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734211</wp:posOffset>
            </wp:positionH>
            <wp:positionV relativeFrom="paragraph">
              <wp:posOffset>-495253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667DC2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PLANA GOSPODARENJA OTPADOM GRADA LEPOGLAVE ZA RAZDOBLJE OD 2017. DO 2022. GODINE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667DC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</w:t>
            </w:r>
            <w:r w:rsidR="00667DC2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667DC2">
              <w:rPr>
                <w:rFonts w:ascii="Arial Narrow" w:hAnsi="Arial Narrow"/>
                <w:b/>
              </w:rPr>
              <w:t>PLANA GOSPODARENJA OTPADOM GRADA LEPOGLAVE ZA RAZDOBLJE OD 2017. DO 2022. GODINE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972584" w:rsidRPr="00667DC2" w:rsidRDefault="00667DC2" w:rsidP="00667D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Razlog za donošenje </w:t>
            </w:r>
            <w:r>
              <w:rPr>
                <w:rFonts w:ascii="Arial Narrow" w:hAnsi="Arial Narrow"/>
              </w:rPr>
              <w:t>Plana gospodarenja otpadom</w:t>
            </w:r>
            <w:r>
              <w:rPr>
                <w:rFonts w:ascii="Arial Narrow" w:hAnsi="Arial Narrow"/>
              </w:rPr>
              <w:t xml:space="preserve"> Grada Lepoglave proizlazi iz obveze propisane odredbama Zakona o održivom gospodarenju otpadom („Narodne novine“ broj 94/13</w:t>
            </w:r>
            <w:r>
              <w:rPr>
                <w:rFonts w:ascii="Arial Narrow" w:hAnsi="Arial Narrow"/>
              </w:rPr>
              <w:t xml:space="preserve"> i 73/17</w:t>
            </w:r>
            <w:r>
              <w:rPr>
                <w:rFonts w:ascii="Arial Narrow" w:hAnsi="Arial Narrow"/>
              </w:rPr>
              <w:t>), uzevši u obzir činjenicu da je prethodni Plan gospodarenja otpadom Grada Lepoglave bio na snazi od 2009. – 2016. godine.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667DC2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667DC2">
              <w:rPr>
                <w:rFonts w:ascii="Arial Narrow" w:hAnsi="Arial Narrow"/>
              </w:rPr>
              <w:t xml:space="preserve">Plana gospodarenja otpadom Grada Lepoglave za razdoblje od 2017. do 2022. godine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  <w:r w:rsidR="00667DC2"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667DC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667DC2">
              <w:rPr>
                <w:rFonts w:ascii="Arial Narrow" w:hAnsi="Arial Narrow"/>
                <w:b/>
              </w:rPr>
              <w:t>13.11.2017</w:t>
            </w:r>
            <w:r>
              <w:rPr>
                <w:rFonts w:ascii="Arial Narrow" w:hAnsi="Arial Narrow"/>
                <w:b/>
              </w:rPr>
              <w:t>. godine</w:t>
            </w:r>
            <w:r w:rsidR="00810CED">
              <w:rPr>
                <w:rFonts w:ascii="Arial Narrow" w:hAnsi="Arial Narrow"/>
                <w:b/>
              </w:rPr>
              <w:t xml:space="preserve"> do 12,00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– </w:t>
            </w:r>
            <w:r w:rsidR="00667DC2">
              <w:rPr>
                <w:rFonts w:ascii="Arial Narrow" w:hAnsi="Arial Narrow"/>
              </w:rPr>
              <w:t>PGO Grada Lepoglave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667DC2" w:rsidRPr="00A15A9C" w:rsidRDefault="00667DC2" w:rsidP="00667DC2">
      <w:pPr>
        <w:spacing w:after="0" w:line="240" w:lineRule="auto"/>
        <w:jc w:val="both"/>
        <w:rPr>
          <w:rFonts w:ascii="Arial Narrow" w:hAnsi="Arial Narrow"/>
          <w:b/>
        </w:rPr>
      </w:pPr>
    </w:p>
    <w:sectPr w:rsidR="00667DC2" w:rsidRPr="00A15A9C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667DC2"/>
    <w:rsid w:val="00810CED"/>
    <w:rsid w:val="00934AC6"/>
    <w:rsid w:val="00972584"/>
    <w:rsid w:val="009D5680"/>
    <w:rsid w:val="00CF356E"/>
    <w:rsid w:val="00E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6</cp:revision>
  <cp:lastPrinted>2015-11-09T08:14:00Z</cp:lastPrinted>
  <dcterms:created xsi:type="dcterms:W3CDTF">2015-11-09T07:54:00Z</dcterms:created>
  <dcterms:modified xsi:type="dcterms:W3CDTF">2017-10-13T12:55:00Z</dcterms:modified>
</cp:coreProperties>
</file>