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2A" w:rsidRPr="00BD682A" w:rsidRDefault="008454BC" w:rsidP="00BD682A">
      <w:pPr>
        <w:spacing w:after="0" w:line="240" w:lineRule="auto"/>
        <w:rPr>
          <w:rFonts w:eastAsia="Times New Roman"/>
          <w:kern w:val="28"/>
          <w:sz w:val="24"/>
          <w:szCs w:val="24"/>
          <w:lang w:val="en-AU" w:eastAsia="hr-HR"/>
        </w:rPr>
      </w:pPr>
      <w:r w:rsidRPr="00BD682A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94ECA" wp14:editId="09906D48">
                <wp:simplePos x="0" y="0"/>
                <wp:positionH relativeFrom="column">
                  <wp:posOffset>-626663</wp:posOffset>
                </wp:positionH>
                <wp:positionV relativeFrom="paragraph">
                  <wp:posOffset>163517</wp:posOffset>
                </wp:positionV>
                <wp:extent cx="2345377" cy="920337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5377" cy="920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82A" w:rsidRPr="00BF48E2" w:rsidRDefault="00BD682A" w:rsidP="00BD682A">
                            <w:pPr>
                              <w:pStyle w:val="Naslov3"/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BF48E2">
                              <w:rPr>
                                <w:rFonts w:ascii="Arial Narrow" w:hAnsi="Arial Narrow"/>
                                <w:sz w:val="20"/>
                              </w:rPr>
                              <w:t>REPUBLIKA HRVATSKA</w:t>
                            </w:r>
                          </w:p>
                          <w:p w:rsidR="00BD682A" w:rsidRPr="00BF48E2" w:rsidRDefault="00BD682A" w:rsidP="00BD682A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48E2">
                              <w:rPr>
                                <w:sz w:val="18"/>
                              </w:rPr>
                              <w:t>VARAŽDINSKA ŽUPANIJA</w:t>
                            </w:r>
                          </w:p>
                          <w:p w:rsidR="00BD682A" w:rsidRPr="00BF48E2" w:rsidRDefault="00BD682A" w:rsidP="00BD682A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BF48E2">
                              <w:rPr>
                                <w:b/>
                                <w:sz w:val="18"/>
                              </w:rPr>
                              <w:t>GRAD LEPOGLAVA</w:t>
                            </w:r>
                          </w:p>
                          <w:p w:rsidR="00BD682A" w:rsidRPr="00BF48E2" w:rsidRDefault="00BD682A" w:rsidP="00BD682A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Antuna Mihanovića 12</w:t>
                            </w:r>
                          </w:p>
                          <w:p w:rsidR="00BD682A" w:rsidRPr="00BF48E2" w:rsidRDefault="00BD682A" w:rsidP="00BD682A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42250 Lepoglava</w:t>
                            </w:r>
                          </w:p>
                          <w:p w:rsidR="00BD682A" w:rsidRPr="00BF48E2" w:rsidRDefault="00BD682A" w:rsidP="00BD682A">
                            <w:pPr>
                              <w:ind w:left="-56"/>
                              <w:jc w:val="center"/>
                              <w:rPr>
                                <w:bCs/>
                                <w:sz w:val="16"/>
                              </w:rPr>
                            </w:pPr>
                            <w:r w:rsidRPr="00BF48E2">
                              <w:rPr>
                                <w:bCs/>
                                <w:sz w:val="16"/>
                              </w:rPr>
                              <w:t>tel. 042 770 411, fax 042 770 419</w:t>
                            </w:r>
                          </w:p>
                          <w:p w:rsidR="00BD682A" w:rsidRDefault="00BD682A" w:rsidP="00BD682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lepoglava@lepoglava.hr </w:t>
                            </w:r>
                          </w:p>
                          <w:p w:rsidR="00BD682A" w:rsidRDefault="00BD682A" w:rsidP="00BD682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94ECA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49.35pt;margin-top:12.9pt;width:184.7pt;height:7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" stroked="f">
                <v:textbox>
                  <w:txbxContent>
                    <w:p w:rsidR="00BD682A" w:rsidRPr="00BF48E2" w:rsidRDefault="00BD682A" w:rsidP="00BD682A">
                      <w:pPr>
                        <w:pStyle w:val="Naslov3"/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BF48E2">
                        <w:rPr>
                          <w:rFonts w:ascii="Arial Narrow" w:hAnsi="Arial Narrow"/>
                          <w:sz w:val="20"/>
                        </w:rPr>
                        <w:t>REPUBLIKA HRVATSKA</w:t>
                      </w:r>
                    </w:p>
                    <w:p w:rsidR="00BD682A" w:rsidRPr="00BF48E2" w:rsidRDefault="00BD682A" w:rsidP="00BD682A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48E2">
                        <w:rPr>
                          <w:sz w:val="18"/>
                        </w:rPr>
                        <w:t>VARAŽDINSKA ŽUPANIJA</w:t>
                      </w:r>
                    </w:p>
                    <w:p w:rsidR="00BD682A" w:rsidRPr="00BF48E2" w:rsidRDefault="00BD682A" w:rsidP="00BD682A">
                      <w:pPr>
                        <w:spacing w:after="0"/>
                        <w:ind w:left="-56"/>
                        <w:jc w:val="center"/>
                        <w:rPr>
                          <w:b/>
                          <w:sz w:val="18"/>
                        </w:rPr>
                      </w:pPr>
                      <w:r w:rsidRPr="00BF48E2">
                        <w:rPr>
                          <w:b/>
                          <w:sz w:val="18"/>
                        </w:rPr>
                        <w:t>GRAD LEPOGLAVA</w:t>
                      </w:r>
                    </w:p>
                    <w:p w:rsidR="00BD682A" w:rsidRPr="00BF48E2" w:rsidRDefault="00BD682A" w:rsidP="00BD682A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Antuna Mihanovića 12</w:t>
                      </w:r>
                    </w:p>
                    <w:p w:rsidR="00BD682A" w:rsidRPr="00BF48E2" w:rsidRDefault="00BD682A" w:rsidP="00BD682A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42250 Lepoglava</w:t>
                      </w:r>
                    </w:p>
                    <w:p w:rsidR="00BD682A" w:rsidRPr="00BF48E2" w:rsidRDefault="00BD682A" w:rsidP="00BD682A">
                      <w:pPr>
                        <w:ind w:left="-56"/>
                        <w:jc w:val="center"/>
                        <w:rPr>
                          <w:bCs/>
                          <w:sz w:val="16"/>
                        </w:rPr>
                      </w:pPr>
                      <w:r w:rsidRPr="00BF48E2">
                        <w:rPr>
                          <w:bCs/>
                          <w:sz w:val="16"/>
                        </w:rPr>
                        <w:t>tel. 042 770 411, fax 042 770 419</w:t>
                      </w:r>
                    </w:p>
                    <w:p w:rsidR="00BD682A" w:rsidRDefault="00BD682A" w:rsidP="00BD682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lepoglava@lepoglava.hr </w:t>
                      </w:r>
                    </w:p>
                    <w:p w:rsidR="00BD682A" w:rsidRDefault="00BD682A" w:rsidP="00BD682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82A" w:rsidRPr="00BD682A">
        <w:rPr>
          <w:rFonts w:eastAsia="Times New Roman"/>
          <w:noProof/>
          <w:kern w:val="28"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2735733C" wp14:editId="4892865C">
            <wp:simplePos x="0" y="0"/>
            <wp:positionH relativeFrom="column">
              <wp:posOffset>348434</wp:posOffset>
            </wp:positionH>
            <wp:positionV relativeFrom="paragraph">
              <wp:posOffset>-460598</wp:posOffset>
            </wp:positionV>
            <wp:extent cx="501650" cy="668867"/>
            <wp:effectExtent l="0" t="0" r="0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6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1AC">
        <w:rPr>
          <w:rFonts w:eastAsia="Times New Roman"/>
          <w:kern w:val="28"/>
          <w:sz w:val="24"/>
          <w:szCs w:val="24"/>
          <w:lang w:val="en-AU" w:eastAsia="hr-HR"/>
        </w:rPr>
        <w:t xml:space="preserve"> </w:t>
      </w:r>
    </w:p>
    <w:p w:rsidR="00BD682A" w:rsidRPr="00BD682A" w:rsidRDefault="00BD682A" w:rsidP="00BD682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BD682A" w:rsidRPr="00BD682A" w:rsidRDefault="00BD682A" w:rsidP="00BD682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BD682A" w:rsidRPr="00BD682A" w:rsidRDefault="00BD682A" w:rsidP="00BD682A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:rsidR="00BD682A" w:rsidRPr="00BD682A" w:rsidRDefault="00BD682A" w:rsidP="00BD682A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BD682A" w:rsidRDefault="00BD682A" w:rsidP="00BD682A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8454BC" w:rsidRPr="00BD682A" w:rsidRDefault="008454BC" w:rsidP="00BD682A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:rsidR="00BD682A" w:rsidRPr="00BD682A" w:rsidRDefault="00BD682A" w:rsidP="00BD682A">
      <w:pPr>
        <w:spacing w:after="0" w:line="240" w:lineRule="auto"/>
      </w:pPr>
      <w:r w:rsidRPr="00BD682A">
        <w:t>Gradonačelnik</w:t>
      </w:r>
    </w:p>
    <w:p w:rsidR="00BD682A" w:rsidRPr="00BD682A" w:rsidRDefault="00BD682A" w:rsidP="00BD682A">
      <w:pPr>
        <w:spacing w:after="0" w:line="240" w:lineRule="auto"/>
      </w:pPr>
      <w:r w:rsidRPr="00BD682A">
        <w:t>KLASA:</w:t>
      </w:r>
      <w:r w:rsidR="0049441C">
        <w:t>402-13/22-01/1</w:t>
      </w:r>
    </w:p>
    <w:p w:rsidR="00BD682A" w:rsidRPr="00BD682A" w:rsidRDefault="000F2593" w:rsidP="00BD682A">
      <w:pPr>
        <w:spacing w:after="0" w:line="240" w:lineRule="auto"/>
      </w:pPr>
      <w:r>
        <w:t>URBROJ:2186-9-01-22-</w:t>
      </w:r>
      <w:r w:rsidR="0049441C">
        <w:t>4</w:t>
      </w:r>
    </w:p>
    <w:p w:rsidR="00BD682A" w:rsidRPr="00BD682A" w:rsidRDefault="00BD682A" w:rsidP="00BD682A">
      <w:pPr>
        <w:spacing w:after="0" w:line="240" w:lineRule="auto"/>
      </w:pPr>
      <w:r w:rsidRPr="00BD682A">
        <w:t xml:space="preserve">Lepoglava, </w:t>
      </w:r>
      <w:r w:rsidR="000F2593">
        <w:t>08. studenog 2022.</w:t>
      </w:r>
    </w:p>
    <w:p w:rsidR="00BD682A" w:rsidRPr="00BD682A" w:rsidRDefault="00BD682A" w:rsidP="00BD682A">
      <w:pPr>
        <w:spacing w:after="0" w:line="240" w:lineRule="auto"/>
      </w:pPr>
    </w:p>
    <w:p w:rsidR="00BD682A" w:rsidRPr="00BD682A" w:rsidRDefault="00BD682A" w:rsidP="00BD682A">
      <w:pPr>
        <w:jc w:val="both"/>
      </w:pPr>
      <w:r w:rsidRPr="00BD682A">
        <w:tab/>
        <w:t xml:space="preserve">Na temelju točke 5. Programa demografskih mjera za poticanje rješavanja stambenog pitanja mladih obitelji na području grada Lepoglave </w:t>
      </w:r>
      <w:r w:rsidR="000F2593">
        <w:t>za 2022</w:t>
      </w:r>
      <w:r w:rsidRPr="00BD682A">
        <w:t>. godinu (''Službeni vjesn</w:t>
      </w:r>
      <w:r>
        <w:t xml:space="preserve">ik </w:t>
      </w:r>
      <w:r w:rsidR="000F2593">
        <w:t>Varaždinske županije'' br. 89/22</w:t>
      </w:r>
      <w:r w:rsidRPr="00BD682A">
        <w:t>) gradonačelnik Grada Lepoglave objavljuje sljedeći</w:t>
      </w:r>
    </w:p>
    <w:p w:rsidR="00BD682A" w:rsidRPr="00BD682A" w:rsidRDefault="00BD682A" w:rsidP="00BD682A">
      <w:pPr>
        <w:spacing w:after="0"/>
        <w:jc w:val="center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>JAVNI POZIV</w:t>
      </w:r>
    </w:p>
    <w:p w:rsidR="00BD682A" w:rsidRPr="00BD682A" w:rsidRDefault="00BD682A" w:rsidP="00BD682A">
      <w:pPr>
        <w:spacing w:after="0"/>
        <w:jc w:val="center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 xml:space="preserve">za dodjelu potpora mladim obiteljima </w:t>
      </w:r>
    </w:p>
    <w:p w:rsidR="00BD682A" w:rsidRPr="00BD682A" w:rsidRDefault="00BD682A" w:rsidP="00BD682A">
      <w:pPr>
        <w:spacing w:after="0"/>
        <w:jc w:val="center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 xml:space="preserve">za rješavanje njihovog stambenog pitanja na području grada Lepoglave </w:t>
      </w:r>
      <w:r w:rsidR="000F2593">
        <w:rPr>
          <w:b/>
          <w:sz w:val="24"/>
          <w:szCs w:val="24"/>
        </w:rPr>
        <w:t>za 2022</w:t>
      </w:r>
      <w:r w:rsidRPr="00BD682A">
        <w:rPr>
          <w:b/>
          <w:sz w:val="24"/>
          <w:szCs w:val="24"/>
        </w:rPr>
        <w:t>. godinu</w:t>
      </w:r>
    </w:p>
    <w:p w:rsidR="00BD682A" w:rsidRPr="00BD682A" w:rsidRDefault="00BD682A" w:rsidP="00BD682A">
      <w:pPr>
        <w:jc w:val="center"/>
        <w:rPr>
          <w:b/>
          <w:sz w:val="24"/>
          <w:szCs w:val="24"/>
        </w:rPr>
      </w:pPr>
    </w:p>
    <w:p w:rsidR="00BD682A" w:rsidRPr="00BD682A" w:rsidRDefault="00BD682A" w:rsidP="00BD682A">
      <w:pPr>
        <w:numPr>
          <w:ilvl w:val="0"/>
          <w:numId w:val="1"/>
        </w:numPr>
        <w:ind w:left="284" w:hanging="284"/>
        <w:contextualSpacing/>
        <w:jc w:val="both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>PREDMET JAVNOG POZIVA</w:t>
      </w:r>
    </w:p>
    <w:p w:rsidR="00BD682A" w:rsidRPr="00BD682A" w:rsidRDefault="00BD682A" w:rsidP="00BD682A">
      <w:pPr>
        <w:contextualSpacing/>
        <w:jc w:val="both"/>
      </w:pPr>
      <w:r w:rsidRPr="00BD682A">
        <w:t>Dodjela potpora mladim obiteljima za poticanje rješavanja njihovog stambenog pitanja na</w:t>
      </w:r>
      <w:r w:rsidR="000F2593">
        <w:t xml:space="preserve"> području grada Lepoglave u 2022</w:t>
      </w:r>
      <w:r w:rsidRPr="00BD682A">
        <w:t>. godini.</w:t>
      </w:r>
    </w:p>
    <w:p w:rsidR="00BD682A" w:rsidRPr="00BD682A" w:rsidRDefault="00BD682A" w:rsidP="00BD682A">
      <w:pPr>
        <w:ind w:left="720"/>
        <w:contextualSpacing/>
        <w:jc w:val="both"/>
        <w:rPr>
          <w:sz w:val="24"/>
          <w:szCs w:val="24"/>
        </w:rPr>
      </w:pPr>
    </w:p>
    <w:p w:rsidR="00BD682A" w:rsidRPr="00BD682A" w:rsidRDefault="00BD682A" w:rsidP="00BD682A">
      <w:pPr>
        <w:numPr>
          <w:ilvl w:val="0"/>
          <w:numId w:val="1"/>
        </w:numPr>
        <w:ind w:left="284" w:hanging="284"/>
        <w:contextualSpacing/>
        <w:jc w:val="both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>PRIHVATLJIVI KORISNICI I UVJETI</w:t>
      </w:r>
    </w:p>
    <w:p w:rsidR="00BD682A" w:rsidRPr="00BD682A" w:rsidRDefault="00BD682A" w:rsidP="00BD682A">
      <w:pPr>
        <w:jc w:val="both"/>
      </w:pPr>
      <w:r w:rsidRPr="00BD682A">
        <w:t>Prihvatljivi korisnici ovog Programa su fizičke osobe – državljani Republike Hrvatske s prebivalištem na području grada Lepoglave, kao i strani državljani i osobe bez državljanstva koje su stalno nastanjeni na području grada Lepoglave te fizičke osobe koje imaju namjeru trajnog nastanjenja na području Grada Lepoglave te koje s ciljem rješavanja svojeg stambenog pitanja grade/kupuju stambeni objekt na području grada Lepoglave.</w:t>
      </w:r>
    </w:p>
    <w:p w:rsidR="00BD682A" w:rsidRPr="00BD682A" w:rsidRDefault="00BD682A" w:rsidP="00BD682A">
      <w:pPr>
        <w:jc w:val="both"/>
      </w:pPr>
      <w:r w:rsidRPr="00BD682A">
        <w:rPr>
          <w:b/>
        </w:rPr>
        <w:t>Prihvatljivi korisnici su fizičke osobe</w:t>
      </w:r>
      <w:r w:rsidR="00F86628">
        <w:t xml:space="preserve"> (</w:t>
      </w:r>
      <w:r w:rsidR="00F86628" w:rsidRPr="00F86628">
        <w:rPr>
          <w:i/>
        </w:rPr>
        <w:t>podnositelj zahtjeva i njegov bračni/izvanbračni drug/partner</w:t>
      </w:r>
      <w:r w:rsidR="00F86628">
        <w:t>)</w:t>
      </w:r>
      <w:r w:rsidRPr="00BD682A">
        <w:t xml:space="preserve">: </w:t>
      </w:r>
    </w:p>
    <w:p w:rsidR="00BD682A" w:rsidRPr="00BD682A" w:rsidRDefault="00BD682A" w:rsidP="00BD682A">
      <w:pPr>
        <w:jc w:val="both"/>
      </w:pPr>
      <w:r w:rsidRPr="00BD682A">
        <w:t xml:space="preserve">- koji u trenutku podnošenja zahtjeva nisu stariji od 40 godina te </w:t>
      </w:r>
    </w:p>
    <w:p w:rsidR="00BD682A" w:rsidRPr="00BD682A" w:rsidRDefault="00BD682A" w:rsidP="00BD682A">
      <w:pPr>
        <w:jc w:val="both"/>
      </w:pPr>
      <w:r w:rsidRPr="00BD682A">
        <w:t>- koji žive u bračnoj / izvanbračnoj zajednici, formalnom / neformalnom životnom partnerstvu ili</w:t>
      </w:r>
    </w:p>
    <w:p w:rsidR="00BD682A" w:rsidRPr="00BD682A" w:rsidRDefault="00BD682A" w:rsidP="00BD682A">
      <w:pPr>
        <w:jc w:val="both"/>
      </w:pPr>
      <w:r w:rsidRPr="00BD682A">
        <w:t xml:space="preserve">- </w:t>
      </w:r>
      <w:proofErr w:type="spellStart"/>
      <w:r w:rsidRPr="00BD682A">
        <w:t>jednoroditeljske</w:t>
      </w:r>
      <w:proofErr w:type="spellEnd"/>
      <w:r w:rsidRPr="00BD682A">
        <w:t xml:space="preserve"> obitelji koju čine dijete odnosno djeca i jedan roditelj ili samohrani roditelj</w:t>
      </w:r>
    </w:p>
    <w:p w:rsidR="00BD682A" w:rsidRPr="00BD682A" w:rsidRDefault="00BD682A" w:rsidP="00BD682A">
      <w:pPr>
        <w:jc w:val="both"/>
      </w:pPr>
      <w:r w:rsidRPr="00BD682A">
        <w:t xml:space="preserve"> pod uvjetom da nemaju drugu useljivu kuću/stan u svom vlasništvu.</w:t>
      </w:r>
    </w:p>
    <w:p w:rsidR="00BD682A" w:rsidRPr="005243B6" w:rsidRDefault="00BD682A" w:rsidP="00BD682A">
      <w:pPr>
        <w:jc w:val="both"/>
      </w:pPr>
      <w:r w:rsidRPr="00BD682A">
        <w:t>Samci nisu prihvatljivi korisnici ovog Programa.</w:t>
      </w:r>
    </w:p>
    <w:p w:rsidR="005243B6" w:rsidRDefault="005243B6" w:rsidP="00BD682A">
      <w:pPr>
        <w:jc w:val="both"/>
      </w:pPr>
      <w:r>
        <w:t>Potpora je jednokratna po prihvatljivim korisnicima i nekretnini za koju se traži sufinanciranje.</w:t>
      </w:r>
    </w:p>
    <w:p w:rsidR="008454BC" w:rsidRDefault="005243B6" w:rsidP="00BD682A">
      <w:pPr>
        <w:jc w:val="both"/>
      </w:pPr>
      <w:r>
        <w:t>Nisu prihvatljivi korisnici koji su već ostvarili potporu za rješavanje svog stambenog pitanja, niti se za jednu nekretninu može dodijeliti potpora više puta.</w:t>
      </w:r>
    </w:p>
    <w:p w:rsidR="008454BC" w:rsidRDefault="008454BC" w:rsidP="00BD682A">
      <w:pPr>
        <w:jc w:val="both"/>
      </w:pPr>
      <w:r w:rsidRPr="00461C6C">
        <w:t>Pravo na potporu ne može ostvariti fizička osoba za koju Povjerenstvo u postupku obrade zahtjeva utvrdi da Gradu Lepoglavi duguje dospjelu obvezu na ime javnih i/ili nejavnih davanja.</w:t>
      </w:r>
    </w:p>
    <w:p w:rsidR="006A3F51" w:rsidRPr="00BD682A" w:rsidRDefault="006A3F51" w:rsidP="00BD682A">
      <w:pPr>
        <w:jc w:val="both"/>
      </w:pPr>
    </w:p>
    <w:p w:rsidR="00BD682A" w:rsidRPr="00BD682A" w:rsidRDefault="00BD682A" w:rsidP="00BD682A">
      <w:pPr>
        <w:contextualSpacing/>
        <w:jc w:val="both"/>
        <w:rPr>
          <w:b/>
          <w:sz w:val="24"/>
          <w:szCs w:val="24"/>
        </w:rPr>
      </w:pPr>
    </w:p>
    <w:p w:rsidR="00BD682A" w:rsidRDefault="00BD682A" w:rsidP="00BD682A">
      <w:pPr>
        <w:numPr>
          <w:ilvl w:val="0"/>
          <w:numId w:val="1"/>
        </w:numPr>
        <w:ind w:left="284" w:hanging="284"/>
        <w:contextualSpacing/>
        <w:jc w:val="both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lastRenderedPageBreak/>
        <w:t>MJERE</w:t>
      </w:r>
    </w:p>
    <w:p w:rsidR="008454BC" w:rsidRPr="00BD682A" w:rsidRDefault="008454BC" w:rsidP="008454BC">
      <w:pPr>
        <w:ind w:left="284"/>
        <w:contextualSpacing/>
        <w:jc w:val="both"/>
        <w:rPr>
          <w:b/>
          <w:sz w:val="24"/>
          <w:szCs w:val="24"/>
        </w:rPr>
      </w:pPr>
    </w:p>
    <w:p w:rsidR="00BD682A" w:rsidRPr="00BD682A" w:rsidRDefault="00BD682A" w:rsidP="008454BC">
      <w:pPr>
        <w:rPr>
          <w:b/>
          <w:sz w:val="24"/>
        </w:rPr>
      </w:pPr>
      <w:r w:rsidRPr="00BD682A">
        <w:rPr>
          <w:b/>
          <w:sz w:val="24"/>
        </w:rPr>
        <w:t>Mjera 1. Sufinanciranje gradnje obiteljske kuće</w:t>
      </w:r>
    </w:p>
    <w:p w:rsidR="00BD682A" w:rsidRPr="00BD682A" w:rsidRDefault="00BD682A" w:rsidP="00BD682A">
      <w:pPr>
        <w:jc w:val="both"/>
      </w:pPr>
      <w:r w:rsidRPr="00BD682A">
        <w:t xml:space="preserve">Mlada obitelj može ostvariti sufinanciranje za gradnju obiteljske kuće na području grada Lepoglave u iznosu do 50% prihvatljivih troškova, a najviše </w:t>
      </w:r>
      <w:r w:rsidRPr="00BD682A">
        <w:rPr>
          <w:b/>
        </w:rPr>
        <w:t>40.000,00 kuna</w:t>
      </w:r>
      <w:r w:rsidRPr="00BD682A">
        <w:t xml:space="preserve"> pod uvjetom da je prijava početka građe</w:t>
      </w:r>
      <w:r w:rsidR="000F2593">
        <w:t xml:space="preserve">nja prijavljena </w:t>
      </w:r>
      <w:r w:rsidR="000F2593" w:rsidRPr="0049441C">
        <w:rPr>
          <w:b/>
        </w:rPr>
        <w:t>nakon 01. siječnja 2021</w:t>
      </w:r>
      <w:r w:rsidRPr="0049441C">
        <w:rPr>
          <w:b/>
        </w:rPr>
        <w:t>. godine.</w:t>
      </w:r>
    </w:p>
    <w:p w:rsidR="00BD682A" w:rsidRPr="00BD682A" w:rsidRDefault="00BD682A" w:rsidP="00BD682A">
      <w:pPr>
        <w:jc w:val="both"/>
      </w:pPr>
      <w:r w:rsidRPr="00BD682A">
        <w:t>Ukoliko je podnositelj zahtjeva suvlasnik, drugi suvlasnik (koji mora biti prihvatljiv korisnik iz točke 2. Javnog poziva) mora priložiti izjavu kojom potvrđuje da je suglasan i upoznat sa podnošenjem zahtjeva za korištenje ove mjere.</w:t>
      </w:r>
    </w:p>
    <w:p w:rsidR="00BD682A" w:rsidRPr="00BD682A" w:rsidRDefault="00BD682A" w:rsidP="00BD682A">
      <w:pPr>
        <w:jc w:val="both"/>
        <w:rPr>
          <w:u w:val="single"/>
        </w:rPr>
      </w:pPr>
      <w:r w:rsidRPr="00BD682A">
        <w:rPr>
          <w:u w:val="single"/>
        </w:rPr>
        <w:t xml:space="preserve">Prihvatljivi troškovi su : </w:t>
      </w:r>
    </w:p>
    <w:p w:rsidR="00BD682A" w:rsidRPr="00BD682A" w:rsidRDefault="00BD682A" w:rsidP="00BD682A">
      <w:pPr>
        <w:numPr>
          <w:ilvl w:val="0"/>
          <w:numId w:val="2"/>
        </w:numPr>
        <w:contextualSpacing/>
        <w:jc w:val="both"/>
      </w:pPr>
      <w:r w:rsidRPr="00BD682A">
        <w:t>geodetski troškovi (</w:t>
      </w:r>
      <w:proofErr w:type="spellStart"/>
      <w:r w:rsidRPr="00BD682A">
        <w:t>iskolčenje</w:t>
      </w:r>
      <w:proofErr w:type="spellEnd"/>
      <w:r w:rsidRPr="00BD682A">
        <w:t>, geodetske situacije stvarnog stanja terena, geodetske situacije građevne čestice, geodetski elaborat evidentiranja građevine, geodetski elaborat evidentiranja međe, parcelacijski elaborat)</w:t>
      </w:r>
    </w:p>
    <w:p w:rsidR="00BD682A" w:rsidRPr="00BD682A" w:rsidRDefault="00BD682A" w:rsidP="00BD682A">
      <w:pPr>
        <w:numPr>
          <w:ilvl w:val="0"/>
          <w:numId w:val="2"/>
        </w:numPr>
        <w:contextualSpacing/>
        <w:jc w:val="both"/>
      </w:pPr>
      <w:r w:rsidRPr="00BD682A">
        <w:t>troškovi projektiranja i stručnog nadzora</w:t>
      </w:r>
    </w:p>
    <w:p w:rsidR="00BD682A" w:rsidRPr="00BD682A" w:rsidRDefault="00BD682A" w:rsidP="00BD682A">
      <w:pPr>
        <w:numPr>
          <w:ilvl w:val="0"/>
          <w:numId w:val="2"/>
        </w:numPr>
        <w:contextualSpacing/>
        <w:jc w:val="both"/>
      </w:pPr>
      <w:r w:rsidRPr="00BD682A">
        <w:t xml:space="preserve">trošak građevinskih radova (materijal i rad): </w:t>
      </w:r>
    </w:p>
    <w:p w:rsidR="00BD682A" w:rsidRPr="00BD682A" w:rsidRDefault="00BD682A" w:rsidP="00BD682A">
      <w:pPr>
        <w:numPr>
          <w:ilvl w:val="0"/>
          <w:numId w:val="2"/>
        </w:numPr>
        <w:ind w:firstLine="778"/>
        <w:contextualSpacing/>
        <w:jc w:val="both"/>
      </w:pPr>
      <w:r w:rsidRPr="00BD682A">
        <w:t xml:space="preserve">građevinski radovi – zemljani, betonski i </w:t>
      </w:r>
      <w:proofErr w:type="spellStart"/>
      <w:r w:rsidRPr="00BD682A">
        <w:t>arm.betonski</w:t>
      </w:r>
      <w:proofErr w:type="spellEnd"/>
      <w:r w:rsidRPr="00BD682A">
        <w:t xml:space="preserve">, tesarski, zidarski i </w:t>
      </w:r>
      <w:proofErr w:type="spellStart"/>
      <w:r w:rsidRPr="00BD682A">
        <w:t>izolaterski</w:t>
      </w:r>
      <w:proofErr w:type="spellEnd"/>
      <w:r w:rsidRPr="00BD682A">
        <w:t xml:space="preserve"> </w:t>
      </w:r>
    </w:p>
    <w:p w:rsidR="00BD682A" w:rsidRPr="00BD682A" w:rsidRDefault="00BD682A" w:rsidP="00BD682A">
      <w:pPr>
        <w:numPr>
          <w:ilvl w:val="0"/>
          <w:numId w:val="2"/>
        </w:numPr>
        <w:ind w:firstLine="778"/>
        <w:contextualSpacing/>
        <w:jc w:val="both"/>
      </w:pPr>
      <w:r w:rsidRPr="00BD682A">
        <w:t xml:space="preserve">obrtnički radovi – </w:t>
      </w:r>
      <w:proofErr w:type="spellStart"/>
      <w:r w:rsidRPr="00BD682A">
        <w:t>pokrivački</w:t>
      </w:r>
      <w:proofErr w:type="spellEnd"/>
      <w:r w:rsidRPr="00BD682A">
        <w:t xml:space="preserve">, limarski, </w:t>
      </w:r>
      <w:proofErr w:type="spellStart"/>
      <w:r w:rsidRPr="00BD682A">
        <w:t>gipsarski</w:t>
      </w:r>
      <w:proofErr w:type="spellEnd"/>
      <w:r w:rsidRPr="00BD682A">
        <w:t xml:space="preserve">, keramičarski, </w:t>
      </w:r>
      <w:proofErr w:type="spellStart"/>
      <w:r w:rsidRPr="00BD682A">
        <w:t>fasaderski</w:t>
      </w:r>
      <w:proofErr w:type="spellEnd"/>
      <w:r w:rsidRPr="00BD682A">
        <w:t xml:space="preserve">, stolarski –    </w:t>
      </w:r>
      <w:r w:rsidRPr="00BD682A">
        <w:tab/>
        <w:t xml:space="preserve">              unutarnja i vanjska stolarija, soboslikarski i </w:t>
      </w:r>
      <w:proofErr w:type="spellStart"/>
      <w:r w:rsidRPr="00BD682A">
        <w:t>ličilački</w:t>
      </w:r>
      <w:proofErr w:type="spellEnd"/>
      <w:r w:rsidRPr="00BD682A">
        <w:t xml:space="preserve"> radovi</w:t>
      </w:r>
    </w:p>
    <w:p w:rsidR="00BD682A" w:rsidRPr="00BD682A" w:rsidRDefault="00BD682A" w:rsidP="00BD682A">
      <w:pPr>
        <w:numPr>
          <w:ilvl w:val="0"/>
          <w:numId w:val="2"/>
        </w:numPr>
        <w:ind w:firstLine="778"/>
        <w:contextualSpacing/>
        <w:jc w:val="both"/>
        <w:rPr>
          <w:color w:val="FF0000"/>
        </w:rPr>
      </w:pPr>
      <w:r w:rsidRPr="00BD682A">
        <w:t>trošak horizontalnih i vertikalnih razvoda vodovoda i kanalizacije (podžbukne instalacije)</w:t>
      </w:r>
    </w:p>
    <w:p w:rsidR="00BD682A" w:rsidRPr="00BD682A" w:rsidRDefault="00BD682A" w:rsidP="00BD682A">
      <w:pPr>
        <w:numPr>
          <w:ilvl w:val="0"/>
          <w:numId w:val="2"/>
        </w:numPr>
        <w:ind w:firstLine="778"/>
        <w:contextualSpacing/>
        <w:jc w:val="both"/>
        <w:rPr>
          <w:color w:val="FF0000"/>
        </w:rPr>
      </w:pPr>
      <w:r w:rsidRPr="00BD682A">
        <w:t>trošak proizvodnje primarne toplinske energije i razvod grijanja do pune funkcionalnosti</w:t>
      </w:r>
    </w:p>
    <w:p w:rsidR="00BD682A" w:rsidRPr="00BD682A" w:rsidRDefault="00BD682A" w:rsidP="00BD682A">
      <w:pPr>
        <w:numPr>
          <w:ilvl w:val="0"/>
          <w:numId w:val="2"/>
        </w:numPr>
        <w:ind w:firstLine="778"/>
        <w:contextualSpacing/>
        <w:jc w:val="both"/>
      </w:pPr>
      <w:r w:rsidRPr="00BD682A">
        <w:t xml:space="preserve">trošak završnih obloga podova ( </w:t>
      </w:r>
      <w:proofErr w:type="spellStart"/>
      <w:r w:rsidRPr="00BD682A">
        <w:t>laminat</w:t>
      </w:r>
      <w:proofErr w:type="spellEnd"/>
      <w:r w:rsidRPr="00BD682A">
        <w:t>, parket i sl.)</w:t>
      </w:r>
    </w:p>
    <w:p w:rsidR="00BD682A" w:rsidRPr="00BD682A" w:rsidRDefault="00BD682A" w:rsidP="00BD682A">
      <w:pPr>
        <w:numPr>
          <w:ilvl w:val="0"/>
          <w:numId w:val="2"/>
        </w:numPr>
        <w:ind w:firstLine="778"/>
        <w:contextualSpacing/>
        <w:jc w:val="both"/>
      </w:pPr>
      <w:r w:rsidRPr="00BD682A">
        <w:t>trošak grubih elektroinstalacijskih radova i gromobranskih instalacija</w:t>
      </w:r>
    </w:p>
    <w:p w:rsidR="00BD682A" w:rsidRPr="00BD682A" w:rsidRDefault="00BD682A" w:rsidP="00BD682A">
      <w:pPr>
        <w:ind w:left="1065"/>
        <w:contextualSpacing/>
        <w:jc w:val="both"/>
      </w:pPr>
    </w:p>
    <w:p w:rsidR="00BD682A" w:rsidRPr="00BD682A" w:rsidRDefault="00BD682A" w:rsidP="00BD682A">
      <w:pPr>
        <w:contextualSpacing/>
        <w:jc w:val="both"/>
        <w:rPr>
          <w:u w:val="single"/>
        </w:rPr>
      </w:pPr>
      <w:r w:rsidRPr="00BD682A">
        <w:rPr>
          <w:u w:val="single"/>
        </w:rPr>
        <w:t xml:space="preserve">Troškovi </w:t>
      </w:r>
      <w:r w:rsidR="000F2593">
        <w:rPr>
          <w:u w:val="single"/>
        </w:rPr>
        <w:t xml:space="preserve">doprinosa, </w:t>
      </w:r>
      <w:r w:rsidRPr="00BD682A">
        <w:rPr>
          <w:u w:val="single"/>
        </w:rPr>
        <w:t>priključenja na komunalnu infrastrukturu kao i troškovi unutarnjeg uređenja nisu prihvatljivi troškovi (npr. namještaj i oprema).</w:t>
      </w:r>
    </w:p>
    <w:p w:rsidR="00BD682A" w:rsidRPr="00BD682A" w:rsidRDefault="00BD682A" w:rsidP="00BD682A">
      <w:pPr>
        <w:ind w:left="1065"/>
        <w:contextualSpacing/>
        <w:jc w:val="both"/>
      </w:pPr>
    </w:p>
    <w:p w:rsidR="00BD682A" w:rsidRDefault="00BD682A" w:rsidP="00BD682A">
      <w:pPr>
        <w:contextualSpacing/>
        <w:jc w:val="both"/>
      </w:pPr>
      <w:r w:rsidRPr="00BD682A">
        <w:t>Cijena gradnje neće se priznavati iznad prosječne cijene za gradnju za pojedine građevinske radove na području grada Lepoglave.</w:t>
      </w:r>
    </w:p>
    <w:p w:rsidR="000F2593" w:rsidRPr="00BD682A" w:rsidRDefault="000F2593" w:rsidP="00BD682A">
      <w:pPr>
        <w:contextualSpacing/>
        <w:jc w:val="both"/>
      </w:pPr>
    </w:p>
    <w:p w:rsidR="000F2593" w:rsidRDefault="000F2593" w:rsidP="00BD682A">
      <w:pPr>
        <w:contextualSpacing/>
        <w:jc w:val="both"/>
      </w:pPr>
      <w:r w:rsidRPr="00F843BF">
        <w:t>Korisnik potpore će se ugovorom obvezati da u roku od 10 godina od dana sklapanja ugovora s Gradom Lepoglava neće otuđ</w:t>
      </w:r>
      <w:r>
        <w:t>iti nekretninu za čiju je izgradnju</w:t>
      </w:r>
      <w:r w:rsidRPr="00F843BF">
        <w:t xml:space="preserve"> dobio potporu.</w:t>
      </w:r>
    </w:p>
    <w:p w:rsidR="000F2593" w:rsidRDefault="000F2593" w:rsidP="00BD682A">
      <w:pPr>
        <w:contextualSpacing/>
        <w:jc w:val="both"/>
      </w:pPr>
    </w:p>
    <w:p w:rsidR="00BD682A" w:rsidRPr="00BD682A" w:rsidRDefault="00BD682A" w:rsidP="00BD682A">
      <w:pPr>
        <w:jc w:val="both"/>
      </w:pPr>
      <w:r w:rsidRPr="00BD682A">
        <w:t>Grad Lepoglava zadržava pravo provjere i uvida na terenu po ovlaštenoj osobi i prije odobravanja mjere, a i nakon potpisivanja Ugovora.</w:t>
      </w:r>
    </w:p>
    <w:p w:rsidR="00BD682A" w:rsidRPr="00BD682A" w:rsidRDefault="00BD682A" w:rsidP="00BD682A">
      <w:pPr>
        <w:jc w:val="both"/>
      </w:pPr>
      <w:r w:rsidRPr="00BD682A">
        <w:t>Korisnik potpore dužan je prilikom potpisivanja Ugovora dostaviti instrument osiguranja u obliku ovjerene zadužnice na iznos koji pokriva iznos odobrene potpore, u korist Grada Lepoglave.</w:t>
      </w:r>
    </w:p>
    <w:p w:rsidR="00BD682A" w:rsidRPr="00BD682A" w:rsidRDefault="00BD682A" w:rsidP="008454BC">
      <w:pPr>
        <w:rPr>
          <w:b/>
          <w:sz w:val="24"/>
        </w:rPr>
      </w:pPr>
      <w:r w:rsidRPr="00BD682A">
        <w:rPr>
          <w:b/>
          <w:sz w:val="24"/>
        </w:rPr>
        <w:t>Mjera 2. Sufinanciranje kupnje obiteljske kuće/stana</w:t>
      </w:r>
    </w:p>
    <w:p w:rsidR="00BD682A" w:rsidRPr="00BD682A" w:rsidRDefault="00BD682A" w:rsidP="00BD682A">
      <w:pPr>
        <w:jc w:val="both"/>
      </w:pPr>
      <w:r w:rsidRPr="00BD682A">
        <w:t xml:space="preserve">Mlada obitelj može ostvariti sufinanciranje za kupnju obiteljske kuće/stana na području grada Lepoglave u iznosu do 50% kupoprodajne cijene, a najviše </w:t>
      </w:r>
      <w:r w:rsidRPr="00BD682A">
        <w:rPr>
          <w:b/>
        </w:rPr>
        <w:t>40.000,00 kuna</w:t>
      </w:r>
      <w:r w:rsidRPr="00BD682A">
        <w:t xml:space="preserve"> pod uvjetom da </w:t>
      </w:r>
      <w:r w:rsidR="000F2593">
        <w:t xml:space="preserve">je </w:t>
      </w:r>
      <w:r w:rsidRPr="00BD682A">
        <w:t xml:space="preserve">kupoprodajni ugovor </w:t>
      </w:r>
      <w:r w:rsidR="000F2593">
        <w:t xml:space="preserve">sklopljen nakon </w:t>
      </w:r>
      <w:r w:rsidR="000F2593" w:rsidRPr="0049441C">
        <w:rPr>
          <w:b/>
        </w:rPr>
        <w:t>01. siječnja 2021. godine.</w:t>
      </w:r>
    </w:p>
    <w:p w:rsidR="00BD682A" w:rsidRPr="00BD682A" w:rsidRDefault="00BD682A" w:rsidP="00BD682A">
      <w:pPr>
        <w:jc w:val="both"/>
      </w:pPr>
      <w:r w:rsidRPr="00BD682A">
        <w:t>Kupoprodaja nekretnine ne smije biti izvršena od strane prednika.</w:t>
      </w:r>
      <w:bookmarkStart w:id="0" w:name="_GoBack"/>
      <w:bookmarkEnd w:id="0"/>
    </w:p>
    <w:p w:rsidR="00BD682A" w:rsidRPr="00BD682A" w:rsidRDefault="00BD682A" w:rsidP="00BD682A">
      <w:pPr>
        <w:jc w:val="both"/>
      </w:pPr>
      <w:r w:rsidRPr="00BD682A">
        <w:t>Ugovorena kupoprodajna cijena utvrđuje se na temelju kupoprodajnog ugovora potpisanog i ovjerenog od strane javnog bilježnika.</w:t>
      </w:r>
    </w:p>
    <w:p w:rsidR="00BD682A" w:rsidRDefault="00BD682A" w:rsidP="00BD682A">
      <w:pPr>
        <w:jc w:val="both"/>
      </w:pPr>
      <w:r w:rsidRPr="00BD682A">
        <w:lastRenderedPageBreak/>
        <w:t>Ukoliko je podnositelj zahtjeva suvlasnik, drugi suvlasnik (koji mora biti prihvatljiv korisnik iz točke 2. Javnog poziva) mora priložiti izjavu kojom potvrđuje da je suglasan i upoznat sa podnošenjem zahtjeva za korištenje ove mjere.</w:t>
      </w:r>
    </w:p>
    <w:p w:rsidR="000F2593" w:rsidRDefault="000F2593" w:rsidP="00BD682A">
      <w:pPr>
        <w:contextualSpacing/>
        <w:jc w:val="both"/>
      </w:pPr>
      <w:r w:rsidRPr="00F843BF">
        <w:t>Korisnik potpore će se ugovorom obvezati da u roku od 10 godina od dana sklapanja ugovora s Gradom Lepoglava neće otuđiti nekretninu za čiju je kupnju dobio potporu.</w:t>
      </w:r>
    </w:p>
    <w:p w:rsidR="000F2593" w:rsidRPr="00BD682A" w:rsidRDefault="000F2593" w:rsidP="00BD682A">
      <w:pPr>
        <w:contextualSpacing/>
        <w:jc w:val="both"/>
      </w:pPr>
    </w:p>
    <w:p w:rsidR="00BD682A" w:rsidRPr="00BD682A" w:rsidRDefault="00BD682A" w:rsidP="00BD682A">
      <w:pPr>
        <w:jc w:val="both"/>
      </w:pPr>
      <w:r w:rsidRPr="00BD682A">
        <w:t>Grad Lepoglava zadržava pravo provjere i uvida na terenu po ovlaštenoj osobi i prije odobravanja mjere, a i nakon potpisivanja Ugovora.</w:t>
      </w:r>
    </w:p>
    <w:p w:rsidR="008454BC" w:rsidRPr="00BD682A" w:rsidRDefault="00BD682A" w:rsidP="00BD682A">
      <w:pPr>
        <w:jc w:val="both"/>
      </w:pPr>
      <w:r w:rsidRPr="00BD682A">
        <w:t>Korisnik potpore dužan je prilikom potpisivanja Ugovora dostaviti instrument osiguranja u obliku ovjerene zadužnice na iznos koji pokriva iznos odobrene potpore, u korist Grada Lepoglave.</w:t>
      </w:r>
    </w:p>
    <w:p w:rsidR="00BD682A" w:rsidRPr="00BD682A" w:rsidRDefault="00BD682A" w:rsidP="00BD682A">
      <w:pPr>
        <w:jc w:val="both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>4.  POTREBNA DOKUMENTACIJA KOJA SE PRILAŽE ZAHTJEVU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  <w:b/>
        </w:rPr>
      </w:pPr>
      <w:r w:rsidRPr="00BD682A">
        <w:rPr>
          <w:rFonts w:eastAsia="Arial Unicode MS" w:cs="Iskoola Pota"/>
          <w:b/>
        </w:rPr>
        <w:t xml:space="preserve">Preslika osobne iskaznice podnositelja zahtjeva i svih </w:t>
      </w:r>
      <w:r w:rsidRPr="00BD682A">
        <w:rPr>
          <w:rFonts w:eastAsia="Arial Unicode MS" w:cs="Calibri"/>
          <w:b/>
        </w:rPr>
        <w:t>č</w:t>
      </w:r>
      <w:r w:rsidRPr="00BD682A">
        <w:rPr>
          <w:rFonts w:eastAsia="Arial Unicode MS" w:cs="Iskoola Pota"/>
          <w:b/>
        </w:rPr>
        <w:t>lanova njegovog ku</w:t>
      </w:r>
      <w:r w:rsidRPr="00BD682A">
        <w:rPr>
          <w:rFonts w:eastAsia="Arial Unicode MS" w:cs="Calibri"/>
          <w:b/>
        </w:rPr>
        <w:t>ć</w:t>
      </w:r>
      <w:r w:rsidRPr="00BD682A">
        <w:rPr>
          <w:rFonts w:eastAsia="Arial Unicode MS" w:cs="Iskoola Pota"/>
          <w:b/>
        </w:rPr>
        <w:t>anstva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  <w:b/>
        </w:rPr>
      </w:pPr>
      <w:r w:rsidRPr="00BD682A">
        <w:rPr>
          <w:rFonts w:eastAsia="Arial Unicode MS" w:cs="Iskoola Pota"/>
          <w:b/>
        </w:rPr>
        <w:t>Preslika rodnog lista za dijete</w:t>
      </w:r>
      <w:r w:rsidR="001574ED">
        <w:rPr>
          <w:rFonts w:eastAsia="Arial Unicode MS" w:cs="Iskoola Pota"/>
          <w:b/>
        </w:rPr>
        <w:t>/djecu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</w:rPr>
      </w:pPr>
      <w:r w:rsidRPr="00BD682A">
        <w:rPr>
          <w:rFonts w:eastAsia="Arial Unicode MS" w:cs="Iskoola Pota"/>
        </w:rPr>
        <w:t xml:space="preserve">a)  </w:t>
      </w:r>
      <w:r w:rsidRPr="00BD682A">
        <w:rPr>
          <w:rFonts w:eastAsia="Arial Unicode MS" w:cs="Iskoola Pota"/>
          <w:b/>
        </w:rPr>
        <w:t>Preslika vjen</w:t>
      </w:r>
      <w:r w:rsidRPr="00BD682A">
        <w:rPr>
          <w:rFonts w:eastAsia="Arial Unicode MS" w:cs="Calibri"/>
          <w:b/>
        </w:rPr>
        <w:t>č</w:t>
      </w:r>
      <w:r w:rsidRPr="00BD682A">
        <w:rPr>
          <w:rFonts w:eastAsia="Arial Unicode MS" w:cs="Iskoola Pota"/>
          <w:b/>
        </w:rPr>
        <w:t>anog lista / izjava o izvanbra</w:t>
      </w:r>
      <w:r w:rsidRPr="00BD682A">
        <w:rPr>
          <w:rFonts w:eastAsia="Arial Unicode MS" w:cs="Calibri"/>
          <w:b/>
        </w:rPr>
        <w:t>č</w:t>
      </w:r>
      <w:r w:rsidRPr="00BD682A">
        <w:rPr>
          <w:rFonts w:eastAsia="Arial Unicode MS" w:cs="Iskoola Pota"/>
          <w:b/>
        </w:rPr>
        <w:t>noj zajednici</w:t>
      </w:r>
      <w:r w:rsidRPr="00BD682A">
        <w:rPr>
          <w:rFonts w:eastAsia="Arial Unicode MS" w:cs="Iskoola Pota"/>
        </w:rPr>
        <w:t xml:space="preserve"> </w:t>
      </w:r>
      <w:r w:rsidR="000F2593">
        <w:rPr>
          <w:rFonts w:eastAsia="Arial Unicode MS" w:cs="Iskoola Pota"/>
        </w:rPr>
        <w:t>ili</w:t>
      </w:r>
    </w:p>
    <w:p w:rsidR="00BD682A" w:rsidRPr="00BD682A" w:rsidRDefault="00BD682A" w:rsidP="00BD682A">
      <w:pPr>
        <w:spacing w:after="0" w:line="240" w:lineRule="auto"/>
        <w:ind w:left="993" w:hanging="284"/>
        <w:contextualSpacing/>
        <w:jc w:val="both"/>
        <w:rPr>
          <w:rFonts w:eastAsia="Arial Unicode MS" w:cs="Iskoola Pota"/>
        </w:rPr>
      </w:pPr>
      <w:r w:rsidRPr="00BD682A">
        <w:rPr>
          <w:rFonts w:eastAsia="Arial Unicode MS" w:cs="Iskoola Pota"/>
        </w:rPr>
        <w:t xml:space="preserve">b) </w:t>
      </w:r>
      <w:r w:rsidRPr="00BD682A">
        <w:rPr>
          <w:rFonts w:eastAsia="Arial Unicode MS" w:cs="Iskoola Pota"/>
          <w:b/>
        </w:rPr>
        <w:t>Preslika potvrde o formalnom životnom partnerstvu / izjava o neformalnom životnom     partnerstvu</w:t>
      </w:r>
      <w:r w:rsidR="000F2593">
        <w:rPr>
          <w:rFonts w:eastAsia="Arial Unicode MS" w:cs="Iskoola Pota"/>
          <w:b/>
        </w:rPr>
        <w:t xml:space="preserve"> </w:t>
      </w:r>
      <w:r w:rsidR="000F2593" w:rsidRPr="004A6E9C">
        <w:rPr>
          <w:rFonts w:eastAsia="Arial Unicode MS" w:cs="Iskoola Pota"/>
        </w:rPr>
        <w:t>ili</w:t>
      </w:r>
    </w:p>
    <w:p w:rsidR="00BD682A" w:rsidRPr="00BD682A" w:rsidRDefault="00BD682A" w:rsidP="00BD682A">
      <w:pPr>
        <w:spacing w:after="0" w:line="240" w:lineRule="auto"/>
        <w:ind w:left="993" w:hanging="284"/>
        <w:contextualSpacing/>
        <w:jc w:val="both"/>
        <w:rPr>
          <w:rFonts w:eastAsia="Arial Unicode MS" w:cs="Iskoola Pota"/>
        </w:rPr>
      </w:pPr>
      <w:r w:rsidRPr="00BD682A">
        <w:rPr>
          <w:rFonts w:eastAsia="Arial Unicode MS" w:cs="Iskoola Pota"/>
        </w:rPr>
        <w:t>c</w:t>
      </w:r>
      <w:r w:rsidRPr="00BD682A">
        <w:rPr>
          <w:rFonts w:eastAsia="Arial Unicode MS" w:cs="Iskoola Pota"/>
          <w:b/>
        </w:rPr>
        <w:t>)  Dokaz samohranosti roditelja</w:t>
      </w:r>
      <w:r w:rsidRPr="00BD682A">
        <w:rPr>
          <w:rFonts w:eastAsia="Arial Unicode MS" w:cs="Iskoola Pota"/>
        </w:rPr>
        <w:t xml:space="preserve"> (smrtni list, potvrda o nestanku drugog roditelja, rješenje Centra za  socijalnu skrb o privremenom uzdržavanju djeteta)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  <w:b/>
        </w:rPr>
      </w:pPr>
      <w:r w:rsidRPr="00BD682A">
        <w:rPr>
          <w:rFonts w:eastAsia="Arial Unicode MS" w:cs="Iskoola Pota"/>
          <w:b/>
        </w:rPr>
        <w:t xml:space="preserve">Preslika izvatka iz zemljišnih knjiga 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</w:rPr>
      </w:pPr>
      <w:r w:rsidRPr="00BD682A">
        <w:rPr>
          <w:rFonts w:eastAsia="Arial Unicode MS" w:cs="Iskoola Pota"/>
          <w:b/>
        </w:rPr>
        <w:t>Preslika gra</w:t>
      </w:r>
      <w:r w:rsidRPr="00BD682A">
        <w:rPr>
          <w:rFonts w:eastAsia="Arial Unicode MS" w:cs="Calibri"/>
          <w:b/>
        </w:rPr>
        <w:t>đ</w:t>
      </w:r>
      <w:r w:rsidRPr="00BD682A">
        <w:rPr>
          <w:rFonts w:eastAsia="Arial Unicode MS" w:cs="Iskoola Pota"/>
          <w:b/>
        </w:rPr>
        <w:t>evinske dozvole s klauzulom pravomo</w:t>
      </w:r>
      <w:r w:rsidRPr="00BD682A">
        <w:rPr>
          <w:rFonts w:eastAsia="Arial Unicode MS" w:cs="Calibri"/>
          <w:b/>
        </w:rPr>
        <w:t>ć</w:t>
      </w:r>
      <w:r w:rsidRPr="00BD682A">
        <w:rPr>
          <w:rFonts w:eastAsia="Arial Unicode MS" w:cs="Iskoola Pota"/>
          <w:b/>
        </w:rPr>
        <w:t>nosti</w:t>
      </w:r>
      <w:r w:rsidRPr="00BD682A">
        <w:rPr>
          <w:rFonts w:eastAsia="Arial Unicode MS" w:cs="Iskoola Pota"/>
        </w:rPr>
        <w:t xml:space="preserve"> (kod gradnje ku</w:t>
      </w:r>
      <w:r w:rsidRPr="00BD682A">
        <w:rPr>
          <w:rFonts w:eastAsia="Arial Unicode MS" w:cs="Calibri"/>
        </w:rPr>
        <w:t>ć</w:t>
      </w:r>
      <w:r w:rsidRPr="00BD682A">
        <w:rPr>
          <w:rFonts w:eastAsia="Arial Unicode MS" w:cs="Iskoola Pota"/>
        </w:rPr>
        <w:t xml:space="preserve">e) 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</w:rPr>
      </w:pPr>
      <w:r w:rsidRPr="00BD682A">
        <w:rPr>
          <w:rFonts w:eastAsia="Arial Unicode MS" w:cs="Iskoola Pota"/>
          <w:b/>
        </w:rPr>
        <w:t>Preslika prijave po</w:t>
      </w:r>
      <w:r w:rsidRPr="00BD682A">
        <w:rPr>
          <w:rFonts w:eastAsia="Arial Unicode MS" w:cs="Calibri"/>
          <w:b/>
        </w:rPr>
        <w:t>č</w:t>
      </w:r>
      <w:r w:rsidRPr="00BD682A">
        <w:rPr>
          <w:rFonts w:eastAsia="Arial Unicode MS" w:cs="Iskoola Pota"/>
          <w:b/>
        </w:rPr>
        <w:t>etka gra</w:t>
      </w:r>
      <w:r w:rsidRPr="00BD682A">
        <w:rPr>
          <w:rFonts w:eastAsia="Arial Unicode MS" w:cs="Calibri"/>
          <w:b/>
        </w:rPr>
        <w:t>đ</w:t>
      </w:r>
      <w:r w:rsidRPr="00BD682A">
        <w:rPr>
          <w:rFonts w:eastAsia="Arial Unicode MS" w:cs="Iskoola Pota"/>
          <w:b/>
        </w:rPr>
        <w:t>enja</w:t>
      </w:r>
      <w:r w:rsidRPr="00BD682A">
        <w:rPr>
          <w:rFonts w:eastAsia="Arial Unicode MS" w:cs="Iskoola Pota"/>
        </w:rPr>
        <w:t xml:space="preserve"> (kod gradnje ku</w:t>
      </w:r>
      <w:r w:rsidRPr="00BD682A">
        <w:rPr>
          <w:rFonts w:eastAsia="Arial Unicode MS" w:cs="Calibri"/>
        </w:rPr>
        <w:t>ć</w:t>
      </w:r>
      <w:r w:rsidRPr="00BD682A">
        <w:rPr>
          <w:rFonts w:eastAsia="Arial Unicode MS" w:cs="Iskoola Pota"/>
        </w:rPr>
        <w:t>e)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</w:rPr>
      </w:pPr>
      <w:r w:rsidRPr="00BD682A">
        <w:rPr>
          <w:rFonts w:eastAsia="Arial Unicode MS" w:cs="Iskoola Pota"/>
          <w:b/>
        </w:rPr>
        <w:t>Preslika ovjerenog kupoprodajnog ugovora</w:t>
      </w:r>
      <w:r w:rsidRPr="00BD682A">
        <w:rPr>
          <w:rFonts w:eastAsia="Arial Unicode MS" w:cs="Iskoola Pota"/>
        </w:rPr>
        <w:t xml:space="preserve"> (kod kupnje ku</w:t>
      </w:r>
      <w:r w:rsidRPr="00BD682A">
        <w:rPr>
          <w:rFonts w:eastAsia="Arial Unicode MS" w:cs="Calibri"/>
        </w:rPr>
        <w:t>ć</w:t>
      </w:r>
      <w:r w:rsidRPr="00BD682A">
        <w:rPr>
          <w:rFonts w:eastAsia="Arial Unicode MS" w:cs="Iskoola Pota"/>
        </w:rPr>
        <w:t xml:space="preserve">e/stana) 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</w:rPr>
      </w:pPr>
      <w:r w:rsidRPr="00BD682A">
        <w:rPr>
          <w:rFonts w:eastAsia="Arial Unicode MS" w:cs="Iskoola Pota"/>
          <w:b/>
        </w:rPr>
        <w:t>Izjava za suvlasnika</w:t>
      </w:r>
      <w:r w:rsidRPr="00BD682A">
        <w:rPr>
          <w:rFonts w:eastAsia="Arial Unicode MS" w:cs="Iskoola Pota"/>
        </w:rPr>
        <w:t xml:space="preserve"> (ukoliko je primjenjivo)</w:t>
      </w:r>
    </w:p>
    <w:p w:rsidR="00BD682A" w:rsidRPr="00BD682A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  <w:b/>
        </w:rPr>
      </w:pPr>
      <w:r w:rsidRPr="00BD682A">
        <w:rPr>
          <w:rFonts w:eastAsia="Arial Unicode MS" w:cs="Iskoola Pota"/>
          <w:b/>
        </w:rPr>
        <w:t>Izjava bra</w:t>
      </w:r>
      <w:r w:rsidRPr="00BD682A">
        <w:rPr>
          <w:rFonts w:eastAsia="Arial Unicode MS" w:cs="Calibri"/>
          <w:b/>
        </w:rPr>
        <w:t>č</w:t>
      </w:r>
      <w:r w:rsidRPr="00BD682A">
        <w:rPr>
          <w:rFonts w:eastAsia="Arial Unicode MS" w:cs="Iskoola Pota"/>
          <w:b/>
        </w:rPr>
        <w:t>nog ili izvanbra</w:t>
      </w:r>
      <w:r w:rsidRPr="00BD682A">
        <w:rPr>
          <w:rFonts w:eastAsia="Arial Unicode MS" w:cs="Calibri"/>
          <w:b/>
        </w:rPr>
        <w:t>č</w:t>
      </w:r>
      <w:r w:rsidRPr="00BD682A">
        <w:rPr>
          <w:rFonts w:eastAsia="Arial Unicode MS" w:cs="Iskoola Pota"/>
          <w:b/>
        </w:rPr>
        <w:t>nog druga, životnog partnera ili neformalnog životnog partnera da u vlasništvu nema drugi useljivi stan ili ku</w:t>
      </w:r>
      <w:r w:rsidRPr="00BD682A">
        <w:rPr>
          <w:rFonts w:eastAsia="Arial Unicode MS" w:cs="Calibri"/>
          <w:b/>
        </w:rPr>
        <w:t>ć</w:t>
      </w:r>
      <w:r w:rsidRPr="00BD682A">
        <w:rPr>
          <w:rFonts w:eastAsia="Arial Unicode MS" w:cs="Iskoola Pota"/>
          <w:b/>
        </w:rPr>
        <w:t xml:space="preserve">u </w:t>
      </w:r>
    </w:p>
    <w:p w:rsidR="00BD682A" w:rsidRPr="005A73E6" w:rsidRDefault="00BD682A" w:rsidP="00BD682A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Arial Unicode MS" w:cs="Iskoola Pota"/>
        </w:rPr>
      </w:pPr>
      <w:r w:rsidRPr="005A73E6">
        <w:rPr>
          <w:rFonts w:eastAsia="Arial Unicode MS" w:cs="Iskoola Pota"/>
          <w:b/>
        </w:rPr>
        <w:t xml:space="preserve">Preslike </w:t>
      </w:r>
      <w:r w:rsidRPr="000F2593">
        <w:rPr>
          <w:rFonts w:eastAsia="Arial Unicode MS" w:cs="Iskoola Pota"/>
          <w:b/>
          <w:u w:val="single"/>
        </w:rPr>
        <w:t>pla</w:t>
      </w:r>
      <w:r w:rsidRPr="000F2593">
        <w:rPr>
          <w:rFonts w:eastAsia="Arial Unicode MS" w:cs="Calibri"/>
          <w:b/>
          <w:u w:val="single"/>
        </w:rPr>
        <w:t>ć</w:t>
      </w:r>
      <w:r w:rsidRPr="000F2593">
        <w:rPr>
          <w:rFonts w:eastAsia="Arial Unicode MS" w:cs="Iskoola Pota"/>
          <w:b/>
          <w:u w:val="single"/>
        </w:rPr>
        <w:t>enih</w:t>
      </w:r>
      <w:r w:rsidRPr="005A73E6">
        <w:rPr>
          <w:rFonts w:eastAsia="Arial Unicode MS" w:cs="Iskoola Pota"/>
          <w:b/>
        </w:rPr>
        <w:t xml:space="preserve"> ra</w:t>
      </w:r>
      <w:r w:rsidRPr="005A73E6">
        <w:rPr>
          <w:rFonts w:eastAsia="Arial Unicode MS" w:cs="Calibri"/>
          <w:b/>
        </w:rPr>
        <w:t>č</w:t>
      </w:r>
      <w:r w:rsidR="000F2593">
        <w:rPr>
          <w:rFonts w:eastAsia="Arial Unicode MS" w:cs="Iskoola Pota"/>
          <w:b/>
        </w:rPr>
        <w:t xml:space="preserve">una/ugovora - </w:t>
      </w:r>
      <w:r w:rsidRPr="005A73E6">
        <w:rPr>
          <w:rFonts w:eastAsia="Arial Unicode MS" w:cs="Iskoola Pota"/>
        </w:rPr>
        <w:t xml:space="preserve">(računi/ugovori moraju biti točno specificirani, na gotovinskom računu mora biti jasno navedeno da je plaćen u gotovini i kao takav mora biti </w:t>
      </w:r>
      <w:proofErr w:type="spellStart"/>
      <w:r w:rsidRPr="005A73E6">
        <w:rPr>
          <w:rFonts w:eastAsia="Arial Unicode MS" w:cs="Iskoola Pota"/>
        </w:rPr>
        <w:t>fiskaliziran</w:t>
      </w:r>
      <w:proofErr w:type="spellEnd"/>
      <w:r w:rsidRPr="005A73E6">
        <w:rPr>
          <w:rFonts w:eastAsia="Arial Unicode MS" w:cs="Iskoola Pota"/>
        </w:rPr>
        <w:t>, kod transakcijskih računa mora biti priložena potvrda o plaćanju računa odnosno bankovni izvod kojim se dokazuje izvršeno plaćanje računa. Ukoliko je račun plaćen obročno, zbroj obroka mora biti jednak iznosu računa.)</w:t>
      </w:r>
    </w:p>
    <w:p w:rsidR="008454BC" w:rsidRPr="00BD682A" w:rsidRDefault="008454BC" w:rsidP="008454BC">
      <w:pPr>
        <w:spacing w:after="0" w:line="240" w:lineRule="auto"/>
        <w:ind w:left="720"/>
        <w:contextualSpacing/>
        <w:jc w:val="both"/>
        <w:rPr>
          <w:rFonts w:eastAsia="Arial Unicode MS" w:cs="Iskoola Pota"/>
          <w:color w:val="FF0000"/>
        </w:rPr>
      </w:pPr>
    </w:p>
    <w:p w:rsidR="00BD682A" w:rsidRDefault="00BD682A" w:rsidP="008454BC">
      <w:pPr>
        <w:spacing w:after="240" w:line="240" w:lineRule="auto"/>
        <w:contextualSpacing/>
        <w:jc w:val="both"/>
      </w:pPr>
      <w:r w:rsidRPr="00BD682A">
        <w:t>Grad Lepoglava zadržava pravo prosljeđivanja računa nadležnoj Poreznoj upravi na daljnju provjeru.</w:t>
      </w:r>
    </w:p>
    <w:p w:rsidR="008454BC" w:rsidRPr="00BD682A" w:rsidRDefault="008454BC" w:rsidP="008454BC">
      <w:pPr>
        <w:spacing w:after="240" w:line="240" w:lineRule="auto"/>
        <w:contextualSpacing/>
        <w:jc w:val="both"/>
      </w:pPr>
    </w:p>
    <w:p w:rsidR="00BD682A" w:rsidRPr="00BD682A" w:rsidRDefault="00BD682A" w:rsidP="00BD682A">
      <w:pPr>
        <w:ind w:left="360" w:hanging="360"/>
        <w:contextualSpacing/>
        <w:jc w:val="both"/>
        <w:rPr>
          <w:b/>
          <w:sz w:val="24"/>
          <w:szCs w:val="24"/>
        </w:rPr>
      </w:pPr>
      <w:r w:rsidRPr="00BD682A">
        <w:rPr>
          <w:b/>
          <w:sz w:val="24"/>
          <w:szCs w:val="24"/>
        </w:rPr>
        <w:t>5. NAČIN PODNOŠENJA ZAHTJEVA</w:t>
      </w:r>
    </w:p>
    <w:p w:rsidR="00BD682A" w:rsidRPr="00BD682A" w:rsidRDefault="00BD682A" w:rsidP="00BD682A">
      <w:pPr>
        <w:ind w:left="360" w:hanging="360"/>
        <w:contextualSpacing/>
        <w:jc w:val="both"/>
        <w:rPr>
          <w:b/>
          <w:sz w:val="24"/>
          <w:szCs w:val="24"/>
        </w:rPr>
      </w:pPr>
    </w:p>
    <w:p w:rsidR="00BD682A" w:rsidRPr="00BD682A" w:rsidRDefault="00BD682A" w:rsidP="00BD682A">
      <w:pPr>
        <w:spacing w:after="240" w:line="240" w:lineRule="auto"/>
        <w:contextualSpacing/>
        <w:jc w:val="both"/>
      </w:pPr>
      <w:r w:rsidRPr="00BD682A">
        <w:t>Pod</w:t>
      </w:r>
      <w:r w:rsidR="00F86628">
        <w:t xml:space="preserve">nositelj zahtjeva može biti </w:t>
      </w:r>
      <w:r w:rsidR="00B6091F">
        <w:t xml:space="preserve">samo </w:t>
      </w:r>
      <w:r w:rsidR="00F86628">
        <w:t>osoba koja je</w:t>
      </w:r>
      <w:r w:rsidRPr="00BD682A">
        <w:t xml:space="preserve"> vlasnik/suvlasnik nekretnine za koju se traži sufinanciranje.</w:t>
      </w:r>
    </w:p>
    <w:p w:rsidR="00BD682A" w:rsidRPr="00BD682A" w:rsidRDefault="00BD682A" w:rsidP="00BD682A">
      <w:pPr>
        <w:contextualSpacing/>
        <w:jc w:val="both"/>
      </w:pPr>
      <w:r w:rsidRPr="00BD682A">
        <w:t xml:space="preserve">Zahtjevi se podnose na obrascima koji se nalaze u prilogu ovog Javnog poziva i njegov su sastavni dio, zajedno s propisanom dokumentacijom te se šalju u </w:t>
      </w:r>
      <w:r w:rsidRPr="00BD682A">
        <w:rPr>
          <w:u w:val="single"/>
        </w:rPr>
        <w:t>tiskanom obliku, preporučenom pošiljkom na adresu:</w:t>
      </w:r>
      <w:r w:rsidRPr="00BD682A">
        <w:t xml:space="preserve"> </w:t>
      </w:r>
    </w:p>
    <w:p w:rsidR="00BD682A" w:rsidRPr="00BD682A" w:rsidRDefault="00BD682A" w:rsidP="00BD682A">
      <w:pPr>
        <w:ind w:left="360" w:hanging="360"/>
        <w:contextualSpacing/>
        <w:jc w:val="both"/>
      </w:pPr>
    </w:p>
    <w:p w:rsidR="00BD682A" w:rsidRPr="00BD682A" w:rsidRDefault="00BD682A" w:rsidP="008454BC">
      <w:pPr>
        <w:spacing w:after="0" w:line="240" w:lineRule="auto"/>
        <w:jc w:val="center"/>
        <w:rPr>
          <w:b/>
        </w:rPr>
      </w:pPr>
      <w:r w:rsidRPr="00BD682A">
        <w:rPr>
          <w:b/>
        </w:rPr>
        <w:t>Grad Lepoglava</w:t>
      </w:r>
    </w:p>
    <w:p w:rsidR="00BD682A" w:rsidRPr="00BD682A" w:rsidRDefault="00BD682A" w:rsidP="008454BC">
      <w:pPr>
        <w:spacing w:after="0" w:line="240" w:lineRule="auto"/>
        <w:jc w:val="center"/>
        <w:rPr>
          <w:b/>
        </w:rPr>
      </w:pPr>
      <w:r w:rsidRPr="00BD682A">
        <w:rPr>
          <w:b/>
        </w:rPr>
        <w:t>Antuna Mihanovića 12</w:t>
      </w:r>
    </w:p>
    <w:p w:rsidR="00BD682A" w:rsidRPr="00BD682A" w:rsidRDefault="00BD682A" w:rsidP="008454BC">
      <w:pPr>
        <w:spacing w:after="0" w:line="240" w:lineRule="auto"/>
        <w:jc w:val="center"/>
        <w:rPr>
          <w:b/>
        </w:rPr>
      </w:pPr>
      <w:r w:rsidRPr="00BD682A">
        <w:rPr>
          <w:b/>
        </w:rPr>
        <w:t>42250 Lepoglava</w:t>
      </w:r>
    </w:p>
    <w:p w:rsidR="00BD682A" w:rsidRPr="00BD682A" w:rsidRDefault="00BD682A" w:rsidP="008454BC">
      <w:pPr>
        <w:spacing w:after="0" w:line="240" w:lineRule="auto"/>
      </w:pPr>
    </w:p>
    <w:p w:rsidR="000F2593" w:rsidRDefault="00BD682A" w:rsidP="008454BC">
      <w:pPr>
        <w:spacing w:after="0" w:line="240" w:lineRule="auto"/>
        <w:rPr>
          <w:b/>
        </w:rPr>
      </w:pPr>
      <w:r w:rsidRPr="00BD682A">
        <w:t>sa obaveznom naznakom</w:t>
      </w:r>
      <w:r w:rsidR="000F2593">
        <w:t>:</w:t>
      </w:r>
      <w:r w:rsidRPr="00BD682A">
        <w:t xml:space="preserve"> </w:t>
      </w:r>
      <w:r w:rsidRPr="00BD682A">
        <w:rPr>
          <w:b/>
        </w:rPr>
        <w:t>''Javni poziv - potpore za mlade obitelji</w:t>
      </w:r>
      <w:r w:rsidR="000F2593">
        <w:rPr>
          <w:b/>
        </w:rPr>
        <w:t xml:space="preserve"> 2022.</w:t>
      </w:r>
      <w:r w:rsidR="0049441C">
        <w:rPr>
          <w:b/>
        </w:rPr>
        <w:t>''</w:t>
      </w:r>
    </w:p>
    <w:p w:rsidR="00BD682A" w:rsidRDefault="000F2593" w:rsidP="008454BC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9441C">
        <w:rPr>
          <w:b/>
        </w:rPr>
        <w:t xml:space="preserve">           </w:t>
      </w:r>
      <w:r w:rsidR="008454BC">
        <w:rPr>
          <w:b/>
        </w:rPr>
        <w:t xml:space="preserve"> </w:t>
      </w:r>
      <w:r w:rsidR="008454BC" w:rsidRPr="008454BC">
        <w:rPr>
          <w:b/>
        </w:rPr>
        <w:t xml:space="preserve">- </w:t>
      </w:r>
      <w:r w:rsidR="00BD682A" w:rsidRPr="00BD682A">
        <w:rPr>
          <w:b/>
        </w:rPr>
        <w:t xml:space="preserve">ne otvarati </w:t>
      </w:r>
      <w:r w:rsidR="006A3F51">
        <w:rPr>
          <w:b/>
        </w:rPr>
        <w:t>–</w:t>
      </w:r>
    </w:p>
    <w:p w:rsidR="006A3F51" w:rsidRPr="00BD682A" w:rsidRDefault="006A3F51" w:rsidP="008454BC">
      <w:pPr>
        <w:spacing w:after="0" w:line="240" w:lineRule="auto"/>
        <w:rPr>
          <w:b/>
        </w:rPr>
      </w:pPr>
    </w:p>
    <w:p w:rsidR="00BD682A" w:rsidRPr="00BD682A" w:rsidRDefault="000F2593" w:rsidP="008454BC">
      <w:pPr>
        <w:spacing w:after="240" w:line="240" w:lineRule="auto"/>
        <w:contextualSpacing/>
      </w:pPr>
      <w:r>
        <w:t xml:space="preserve">Zahtjevi se podnose do dana objave obavijesti o zatvaranju </w:t>
      </w:r>
      <w:r w:rsidR="001E1AA0">
        <w:t>Javno</w:t>
      </w:r>
      <w:r w:rsidR="007E7809">
        <w:t>g poziva.</w:t>
      </w:r>
    </w:p>
    <w:p w:rsidR="00BD682A" w:rsidRPr="00BD682A" w:rsidRDefault="00BD682A" w:rsidP="00BD682A">
      <w:pPr>
        <w:spacing w:after="240" w:line="240" w:lineRule="auto"/>
        <w:contextualSpacing/>
        <w:jc w:val="both"/>
      </w:pPr>
    </w:p>
    <w:p w:rsidR="00BD682A" w:rsidRPr="00BD682A" w:rsidRDefault="00BD682A" w:rsidP="00BD682A">
      <w:pPr>
        <w:jc w:val="both"/>
      </w:pPr>
      <w:r w:rsidRPr="00BD682A">
        <w:t xml:space="preserve">Obrasci se mogu preuzeti sa web stranica Grada Lepoglave </w:t>
      </w:r>
      <w:hyperlink r:id="rId6" w:history="1">
        <w:r w:rsidRPr="00BD682A">
          <w:t>www.lepoglava.hr</w:t>
        </w:r>
      </w:hyperlink>
      <w:r w:rsidRPr="00BD682A">
        <w:t xml:space="preserve"> kao i u prostorijama Jedinstvenog upravnog odjela Grada Lepoglave.</w:t>
      </w:r>
    </w:p>
    <w:p w:rsidR="00BD682A" w:rsidRPr="001574ED" w:rsidRDefault="00BD682A" w:rsidP="00BD682A">
      <w:r w:rsidRPr="001574ED">
        <w:lastRenderedPageBreak/>
        <w:t>Nepotpune, nejasne i prijave poslane izvan roka, neće se razmatrati.</w:t>
      </w:r>
    </w:p>
    <w:p w:rsidR="00BD682A" w:rsidRPr="00BD682A" w:rsidRDefault="00BD682A" w:rsidP="00813DE9">
      <w:pPr>
        <w:jc w:val="both"/>
      </w:pPr>
      <w:r w:rsidRPr="00BD682A">
        <w:t xml:space="preserve">Sredstva se dodjeljuju </w:t>
      </w:r>
      <w:r w:rsidRPr="00BD682A">
        <w:rPr>
          <w:u w:val="single"/>
        </w:rPr>
        <w:t>po redoslijedu zaprimanja urednih i potpunih zahtjeva</w:t>
      </w:r>
      <w:r w:rsidRPr="00BD682A">
        <w:t xml:space="preserve"> do iskorištenja sredstava predviđenim za tu namjenu u Proračunu Grada Lepoglave.</w:t>
      </w:r>
    </w:p>
    <w:p w:rsidR="00813DE9" w:rsidRPr="00813DE9" w:rsidRDefault="00813DE9" w:rsidP="00813DE9">
      <w:pPr>
        <w:contextualSpacing/>
        <w:jc w:val="both"/>
      </w:pPr>
      <w:r w:rsidRPr="00813DE9">
        <w:t>Sva pitanja u vez</w:t>
      </w:r>
      <w:r w:rsidR="00104F99">
        <w:t>i ovog Javnog poziva šalju</w:t>
      </w:r>
      <w:r w:rsidRPr="00813DE9">
        <w:t xml:space="preserve"> se isklju</w:t>
      </w:r>
      <w:r w:rsidR="00104F99">
        <w:t>čivo na e-mail adresu</w:t>
      </w:r>
      <w:r w:rsidRPr="00813DE9">
        <w:t xml:space="preserve">: </w:t>
      </w:r>
      <w:hyperlink r:id="rId7" w:history="1">
        <w:r w:rsidRPr="00813DE9">
          <w:t>natjecaj@lepoglava.hr</w:t>
        </w:r>
      </w:hyperlink>
    </w:p>
    <w:p w:rsidR="00BD682A" w:rsidRPr="00BD682A" w:rsidRDefault="00BD682A" w:rsidP="00BD682A">
      <w:pPr>
        <w:spacing w:after="0"/>
      </w:pPr>
    </w:p>
    <w:p w:rsidR="00BD682A" w:rsidRPr="00BD682A" w:rsidRDefault="00BD682A" w:rsidP="00BD682A">
      <w:pPr>
        <w:spacing w:after="0"/>
      </w:pPr>
    </w:p>
    <w:p w:rsidR="00BD682A" w:rsidRPr="00BD682A" w:rsidRDefault="00BD682A" w:rsidP="00BD682A">
      <w:pPr>
        <w:spacing w:after="0"/>
        <w:jc w:val="right"/>
        <w:rPr>
          <w:b/>
        </w:rPr>
      </w:pPr>
      <w:r w:rsidRPr="00BD682A">
        <w:rPr>
          <w:b/>
        </w:rPr>
        <w:t>GRAD LEPOGLAVA</w:t>
      </w:r>
    </w:p>
    <w:p w:rsidR="00BD682A" w:rsidRPr="00BD682A" w:rsidRDefault="00BD682A" w:rsidP="00BD682A">
      <w:pPr>
        <w:spacing w:after="0"/>
        <w:jc w:val="right"/>
        <w:rPr>
          <w:b/>
        </w:rPr>
      </w:pPr>
      <w:r w:rsidRPr="00BD682A">
        <w:rPr>
          <w:b/>
        </w:rPr>
        <w:t>Gradonačelnik</w:t>
      </w:r>
    </w:p>
    <w:p w:rsidR="00BD682A" w:rsidRPr="00BD682A" w:rsidRDefault="00BD682A" w:rsidP="00BD682A">
      <w:pPr>
        <w:spacing w:after="0"/>
        <w:jc w:val="right"/>
      </w:pPr>
      <w:r w:rsidRPr="00BD682A">
        <w:t xml:space="preserve">Marijan Škvarić, </w:t>
      </w:r>
      <w:proofErr w:type="spellStart"/>
      <w:r w:rsidRPr="00BD682A">
        <w:t>dipl.ing</w:t>
      </w:r>
      <w:proofErr w:type="spellEnd"/>
      <w:r w:rsidRPr="00BD682A">
        <w:t>.</w:t>
      </w:r>
    </w:p>
    <w:p w:rsidR="00BD682A" w:rsidRPr="00BD682A" w:rsidRDefault="00BD682A" w:rsidP="00BD682A"/>
    <w:p w:rsidR="00D02922" w:rsidRDefault="00D02922"/>
    <w:sectPr w:rsidR="00D02922" w:rsidSect="006A3F51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D5060"/>
    <w:multiLevelType w:val="hybridMultilevel"/>
    <w:tmpl w:val="D4020D58"/>
    <w:lvl w:ilvl="0" w:tplc="53A8C318">
      <w:start w:val="1"/>
      <w:numFmt w:val="bullet"/>
      <w:lvlText w:val="-"/>
      <w:lvlJc w:val="left"/>
      <w:pPr>
        <w:ind w:left="1065" w:hanging="360"/>
      </w:pPr>
      <w:rPr>
        <w:rFonts w:ascii="Arial Narrow" w:eastAsiaTheme="minorHAnsi" w:hAnsi="Arial Narrow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72A05"/>
    <w:multiLevelType w:val="hybridMultilevel"/>
    <w:tmpl w:val="BB5E9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2A"/>
    <w:rsid w:val="000F2593"/>
    <w:rsid w:val="00104F99"/>
    <w:rsid w:val="001574ED"/>
    <w:rsid w:val="001E1AA0"/>
    <w:rsid w:val="00333F00"/>
    <w:rsid w:val="0034786D"/>
    <w:rsid w:val="004433B2"/>
    <w:rsid w:val="0049441C"/>
    <w:rsid w:val="004A6E9C"/>
    <w:rsid w:val="005243B6"/>
    <w:rsid w:val="005A73E6"/>
    <w:rsid w:val="005F754F"/>
    <w:rsid w:val="006A3F51"/>
    <w:rsid w:val="006B6509"/>
    <w:rsid w:val="006B7597"/>
    <w:rsid w:val="007B3C0E"/>
    <w:rsid w:val="007E7809"/>
    <w:rsid w:val="00813DE9"/>
    <w:rsid w:val="008454BC"/>
    <w:rsid w:val="0087351A"/>
    <w:rsid w:val="00B6091F"/>
    <w:rsid w:val="00B96ACB"/>
    <w:rsid w:val="00BD682A"/>
    <w:rsid w:val="00D02922"/>
    <w:rsid w:val="00D841AC"/>
    <w:rsid w:val="00F8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C3674-FE98-474A-A081-C06A4BDE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68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BD68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13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tjecaj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glav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12</cp:revision>
  <cp:lastPrinted>2021-09-28T09:18:00Z</cp:lastPrinted>
  <dcterms:created xsi:type="dcterms:W3CDTF">2021-08-18T07:52:00Z</dcterms:created>
  <dcterms:modified xsi:type="dcterms:W3CDTF">2022-11-08T09:29:00Z</dcterms:modified>
</cp:coreProperties>
</file>