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A4B8" w14:textId="77777777" w:rsidR="00FE3241" w:rsidRPr="00FE3241" w:rsidRDefault="00FE3241" w:rsidP="00FE3241">
      <w:pPr>
        <w:spacing w:after="0" w:line="240" w:lineRule="auto"/>
        <w:jc w:val="both"/>
        <w:rPr>
          <w:rFonts w:eastAsia="Times New Roman"/>
          <w:kern w:val="28"/>
          <w:lang w:val="en-AU" w:eastAsia="hr-HR"/>
        </w:rPr>
      </w:pPr>
      <w:r w:rsidRPr="00FE3241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596EA146" wp14:editId="042DCDC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87E81B" w14:textId="77777777" w:rsidR="00FE3241" w:rsidRPr="00FE3241" w:rsidRDefault="00FE3241" w:rsidP="00FE3241">
      <w:pPr>
        <w:spacing w:before="100" w:beforeAutospacing="1" w:after="100" w:afterAutospacing="1" w:line="240" w:lineRule="auto"/>
        <w:jc w:val="both"/>
        <w:rPr>
          <w:rFonts w:cstheme="minorBidi"/>
        </w:rPr>
      </w:pPr>
    </w:p>
    <w:p w14:paraId="66E035AA" w14:textId="77777777" w:rsidR="00FE3241" w:rsidRPr="00FE3241" w:rsidRDefault="00FE3241" w:rsidP="00FE3241">
      <w:pPr>
        <w:spacing w:after="0" w:line="240" w:lineRule="atLeast"/>
        <w:jc w:val="both"/>
        <w:rPr>
          <w:rFonts w:cstheme="minorBidi"/>
        </w:rPr>
      </w:pPr>
      <w:r w:rsidRPr="00FE3241">
        <w:rPr>
          <w:rFonts w:cstheme="minorBidi"/>
        </w:rPr>
        <w:t xml:space="preserve">                          </w:t>
      </w:r>
    </w:p>
    <w:p w14:paraId="42779D24" w14:textId="77777777" w:rsidR="00FE3241" w:rsidRPr="00FE3241" w:rsidRDefault="00FE3241" w:rsidP="00FE3241">
      <w:pPr>
        <w:spacing w:after="0" w:line="240" w:lineRule="atLeast"/>
        <w:jc w:val="both"/>
        <w:rPr>
          <w:rFonts w:cstheme="minorBidi"/>
        </w:rPr>
      </w:pPr>
      <w:r w:rsidRPr="00FE3241">
        <w:rPr>
          <w:rFonts w:cstheme="minorBid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B17FD" wp14:editId="32142B90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2740660" cy="1136015"/>
                <wp:effectExtent l="4445" t="2540" r="0" b="444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80775" w14:textId="77777777" w:rsidR="00FE3241" w:rsidRPr="00FE3241" w:rsidRDefault="00FE3241" w:rsidP="00FE3241">
                            <w:pPr>
                              <w:pStyle w:val="Naslov3"/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 w:rsidRPr="00FE3241">
                              <w:rPr>
                                <w:b/>
                                <w:color w:val="auto"/>
                              </w:rPr>
                              <w:t>REPUBLIKA HRVATSKA</w:t>
                            </w:r>
                          </w:p>
                          <w:p w14:paraId="5CA2ECAB" w14:textId="77777777" w:rsidR="00FE3241" w:rsidRPr="00FE3241" w:rsidRDefault="00FE3241" w:rsidP="00FE3241">
                            <w:pPr>
                              <w:pStyle w:val="Naslov3"/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 w:rsidRPr="00FE3241">
                              <w:rPr>
                                <w:b/>
                                <w:color w:val="auto"/>
                              </w:rPr>
                              <w:t>VARAŽDINSKA ŽUPANIJA</w:t>
                            </w:r>
                          </w:p>
                          <w:p w14:paraId="715E3BCD" w14:textId="77777777" w:rsidR="00FE3241" w:rsidRPr="00FE3241" w:rsidRDefault="00FE3241" w:rsidP="00FE3241">
                            <w:pPr>
                              <w:pStyle w:val="Naslov3"/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 w:rsidRPr="00FE3241">
                              <w:rPr>
                                <w:b/>
                                <w:color w:val="auto"/>
                              </w:rPr>
                              <w:t>GRAD LEPOGLAVA</w:t>
                            </w:r>
                          </w:p>
                          <w:p w14:paraId="472925F4" w14:textId="77777777" w:rsidR="00FE3241" w:rsidRPr="00FE3241" w:rsidRDefault="00FE3241" w:rsidP="00FE3241">
                            <w:pPr>
                              <w:pStyle w:val="Naslov3"/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</w:rPr>
                            </w:pPr>
                            <w:r w:rsidRPr="00FE3241">
                              <w:rPr>
                                <w:b/>
                                <w:bCs/>
                                <w:color w:val="auto"/>
                                <w:sz w:val="20"/>
                              </w:rPr>
                              <w:t>Antuna Mihanovića 12</w:t>
                            </w:r>
                          </w:p>
                          <w:p w14:paraId="10A1CC7F" w14:textId="77777777" w:rsidR="00FE3241" w:rsidRPr="00FE3241" w:rsidRDefault="00FE3241" w:rsidP="00FE3241">
                            <w:pPr>
                              <w:pStyle w:val="Naslov3"/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</w:rPr>
                            </w:pPr>
                            <w:r w:rsidRPr="00FE3241">
                              <w:rPr>
                                <w:b/>
                                <w:bCs/>
                                <w:color w:val="auto"/>
                                <w:sz w:val="20"/>
                              </w:rPr>
                              <w:t>42250 Lepoglava</w:t>
                            </w:r>
                          </w:p>
                          <w:p w14:paraId="2A2EE939" w14:textId="77777777" w:rsidR="00FE3241" w:rsidRPr="00D13ABD" w:rsidRDefault="00FE3241" w:rsidP="00FE3241">
                            <w:pPr>
                              <w:pStyle w:val="Naslov3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Cs/>
                                <w:sz w:val="20"/>
                              </w:rPr>
                              <w:t>tel. 042 770 411, fax 042 770 419</w:t>
                            </w:r>
                          </w:p>
                          <w:p w14:paraId="64B5F550" w14:textId="77777777" w:rsidR="00FE3241" w:rsidRPr="00D13ABD" w:rsidRDefault="00FE3241" w:rsidP="00FE3241">
                            <w:pPr>
                              <w:pStyle w:val="Naslov3"/>
                              <w:rPr>
                                <w:b/>
                              </w:rPr>
                            </w:pPr>
                            <w:r w:rsidRPr="00D13ABD">
                              <w:rPr>
                                <w:bCs/>
                                <w:sz w:val="20"/>
                              </w:rPr>
                              <w:t xml:space="preserve">email : </w:t>
                            </w:r>
                            <w:hyperlink r:id="rId5" w:history="1">
                              <w:r w:rsidRPr="00D13ABD"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 w:rsidRPr="00D13ABD">
                              <w:rPr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3390F473" w14:textId="77777777" w:rsidR="00FE3241" w:rsidRPr="00D13ABD" w:rsidRDefault="00FE3241" w:rsidP="00FE324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B8D8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2.05pt;width:215.8pt;height:8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" stroked="f">
                <v:textbox>
                  <w:txbxContent>
                    <w:p w:rsidR="00FE3241" w:rsidRPr="00FE3241" w:rsidRDefault="00FE3241" w:rsidP="00FE3241">
                      <w:pPr>
                        <w:pStyle w:val="Naslov3"/>
                        <w:jc w:val="center"/>
                        <w:rPr>
                          <w:b/>
                          <w:color w:val="auto"/>
                        </w:rPr>
                      </w:pPr>
                      <w:r w:rsidRPr="00FE3241">
                        <w:rPr>
                          <w:b/>
                          <w:color w:val="auto"/>
                        </w:rPr>
                        <w:t>REPUBLIKA HRVATSKA</w:t>
                      </w:r>
                    </w:p>
                    <w:p w:rsidR="00FE3241" w:rsidRPr="00FE3241" w:rsidRDefault="00FE3241" w:rsidP="00FE3241">
                      <w:pPr>
                        <w:pStyle w:val="Naslov3"/>
                        <w:jc w:val="center"/>
                        <w:rPr>
                          <w:b/>
                          <w:color w:val="auto"/>
                        </w:rPr>
                      </w:pPr>
                      <w:r w:rsidRPr="00FE3241">
                        <w:rPr>
                          <w:b/>
                          <w:color w:val="auto"/>
                        </w:rPr>
                        <w:t>VARAŽDINSKA ŽUPANIJA</w:t>
                      </w:r>
                    </w:p>
                    <w:p w:rsidR="00FE3241" w:rsidRPr="00FE3241" w:rsidRDefault="00FE3241" w:rsidP="00FE3241">
                      <w:pPr>
                        <w:pStyle w:val="Naslov3"/>
                        <w:jc w:val="center"/>
                        <w:rPr>
                          <w:b/>
                          <w:color w:val="auto"/>
                        </w:rPr>
                      </w:pPr>
                      <w:r w:rsidRPr="00FE3241">
                        <w:rPr>
                          <w:b/>
                          <w:color w:val="auto"/>
                        </w:rPr>
                        <w:t>GRAD LEPOGLAVA</w:t>
                      </w:r>
                    </w:p>
                    <w:p w:rsidR="00FE3241" w:rsidRPr="00FE3241" w:rsidRDefault="00FE3241" w:rsidP="00FE3241">
                      <w:pPr>
                        <w:pStyle w:val="Naslov3"/>
                        <w:jc w:val="center"/>
                        <w:rPr>
                          <w:b/>
                          <w:bCs/>
                          <w:color w:val="auto"/>
                          <w:sz w:val="20"/>
                        </w:rPr>
                      </w:pPr>
                      <w:r w:rsidRPr="00FE3241">
                        <w:rPr>
                          <w:b/>
                          <w:bCs/>
                          <w:color w:val="auto"/>
                          <w:sz w:val="20"/>
                        </w:rPr>
                        <w:t>Antuna Mihanovića 12</w:t>
                      </w:r>
                    </w:p>
                    <w:p w:rsidR="00FE3241" w:rsidRPr="00FE3241" w:rsidRDefault="00FE3241" w:rsidP="00FE3241">
                      <w:pPr>
                        <w:pStyle w:val="Naslov3"/>
                        <w:jc w:val="center"/>
                        <w:rPr>
                          <w:b/>
                          <w:bCs/>
                          <w:color w:val="auto"/>
                          <w:sz w:val="20"/>
                        </w:rPr>
                      </w:pPr>
                      <w:r w:rsidRPr="00FE3241">
                        <w:rPr>
                          <w:b/>
                          <w:bCs/>
                          <w:color w:val="auto"/>
                          <w:sz w:val="20"/>
                        </w:rPr>
                        <w:t>42250 Lepoglava</w:t>
                      </w:r>
                    </w:p>
                    <w:p w:rsidR="00FE3241" w:rsidRPr="00D13ABD" w:rsidRDefault="00FE3241" w:rsidP="00FE3241">
                      <w:pPr>
                        <w:pStyle w:val="Naslov3"/>
                        <w:rPr>
                          <w:b/>
                          <w:bCs/>
                          <w:sz w:val="20"/>
                        </w:rPr>
                      </w:pPr>
                      <w:r w:rsidRPr="00D13ABD">
                        <w:rPr>
                          <w:bCs/>
                          <w:sz w:val="20"/>
                        </w:rPr>
                        <w:t>tel. 042 770 411, fax 042 770 419</w:t>
                      </w:r>
                    </w:p>
                    <w:p w:rsidR="00FE3241" w:rsidRPr="00D13ABD" w:rsidRDefault="00FE3241" w:rsidP="00FE3241">
                      <w:pPr>
                        <w:pStyle w:val="Naslov3"/>
                        <w:rPr>
                          <w:b/>
                        </w:rPr>
                      </w:pPr>
                      <w:r w:rsidRPr="00D13ABD">
                        <w:rPr>
                          <w:bCs/>
                          <w:sz w:val="20"/>
                        </w:rPr>
                        <w:t xml:space="preserve">email : </w:t>
                      </w:r>
                      <w:hyperlink r:id="rId6" w:history="1">
                        <w:r w:rsidRPr="00D13ABD"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  <w:r w:rsidRPr="00D13ABD">
                        <w:rPr>
                          <w:bCs/>
                          <w:sz w:val="20"/>
                        </w:rPr>
                        <w:t xml:space="preserve"> </w:t>
                      </w:r>
                    </w:p>
                    <w:p w:rsidR="00FE3241" w:rsidRPr="00D13ABD" w:rsidRDefault="00FE3241" w:rsidP="00FE324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D43484" w14:textId="77777777" w:rsidR="00FE3241" w:rsidRPr="00FE3241" w:rsidRDefault="00FE3241" w:rsidP="00FE3241">
      <w:pPr>
        <w:spacing w:after="0" w:line="240" w:lineRule="atLeast"/>
        <w:jc w:val="both"/>
        <w:rPr>
          <w:rFonts w:cstheme="minorBidi"/>
        </w:rPr>
      </w:pPr>
      <w:r w:rsidRPr="00FE3241">
        <w:rPr>
          <w:rFonts w:cstheme="minorBidi"/>
        </w:rPr>
        <w:t>KLASA :551-06/03-01/01</w:t>
      </w:r>
    </w:p>
    <w:p w14:paraId="44EF558A" w14:textId="77777777" w:rsidR="00FE3241" w:rsidRPr="00FE3241" w:rsidRDefault="00FE3241" w:rsidP="00FE3241">
      <w:pPr>
        <w:spacing w:after="0" w:line="240" w:lineRule="atLeast"/>
        <w:jc w:val="both"/>
        <w:rPr>
          <w:rFonts w:cstheme="minorBidi"/>
        </w:rPr>
      </w:pPr>
      <w:r w:rsidRPr="00FE3241">
        <w:rPr>
          <w:rFonts w:cstheme="minorBidi"/>
        </w:rPr>
        <w:t>URBROJ: 2186/016-01-03</w:t>
      </w:r>
    </w:p>
    <w:p w14:paraId="2CB161B5" w14:textId="77777777" w:rsidR="00FE3241" w:rsidRPr="00FE3241" w:rsidRDefault="00FE3241" w:rsidP="00FE3241">
      <w:pPr>
        <w:spacing w:after="0" w:line="240" w:lineRule="atLeast"/>
        <w:jc w:val="both"/>
        <w:rPr>
          <w:rFonts w:eastAsia="Times New Roman"/>
          <w:lang w:eastAsia="hr-HR"/>
        </w:rPr>
      </w:pPr>
      <w:r w:rsidRPr="00FE3241">
        <w:rPr>
          <w:rFonts w:eastAsia="Times New Roman"/>
          <w:lang w:eastAsia="hr-HR"/>
        </w:rPr>
        <w:t>Lepoglava, 30.10.2003.</w:t>
      </w:r>
    </w:p>
    <w:p w14:paraId="2BFE2DAE" w14:textId="77777777" w:rsidR="00FE3241" w:rsidRPr="00FE3241" w:rsidRDefault="00FE3241" w:rsidP="00FE3241">
      <w:pPr>
        <w:spacing w:after="0" w:line="240" w:lineRule="atLeast"/>
        <w:jc w:val="both"/>
        <w:rPr>
          <w:rFonts w:cstheme="minorBidi"/>
        </w:rPr>
      </w:pPr>
    </w:p>
    <w:p w14:paraId="512B2648" w14:textId="77777777" w:rsidR="00FE3241" w:rsidRPr="00FE3241" w:rsidRDefault="00FE3241" w:rsidP="00FE3241">
      <w:pPr>
        <w:tabs>
          <w:tab w:val="left" w:pos="708"/>
          <w:tab w:val="center" w:pos="4536"/>
          <w:tab w:val="right" w:pos="9072"/>
        </w:tabs>
        <w:spacing w:after="0" w:line="240" w:lineRule="atLeast"/>
        <w:jc w:val="both"/>
        <w:rPr>
          <w:rFonts w:cs="Tahoma"/>
        </w:rPr>
      </w:pPr>
    </w:p>
    <w:p w14:paraId="7F68693A" w14:textId="77777777" w:rsidR="00FE3241" w:rsidRPr="00FE3241" w:rsidRDefault="00FE3241" w:rsidP="00FE3241">
      <w:pPr>
        <w:tabs>
          <w:tab w:val="left" w:pos="708"/>
          <w:tab w:val="center" w:pos="4536"/>
          <w:tab w:val="right" w:pos="9072"/>
        </w:tabs>
        <w:spacing w:after="0" w:line="240" w:lineRule="atLeast"/>
        <w:jc w:val="both"/>
        <w:rPr>
          <w:rFonts w:cs="Tahoma"/>
        </w:rPr>
      </w:pPr>
    </w:p>
    <w:p w14:paraId="6399C470" w14:textId="77777777" w:rsidR="00FE3241" w:rsidRPr="00FE3241" w:rsidRDefault="00FE3241" w:rsidP="00FE3241">
      <w:pPr>
        <w:tabs>
          <w:tab w:val="left" w:pos="708"/>
          <w:tab w:val="center" w:pos="4536"/>
          <w:tab w:val="right" w:pos="9072"/>
        </w:tabs>
        <w:spacing w:after="0" w:line="240" w:lineRule="atLeast"/>
        <w:jc w:val="both"/>
        <w:rPr>
          <w:rFonts w:cstheme="minorBidi"/>
          <w:highlight w:val="yellow"/>
        </w:rPr>
      </w:pPr>
    </w:p>
    <w:p w14:paraId="1D11EBF5" w14:textId="77777777" w:rsidR="00FE3241" w:rsidRPr="00FE3241" w:rsidRDefault="00FE3241" w:rsidP="00FE3241">
      <w:pPr>
        <w:tabs>
          <w:tab w:val="left" w:pos="708"/>
          <w:tab w:val="center" w:pos="4536"/>
          <w:tab w:val="right" w:pos="9072"/>
        </w:tabs>
        <w:spacing w:after="0" w:line="240" w:lineRule="atLeast"/>
        <w:jc w:val="both"/>
        <w:rPr>
          <w:rFonts w:cstheme="minorBidi"/>
        </w:rPr>
      </w:pPr>
      <w:r w:rsidRPr="00FE3241">
        <w:rPr>
          <w:rFonts w:cstheme="minorBidi"/>
        </w:rPr>
        <w:t>Gradsko vijeće</w:t>
      </w:r>
    </w:p>
    <w:p w14:paraId="5395E5BA" w14:textId="12102E26" w:rsidR="00FE3241" w:rsidRPr="00FE3241" w:rsidRDefault="00FE3241" w:rsidP="00FE3241">
      <w:pPr>
        <w:tabs>
          <w:tab w:val="left" w:pos="708"/>
          <w:tab w:val="center" w:pos="4536"/>
          <w:tab w:val="right" w:pos="9072"/>
        </w:tabs>
        <w:spacing w:after="0" w:line="240" w:lineRule="atLeast"/>
        <w:jc w:val="both"/>
        <w:rPr>
          <w:rFonts w:cstheme="minorBidi"/>
        </w:rPr>
      </w:pPr>
      <w:r w:rsidRPr="00FE3241">
        <w:rPr>
          <w:rFonts w:cstheme="minorBidi"/>
        </w:rPr>
        <w:t>Klasa:</w:t>
      </w:r>
      <w:r w:rsidR="00F61A35">
        <w:rPr>
          <w:rFonts w:cstheme="minorBidi"/>
        </w:rPr>
        <w:t>363-11/23-01/1</w:t>
      </w:r>
    </w:p>
    <w:p w14:paraId="389AF49A" w14:textId="7F926F60" w:rsidR="00FE3241" w:rsidRPr="00FE3241" w:rsidRDefault="00FE3241" w:rsidP="00FE3241">
      <w:pPr>
        <w:tabs>
          <w:tab w:val="left" w:pos="708"/>
          <w:tab w:val="center" w:pos="4536"/>
          <w:tab w:val="right" w:pos="9072"/>
        </w:tabs>
        <w:spacing w:after="0" w:line="240" w:lineRule="atLeast"/>
        <w:jc w:val="both"/>
        <w:rPr>
          <w:rFonts w:cstheme="minorBidi"/>
        </w:rPr>
      </w:pPr>
      <w:r w:rsidRPr="00FE3241">
        <w:rPr>
          <w:rFonts w:cstheme="minorBidi"/>
        </w:rPr>
        <w:t>Urbroj:</w:t>
      </w:r>
      <w:r w:rsidR="00F61A35">
        <w:rPr>
          <w:rFonts w:cstheme="minorBidi"/>
        </w:rPr>
        <w:t>2186-9-02-23-1</w:t>
      </w:r>
    </w:p>
    <w:p w14:paraId="2BA67E3B" w14:textId="77777777" w:rsidR="00FE3241" w:rsidRPr="00FE3241" w:rsidRDefault="00FE3241" w:rsidP="00FE3241">
      <w:pPr>
        <w:tabs>
          <w:tab w:val="left" w:pos="708"/>
          <w:tab w:val="center" w:pos="4536"/>
          <w:tab w:val="right" w:pos="9072"/>
        </w:tabs>
        <w:spacing w:after="0" w:line="240" w:lineRule="atLeast"/>
        <w:jc w:val="both"/>
        <w:rPr>
          <w:rFonts w:cstheme="minorBidi"/>
        </w:rPr>
      </w:pPr>
      <w:r w:rsidRPr="00FE3241">
        <w:rPr>
          <w:rFonts w:cstheme="minorBidi"/>
        </w:rPr>
        <w:t>Lepoglava,</w:t>
      </w:r>
      <w:r w:rsidR="00590B2E">
        <w:rPr>
          <w:rFonts w:cstheme="minorBidi"/>
        </w:rPr>
        <w:t xml:space="preserve"> 29.06.2023.g.</w:t>
      </w:r>
      <w:r w:rsidRPr="00FE3241">
        <w:rPr>
          <w:rFonts w:cstheme="minorBidi"/>
        </w:rPr>
        <w:t xml:space="preserve"> </w:t>
      </w:r>
    </w:p>
    <w:p w14:paraId="2D455F72" w14:textId="77777777" w:rsidR="00FE3241" w:rsidRPr="00FE3241" w:rsidRDefault="00FE3241" w:rsidP="00FE3241">
      <w:pPr>
        <w:tabs>
          <w:tab w:val="left" w:pos="708"/>
          <w:tab w:val="center" w:pos="4536"/>
          <w:tab w:val="right" w:pos="9072"/>
        </w:tabs>
        <w:spacing w:after="0" w:line="240" w:lineRule="atLeast"/>
        <w:jc w:val="both"/>
        <w:rPr>
          <w:rFonts w:cstheme="minorBidi"/>
        </w:rPr>
      </w:pPr>
    </w:p>
    <w:p w14:paraId="596B733A" w14:textId="77777777" w:rsidR="00FE3241" w:rsidRDefault="009A2F6A" w:rsidP="00FE3241">
      <w:pPr>
        <w:spacing w:after="0" w:line="240" w:lineRule="atLeast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="00FE3241" w:rsidRPr="00FE3241">
        <w:rPr>
          <w:rFonts w:eastAsia="Times New Roman"/>
          <w:lang w:eastAsia="hr-HR"/>
        </w:rPr>
        <w:t xml:space="preserve">Na temelju članka </w:t>
      </w:r>
      <w:r w:rsidR="00FE3241">
        <w:rPr>
          <w:rFonts w:eastAsia="Times New Roman"/>
          <w:lang w:eastAsia="hr-HR"/>
        </w:rPr>
        <w:t xml:space="preserve">62. stavak 1. Zakona o komunalnom gospodarstvu ( ''Narodne novine'' br. 68/18, 110/18, 32/20) i </w:t>
      </w:r>
      <w:r w:rsidR="00FE3241" w:rsidRPr="00FE3241">
        <w:rPr>
          <w:rFonts w:eastAsia="Times New Roman"/>
          <w:lang w:eastAsia="hr-HR"/>
        </w:rPr>
        <w:t xml:space="preserve"> članka 22. Statuta Grada Lepoglave ( ''Službeni vjesnik Varaždinske županije br. 64/20, 18/21)  Gradsko vijeće Grada Lepoglave na </w:t>
      </w:r>
      <w:r w:rsidR="00590B2E">
        <w:rPr>
          <w:rFonts w:eastAsia="Times New Roman"/>
          <w:lang w:eastAsia="hr-HR"/>
        </w:rPr>
        <w:t>16</w:t>
      </w:r>
      <w:r w:rsidR="00FE3241" w:rsidRPr="00FE3241">
        <w:rPr>
          <w:rFonts w:eastAsia="Times New Roman"/>
          <w:lang w:eastAsia="hr-HR"/>
        </w:rPr>
        <w:t xml:space="preserve">. sjednici održanoj   </w:t>
      </w:r>
      <w:r w:rsidR="00590B2E">
        <w:rPr>
          <w:rFonts w:eastAsia="Times New Roman"/>
          <w:lang w:eastAsia="hr-HR"/>
        </w:rPr>
        <w:t>29.06.2023.</w:t>
      </w:r>
      <w:r w:rsidR="00FE3241" w:rsidRPr="00FE3241">
        <w:rPr>
          <w:rFonts w:eastAsia="Times New Roman"/>
          <w:lang w:eastAsia="hr-HR"/>
        </w:rPr>
        <w:t xml:space="preserve">  godine, donosi</w:t>
      </w:r>
    </w:p>
    <w:p w14:paraId="0A30579C" w14:textId="77777777" w:rsidR="00FE3241" w:rsidRDefault="00FE3241" w:rsidP="00FE3241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7B9D9F7C" w14:textId="77777777" w:rsidR="00FE3241" w:rsidRPr="00FE3241" w:rsidRDefault="00FE3241" w:rsidP="00FE3241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FE3241">
        <w:rPr>
          <w:rFonts w:eastAsia="Times New Roman"/>
          <w:b/>
          <w:lang w:eastAsia="hr-HR"/>
        </w:rPr>
        <w:t>ODLUKU O PROGLAŠENJU KOMUNALNE INFRASTRUKTURE</w:t>
      </w:r>
    </w:p>
    <w:p w14:paraId="68FC5181" w14:textId="77777777" w:rsidR="00FE3241" w:rsidRPr="00FE3241" w:rsidRDefault="00FE3241" w:rsidP="00FE3241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FE3241">
        <w:rPr>
          <w:rFonts w:eastAsia="Times New Roman"/>
          <w:b/>
          <w:lang w:eastAsia="hr-HR"/>
        </w:rPr>
        <w:t>JAVNIM DOBROM U OPĆOJ UPOTREBI</w:t>
      </w:r>
    </w:p>
    <w:p w14:paraId="32CFACA3" w14:textId="77777777" w:rsidR="00D02922" w:rsidRDefault="00D02922">
      <w:pPr>
        <w:rPr>
          <w:rFonts w:eastAsia="Times New Roman"/>
          <w:lang w:eastAsia="hr-HR"/>
        </w:rPr>
      </w:pPr>
    </w:p>
    <w:p w14:paraId="641EBCD5" w14:textId="77777777" w:rsidR="00FE3241" w:rsidRPr="00FE3241" w:rsidRDefault="00FE3241" w:rsidP="00FE3241">
      <w:pPr>
        <w:jc w:val="center"/>
        <w:rPr>
          <w:rFonts w:eastAsia="Times New Roman"/>
          <w:b/>
          <w:lang w:eastAsia="hr-HR"/>
        </w:rPr>
      </w:pPr>
      <w:r w:rsidRPr="00FE3241">
        <w:rPr>
          <w:rFonts w:eastAsia="Times New Roman"/>
          <w:b/>
          <w:lang w:eastAsia="hr-HR"/>
        </w:rPr>
        <w:t>Članak 1.</w:t>
      </w:r>
    </w:p>
    <w:p w14:paraId="0A3F2C7F" w14:textId="77777777" w:rsidR="00FE3241" w:rsidRDefault="00FE3241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Ovom Odlukom proglašava se u donjem popisu navedena infrastruktura javnim dobrom u općoj upotrebi u vlasništvu Grada Lepoglave: </w:t>
      </w:r>
      <w:r w:rsidR="009A2F6A">
        <w:rPr>
          <w:rFonts w:eastAsia="Times New Roman"/>
          <w:lang w:eastAsia="hr-HR"/>
        </w:rPr>
        <w:t>VRSTA KOMUNLANE INFRASTRUKTUE- Javne zelene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"/>
        <w:gridCol w:w="2981"/>
        <w:gridCol w:w="2050"/>
        <w:gridCol w:w="2414"/>
      </w:tblGrid>
      <w:tr w:rsidR="009A2F6A" w14:paraId="07DB27CC" w14:textId="77777777" w:rsidTr="009A2F6A">
        <w:trPr>
          <w:trHeight w:val="477"/>
        </w:trPr>
        <w:tc>
          <w:tcPr>
            <w:tcW w:w="925" w:type="dxa"/>
          </w:tcPr>
          <w:p w14:paraId="349AB3F1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Redni broj</w:t>
            </w:r>
          </w:p>
        </w:tc>
        <w:tc>
          <w:tcPr>
            <w:tcW w:w="2981" w:type="dxa"/>
          </w:tcPr>
          <w:p w14:paraId="2DF5FA0C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Naziv komunalne infrastrukture</w:t>
            </w:r>
          </w:p>
        </w:tc>
        <w:tc>
          <w:tcPr>
            <w:tcW w:w="2050" w:type="dxa"/>
          </w:tcPr>
          <w:p w14:paraId="50865B80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Katastarska čestica</w:t>
            </w:r>
          </w:p>
        </w:tc>
        <w:tc>
          <w:tcPr>
            <w:tcW w:w="2414" w:type="dxa"/>
          </w:tcPr>
          <w:p w14:paraId="4D711FBB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Katastarska općina</w:t>
            </w:r>
          </w:p>
        </w:tc>
      </w:tr>
      <w:tr w:rsidR="009A2F6A" w14:paraId="6C1EF0FC" w14:textId="77777777" w:rsidTr="009A2F6A">
        <w:trPr>
          <w:trHeight w:val="487"/>
        </w:trPr>
        <w:tc>
          <w:tcPr>
            <w:tcW w:w="925" w:type="dxa"/>
          </w:tcPr>
          <w:p w14:paraId="7D926EEF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2981" w:type="dxa"/>
          </w:tcPr>
          <w:p w14:paraId="75B6BF02" w14:textId="77777777" w:rsidR="009A2F6A" w:rsidRDefault="009A2F6A" w:rsidP="00FE3241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Dječje igralište</w:t>
            </w:r>
            <w:r w:rsidR="006A304F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''</w:t>
            </w:r>
            <w:r>
              <w:t>Donji Vulišinec''</w:t>
            </w:r>
          </w:p>
        </w:tc>
        <w:tc>
          <w:tcPr>
            <w:tcW w:w="2050" w:type="dxa"/>
          </w:tcPr>
          <w:p w14:paraId="7ECA970D" w14:textId="77777777" w:rsidR="009A2F6A" w:rsidRDefault="009A2F6A" w:rsidP="00FE3241">
            <w:pPr>
              <w:rPr>
                <w:rFonts w:eastAsia="Times New Roman"/>
                <w:lang w:eastAsia="hr-HR"/>
              </w:rPr>
            </w:pPr>
            <w:r>
              <w:t xml:space="preserve">kčbr. 700/2 </w:t>
            </w:r>
          </w:p>
        </w:tc>
        <w:tc>
          <w:tcPr>
            <w:tcW w:w="2414" w:type="dxa"/>
          </w:tcPr>
          <w:p w14:paraId="3D11BA25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>k.o. Očura</w:t>
            </w:r>
          </w:p>
        </w:tc>
      </w:tr>
      <w:tr w:rsidR="009A2F6A" w14:paraId="41E0D8D1" w14:textId="77777777" w:rsidTr="009A2F6A">
        <w:trPr>
          <w:trHeight w:val="477"/>
        </w:trPr>
        <w:tc>
          <w:tcPr>
            <w:tcW w:w="925" w:type="dxa"/>
          </w:tcPr>
          <w:p w14:paraId="7A0FE1B0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2981" w:type="dxa"/>
          </w:tcPr>
          <w:p w14:paraId="4E521DBD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>Dječje igralište ''Gorica''</w:t>
            </w:r>
          </w:p>
        </w:tc>
        <w:tc>
          <w:tcPr>
            <w:tcW w:w="2050" w:type="dxa"/>
          </w:tcPr>
          <w:p w14:paraId="3F4BBECA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>kčbr. 547/1, 548/1, 549/1</w:t>
            </w:r>
          </w:p>
        </w:tc>
        <w:tc>
          <w:tcPr>
            <w:tcW w:w="2414" w:type="dxa"/>
          </w:tcPr>
          <w:p w14:paraId="57E33122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>k.o. Lepoglava</w:t>
            </w:r>
          </w:p>
        </w:tc>
      </w:tr>
      <w:tr w:rsidR="009A2F6A" w14:paraId="03C05373" w14:textId="77777777" w:rsidTr="009A2F6A">
        <w:trPr>
          <w:trHeight w:val="487"/>
        </w:trPr>
        <w:tc>
          <w:tcPr>
            <w:tcW w:w="925" w:type="dxa"/>
          </w:tcPr>
          <w:p w14:paraId="69EAA03E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3.</w:t>
            </w:r>
          </w:p>
        </w:tc>
        <w:tc>
          <w:tcPr>
            <w:tcW w:w="2981" w:type="dxa"/>
          </w:tcPr>
          <w:p w14:paraId="69124DF3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>Dječje igralište ''Gornji Vulišinec''</w:t>
            </w:r>
          </w:p>
        </w:tc>
        <w:tc>
          <w:tcPr>
            <w:tcW w:w="2050" w:type="dxa"/>
          </w:tcPr>
          <w:p w14:paraId="7E4564E6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>kčbr.  1084/2</w:t>
            </w:r>
          </w:p>
        </w:tc>
        <w:tc>
          <w:tcPr>
            <w:tcW w:w="2414" w:type="dxa"/>
          </w:tcPr>
          <w:p w14:paraId="473CD4E6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>k.o. Očura</w:t>
            </w:r>
          </w:p>
        </w:tc>
      </w:tr>
      <w:tr w:rsidR="009A2F6A" w14:paraId="6A646404" w14:textId="77777777" w:rsidTr="009A2F6A">
        <w:trPr>
          <w:trHeight w:val="477"/>
        </w:trPr>
        <w:tc>
          <w:tcPr>
            <w:tcW w:w="925" w:type="dxa"/>
          </w:tcPr>
          <w:p w14:paraId="044E18BB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4.</w:t>
            </w:r>
          </w:p>
        </w:tc>
        <w:tc>
          <w:tcPr>
            <w:tcW w:w="2981" w:type="dxa"/>
          </w:tcPr>
          <w:p w14:paraId="43176904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 xml:space="preserve">Dječje igralište ''OŠ Žarovnica'' </w:t>
            </w:r>
          </w:p>
        </w:tc>
        <w:tc>
          <w:tcPr>
            <w:tcW w:w="2050" w:type="dxa"/>
          </w:tcPr>
          <w:p w14:paraId="7424A94C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kčbr. 666</w:t>
            </w:r>
          </w:p>
        </w:tc>
        <w:tc>
          <w:tcPr>
            <w:tcW w:w="2414" w:type="dxa"/>
          </w:tcPr>
          <w:p w14:paraId="3D7FC990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>k.o. Kamenica</w:t>
            </w:r>
          </w:p>
        </w:tc>
      </w:tr>
      <w:tr w:rsidR="009A2F6A" w14:paraId="2BBC6903" w14:textId="77777777" w:rsidTr="009A2F6A">
        <w:trPr>
          <w:trHeight w:val="726"/>
        </w:trPr>
        <w:tc>
          <w:tcPr>
            <w:tcW w:w="925" w:type="dxa"/>
          </w:tcPr>
          <w:p w14:paraId="285DCAF7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981" w:type="dxa"/>
          </w:tcPr>
          <w:p w14:paraId="31403395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>Javni sportski i rekreacijski prostori ''Ves''</w:t>
            </w:r>
          </w:p>
        </w:tc>
        <w:tc>
          <w:tcPr>
            <w:tcW w:w="2050" w:type="dxa"/>
          </w:tcPr>
          <w:p w14:paraId="0707AA68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Kčbr. 3191</w:t>
            </w:r>
          </w:p>
        </w:tc>
        <w:tc>
          <w:tcPr>
            <w:tcW w:w="2414" w:type="dxa"/>
          </w:tcPr>
          <w:p w14:paraId="4C211200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>k.o. Lepoglava</w:t>
            </w:r>
          </w:p>
        </w:tc>
      </w:tr>
      <w:tr w:rsidR="009A2F6A" w14:paraId="07552361" w14:textId="77777777" w:rsidTr="009A2F6A">
        <w:trPr>
          <w:trHeight w:val="726"/>
        </w:trPr>
        <w:tc>
          <w:tcPr>
            <w:tcW w:w="925" w:type="dxa"/>
          </w:tcPr>
          <w:p w14:paraId="761557DA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6.</w:t>
            </w:r>
          </w:p>
        </w:tc>
        <w:tc>
          <w:tcPr>
            <w:tcW w:w="2981" w:type="dxa"/>
          </w:tcPr>
          <w:p w14:paraId="2BD83624" w14:textId="77777777" w:rsidR="009A2F6A" w:rsidRDefault="009A2F6A">
            <w:r>
              <w:t xml:space="preserve">Javni sportski i rekreacijski prostori ''Očura'' </w:t>
            </w:r>
          </w:p>
        </w:tc>
        <w:tc>
          <w:tcPr>
            <w:tcW w:w="2050" w:type="dxa"/>
          </w:tcPr>
          <w:p w14:paraId="20A1C4F1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t>Kčbr. 2456/2, 2451/1</w:t>
            </w:r>
          </w:p>
        </w:tc>
        <w:tc>
          <w:tcPr>
            <w:tcW w:w="2414" w:type="dxa"/>
          </w:tcPr>
          <w:p w14:paraId="790D1E6D" w14:textId="77777777" w:rsidR="009A2F6A" w:rsidRDefault="009A2F6A">
            <w:r>
              <w:t>k.o. Očura</w:t>
            </w:r>
          </w:p>
        </w:tc>
      </w:tr>
      <w:tr w:rsidR="009A2F6A" w14:paraId="45EC81A9" w14:textId="77777777" w:rsidTr="009A2F6A">
        <w:trPr>
          <w:trHeight w:val="726"/>
        </w:trPr>
        <w:tc>
          <w:tcPr>
            <w:tcW w:w="925" w:type="dxa"/>
          </w:tcPr>
          <w:p w14:paraId="683AE361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7.</w:t>
            </w:r>
          </w:p>
        </w:tc>
        <w:tc>
          <w:tcPr>
            <w:tcW w:w="2981" w:type="dxa"/>
          </w:tcPr>
          <w:p w14:paraId="3631E159" w14:textId="77777777" w:rsidR="009A2F6A" w:rsidRDefault="009A2F6A">
            <w:r>
              <w:t>Javni sportski i rekreacijski prostori ''Viletinec''</w:t>
            </w:r>
          </w:p>
        </w:tc>
        <w:tc>
          <w:tcPr>
            <w:tcW w:w="2050" w:type="dxa"/>
          </w:tcPr>
          <w:p w14:paraId="329ED665" w14:textId="77777777" w:rsidR="009A2F6A" w:rsidRDefault="009A2F6A">
            <w:r>
              <w:t>Kčbr. 3907/1, 3907/2</w:t>
            </w:r>
          </w:p>
        </w:tc>
        <w:tc>
          <w:tcPr>
            <w:tcW w:w="2414" w:type="dxa"/>
          </w:tcPr>
          <w:p w14:paraId="1293A9F9" w14:textId="77777777" w:rsidR="009A2F6A" w:rsidRDefault="009A2F6A">
            <w:r>
              <w:t>k.o. Rinkovec</w:t>
            </w:r>
          </w:p>
        </w:tc>
      </w:tr>
      <w:tr w:rsidR="009A2F6A" w14:paraId="0B8CDD65" w14:textId="77777777" w:rsidTr="009A2F6A">
        <w:trPr>
          <w:trHeight w:val="726"/>
        </w:trPr>
        <w:tc>
          <w:tcPr>
            <w:tcW w:w="925" w:type="dxa"/>
          </w:tcPr>
          <w:p w14:paraId="1D36FFD2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8.</w:t>
            </w:r>
          </w:p>
        </w:tc>
        <w:tc>
          <w:tcPr>
            <w:tcW w:w="2981" w:type="dxa"/>
          </w:tcPr>
          <w:p w14:paraId="6200E371" w14:textId="77777777" w:rsidR="009A2F6A" w:rsidRDefault="009A2F6A">
            <w:r>
              <w:t>Javni sportski i rekreacijski prostori Bednjica</w:t>
            </w:r>
          </w:p>
        </w:tc>
        <w:tc>
          <w:tcPr>
            <w:tcW w:w="2050" w:type="dxa"/>
          </w:tcPr>
          <w:p w14:paraId="5722632E" w14:textId="77777777" w:rsidR="009A2F6A" w:rsidRDefault="009A2F6A">
            <w:r>
              <w:t>Kčbr. 5998</w:t>
            </w:r>
          </w:p>
        </w:tc>
        <w:tc>
          <w:tcPr>
            <w:tcW w:w="2414" w:type="dxa"/>
          </w:tcPr>
          <w:p w14:paraId="5D43C296" w14:textId="77777777" w:rsidR="009A2F6A" w:rsidRDefault="009A2F6A">
            <w:r>
              <w:t>k.o. Gornja Višnjica</w:t>
            </w:r>
          </w:p>
        </w:tc>
      </w:tr>
      <w:tr w:rsidR="009A2F6A" w14:paraId="214DEDE5" w14:textId="77777777" w:rsidTr="009A2F6A">
        <w:trPr>
          <w:trHeight w:val="726"/>
        </w:trPr>
        <w:tc>
          <w:tcPr>
            <w:tcW w:w="925" w:type="dxa"/>
          </w:tcPr>
          <w:p w14:paraId="36162A8F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9.</w:t>
            </w:r>
          </w:p>
        </w:tc>
        <w:tc>
          <w:tcPr>
            <w:tcW w:w="2981" w:type="dxa"/>
          </w:tcPr>
          <w:p w14:paraId="0B6B72A4" w14:textId="77777777" w:rsidR="009A2F6A" w:rsidRDefault="009A2F6A">
            <w:r>
              <w:t>Javni sportski i rekreacijski prostori ''Žarovnica – Mavreki''</w:t>
            </w:r>
          </w:p>
        </w:tc>
        <w:tc>
          <w:tcPr>
            <w:tcW w:w="2050" w:type="dxa"/>
          </w:tcPr>
          <w:p w14:paraId="3419A404" w14:textId="77777777" w:rsidR="009A2F6A" w:rsidRDefault="009A2F6A">
            <w:r>
              <w:t>Kčbr. 1242/1</w:t>
            </w:r>
          </w:p>
        </w:tc>
        <w:tc>
          <w:tcPr>
            <w:tcW w:w="2414" w:type="dxa"/>
          </w:tcPr>
          <w:p w14:paraId="56B60E42" w14:textId="77777777" w:rsidR="009A2F6A" w:rsidRDefault="009A2F6A">
            <w:r>
              <w:t>k.o. Kamenica</w:t>
            </w:r>
          </w:p>
        </w:tc>
      </w:tr>
      <w:tr w:rsidR="009A2F6A" w14:paraId="4E077CEF" w14:textId="77777777" w:rsidTr="009A2F6A">
        <w:trPr>
          <w:trHeight w:val="716"/>
        </w:trPr>
        <w:tc>
          <w:tcPr>
            <w:tcW w:w="925" w:type="dxa"/>
          </w:tcPr>
          <w:p w14:paraId="45AC1D98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lastRenderedPageBreak/>
              <w:t>10.</w:t>
            </w:r>
          </w:p>
        </w:tc>
        <w:tc>
          <w:tcPr>
            <w:tcW w:w="2981" w:type="dxa"/>
          </w:tcPr>
          <w:p w14:paraId="76F81AEB" w14:textId="77777777" w:rsidR="009A2F6A" w:rsidRDefault="009A2F6A">
            <w:r>
              <w:t>Javni sportski i rekreacijski prostori Kameničko Podgorje</w:t>
            </w:r>
          </w:p>
        </w:tc>
        <w:tc>
          <w:tcPr>
            <w:tcW w:w="2050" w:type="dxa"/>
          </w:tcPr>
          <w:p w14:paraId="272DAD3F" w14:textId="77777777" w:rsidR="009A2F6A" w:rsidRDefault="009A2F6A">
            <w:r>
              <w:t>Kčbr. 2597/2</w:t>
            </w:r>
          </w:p>
        </w:tc>
        <w:tc>
          <w:tcPr>
            <w:tcW w:w="2414" w:type="dxa"/>
          </w:tcPr>
          <w:p w14:paraId="1E5C17BD" w14:textId="77777777" w:rsidR="009A2F6A" w:rsidRDefault="009A2F6A">
            <w:r>
              <w:t>k.o. Kamenica</w:t>
            </w:r>
          </w:p>
        </w:tc>
      </w:tr>
      <w:tr w:rsidR="009A2F6A" w14:paraId="5A838CB2" w14:textId="77777777" w:rsidTr="009A2F6A">
        <w:trPr>
          <w:trHeight w:val="487"/>
        </w:trPr>
        <w:tc>
          <w:tcPr>
            <w:tcW w:w="925" w:type="dxa"/>
          </w:tcPr>
          <w:p w14:paraId="1050BD69" w14:textId="77777777" w:rsidR="009A2F6A" w:rsidRDefault="009A2F6A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11.</w:t>
            </w:r>
          </w:p>
        </w:tc>
        <w:tc>
          <w:tcPr>
            <w:tcW w:w="2981" w:type="dxa"/>
          </w:tcPr>
          <w:p w14:paraId="047F1DCB" w14:textId="77777777" w:rsidR="009A2F6A" w:rsidRDefault="009A2F6A">
            <w:r>
              <w:t>Javni sportski i rekreacijski prostori Čret</w:t>
            </w:r>
          </w:p>
        </w:tc>
        <w:tc>
          <w:tcPr>
            <w:tcW w:w="2050" w:type="dxa"/>
          </w:tcPr>
          <w:p w14:paraId="1BA6B483" w14:textId="77777777" w:rsidR="009A2F6A" w:rsidRDefault="009A2F6A">
            <w:r>
              <w:t>7312</w:t>
            </w:r>
          </w:p>
        </w:tc>
        <w:tc>
          <w:tcPr>
            <w:tcW w:w="2414" w:type="dxa"/>
          </w:tcPr>
          <w:p w14:paraId="6567CF2B" w14:textId="77777777" w:rsidR="009A2F6A" w:rsidRDefault="009A2F6A">
            <w:r>
              <w:t>k.o. Lepoglava</w:t>
            </w:r>
          </w:p>
        </w:tc>
      </w:tr>
    </w:tbl>
    <w:p w14:paraId="03B96DF9" w14:textId="77777777" w:rsidR="00FE3241" w:rsidRDefault="00FE3241">
      <w:pPr>
        <w:rPr>
          <w:rFonts w:eastAsia="Times New Roman"/>
          <w:lang w:eastAsia="hr-HR"/>
        </w:rPr>
      </w:pPr>
    </w:p>
    <w:p w14:paraId="7BBC8CBF" w14:textId="77777777" w:rsidR="00FE3241" w:rsidRPr="009A2F6A" w:rsidRDefault="009A2F6A" w:rsidP="009A2F6A">
      <w:pPr>
        <w:jc w:val="center"/>
        <w:rPr>
          <w:b/>
        </w:rPr>
      </w:pPr>
      <w:r w:rsidRPr="009A2F6A">
        <w:rPr>
          <w:b/>
        </w:rPr>
        <w:t>Članak 2.</w:t>
      </w:r>
    </w:p>
    <w:p w14:paraId="0B706A6F" w14:textId="77777777" w:rsidR="009A2F6A" w:rsidRDefault="009A2F6A">
      <w:r>
        <w:t>Nalaže se Općinskom sudu u Varaždinu - Stalna služba u Ivancu, zemljišnoknjižnom odjelu, upis komunalne infrastrukture iz članka 1. ove Odluke kao ''javno dobro u općoj uporabi u vlasništvu Grada Lepoglave''.</w:t>
      </w:r>
    </w:p>
    <w:p w14:paraId="72AFDF4A" w14:textId="77777777" w:rsidR="009A2F6A" w:rsidRDefault="009A2F6A"/>
    <w:p w14:paraId="60161836" w14:textId="77777777" w:rsidR="009A2F6A" w:rsidRPr="009A2F6A" w:rsidRDefault="009A2F6A" w:rsidP="009A2F6A">
      <w:pPr>
        <w:jc w:val="center"/>
        <w:rPr>
          <w:b/>
        </w:rPr>
      </w:pPr>
      <w:r w:rsidRPr="009A2F6A">
        <w:rPr>
          <w:b/>
        </w:rPr>
        <w:t>Članak 3.</w:t>
      </w:r>
    </w:p>
    <w:p w14:paraId="4AABB30C" w14:textId="77777777" w:rsidR="009A2F6A" w:rsidRDefault="009A2F6A">
      <w:r>
        <w:t>Ova Odluka stupa na snagu osmog dana od dana objave u Službenom vjesniku Varaždinske županije.</w:t>
      </w:r>
    </w:p>
    <w:p w14:paraId="3800AE9F" w14:textId="77777777" w:rsidR="009A2F6A" w:rsidRDefault="009A2F6A"/>
    <w:p w14:paraId="0D37ECBF" w14:textId="77777777" w:rsidR="009A2F6A" w:rsidRPr="009A2F6A" w:rsidRDefault="009A2F6A" w:rsidP="009A2F6A">
      <w:pPr>
        <w:jc w:val="right"/>
        <w:rPr>
          <w:b/>
        </w:rPr>
      </w:pPr>
      <w:r w:rsidRPr="009A2F6A">
        <w:rPr>
          <w:b/>
        </w:rPr>
        <w:t>PREDSJEDNIK GRADSKOG VIJEĆA</w:t>
      </w:r>
    </w:p>
    <w:p w14:paraId="35820CD7" w14:textId="77777777" w:rsidR="009A2F6A" w:rsidRDefault="009A2F6A" w:rsidP="009A2F6A">
      <w:pPr>
        <w:jc w:val="right"/>
      </w:pPr>
      <w:r>
        <w:t>Robert Dukarić</w:t>
      </w:r>
    </w:p>
    <w:p w14:paraId="59336973" w14:textId="77777777" w:rsidR="00A016AF" w:rsidRDefault="00A016AF" w:rsidP="009A2F6A">
      <w:pPr>
        <w:jc w:val="right"/>
      </w:pPr>
    </w:p>
    <w:p w14:paraId="24613659" w14:textId="77777777" w:rsidR="00A016AF" w:rsidRDefault="00A016AF" w:rsidP="009A2F6A">
      <w:pPr>
        <w:jc w:val="right"/>
      </w:pPr>
    </w:p>
    <w:p w14:paraId="406EB871" w14:textId="77777777" w:rsidR="00E30D74" w:rsidRDefault="00E30D74" w:rsidP="009A2F6A">
      <w:pPr>
        <w:jc w:val="right"/>
      </w:pPr>
    </w:p>
    <w:p w14:paraId="72A6A528" w14:textId="77777777" w:rsidR="00E30D74" w:rsidRDefault="00E30D74" w:rsidP="009A2F6A">
      <w:pPr>
        <w:jc w:val="right"/>
      </w:pPr>
    </w:p>
    <w:p w14:paraId="7E1AF520" w14:textId="77777777" w:rsidR="00E30D74" w:rsidRDefault="00E30D74" w:rsidP="009A2F6A">
      <w:pPr>
        <w:jc w:val="right"/>
      </w:pPr>
    </w:p>
    <w:p w14:paraId="6B3AC7BB" w14:textId="77777777" w:rsidR="00E30D74" w:rsidRDefault="00E30D74" w:rsidP="009A2F6A">
      <w:pPr>
        <w:jc w:val="right"/>
      </w:pPr>
    </w:p>
    <w:p w14:paraId="490D3B8E" w14:textId="77777777" w:rsidR="00E30D74" w:rsidRDefault="00E30D74" w:rsidP="009A2F6A">
      <w:pPr>
        <w:jc w:val="right"/>
      </w:pPr>
    </w:p>
    <w:p w14:paraId="1BB2A2B6" w14:textId="77777777" w:rsidR="00E30D74" w:rsidRDefault="00E30D74" w:rsidP="009A2F6A">
      <w:pPr>
        <w:jc w:val="right"/>
      </w:pPr>
    </w:p>
    <w:p w14:paraId="2F18D7B7" w14:textId="77777777" w:rsidR="00E30D74" w:rsidRDefault="00E30D74" w:rsidP="009A2F6A">
      <w:pPr>
        <w:jc w:val="right"/>
      </w:pPr>
    </w:p>
    <w:p w14:paraId="671858C7" w14:textId="77777777" w:rsidR="00E30D74" w:rsidRDefault="00E30D74" w:rsidP="009A2F6A">
      <w:pPr>
        <w:jc w:val="right"/>
      </w:pPr>
    </w:p>
    <w:p w14:paraId="2C12A735" w14:textId="77777777" w:rsidR="00E30D74" w:rsidRDefault="00E30D74" w:rsidP="009A2F6A">
      <w:pPr>
        <w:jc w:val="right"/>
      </w:pPr>
    </w:p>
    <w:p w14:paraId="62A558B8" w14:textId="77777777" w:rsidR="00E30D74" w:rsidRDefault="00E30D74" w:rsidP="009A2F6A">
      <w:pPr>
        <w:jc w:val="right"/>
      </w:pPr>
    </w:p>
    <w:p w14:paraId="7C497B15" w14:textId="77777777" w:rsidR="00E30D74" w:rsidRDefault="00E30D74" w:rsidP="009A2F6A">
      <w:pPr>
        <w:jc w:val="right"/>
      </w:pPr>
    </w:p>
    <w:p w14:paraId="2A03D894" w14:textId="77777777" w:rsidR="00E30D74" w:rsidRDefault="00E30D74" w:rsidP="009A2F6A">
      <w:pPr>
        <w:jc w:val="right"/>
      </w:pPr>
    </w:p>
    <w:p w14:paraId="70987AA8" w14:textId="77777777" w:rsidR="00E30D74" w:rsidRDefault="00E30D74" w:rsidP="009A2F6A">
      <w:pPr>
        <w:jc w:val="right"/>
      </w:pPr>
    </w:p>
    <w:p w14:paraId="24A67785" w14:textId="77777777" w:rsidR="00E30D74" w:rsidRDefault="00E30D74" w:rsidP="009A2F6A">
      <w:pPr>
        <w:jc w:val="right"/>
      </w:pPr>
    </w:p>
    <w:p w14:paraId="2143DFCB" w14:textId="77777777" w:rsidR="00E30D74" w:rsidRDefault="00E30D74" w:rsidP="009A2F6A">
      <w:pPr>
        <w:jc w:val="right"/>
      </w:pPr>
    </w:p>
    <w:p w14:paraId="43ED243F" w14:textId="77777777" w:rsidR="00E30D74" w:rsidRDefault="00E30D74" w:rsidP="009A2F6A">
      <w:pPr>
        <w:jc w:val="right"/>
      </w:pPr>
    </w:p>
    <w:p w14:paraId="7B9452E2" w14:textId="77777777" w:rsidR="00E30D74" w:rsidRDefault="00E30D74" w:rsidP="009A2F6A">
      <w:pPr>
        <w:jc w:val="right"/>
      </w:pPr>
    </w:p>
    <w:p w14:paraId="043CABAE" w14:textId="77777777" w:rsidR="00E30D74" w:rsidRDefault="00E30D74" w:rsidP="009A2F6A">
      <w:pPr>
        <w:jc w:val="right"/>
      </w:pPr>
    </w:p>
    <w:p w14:paraId="2692E431" w14:textId="77777777" w:rsidR="00E30D74" w:rsidRPr="00E30D74" w:rsidRDefault="00E30D74" w:rsidP="009A2F6A">
      <w:pPr>
        <w:jc w:val="right"/>
        <w:rPr>
          <w:b/>
        </w:rPr>
      </w:pPr>
    </w:p>
    <w:p w14:paraId="6C48E532" w14:textId="77777777" w:rsidR="00A016AF" w:rsidRPr="00E30D74" w:rsidRDefault="00A016AF" w:rsidP="00A016AF">
      <w:pPr>
        <w:pStyle w:val="Bezproreda"/>
        <w:jc w:val="center"/>
        <w:rPr>
          <w:rFonts w:ascii="Arial Narrow" w:eastAsia="Times New Roman" w:hAnsi="Arial Narrow" w:cs="Times New Roman"/>
          <w:b/>
          <w:lang w:eastAsia="hr-HR"/>
        </w:rPr>
      </w:pPr>
      <w:r w:rsidRPr="00E30D74">
        <w:rPr>
          <w:rFonts w:ascii="Arial Narrow" w:eastAsia="Times New Roman" w:hAnsi="Arial Narrow" w:cs="Times New Roman"/>
          <w:b/>
          <w:lang w:eastAsia="hr-HR"/>
        </w:rPr>
        <w:t>O B R A Z L O Ž E NJ E</w:t>
      </w:r>
    </w:p>
    <w:p w14:paraId="438D8E40" w14:textId="77777777" w:rsidR="00A016AF" w:rsidRPr="00E30D74" w:rsidRDefault="00A016AF" w:rsidP="00A016AF">
      <w:pPr>
        <w:pStyle w:val="Bezproreda"/>
        <w:jc w:val="both"/>
        <w:rPr>
          <w:rFonts w:ascii="Arial Narrow" w:eastAsia="Times New Roman" w:hAnsi="Arial Narrow" w:cs="Times New Roman"/>
          <w:lang w:eastAsia="hr-HR"/>
        </w:rPr>
      </w:pPr>
    </w:p>
    <w:p w14:paraId="2896F40F" w14:textId="77777777" w:rsidR="00A016AF" w:rsidRPr="00E30D74" w:rsidRDefault="00A016AF" w:rsidP="00A016AF">
      <w:pPr>
        <w:pStyle w:val="Bezproreda"/>
        <w:ind w:firstLine="708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 xml:space="preserve">Zakon o komunalnom gospodarstvu („Narodne novine“ broj 68/18, 110/18 i 32/20), sadrži odredbe o nadležnosti jedinica lokalne samouprave te ovlastima istih te način postupanja i upisa komunalne infrastrukture u evidencije i zemljišne knjige. </w:t>
      </w:r>
    </w:p>
    <w:p w14:paraId="421DAFE0" w14:textId="77777777" w:rsidR="00A016AF" w:rsidRPr="00E30D74" w:rsidRDefault="00A016AF" w:rsidP="00A016AF">
      <w:pPr>
        <w:pStyle w:val="Bezproreda"/>
        <w:ind w:firstLine="708"/>
        <w:jc w:val="both"/>
        <w:rPr>
          <w:rFonts w:ascii="Arial Narrow" w:eastAsia="Times New Roman" w:hAnsi="Arial Narrow" w:cs="Times New Roman"/>
          <w:lang w:eastAsia="hr-HR"/>
        </w:rPr>
      </w:pPr>
    </w:p>
    <w:p w14:paraId="07F108B5" w14:textId="77777777" w:rsidR="00A016AF" w:rsidRPr="00E30D74" w:rsidRDefault="00A016AF" w:rsidP="00A016AF">
      <w:pPr>
        <w:pStyle w:val="Bezproreda"/>
        <w:ind w:firstLine="708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Člankom 59. Zakona utvrđeno je da komunalnu infrastrukturu čine:</w:t>
      </w:r>
    </w:p>
    <w:p w14:paraId="44E7C38C" w14:textId="77777777" w:rsidR="00A016AF" w:rsidRPr="00E30D74" w:rsidRDefault="00A016AF" w:rsidP="00A016AF">
      <w:pPr>
        <w:pStyle w:val="Bezproreda"/>
        <w:ind w:left="1416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1. nerazvrstane ceste</w:t>
      </w:r>
    </w:p>
    <w:p w14:paraId="0A45A9C1" w14:textId="77777777" w:rsidR="00A016AF" w:rsidRPr="00E30D74" w:rsidRDefault="00A016AF" w:rsidP="00A016AF">
      <w:pPr>
        <w:pStyle w:val="Bezproreda"/>
        <w:ind w:left="1416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2. javne prometne površine na kojim na nije dopušten promet motornih vozila</w:t>
      </w:r>
    </w:p>
    <w:p w14:paraId="2D8E0710" w14:textId="77777777" w:rsidR="00A016AF" w:rsidRPr="00E30D74" w:rsidRDefault="00A016AF" w:rsidP="00A016AF">
      <w:pPr>
        <w:pStyle w:val="Bezproreda"/>
        <w:ind w:left="1416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3. javna parkirališta</w:t>
      </w:r>
    </w:p>
    <w:p w14:paraId="3CB1C243" w14:textId="77777777" w:rsidR="00A016AF" w:rsidRPr="00E30D74" w:rsidRDefault="00A016AF" w:rsidP="00A016AF">
      <w:pPr>
        <w:pStyle w:val="Bezproreda"/>
        <w:ind w:left="1416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4. javne garaže</w:t>
      </w:r>
    </w:p>
    <w:p w14:paraId="0A7648D4" w14:textId="77777777" w:rsidR="00A016AF" w:rsidRPr="00E30D74" w:rsidRDefault="00A016AF" w:rsidP="00A016AF">
      <w:pPr>
        <w:pStyle w:val="Bezproreda"/>
        <w:ind w:left="1416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5. javne zelene površine</w:t>
      </w:r>
    </w:p>
    <w:p w14:paraId="76D4A13D" w14:textId="77777777" w:rsidR="00A016AF" w:rsidRPr="00E30D74" w:rsidRDefault="00A016AF" w:rsidP="00A016AF">
      <w:pPr>
        <w:pStyle w:val="Bezproreda"/>
        <w:ind w:left="1416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6. građevine i uređaji javne namjene</w:t>
      </w:r>
    </w:p>
    <w:p w14:paraId="563A9227" w14:textId="77777777" w:rsidR="00A016AF" w:rsidRPr="00E30D74" w:rsidRDefault="00A016AF" w:rsidP="00A016AF">
      <w:pPr>
        <w:pStyle w:val="Bezproreda"/>
        <w:ind w:left="1416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7. javna rasvjeta</w:t>
      </w:r>
    </w:p>
    <w:p w14:paraId="2005B8B6" w14:textId="77777777" w:rsidR="00A016AF" w:rsidRPr="00E30D74" w:rsidRDefault="00A016AF" w:rsidP="00A016AF">
      <w:pPr>
        <w:pStyle w:val="Bezproreda"/>
        <w:ind w:left="1416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8. groblja i krematoriji na grobljima</w:t>
      </w:r>
    </w:p>
    <w:p w14:paraId="168BF017" w14:textId="77777777" w:rsidR="00A016AF" w:rsidRPr="00E30D74" w:rsidRDefault="00A016AF" w:rsidP="00A016AF">
      <w:pPr>
        <w:pStyle w:val="Bezproreda"/>
        <w:ind w:left="1416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9. građevine namijenjene obavljanju javnog prijevoza</w:t>
      </w:r>
    </w:p>
    <w:p w14:paraId="11867142" w14:textId="77777777" w:rsidR="00A016AF" w:rsidRPr="00E30D74" w:rsidRDefault="00A016AF" w:rsidP="00A016AF">
      <w:pPr>
        <w:pStyle w:val="Bezproreda"/>
        <w:ind w:firstLine="708"/>
        <w:jc w:val="both"/>
        <w:rPr>
          <w:rFonts w:ascii="Arial Narrow" w:eastAsia="Times New Roman" w:hAnsi="Arial Narrow" w:cs="Times New Roman"/>
          <w:lang w:eastAsia="hr-HR"/>
        </w:rPr>
      </w:pPr>
    </w:p>
    <w:p w14:paraId="6DB3AEB7" w14:textId="77777777" w:rsidR="00A016AF" w:rsidRPr="00E30D74" w:rsidRDefault="00A016AF" w:rsidP="00A016AF">
      <w:pPr>
        <w:pStyle w:val="Bezproreda"/>
        <w:ind w:firstLine="708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Nadalje, člankom 61. stavak. 4. i 5. Zakona propisano je da komunalna infrastruktura stječe status javnog dobra u općoj uporabi danom njezine izgradnje, uređenja odnosno stupanjem na snagu odluke o proglašenju javnog dobra te se upisuje u zemljišne knjige kao javno dobro u općoj uporabi i kao vlasništvo odnosno suvlasništvo jedinice lokalne samouprave i/ili javnog isporučitelja koji upravlja komunalnom infrastrukturom.</w:t>
      </w:r>
    </w:p>
    <w:p w14:paraId="21429619" w14:textId="77777777" w:rsidR="00A016AF" w:rsidRPr="00E30D74" w:rsidRDefault="00A016AF" w:rsidP="00A016AF">
      <w:pPr>
        <w:pStyle w:val="Bezproreda"/>
        <w:jc w:val="both"/>
        <w:rPr>
          <w:rFonts w:ascii="Arial Narrow" w:eastAsia="Times New Roman" w:hAnsi="Arial Narrow" w:cs="Times New Roman"/>
          <w:lang w:eastAsia="hr-HR"/>
        </w:rPr>
      </w:pPr>
    </w:p>
    <w:p w14:paraId="1284FB0D" w14:textId="77777777" w:rsidR="00A016AF" w:rsidRPr="00E30D74" w:rsidRDefault="00A016AF" w:rsidP="00A016AF">
      <w:pPr>
        <w:pStyle w:val="Bezproreda"/>
        <w:ind w:firstLine="708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Člankom 62. propisano je da Odluku o proglašenju komunalne infrastrukture javnim dobrom u općoj uporabi i odluku o ukidanju statusa javnog dobra u općoj uporabi komunalne infrastrukture donosi predstavničko tijelo jedinice lokalne samouprave.</w:t>
      </w:r>
    </w:p>
    <w:p w14:paraId="129FDD85" w14:textId="77777777" w:rsidR="00A016AF" w:rsidRPr="00E30D74" w:rsidRDefault="00A016AF" w:rsidP="00A016AF">
      <w:pPr>
        <w:pStyle w:val="Bezproreda"/>
        <w:ind w:firstLine="708"/>
        <w:jc w:val="both"/>
        <w:rPr>
          <w:rFonts w:ascii="Arial Narrow" w:eastAsia="Times New Roman" w:hAnsi="Arial Narrow" w:cs="Times New Roman"/>
          <w:lang w:eastAsia="hr-HR"/>
        </w:rPr>
      </w:pPr>
    </w:p>
    <w:p w14:paraId="1A01E8D9" w14:textId="77777777" w:rsidR="00A016AF" w:rsidRPr="00E30D74" w:rsidRDefault="00A016AF" w:rsidP="00A016AF">
      <w:pPr>
        <w:pStyle w:val="Bezproreda"/>
        <w:ind w:firstLine="708"/>
        <w:jc w:val="both"/>
        <w:rPr>
          <w:rFonts w:ascii="Arial Narrow" w:eastAsia="Times New Roman" w:hAnsi="Arial Narrow" w:cs="Times New Roman"/>
          <w:lang w:eastAsia="hr-HR"/>
        </w:rPr>
      </w:pPr>
      <w:r w:rsidRPr="00E30D74">
        <w:rPr>
          <w:rFonts w:ascii="Arial Narrow" w:eastAsia="Times New Roman" w:hAnsi="Arial Narrow" w:cs="Times New Roman"/>
          <w:lang w:eastAsia="hr-HR"/>
        </w:rPr>
        <w:t>Odredbom članka 132. Zakona, komunalna infrastruktura izgrađena do stupanja na snagu Zakona koja nije evidentirana u katastru ili nije evidentirano njezino stvarno stanje evidentira se u katastru na temelju geodetskog elaborata izvedenog stanja komunalne infrastrukture, a koje pribavlja i nadležnom tijelu za katastar dostavlja jedinica lokalne samouprave odnosno javni isporučitelj koji upravlja komunalnom infrastrukturom i rješenja nadležnog zemljišnoknjižnog suda o provedbi prijavnog lista u zemljišnu knjigu. Komunalna infrastruktura evidentira se u katastru i upisuje se u zemljišne knjige kao neotuđivo vlasništvo odnosno suvlasništvo jedinice lokalne samouprave na čijem se području nalazi i/ili javnog isporučitelja koji upravlja komunalnom infrastrukturom, neovisno o postojanju upisa vlasništva i/ili drugih stvarnih prava treće osobe.</w:t>
      </w:r>
    </w:p>
    <w:p w14:paraId="564E82C8" w14:textId="77777777" w:rsidR="00A016AF" w:rsidRPr="00E30D74" w:rsidRDefault="00A016AF" w:rsidP="00A016AF">
      <w:pPr>
        <w:pStyle w:val="Bezproreda"/>
        <w:ind w:firstLine="708"/>
        <w:jc w:val="both"/>
        <w:rPr>
          <w:rFonts w:ascii="Arial Narrow" w:eastAsia="Times New Roman" w:hAnsi="Arial Narrow" w:cs="Times New Roman"/>
          <w:lang w:eastAsia="hr-HR"/>
        </w:rPr>
      </w:pPr>
    </w:p>
    <w:p w14:paraId="1CFC041B" w14:textId="77777777" w:rsidR="00A016AF" w:rsidRPr="00E30D74" w:rsidRDefault="00A016AF" w:rsidP="00A016AF">
      <w:pPr>
        <w:pStyle w:val="Bezproreda"/>
        <w:ind w:firstLine="708"/>
        <w:jc w:val="both"/>
        <w:rPr>
          <w:rFonts w:ascii="Arial Narrow" w:eastAsia="Times New Roman" w:hAnsi="Arial Narrow" w:cs="Times New Roman"/>
          <w:lang w:eastAsia="hr-HR"/>
        </w:rPr>
      </w:pPr>
    </w:p>
    <w:p w14:paraId="0B36444C" w14:textId="77777777" w:rsidR="00A016AF" w:rsidRDefault="00A016AF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30D74">
        <w:rPr>
          <w:rFonts w:ascii="Arial Narrow" w:eastAsia="Times New Roman" w:hAnsi="Arial Narrow" w:cs="Times New Roman"/>
          <w:lang w:eastAsia="hr-HR"/>
        </w:rPr>
        <w:t>Slijedom navedenoga, p</w:t>
      </w:r>
      <w:r w:rsidR="008B3B06" w:rsidRPr="00E30D74">
        <w:rPr>
          <w:rFonts w:ascii="Arial Narrow" w:eastAsia="Times New Roman" w:hAnsi="Arial Narrow" w:cs="Times New Roman"/>
          <w:lang w:eastAsia="hr-HR"/>
        </w:rPr>
        <w:t>redlaže se Gradskom vijeću Grada Lepoglave</w:t>
      </w:r>
      <w:r w:rsidRPr="00E30D74">
        <w:rPr>
          <w:rFonts w:ascii="Arial Narrow" w:eastAsia="Times New Roman" w:hAnsi="Arial Narrow" w:cs="Times New Roman"/>
          <w:lang w:eastAsia="hr-HR"/>
        </w:rPr>
        <w:t xml:space="preserve"> donošenje ove Odluke. </w:t>
      </w:r>
      <w:r w:rsidRPr="00E30D74">
        <w:rPr>
          <w:rFonts w:ascii="Arial Narrow" w:eastAsia="Times New Roman" w:hAnsi="Arial Narrow" w:cs="Times New Roman"/>
          <w:lang w:eastAsia="hr-HR"/>
        </w:rPr>
        <w:cr/>
      </w:r>
    </w:p>
    <w:p w14:paraId="3BE6CBD6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20269B5F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0423620F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5C75850E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237E5F5A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421CBD70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39C3EF0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7C276170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0DD2073E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4D6C8B3F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5826D2CA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4718698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72454EAE" w14:textId="77777777" w:rsidR="000A0446" w:rsidRDefault="000A0446" w:rsidP="00A016AF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7E864C4" w14:textId="77777777" w:rsidR="00A016AF" w:rsidRDefault="00A016AF" w:rsidP="009A2F6A">
      <w:pPr>
        <w:jc w:val="right"/>
      </w:pPr>
    </w:p>
    <w:sectPr w:rsidR="00A01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41"/>
    <w:rsid w:val="000A0446"/>
    <w:rsid w:val="004433B2"/>
    <w:rsid w:val="004B3912"/>
    <w:rsid w:val="00590B2E"/>
    <w:rsid w:val="006A304F"/>
    <w:rsid w:val="008B3B06"/>
    <w:rsid w:val="009A2F6A"/>
    <w:rsid w:val="00A016AF"/>
    <w:rsid w:val="00B841DA"/>
    <w:rsid w:val="00D02922"/>
    <w:rsid w:val="00E30D74"/>
    <w:rsid w:val="00F61A35"/>
    <w:rsid w:val="00F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0AF2"/>
  <w15:chartTrackingRefBased/>
  <w15:docId w15:val="{E2E681EC-FF4E-41B4-B7AA-B03C63D4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32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FE32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basedOn w:val="Zadanifontodlomka"/>
    <w:rsid w:val="00FE3241"/>
    <w:rPr>
      <w:color w:val="0000FF"/>
      <w:u w:val="single"/>
    </w:rPr>
  </w:style>
  <w:style w:type="table" w:styleId="Reetkatablice">
    <w:name w:val="Table Grid"/>
    <w:basedOn w:val="Obinatablica"/>
    <w:uiPriority w:val="39"/>
    <w:rsid w:val="00FE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016AF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Suzana Žunić</cp:lastModifiedBy>
  <cp:revision>5</cp:revision>
  <cp:lastPrinted>2023-06-19T12:35:00Z</cp:lastPrinted>
  <dcterms:created xsi:type="dcterms:W3CDTF">2023-06-15T11:41:00Z</dcterms:created>
  <dcterms:modified xsi:type="dcterms:W3CDTF">2023-06-21T06:10:00Z</dcterms:modified>
</cp:coreProperties>
</file>