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5DC8" w14:textId="77777777" w:rsidR="002E400E" w:rsidRPr="00E85B74" w:rsidRDefault="002E400E" w:rsidP="002E400E">
      <w:pPr>
        <w:pStyle w:val="Povratnaomotnica"/>
        <w:tabs>
          <w:tab w:val="left" w:pos="8647"/>
        </w:tabs>
        <w:jc w:val="both"/>
        <w:rPr>
          <w:rFonts w:ascii="Arial Narrow" w:hAnsi="Arial Narrow"/>
          <w:sz w:val="16"/>
        </w:rPr>
      </w:pPr>
      <w:r w:rsidRPr="00E85B74">
        <w:rPr>
          <w:rFonts w:ascii="Arial Narrow" w:hAnsi="Arial Narrow"/>
          <w:noProof/>
          <w:sz w:val="16"/>
          <w:lang w:val="hr-HR"/>
        </w:rPr>
        <w:drawing>
          <wp:anchor distT="0" distB="0" distL="114300" distR="114300" simplePos="0" relativeHeight="251659264" behindDoc="0" locked="0" layoutInCell="1" allowOverlap="1" wp14:anchorId="3D0F234E" wp14:editId="08CA39D6">
            <wp:simplePos x="0" y="0"/>
            <wp:positionH relativeFrom="column">
              <wp:posOffset>902335</wp:posOffset>
            </wp:positionH>
            <wp:positionV relativeFrom="paragraph">
              <wp:posOffset>-216535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D77C1" w14:textId="77777777" w:rsidR="002E400E" w:rsidRPr="00E85B74" w:rsidRDefault="002E400E" w:rsidP="002E400E">
      <w:pPr>
        <w:rPr>
          <w:rFonts w:ascii="Arial Narrow" w:hAnsi="Arial Narrow"/>
          <w:sz w:val="22"/>
        </w:rPr>
      </w:pPr>
    </w:p>
    <w:p w14:paraId="6298067F" w14:textId="77777777" w:rsidR="002E400E" w:rsidRPr="00E85B74" w:rsidRDefault="002E400E" w:rsidP="002E400E">
      <w:pPr>
        <w:rPr>
          <w:rFonts w:ascii="Arial Narrow" w:hAnsi="Arial Narrow"/>
          <w:sz w:val="28"/>
        </w:rPr>
      </w:pPr>
      <w:r w:rsidRPr="00E85B74">
        <w:rPr>
          <w:rFonts w:ascii="Arial Narrow" w:hAnsi="Arial Narrow"/>
          <w:sz w:val="28"/>
        </w:rPr>
        <w:t xml:space="preserve">  </w:t>
      </w:r>
    </w:p>
    <w:p w14:paraId="7D3E18BD" w14:textId="77777777" w:rsidR="002E400E" w:rsidRPr="00E85B74" w:rsidRDefault="002E400E" w:rsidP="002E400E">
      <w:pPr>
        <w:rPr>
          <w:rFonts w:ascii="Arial Narrow" w:hAnsi="Arial Narrow"/>
          <w:sz w:val="28"/>
        </w:rPr>
      </w:pPr>
      <w:r w:rsidRPr="00E85B7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979B1" wp14:editId="595E68EB">
                <wp:simplePos x="0" y="0"/>
                <wp:positionH relativeFrom="margin">
                  <wp:posOffset>1270</wp:posOffset>
                </wp:positionH>
                <wp:positionV relativeFrom="paragraph">
                  <wp:posOffset>142240</wp:posOffset>
                </wp:positionV>
                <wp:extent cx="2162175" cy="1181100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48E827" w14:textId="77777777" w:rsidR="002E400E" w:rsidRPr="00BB5491" w:rsidRDefault="002E400E" w:rsidP="002E400E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  </w:t>
                            </w:r>
                            <w:r w:rsidRPr="00BB5491">
                              <w:rPr>
                                <w:rFonts w:cs="Tahoma"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22FF0805" w14:textId="77777777" w:rsidR="002E400E" w:rsidRPr="00BB5491" w:rsidRDefault="002E400E" w:rsidP="002E400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CE37837" w14:textId="77777777" w:rsidR="002E400E" w:rsidRPr="00BB5491" w:rsidRDefault="002E400E" w:rsidP="002E400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D87AC00" w14:textId="77777777" w:rsidR="002E400E" w:rsidRPr="00BB5491" w:rsidRDefault="002E400E" w:rsidP="002E400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8DE438E" w14:textId="77777777" w:rsidR="002E400E" w:rsidRPr="00BB5491" w:rsidRDefault="002E400E" w:rsidP="002E400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1D28A56" w14:textId="77777777" w:rsidR="002E400E" w:rsidRPr="00BB5491" w:rsidRDefault="002E400E" w:rsidP="002E400E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511C05C" w14:textId="77777777" w:rsidR="002E400E" w:rsidRPr="00BB5491" w:rsidRDefault="002E400E" w:rsidP="002E400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50D6F54" w14:textId="77777777" w:rsidR="002E400E" w:rsidRPr="00BB5491" w:rsidRDefault="002E400E" w:rsidP="002E400E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0F749E32" w14:textId="77777777" w:rsidR="002E400E" w:rsidRPr="00BB5491" w:rsidRDefault="002E400E" w:rsidP="002E400E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979B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1pt;margin-top:11.2pt;width:17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" stroked="f">
                <v:textbox>
                  <w:txbxContent>
                    <w:p w14:paraId="5748E827" w14:textId="77777777" w:rsidR="002E400E" w:rsidRPr="00BB5491" w:rsidRDefault="002E400E" w:rsidP="002E400E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  </w:t>
                      </w:r>
                      <w:r w:rsidRPr="00BB5491">
                        <w:rPr>
                          <w:rFonts w:cs="Tahoma"/>
                          <w:bCs/>
                          <w:sz w:val="20"/>
                        </w:rPr>
                        <w:t>REPUBLIKA HRVATSKA</w:t>
                      </w:r>
                    </w:p>
                    <w:p w14:paraId="22FF0805" w14:textId="77777777" w:rsidR="002E400E" w:rsidRPr="00BB5491" w:rsidRDefault="002E400E" w:rsidP="002E400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CE37837" w14:textId="77777777" w:rsidR="002E400E" w:rsidRPr="00BB5491" w:rsidRDefault="002E400E" w:rsidP="002E400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D87AC00" w14:textId="77777777" w:rsidR="002E400E" w:rsidRPr="00BB5491" w:rsidRDefault="002E400E" w:rsidP="002E400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8DE438E" w14:textId="77777777" w:rsidR="002E400E" w:rsidRPr="00BB5491" w:rsidRDefault="002E400E" w:rsidP="002E400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1D28A56" w14:textId="77777777" w:rsidR="002E400E" w:rsidRPr="00BB5491" w:rsidRDefault="002E400E" w:rsidP="002E400E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511C05C" w14:textId="77777777" w:rsidR="002E400E" w:rsidRPr="00BB5491" w:rsidRDefault="002E400E" w:rsidP="002E400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50D6F54" w14:textId="77777777" w:rsidR="002E400E" w:rsidRPr="00BB5491" w:rsidRDefault="002E400E" w:rsidP="002E400E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0F749E32" w14:textId="77777777" w:rsidR="002E400E" w:rsidRPr="00BB5491" w:rsidRDefault="002E400E" w:rsidP="002E400E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0C5C" w14:textId="77777777" w:rsidR="002E400E" w:rsidRPr="00E85B74" w:rsidRDefault="002E400E" w:rsidP="002E400E">
      <w:pPr>
        <w:jc w:val="both"/>
        <w:rPr>
          <w:rFonts w:ascii="Arial Narrow" w:hAnsi="Arial Narrow"/>
          <w:sz w:val="22"/>
        </w:rPr>
      </w:pPr>
    </w:p>
    <w:p w14:paraId="310F0F72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29D06314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3A75C7DD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53813BB5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1FDC611A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6485EDD2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01018728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Gradsko vijeće </w:t>
      </w:r>
    </w:p>
    <w:p w14:paraId="32AAB24B" w14:textId="4F318D17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>KLASA: 400-11/2</w:t>
      </w:r>
      <w:r>
        <w:rPr>
          <w:rFonts w:ascii="Arial Narrow" w:hAnsi="Arial Narrow"/>
          <w:sz w:val="22"/>
          <w:szCs w:val="22"/>
        </w:rPr>
        <w:t>4</w:t>
      </w:r>
      <w:r w:rsidRPr="00E85B74">
        <w:rPr>
          <w:rFonts w:ascii="Arial Narrow" w:hAnsi="Arial Narrow"/>
          <w:sz w:val="22"/>
          <w:szCs w:val="22"/>
        </w:rPr>
        <w:t>-01/</w:t>
      </w:r>
      <w:r w:rsidR="00C16454">
        <w:rPr>
          <w:rFonts w:ascii="Arial Narrow" w:hAnsi="Arial Narrow"/>
          <w:sz w:val="22"/>
          <w:szCs w:val="22"/>
        </w:rPr>
        <w:t>2</w:t>
      </w:r>
    </w:p>
    <w:p w14:paraId="5986B9E4" w14:textId="1BE1CF11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  <w:r w:rsidRPr="00C16454">
        <w:rPr>
          <w:rFonts w:ascii="Arial Narrow" w:hAnsi="Arial Narrow"/>
          <w:sz w:val="22"/>
          <w:szCs w:val="22"/>
        </w:rPr>
        <w:t>URBROJ: 2186-9-02-25-</w:t>
      </w:r>
      <w:r w:rsidR="00067B49">
        <w:rPr>
          <w:rFonts w:ascii="Arial Narrow" w:hAnsi="Arial Narrow"/>
          <w:sz w:val="22"/>
          <w:szCs w:val="22"/>
        </w:rPr>
        <w:t>7</w:t>
      </w:r>
    </w:p>
    <w:p w14:paraId="20965295" w14:textId="5AF78714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Lepoglava, </w:t>
      </w:r>
      <w:r w:rsidR="00067B49">
        <w:rPr>
          <w:rFonts w:ascii="Arial Narrow" w:hAnsi="Arial Narrow"/>
          <w:sz w:val="22"/>
          <w:szCs w:val="22"/>
        </w:rPr>
        <w:t>24.02.</w:t>
      </w:r>
      <w:r>
        <w:rPr>
          <w:rFonts w:ascii="Arial Narrow" w:hAnsi="Arial Narrow"/>
          <w:sz w:val="22"/>
          <w:szCs w:val="22"/>
        </w:rPr>
        <w:t>2025</w:t>
      </w:r>
      <w:r w:rsidRPr="00E85B74">
        <w:rPr>
          <w:rFonts w:ascii="Arial Narrow" w:hAnsi="Arial Narrow"/>
          <w:sz w:val="22"/>
          <w:szCs w:val="22"/>
        </w:rPr>
        <w:t xml:space="preserve">. </w:t>
      </w:r>
      <w:r w:rsidR="00C16454">
        <w:rPr>
          <w:rFonts w:ascii="Arial Narrow" w:hAnsi="Arial Narrow"/>
          <w:sz w:val="22"/>
          <w:szCs w:val="22"/>
        </w:rPr>
        <w:t>godine</w:t>
      </w:r>
    </w:p>
    <w:p w14:paraId="41EAEBC1" w14:textId="77777777" w:rsidR="002E400E" w:rsidRPr="00E85B74" w:rsidRDefault="002E400E" w:rsidP="002E400E">
      <w:pPr>
        <w:pStyle w:val="Tijeloteksta"/>
        <w:tabs>
          <w:tab w:val="left" w:pos="2244"/>
          <w:tab w:val="left" w:pos="8647"/>
        </w:tabs>
        <w:outlineLvl w:val="0"/>
        <w:rPr>
          <w:rFonts w:ascii="Arial Narrow" w:hAnsi="Arial Narrow"/>
          <w:sz w:val="22"/>
          <w:szCs w:val="22"/>
        </w:rPr>
      </w:pPr>
    </w:p>
    <w:p w14:paraId="6C632BD8" w14:textId="2AA49E79" w:rsidR="002E400E" w:rsidRPr="00E85B74" w:rsidRDefault="002E400E" w:rsidP="002E400E">
      <w:pPr>
        <w:pStyle w:val="Tijeloteksta"/>
        <w:tabs>
          <w:tab w:val="left" w:pos="2244"/>
          <w:tab w:val="left" w:pos="8647"/>
        </w:tabs>
        <w:outlineLvl w:val="0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Temeljem odredbe članka 49. Zakona o predškolskom odgoju i obrazovanju („Narodne novine“ broj 10/97, 107/07, 94/13, 98/19, 57/22 i 101/23), članka 143. Zakona o odgoju i obrazovanju u osnovnoj i srednjoj školi („Narodne novine“ broj 87/08, 86/09, 92/10, 105/10, 90/11, 5/12, 16/12, 86/12, 126/12, 94/13, 152/14, 07/17, 68/18, 98/19, 64/20, 151/22, 155/23 i 156/23) i članka 22. Statuta Grada Lepoglave („Službeni vjesnik Varaždinske županije“ broj 64/20 i 18/21), Gradsko vijeće Grada Lepoglave na </w:t>
      </w:r>
      <w:r w:rsidR="00067B49">
        <w:rPr>
          <w:rFonts w:ascii="Arial Narrow" w:hAnsi="Arial Narrow"/>
          <w:sz w:val="22"/>
          <w:szCs w:val="22"/>
        </w:rPr>
        <w:t xml:space="preserve">28. </w:t>
      </w:r>
      <w:r w:rsidRPr="00E85B74">
        <w:rPr>
          <w:rFonts w:ascii="Arial Narrow" w:hAnsi="Arial Narrow"/>
          <w:sz w:val="22"/>
          <w:szCs w:val="22"/>
        </w:rPr>
        <w:t xml:space="preserve">sjednici održanoj </w:t>
      </w:r>
      <w:r w:rsidR="00067B49">
        <w:rPr>
          <w:rFonts w:ascii="Arial Narrow" w:hAnsi="Arial Narrow"/>
          <w:sz w:val="22"/>
          <w:szCs w:val="22"/>
        </w:rPr>
        <w:t>24.02.</w:t>
      </w:r>
      <w:r>
        <w:rPr>
          <w:rFonts w:ascii="Arial Narrow" w:hAnsi="Arial Narrow"/>
          <w:sz w:val="22"/>
          <w:szCs w:val="22"/>
        </w:rPr>
        <w:t>2025</w:t>
      </w:r>
      <w:r w:rsidRPr="00E85B74">
        <w:rPr>
          <w:rFonts w:ascii="Arial Narrow" w:hAnsi="Arial Narrow"/>
          <w:sz w:val="22"/>
          <w:szCs w:val="22"/>
        </w:rPr>
        <w:t xml:space="preserve">. godine donosi </w:t>
      </w:r>
    </w:p>
    <w:p w14:paraId="3395EA6A" w14:textId="77777777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</w:p>
    <w:p w14:paraId="194EC28C" w14:textId="77777777" w:rsidR="002E400E" w:rsidRPr="00E85B74" w:rsidRDefault="002E400E" w:rsidP="002E400E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E85B74">
        <w:rPr>
          <w:rFonts w:ascii="Arial Narrow" w:hAnsi="Arial Narrow"/>
          <w:b/>
          <w:bCs/>
          <w:sz w:val="22"/>
          <w:szCs w:val="22"/>
        </w:rPr>
        <w:t xml:space="preserve">1. izmjene </w:t>
      </w:r>
    </w:p>
    <w:p w14:paraId="7D8A26C2" w14:textId="77777777" w:rsidR="002E400E" w:rsidRPr="00E85B74" w:rsidRDefault="002E400E" w:rsidP="002E400E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E85B74">
        <w:rPr>
          <w:rFonts w:ascii="Arial Narrow" w:hAnsi="Arial Narrow"/>
          <w:b/>
          <w:bCs/>
          <w:sz w:val="22"/>
          <w:szCs w:val="22"/>
        </w:rPr>
        <w:t xml:space="preserve">Programa </w:t>
      </w:r>
      <w:r>
        <w:rPr>
          <w:rFonts w:ascii="Arial Narrow" w:hAnsi="Arial Narrow"/>
          <w:b/>
          <w:bCs/>
          <w:sz w:val="22"/>
          <w:szCs w:val="22"/>
        </w:rPr>
        <w:t xml:space="preserve">javnih </w:t>
      </w:r>
      <w:r w:rsidRPr="00E85B74">
        <w:rPr>
          <w:rFonts w:ascii="Arial Narrow" w:hAnsi="Arial Narrow"/>
          <w:b/>
          <w:sz w:val="22"/>
          <w:szCs w:val="22"/>
        </w:rPr>
        <w:t xml:space="preserve">potreba u </w:t>
      </w:r>
      <w:r>
        <w:rPr>
          <w:rFonts w:ascii="Arial Narrow" w:hAnsi="Arial Narrow"/>
          <w:b/>
          <w:sz w:val="22"/>
          <w:szCs w:val="22"/>
        </w:rPr>
        <w:t>obrazovanju za 2025</w:t>
      </w:r>
      <w:r w:rsidRPr="00E85B74">
        <w:rPr>
          <w:rFonts w:ascii="Arial Narrow" w:hAnsi="Arial Narrow"/>
          <w:b/>
          <w:sz w:val="22"/>
          <w:szCs w:val="22"/>
        </w:rPr>
        <w:t xml:space="preserve">. godinu iznad školskog standarda </w:t>
      </w:r>
    </w:p>
    <w:p w14:paraId="37FDDFA1" w14:textId="77777777" w:rsidR="002E400E" w:rsidRPr="00E85B74" w:rsidRDefault="002E400E" w:rsidP="002E400E">
      <w:pPr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</w:p>
    <w:p w14:paraId="217906C5" w14:textId="77777777" w:rsidR="002E400E" w:rsidRPr="00E85B74" w:rsidRDefault="002E400E" w:rsidP="002E400E">
      <w:pPr>
        <w:jc w:val="center"/>
        <w:rPr>
          <w:rFonts w:ascii="Arial Narrow" w:hAnsi="Arial Narrow"/>
          <w:b/>
          <w:sz w:val="22"/>
          <w:szCs w:val="22"/>
        </w:rPr>
      </w:pPr>
      <w:r w:rsidRPr="00E85B74">
        <w:rPr>
          <w:rFonts w:ascii="Arial Narrow" w:hAnsi="Arial Narrow"/>
          <w:b/>
          <w:sz w:val="22"/>
          <w:szCs w:val="22"/>
        </w:rPr>
        <w:t>I.</w:t>
      </w:r>
    </w:p>
    <w:p w14:paraId="3B0580E5" w14:textId="77777777" w:rsidR="002E400E" w:rsidRDefault="002E400E" w:rsidP="002E400E">
      <w:pPr>
        <w:spacing w:after="240" w:line="240" w:lineRule="atLeast"/>
        <w:jc w:val="both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U Programu </w:t>
      </w:r>
      <w:r>
        <w:rPr>
          <w:rFonts w:ascii="Arial Narrow" w:hAnsi="Arial Narrow"/>
          <w:sz w:val="22"/>
          <w:szCs w:val="22"/>
        </w:rPr>
        <w:t>javnih potreba u obrazovanju za 2025</w:t>
      </w:r>
      <w:r w:rsidRPr="00E85B74">
        <w:rPr>
          <w:rFonts w:ascii="Arial Narrow" w:hAnsi="Arial Narrow"/>
          <w:sz w:val="22"/>
          <w:szCs w:val="22"/>
        </w:rPr>
        <w:t>. godinu iznad školskog standarda („Službeni vjesni</w:t>
      </w:r>
      <w:r>
        <w:rPr>
          <w:rFonts w:ascii="Arial Narrow" w:hAnsi="Arial Narrow"/>
          <w:sz w:val="22"/>
          <w:szCs w:val="22"/>
        </w:rPr>
        <w:t>k Varaždinske županije“ broj 123/24</w:t>
      </w:r>
      <w:r w:rsidRPr="00E85B74">
        <w:rPr>
          <w:rFonts w:ascii="Arial Narrow" w:hAnsi="Arial Narrow"/>
          <w:sz w:val="22"/>
          <w:szCs w:val="22"/>
        </w:rPr>
        <w:t xml:space="preserve">) točka IV. mijenja se i glasi: </w:t>
      </w:r>
    </w:p>
    <w:p w14:paraId="5D2E960D" w14:textId="77777777" w:rsidR="002E400E" w:rsidRDefault="002E400E" w:rsidP="002E400E">
      <w:pPr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''</w:t>
      </w:r>
      <w:r w:rsidRPr="00AB3E86">
        <w:rPr>
          <w:rFonts w:ascii="Arial Narrow" w:hAnsi="Arial Narrow"/>
          <w:bCs/>
          <w:sz w:val="22"/>
          <w:szCs w:val="22"/>
        </w:rPr>
        <w:t>U Proračunu Grada Lepoglave za 2025. godinu za potrebe stipendiranja studenata te nagrađivanja izvrsnosti učenika i studenata osiguravaju se sredstva kako slijedi:</w:t>
      </w:r>
    </w:p>
    <w:p w14:paraId="5F3F47CA" w14:textId="77777777" w:rsidR="002E400E" w:rsidRPr="00AB3E86" w:rsidRDefault="002E400E" w:rsidP="002E400E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14:paraId="19B1ECC6" w14:textId="250D141C" w:rsidR="002E400E" w:rsidRPr="00AB3E86" w:rsidRDefault="002E400E" w:rsidP="002E400E">
      <w:pPr>
        <w:numPr>
          <w:ilvl w:val="0"/>
          <w:numId w:val="3"/>
        </w:numPr>
        <w:ind w:left="567" w:hanging="210"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AB3E86">
        <w:rPr>
          <w:rFonts w:ascii="Arial Narrow" w:hAnsi="Arial Narrow"/>
          <w:bCs/>
          <w:sz w:val="22"/>
          <w:szCs w:val="22"/>
        </w:rPr>
        <w:t>stipendiran</w:t>
      </w:r>
      <w:r>
        <w:rPr>
          <w:rFonts w:ascii="Arial Narrow" w:hAnsi="Arial Narrow"/>
          <w:bCs/>
          <w:sz w:val="22"/>
          <w:szCs w:val="22"/>
        </w:rPr>
        <w:t>je studenata   T102701</w:t>
      </w:r>
      <w:r w:rsidRPr="00AB3E86">
        <w:rPr>
          <w:rFonts w:ascii="Arial Narrow" w:hAnsi="Arial Narrow"/>
          <w:bCs/>
          <w:sz w:val="22"/>
          <w:szCs w:val="22"/>
        </w:rPr>
        <w:tab/>
      </w:r>
      <w:r w:rsidRPr="00AB3E86">
        <w:rPr>
          <w:rFonts w:ascii="Arial Narrow" w:hAnsi="Arial Narrow"/>
          <w:bCs/>
          <w:sz w:val="22"/>
          <w:szCs w:val="22"/>
        </w:rPr>
        <w:tab/>
      </w:r>
      <w:r w:rsidRPr="00AB3E86">
        <w:rPr>
          <w:rFonts w:ascii="Arial Narrow" w:hAnsi="Arial Narrow"/>
          <w:bCs/>
          <w:sz w:val="22"/>
          <w:szCs w:val="22"/>
        </w:rPr>
        <w:tab/>
      </w:r>
      <w:r w:rsidRPr="00AB3E86">
        <w:rPr>
          <w:rFonts w:ascii="Arial Narrow" w:hAnsi="Arial Narrow"/>
          <w:bCs/>
          <w:sz w:val="22"/>
          <w:szCs w:val="22"/>
        </w:rPr>
        <w:tab/>
      </w:r>
      <w:r w:rsidRPr="00AB3E86">
        <w:rPr>
          <w:rFonts w:ascii="Arial Narrow" w:hAnsi="Arial Narrow"/>
          <w:bCs/>
          <w:sz w:val="22"/>
          <w:szCs w:val="22"/>
        </w:rPr>
        <w:tab/>
        <w:t xml:space="preserve">                      </w:t>
      </w:r>
      <w:r w:rsidR="00C1645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50</w:t>
      </w:r>
      <w:r w:rsidRPr="00AB3E86">
        <w:rPr>
          <w:rFonts w:ascii="Arial Narrow" w:hAnsi="Arial Narrow"/>
          <w:b/>
          <w:sz w:val="22"/>
          <w:szCs w:val="22"/>
        </w:rPr>
        <w:t>.000,00 EUR</w:t>
      </w:r>
    </w:p>
    <w:p w14:paraId="59D519FB" w14:textId="01C948F9" w:rsidR="002E400E" w:rsidRPr="00AB3E86" w:rsidRDefault="002E400E" w:rsidP="002E400E">
      <w:pPr>
        <w:numPr>
          <w:ilvl w:val="0"/>
          <w:numId w:val="2"/>
        </w:numPr>
        <w:ind w:left="567" w:hanging="210"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AB3E86">
        <w:rPr>
          <w:rFonts w:ascii="Arial Narrow" w:hAnsi="Arial Narrow"/>
          <w:bCs/>
          <w:sz w:val="22"/>
          <w:szCs w:val="22"/>
        </w:rPr>
        <w:t>nagrade učenicima i mentorima</w:t>
      </w:r>
      <w:r>
        <w:rPr>
          <w:rFonts w:ascii="Arial Narrow" w:hAnsi="Arial Narrow"/>
          <w:bCs/>
          <w:sz w:val="22"/>
          <w:szCs w:val="22"/>
        </w:rPr>
        <w:t xml:space="preserve">  T102602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   </w:t>
      </w:r>
      <w:r w:rsidRPr="00AB3E86">
        <w:rPr>
          <w:rFonts w:ascii="Arial Narrow" w:hAnsi="Arial Narrow"/>
          <w:bCs/>
          <w:sz w:val="22"/>
          <w:szCs w:val="22"/>
        </w:rPr>
        <w:t xml:space="preserve">  </w:t>
      </w:r>
      <w:r w:rsidR="00C1645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</w:t>
      </w:r>
      <w:r w:rsidRPr="00AB3E86">
        <w:rPr>
          <w:rFonts w:ascii="Arial Narrow" w:hAnsi="Arial Narrow"/>
          <w:b/>
          <w:sz w:val="22"/>
          <w:szCs w:val="22"/>
        </w:rPr>
        <w:t>.000,00 EUR</w:t>
      </w:r>
    </w:p>
    <w:p w14:paraId="5F5298E9" w14:textId="77777777" w:rsidR="002E400E" w:rsidRPr="00FF3EA2" w:rsidRDefault="002E400E" w:rsidP="002E400E">
      <w:pPr>
        <w:numPr>
          <w:ilvl w:val="0"/>
          <w:numId w:val="2"/>
        </w:numPr>
        <w:ind w:left="567" w:hanging="210"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AB3E86">
        <w:rPr>
          <w:rFonts w:ascii="Arial Narrow" w:hAnsi="Arial Narrow"/>
          <w:bCs/>
          <w:sz w:val="22"/>
          <w:szCs w:val="22"/>
        </w:rPr>
        <w:t>nagrade učen</w:t>
      </w:r>
      <w:r>
        <w:rPr>
          <w:rFonts w:ascii="Arial Narrow" w:hAnsi="Arial Narrow"/>
          <w:bCs/>
          <w:sz w:val="22"/>
          <w:szCs w:val="22"/>
        </w:rPr>
        <w:t>icima i studentima za izvrsnost  T102702</w:t>
      </w:r>
      <w:r w:rsidRPr="00AB3E86">
        <w:rPr>
          <w:rFonts w:ascii="Arial Narrow" w:hAnsi="Arial Narrow"/>
          <w:bCs/>
          <w:sz w:val="22"/>
          <w:szCs w:val="22"/>
        </w:rPr>
        <w:tab/>
      </w:r>
      <w:r w:rsidRPr="00AB3E86">
        <w:rPr>
          <w:rFonts w:ascii="Arial Narrow" w:hAnsi="Arial Narrow"/>
          <w:bCs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bCs/>
          <w:sz w:val="22"/>
          <w:szCs w:val="22"/>
        </w:rPr>
        <w:t xml:space="preserve">                </w:t>
      </w:r>
      <w:r>
        <w:rPr>
          <w:rFonts w:ascii="Arial Narrow" w:hAnsi="Arial Narrow"/>
          <w:b/>
          <w:sz w:val="22"/>
          <w:szCs w:val="22"/>
        </w:rPr>
        <w:t>2.0</w:t>
      </w:r>
      <w:r w:rsidRPr="00AB3E86">
        <w:rPr>
          <w:rFonts w:ascii="Arial Narrow" w:hAnsi="Arial Narrow"/>
          <w:b/>
          <w:sz w:val="22"/>
          <w:szCs w:val="22"/>
        </w:rPr>
        <w:t>00,00 EUR</w:t>
      </w:r>
      <w:r>
        <w:rPr>
          <w:rFonts w:ascii="Arial Narrow" w:hAnsi="Arial Narrow"/>
          <w:b/>
          <w:sz w:val="22"/>
          <w:szCs w:val="22"/>
        </w:rPr>
        <w:t>''</w:t>
      </w:r>
    </w:p>
    <w:p w14:paraId="7EC0FD9B" w14:textId="77777777" w:rsidR="002E400E" w:rsidRPr="00E85B74" w:rsidRDefault="002E400E" w:rsidP="002E400E">
      <w:pPr>
        <w:jc w:val="both"/>
        <w:outlineLvl w:val="0"/>
        <w:rPr>
          <w:rFonts w:ascii="Arial Narrow" w:hAnsi="Arial Narrow"/>
          <w:i/>
          <w:sz w:val="22"/>
          <w:szCs w:val="22"/>
        </w:rPr>
      </w:pPr>
    </w:p>
    <w:p w14:paraId="4CCE10C7" w14:textId="77777777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</w:p>
    <w:p w14:paraId="18668AAC" w14:textId="77777777" w:rsidR="002E400E" w:rsidRPr="002E400E" w:rsidRDefault="002E400E" w:rsidP="002E400E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E85B74">
        <w:rPr>
          <w:rFonts w:ascii="Arial Narrow" w:hAnsi="Arial Narrow"/>
          <w:b/>
          <w:sz w:val="22"/>
          <w:szCs w:val="22"/>
        </w:rPr>
        <w:t>II.</w:t>
      </w:r>
    </w:p>
    <w:p w14:paraId="30E29CEF" w14:textId="77777777" w:rsidR="002E400E" w:rsidRPr="00E85B74" w:rsidRDefault="002E400E" w:rsidP="002E400E">
      <w:pPr>
        <w:outlineLvl w:val="0"/>
        <w:rPr>
          <w:rFonts w:ascii="Arial Narrow" w:hAnsi="Arial Narrow"/>
          <w:bCs/>
          <w:sz w:val="22"/>
          <w:szCs w:val="22"/>
        </w:rPr>
      </w:pPr>
      <w:r w:rsidRPr="00E85B74">
        <w:rPr>
          <w:rFonts w:ascii="Arial Narrow" w:hAnsi="Arial Narrow"/>
          <w:bCs/>
          <w:sz w:val="22"/>
          <w:szCs w:val="22"/>
        </w:rPr>
        <w:t xml:space="preserve">U preostalom dijelu </w:t>
      </w:r>
      <w:r w:rsidRPr="00E85B74">
        <w:rPr>
          <w:rFonts w:ascii="Arial Narrow" w:hAnsi="Arial Narrow"/>
          <w:sz w:val="22"/>
          <w:szCs w:val="22"/>
        </w:rPr>
        <w:t>Progr</w:t>
      </w:r>
      <w:r>
        <w:rPr>
          <w:rFonts w:ascii="Arial Narrow" w:hAnsi="Arial Narrow"/>
          <w:sz w:val="22"/>
          <w:szCs w:val="22"/>
        </w:rPr>
        <w:t>am potreba u obrazovanju za 2025</w:t>
      </w:r>
      <w:r w:rsidRPr="00E85B74">
        <w:rPr>
          <w:rFonts w:ascii="Arial Narrow" w:hAnsi="Arial Narrow"/>
          <w:sz w:val="22"/>
          <w:szCs w:val="22"/>
        </w:rPr>
        <w:t>. godinu iznad školskog standarda („Službeni vjesni</w:t>
      </w:r>
      <w:r>
        <w:rPr>
          <w:rFonts w:ascii="Arial Narrow" w:hAnsi="Arial Narrow"/>
          <w:sz w:val="22"/>
          <w:szCs w:val="22"/>
        </w:rPr>
        <w:t>k Varaždinske županije“ broj 123/24</w:t>
      </w:r>
      <w:r w:rsidRPr="00E85B74">
        <w:rPr>
          <w:rFonts w:ascii="Arial Narrow" w:hAnsi="Arial Narrow"/>
          <w:sz w:val="22"/>
          <w:szCs w:val="22"/>
        </w:rPr>
        <w:t>) ostaje nepromijenjen.</w:t>
      </w:r>
    </w:p>
    <w:p w14:paraId="00AB5C5D" w14:textId="77777777" w:rsidR="002E400E" w:rsidRDefault="002E400E" w:rsidP="002E400E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14:paraId="4902FF9A" w14:textId="77777777" w:rsidR="009C0A05" w:rsidRDefault="009C0A05" w:rsidP="002E400E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14:paraId="13148A0C" w14:textId="77777777" w:rsidR="002E400E" w:rsidRPr="00E85B74" w:rsidRDefault="002E400E" w:rsidP="002E400E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III.</w:t>
      </w:r>
    </w:p>
    <w:p w14:paraId="160097CC" w14:textId="77777777" w:rsidR="002E400E" w:rsidRPr="00E85B74" w:rsidRDefault="002E400E" w:rsidP="002E400E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Ove 1. izmjene Programa </w:t>
      </w:r>
      <w:r>
        <w:rPr>
          <w:rFonts w:ascii="Arial Narrow" w:hAnsi="Arial Narrow"/>
          <w:sz w:val="22"/>
          <w:szCs w:val="22"/>
        </w:rPr>
        <w:t>javnih potreba u obrazovanju za 2025</w:t>
      </w:r>
      <w:r w:rsidRPr="00E85B74">
        <w:rPr>
          <w:rFonts w:ascii="Arial Narrow" w:hAnsi="Arial Narrow"/>
          <w:sz w:val="22"/>
          <w:szCs w:val="22"/>
        </w:rPr>
        <w:t>. godinu iznad školskog standarda stupaju na snagu osmog dana od dana objave u „Službenom vjesniku Varaždinske županije“.</w:t>
      </w:r>
    </w:p>
    <w:p w14:paraId="2FCC31BF" w14:textId="77777777" w:rsidR="002E400E" w:rsidRDefault="002E400E" w:rsidP="002E400E">
      <w:pPr>
        <w:outlineLvl w:val="0"/>
        <w:rPr>
          <w:rFonts w:ascii="Arial Narrow" w:hAnsi="Arial Narrow"/>
          <w:sz w:val="22"/>
          <w:szCs w:val="22"/>
        </w:rPr>
      </w:pPr>
    </w:p>
    <w:p w14:paraId="479D2E8C" w14:textId="77777777" w:rsidR="002E400E" w:rsidRPr="00E85B74" w:rsidRDefault="002E400E" w:rsidP="002E400E">
      <w:pPr>
        <w:outlineLvl w:val="0"/>
        <w:rPr>
          <w:rFonts w:ascii="Arial Narrow" w:hAnsi="Arial Narrow"/>
          <w:sz w:val="22"/>
          <w:szCs w:val="22"/>
        </w:rPr>
      </w:pPr>
    </w:p>
    <w:p w14:paraId="740F999B" w14:textId="77777777" w:rsidR="002E400E" w:rsidRPr="002E400E" w:rsidRDefault="002E400E" w:rsidP="002E400E">
      <w:pPr>
        <w:tabs>
          <w:tab w:val="left" w:pos="6237"/>
        </w:tabs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  <w:r w:rsidRPr="002E400E">
        <w:rPr>
          <w:rFonts w:ascii="Arial Narrow" w:hAnsi="Arial Narrow"/>
          <w:b/>
          <w:bCs/>
          <w:sz w:val="22"/>
          <w:szCs w:val="22"/>
        </w:rPr>
        <w:t>PREDSJEDNIK GRADSKOG VIJEĆA</w:t>
      </w:r>
    </w:p>
    <w:p w14:paraId="1584CCF7" w14:textId="77777777" w:rsidR="002E400E" w:rsidRPr="00E85B74" w:rsidRDefault="002E400E" w:rsidP="002E400E">
      <w:pPr>
        <w:tabs>
          <w:tab w:val="left" w:pos="623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E85B74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Pr="00E85B74">
        <w:rPr>
          <w:rFonts w:ascii="Arial Narrow" w:hAnsi="Arial Narrow"/>
          <w:bCs/>
          <w:sz w:val="22"/>
          <w:szCs w:val="22"/>
        </w:rPr>
        <w:t xml:space="preserve">  Robert </w:t>
      </w:r>
      <w:proofErr w:type="spellStart"/>
      <w:r w:rsidRPr="00E85B74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Pr="00E85B74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</w:t>
      </w:r>
    </w:p>
    <w:p w14:paraId="22B7EABC" w14:textId="77777777" w:rsidR="002E400E" w:rsidRPr="00E85B74" w:rsidRDefault="002E400E" w:rsidP="002E400E">
      <w:pPr>
        <w:tabs>
          <w:tab w:val="left" w:pos="6237"/>
        </w:tabs>
        <w:jc w:val="right"/>
        <w:outlineLvl w:val="0"/>
        <w:rPr>
          <w:rFonts w:ascii="Arial Narrow" w:hAnsi="Arial Narrow"/>
          <w:sz w:val="22"/>
          <w:szCs w:val="22"/>
        </w:rPr>
      </w:pPr>
      <w:r w:rsidRPr="00E85B74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</w:p>
    <w:p w14:paraId="04B50152" w14:textId="77777777" w:rsidR="002E400E" w:rsidRPr="00E85B74" w:rsidRDefault="002E400E" w:rsidP="002E400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2F006428" w14:textId="77777777" w:rsidR="00D02922" w:rsidRDefault="00D02922"/>
    <w:sectPr w:rsidR="00D02922" w:rsidSect="00E85B74">
      <w:footerReference w:type="even" r:id="rId10"/>
      <w:footerReference w:type="default" r:id="rId11"/>
      <w:headerReference w:type="first" r:id="rId12"/>
      <w:pgSz w:w="11907" w:h="16840" w:code="9"/>
      <w:pgMar w:top="1417" w:right="1417" w:bottom="1134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AB2E" w14:textId="77777777" w:rsidR="00A5533C" w:rsidRDefault="00A5533C">
      <w:r>
        <w:separator/>
      </w:r>
    </w:p>
  </w:endnote>
  <w:endnote w:type="continuationSeparator" w:id="0">
    <w:p w14:paraId="4ECEF38C" w14:textId="77777777" w:rsidR="00A5533C" w:rsidRDefault="00A5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DAF6" w14:textId="77777777" w:rsidR="005E50AA" w:rsidRDefault="009C0A0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56EEF20" w14:textId="77777777" w:rsidR="005E50AA" w:rsidRDefault="005E50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75D9" w14:textId="77777777" w:rsidR="005E50AA" w:rsidRDefault="009C0A0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E400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EC4F1A8" w14:textId="77777777" w:rsidR="005E50AA" w:rsidRDefault="005E50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73C8" w14:textId="77777777" w:rsidR="00A5533C" w:rsidRDefault="00A5533C">
      <w:r>
        <w:separator/>
      </w:r>
    </w:p>
  </w:footnote>
  <w:footnote w:type="continuationSeparator" w:id="0">
    <w:p w14:paraId="5DA05418" w14:textId="77777777" w:rsidR="00A5533C" w:rsidRDefault="00A5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4C8E" w14:textId="420B3452" w:rsidR="005E50AA" w:rsidRDefault="009C0A0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58B5"/>
    <w:multiLevelType w:val="hybridMultilevel"/>
    <w:tmpl w:val="B2CA82D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CFD18F2"/>
    <w:multiLevelType w:val="hybridMultilevel"/>
    <w:tmpl w:val="6128CB92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B336298"/>
    <w:multiLevelType w:val="hybridMultilevel"/>
    <w:tmpl w:val="6F2EC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3319">
    <w:abstractNumId w:val="2"/>
  </w:num>
  <w:num w:numId="2" w16cid:durableId="421344511">
    <w:abstractNumId w:val="0"/>
  </w:num>
  <w:num w:numId="3" w16cid:durableId="56140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0E"/>
    <w:rsid w:val="00067B49"/>
    <w:rsid w:val="002E400E"/>
    <w:rsid w:val="004433B2"/>
    <w:rsid w:val="00515F14"/>
    <w:rsid w:val="005A03BF"/>
    <w:rsid w:val="005E50AA"/>
    <w:rsid w:val="009C0A05"/>
    <w:rsid w:val="00A5533C"/>
    <w:rsid w:val="00C104D6"/>
    <w:rsid w:val="00C16454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21F9"/>
  <w15:chartTrackingRefBased/>
  <w15:docId w15:val="{DDE13F2E-7A5F-47A0-86A6-CF569ED2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0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2E400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2E400E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2E400E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2E400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E400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E400E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E400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2E400E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E400E"/>
  </w:style>
  <w:style w:type="paragraph" w:styleId="Zaglavlje">
    <w:name w:val="header"/>
    <w:basedOn w:val="Normal"/>
    <w:link w:val="ZaglavljeChar"/>
    <w:rsid w:val="002E400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2E400E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2025-02-18T07:51:00Z</cp:lastPrinted>
  <dcterms:created xsi:type="dcterms:W3CDTF">2025-02-17T09:27:00Z</dcterms:created>
  <dcterms:modified xsi:type="dcterms:W3CDTF">2025-02-18T07:51:00Z</dcterms:modified>
</cp:coreProperties>
</file>