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381D" w14:textId="77777777" w:rsidR="00A3644B" w:rsidRDefault="00A3644B" w:rsidP="00A3644B">
      <w:pPr>
        <w:rPr>
          <w:sz w:val="44"/>
          <w:szCs w:val="44"/>
        </w:rPr>
      </w:pPr>
      <w:bookmarkStart w:id="0" w:name="_Hlk149118049"/>
      <w:bookmarkEnd w:id="0"/>
    </w:p>
    <w:p w14:paraId="420557B9" w14:textId="00051325" w:rsidR="00A3644B" w:rsidRPr="00A3644B" w:rsidRDefault="00073136" w:rsidP="00A3644B">
      <w:pPr>
        <w:jc w:val="center"/>
        <w:rPr>
          <w:rFonts w:cs="Calibri"/>
          <w:b/>
          <w:bCs/>
          <w:sz w:val="44"/>
          <w:szCs w:val="44"/>
        </w:rPr>
      </w:pPr>
      <w:r w:rsidRPr="00B6780C">
        <w:rPr>
          <w:noProof/>
        </w:rPr>
        <w:drawing>
          <wp:inline distT="0" distB="0" distL="0" distR="0" wp14:anchorId="38053218" wp14:editId="5DBC25EA">
            <wp:extent cx="612140" cy="771525"/>
            <wp:effectExtent l="0" t="0" r="0" b="0"/>
            <wp:docPr id="1" name="Slika 3"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 Hrvatsk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12140" cy="771525"/>
                    </a:xfrm>
                    <a:prstGeom prst="rect">
                      <a:avLst/>
                    </a:prstGeom>
                    <a:noFill/>
                    <a:ln>
                      <a:noFill/>
                    </a:ln>
                  </pic:spPr>
                </pic:pic>
              </a:graphicData>
            </a:graphic>
          </wp:inline>
        </w:drawing>
      </w:r>
    </w:p>
    <w:p w14:paraId="62032DF8" w14:textId="77777777" w:rsidR="00A3644B" w:rsidRPr="00A3644B" w:rsidRDefault="00A3644B" w:rsidP="00A3644B">
      <w:pPr>
        <w:jc w:val="center"/>
        <w:rPr>
          <w:rFonts w:cs="Calibri"/>
          <w:b/>
          <w:bCs/>
          <w:sz w:val="44"/>
          <w:szCs w:val="44"/>
        </w:rPr>
      </w:pPr>
      <w:r w:rsidRPr="00A3644B">
        <w:rPr>
          <w:rFonts w:cs="Calibri"/>
          <w:b/>
          <w:bCs/>
          <w:sz w:val="44"/>
          <w:szCs w:val="44"/>
        </w:rPr>
        <w:t>REPUBLIKA HRVATSKA</w:t>
      </w:r>
    </w:p>
    <w:p w14:paraId="2F077429" w14:textId="77777777" w:rsidR="00A3644B" w:rsidRPr="00A3644B" w:rsidRDefault="00A3644B" w:rsidP="00A3644B">
      <w:pPr>
        <w:jc w:val="center"/>
        <w:rPr>
          <w:rFonts w:cs="Calibri"/>
          <w:b/>
          <w:bCs/>
          <w:sz w:val="44"/>
          <w:szCs w:val="44"/>
        </w:rPr>
      </w:pPr>
      <w:r w:rsidRPr="00A3644B">
        <w:rPr>
          <w:rFonts w:cs="Calibri"/>
          <w:b/>
          <w:bCs/>
          <w:sz w:val="44"/>
          <w:szCs w:val="44"/>
        </w:rPr>
        <w:t>GRAD LEPOGLAVA</w:t>
      </w:r>
    </w:p>
    <w:p w14:paraId="4C002668" w14:textId="77777777" w:rsidR="00A3644B" w:rsidRPr="00A3644B" w:rsidRDefault="00A3644B" w:rsidP="00A3644B">
      <w:pPr>
        <w:jc w:val="center"/>
        <w:rPr>
          <w:rFonts w:cs="Calibri"/>
          <w:b/>
          <w:bCs/>
          <w:sz w:val="44"/>
          <w:szCs w:val="44"/>
        </w:rPr>
      </w:pPr>
    </w:p>
    <w:p w14:paraId="3CCE31A2" w14:textId="77777777" w:rsidR="00A3644B" w:rsidRPr="00A3644B" w:rsidRDefault="00A3644B" w:rsidP="00A3644B">
      <w:pPr>
        <w:jc w:val="center"/>
        <w:rPr>
          <w:rFonts w:cs="Calibri"/>
          <w:b/>
          <w:bCs/>
          <w:sz w:val="44"/>
          <w:szCs w:val="44"/>
        </w:rPr>
      </w:pPr>
    </w:p>
    <w:p w14:paraId="4D52E320" w14:textId="77777777" w:rsidR="00A3644B" w:rsidRPr="00A3644B" w:rsidRDefault="00A3644B" w:rsidP="00A3644B">
      <w:pPr>
        <w:jc w:val="center"/>
        <w:rPr>
          <w:rFonts w:cs="Calibri"/>
          <w:b/>
          <w:bCs/>
          <w:sz w:val="44"/>
          <w:szCs w:val="44"/>
        </w:rPr>
      </w:pPr>
    </w:p>
    <w:p w14:paraId="7FE02334" w14:textId="77777777" w:rsidR="00A3644B" w:rsidRPr="00A3644B" w:rsidRDefault="00A3644B" w:rsidP="00A3644B">
      <w:pPr>
        <w:jc w:val="center"/>
        <w:rPr>
          <w:b/>
          <w:sz w:val="44"/>
          <w:szCs w:val="44"/>
        </w:rPr>
      </w:pPr>
      <w:r w:rsidRPr="00A3644B">
        <w:rPr>
          <w:b/>
          <w:sz w:val="44"/>
          <w:szCs w:val="44"/>
        </w:rPr>
        <w:t>OBRAZLOŽENJE</w:t>
      </w:r>
    </w:p>
    <w:p w14:paraId="54B38743" w14:textId="518A0C42" w:rsidR="00A3644B" w:rsidRPr="00A3644B" w:rsidRDefault="00A3644B" w:rsidP="00A3644B">
      <w:pPr>
        <w:jc w:val="center"/>
        <w:rPr>
          <w:b/>
          <w:sz w:val="44"/>
          <w:szCs w:val="44"/>
        </w:rPr>
      </w:pPr>
      <w:r w:rsidRPr="00A3644B">
        <w:rPr>
          <w:b/>
          <w:sz w:val="44"/>
          <w:szCs w:val="44"/>
        </w:rPr>
        <w:t>I. IZMJENA I DOPUNA PRORAČUNA GRADA LEPOGLAVE ZA 202</w:t>
      </w:r>
      <w:r w:rsidR="00570CC0">
        <w:rPr>
          <w:b/>
          <w:sz w:val="44"/>
          <w:szCs w:val="44"/>
        </w:rPr>
        <w:t>5</w:t>
      </w:r>
      <w:r w:rsidRPr="00A3644B">
        <w:rPr>
          <w:b/>
          <w:sz w:val="44"/>
          <w:szCs w:val="44"/>
        </w:rPr>
        <w:t>. GODINU</w:t>
      </w:r>
    </w:p>
    <w:p w14:paraId="0658FB79" w14:textId="77777777" w:rsidR="00A3644B" w:rsidRDefault="00A3644B" w:rsidP="00A3644B">
      <w:pPr>
        <w:rPr>
          <w:sz w:val="44"/>
          <w:szCs w:val="44"/>
        </w:rPr>
      </w:pPr>
    </w:p>
    <w:p w14:paraId="1EB3F42D" w14:textId="77777777" w:rsidR="00A3644B" w:rsidRDefault="00A3644B" w:rsidP="00A3644B">
      <w:pPr>
        <w:jc w:val="center"/>
        <w:rPr>
          <w:sz w:val="44"/>
          <w:szCs w:val="44"/>
        </w:rPr>
      </w:pPr>
    </w:p>
    <w:p w14:paraId="78AB240E" w14:textId="77777777" w:rsidR="00A3644B" w:rsidRDefault="00A3644B" w:rsidP="00A3644B">
      <w:pPr>
        <w:jc w:val="center"/>
        <w:rPr>
          <w:sz w:val="44"/>
          <w:szCs w:val="44"/>
        </w:rPr>
      </w:pPr>
    </w:p>
    <w:p w14:paraId="589338C0" w14:textId="77777777" w:rsidR="00A3644B" w:rsidRDefault="00A3644B" w:rsidP="00A3644B">
      <w:pPr>
        <w:jc w:val="center"/>
        <w:rPr>
          <w:sz w:val="44"/>
          <w:szCs w:val="44"/>
        </w:rPr>
      </w:pPr>
    </w:p>
    <w:p w14:paraId="22F50DC5" w14:textId="77777777" w:rsidR="00A3644B" w:rsidRDefault="00A3644B" w:rsidP="00A3644B">
      <w:pPr>
        <w:jc w:val="center"/>
        <w:rPr>
          <w:sz w:val="44"/>
          <w:szCs w:val="44"/>
        </w:rPr>
      </w:pPr>
    </w:p>
    <w:p w14:paraId="2E1E0740" w14:textId="77777777" w:rsidR="00A3644B" w:rsidRDefault="00A3644B" w:rsidP="00A3644B">
      <w:pPr>
        <w:jc w:val="center"/>
        <w:rPr>
          <w:sz w:val="44"/>
          <w:szCs w:val="44"/>
        </w:rPr>
      </w:pPr>
    </w:p>
    <w:p w14:paraId="5108DD11" w14:textId="77777777" w:rsidR="00A3644B" w:rsidRDefault="00A3644B" w:rsidP="00A3644B">
      <w:pPr>
        <w:jc w:val="center"/>
        <w:rPr>
          <w:sz w:val="44"/>
          <w:szCs w:val="44"/>
        </w:rPr>
      </w:pPr>
    </w:p>
    <w:p w14:paraId="5C15C591" w14:textId="77777777" w:rsidR="00A3644B" w:rsidRDefault="00A3644B" w:rsidP="00A3644B">
      <w:pPr>
        <w:jc w:val="center"/>
        <w:rPr>
          <w:sz w:val="44"/>
          <w:szCs w:val="44"/>
        </w:rPr>
      </w:pPr>
    </w:p>
    <w:p w14:paraId="4A493733" w14:textId="77777777" w:rsidR="00A3644B" w:rsidRDefault="00A3644B" w:rsidP="00A3644B">
      <w:pPr>
        <w:jc w:val="center"/>
        <w:rPr>
          <w:sz w:val="44"/>
          <w:szCs w:val="44"/>
        </w:rPr>
      </w:pPr>
    </w:p>
    <w:p w14:paraId="75D76C1A" w14:textId="77777777" w:rsidR="00A3644B" w:rsidRDefault="00A3644B" w:rsidP="00A3644B">
      <w:pPr>
        <w:jc w:val="center"/>
        <w:rPr>
          <w:sz w:val="44"/>
          <w:szCs w:val="44"/>
        </w:rPr>
      </w:pPr>
    </w:p>
    <w:p w14:paraId="645B13B6" w14:textId="77777777" w:rsidR="00A3644B" w:rsidRDefault="00A3644B" w:rsidP="00A3644B">
      <w:pPr>
        <w:jc w:val="center"/>
        <w:rPr>
          <w:sz w:val="44"/>
          <w:szCs w:val="44"/>
        </w:rPr>
      </w:pPr>
    </w:p>
    <w:p w14:paraId="1510071C" w14:textId="77777777" w:rsidR="00A3644B" w:rsidRDefault="00A3644B" w:rsidP="00A3644B">
      <w:pPr>
        <w:jc w:val="center"/>
        <w:rPr>
          <w:sz w:val="44"/>
          <w:szCs w:val="44"/>
        </w:rPr>
      </w:pPr>
    </w:p>
    <w:p w14:paraId="22ED766B" w14:textId="77777777" w:rsidR="00A3644B" w:rsidRDefault="00A3644B" w:rsidP="00A3644B">
      <w:pPr>
        <w:jc w:val="center"/>
        <w:rPr>
          <w:sz w:val="44"/>
          <w:szCs w:val="44"/>
        </w:rPr>
      </w:pPr>
    </w:p>
    <w:p w14:paraId="0AE4B806" w14:textId="77777777" w:rsidR="00A3644B" w:rsidRDefault="00A3644B" w:rsidP="00A3644B">
      <w:pPr>
        <w:jc w:val="center"/>
        <w:rPr>
          <w:sz w:val="44"/>
          <w:szCs w:val="44"/>
        </w:rPr>
      </w:pPr>
    </w:p>
    <w:p w14:paraId="037466CB" w14:textId="32498761" w:rsidR="00A3644B" w:rsidRDefault="00073136" w:rsidP="00A3644B">
      <w:pPr>
        <w:jc w:val="center"/>
        <w:rPr>
          <w:sz w:val="44"/>
          <w:szCs w:val="44"/>
        </w:rPr>
      </w:pPr>
      <w:r w:rsidRPr="00A3644B">
        <w:rPr>
          <w:noProof/>
          <w:sz w:val="40"/>
          <w:szCs w:val="40"/>
        </w:rPr>
        <w:drawing>
          <wp:inline distT="0" distB="0" distL="0" distR="0" wp14:anchorId="3A5F8EB2" wp14:editId="4174A0CC">
            <wp:extent cx="739775" cy="835025"/>
            <wp:effectExtent l="0" t="0" r="0" b="0"/>
            <wp:docPr id="2" name="Slika 190855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085535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775" cy="835025"/>
                    </a:xfrm>
                    <a:prstGeom prst="rect">
                      <a:avLst/>
                    </a:prstGeom>
                    <a:noFill/>
                    <a:ln>
                      <a:noFill/>
                    </a:ln>
                  </pic:spPr>
                </pic:pic>
              </a:graphicData>
            </a:graphic>
          </wp:inline>
        </w:drawing>
      </w:r>
    </w:p>
    <w:p w14:paraId="23983E75" w14:textId="77777777" w:rsidR="004B6840" w:rsidRDefault="004B6840" w:rsidP="00D16CF1">
      <w:pPr>
        <w:jc w:val="both"/>
        <w:rPr>
          <w:b/>
        </w:rPr>
      </w:pPr>
    </w:p>
    <w:p w14:paraId="6C6C4D9E" w14:textId="77777777" w:rsidR="00606E41" w:rsidRDefault="00606E41" w:rsidP="00D16CF1">
      <w:pPr>
        <w:ind w:firstLine="284"/>
        <w:jc w:val="both"/>
      </w:pPr>
    </w:p>
    <w:p w14:paraId="22A0D7A3" w14:textId="24585973" w:rsidR="00BB71EC" w:rsidRDefault="004B6840" w:rsidP="00D16CF1">
      <w:pPr>
        <w:ind w:firstLine="284"/>
        <w:jc w:val="both"/>
      </w:pPr>
      <w:r w:rsidRPr="00B43AEE">
        <w:lastRenderedPageBreak/>
        <w:t>Proračun Grada Lepoglave za 20</w:t>
      </w:r>
      <w:r w:rsidR="007059C6">
        <w:t>2</w:t>
      </w:r>
      <w:r w:rsidR="00570CC0">
        <w:t>5</w:t>
      </w:r>
      <w:r w:rsidRPr="00B43AEE">
        <w:t xml:space="preserve">. godinu </w:t>
      </w:r>
      <w:r w:rsidR="00BB71EC">
        <w:t>i projekcije za 20</w:t>
      </w:r>
      <w:r w:rsidR="00A56C71">
        <w:t>2</w:t>
      </w:r>
      <w:r w:rsidR="00570CC0">
        <w:t>6</w:t>
      </w:r>
      <w:r w:rsidR="00BB71EC">
        <w:t>. i 202</w:t>
      </w:r>
      <w:r w:rsidR="00570CC0">
        <w:t>7</w:t>
      </w:r>
      <w:r w:rsidR="00BB71EC">
        <w:t xml:space="preserve">. godinu </w:t>
      </w:r>
      <w:r w:rsidRPr="00B43AEE">
        <w:t xml:space="preserve">usvojen </w:t>
      </w:r>
      <w:r w:rsidR="004B2E6B">
        <w:t xml:space="preserve">je </w:t>
      </w:r>
      <w:r w:rsidRPr="009A7FD9">
        <w:t>na</w:t>
      </w:r>
      <w:r w:rsidR="00BB71EC" w:rsidRPr="009A7FD9">
        <w:t xml:space="preserve"> </w:t>
      </w:r>
      <w:r w:rsidR="006442B2">
        <w:t>2</w:t>
      </w:r>
      <w:r w:rsidR="00570CC0">
        <w:t>7</w:t>
      </w:r>
      <w:r w:rsidR="00BB71EC" w:rsidRPr="009A7FD9">
        <w:t>.</w:t>
      </w:r>
      <w:r w:rsidRPr="009A7FD9">
        <w:t xml:space="preserve"> sjednici Gradskog vijeća</w:t>
      </w:r>
      <w:r w:rsidR="00BB71EC" w:rsidRPr="009A7FD9">
        <w:t xml:space="preserve"> Grada Lepoglave</w:t>
      </w:r>
      <w:r w:rsidRPr="009A7FD9">
        <w:t xml:space="preserve"> održanoj </w:t>
      </w:r>
      <w:r w:rsidR="00570CC0">
        <w:t>19</w:t>
      </w:r>
      <w:r w:rsidRPr="009A7FD9">
        <w:t>.</w:t>
      </w:r>
      <w:r w:rsidR="00BB71EC" w:rsidRPr="009A7FD9">
        <w:t xml:space="preserve"> prosinca </w:t>
      </w:r>
      <w:r w:rsidRPr="009A7FD9">
        <w:t>20</w:t>
      </w:r>
      <w:r w:rsidR="004B2E6B" w:rsidRPr="009A7FD9">
        <w:t>2</w:t>
      </w:r>
      <w:r w:rsidR="00570CC0">
        <w:t>4</w:t>
      </w:r>
      <w:r w:rsidRPr="009A7FD9">
        <w:t>. godine</w:t>
      </w:r>
      <w:r w:rsidR="00BB71EC" w:rsidRPr="009A7FD9">
        <w:t xml:space="preserve"> (Službeni vjesnik Varaždinske županije</w:t>
      </w:r>
      <w:r w:rsidR="00821590" w:rsidRPr="009A7FD9">
        <w:t xml:space="preserve"> </w:t>
      </w:r>
      <w:r w:rsidR="00F00EA3">
        <w:t>1</w:t>
      </w:r>
      <w:r w:rsidR="006442B2">
        <w:t>2</w:t>
      </w:r>
      <w:r w:rsidR="00570CC0">
        <w:t>3</w:t>
      </w:r>
      <w:r w:rsidR="00BB71EC" w:rsidRPr="009A7FD9">
        <w:t>/</w:t>
      </w:r>
      <w:r w:rsidR="004B2E6B" w:rsidRPr="009A7FD9">
        <w:t>2</w:t>
      </w:r>
      <w:r w:rsidR="00570CC0">
        <w:t>4</w:t>
      </w:r>
      <w:r w:rsidR="00BB71EC" w:rsidRPr="009A7FD9">
        <w:t xml:space="preserve">) te je visina proračuna utvrđena u ukupnom iznosu od </w:t>
      </w:r>
      <w:r w:rsidR="00570CC0">
        <w:t>11.063.228</w:t>
      </w:r>
      <w:r w:rsidR="00F3091A" w:rsidRPr="009A7FD9">
        <w:t>,00 €.</w:t>
      </w:r>
      <w:r w:rsidR="00BB71EC">
        <w:t xml:space="preserve">  </w:t>
      </w:r>
    </w:p>
    <w:p w14:paraId="0F7D467C" w14:textId="77777777" w:rsidR="00073F47" w:rsidRDefault="00073F47" w:rsidP="00D16CF1">
      <w:pPr>
        <w:ind w:firstLine="708"/>
        <w:jc w:val="both"/>
      </w:pPr>
    </w:p>
    <w:p w14:paraId="5405B459" w14:textId="77777777" w:rsidR="00821590" w:rsidRDefault="00821590" w:rsidP="00D16CF1">
      <w:pPr>
        <w:ind w:firstLine="284"/>
        <w:jc w:val="both"/>
        <w:rPr>
          <w:rFonts w:ascii="Arial" w:hAnsi="Arial" w:cs="Arial"/>
        </w:rPr>
      </w:pPr>
      <w:r w:rsidRPr="00821590">
        <w:t>Ukoliko se</w:t>
      </w:r>
      <w:r>
        <w:rPr>
          <w:rFonts w:ascii="Arial" w:hAnsi="Arial" w:cs="Arial"/>
        </w:rPr>
        <w:t xml:space="preserve"> </w:t>
      </w:r>
      <w:r w:rsidRPr="00821590">
        <w:t xml:space="preserve">tijekom proračunske godine, zbog izvanrednih nepredviđenih okolnosti, </w:t>
      </w:r>
      <w:r>
        <w:t>povećaju rashodi i izdaci, odnosno umanje prihodi i primici, p</w:t>
      </w:r>
      <w:r w:rsidRPr="00821590">
        <w:t>roračun se mora uravnotežiti</w:t>
      </w:r>
      <w:r>
        <w:t xml:space="preserve"> pronalaženjem novih prihoda i primitaka, odnosno smanjenjem predviđenih rashoda i izdataka.</w:t>
      </w:r>
      <w:r w:rsidR="00522CCC">
        <w:t xml:space="preserve"> </w:t>
      </w:r>
      <w:r>
        <w:t>Uravnoteženje proračuna provodi se tijekom proračunske godine izmjenama i dopunama proračuna prema postupku za donošenje proračuna (</w:t>
      </w:r>
      <w:r w:rsidRPr="00821590">
        <w:t>Zakon o proračunu</w:t>
      </w:r>
      <w:r>
        <w:t xml:space="preserve">, NN </w:t>
      </w:r>
      <w:r w:rsidR="007520D9">
        <w:t>144/21</w:t>
      </w:r>
      <w:r>
        <w:t>).</w:t>
      </w:r>
    </w:p>
    <w:p w14:paraId="79E4A819" w14:textId="77777777" w:rsidR="00073F47" w:rsidRDefault="00073F47" w:rsidP="00D16CF1">
      <w:pPr>
        <w:jc w:val="both"/>
      </w:pPr>
    </w:p>
    <w:p w14:paraId="5411CB41" w14:textId="77777777" w:rsidR="00A6472D" w:rsidRDefault="00A6472D" w:rsidP="00A3644B">
      <w:pPr>
        <w:ind w:firstLine="284"/>
        <w:jc w:val="both"/>
      </w:pPr>
      <w:r>
        <w:t xml:space="preserve">Prijedlog I. </w:t>
      </w:r>
      <w:r w:rsidRPr="00726433">
        <w:t>Izmjena i dopuna Proračuna Grada</w:t>
      </w:r>
      <w:r>
        <w:t xml:space="preserve"> Lepoglave za 202</w:t>
      </w:r>
      <w:r w:rsidR="00570CC0">
        <w:t>5</w:t>
      </w:r>
      <w:r>
        <w:t xml:space="preserve">. godinu sastavljen je radi potrebe usklađenja </w:t>
      </w:r>
      <w:r w:rsidRPr="00726433">
        <w:t>prihoda i rashoda proračuna</w:t>
      </w:r>
      <w:r>
        <w:t xml:space="preserve"> kroz proračunske pozicije određenih programa, odnosno aktivnosti i projekata, a uslijed okolnosti koje su nastupile u proračunskoj godini koje nisu bile poznate u trenutku donošenja Proračuna te se odražavaju na prihodnu i rashodnu stranu proračuna.</w:t>
      </w:r>
    </w:p>
    <w:p w14:paraId="49AF6656" w14:textId="77777777" w:rsidR="00A6472D" w:rsidRDefault="00A6472D" w:rsidP="00740D44">
      <w:pPr>
        <w:ind w:firstLine="284"/>
        <w:jc w:val="both"/>
      </w:pPr>
    </w:p>
    <w:p w14:paraId="68F5D665" w14:textId="77777777" w:rsidR="00985986" w:rsidRDefault="00A6472D" w:rsidP="00985986">
      <w:pPr>
        <w:ind w:firstLine="284"/>
        <w:jc w:val="both"/>
      </w:pPr>
      <w:r>
        <w:t xml:space="preserve">Radi potrebe usklađenja </w:t>
      </w:r>
      <w:r w:rsidRPr="00726433">
        <w:t xml:space="preserve">prihoda i rashoda proračuna </w:t>
      </w:r>
      <w:r w:rsidR="00985986">
        <w:t>t</w:t>
      </w:r>
      <w:r w:rsidR="00985986" w:rsidRPr="00985986">
        <w:t>e preraspodjel</w:t>
      </w:r>
      <w:r w:rsidR="00985986">
        <w:t>e</w:t>
      </w:r>
      <w:r w:rsidR="00985986" w:rsidRPr="00985986">
        <w:t xml:space="preserve"> sredstava radi učinkovitije realizacije planiranih aktivnosti</w:t>
      </w:r>
      <w:r w:rsidR="00985986">
        <w:t xml:space="preserve">, </w:t>
      </w:r>
      <w:r w:rsidR="00985986" w:rsidRPr="00985986">
        <w:t>usklađivanja s novim zakonskim regulativama</w:t>
      </w:r>
      <w:r w:rsidR="00985986">
        <w:t xml:space="preserve"> kao i </w:t>
      </w:r>
      <w:r w:rsidR="00985986" w:rsidRPr="00985986">
        <w:t>promjenama cijena usluga i materijala te prilagođavanja prioriteta u skladu s razvojnim potrebama</w:t>
      </w:r>
      <w:r w:rsidR="00985986">
        <w:t xml:space="preserve"> </w:t>
      </w:r>
      <w:r w:rsidR="007C03C9">
        <w:t>i</w:t>
      </w:r>
      <w:r w:rsidR="00985986">
        <w:t xml:space="preserve"> zbog </w:t>
      </w:r>
      <w:r w:rsidR="00570CC0">
        <w:t xml:space="preserve">promjene ustrojstva - ukidanje Jedinstvenog upravnog odjela i njegov preustroj u Upravne odjele, </w:t>
      </w:r>
      <w:r>
        <w:t xml:space="preserve">sastavljen je Prijedlog I. </w:t>
      </w:r>
      <w:r w:rsidRPr="00726433">
        <w:t>Izmjena i dopuna Proračuna Grada</w:t>
      </w:r>
      <w:r>
        <w:t xml:space="preserve"> Lepoglave za 202</w:t>
      </w:r>
      <w:r w:rsidR="00570CC0">
        <w:t>5</w:t>
      </w:r>
      <w:r>
        <w:t>. godinu koji sadrži:</w:t>
      </w:r>
    </w:p>
    <w:p w14:paraId="3A2EC2C6" w14:textId="77777777" w:rsidR="00757D9C" w:rsidRDefault="00757D9C" w:rsidP="00757D9C">
      <w:pPr>
        <w:jc w:val="both"/>
      </w:pPr>
    </w:p>
    <w:p w14:paraId="2EF2F6DB" w14:textId="77777777" w:rsidR="00073F47" w:rsidRDefault="00F26744" w:rsidP="00D16CF1">
      <w:pPr>
        <w:jc w:val="both"/>
      </w:pPr>
      <w:r>
        <w:t xml:space="preserve">Tablica 1. Struktura </w:t>
      </w:r>
      <w:r w:rsidR="00740D44">
        <w:t>I</w:t>
      </w:r>
      <w:r>
        <w:t>. Izmjena i dopuna proračuna Grada Lepoglave za 20</w:t>
      </w:r>
      <w:r w:rsidR="002009CF">
        <w:t>2</w:t>
      </w:r>
      <w:r w:rsidR="00570CC0">
        <w:t>5</w:t>
      </w:r>
      <w:r>
        <w:t xml:space="preserve">. godinu </w:t>
      </w:r>
    </w:p>
    <w:p w14:paraId="39F4E9A1" w14:textId="77777777" w:rsidR="00757D9C" w:rsidRDefault="00757D9C" w:rsidP="00757D9C"/>
    <w:tbl>
      <w:tblPr>
        <w:tblW w:w="10698" w:type="dxa"/>
        <w:jc w:val="center"/>
        <w:tblLook w:val="04A0" w:firstRow="1" w:lastRow="0" w:firstColumn="1" w:lastColumn="0" w:noHBand="0" w:noVBand="1"/>
      </w:tblPr>
      <w:tblGrid>
        <w:gridCol w:w="409"/>
        <w:gridCol w:w="4479"/>
        <w:gridCol w:w="1496"/>
        <w:gridCol w:w="1613"/>
        <w:gridCol w:w="1613"/>
        <w:gridCol w:w="1088"/>
      </w:tblGrid>
      <w:tr w:rsidR="00A43B13" w:rsidRPr="00E265D2" w14:paraId="573FDD63" w14:textId="77777777" w:rsidTr="00757D9C">
        <w:trPr>
          <w:trHeight w:val="347"/>
          <w:jc w:val="center"/>
        </w:trPr>
        <w:tc>
          <w:tcPr>
            <w:tcW w:w="409" w:type="dxa"/>
            <w:tcBorders>
              <w:top w:val="single" w:sz="4" w:space="0" w:color="BFBFBF"/>
              <w:left w:val="single" w:sz="4" w:space="0" w:color="BFBFBF"/>
              <w:bottom w:val="single" w:sz="4" w:space="0" w:color="BFBFBF"/>
              <w:right w:val="single" w:sz="4" w:space="0" w:color="BFBFBF"/>
            </w:tcBorders>
            <w:shd w:val="clear" w:color="000000" w:fill="C0C0C0"/>
            <w:noWrap/>
            <w:vAlign w:val="bottom"/>
            <w:hideMark/>
          </w:tcPr>
          <w:p w14:paraId="03B39691" w14:textId="77777777" w:rsidR="00A43B13" w:rsidRPr="00E265D2" w:rsidRDefault="00A43B13" w:rsidP="00D16CF1">
            <w:pPr>
              <w:jc w:val="both"/>
              <w:rPr>
                <w:b/>
                <w:bCs/>
                <w:sz w:val="20"/>
                <w:szCs w:val="20"/>
              </w:rPr>
            </w:pPr>
            <w:r w:rsidRPr="00E265D2">
              <w:rPr>
                <w:b/>
                <w:bCs/>
                <w:sz w:val="20"/>
                <w:szCs w:val="20"/>
              </w:rPr>
              <w:t> </w:t>
            </w:r>
          </w:p>
        </w:tc>
        <w:tc>
          <w:tcPr>
            <w:tcW w:w="4479" w:type="dxa"/>
            <w:tcBorders>
              <w:top w:val="single" w:sz="4" w:space="0" w:color="BFBFBF"/>
              <w:left w:val="nil"/>
              <w:bottom w:val="single" w:sz="4" w:space="0" w:color="BFBFBF"/>
              <w:right w:val="single" w:sz="4" w:space="0" w:color="BFBFBF"/>
            </w:tcBorders>
            <w:shd w:val="clear" w:color="000000" w:fill="C0C0C0"/>
            <w:noWrap/>
            <w:vAlign w:val="center"/>
            <w:hideMark/>
          </w:tcPr>
          <w:p w14:paraId="1BA3DA52" w14:textId="77777777" w:rsidR="00A43B13" w:rsidRPr="00E265D2" w:rsidRDefault="00A43B13" w:rsidP="00D16CF1">
            <w:pPr>
              <w:jc w:val="both"/>
              <w:rPr>
                <w:b/>
                <w:bCs/>
                <w:sz w:val="20"/>
                <w:szCs w:val="20"/>
              </w:rPr>
            </w:pPr>
            <w:r w:rsidRPr="00E265D2">
              <w:rPr>
                <w:b/>
                <w:bCs/>
                <w:sz w:val="20"/>
                <w:szCs w:val="20"/>
              </w:rPr>
              <w:t> </w:t>
            </w:r>
          </w:p>
        </w:tc>
        <w:tc>
          <w:tcPr>
            <w:tcW w:w="1496" w:type="dxa"/>
            <w:tcBorders>
              <w:top w:val="single" w:sz="4" w:space="0" w:color="BFBFBF"/>
              <w:left w:val="nil"/>
              <w:bottom w:val="single" w:sz="4" w:space="0" w:color="BFBFBF"/>
              <w:right w:val="single" w:sz="4" w:space="0" w:color="BFBFBF"/>
            </w:tcBorders>
            <w:shd w:val="clear" w:color="000000" w:fill="C0C0C0"/>
            <w:noWrap/>
            <w:vAlign w:val="center"/>
            <w:hideMark/>
          </w:tcPr>
          <w:p w14:paraId="77FB449E" w14:textId="77777777" w:rsidR="00A43B13" w:rsidRPr="00E265D2" w:rsidRDefault="00A43B13" w:rsidP="00CF41EB">
            <w:pPr>
              <w:jc w:val="center"/>
              <w:rPr>
                <w:b/>
                <w:bCs/>
                <w:sz w:val="20"/>
                <w:szCs w:val="20"/>
              </w:rPr>
            </w:pPr>
            <w:r w:rsidRPr="00E265D2">
              <w:rPr>
                <w:b/>
                <w:bCs/>
                <w:sz w:val="20"/>
                <w:szCs w:val="20"/>
              </w:rPr>
              <w:t xml:space="preserve">Plan </w:t>
            </w:r>
            <w:r w:rsidR="00A7260E" w:rsidRPr="00E265D2">
              <w:rPr>
                <w:b/>
                <w:bCs/>
                <w:sz w:val="20"/>
                <w:szCs w:val="20"/>
              </w:rPr>
              <w:t>20</w:t>
            </w:r>
            <w:r w:rsidR="002009CF">
              <w:rPr>
                <w:b/>
                <w:bCs/>
                <w:sz w:val="20"/>
                <w:szCs w:val="20"/>
              </w:rPr>
              <w:t>2</w:t>
            </w:r>
            <w:r w:rsidR="00570CC0">
              <w:rPr>
                <w:b/>
                <w:bCs/>
                <w:sz w:val="20"/>
                <w:szCs w:val="20"/>
              </w:rPr>
              <w:t>5</w:t>
            </w:r>
            <w:r w:rsidR="00A7260E" w:rsidRPr="00E265D2">
              <w:rPr>
                <w:b/>
                <w:bCs/>
                <w:sz w:val="20"/>
                <w:szCs w:val="20"/>
              </w:rPr>
              <w:t>.</w:t>
            </w:r>
          </w:p>
        </w:tc>
        <w:tc>
          <w:tcPr>
            <w:tcW w:w="1613" w:type="dxa"/>
            <w:tcBorders>
              <w:top w:val="nil"/>
              <w:left w:val="nil"/>
              <w:bottom w:val="nil"/>
              <w:right w:val="nil"/>
            </w:tcBorders>
            <w:shd w:val="clear" w:color="000000" w:fill="BFBFBF"/>
            <w:noWrap/>
            <w:vAlign w:val="center"/>
            <w:hideMark/>
          </w:tcPr>
          <w:p w14:paraId="7D845083" w14:textId="77777777" w:rsidR="00757D9C" w:rsidRDefault="00757D9C" w:rsidP="00CF41EB">
            <w:pPr>
              <w:jc w:val="center"/>
              <w:rPr>
                <w:b/>
                <w:bCs/>
                <w:color w:val="000000"/>
                <w:sz w:val="19"/>
                <w:szCs w:val="19"/>
              </w:rPr>
            </w:pPr>
            <w:r>
              <w:rPr>
                <w:b/>
                <w:bCs/>
                <w:color w:val="000000"/>
                <w:sz w:val="19"/>
                <w:szCs w:val="19"/>
              </w:rPr>
              <w:t>Povećanje/</w:t>
            </w:r>
          </w:p>
          <w:p w14:paraId="5811C02D" w14:textId="77777777" w:rsidR="00A43B13" w:rsidRPr="00E265D2" w:rsidRDefault="00757D9C" w:rsidP="00CF41EB">
            <w:pPr>
              <w:jc w:val="center"/>
              <w:rPr>
                <w:b/>
                <w:bCs/>
                <w:color w:val="000000"/>
                <w:sz w:val="19"/>
                <w:szCs w:val="19"/>
              </w:rPr>
            </w:pPr>
            <w:r>
              <w:rPr>
                <w:b/>
                <w:bCs/>
                <w:color w:val="000000"/>
                <w:sz w:val="19"/>
                <w:szCs w:val="19"/>
              </w:rPr>
              <w:t>Smanjenje</w:t>
            </w:r>
          </w:p>
        </w:tc>
        <w:tc>
          <w:tcPr>
            <w:tcW w:w="1613" w:type="dxa"/>
            <w:tcBorders>
              <w:top w:val="single" w:sz="4" w:space="0" w:color="BFBFBF"/>
              <w:left w:val="single" w:sz="4" w:space="0" w:color="BFBFBF"/>
              <w:bottom w:val="single" w:sz="4" w:space="0" w:color="BFBFBF"/>
              <w:right w:val="single" w:sz="4" w:space="0" w:color="BFBFBF"/>
            </w:tcBorders>
            <w:shd w:val="clear" w:color="000000" w:fill="C0C0C0"/>
            <w:noWrap/>
            <w:vAlign w:val="center"/>
            <w:hideMark/>
          </w:tcPr>
          <w:p w14:paraId="3C0671AA" w14:textId="77777777" w:rsidR="00A43B13" w:rsidRPr="00E265D2" w:rsidRDefault="00A43B13" w:rsidP="00CF41EB">
            <w:pPr>
              <w:jc w:val="center"/>
              <w:rPr>
                <w:b/>
                <w:bCs/>
                <w:sz w:val="20"/>
                <w:szCs w:val="20"/>
              </w:rPr>
            </w:pPr>
            <w:r w:rsidRPr="00E265D2">
              <w:rPr>
                <w:b/>
                <w:bCs/>
                <w:sz w:val="20"/>
                <w:szCs w:val="20"/>
              </w:rPr>
              <w:t xml:space="preserve">Novi plan </w:t>
            </w:r>
            <w:r w:rsidR="00A7260E" w:rsidRPr="00E265D2">
              <w:rPr>
                <w:b/>
                <w:bCs/>
                <w:sz w:val="20"/>
                <w:szCs w:val="20"/>
              </w:rPr>
              <w:t>20</w:t>
            </w:r>
            <w:r w:rsidR="002009CF">
              <w:rPr>
                <w:b/>
                <w:bCs/>
                <w:sz w:val="20"/>
                <w:szCs w:val="20"/>
              </w:rPr>
              <w:t>2</w:t>
            </w:r>
            <w:r w:rsidR="00570CC0">
              <w:rPr>
                <w:b/>
                <w:bCs/>
                <w:sz w:val="20"/>
                <w:szCs w:val="20"/>
              </w:rPr>
              <w:t>5</w:t>
            </w:r>
            <w:r w:rsidR="00A7260E" w:rsidRPr="00E265D2">
              <w:rPr>
                <w:b/>
                <w:bCs/>
                <w:sz w:val="20"/>
                <w:szCs w:val="20"/>
              </w:rPr>
              <w:t>.</w:t>
            </w:r>
          </w:p>
        </w:tc>
        <w:tc>
          <w:tcPr>
            <w:tcW w:w="1088" w:type="dxa"/>
            <w:tcBorders>
              <w:top w:val="single" w:sz="4" w:space="0" w:color="BFBFBF"/>
              <w:left w:val="nil"/>
              <w:bottom w:val="single" w:sz="4" w:space="0" w:color="BFBFBF"/>
              <w:right w:val="single" w:sz="4" w:space="0" w:color="BFBFBF"/>
            </w:tcBorders>
            <w:shd w:val="clear" w:color="000000" w:fill="C0C0C0"/>
            <w:noWrap/>
            <w:vAlign w:val="center"/>
            <w:hideMark/>
          </w:tcPr>
          <w:p w14:paraId="5E434F23" w14:textId="77777777" w:rsidR="00A43B13" w:rsidRPr="00E265D2" w:rsidRDefault="00A43B13" w:rsidP="00CF41EB">
            <w:pPr>
              <w:jc w:val="center"/>
              <w:rPr>
                <w:b/>
                <w:bCs/>
                <w:sz w:val="20"/>
                <w:szCs w:val="20"/>
              </w:rPr>
            </w:pPr>
            <w:r w:rsidRPr="00E265D2">
              <w:rPr>
                <w:b/>
                <w:bCs/>
                <w:sz w:val="20"/>
                <w:szCs w:val="20"/>
              </w:rPr>
              <w:t>Indeks</w:t>
            </w:r>
          </w:p>
        </w:tc>
      </w:tr>
      <w:tr w:rsidR="00A43B13" w:rsidRPr="00E265D2" w14:paraId="1A9BA759" w14:textId="77777777" w:rsidTr="00A7260E">
        <w:trPr>
          <w:trHeight w:val="346"/>
          <w:jc w:val="center"/>
        </w:trPr>
        <w:tc>
          <w:tcPr>
            <w:tcW w:w="10698" w:type="dxa"/>
            <w:gridSpan w:val="6"/>
            <w:tcBorders>
              <w:top w:val="single" w:sz="4" w:space="0" w:color="BFBFBF"/>
              <w:left w:val="single" w:sz="4" w:space="0" w:color="BFBFBF"/>
              <w:bottom w:val="single" w:sz="4" w:space="0" w:color="BFBFBF"/>
              <w:right w:val="single" w:sz="4" w:space="0" w:color="BFBFBF"/>
            </w:tcBorders>
            <w:shd w:val="clear" w:color="000000" w:fill="262626"/>
            <w:noWrap/>
            <w:vAlign w:val="center"/>
            <w:hideMark/>
          </w:tcPr>
          <w:p w14:paraId="481CF97A" w14:textId="77777777" w:rsidR="00A43B13" w:rsidRPr="00E265D2" w:rsidRDefault="00A43B13" w:rsidP="00D16CF1">
            <w:pPr>
              <w:jc w:val="both"/>
              <w:rPr>
                <w:b/>
                <w:bCs/>
                <w:color w:val="FFFFFF"/>
                <w:sz w:val="20"/>
                <w:szCs w:val="20"/>
              </w:rPr>
            </w:pPr>
            <w:r w:rsidRPr="00E265D2">
              <w:rPr>
                <w:b/>
                <w:bCs/>
                <w:color w:val="FFFFFF"/>
                <w:sz w:val="20"/>
                <w:szCs w:val="20"/>
              </w:rPr>
              <w:t>A. RAČUN PRIHODA I RASHODA</w:t>
            </w:r>
          </w:p>
        </w:tc>
      </w:tr>
      <w:tr w:rsidR="007221EC" w:rsidRPr="00E265D2" w14:paraId="0713223D" w14:textId="77777777" w:rsidTr="0021060B">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606FB5A1" w14:textId="77777777" w:rsidR="007221EC" w:rsidRPr="00E265D2" w:rsidRDefault="007221EC" w:rsidP="00D16CF1">
            <w:pPr>
              <w:jc w:val="both"/>
              <w:rPr>
                <w:bCs/>
                <w:sz w:val="20"/>
                <w:szCs w:val="20"/>
              </w:rPr>
            </w:pPr>
            <w:r w:rsidRPr="00E265D2">
              <w:rPr>
                <w:bCs/>
                <w:sz w:val="20"/>
                <w:szCs w:val="20"/>
              </w:rPr>
              <w:t>6</w:t>
            </w:r>
          </w:p>
        </w:tc>
        <w:tc>
          <w:tcPr>
            <w:tcW w:w="4479" w:type="dxa"/>
            <w:tcBorders>
              <w:top w:val="nil"/>
              <w:left w:val="nil"/>
              <w:bottom w:val="single" w:sz="4" w:space="0" w:color="BFBFBF"/>
              <w:right w:val="single" w:sz="4" w:space="0" w:color="BFBFBF"/>
            </w:tcBorders>
            <w:shd w:val="clear" w:color="auto" w:fill="auto"/>
            <w:vAlign w:val="center"/>
            <w:hideMark/>
          </w:tcPr>
          <w:p w14:paraId="3897D973" w14:textId="77777777" w:rsidR="007221EC" w:rsidRPr="00E265D2" w:rsidRDefault="007221EC" w:rsidP="00D16CF1">
            <w:pPr>
              <w:jc w:val="both"/>
              <w:rPr>
                <w:bCs/>
                <w:sz w:val="20"/>
                <w:szCs w:val="20"/>
              </w:rPr>
            </w:pPr>
            <w:r w:rsidRPr="00E265D2">
              <w:rPr>
                <w:bCs/>
                <w:sz w:val="20"/>
                <w:szCs w:val="20"/>
              </w:rPr>
              <w:t>Prihodi poslovanja</w:t>
            </w:r>
          </w:p>
        </w:tc>
        <w:tc>
          <w:tcPr>
            <w:tcW w:w="1496" w:type="dxa"/>
            <w:tcBorders>
              <w:top w:val="nil"/>
              <w:left w:val="nil"/>
              <w:bottom w:val="single" w:sz="4" w:space="0" w:color="BFBFBF"/>
              <w:right w:val="nil"/>
            </w:tcBorders>
            <w:shd w:val="clear" w:color="auto" w:fill="auto"/>
            <w:noWrap/>
            <w:vAlign w:val="center"/>
          </w:tcPr>
          <w:p w14:paraId="347DE333" w14:textId="77777777" w:rsidR="007221EC" w:rsidRPr="00E265D2" w:rsidRDefault="0071689A" w:rsidP="00F17F18">
            <w:pPr>
              <w:jc w:val="right"/>
              <w:rPr>
                <w:bCs/>
                <w:sz w:val="20"/>
                <w:szCs w:val="20"/>
              </w:rPr>
            </w:pPr>
            <w:r>
              <w:rPr>
                <w:bCs/>
                <w:sz w:val="20"/>
                <w:szCs w:val="20"/>
              </w:rPr>
              <w:t>10.067.288,00</w:t>
            </w:r>
          </w:p>
        </w:tc>
        <w:tc>
          <w:tcPr>
            <w:tcW w:w="1613" w:type="dxa"/>
            <w:tcBorders>
              <w:top w:val="nil"/>
              <w:left w:val="single" w:sz="4" w:space="0" w:color="BFBFBF"/>
              <w:bottom w:val="single" w:sz="4" w:space="0" w:color="BFBFBF"/>
              <w:right w:val="single" w:sz="4" w:space="0" w:color="BFBFBF"/>
            </w:tcBorders>
            <w:shd w:val="clear" w:color="auto" w:fill="auto"/>
            <w:vAlign w:val="center"/>
          </w:tcPr>
          <w:p w14:paraId="5C81EDDF" w14:textId="77777777" w:rsidR="007221EC" w:rsidRPr="0021109F" w:rsidRDefault="0071689A" w:rsidP="00F17F18">
            <w:pPr>
              <w:jc w:val="right"/>
              <w:rPr>
                <w:bCs/>
                <w:sz w:val="20"/>
                <w:szCs w:val="20"/>
              </w:rPr>
            </w:pPr>
            <w:r>
              <w:rPr>
                <w:bCs/>
                <w:sz w:val="20"/>
                <w:szCs w:val="20"/>
              </w:rPr>
              <w:t>949.580</w:t>
            </w:r>
            <w:r w:rsidR="0021109F" w:rsidRPr="0021109F">
              <w:rPr>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7F8F75C0" w14:textId="77777777" w:rsidR="007221EC" w:rsidRPr="0021109F" w:rsidRDefault="0071689A" w:rsidP="0071689A">
            <w:pPr>
              <w:jc w:val="right"/>
              <w:rPr>
                <w:bCs/>
                <w:sz w:val="20"/>
                <w:szCs w:val="20"/>
              </w:rPr>
            </w:pPr>
            <w:r>
              <w:rPr>
                <w:bCs/>
                <w:sz w:val="20"/>
                <w:szCs w:val="20"/>
              </w:rPr>
              <w:t>11.016.868</w:t>
            </w:r>
            <w:r w:rsidR="0021109F" w:rsidRPr="0021109F">
              <w:rPr>
                <w:bCs/>
                <w:sz w:val="20"/>
                <w:szCs w:val="20"/>
              </w:rPr>
              <w:t>,00</w:t>
            </w:r>
          </w:p>
        </w:tc>
        <w:tc>
          <w:tcPr>
            <w:tcW w:w="1088" w:type="dxa"/>
            <w:tcBorders>
              <w:top w:val="nil"/>
              <w:left w:val="nil"/>
              <w:bottom w:val="single" w:sz="4" w:space="0" w:color="BFBFBF"/>
              <w:right w:val="single" w:sz="4" w:space="0" w:color="BFBFBF"/>
            </w:tcBorders>
            <w:shd w:val="clear" w:color="auto" w:fill="auto"/>
            <w:vAlign w:val="center"/>
          </w:tcPr>
          <w:p w14:paraId="3DA53C9D" w14:textId="77777777" w:rsidR="007221EC" w:rsidRPr="00CF41EB" w:rsidRDefault="0071689A" w:rsidP="00F17F18">
            <w:pPr>
              <w:jc w:val="right"/>
              <w:rPr>
                <w:bCs/>
                <w:sz w:val="20"/>
                <w:szCs w:val="20"/>
              </w:rPr>
            </w:pPr>
            <w:r>
              <w:rPr>
                <w:bCs/>
                <w:sz w:val="20"/>
                <w:szCs w:val="20"/>
              </w:rPr>
              <w:t>109</w:t>
            </w:r>
            <w:r w:rsidR="00CF41EB" w:rsidRPr="00CF41EB">
              <w:rPr>
                <w:bCs/>
                <w:sz w:val="20"/>
                <w:szCs w:val="20"/>
              </w:rPr>
              <w:t>,</w:t>
            </w:r>
            <w:r>
              <w:rPr>
                <w:bCs/>
                <w:sz w:val="20"/>
                <w:szCs w:val="20"/>
              </w:rPr>
              <w:t>4</w:t>
            </w:r>
          </w:p>
        </w:tc>
      </w:tr>
      <w:tr w:rsidR="007221EC" w:rsidRPr="00E265D2" w14:paraId="06AA10B4" w14:textId="77777777" w:rsidTr="0021060B">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0415316A" w14:textId="77777777" w:rsidR="007221EC" w:rsidRPr="00E265D2" w:rsidRDefault="007221EC" w:rsidP="00D16CF1">
            <w:pPr>
              <w:jc w:val="both"/>
              <w:rPr>
                <w:bCs/>
                <w:sz w:val="20"/>
                <w:szCs w:val="20"/>
              </w:rPr>
            </w:pPr>
            <w:r w:rsidRPr="00E265D2">
              <w:rPr>
                <w:bCs/>
                <w:sz w:val="20"/>
                <w:szCs w:val="20"/>
              </w:rPr>
              <w:t>7</w:t>
            </w:r>
          </w:p>
        </w:tc>
        <w:tc>
          <w:tcPr>
            <w:tcW w:w="4479" w:type="dxa"/>
            <w:tcBorders>
              <w:top w:val="nil"/>
              <w:left w:val="nil"/>
              <w:bottom w:val="single" w:sz="4" w:space="0" w:color="BFBFBF"/>
              <w:right w:val="single" w:sz="4" w:space="0" w:color="BFBFBF"/>
            </w:tcBorders>
            <w:shd w:val="clear" w:color="auto" w:fill="auto"/>
            <w:vAlign w:val="center"/>
            <w:hideMark/>
          </w:tcPr>
          <w:p w14:paraId="3C156C46" w14:textId="77777777" w:rsidR="007221EC" w:rsidRPr="00E265D2" w:rsidRDefault="007221EC" w:rsidP="00D16CF1">
            <w:pPr>
              <w:jc w:val="both"/>
              <w:rPr>
                <w:bCs/>
                <w:sz w:val="20"/>
                <w:szCs w:val="20"/>
              </w:rPr>
            </w:pPr>
            <w:r w:rsidRPr="00E265D2">
              <w:rPr>
                <w:bCs/>
                <w:sz w:val="20"/>
                <w:szCs w:val="20"/>
              </w:rPr>
              <w:t>Prihodi od prodaje nefinancijske imovine</w:t>
            </w:r>
          </w:p>
        </w:tc>
        <w:tc>
          <w:tcPr>
            <w:tcW w:w="1496" w:type="dxa"/>
            <w:tcBorders>
              <w:top w:val="single" w:sz="4" w:space="0" w:color="BFBFBF"/>
              <w:left w:val="nil"/>
              <w:bottom w:val="nil"/>
              <w:right w:val="nil"/>
            </w:tcBorders>
            <w:shd w:val="clear" w:color="auto" w:fill="auto"/>
            <w:noWrap/>
            <w:vAlign w:val="center"/>
          </w:tcPr>
          <w:p w14:paraId="1CE79F2F" w14:textId="77777777" w:rsidR="007221EC" w:rsidRPr="00E265D2" w:rsidRDefault="0071689A" w:rsidP="00F17F18">
            <w:pPr>
              <w:jc w:val="right"/>
              <w:rPr>
                <w:bCs/>
                <w:sz w:val="20"/>
                <w:szCs w:val="20"/>
              </w:rPr>
            </w:pPr>
            <w:r>
              <w:rPr>
                <w:bCs/>
                <w:sz w:val="20"/>
                <w:szCs w:val="20"/>
              </w:rPr>
              <w:t>390.940,00</w:t>
            </w:r>
          </w:p>
        </w:tc>
        <w:tc>
          <w:tcPr>
            <w:tcW w:w="1613" w:type="dxa"/>
            <w:tcBorders>
              <w:top w:val="nil"/>
              <w:left w:val="single" w:sz="4" w:space="0" w:color="BFBFBF"/>
              <w:bottom w:val="single" w:sz="4" w:space="0" w:color="BFBFBF"/>
              <w:right w:val="single" w:sz="4" w:space="0" w:color="BFBFBF"/>
            </w:tcBorders>
            <w:shd w:val="clear" w:color="auto" w:fill="auto"/>
            <w:vAlign w:val="center"/>
          </w:tcPr>
          <w:p w14:paraId="7CD29B2C" w14:textId="77777777" w:rsidR="007221EC" w:rsidRPr="0021109F" w:rsidRDefault="0071689A" w:rsidP="00F17F18">
            <w:pPr>
              <w:jc w:val="right"/>
              <w:rPr>
                <w:bCs/>
                <w:sz w:val="20"/>
                <w:szCs w:val="20"/>
              </w:rPr>
            </w:pPr>
            <w:r>
              <w:rPr>
                <w:bCs/>
                <w:sz w:val="20"/>
                <w:szCs w:val="20"/>
              </w:rPr>
              <w:t>0</w:t>
            </w:r>
            <w:r w:rsidR="0021109F" w:rsidRPr="0021109F">
              <w:rPr>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3697E3AA" w14:textId="77777777" w:rsidR="007221EC" w:rsidRPr="0021109F" w:rsidRDefault="0071689A" w:rsidP="00F17F18">
            <w:pPr>
              <w:jc w:val="right"/>
              <w:rPr>
                <w:bCs/>
                <w:sz w:val="20"/>
                <w:szCs w:val="20"/>
              </w:rPr>
            </w:pPr>
            <w:r>
              <w:rPr>
                <w:bCs/>
                <w:sz w:val="20"/>
                <w:szCs w:val="20"/>
              </w:rPr>
              <w:t>390</w:t>
            </w:r>
            <w:r w:rsidR="0021109F" w:rsidRPr="0021109F">
              <w:rPr>
                <w:bCs/>
                <w:sz w:val="20"/>
                <w:szCs w:val="20"/>
              </w:rPr>
              <w:t>.940,00</w:t>
            </w:r>
          </w:p>
        </w:tc>
        <w:tc>
          <w:tcPr>
            <w:tcW w:w="1088" w:type="dxa"/>
            <w:tcBorders>
              <w:top w:val="nil"/>
              <w:left w:val="nil"/>
              <w:bottom w:val="single" w:sz="4" w:space="0" w:color="BFBFBF"/>
              <w:right w:val="single" w:sz="4" w:space="0" w:color="BFBFBF"/>
            </w:tcBorders>
            <w:shd w:val="clear" w:color="auto" w:fill="auto"/>
            <w:vAlign w:val="center"/>
          </w:tcPr>
          <w:p w14:paraId="7C05D42F" w14:textId="77777777" w:rsidR="007221EC" w:rsidRPr="00CF41EB" w:rsidRDefault="0071689A" w:rsidP="00F17F18">
            <w:pPr>
              <w:jc w:val="right"/>
              <w:rPr>
                <w:bCs/>
                <w:sz w:val="20"/>
                <w:szCs w:val="20"/>
              </w:rPr>
            </w:pPr>
            <w:r>
              <w:rPr>
                <w:bCs/>
                <w:sz w:val="20"/>
                <w:szCs w:val="20"/>
              </w:rPr>
              <w:t>0,0</w:t>
            </w:r>
          </w:p>
        </w:tc>
      </w:tr>
      <w:tr w:rsidR="007221EC" w:rsidRPr="00E265D2" w14:paraId="3611FEED" w14:textId="77777777" w:rsidTr="002009CF">
        <w:trPr>
          <w:trHeight w:val="257"/>
          <w:jc w:val="center"/>
        </w:trPr>
        <w:tc>
          <w:tcPr>
            <w:tcW w:w="488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4F8628" w14:textId="77777777" w:rsidR="007221EC" w:rsidRPr="00E265D2" w:rsidRDefault="007221EC" w:rsidP="00D16CF1">
            <w:pPr>
              <w:jc w:val="both"/>
              <w:rPr>
                <w:b/>
                <w:bCs/>
                <w:sz w:val="20"/>
                <w:szCs w:val="20"/>
              </w:rPr>
            </w:pPr>
            <w:r w:rsidRPr="00E265D2">
              <w:rPr>
                <w:b/>
                <w:bCs/>
                <w:sz w:val="20"/>
                <w:szCs w:val="20"/>
              </w:rPr>
              <w:t>UKUPNO</w:t>
            </w:r>
          </w:p>
        </w:tc>
        <w:tc>
          <w:tcPr>
            <w:tcW w:w="1496" w:type="dxa"/>
            <w:tcBorders>
              <w:top w:val="single" w:sz="4" w:space="0" w:color="BFBFBF"/>
              <w:left w:val="nil"/>
              <w:bottom w:val="single" w:sz="4" w:space="0" w:color="A6A6A6"/>
              <w:right w:val="single" w:sz="4" w:space="0" w:color="BFBFBF"/>
            </w:tcBorders>
            <w:shd w:val="clear" w:color="auto" w:fill="auto"/>
            <w:vAlign w:val="center"/>
          </w:tcPr>
          <w:p w14:paraId="16DA9249" w14:textId="77777777" w:rsidR="007221EC" w:rsidRPr="00E265D2" w:rsidRDefault="0071689A" w:rsidP="00F17F18">
            <w:pPr>
              <w:jc w:val="right"/>
              <w:rPr>
                <w:b/>
                <w:bCs/>
                <w:sz w:val="20"/>
                <w:szCs w:val="20"/>
              </w:rPr>
            </w:pPr>
            <w:r>
              <w:rPr>
                <w:b/>
                <w:bCs/>
                <w:sz w:val="20"/>
                <w:szCs w:val="20"/>
              </w:rPr>
              <w:t>10.458.228</w:t>
            </w:r>
            <w:r w:rsidR="00D4369C">
              <w:rPr>
                <w:b/>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5A2AC79F" w14:textId="77777777" w:rsidR="007221EC" w:rsidRPr="00450163" w:rsidRDefault="0071689A" w:rsidP="00F17F18">
            <w:pPr>
              <w:jc w:val="right"/>
              <w:rPr>
                <w:b/>
                <w:bCs/>
                <w:sz w:val="20"/>
                <w:szCs w:val="20"/>
              </w:rPr>
            </w:pPr>
            <w:r>
              <w:rPr>
                <w:b/>
                <w:bCs/>
                <w:sz w:val="20"/>
                <w:szCs w:val="20"/>
              </w:rPr>
              <w:t>949.580</w:t>
            </w:r>
            <w:r w:rsidR="00450163" w:rsidRPr="00450163">
              <w:rPr>
                <w:b/>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3638F514" w14:textId="77777777" w:rsidR="007221EC" w:rsidRPr="00450163" w:rsidRDefault="0071689A" w:rsidP="00F17F18">
            <w:pPr>
              <w:jc w:val="right"/>
              <w:rPr>
                <w:b/>
                <w:bCs/>
                <w:sz w:val="20"/>
                <w:szCs w:val="20"/>
              </w:rPr>
            </w:pPr>
            <w:r>
              <w:rPr>
                <w:b/>
                <w:bCs/>
                <w:sz w:val="20"/>
                <w:szCs w:val="20"/>
              </w:rPr>
              <w:t>11.407.808</w:t>
            </w:r>
            <w:r w:rsidR="00450163" w:rsidRPr="00450163">
              <w:rPr>
                <w:b/>
                <w:bCs/>
                <w:sz w:val="20"/>
                <w:szCs w:val="20"/>
              </w:rPr>
              <w:t>,00</w:t>
            </w:r>
          </w:p>
        </w:tc>
        <w:tc>
          <w:tcPr>
            <w:tcW w:w="1088" w:type="dxa"/>
            <w:tcBorders>
              <w:top w:val="nil"/>
              <w:left w:val="nil"/>
              <w:bottom w:val="single" w:sz="4" w:space="0" w:color="BFBFBF"/>
              <w:right w:val="single" w:sz="4" w:space="0" w:color="BFBFBF"/>
            </w:tcBorders>
            <w:shd w:val="clear" w:color="auto" w:fill="auto"/>
            <w:vAlign w:val="center"/>
          </w:tcPr>
          <w:p w14:paraId="421EE3B2" w14:textId="77777777" w:rsidR="007221EC" w:rsidRPr="00CF41EB" w:rsidRDefault="0071689A" w:rsidP="00F17F18">
            <w:pPr>
              <w:jc w:val="right"/>
              <w:rPr>
                <w:b/>
                <w:bCs/>
                <w:sz w:val="20"/>
                <w:szCs w:val="20"/>
              </w:rPr>
            </w:pPr>
            <w:r>
              <w:rPr>
                <w:b/>
                <w:bCs/>
                <w:sz w:val="20"/>
                <w:szCs w:val="20"/>
              </w:rPr>
              <w:t>109,4</w:t>
            </w:r>
          </w:p>
        </w:tc>
      </w:tr>
      <w:tr w:rsidR="007221EC" w:rsidRPr="00E265D2" w14:paraId="524E9D87" w14:textId="77777777" w:rsidTr="00464D69">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6B6DAD13" w14:textId="77777777" w:rsidR="007221EC" w:rsidRPr="00E265D2" w:rsidRDefault="007221EC" w:rsidP="00D16CF1">
            <w:pPr>
              <w:jc w:val="both"/>
              <w:rPr>
                <w:bCs/>
                <w:sz w:val="20"/>
                <w:szCs w:val="20"/>
              </w:rPr>
            </w:pPr>
            <w:r w:rsidRPr="00E265D2">
              <w:rPr>
                <w:bCs/>
                <w:sz w:val="20"/>
                <w:szCs w:val="20"/>
              </w:rPr>
              <w:t>3</w:t>
            </w:r>
          </w:p>
        </w:tc>
        <w:tc>
          <w:tcPr>
            <w:tcW w:w="4479" w:type="dxa"/>
            <w:tcBorders>
              <w:top w:val="nil"/>
              <w:left w:val="nil"/>
              <w:bottom w:val="single" w:sz="4" w:space="0" w:color="BFBFBF"/>
              <w:right w:val="single" w:sz="4" w:space="0" w:color="A6A6A6"/>
            </w:tcBorders>
            <w:shd w:val="clear" w:color="auto" w:fill="auto"/>
            <w:vAlign w:val="center"/>
            <w:hideMark/>
          </w:tcPr>
          <w:p w14:paraId="6995B014" w14:textId="77777777" w:rsidR="007221EC" w:rsidRPr="00E265D2" w:rsidRDefault="007221EC" w:rsidP="00D16CF1">
            <w:pPr>
              <w:jc w:val="both"/>
              <w:rPr>
                <w:bCs/>
                <w:sz w:val="20"/>
                <w:szCs w:val="20"/>
              </w:rPr>
            </w:pPr>
            <w:r w:rsidRPr="00E265D2">
              <w:rPr>
                <w:bCs/>
                <w:sz w:val="20"/>
                <w:szCs w:val="20"/>
              </w:rPr>
              <w:t>Rashodi poslovanja</w:t>
            </w:r>
          </w:p>
        </w:tc>
        <w:tc>
          <w:tcPr>
            <w:tcW w:w="1496"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2E90EAF9" w14:textId="77777777" w:rsidR="007221EC" w:rsidRPr="00E265D2" w:rsidRDefault="0071689A" w:rsidP="00F17F18">
            <w:pPr>
              <w:jc w:val="right"/>
              <w:rPr>
                <w:bCs/>
                <w:sz w:val="20"/>
                <w:szCs w:val="20"/>
              </w:rPr>
            </w:pPr>
            <w:r>
              <w:rPr>
                <w:bCs/>
                <w:sz w:val="20"/>
                <w:szCs w:val="20"/>
              </w:rPr>
              <w:t>7.440.868</w:t>
            </w:r>
            <w:r w:rsidR="00F17F18">
              <w:rPr>
                <w:bCs/>
                <w:sz w:val="20"/>
                <w:szCs w:val="20"/>
              </w:rPr>
              <w:t>,00</w:t>
            </w:r>
          </w:p>
        </w:tc>
        <w:tc>
          <w:tcPr>
            <w:tcW w:w="1613" w:type="dxa"/>
            <w:tcBorders>
              <w:top w:val="nil"/>
              <w:left w:val="single" w:sz="4" w:space="0" w:color="A6A6A6"/>
              <w:bottom w:val="single" w:sz="4" w:space="0" w:color="BFBFBF"/>
              <w:right w:val="single" w:sz="4" w:space="0" w:color="BFBFBF"/>
            </w:tcBorders>
            <w:shd w:val="clear" w:color="auto" w:fill="auto"/>
            <w:vAlign w:val="center"/>
          </w:tcPr>
          <w:p w14:paraId="08932807" w14:textId="77777777" w:rsidR="007221EC" w:rsidRPr="004E38E7" w:rsidRDefault="0071689A" w:rsidP="00F17F18">
            <w:pPr>
              <w:jc w:val="right"/>
              <w:rPr>
                <w:bCs/>
                <w:sz w:val="20"/>
                <w:szCs w:val="20"/>
              </w:rPr>
            </w:pPr>
            <w:r>
              <w:rPr>
                <w:bCs/>
                <w:sz w:val="20"/>
                <w:szCs w:val="20"/>
              </w:rPr>
              <w:t>931.580</w:t>
            </w:r>
            <w:r w:rsidR="00D4369C" w:rsidRPr="004E38E7">
              <w:rPr>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107358A8" w14:textId="77777777" w:rsidR="007221EC" w:rsidRPr="004E38E7" w:rsidRDefault="0071689A" w:rsidP="00F17F18">
            <w:pPr>
              <w:jc w:val="right"/>
              <w:rPr>
                <w:bCs/>
                <w:sz w:val="20"/>
                <w:szCs w:val="20"/>
              </w:rPr>
            </w:pPr>
            <w:r>
              <w:rPr>
                <w:bCs/>
                <w:sz w:val="20"/>
                <w:szCs w:val="20"/>
              </w:rPr>
              <w:t>8.372.448</w:t>
            </w:r>
            <w:r w:rsidR="00D4369C" w:rsidRPr="004E38E7">
              <w:rPr>
                <w:bCs/>
                <w:sz w:val="20"/>
                <w:szCs w:val="20"/>
              </w:rPr>
              <w:t>,00</w:t>
            </w:r>
          </w:p>
        </w:tc>
        <w:tc>
          <w:tcPr>
            <w:tcW w:w="1088" w:type="dxa"/>
            <w:tcBorders>
              <w:top w:val="nil"/>
              <w:left w:val="nil"/>
              <w:bottom w:val="single" w:sz="4" w:space="0" w:color="BFBFBF"/>
              <w:right w:val="single" w:sz="4" w:space="0" w:color="BFBFBF"/>
            </w:tcBorders>
            <w:shd w:val="clear" w:color="auto" w:fill="auto"/>
            <w:vAlign w:val="center"/>
          </w:tcPr>
          <w:p w14:paraId="341CDCC7" w14:textId="77777777" w:rsidR="007221EC" w:rsidRPr="00CF41EB" w:rsidRDefault="0071689A" w:rsidP="00F17F18">
            <w:pPr>
              <w:jc w:val="right"/>
              <w:rPr>
                <w:bCs/>
                <w:sz w:val="20"/>
                <w:szCs w:val="20"/>
              </w:rPr>
            </w:pPr>
            <w:r>
              <w:rPr>
                <w:bCs/>
                <w:sz w:val="20"/>
                <w:szCs w:val="20"/>
              </w:rPr>
              <w:t>112,5</w:t>
            </w:r>
          </w:p>
        </w:tc>
      </w:tr>
      <w:tr w:rsidR="007221EC" w:rsidRPr="00E265D2" w14:paraId="7ABDC8A8" w14:textId="77777777" w:rsidTr="00464D69">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2CFE18B7" w14:textId="77777777" w:rsidR="007221EC" w:rsidRPr="00E265D2" w:rsidRDefault="007221EC" w:rsidP="00D16CF1">
            <w:pPr>
              <w:jc w:val="both"/>
              <w:rPr>
                <w:bCs/>
                <w:sz w:val="20"/>
                <w:szCs w:val="20"/>
              </w:rPr>
            </w:pPr>
            <w:r w:rsidRPr="00E265D2">
              <w:rPr>
                <w:bCs/>
                <w:sz w:val="20"/>
                <w:szCs w:val="20"/>
              </w:rPr>
              <w:t>4</w:t>
            </w:r>
          </w:p>
        </w:tc>
        <w:tc>
          <w:tcPr>
            <w:tcW w:w="4479" w:type="dxa"/>
            <w:tcBorders>
              <w:top w:val="nil"/>
              <w:left w:val="nil"/>
              <w:bottom w:val="single" w:sz="4" w:space="0" w:color="BFBFBF"/>
              <w:right w:val="single" w:sz="4" w:space="0" w:color="A6A6A6"/>
            </w:tcBorders>
            <w:shd w:val="clear" w:color="auto" w:fill="auto"/>
            <w:vAlign w:val="center"/>
            <w:hideMark/>
          </w:tcPr>
          <w:p w14:paraId="2B06E1B3" w14:textId="77777777" w:rsidR="007221EC" w:rsidRPr="00E265D2" w:rsidRDefault="007221EC" w:rsidP="00D16CF1">
            <w:pPr>
              <w:jc w:val="both"/>
              <w:rPr>
                <w:bCs/>
                <w:sz w:val="20"/>
                <w:szCs w:val="20"/>
              </w:rPr>
            </w:pPr>
            <w:r w:rsidRPr="00E265D2">
              <w:rPr>
                <w:bCs/>
                <w:sz w:val="20"/>
                <w:szCs w:val="20"/>
              </w:rPr>
              <w:t>Rashodi za nabavu nefinancijske imovine</w:t>
            </w:r>
          </w:p>
        </w:tc>
        <w:tc>
          <w:tcPr>
            <w:tcW w:w="1496"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420D52DD" w14:textId="77777777" w:rsidR="007221EC" w:rsidRPr="00E265D2" w:rsidRDefault="0071689A" w:rsidP="00F17F18">
            <w:pPr>
              <w:jc w:val="right"/>
              <w:rPr>
                <w:bCs/>
                <w:sz w:val="20"/>
                <w:szCs w:val="20"/>
              </w:rPr>
            </w:pPr>
            <w:r>
              <w:rPr>
                <w:bCs/>
                <w:sz w:val="20"/>
                <w:szCs w:val="20"/>
              </w:rPr>
              <w:t>3.256.640</w:t>
            </w:r>
            <w:r w:rsidR="00F17F18">
              <w:rPr>
                <w:bCs/>
                <w:sz w:val="20"/>
                <w:szCs w:val="20"/>
              </w:rPr>
              <w:t>,00</w:t>
            </w:r>
          </w:p>
        </w:tc>
        <w:tc>
          <w:tcPr>
            <w:tcW w:w="1613" w:type="dxa"/>
            <w:tcBorders>
              <w:top w:val="nil"/>
              <w:left w:val="single" w:sz="4" w:space="0" w:color="A6A6A6"/>
              <w:bottom w:val="single" w:sz="4" w:space="0" w:color="BFBFBF"/>
              <w:right w:val="single" w:sz="4" w:space="0" w:color="BFBFBF"/>
            </w:tcBorders>
            <w:shd w:val="clear" w:color="auto" w:fill="auto"/>
            <w:vAlign w:val="center"/>
          </w:tcPr>
          <w:p w14:paraId="1430C307" w14:textId="77777777" w:rsidR="007221EC" w:rsidRPr="004E38E7" w:rsidRDefault="0071689A" w:rsidP="004E38E7">
            <w:pPr>
              <w:jc w:val="right"/>
              <w:rPr>
                <w:bCs/>
                <w:sz w:val="20"/>
                <w:szCs w:val="20"/>
              </w:rPr>
            </w:pPr>
            <w:r>
              <w:rPr>
                <w:bCs/>
                <w:sz w:val="20"/>
                <w:szCs w:val="20"/>
              </w:rPr>
              <w:t>18.000</w:t>
            </w:r>
            <w:r w:rsidR="004E38E7">
              <w:rPr>
                <w:bCs/>
                <w:sz w:val="20"/>
                <w:szCs w:val="20"/>
              </w:rPr>
              <w:t>,00</w:t>
            </w:r>
          </w:p>
        </w:tc>
        <w:tc>
          <w:tcPr>
            <w:tcW w:w="1613" w:type="dxa"/>
            <w:tcBorders>
              <w:top w:val="nil"/>
              <w:left w:val="nil"/>
              <w:bottom w:val="single" w:sz="4" w:space="0" w:color="A6A6A6"/>
              <w:right w:val="single" w:sz="4" w:space="0" w:color="BFBFBF"/>
            </w:tcBorders>
            <w:shd w:val="clear" w:color="auto" w:fill="auto"/>
            <w:vAlign w:val="center"/>
          </w:tcPr>
          <w:p w14:paraId="2DB695BF" w14:textId="77777777" w:rsidR="007221EC" w:rsidRPr="004E38E7" w:rsidRDefault="0071689A" w:rsidP="00F17F18">
            <w:pPr>
              <w:jc w:val="right"/>
              <w:rPr>
                <w:bCs/>
                <w:sz w:val="20"/>
                <w:szCs w:val="20"/>
              </w:rPr>
            </w:pPr>
            <w:r>
              <w:rPr>
                <w:bCs/>
                <w:sz w:val="20"/>
                <w:szCs w:val="20"/>
              </w:rPr>
              <w:t>3.274.640</w:t>
            </w:r>
            <w:r w:rsidR="004E38E7">
              <w:rPr>
                <w:bCs/>
                <w:sz w:val="20"/>
                <w:szCs w:val="20"/>
              </w:rPr>
              <w:t>,00</w:t>
            </w:r>
          </w:p>
        </w:tc>
        <w:tc>
          <w:tcPr>
            <w:tcW w:w="1088" w:type="dxa"/>
            <w:tcBorders>
              <w:top w:val="nil"/>
              <w:left w:val="nil"/>
              <w:bottom w:val="single" w:sz="4" w:space="0" w:color="BFBFBF"/>
              <w:right w:val="single" w:sz="4" w:space="0" w:color="BFBFBF"/>
            </w:tcBorders>
            <w:shd w:val="clear" w:color="auto" w:fill="auto"/>
            <w:vAlign w:val="center"/>
          </w:tcPr>
          <w:p w14:paraId="509B8EB0" w14:textId="77777777" w:rsidR="007221EC" w:rsidRPr="00CF41EB" w:rsidRDefault="0071689A" w:rsidP="00F17F18">
            <w:pPr>
              <w:jc w:val="right"/>
              <w:rPr>
                <w:bCs/>
                <w:sz w:val="20"/>
                <w:szCs w:val="20"/>
              </w:rPr>
            </w:pPr>
            <w:r>
              <w:rPr>
                <w:bCs/>
                <w:sz w:val="20"/>
                <w:szCs w:val="20"/>
              </w:rPr>
              <w:t>100,6</w:t>
            </w:r>
          </w:p>
        </w:tc>
      </w:tr>
      <w:tr w:rsidR="007221EC" w:rsidRPr="00E265D2" w14:paraId="417E8B60" w14:textId="77777777" w:rsidTr="002009CF">
        <w:trPr>
          <w:trHeight w:val="257"/>
          <w:jc w:val="center"/>
        </w:trPr>
        <w:tc>
          <w:tcPr>
            <w:tcW w:w="488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C7C340" w14:textId="77777777" w:rsidR="007221EC" w:rsidRPr="00E265D2" w:rsidRDefault="007221EC" w:rsidP="00D16CF1">
            <w:pPr>
              <w:jc w:val="both"/>
              <w:rPr>
                <w:b/>
                <w:bCs/>
                <w:sz w:val="20"/>
                <w:szCs w:val="20"/>
              </w:rPr>
            </w:pPr>
            <w:r w:rsidRPr="00E265D2">
              <w:rPr>
                <w:b/>
                <w:bCs/>
                <w:sz w:val="20"/>
                <w:szCs w:val="20"/>
              </w:rPr>
              <w:t>UKUPNO</w:t>
            </w:r>
          </w:p>
        </w:tc>
        <w:tc>
          <w:tcPr>
            <w:tcW w:w="1496" w:type="dxa"/>
            <w:tcBorders>
              <w:top w:val="single" w:sz="4" w:space="0" w:color="A6A6A6"/>
              <w:left w:val="nil"/>
              <w:bottom w:val="single" w:sz="4" w:space="0" w:color="BFBFBF"/>
              <w:right w:val="single" w:sz="4" w:space="0" w:color="A6A6A6"/>
            </w:tcBorders>
            <w:shd w:val="clear" w:color="auto" w:fill="auto"/>
            <w:vAlign w:val="center"/>
          </w:tcPr>
          <w:p w14:paraId="539A4F95" w14:textId="77777777" w:rsidR="007221EC" w:rsidRPr="00E265D2" w:rsidRDefault="0071689A" w:rsidP="00F17F18">
            <w:pPr>
              <w:jc w:val="right"/>
              <w:rPr>
                <w:b/>
                <w:bCs/>
                <w:sz w:val="20"/>
                <w:szCs w:val="20"/>
              </w:rPr>
            </w:pPr>
            <w:r>
              <w:rPr>
                <w:b/>
                <w:bCs/>
                <w:sz w:val="20"/>
                <w:szCs w:val="20"/>
              </w:rPr>
              <w:t>10.697.508</w:t>
            </w:r>
            <w:r w:rsidR="00F17F18">
              <w:rPr>
                <w:b/>
                <w:bCs/>
                <w:sz w:val="20"/>
                <w:szCs w:val="20"/>
              </w:rPr>
              <w:t>,00</w:t>
            </w:r>
          </w:p>
        </w:tc>
        <w:tc>
          <w:tcPr>
            <w:tcW w:w="1613" w:type="dxa"/>
            <w:tcBorders>
              <w:top w:val="nil"/>
              <w:left w:val="single" w:sz="4" w:space="0" w:color="A6A6A6"/>
              <w:bottom w:val="single" w:sz="4" w:space="0" w:color="BFBFBF"/>
              <w:right w:val="single" w:sz="4" w:space="0" w:color="BFBFBF"/>
            </w:tcBorders>
            <w:shd w:val="clear" w:color="auto" w:fill="auto"/>
            <w:vAlign w:val="center"/>
          </w:tcPr>
          <w:p w14:paraId="61EBDF18" w14:textId="77777777" w:rsidR="007221EC" w:rsidRPr="0066153C" w:rsidRDefault="0071689A" w:rsidP="00F17F18">
            <w:pPr>
              <w:jc w:val="right"/>
              <w:rPr>
                <w:b/>
                <w:bCs/>
                <w:sz w:val="20"/>
                <w:szCs w:val="20"/>
                <w:highlight w:val="yellow"/>
              </w:rPr>
            </w:pPr>
            <w:r>
              <w:rPr>
                <w:b/>
                <w:bCs/>
                <w:sz w:val="20"/>
                <w:szCs w:val="20"/>
              </w:rPr>
              <w:t>949.580</w:t>
            </w:r>
            <w:r w:rsidR="00D4369C" w:rsidRPr="00CF41EB">
              <w:rPr>
                <w:b/>
                <w:bCs/>
                <w:sz w:val="20"/>
                <w:szCs w:val="20"/>
              </w:rPr>
              <w:t>,00</w:t>
            </w:r>
          </w:p>
        </w:tc>
        <w:tc>
          <w:tcPr>
            <w:tcW w:w="1613" w:type="dxa"/>
            <w:tcBorders>
              <w:top w:val="single" w:sz="4" w:space="0" w:color="A6A6A6"/>
              <w:left w:val="nil"/>
              <w:bottom w:val="single" w:sz="4" w:space="0" w:color="BFBFBF"/>
              <w:right w:val="single" w:sz="4" w:space="0" w:color="BFBFBF"/>
            </w:tcBorders>
            <w:shd w:val="clear" w:color="auto" w:fill="auto"/>
            <w:vAlign w:val="center"/>
          </w:tcPr>
          <w:p w14:paraId="30DA7F00" w14:textId="77777777" w:rsidR="007221EC" w:rsidRPr="0066153C" w:rsidRDefault="0071689A" w:rsidP="00F17F18">
            <w:pPr>
              <w:jc w:val="right"/>
              <w:rPr>
                <w:b/>
                <w:bCs/>
                <w:sz w:val="20"/>
                <w:szCs w:val="20"/>
                <w:highlight w:val="yellow"/>
              </w:rPr>
            </w:pPr>
            <w:r>
              <w:rPr>
                <w:b/>
                <w:bCs/>
                <w:sz w:val="20"/>
                <w:szCs w:val="20"/>
              </w:rPr>
              <w:t>11.647.088</w:t>
            </w:r>
            <w:r w:rsidR="00D4369C" w:rsidRPr="00CF41EB">
              <w:rPr>
                <w:b/>
                <w:bCs/>
                <w:sz w:val="20"/>
                <w:szCs w:val="20"/>
              </w:rPr>
              <w:t>,00</w:t>
            </w:r>
          </w:p>
        </w:tc>
        <w:tc>
          <w:tcPr>
            <w:tcW w:w="1088" w:type="dxa"/>
            <w:tcBorders>
              <w:top w:val="nil"/>
              <w:left w:val="nil"/>
              <w:bottom w:val="single" w:sz="4" w:space="0" w:color="BFBFBF"/>
              <w:right w:val="single" w:sz="4" w:space="0" w:color="BFBFBF"/>
            </w:tcBorders>
            <w:shd w:val="clear" w:color="auto" w:fill="auto"/>
            <w:vAlign w:val="center"/>
          </w:tcPr>
          <w:p w14:paraId="4946F053" w14:textId="77777777" w:rsidR="007221EC" w:rsidRPr="00CF41EB" w:rsidRDefault="0071689A" w:rsidP="00F17F18">
            <w:pPr>
              <w:jc w:val="right"/>
              <w:rPr>
                <w:b/>
                <w:bCs/>
                <w:sz w:val="20"/>
                <w:szCs w:val="20"/>
              </w:rPr>
            </w:pPr>
            <w:r>
              <w:rPr>
                <w:b/>
                <w:bCs/>
                <w:sz w:val="20"/>
                <w:szCs w:val="20"/>
              </w:rPr>
              <w:t>108,9</w:t>
            </w:r>
          </w:p>
        </w:tc>
      </w:tr>
      <w:tr w:rsidR="007221EC" w:rsidRPr="00E265D2" w14:paraId="742A4766" w14:textId="77777777" w:rsidTr="002009CF">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2EB5B8F1" w14:textId="77777777" w:rsidR="007221EC" w:rsidRPr="00E265D2" w:rsidRDefault="007221EC" w:rsidP="00D16CF1">
            <w:pPr>
              <w:jc w:val="both"/>
              <w:rPr>
                <w:b/>
                <w:bCs/>
                <w:sz w:val="20"/>
                <w:szCs w:val="20"/>
              </w:rPr>
            </w:pPr>
            <w:r w:rsidRPr="00E265D2">
              <w:rPr>
                <w:b/>
                <w:bCs/>
                <w:sz w:val="20"/>
                <w:szCs w:val="20"/>
              </w:rPr>
              <w:t> </w:t>
            </w:r>
          </w:p>
        </w:tc>
        <w:tc>
          <w:tcPr>
            <w:tcW w:w="4479" w:type="dxa"/>
            <w:tcBorders>
              <w:top w:val="nil"/>
              <w:left w:val="nil"/>
              <w:bottom w:val="single" w:sz="4" w:space="0" w:color="BFBFBF"/>
              <w:right w:val="single" w:sz="4" w:space="0" w:color="BFBFBF"/>
            </w:tcBorders>
            <w:shd w:val="clear" w:color="auto" w:fill="auto"/>
            <w:vAlign w:val="center"/>
            <w:hideMark/>
          </w:tcPr>
          <w:p w14:paraId="0C84D1F1" w14:textId="77777777" w:rsidR="007221EC" w:rsidRPr="00E265D2" w:rsidRDefault="007221EC" w:rsidP="00D16CF1">
            <w:pPr>
              <w:jc w:val="both"/>
              <w:rPr>
                <w:b/>
                <w:bCs/>
                <w:sz w:val="20"/>
                <w:szCs w:val="20"/>
              </w:rPr>
            </w:pPr>
            <w:r w:rsidRPr="00E265D2">
              <w:rPr>
                <w:b/>
                <w:bCs/>
                <w:sz w:val="20"/>
                <w:szCs w:val="20"/>
              </w:rPr>
              <w:t>RAZLIKA -VIŠAK/MANJAK</w:t>
            </w:r>
          </w:p>
        </w:tc>
        <w:tc>
          <w:tcPr>
            <w:tcW w:w="1496" w:type="dxa"/>
            <w:tcBorders>
              <w:top w:val="nil"/>
              <w:left w:val="nil"/>
              <w:bottom w:val="single" w:sz="4" w:space="0" w:color="BFBFBF"/>
              <w:right w:val="single" w:sz="4" w:space="0" w:color="BFBFBF"/>
            </w:tcBorders>
            <w:shd w:val="clear" w:color="auto" w:fill="auto"/>
            <w:vAlign w:val="center"/>
          </w:tcPr>
          <w:p w14:paraId="5E76BC9A" w14:textId="77777777" w:rsidR="007221EC" w:rsidRPr="00E265D2" w:rsidRDefault="0071689A" w:rsidP="00F17F18">
            <w:pPr>
              <w:jc w:val="right"/>
              <w:rPr>
                <w:b/>
                <w:bCs/>
                <w:sz w:val="20"/>
                <w:szCs w:val="20"/>
              </w:rPr>
            </w:pPr>
            <w:r>
              <w:rPr>
                <w:b/>
                <w:bCs/>
                <w:sz w:val="20"/>
                <w:szCs w:val="20"/>
              </w:rPr>
              <w:t>-239.280</w:t>
            </w:r>
            <w:r w:rsidR="00D4369C">
              <w:rPr>
                <w:b/>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0C2E46AD" w14:textId="77777777" w:rsidR="007221EC" w:rsidRPr="00CF41EB" w:rsidRDefault="0071689A" w:rsidP="00F17F18">
            <w:pPr>
              <w:jc w:val="right"/>
              <w:rPr>
                <w:b/>
                <w:bCs/>
                <w:sz w:val="20"/>
                <w:szCs w:val="20"/>
              </w:rPr>
            </w:pPr>
            <w:r>
              <w:rPr>
                <w:b/>
                <w:bCs/>
                <w:sz w:val="20"/>
                <w:szCs w:val="20"/>
              </w:rPr>
              <w:t>0</w:t>
            </w:r>
            <w:r w:rsidR="00D4369C" w:rsidRPr="00CF41EB">
              <w:rPr>
                <w:b/>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665A0F72" w14:textId="77777777" w:rsidR="007221EC" w:rsidRPr="00CF41EB" w:rsidRDefault="0071689A" w:rsidP="00F17F18">
            <w:pPr>
              <w:jc w:val="right"/>
              <w:rPr>
                <w:b/>
                <w:bCs/>
                <w:sz w:val="20"/>
                <w:szCs w:val="20"/>
              </w:rPr>
            </w:pPr>
            <w:r>
              <w:rPr>
                <w:b/>
                <w:bCs/>
                <w:sz w:val="20"/>
                <w:szCs w:val="20"/>
              </w:rPr>
              <w:t>-239.280</w:t>
            </w:r>
            <w:r w:rsidR="00CF41EB">
              <w:rPr>
                <w:b/>
                <w:bCs/>
                <w:sz w:val="20"/>
                <w:szCs w:val="20"/>
              </w:rPr>
              <w:t>,00</w:t>
            </w:r>
          </w:p>
        </w:tc>
        <w:tc>
          <w:tcPr>
            <w:tcW w:w="1088" w:type="dxa"/>
            <w:tcBorders>
              <w:top w:val="nil"/>
              <w:left w:val="nil"/>
              <w:bottom w:val="single" w:sz="4" w:space="0" w:color="BFBFBF"/>
              <w:right w:val="single" w:sz="4" w:space="0" w:color="BFBFBF"/>
            </w:tcBorders>
            <w:shd w:val="clear" w:color="auto" w:fill="auto"/>
            <w:vAlign w:val="center"/>
          </w:tcPr>
          <w:p w14:paraId="280F75E3" w14:textId="77777777" w:rsidR="007221EC" w:rsidRPr="00CF41EB" w:rsidRDefault="0071689A" w:rsidP="00F17F18">
            <w:pPr>
              <w:jc w:val="right"/>
              <w:rPr>
                <w:b/>
                <w:bCs/>
                <w:sz w:val="20"/>
                <w:szCs w:val="20"/>
              </w:rPr>
            </w:pPr>
            <w:r>
              <w:rPr>
                <w:b/>
                <w:bCs/>
                <w:sz w:val="20"/>
                <w:szCs w:val="20"/>
              </w:rPr>
              <w:t>0,0</w:t>
            </w:r>
          </w:p>
        </w:tc>
      </w:tr>
      <w:tr w:rsidR="007221EC" w:rsidRPr="00E265D2" w14:paraId="0AEA0413" w14:textId="77777777" w:rsidTr="00A7260E">
        <w:trPr>
          <w:trHeight w:val="346"/>
          <w:jc w:val="center"/>
        </w:trPr>
        <w:tc>
          <w:tcPr>
            <w:tcW w:w="10698" w:type="dxa"/>
            <w:gridSpan w:val="6"/>
            <w:tcBorders>
              <w:top w:val="single" w:sz="4" w:space="0" w:color="BFBFBF"/>
              <w:left w:val="single" w:sz="4" w:space="0" w:color="BFBFBF"/>
              <w:bottom w:val="single" w:sz="4" w:space="0" w:color="BFBFBF"/>
              <w:right w:val="single" w:sz="4" w:space="0" w:color="BFBFBF"/>
            </w:tcBorders>
            <w:shd w:val="clear" w:color="000000" w:fill="262626"/>
            <w:noWrap/>
            <w:vAlign w:val="center"/>
            <w:hideMark/>
          </w:tcPr>
          <w:p w14:paraId="15020E44" w14:textId="77777777" w:rsidR="007221EC" w:rsidRPr="00E265D2" w:rsidRDefault="007221EC" w:rsidP="00757D9C">
            <w:pPr>
              <w:rPr>
                <w:b/>
                <w:bCs/>
                <w:color w:val="FFFFFF"/>
                <w:sz w:val="20"/>
                <w:szCs w:val="20"/>
              </w:rPr>
            </w:pPr>
            <w:r w:rsidRPr="00E265D2">
              <w:rPr>
                <w:b/>
                <w:bCs/>
                <w:color w:val="FFFFFF"/>
                <w:sz w:val="20"/>
                <w:szCs w:val="20"/>
              </w:rPr>
              <w:t>B. RAČUN ZADUŽIVANJA/FINANCIRANJA</w:t>
            </w:r>
          </w:p>
        </w:tc>
      </w:tr>
      <w:tr w:rsidR="0071689A" w:rsidRPr="00E265D2" w14:paraId="1C6B0F08" w14:textId="77777777" w:rsidTr="002009CF">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4EAAF750" w14:textId="77777777" w:rsidR="0071689A" w:rsidRPr="00E265D2" w:rsidRDefault="0071689A" w:rsidP="0071689A">
            <w:pPr>
              <w:jc w:val="both"/>
              <w:rPr>
                <w:bCs/>
                <w:sz w:val="20"/>
                <w:szCs w:val="20"/>
              </w:rPr>
            </w:pPr>
            <w:r w:rsidRPr="00E265D2">
              <w:rPr>
                <w:bCs/>
                <w:sz w:val="20"/>
                <w:szCs w:val="20"/>
              </w:rPr>
              <w:t>8</w:t>
            </w:r>
          </w:p>
        </w:tc>
        <w:tc>
          <w:tcPr>
            <w:tcW w:w="4479" w:type="dxa"/>
            <w:tcBorders>
              <w:top w:val="nil"/>
              <w:left w:val="nil"/>
              <w:bottom w:val="single" w:sz="4" w:space="0" w:color="BFBFBF"/>
              <w:right w:val="single" w:sz="4" w:space="0" w:color="BFBFBF"/>
            </w:tcBorders>
            <w:shd w:val="clear" w:color="auto" w:fill="auto"/>
            <w:vAlign w:val="center"/>
            <w:hideMark/>
          </w:tcPr>
          <w:p w14:paraId="0FDE8A90" w14:textId="77777777" w:rsidR="0071689A" w:rsidRPr="00E265D2" w:rsidRDefault="0071689A" w:rsidP="0071689A">
            <w:pPr>
              <w:jc w:val="both"/>
              <w:rPr>
                <w:bCs/>
                <w:sz w:val="20"/>
                <w:szCs w:val="20"/>
              </w:rPr>
            </w:pPr>
            <w:r w:rsidRPr="00E265D2">
              <w:rPr>
                <w:bCs/>
                <w:sz w:val="20"/>
                <w:szCs w:val="20"/>
              </w:rPr>
              <w:t>Primici od financijske imovine i zaduživanja</w:t>
            </w:r>
          </w:p>
        </w:tc>
        <w:tc>
          <w:tcPr>
            <w:tcW w:w="1496" w:type="dxa"/>
            <w:tcBorders>
              <w:top w:val="nil"/>
              <w:left w:val="nil"/>
              <w:bottom w:val="single" w:sz="4" w:space="0" w:color="BFBFBF"/>
              <w:right w:val="single" w:sz="4" w:space="0" w:color="BFBFBF"/>
            </w:tcBorders>
            <w:shd w:val="clear" w:color="auto" w:fill="auto"/>
            <w:vAlign w:val="center"/>
          </w:tcPr>
          <w:p w14:paraId="67766943" w14:textId="77777777" w:rsidR="0071689A" w:rsidRPr="00E265D2" w:rsidRDefault="0071689A" w:rsidP="0071689A">
            <w:pPr>
              <w:jc w:val="right"/>
              <w:rPr>
                <w:bCs/>
                <w:sz w:val="20"/>
                <w:szCs w:val="20"/>
              </w:rPr>
            </w:pPr>
            <w:r>
              <w:rPr>
                <w:bCs/>
                <w:sz w:val="20"/>
                <w:szCs w:val="20"/>
              </w:rPr>
              <w:t>460.000,00</w:t>
            </w:r>
          </w:p>
        </w:tc>
        <w:tc>
          <w:tcPr>
            <w:tcW w:w="1613" w:type="dxa"/>
            <w:tcBorders>
              <w:top w:val="nil"/>
              <w:left w:val="nil"/>
              <w:bottom w:val="single" w:sz="4" w:space="0" w:color="BFBFBF"/>
              <w:right w:val="single" w:sz="4" w:space="0" w:color="BFBFBF"/>
            </w:tcBorders>
            <w:shd w:val="clear" w:color="auto" w:fill="auto"/>
            <w:vAlign w:val="center"/>
          </w:tcPr>
          <w:p w14:paraId="44B11CF6" w14:textId="77777777" w:rsidR="0071689A" w:rsidRPr="00CF41EB" w:rsidRDefault="0071689A" w:rsidP="0071689A">
            <w:pPr>
              <w:jc w:val="right"/>
              <w:rPr>
                <w:bCs/>
                <w:sz w:val="20"/>
                <w:szCs w:val="20"/>
              </w:rPr>
            </w:pPr>
            <w:r>
              <w:rPr>
                <w:bCs/>
                <w:sz w:val="20"/>
                <w:szCs w:val="20"/>
              </w:rPr>
              <w:t>0,00</w:t>
            </w:r>
          </w:p>
        </w:tc>
        <w:tc>
          <w:tcPr>
            <w:tcW w:w="1613" w:type="dxa"/>
            <w:tcBorders>
              <w:top w:val="nil"/>
              <w:left w:val="nil"/>
              <w:bottom w:val="single" w:sz="4" w:space="0" w:color="BFBFBF"/>
              <w:right w:val="single" w:sz="4" w:space="0" w:color="BFBFBF"/>
            </w:tcBorders>
            <w:shd w:val="clear" w:color="auto" w:fill="auto"/>
            <w:vAlign w:val="center"/>
          </w:tcPr>
          <w:p w14:paraId="59B0D93D" w14:textId="77777777" w:rsidR="0071689A" w:rsidRPr="00E265D2" w:rsidRDefault="0071689A" w:rsidP="0071689A">
            <w:pPr>
              <w:jc w:val="right"/>
              <w:rPr>
                <w:bCs/>
                <w:sz w:val="20"/>
                <w:szCs w:val="20"/>
              </w:rPr>
            </w:pPr>
            <w:r>
              <w:rPr>
                <w:bCs/>
                <w:sz w:val="20"/>
                <w:szCs w:val="20"/>
              </w:rPr>
              <w:t>460.000,00</w:t>
            </w:r>
          </w:p>
        </w:tc>
        <w:tc>
          <w:tcPr>
            <w:tcW w:w="1088" w:type="dxa"/>
            <w:tcBorders>
              <w:top w:val="nil"/>
              <w:left w:val="nil"/>
              <w:bottom w:val="single" w:sz="4" w:space="0" w:color="BFBFBF"/>
              <w:right w:val="single" w:sz="4" w:space="0" w:color="BFBFBF"/>
            </w:tcBorders>
            <w:shd w:val="clear" w:color="auto" w:fill="auto"/>
            <w:vAlign w:val="center"/>
          </w:tcPr>
          <w:p w14:paraId="708AEB20" w14:textId="77777777" w:rsidR="0071689A" w:rsidRPr="00CF41EB" w:rsidRDefault="0071689A" w:rsidP="0071689A">
            <w:pPr>
              <w:jc w:val="right"/>
              <w:rPr>
                <w:bCs/>
                <w:sz w:val="20"/>
                <w:szCs w:val="20"/>
              </w:rPr>
            </w:pPr>
            <w:r>
              <w:rPr>
                <w:bCs/>
                <w:sz w:val="20"/>
                <w:szCs w:val="20"/>
              </w:rPr>
              <w:t>0,0</w:t>
            </w:r>
          </w:p>
        </w:tc>
      </w:tr>
      <w:tr w:rsidR="0071689A" w:rsidRPr="00E265D2" w14:paraId="573D6232" w14:textId="77777777" w:rsidTr="002009CF">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522C68AB" w14:textId="77777777" w:rsidR="0071689A" w:rsidRPr="00E265D2" w:rsidRDefault="0071689A" w:rsidP="0071689A">
            <w:pPr>
              <w:jc w:val="both"/>
              <w:rPr>
                <w:bCs/>
                <w:sz w:val="20"/>
                <w:szCs w:val="20"/>
              </w:rPr>
            </w:pPr>
            <w:r w:rsidRPr="00E265D2">
              <w:rPr>
                <w:bCs/>
                <w:sz w:val="20"/>
                <w:szCs w:val="20"/>
              </w:rPr>
              <w:t>5</w:t>
            </w:r>
          </w:p>
        </w:tc>
        <w:tc>
          <w:tcPr>
            <w:tcW w:w="4479" w:type="dxa"/>
            <w:tcBorders>
              <w:top w:val="nil"/>
              <w:left w:val="nil"/>
              <w:bottom w:val="single" w:sz="4" w:space="0" w:color="BFBFBF"/>
              <w:right w:val="single" w:sz="4" w:space="0" w:color="BFBFBF"/>
            </w:tcBorders>
            <w:shd w:val="clear" w:color="auto" w:fill="auto"/>
            <w:vAlign w:val="center"/>
            <w:hideMark/>
          </w:tcPr>
          <w:p w14:paraId="0CB83BE5" w14:textId="77777777" w:rsidR="0071689A" w:rsidRPr="00E265D2" w:rsidRDefault="0071689A" w:rsidP="0071689A">
            <w:pPr>
              <w:jc w:val="both"/>
              <w:rPr>
                <w:bCs/>
                <w:sz w:val="20"/>
                <w:szCs w:val="20"/>
              </w:rPr>
            </w:pPr>
            <w:r w:rsidRPr="00E265D2">
              <w:rPr>
                <w:bCs/>
                <w:sz w:val="20"/>
                <w:szCs w:val="20"/>
              </w:rPr>
              <w:t>Izdaci za financijsku imovinu i otplate zajmova</w:t>
            </w:r>
          </w:p>
        </w:tc>
        <w:tc>
          <w:tcPr>
            <w:tcW w:w="1496" w:type="dxa"/>
            <w:tcBorders>
              <w:top w:val="nil"/>
              <w:left w:val="nil"/>
              <w:bottom w:val="single" w:sz="4" w:space="0" w:color="BFBFBF"/>
              <w:right w:val="single" w:sz="4" w:space="0" w:color="BFBFBF"/>
            </w:tcBorders>
            <w:shd w:val="clear" w:color="auto" w:fill="auto"/>
            <w:vAlign w:val="center"/>
          </w:tcPr>
          <w:p w14:paraId="12DE7684" w14:textId="77777777" w:rsidR="0071689A" w:rsidRPr="00E265D2" w:rsidRDefault="0071689A" w:rsidP="0071689A">
            <w:pPr>
              <w:jc w:val="right"/>
              <w:rPr>
                <w:bCs/>
                <w:sz w:val="20"/>
                <w:szCs w:val="20"/>
              </w:rPr>
            </w:pPr>
            <w:r>
              <w:rPr>
                <w:bCs/>
                <w:sz w:val="20"/>
                <w:szCs w:val="20"/>
              </w:rPr>
              <w:t>365.720,00</w:t>
            </w:r>
          </w:p>
        </w:tc>
        <w:tc>
          <w:tcPr>
            <w:tcW w:w="1613" w:type="dxa"/>
            <w:tcBorders>
              <w:top w:val="nil"/>
              <w:left w:val="nil"/>
              <w:bottom w:val="single" w:sz="4" w:space="0" w:color="BFBFBF"/>
              <w:right w:val="single" w:sz="4" w:space="0" w:color="BFBFBF"/>
            </w:tcBorders>
            <w:shd w:val="clear" w:color="auto" w:fill="auto"/>
            <w:vAlign w:val="center"/>
          </w:tcPr>
          <w:p w14:paraId="7B7573E0" w14:textId="77777777" w:rsidR="0071689A" w:rsidRPr="00CF41EB" w:rsidRDefault="0071689A" w:rsidP="0071689A">
            <w:pPr>
              <w:jc w:val="right"/>
              <w:rPr>
                <w:bCs/>
                <w:sz w:val="20"/>
                <w:szCs w:val="20"/>
              </w:rPr>
            </w:pPr>
            <w:r>
              <w:rPr>
                <w:bCs/>
                <w:sz w:val="20"/>
                <w:szCs w:val="20"/>
              </w:rPr>
              <w:t>0,00</w:t>
            </w:r>
          </w:p>
        </w:tc>
        <w:tc>
          <w:tcPr>
            <w:tcW w:w="1613" w:type="dxa"/>
            <w:tcBorders>
              <w:top w:val="nil"/>
              <w:left w:val="nil"/>
              <w:bottom w:val="single" w:sz="4" w:space="0" w:color="BFBFBF"/>
              <w:right w:val="single" w:sz="4" w:space="0" w:color="BFBFBF"/>
            </w:tcBorders>
            <w:shd w:val="clear" w:color="auto" w:fill="auto"/>
            <w:vAlign w:val="center"/>
          </w:tcPr>
          <w:p w14:paraId="63EB54FB" w14:textId="77777777" w:rsidR="0071689A" w:rsidRPr="00E265D2" w:rsidRDefault="0071689A" w:rsidP="0071689A">
            <w:pPr>
              <w:jc w:val="right"/>
              <w:rPr>
                <w:bCs/>
                <w:sz w:val="20"/>
                <w:szCs w:val="20"/>
              </w:rPr>
            </w:pPr>
            <w:r>
              <w:rPr>
                <w:bCs/>
                <w:sz w:val="20"/>
                <w:szCs w:val="20"/>
              </w:rPr>
              <w:t>365.720,00</w:t>
            </w:r>
          </w:p>
        </w:tc>
        <w:tc>
          <w:tcPr>
            <w:tcW w:w="1088" w:type="dxa"/>
            <w:tcBorders>
              <w:top w:val="nil"/>
              <w:left w:val="nil"/>
              <w:bottom w:val="single" w:sz="4" w:space="0" w:color="BFBFBF"/>
              <w:right w:val="single" w:sz="4" w:space="0" w:color="BFBFBF"/>
            </w:tcBorders>
            <w:shd w:val="clear" w:color="auto" w:fill="auto"/>
            <w:vAlign w:val="center"/>
          </w:tcPr>
          <w:p w14:paraId="5627FDB8" w14:textId="77777777" w:rsidR="0071689A" w:rsidRPr="0066153C" w:rsidRDefault="0071689A" w:rsidP="0071689A">
            <w:pPr>
              <w:jc w:val="right"/>
              <w:rPr>
                <w:bCs/>
                <w:sz w:val="20"/>
                <w:szCs w:val="20"/>
                <w:highlight w:val="yellow"/>
              </w:rPr>
            </w:pPr>
            <w:r w:rsidRPr="0071689A">
              <w:rPr>
                <w:bCs/>
                <w:sz w:val="20"/>
                <w:szCs w:val="20"/>
              </w:rPr>
              <w:t>0,0</w:t>
            </w:r>
          </w:p>
        </w:tc>
      </w:tr>
      <w:tr w:rsidR="0071689A" w:rsidRPr="00E265D2" w14:paraId="21AFD7B4" w14:textId="77777777" w:rsidTr="002009CF">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vAlign w:val="center"/>
            <w:hideMark/>
          </w:tcPr>
          <w:p w14:paraId="68ECF6A5" w14:textId="77777777" w:rsidR="0071689A" w:rsidRPr="00E265D2" w:rsidRDefault="0071689A" w:rsidP="0071689A">
            <w:pPr>
              <w:jc w:val="both"/>
              <w:rPr>
                <w:b/>
                <w:bCs/>
                <w:sz w:val="20"/>
                <w:szCs w:val="20"/>
              </w:rPr>
            </w:pPr>
            <w:r w:rsidRPr="00E265D2">
              <w:rPr>
                <w:b/>
                <w:bCs/>
                <w:sz w:val="20"/>
                <w:szCs w:val="20"/>
              </w:rPr>
              <w:t> </w:t>
            </w:r>
          </w:p>
        </w:tc>
        <w:tc>
          <w:tcPr>
            <w:tcW w:w="4479" w:type="dxa"/>
            <w:tcBorders>
              <w:top w:val="nil"/>
              <w:left w:val="nil"/>
              <w:bottom w:val="single" w:sz="4" w:space="0" w:color="BFBFBF"/>
              <w:right w:val="single" w:sz="4" w:space="0" w:color="BFBFBF"/>
            </w:tcBorders>
            <w:shd w:val="clear" w:color="auto" w:fill="auto"/>
            <w:vAlign w:val="center"/>
            <w:hideMark/>
          </w:tcPr>
          <w:p w14:paraId="65BF1A04" w14:textId="77777777" w:rsidR="0071689A" w:rsidRPr="00E265D2" w:rsidRDefault="0071689A" w:rsidP="0071689A">
            <w:pPr>
              <w:jc w:val="both"/>
              <w:rPr>
                <w:b/>
                <w:bCs/>
                <w:sz w:val="20"/>
                <w:szCs w:val="20"/>
              </w:rPr>
            </w:pPr>
            <w:r w:rsidRPr="00E265D2">
              <w:rPr>
                <w:b/>
                <w:bCs/>
                <w:sz w:val="20"/>
                <w:szCs w:val="20"/>
              </w:rPr>
              <w:t>NETO ZADUŽIVANJE/FINANCIRANJE</w:t>
            </w:r>
          </w:p>
        </w:tc>
        <w:tc>
          <w:tcPr>
            <w:tcW w:w="1496" w:type="dxa"/>
            <w:tcBorders>
              <w:top w:val="nil"/>
              <w:left w:val="nil"/>
              <w:bottom w:val="single" w:sz="4" w:space="0" w:color="BFBFBF"/>
              <w:right w:val="single" w:sz="4" w:space="0" w:color="BFBFBF"/>
            </w:tcBorders>
            <w:shd w:val="clear" w:color="auto" w:fill="auto"/>
            <w:vAlign w:val="center"/>
          </w:tcPr>
          <w:p w14:paraId="6F55F1E1" w14:textId="77777777" w:rsidR="0071689A" w:rsidRPr="00E265D2" w:rsidRDefault="0071689A" w:rsidP="0071689A">
            <w:pPr>
              <w:jc w:val="right"/>
              <w:rPr>
                <w:b/>
                <w:bCs/>
                <w:sz w:val="20"/>
                <w:szCs w:val="20"/>
              </w:rPr>
            </w:pPr>
            <w:r>
              <w:rPr>
                <w:b/>
                <w:bCs/>
                <w:sz w:val="20"/>
                <w:szCs w:val="20"/>
              </w:rPr>
              <w:t>94.280,00</w:t>
            </w:r>
          </w:p>
        </w:tc>
        <w:tc>
          <w:tcPr>
            <w:tcW w:w="1613" w:type="dxa"/>
            <w:tcBorders>
              <w:top w:val="nil"/>
              <w:left w:val="nil"/>
              <w:bottom w:val="single" w:sz="4" w:space="0" w:color="BFBFBF"/>
              <w:right w:val="single" w:sz="4" w:space="0" w:color="BFBFBF"/>
            </w:tcBorders>
            <w:shd w:val="clear" w:color="auto" w:fill="auto"/>
          </w:tcPr>
          <w:p w14:paraId="4F2D2A31" w14:textId="77777777" w:rsidR="0071689A" w:rsidRPr="00CF41EB" w:rsidRDefault="0071689A" w:rsidP="0071689A">
            <w:pPr>
              <w:jc w:val="right"/>
              <w:rPr>
                <w:b/>
                <w:bCs/>
                <w:sz w:val="20"/>
                <w:szCs w:val="20"/>
              </w:rPr>
            </w:pPr>
            <w:r>
              <w:rPr>
                <w:b/>
                <w:bCs/>
                <w:sz w:val="20"/>
                <w:szCs w:val="20"/>
              </w:rPr>
              <w:t>0</w:t>
            </w:r>
            <w:r w:rsidRPr="00CF41EB">
              <w:rPr>
                <w:b/>
                <w:bCs/>
                <w:sz w:val="20"/>
                <w:szCs w:val="20"/>
              </w:rPr>
              <w:t>,00</w:t>
            </w:r>
          </w:p>
        </w:tc>
        <w:tc>
          <w:tcPr>
            <w:tcW w:w="1613" w:type="dxa"/>
            <w:tcBorders>
              <w:top w:val="nil"/>
              <w:left w:val="nil"/>
              <w:bottom w:val="single" w:sz="4" w:space="0" w:color="BFBFBF"/>
              <w:right w:val="single" w:sz="4" w:space="0" w:color="BFBFBF"/>
            </w:tcBorders>
            <w:shd w:val="clear" w:color="auto" w:fill="auto"/>
            <w:vAlign w:val="center"/>
          </w:tcPr>
          <w:p w14:paraId="12B8718B" w14:textId="77777777" w:rsidR="0071689A" w:rsidRPr="00E265D2" w:rsidRDefault="0071689A" w:rsidP="0071689A">
            <w:pPr>
              <w:jc w:val="right"/>
              <w:rPr>
                <w:b/>
                <w:bCs/>
                <w:sz w:val="20"/>
                <w:szCs w:val="20"/>
              </w:rPr>
            </w:pPr>
            <w:r>
              <w:rPr>
                <w:b/>
                <w:bCs/>
                <w:sz w:val="20"/>
                <w:szCs w:val="20"/>
              </w:rPr>
              <w:t>94.280,00</w:t>
            </w:r>
          </w:p>
        </w:tc>
        <w:tc>
          <w:tcPr>
            <w:tcW w:w="1088" w:type="dxa"/>
            <w:tcBorders>
              <w:top w:val="nil"/>
              <w:left w:val="nil"/>
              <w:bottom w:val="single" w:sz="4" w:space="0" w:color="BFBFBF"/>
              <w:right w:val="single" w:sz="4" w:space="0" w:color="BFBFBF"/>
            </w:tcBorders>
            <w:shd w:val="clear" w:color="auto" w:fill="auto"/>
            <w:vAlign w:val="center"/>
          </w:tcPr>
          <w:p w14:paraId="48E8AFDF" w14:textId="77777777" w:rsidR="0071689A" w:rsidRPr="0066153C" w:rsidRDefault="0071689A" w:rsidP="0071689A">
            <w:pPr>
              <w:jc w:val="right"/>
              <w:rPr>
                <w:b/>
                <w:bCs/>
                <w:sz w:val="20"/>
                <w:szCs w:val="20"/>
                <w:highlight w:val="yellow"/>
              </w:rPr>
            </w:pPr>
            <w:r>
              <w:rPr>
                <w:b/>
                <w:bCs/>
                <w:sz w:val="20"/>
                <w:szCs w:val="20"/>
              </w:rPr>
              <w:t>0,0</w:t>
            </w:r>
          </w:p>
        </w:tc>
      </w:tr>
      <w:tr w:rsidR="007221EC" w:rsidRPr="00E265D2" w14:paraId="0C5A2543" w14:textId="77777777" w:rsidTr="00A7260E">
        <w:trPr>
          <w:trHeight w:val="346"/>
          <w:jc w:val="center"/>
        </w:trPr>
        <w:tc>
          <w:tcPr>
            <w:tcW w:w="10698" w:type="dxa"/>
            <w:gridSpan w:val="6"/>
            <w:tcBorders>
              <w:top w:val="single" w:sz="4" w:space="0" w:color="BFBFBF"/>
              <w:left w:val="single" w:sz="4" w:space="0" w:color="BFBFBF"/>
              <w:bottom w:val="single" w:sz="4" w:space="0" w:color="BFBFBF"/>
              <w:right w:val="single" w:sz="4" w:space="0" w:color="BFBFBF"/>
            </w:tcBorders>
            <w:shd w:val="clear" w:color="000000" w:fill="262626"/>
            <w:noWrap/>
            <w:vAlign w:val="center"/>
            <w:hideMark/>
          </w:tcPr>
          <w:p w14:paraId="71F2D820" w14:textId="77777777" w:rsidR="007221EC" w:rsidRPr="00E265D2" w:rsidRDefault="007221EC" w:rsidP="00757D9C">
            <w:pPr>
              <w:rPr>
                <w:b/>
                <w:bCs/>
                <w:color w:val="FFFFFF"/>
                <w:sz w:val="20"/>
                <w:szCs w:val="20"/>
              </w:rPr>
            </w:pPr>
            <w:r w:rsidRPr="00E265D2">
              <w:rPr>
                <w:b/>
                <w:bCs/>
                <w:color w:val="FFFFFF"/>
                <w:sz w:val="20"/>
                <w:szCs w:val="20"/>
              </w:rPr>
              <w:t>C. RASPOLOŽIVA SREDSTVA IZ PRETHODNIH GODINA (VIŠAK/MANJAK PRIHODA I REZERVIRANJA)</w:t>
            </w:r>
          </w:p>
        </w:tc>
      </w:tr>
      <w:tr w:rsidR="0071689A" w:rsidRPr="00E265D2" w14:paraId="7DA1000F" w14:textId="77777777" w:rsidTr="0021060B">
        <w:trPr>
          <w:trHeight w:val="367"/>
          <w:jc w:val="center"/>
        </w:trPr>
        <w:tc>
          <w:tcPr>
            <w:tcW w:w="409" w:type="dxa"/>
            <w:tcBorders>
              <w:top w:val="nil"/>
              <w:left w:val="single" w:sz="4" w:space="0" w:color="BFBFBF"/>
              <w:bottom w:val="single" w:sz="4" w:space="0" w:color="BFBFBF"/>
              <w:right w:val="single" w:sz="4" w:space="0" w:color="BFBFBF"/>
            </w:tcBorders>
            <w:shd w:val="clear" w:color="auto" w:fill="auto"/>
            <w:hideMark/>
          </w:tcPr>
          <w:p w14:paraId="79542286" w14:textId="77777777" w:rsidR="0071689A" w:rsidRPr="00E265D2" w:rsidRDefault="0071689A" w:rsidP="0071689A">
            <w:pPr>
              <w:jc w:val="both"/>
              <w:rPr>
                <w:bCs/>
                <w:sz w:val="20"/>
                <w:szCs w:val="20"/>
              </w:rPr>
            </w:pPr>
            <w:r w:rsidRPr="00E265D2">
              <w:rPr>
                <w:bCs/>
                <w:sz w:val="20"/>
                <w:szCs w:val="20"/>
              </w:rPr>
              <w:t>9</w:t>
            </w:r>
          </w:p>
        </w:tc>
        <w:tc>
          <w:tcPr>
            <w:tcW w:w="4479" w:type="dxa"/>
            <w:tcBorders>
              <w:top w:val="nil"/>
              <w:left w:val="nil"/>
              <w:bottom w:val="single" w:sz="4" w:space="0" w:color="BFBFBF"/>
              <w:right w:val="single" w:sz="4" w:space="0" w:color="BFBFBF"/>
            </w:tcBorders>
            <w:shd w:val="clear" w:color="auto" w:fill="auto"/>
            <w:hideMark/>
          </w:tcPr>
          <w:p w14:paraId="2BBD6ECF" w14:textId="77777777" w:rsidR="0071689A" w:rsidRPr="00E265D2" w:rsidRDefault="0071689A" w:rsidP="0071689A">
            <w:pPr>
              <w:rPr>
                <w:bCs/>
                <w:sz w:val="20"/>
                <w:szCs w:val="20"/>
              </w:rPr>
            </w:pPr>
            <w:r w:rsidRPr="00E265D2">
              <w:rPr>
                <w:bCs/>
                <w:sz w:val="20"/>
                <w:szCs w:val="20"/>
              </w:rPr>
              <w:t>UKUPAN DONOS VIŠKA/MANJKA IZ PRETHODNE(IH) GODINE</w:t>
            </w:r>
          </w:p>
        </w:tc>
        <w:tc>
          <w:tcPr>
            <w:tcW w:w="1496" w:type="dxa"/>
            <w:tcBorders>
              <w:top w:val="nil"/>
              <w:left w:val="nil"/>
              <w:bottom w:val="single" w:sz="4" w:space="0" w:color="BFBFBF"/>
              <w:right w:val="single" w:sz="4" w:space="0" w:color="BFBFBF"/>
            </w:tcBorders>
            <w:shd w:val="clear" w:color="auto" w:fill="auto"/>
          </w:tcPr>
          <w:p w14:paraId="1D50C60E" w14:textId="77777777" w:rsidR="0071689A" w:rsidRPr="00E265D2" w:rsidRDefault="0071689A" w:rsidP="0071689A">
            <w:pPr>
              <w:jc w:val="right"/>
              <w:rPr>
                <w:bCs/>
                <w:sz w:val="20"/>
                <w:szCs w:val="20"/>
              </w:rPr>
            </w:pPr>
            <w:r>
              <w:rPr>
                <w:bCs/>
                <w:sz w:val="20"/>
                <w:szCs w:val="20"/>
              </w:rPr>
              <w:t>145.000,00</w:t>
            </w:r>
          </w:p>
        </w:tc>
        <w:tc>
          <w:tcPr>
            <w:tcW w:w="1613" w:type="dxa"/>
            <w:tcBorders>
              <w:top w:val="nil"/>
              <w:left w:val="nil"/>
              <w:bottom w:val="single" w:sz="4" w:space="0" w:color="BFBFBF"/>
              <w:right w:val="single" w:sz="4" w:space="0" w:color="BFBFBF"/>
            </w:tcBorders>
            <w:shd w:val="clear" w:color="auto" w:fill="auto"/>
          </w:tcPr>
          <w:p w14:paraId="3ECACC2C" w14:textId="77777777" w:rsidR="0071689A" w:rsidRPr="00CF41EB" w:rsidRDefault="0071689A" w:rsidP="0071689A">
            <w:pPr>
              <w:jc w:val="right"/>
              <w:rPr>
                <w:bCs/>
                <w:sz w:val="20"/>
                <w:szCs w:val="20"/>
              </w:rPr>
            </w:pPr>
            <w:r>
              <w:rPr>
                <w:bCs/>
                <w:sz w:val="20"/>
                <w:szCs w:val="20"/>
              </w:rPr>
              <w:t>0,0</w:t>
            </w:r>
          </w:p>
        </w:tc>
        <w:tc>
          <w:tcPr>
            <w:tcW w:w="1613" w:type="dxa"/>
            <w:tcBorders>
              <w:top w:val="nil"/>
              <w:left w:val="nil"/>
              <w:bottom w:val="single" w:sz="4" w:space="0" w:color="BFBFBF"/>
              <w:right w:val="single" w:sz="4" w:space="0" w:color="BFBFBF"/>
            </w:tcBorders>
            <w:shd w:val="clear" w:color="auto" w:fill="auto"/>
          </w:tcPr>
          <w:p w14:paraId="05077999" w14:textId="77777777" w:rsidR="0071689A" w:rsidRPr="00E265D2" w:rsidRDefault="0071689A" w:rsidP="0071689A">
            <w:pPr>
              <w:jc w:val="right"/>
              <w:rPr>
                <w:bCs/>
                <w:sz w:val="20"/>
                <w:szCs w:val="20"/>
              </w:rPr>
            </w:pPr>
            <w:r>
              <w:rPr>
                <w:bCs/>
                <w:sz w:val="20"/>
                <w:szCs w:val="20"/>
              </w:rPr>
              <w:t>145.000,00</w:t>
            </w:r>
          </w:p>
        </w:tc>
        <w:tc>
          <w:tcPr>
            <w:tcW w:w="1088" w:type="dxa"/>
            <w:tcBorders>
              <w:top w:val="nil"/>
              <w:left w:val="nil"/>
              <w:bottom w:val="single" w:sz="4" w:space="0" w:color="BFBFBF"/>
              <w:right w:val="single" w:sz="4" w:space="0" w:color="BFBFBF"/>
            </w:tcBorders>
            <w:shd w:val="clear" w:color="auto" w:fill="auto"/>
          </w:tcPr>
          <w:p w14:paraId="0AD08C3F" w14:textId="77777777" w:rsidR="0071689A" w:rsidRPr="00CF41EB" w:rsidRDefault="0071689A" w:rsidP="0071689A">
            <w:pPr>
              <w:jc w:val="right"/>
              <w:rPr>
                <w:bCs/>
                <w:sz w:val="20"/>
                <w:szCs w:val="20"/>
              </w:rPr>
            </w:pPr>
            <w:r>
              <w:rPr>
                <w:bCs/>
                <w:sz w:val="20"/>
                <w:szCs w:val="20"/>
              </w:rPr>
              <w:t>0</w:t>
            </w:r>
            <w:r w:rsidRPr="00CF41EB">
              <w:rPr>
                <w:bCs/>
                <w:sz w:val="20"/>
                <w:szCs w:val="20"/>
              </w:rPr>
              <w:t>,0</w:t>
            </w:r>
          </w:p>
        </w:tc>
      </w:tr>
      <w:tr w:rsidR="0071689A" w:rsidRPr="00E265D2" w14:paraId="4F4FBA28" w14:textId="77777777" w:rsidTr="0021060B">
        <w:trPr>
          <w:trHeight w:val="367"/>
          <w:jc w:val="center"/>
        </w:trPr>
        <w:tc>
          <w:tcPr>
            <w:tcW w:w="409" w:type="dxa"/>
            <w:tcBorders>
              <w:top w:val="nil"/>
              <w:left w:val="single" w:sz="4" w:space="0" w:color="BFBFBF"/>
              <w:bottom w:val="single" w:sz="4" w:space="0" w:color="BFBFBF"/>
              <w:right w:val="single" w:sz="4" w:space="0" w:color="BFBFBF"/>
            </w:tcBorders>
            <w:shd w:val="clear" w:color="auto" w:fill="auto"/>
            <w:hideMark/>
          </w:tcPr>
          <w:p w14:paraId="248C41FA" w14:textId="77777777" w:rsidR="0071689A" w:rsidRPr="00E265D2" w:rsidRDefault="0071689A" w:rsidP="0071689A">
            <w:pPr>
              <w:jc w:val="both"/>
              <w:rPr>
                <w:bCs/>
                <w:sz w:val="20"/>
                <w:szCs w:val="20"/>
              </w:rPr>
            </w:pPr>
            <w:r w:rsidRPr="00E265D2">
              <w:rPr>
                <w:bCs/>
                <w:sz w:val="20"/>
                <w:szCs w:val="20"/>
              </w:rPr>
              <w:t> </w:t>
            </w:r>
          </w:p>
        </w:tc>
        <w:tc>
          <w:tcPr>
            <w:tcW w:w="4479" w:type="dxa"/>
            <w:tcBorders>
              <w:top w:val="nil"/>
              <w:left w:val="nil"/>
              <w:bottom w:val="single" w:sz="4" w:space="0" w:color="BFBFBF"/>
              <w:right w:val="single" w:sz="4" w:space="0" w:color="BFBFBF"/>
            </w:tcBorders>
            <w:shd w:val="clear" w:color="auto" w:fill="auto"/>
            <w:hideMark/>
          </w:tcPr>
          <w:p w14:paraId="33CBD77B" w14:textId="77777777" w:rsidR="0071689A" w:rsidRPr="00E265D2" w:rsidRDefault="0071689A" w:rsidP="0071689A">
            <w:pPr>
              <w:rPr>
                <w:b/>
                <w:bCs/>
                <w:sz w:val="20"/>
                <w:szCs w:val="20"/>
              </w:rPr>
            </w:pPr>
            <w:r w:rsidRPr="00E265D2">
              <w:rPr>
                <w:b/>
                <w:bCs/>
                <w:sz w:val="20"/>
                <w:szCs w:val="20"/>
              </w:rPr>
              <w:t>VIŠAK/MANJAK IZ PRETHODNE(IH) GODINE KOJI ĆE SE POKRITI/RASPOREDITI</w:t>
            </w:r>
          </w:p>
        </w:tc>
        <w:tc>
          <w:tcPr>
            <w:tcW w:w="1496" w:type="dxa"/>
            <w:tcBorders>
              <w:top w:val="nil"/>
              <w:left w:val="nil"/>
              <w:bottom w:val="single" w:sz="4" w:space="0" w:color="BFBFBF"/>
              <w:right w:val="single" w:sz="4" w:space="0" w:color="BFBFBF"/>
            </w:tcBorders>
            <w:shd w:val="clear" w:color="auto" w:fill="auto"/>
          </w:tcPr>
          <w:p w14:paraId="2E166459" w14:textId="77777777" w:rsidR="0071689A" w:rsidRPr="00E265D2" w:rsidRDefault="0071689A" w:rsidP="0071689A">
            <w:pPr>
              <w:jc w:val="right"/>
              <w:rPr>
                <w:b/>
                <w:bCs/>
                <w:sz w:val="20"/>
                <w:szCs w:val="20"/>
              </w:rPr>
            </w:pPr>
            <w:r>
              <w:rPr>
                <w:b/>
                <w:bCs/>
                <w:sz w:val="20"/>
                <w:szCs w:val="20"/>
              </w:rPr>
              <w:t>145.000,00</w:t>
            </w:r>
          </w:p>
        </w:tc>
        <w:tc>
          <w:tcPr>
            <w:tcW w:w="1613" w:type="dxa"/>
            <w:tcBorders>
              <w:top w:val="nil"/>
              <w:left w:val="nil"/>
              <w:bottom w:val="single" w:sz="4" w:space="0" w:color="BFBFBF"/>
              <w:right w:val="single" w:sz="4" w:space="0" w:color="BFBFBF"/>
            </w:tcBorders>
            <w:shd w:val="clear" w:color="auto" w:fill="auto"/>
          </w:tcPr>
          <w:p w14:paraId="2C147BEE" w14:textId="77777777" w:rsidR="0071689A" w:rsidRPr="00CF41EB" w:rsidRDefault="0071689A" w:rsidP="0071689A">
            <w:pPr>
              <w:jc w:val="right"/>
              <w:rPr>
                <w:b/>
                <w:bCs/>
                <w:sz w:val="20"/>
                <w:szCs w:val="20"/>
              </w:rPr>
            </w:pPr>
            <w:r>
              <w:rPr>
                <w:b/>
                <w:bCs/>
                <w:sz w:val="20"/>
                <w:szCs w:val="20"/>
              </w:rPr>
              <w:t>0,0</w:t>
            </w:r>
          </w:p>
        </w:tc>
        <w:tc>
          <w:tcPr>
            <w:tcW w:w="1613" w:type="dxa"/>
            <w:tcBorders>
              <w:top w:val="nil"/>
              <w:left w:val="nil"/>
              <w:bottom w:val="single" w:sz="4" w:space="0" w:color="BFBFBF"/>
              <w:right w:val="single" w:sz="4" w:space="0" w:color="BFBFBF"/>
            </w:tcBorders>
            <w:shd w:val="clear" w:color="auto" w:fill="auto"/>
          </w:tcPr>
          <w:p w14:paraId="28E32BE2" w14:textId="77777777" w:rsidR="0071689A" w:rsidRPr="00E265D2" w:rsidRDefault="0071689A" w:rsidP="0071689A">
            <w:pPr>
              <w:jc w:val="right"/>
              <w:rPr>
                <w:b/>
                <w:bCs/>
                <w:sz w:val="20"/>
                <w:szCs w:val="20"/>
              </w:rPr>
            </w:pPr>
            <w:r>
              <w:rPr>
                <w:b/>
                <w:bCs/>
                <w:sz w:val="20"/>
                <w:szCs w:val="20"/>
              </w:rPr>
              <w:t>145.000,00</w:t>
            </w:r>
          </w:p>
        </w:tc>
        <w:tc>
          <w:tcPr>
            <w:tcW w:w="1088" w:type="dxa"/>
            <w:tcBorders>
              <w:top w:val="nil"/>
              <w:left w:val="nil"/>
              <w:bottom w:val="single" w:sz="4" w:space="0" w:color="BFBFBF"/>
              <w:right w:val="single" w:sz="4" w:space="0" w:color="BFBFBF"/>
            </w:tcBorders>
            <w:shd w:val="clear" w:color="auto" w:fill="auto"/>
          </w:tcPr>
          <w:p w14:paraId="2E174F73" w14:textId="77777777" w:rsidR="0071689A" w:rsidRPr="00CF41EB" w:rsidRDefault="0071689A" w:rsidP="0071689A">
            <w:pPr>
              <w:jc w:val="right"/>
              <w:rPr>
                <w:b/>
                <w:bCs/>
                <w:sz w:val="20"/>
                <w:szCs w:val="20"/>
              </w:rPr>
            </w:pPr>
            <w:r>
              <w:rPr>
                <w:b/>
                <w:bCs/>
                <w:sz w:val="20"/>
                <w:szCs w:val="20"/>
              </w:rPr>
              <w:t>0</w:t>
            </w:r>
            <w:r w:rsidRPr="00CF41EB">
              <w:rPr>
                <w:b/>
                <w:bCs/>
                <w:sz w:val="20"/>
                <w:szCs w:val="20"/>
              </w:rPr>
              <w:t>,0</w:t>
            </w:r>
          </w:p>
        </w:tc>
      </w:tr>
      <w:tr w:rsidR="007221EC" w:rsidRPr="00E265D2" w14:paraId="2361E208" w14:textId="77777777" w:rsidTr="00A7260E">
        <w:trPr>
          <w:trHeight w:val="346"/>
          <w:jc w:val="center"/>
        </w:trPr>
        <w:tc>
          <w:tcPr>
            <w:tcW w:w="10698" w:type="dxa"/>
            <w:gridSpan w:val="6"/>
            <w:tcBorders>
              <w:top w:val="single" w:sz="4" w:space="0" w:color="BFBFBF"/>
              <w:left w:val="single" w:sz="4" w:space="0" w:color="BFBFBF"/>
              <w:bottom w:val="single" w:sz="4" w:space="0" w:color="BFBFBF"/>
              <w:right w:val="single" w:sz="4" w:space="0" w:color="BFBFBF"/>
            </w:tcBorders>
            <w:shd w:val="clear" w:color="000000" w:fill="262626"/>
            <w:noWrap/>
            <w:vAlign w:val="center"/>
            <w:hideMark/>
          </w:tcPr>
          <w:p w14:paraId="40A56008" w14:textId="77777777" w:rsidR="007221EC" w:rsidRPr="00E265D2" w:rsidRDefault="007221EC" w:rsidP="00757D9C">
            <w:pPr>
              <w:rPr>
                <w:b/>
                <w:bCs/>
                <w:color w:val="FFFFFF"/>
                <w:sz w:val="20"/>
                <w:szCs w:val="20"/>
              </w:rPr>
            </w:pPr>
            <w:r w:rsidRPr="00E265D2">
              <w:rPr>
                <w:b/>
                <w:bCs/>
                <w:color w:val="FFFFFF"/>
                <w:sz w:val="20"/>
                <w:szCs w:val="20"/>
              </w:rPr>
              <w:t>VIŠAK/MANJAK + NETO ZADUŽIVANJA/FINANCIRANJA + RASPOLOŽIVA SREDSTVA IZ PRETHODNIH GODINA</w:t>
            </w:r>
          </w:p>
        </w:tc>
      </w:tr>
      <w:tr w:rsidR="007221EC" w:rsidRPr="00E265D2" w14:paraId="0F07A0D0" w14:textId="77777777" w:rsidTr="00D90434">
        <w:trPr>
          <w:trHeight w:val="257"/>
          <w:jc w:val="center"/>
        </w:trPr>
        <w:tc>
          <w:tcPr>
            <w:tcW w:w="409" w:type="dxa"/>
            <w:tcBorders>
              <w:top w:val="nil"/>
              <w:left w:val="single" w:sz="4" w:space="0" w:color="BFBFBF"/>
              <w:bottom w:val="single" w:sz="4" w:space="0" w:color="BFBFBF"/>
              <w:right w:val="single" w:sz="4" w:space="0" w:color="BFBFBF"/>
            </w:tcBorders>
            <w:shd w:val="clear" w:color="auto" w:fill="auto"/>
            <w:noWrap/>
            <w:vAlign w:val="bottom"/>
            <w:hideMark/>
          </w:tcPr>
          <w:p w14:paraId="7D291F8C" w14:textId="77777777" w:rsidR="007221EC" w:rsidRPr="00E265D2" w:rsidRDefault="007221EC" w:rsidP="00D16CF1">
            <w:pPr>
              <w:jc w:val="both"/>
              <w:rPr>
                <w:sz w:val="20"/>
                <w:szCs w:val="20"/>
              </w:rPr>
            </w:pPr>
            <w:r w:rsidRPr="00E265D2">
              <w:rPr>
                <w:sz w:val="20"/>
                <w:szCs w:val="20"/>
              </w:rPr>
              <w:t> </w:t>
            </w:r>
          </w:p>
        </w:tc>
        <w:tc>
          <w:tcPr>
            <w:tcW w:w="4479" w:type="dxa"/>
            <w:tcBorders>
              <w:top w:val="nil"/>
              <w:left w:val="nil"/>
              <w:bottom w:val="single" w:sz="4" w:space="0" w:color="BFBFBF"/>
              <w:right w:val="single" w:sz="4" w:space="0" w:color="BFBFBF"/>
            </w:tcBorders>
            <w:shd w:val="clear" w:color="auto" w:fill="auto"/>
            <w:noWrap/>
            <w:vAlign w:val="bottom"/>
            <w:hideMark/>
          </w:tcPr>
          <w:p w14:paraId="2DAC4B7A" w14:textId="77777777" w:rsidR="007221EC" w:rsidRPr="00E265D2" w:rsidRDefault="007221EC" w:rsidP="00D16CF1">
            <w:pPr>
              <w:jc w:val="both"/>
              <w:rPr>
                <w:sz w:val="20"/>
                <w:szCs w:val="20"/>
              </w:rPr>
            </w:pPr>
            <w:r w:rsidRPr="00E265D2">
              <w:rPr>
                <w:sz w:val="20"/>
                <w:szCs w:val="20"/>
              </w:rPr>
              <w:t> </w:t>
            </w:r>
          </w:p>
        </w:tc>
        <w:tc>
          <w:tcPr>
            <w:tcW w:w="1496" w:type="dxa"/>
            <w:tcBorders>
              <w:top w:val="nil"/>
              <w:left w:val="nil"/>
              <w:bottom w:val="single" w:sz="4" w:space="0" w:color="BFBFBF"/>
              <w:right w:val="single" w:sz="4" w:space="0" w:color="BFBFBF"/>
            </w:tcBorders>
            <w:shd w:val="clear" w:color="auto" w:fill="auto"/>
            <w:vAlign w:val="center"/>
          </w:tcPr>
          <w:p w14:paraId="45D8467C" w14:textId="77777777" w:rsidR="007221EC" w:rsidRPr="00E265D2" w:rsidRDefault="007221EC" w:rsidP="00F17F18">
            <w:pPr>
              <w:jc w:val="right"/>
              <w:rPr>
                <w:b/>
                <w:bCs/>
                <w:sz w:val="20"/>
                <w:szCs w:val="20"/>
              </w:rPr>
            </w:pPr>
          </w:p>
        </w:tc>
        <w:tc>
          <w:tcPr>
            <w:tcW w:w="1613" w:type="dxa"/>
            <w:tcBorders>
              <w:top w:val="nil"/>
              <w:left w:val="nil"/>
              <w:bottom w:val="single" w:sz="4" w:space="0" w:color="BFBFBF"/>
              <w:right w:val="single" w:sz="4" w:space="0" w:color="BFBFBF"/>
            </w:tcBorders>
            <w:shd w:val="clear" w:color="auto" w:fill="auto"/>
            <w:vAlign w:val="center"/>
          </w:tcPr>
          <w:p w14:paraId="1514E19C" w14:textId="77777777" w:rsidR="007221EC" w:rsidRPr="00CF41EB" w:rsidRDefault="007221EC" w:rsidP="00F17F18">
            <w:pPr>
              <w:jc w:val="right"/>
              <w:rPr>
                <w:b/>
                <w:bCs/>
                <w:sz w:val="20"/>
                <w:szCs w:val="20"/>
              </w:rPr>
            </w:pPr>
          </w:p>
        </w:tc>
        <w:tc>
          <w:tcPr>
            <w:tcW w:w="1613" w:type="dxa"/>
            <w:tcBorders>
              <w:top w:val="nil"/>
              <w:left w:val="nil"/>
              <w:bottom w:val="single" w:sz="4" w:space="0" w:color="BFBFBF"/>
              <w:right w:val="single" w:sz="4" w:space="0" w:color="BFBFBF"/>
            </w:tcBorders>
            <w:shd w:val="clear" w:color="auto" w:fill="auto"/>
            <w:vAlign w:val="center"/>
          </w:tcPr>
          <w:p w14:paraId="5D1FD9FD" w14:textId="77777777" w:rsidR="007221EC" w:rsidRPr="00CF41EB" w:rsidRDefault="007221EC" w:rsidP="00F17F18">
            <w:pPr>
              <w:jc w:val="right"/>
              <w:rPr>
                <w:b/>
                <w:bCs/>
                <w:sz w:val="20"/>
                <w:szCs w:val="20"/>
              </w:rPr>
            </w:pPr>
          </w:p>
        </w:tc>
        <w:tc>
          <w:tcPr>
            <w:tcW w:w="1088" w:type="dxa"/>
            <w:tcBorders>
              <w:top w:val="nil"/>
              <w:left w:val="nil"/>
              <w:bottom w:val="single" w:sz="4" w:space="0" w:color="BFBFBF"/>
              <w:right w:val="single" w:sz="4" w:space="0" w:color="BFBFBF"/>
            </w:tcBorders>
            <w:shd w:val="clear" w:color="auto" w:fill="auto"/>
            <w:vAlign w:val="center"/>
          </w:tcPr>
          <w:p w14:paraId="29FAA138" w14:textId="77777777" w:rsidR="007221EC" w:rsidRPr="00CF41EB" w:rsidRDefault="007221EC" w:rsidP="00F17F18">
            <w:pPr>
              <w:jc w:val="right"/>
              <w:rPr>
                <w:b/>
                <w:bCs/>
                <w:sz w:val="20"/>
                <w:szCs w:val="20"/>
              </w:rPr>
            </w:pPr>
          </w:p>
        </w:tc>
      </w:tr>
      <w:tr w:rsidR="007221EC" w:rsidRPr="00E265D2" w14:paraId="61484454" w14:textId="77777777" w:rsidTr="00A7260E">
        <w:trPr>
          <w:trHeight w:val="193"/>
          <w:jc w:val="center"/>
        </w:trPr>
        <w:tc>
          <w:tcPr>
            <w:tcW w:w="409" w:type="dxa"/>
            <w:tcBorders>
              <w:top w:val="nil"/>
              <w:left w:val="nil"/>
              <w:bottom w:val="nil"/>
              <w:right w:val="nil"/>
            </w:tcBorders>
            <w:shd w:val="clear" w:color="auto" w:fill="auto"/>
            <w:noWrap/>
            <w:vAlign w:val="bottom"/>
            <w:hideMark/>
          </w:tcPr>
          <w:p w14:paraId="32B0F945" w14:textId="77777777" w:rsidR="007221EC" w:rsidRPr="00E265D2" w:rsidRDefault="007221EC" w:rsidP="00D16CF1">
            <w:pPr>
              <w:jc w:val="both"/>
              <w:rPr>
                <w:b/>
                <w:bCs/>
                <w:sz w:val="20"/>
                <w:szCs w:val="20"/>
              </w:rPr>
            </w:pPr>
          </w:p>
        </w:tc>
        <w:tc>
          <w:tcPr>
            <w:tcW w:w="4479" w:type="dxa"/>
            <w:tcBorders>
              <w:top w:val="nil"/>
              <w:left w:val="nil"/>
              <w:bottom w:val="nil"/>
              <w:right w:val="nil"/>
            </w:tcBorders>
            <w:shd w:val="clear" w:color="auto" w:fill="auto"/>
            <w:noWrap/>
            <w:vAlign w:val="bottom"/>
            <w:hideMark/>
          </w:tcPr>
          <w:p w14:paraId="4A579E43" w14:textId="77777777" w:rsidR="007221EC" w:rsidRPr="00E265D2" w:rsidRDefault="007221EC" w:rsidP="00D16CF1">
            <w:pPr>
              <w:jc w:val="both"/>
              <w:rPr>
                <w:sz w:val="20"/>
                <w:szCs w:val="20"/>
              </w:rPr>
            </w:pPr>
          </w:p>
        </w:tc>
        <w:tc>
          <w:tcPr>
            <w:tcW w:w="1496" w:type="dxa"/>
            <w:tcBorders>
              <w:top w:val="nil"/>
              <w:left w:val="nil"/>
              <w:bottom w:val="nil"/>
              <w:right w:val="nil"/>
            </w:tcBorders>
            <w:shd w:val="clear" w:color="auto" w:fill="auto"/>
            <w:vAlign w:val="center"/>
            <w:hideMark/>
          </w:tcPr>
          <w:p w14:paraId="1E5F5426" w14:textId="77777777" w:rsidR="007221EC" w:rsidRPr="00E265D2" w:rsidRDefault="007221EC" w:rsidP="00D16CF1">
            <w:pPr>
              <w:jc w:val="both"/>
              <w:rPr>
                <w:sz w:val="20"/>
                <w:szCs w:val="20"/>
              </w:rPr>
            </w:pPr>
          </w:p>
        </w:tc>
        <w:tc>
          <w:tcPr>
            <w:tcW w:w="1613" w:type="dxa"/>
            <w:tcBorders>
              <w:top w:val="nil"/>
              <w:left w:val="nil"/>
              <w:bottom w:val="nil"/>
              <w:right w:val="nil"/>
            </w:tcBorders>
            <w:shd w:val="clear" w:color="auto" w:fill="auto"/>
            <w:vAlign w:val="center"/>
            <w:hideMark/>
          </w:tcPr>
          <w:p w14:paraId="4A2BE72F" w14:textId="77777777" w:rsidR="007221EC" w:rsidRPr="0066153C" w:rsidRDefault="007221EC" w:rsidP="00D16CF1">
            <w:pPr>
              <w:jc w:val="both"/>
              <w:rPr>
                <w:sz w:val="20"/>
                <w:szCs w:val="20"/>
                <w:highlight w:val="yellow"/>
              </w:rPr>
            </w:pPr>
          </w:p>
        </w:tc>
        <w:tc>
          <w:tcPr>
            <w:tcW w:w="1613" w:type="dxa"/>
            <w:tcBorders>
              <w:top w:val="nil"/>
              <w:left w:val="nil"/>
              <w:bottom w:val="nil"/>
              <w:right w:val="nil"/>
            </w:tcBorders>
            <w:shd w:val="clear" w:color="auto" w:fill="auto"/>
            <w:vAlign w:val="center"/>
            <w:hideMark/>
          </w:tcPr>
          <w:p w14:paraId="1150C474" w14:textId="77777777" w:rsidR="007221EC" w:rsidRPr="0066153C" w:rsidRDefault="007221EC" w:rsidP="00D16CF1">
            <w:pPr>
              <w:jc w:val="both"/>
              <w:rPr>
                <w:sz w:val="20"/>
                <w:szCs w:val="20"/>
                <w:highlight w:val="yellow"/>
              </w:rPr>
            </w:pPr>
          </w:p>
        </w:tc>
        <w:tc>
          <w:tcPr>
            <w:tcW w:w="1088" w:type="dxa"/>
            <w:tcBorders>
              <w:top w:val="nil"/>
              <w:left w:val="nil"/>
              <w:bottom w:val="nil"/>
              <w:right w:val="nil"/>
            </w:tcBorders>
            <w:shd w:val="clear" w:color="auto" w:fill="auto"/>
            <w:vAlign w:val="center"/>
            <w:hideMark/>
          </w:tcPr>
          <w:p w14:paraId="628D4977" w14:textId="77777777" w:rsidR="007221EC" w:rsidRPr="0066153C" w:rsidRDefault="007221EC" w:rsidP="00D16CF1">
            <w:pPr>
              <w:jc w:val="both"/>
              <w:rPr>
                <w:sz w:val="20"/>
                <w:szCs w:val="20"/>
                <w:highlight w:val="yellow"/>
              </w:rPr>
            </w:pPr>
          </w:p>
        </w:tc>
      </w:tr>
      <w:tr w:rsidR="007221EC" w:rsidRPr="00E265D2" w14:paraId="33147B48" w14:textId="77777777" w:rsidTr="00A7260E">
        <w:trPr>
          <w:trHeight w:val="346"/>
          <w:jc w:val="center"/>
        </w:trPr>
        <w:tc>
          <w:tcPr>
            <w:tcW w:w="10698" w:type="dxa"/>
            <w:gridSpan w:val="6"/>
            <w:tcBorders>
              <w:top w:val="single" w:sz="4" w:space="0" w:color="BFBFBF"/>
              <w:left w:val="single" w:sz="4" w:space="0" w:color="BFBFBF"/>
              <w:bottom w:val="single" w:sz="4" w:space="0" w:color="BFBFBF"/>
              <w:right w:val="single" w:sz="4" w:space="0" w:color="BFBFBF"/>
            </w:tcBorders>
            <w:shd w:val="clear" w:color="000000" w:fill="262626"/>
            <w:noWrap/>
            <w:vAlign w:val="center"/>
            <w:hideMark/>
          </w:tcPr>
          <w:p w14:paraId="2C722C26" w14:textId="77777777" w:rsidR="007221EC" w:rsidRPr="00E265D2" w:rsidRDefault="007221EC" w:rsidP="00D16CF1">
            <w:pPr>
              <w:jc w:val="both"/>
              <w:rPr>
                <w:b/>
                <w:bCs/>
                <w:color w:val="FFFFFF"/>
                <w:sz w:val="20"/>
                <w:szCs w:val="20"/>
              </w:rPr>
            </w:pPr>
            <w:r w:rsidRPr="00E265D2">
              <w:rPr>
                <w:b/>
                <w:bCs/>
                <w:color w:val="FFFFFF"/>
                <w:sz w:val="20"/>
                <w:szCs w:val="20"/>
              </w:rPr>
              <w:t>PRORAČUN UKUPNO</w:t>
            </w:r>
          </w:p>
        </w:tc>
      </w:tr>
      <w:tr w:rsidR="007221EC" w:rsidRPr="00E265D2" w14:paraId="422D14D5" w14:textId="77777777" w:rsidTr="007221EC">
        <w:trPr>
          <w:trHeight w:val="257"/>
          <w:jc w:val="center"/>
        </w:trPr>
        <w:tc>
          <w:tcPr>
            <w:tcW w:w="409" w:type="dxa"/>
            <w:tcBorders>
              <w:top w:val="nil"/>
              <w:left w:val="nil"/>
              <w:bottom w:val="nil"/>
              <w:right w:val="nil"/>
            </w:tcBorders>
            <w:shd w:val="clear" w:color="auto" w:fill="auto"/>
            <w:noWrap/>
            <w:vAlign w:val="center"/>
            <w:hideMark/>
          </w:tcPr>
          <w:p w14:paraId="33CA4BF4" w14:textId="77777777" w:rsidR="007221EC" w:rsidRPr="00E265D2" w:rsidRDefault="007221EC" w:rsidP="00D16CF1">
            <w:pPr>
              <w:jc w:val="both"/>
              <w:rPr>
                <w:b/>
                <w:bCs/>
                <w:color w:val="FFFFFF"/>
                <w:sz w:val="20"/>
                <w:szCs w:val="20"/>
              </w:rPr>
            </w:pPr>
          </w:p>
        </w:tc>
        <w:tc>
          <w:tcPr>
            <w:tcW w:w="4479" w:type="dxa"/>
            <w:tcBorders>
              <w:top w:val="nil"/>
              <w:left w:val="nil"/>
              <w:bottom w:val="nil"/>
              <w:right w:val="nil"/>
            </w:tcBorders>
            <w:shd w:val="clear" w:color="auto" w:fill="auto"/>
            <w:noWrap/>
            <w:vAlign w:val="center"/>
            <w:hideMark/>
          </w:tcPr>
          <w:p w14:paraId="72D09E76" w14:textId="77777777" w:rsidR="007221EC" w:rsidRPr="00E265D2" w:rsidRDefault="007221EC" w:rsidP="00D16CF1">
            <w:pPr>
              <w:jc w:val="both"/>
              <w:rPr>
                <w:b/>
                <w:bCs/>
                <w:sz w:val="20"/>
                <w:szCs w:val="20"/>
              </w:rPr>
            </w:pPr>
            <w:r w:rsidRPr="00E265D2">
              <w:rPr>
                <w:b/>
                <w:bCs/>
                <w:sz w:val="20"/>
                <w:szCs w:val="20"/>
              </w:rPr>
              <w:t xml:space="preserve">PRIHODI I PRIMICI </w:t>
            </w:r>
          </w:p>
        </w:tc>
        <w:tc>
          <w:tcPr>
            <w:tcW w:w="1496" w:type="dxa"/>
            <w:tcBorders>
              <w:top w:val="nil"/>
              <w:left w:val="nil"/>
              <w:bottom w:val="nil"/>
              <w:right w:val="nil"/>
            </w:tcBorders>
            <w:shd w:val="clear" w:color="auto" w:fill="auto"/>
            <w:vAlign w:val="center"/>
          </w:tcPr>
          <w:p w14:paraId="485C185E" w14:textId="77777777" w:rsidR="007221EC" w:rsidRPr="00E265D2" w:rsidRDefault="0071689A" w:rsidP="0066153C">
            <w:pPr>
              <w:jc w:val="right"/>
              <w:rPr>
                <w:b/>
                <w:bCs/>
                <w:sz w:val="20"/>
                <w:szCs w:val="20"/>
              </w:rPr>
            </w:pPr>
            <w:r>
              <w:rPr>
                <w:b/>
                <w:bCs/>
                <w:sz w:val="20"/>
                <w:szCs w:val="20"/>
              </w:rPr>
              <w:t>11.063.228</w:t>
            </w:r>
            <w:r w:rsidR="0066153C">
              <w:rPr>
                <w:b/>
                <w:bCs/>
                <w:sz w:val="20"/>
                <w:szCs w:val="20"/>
              </w:rPr>
              <w:t>,00</w:t>
            </w:r>
          </w:p>
        </w:tc>
        <w:tc>
          <w:tcPr>
            <w:tcW w:w="1613" w:type="dxa"/>
            <w:tcBorders>
              <w:top w:val="nil"/>
              <w:left w:val="nil"/>
              <w:bottom w:val="nil"/>
              <w:right w:val="nil"/>
            </w:tcBorders>
            <w:shd w:val="clear" w:color="auto" w:fill="auto"/>
            <w:vAlign w:val="center"/>
          </w:tcPr>
          <w:p w14:paraId="101F9F99" w14:textId="77777777" w:rsidR="007221EC" w:rsidRPr="00FC3C9F" w:rsidRDefault="0071689A" w:rsidP="0066153C">
            <w:pPr>
              <w:jc w:val="right"/>
              <w:rPr>
                <w:b/>
                <w:bCs/>
                <w:sz w:val="20"/>
                <w:szCs w:val="20"/>
              </w:rPr>
            </w:pPr>
            <w:r>
              <w:rPr>
                <w:b/>
                <w:bCs/>
                <w:sz w:val="20"/>
                <w:szCs w:val="20"/>
              </w:rPr>
              <w:t>949.580</w:t>
            </w:r>
            <w:r w:rsidR="00D4369C" w:rsidRPr="00FC3C9F">
              <w:rPr>
                <w:b/>
                <w:bCs/>
                <w:sz w:val="20"/>
                <w:szCs w:val="20"/>
              </w:rPr>
              <w:t>,00</w:t>
            </w:r>
          </w:p>
        </w:tc>
        <w:tc>
          <w:tcPr>
            <w:tcW w:w="1613" w:type="dxa"/>
            <w:tcBorders>
              <w:top w:val="nil"/>
              <w:left w:val="nil"/>
              <w:bottom w:val="nil"/>
              <w:right w:val="nil"/>
            </w:tcBorders>
            <w:shd w:val="clear" w:color="auto" w:fill="auto"/>
            <w:vAlign w:val="center"/>
          </w:tcPr>
          <w:p w14:paraId="283A7511" w14:textId="77777777" w:rsidR="007221EC" w:rsidRPr="00FC3C9F" w:rsidRDefault="0071689A" w:rsidP="0066153C">
            <w:pPr>
              <w:jc w:val="right"/>
              <w:rPr>
                <w:b/>
                <w:bCs/>
                <w:sz w:val="20"/>
                <w:szCs w:val="20"/>
              </w:rPr>
            </w:pPr>
            <w:r>
              <w:rPr>
                <w:b/>
                <w:bCs/>
                <w:sz w:val="20"/>
                <w:szCs w:val="20"/>
              </w:rPr>
              <w:t>12.012.808</w:t>
            </w:r>
            <w:r w:rsidR="00D4369C" w:rsidRPr="00FC3C9F">
              <w:rPr>
                <w:b/>
                <w:bCs/>
                <w:sz w:val="20"/>
                <w:szCs w:val="20"/>
              </w:rPr>
              <w:t>,00</w:t>
            </w:r>
          </w:p>
        </w:tc>
        <w:tc>
          <w:tcPr>
            <w:tcW w:w="1088" w:type="dxa"/>
            <w:tcBorders>
              <w:top w:val="nil"/>
              <w:left w:val="nil"/>
              <w:bottom w:val="nil"/>
              <w:right w:val="nil"/>
            </w:tcBorders>
            <w:shd w:val="clear" w:color="auto" w:fill="auto"/>
            <w:vAlign w:val="center"/>
            <w:hideMark/>
          </w:tcPr>
          <w:p w14:paraId="65A9E7C3" w14:textId="77777777" w:rsidR="007221EC" w:rsidRPr="00E265D2" w:rsidRDefault="007221EC" w:rsidP="00D16CF1">
            <w:pPr>
              <w:jc w:val="both"/>
              <w:rPr>
                <w:b/>
                <w:bCs/>
                <w:sz w:val="20"/>
                <w:szCs w:val="20"/>
              </w:rPr>
            </w:pPr>
          </w:p>
        </w:tc>
      </w:tr>
      <w:tr w:rsidR="007221EC" w:rsidRPr="00E265D2" w14:paraId="7A8EA410" w14:textId="77777777" w:rsidTr="007221EC">
        <w:trPr>
          <w:trHeight w:val="257"/>
          <w:jc w:val="center"/>
        </w:trPr>
        <w:tc>
          <w:tcPr>
            <w:tcW w:w="409" w:type="dxa"/>
            <w:tcBorders>
              <w:top w:val="nil"/>
              <w:left w:val="nil"/>
              <w:bottom w:val="nil"/>
              <w:right w:val="nil"/>
            </w:tcBorders>
            <w:shd w:val="clear" w:color="auto" w:fill="auto"/>
            <w:noWrap/>
            <w:vAlign w:val="center"/>
            <w:hideMark/>
          </w:tcPr>
          <w:p w14:paraId="568505EC" w14:textId="77777777" w:rsidR="007221EC" w:rsidRPr="00E265D2" w:rsidRDefault="007221EC" w:rsidP="00D16CF1">
            <w:pPr>
              <w:jc w:val="both"/>
              <w:rPr>
                <w:sz w:val="20"/>
                <w:szCs w:val="20"/>
              </w:rPr>
            </w:pPr>
          </w:p>
        </w:tc>
        <w:tc>
          <w:tcPr>
            <w:tcW w:w="4479" w:type="dxa"/>
            <w:tcBorders>
              <w:top w:val="nil"/>
              <w:left w:val="nil"/>
              <w:bottom w:val="nil"/>
              <w:right w:val="nil"/>
            </w:tcBorders>
            <w:shd w:val="clear" w:color="auto" w:fill="auto"/>
            <w:noWrap/>
            <w:vAlign w:val="center"/>
            <w:hideMark/>
          </w:tcPr>
          <w:p w14:paraId="484100B5" w14:textId="77777777" w:rsidR="007221EC" w:rsidRPr="00E265D2" w:rsidRDefault="007221EC" w:rsidP="00D16CF1">
            <w:pPr>
              <w:jc w:val="both"/>
              <w:rPr>
                <w:b/>
                <w:bCs/>
                <w:sz w:val="20"/>
                <w:szCs w:val="20"/>
              </w:rPr>
            </w:pPr>
            <w:r w:rsidRPr="00E265D2">
              <w:rPr>
                <w:b/>
                <w:bCs/>
                <w:sz w:val="20"/>
                <w:szCs w:val="20"/>
              </w:rPr>
              <w:t>RASHODI I IZDACI</w:t>
            </w:r>
          </w:p>
        </w:tc>
        <w:tc>
          <w:tcPr>
            <w:tcW w:w="1496" w:type="dxa"/>
            <w:tcBorders>
              <w:top w:val="nil"/>
              <w:left w:val="nil"/>
              <w:bottom w:val="nil"/>
              <w:right w:val="nil"/>
            </w:tcBorders>
            <w:shd w:val="clear" w:color="auto" w:fill="auto"/>
            <w:vAlign w:val="center"/>
          </w:tcPr>
          <w:p w14:paraId="00C4EEA8" w14:textId="77777777" w:rsidR="007221EC" w:rsidRPr="00E265D2" w:rsidRDefault="0071689A" w:rsidP="0066153C">
            <w:pPr>
              <w:jc w:val="right"/>
              <w:rPr>
                <w:b/>
                <w:bCs/>
                <w:sz w:val="20"/>
                <w:szCs w:val="20"/>
              </w:rPr>
            </w:pPr>
            <w:r>
              <w:rPr>
                <w:b/>
                <w:bCs/>
                <w:sz w:val="20"/>
                <w:szCs w:val="20"/>
              </w:rPr>
              <w:t>11.063.228</w:t>
            </w:r>
            <w:r w:rsidR="00740D44">
              <w:rPr>
                <w:b/>
                <w:bCs/>
                <w:sz w:val="20"/>
                <w:szCs w:val="20"/>
              </w:rPr>
              <w:t>,00</w:t>
            </w:r>
          </w:p>
        </w:tc>
        <w:tc>
          <w:tcPr>
            <w:tcW w:w="1613" w:type="dxa"/>
            <w:tcBorders>
              <w:top w:val="nil"/>
              <w:left w:val="nil"/>
              <w:bottom w:val="nil"/>
              <w:right w:val="nil"/>
            </w:tcBorders>
            <w:shd w:val="clear" w:color="auto" w:fill="auto"/>
            <w:vAlign w:val="center"/>
          </w:tcPr>
          <w:p w14:paraId="1E0460C6" w14:textId="77777777" w:rsidR="007221EC" w:rsidRPr="00FC3C9F" w:rsidRDefault="0071689A" w:rsidP="0066153C">
            <w:pPr>
              <w:jc w:val="right"/>
              <w:rPr>
                <w:b/>
                <w:bCs/>
                <w:sz w:val="20"/>
                <w:szCs w:val="20"/>
              </w:rPr>
            </w:pPr>
            <w:r>
              <w:rPr>
                <w:b/>
                <w:bCs/>
                <w:sz w:val="20"/>
                <w:szCs w:val="20"/>
              </w:rPr>
              <w:t>949.580,</w:t>
            </w:r>
            <w:r w:rsidR="00D4369C" w:rsidRPr="00FC3C9F">
              <w:rPr>
                <w:b/>
                <w:bCs/>
                <w:sz w:val="20"/>
                <w:szCs w:val="20"/>
              </w:rPr>
              <w:t>00</w:t>
            </w:r>
          </w:p>
        </w:tc>
        <w:tc>
          <w:tcPr>
            <w:tcW w:w="1613" w:type="dxa"/>
            <w:tcBorders>
              <w:top w:val="nil"/>
              <w:left w:val="nil"/>
              <w:bottom w:val="nil"/>
              <w:right w:val="nil"/>
            </w:tcBorders>
            <w:shd w:val="clear" w:color="auto" w:fill="auto"/>
            <w:vAlign w:val="center"/>
          </w:tcPr>
          <w:p w14:paraId="2901592F" w14:textId="77777777" w:rsidR="007221EC" w:rsidRPr="00FC3C9F" w:rsidRDefault="0071689A" w:rsidP="0066153C">
            <w:pPr>
              <w:jc w:val="right"/>
              <w:rPr>
                <w:b/>
                <w:bCs/>
                <w:sz w:val="20"/>
                <w:szCs w:val="20"/>
              </w:rPr>
            </w:pPr>
            <w:r>
              <w:rPr>
                <w:b/>
                <w:bCs/>
                <w:sz w:val="20"/>
                <w:szCs w:val="20"/>
              </w:rPr>
              <w:t>12.012.808</w:t>
            </w:r>
            <w:r w:rsidR="00D4369C" w:rsidRPr="00FC3C9F">
              <w:rPr>
                <w:b/>
                <w:bCs/>
                <w:sz w:val="20"/>
                <w:szCs w:val="20"/>
              </w:rPr>
              <w:t>,00</w:t>
            </w:r>
          </w:p>
        </w:tc>
        <w:tc>
          <w:tcPr>
            <w:tcW w:w="1088" w:type="dxa"/>
            <w:tcBorders>
              <w:top w:val="nil"/>
              <w:left w:val="nil"/>
              <w:bottom w:val="nil"/>
              <w:right w:val="nil"/>
            </w:tcBorders>
            <w:shd w:val="clear" w:color="auto" w:fill="auto"/>
            <w:vAlign w:val="center"/>
            <w:hideMark/>
          </w:tcPr>
          <w:p w14:paraId="33C72978" w14:textId="77777777" w:rsidR="007221EC" w:rsidRPr="00E265D2" w:rsidRDefault="007221EC" w:rsidP="00D16CF1">
            <w:pPr>
              <w:jc w:val="both"/>
              <w:rPr>
                <w:b/>
                <w:bCs/>
                <w:sz w:val="20"/>
                <w:szCs w:val="20"/>
              </w:rPr>
            </w:pPr>
          </w:p>
        </w:tc>
      </w:tr>
    </w:tbl>
    <w:p w14:paraId="4D38FC99" w14:textId="77777777" w:rsidR="00757D9C" w:rsidRDefault="00757D9C" w:rsidP="004C4B32">
      <w:pPr>
        <w:ind w:firstLine="426"/>
        <w:jc w:val="both"/>
      </w:pPr>
    </w:p>
    <w:p w14:paraId="1E3F68B4" w14:textId="77777777" w:rsidR="00F26744" w:rsidRDefault="00A43B13" w:rsidP="002C120A">
      <w:pPr>
        <w:ind w:firstLine="426"/>
        <w:jc w:val="both"/>
      </w:pPr>
      <w:r>
        <w:t xml:space="preserve">Iz tablice je vidljivo </w:t>
      </w:r>
      <w:r w:rsidR="00A85A86">
        <w:t xml:space="preserve">da je Proračun Grada Lepoglave </w:t>
      </w:r>
      <w:r w:rsidR="00740D44">
        <w:t>I</w:t>
      </w:r>
      <w:r w:rsidR="00A85A86">
        <w:t xml:space="preserve">. Izmjenama i dopunama </w:t>
      </w:r>
      <w:r w:rsidR="00D90434">
        <w:t>povećan</w:t>
      </w:r>
      <w:r w:rsidR="00A85A86">
        <w:t xml:space="preserve"> za </w:t>
      </w:r>
      <w:r w:rsidR="0071689A">
        <w:t>949.580</w:t>
      </w:r>
      <w:r w:rsidR="00DB51B2">
        <w:t>,00</w:t>
      </w:r>
      <w:r w:rsidR="00D4369C">
        <w:t xml:space="preserve"> €</w:t>
      </w:r>
      <w:r w:rsidR="002B3A0A">
        <w:t>,</w:t>
      </w:r>
      <w:r w:rsidR="00A85A86">
        <w:t xml:space="preserve"> odnosno </w:t>
      </w:r>
      <w:r w:rsidR="0071689A">
        <w:t>8,</w:t>
      </w:r>
      <w:r w:rsidR="0056188A">
        <w:t>6</w:t>
      </w:r>
      <w:r w:rsidR="0006583F">
        <w:t xml:space="preserve"> </w:t>
      </w:r>
      <w:r w:rsidR="00A85A86">
        <w:t>%</w:t>
      </w:r>
      <w:r w:rsidR="002B3A0A">
        <w:t>,</w:t>
      </w:r>
      <w:r w:rsidR="00A85A86">
        <w:t xml:space="preserve"> u odnosu na </w:t>
      </w:r>
      <w:r w:rsidR="004C4B32">
        <w:t xml:space="preserve">plan </w:t>
      </w:r>
      <w:r w:rsidR="00A85A86">
        <w:t>za 20</w:t>
      </w:r>
      <w:r w:rsidR="007D148C">
        <w:t>2</w:t>
      </w:r>
      <w:r w:rsidR="0071689A">
        <w:t>5</w:t>
      </w:r>
      <w:r w:rsidR="00A85A86">
        <w:t xml:space="preserve">. godinu. Ukupni prihodi proračuna </w:t>
      </w:r>
      <w:r w:rsidR="00D90434">
        <w:t>veći</w:t>
      </w:r>
      <w:r w:rsidR="00A85A86">
        <w:t xml:space="preserve"> su za</w:t>
      </w:r>
      <w:r w:rsidR="00D90434">
        <w:t xml:space="preserve"> </w:t>
      </w:r>
      <w:r w:rsidR="0056188A">
        <w:t>949.580,</w:t>
      </w:r>
      <w:r w:rsidR="008E10C6">
        <w:t>00</w:t>
      </w:r>
      <w:r w:rsidR="00D4369C">
        <w:t xml:space="preserve"> €</w:t>
      </w:r>
      <w:r w:rsidR="00A85A86">
        <w:t xml:space="preserve"> (</w:t>
      </w:r>
      <w:r w:rsidR="0056188A">
        <w:t>9,4</w:t>
      </w:r>
      <w:r w:rsidR="0006583F">
        <w:t xml:space="preserve"> </w:t>
      </w:r>
      <w:r w:rsidR="00A85A86">
        <w:t xml:space="preserve">%) </w:t>
      </w:r>
      <w:r w:rsidR="00E30CE4">
        <w:t xml:space="preserve">te sada iznose </w:t>
      </w:r>
      <w:r w:rsidR="0056188A">
        <w:t>11.407.808</w:t>
      </w:r>
      <w:r w:rsidR="008E10C6">
        <w:t>,00</w:t>
      </w:r>
      <w:r w:rsidR="00D4369C">
        <w:t xml:space="preserve"> €</w:t>
      </w:r>
      <w:r w:rsidR="0056188A">
        <w:t>.</w:t>
      </w:r>
      <w:r w:rsidR="00E30CE4">
        <w:t xml:space="preserve"> </w:t>
      </w:r>
      <w:r w:rsidR="0056188A">
        <w:t>Ukupni</w:t>
      </w:r>
      <w:r w:rsidR="00A85A86">
        <w:t xml:space="preserve"> rashodi </w:t>
      </w:r>
      <w:r w:rsidR="0056188A">
        <w:t xml:space="preserve">također su </w:t>
      </w:r>
      <w:r w:rsidR="00A85A86">
        <w:t>planirani</w:t>
      </w:r>
      <w:r w:rsidR="0056188A">
        <w:t xml:space="preserve"> </w:t>
      </w:r>
      <w:r w:rsidR="00A85A86">
        <w:t xml:space="preserve">u iznosu </w:t>
      </w:r>
      <w:r w:rsidR="0048461F">
        <w:t>većem</w:t>
      </w:r>
      <w:r w:rsidR="00A85A86">
        <w:t xml:space="preserve"> za</w:t>
      </w:r>
      <w:r w:rsidR="0048461F">
        <w:t xml:space="preserve"> </w:t>
      </w:r>
      <w:r w:rsidR="0056188A">
        <w:t>949.580</w:t>
      </w:r>
      <w:r w:rsidR="008E10C6">
        <w:t>,00 €</w:t>
      </w:r>
      <w:r w:rsidR="00A85A86">
        <w:t xml:space="preserve"> (</w:t>
      </w:r>
      <w:r w:rsidR="0056188A">
        <w:t>8,9</w:t>
      </w:r>
      <w:r w:rsidR="008E10C6">
        <w:t xml:space="preserve"> </w:t>
      </w:r>
      <w:r w:rsidR="00A85A86">
        <w:t xml:space="preserve">%) u odnosu na </w:t>
      </w:r>
      <w:r w:rsidR="004C4B32">
        <w:t>plan</w:t>
      </w:r>
      <w:r w:rsidR="00740D44">
        <w:t xml:space="preserve"> proračuna </w:t>
      </w:r>
      <w:r w:rsidR="00E30CE4">
        <w:t xml:space="preserve">i iznose </w:t>
      </w:r>
      <w:r w:rsidR="0056188A">
        <w:t>11.647.088</w:t>
      </w:r>
      <w:r w:rsidR="008E10C6" w:rsidRPr="008E10C6">
        <w:t>,00</w:t>
      </w:r>
      <w:r w:rsidR="00D4369C">
        <w:t xml:space="preserve"> €</w:t>
      </w:r>
      <w:r w:rsidR="002B3A0A" w:rsidRPr="00B120E7">
        <w:t>.</w:t>
      </w:r>
      <w:r w:rsidR="002B3A0A">
        <w:t xml:space="preserve"> </w:t>
      </w:r>
      <w:r w:rsidR="00463ACF">
        <w:t>P</w:t>
      </w:r>
      <w:r w:rsidR="00B120E7">
        <w:t>laniran</w:t>
      </w:r>
      <w:r w:rsidR="002C120A">
        <w:t>i</w:t>
      </w:r>
      <w:r w:rsidR="0006583F">
        <w:t xml:space="preserve"> </w:t>
      </w:r>
      <w:r w:rsidR="002C120A">
        <w:t xml:space="preserve">primici za financijsku imovinu i zaduživanja s iznosom od </w:t>
      </w:r>
      <w:r w:rsidR="0056188A">
        <w:t>460.000</w:t>
      </w:r>
      <w:r w:rsidR="002C120A">
        <w:t xml:space="preserve">,00 € </w:t>
      </w:r>
      <w:r w:rsidR="0056188A">
        <w:t>ostaju nepromijenjeni u odnosu na plan za 2025. godinu kao i</w:t>
      </w:r>
      <w:r w:rsidR="002C120A">
        <w:t xml:space="preserve"> </w:t>
      </w:r>
      <w:r w:rsidR="0048461F">
        <w:t xml:space="preserve">izdaci za </w:t>
      </w:r>
      <w:r w:rsidR="0006583F">
        <w:t>financijsk</w:t>
      </w:r>
      <w:r w:rsidR="0048461F">
        <w:t>u</w:t>
      </w:r>
      <w:r w:rsidR="0006583F">
        <w:t xml:space="preserve"> imovin</w:t>
      </w:r>
      <w:r w:rsidR="0048461F">
        <w:t>u</w:t>
      </w:r>
      <w:r w:rsidR="0006583F">
        <w:t xml:space="preserve"> i</w:t>
      </w:r>
      <w:r w:rsidR="00B120E7">
        <w:t xml:space="preserve"> </w:t>
      </w:r>
      <w:r w:rsidR="0048461F">
        <w:t>otplatu zajmova</w:t>
      </w:r>
      <w:r w:rsidR="00B120E7">
        <w:t xml:space="preserve"> </w:t>
      </w:r>
      <w:r w:rsidR="002C120A">
        <w:t xml:space="preserve">s iznosom od </w:t>
      </w:r>
      <w:r w:rsidR="0056188A">
        <w:t>365.720</w:t>
      </w:r>
      <w:r w:rsidR="00D4369C">
        <w:t>,00 €</w:t>
      </w:r>
      <w:r w:rsidR="002C120A">
        <w:t>.</w:t>
      </w:r>
      <w:r w:rsidR="00B120E7">
        <w:t xml:space="preserve"> </w:t>
      </w:r>
      <w:r w:rsidR="002C120A">
        <w:t>R</w:t>
      </w:r>
      <w:r w:rsidR="002B3A0A">
        <w:t xml:space="preserve">asporedom </w:t>
      </w:r>
      <w:r w:rsidR="007C03C9">
        <w:t xml:space="preserve">planiranog </w:t>
      </w:r>
      <w:r w:rsidR="002B3A0A">
        <w:t xml:space="preserve">prenesenog viška prihoda iz prethodne godine </w:t>
      </w:r>
      <w:r w:rsidR="00C23B67">
        <w:t>utvrđen je</w:t>
      </w:r>
      <w:r w:rsidR="002B3A0A">
        <w:t xml:space="preserve"> ukupan proračun u iznosu od </w:t>
      </w:r>
      <w:r w:rsidR="0056188A">
        <w:t>12.012.808</w:t>
      </w:r>
      <w:r w:rsidR="008E10C6">
        <w:t>,00</w:t>
      </w:r>
      <w:r w:rsidR="00BF21D1">
        <w:t xml:space="preserve"> €.</w:t>
      </w:r>
      <w:r w:rsidR="002B3A0A">
        <w:t xml:space="preserve"> </w:t>
      </w:r>
    </w:p>
    <w:p w14:paraId="01A0832F" w14:textId="77777777" w:rsidR="00F26744" w:rsidRPr="00A940CC" w:rsidRDefault="00F26744" w:rsidP="00D16CF1">
      <w:pPr>
        <w:ind w:firstLine="708"/>
        <w:jc w:val="both"/>
      </w:pPr>
    </w:p>
    <w:p w14:paraId="05D5419F" w14:textId="77777777" w:rsidR="00F26744" w:rsidRPr="00A940CC" w:rsidRDefault="00F253D9" w:rsidP="00D16CF1">
      <w:pPr>
        <w:jc w:val="both"/>
        <w:rPr>
          <w:b/>
          <w:bCs/>
        </w:rPr>
      </w:pPr>
      <w:bookmarkStart w:id="1" w:name="_Hlk9255348"/>
      <w:r w:rsidRPr="00A940CC">
        <w:rPr>
          <w:b/>
          <w:bCs/>
        </w:rPr>
        <w:t>PREGLED PRIHODA I PRIMITAKA</w:t>
      </w:r>
    </w:p>
    <w:bookmarkEnd w:id="1"/>
    <w:p w14:paraId="6143364B" w14:textId="77777777" w:rsidR="00B1499B" w:rsidRDefault="00B1499B" w:rsidP="00D16CF1">
      <w:pPr>
        <w:jc w:val="both"/>
      </w:pPr>
    </w:p>
    <w:p w14:paraId="6A86D629" w14:textId="77777777" w:rsidR="0014585E" w:rsidRDefault="00125079" w:rsidP="00D16CF1">
      <w:pPr>
        <w:ind w:firstLine="284"/>
        <w:jc w:val="both"/>
      </w:pPr>
      <w:r>
        <w:t>Najz</w:t>
      </w:r>
      <w:r w:rsidR="00A8738E">
        <w:t xml:space="preserve">načajnije vrijednosne promjene u odnosu na plan, na prihodnoj strani proračuna </w:t>
      </w:r>
      <w:r w:rsidR="00531BF7">
        <w:t>ostvarene su</w:t>
      </w:r>
      <w:r w:rsidR="00A8738E">
        <w:t xml:space="preserve"> na pozicijama</w:t>
      </w:r>
      <w:r w:rsidR="004A0338">
        <w:t xml:space="preserve"> </w:t>
      </w:r>
      <w:r w:rsidR="00E30CE4">
        <w:t>čiji</w:t>
      </w:r>
      <w:r w:rsidR="00DA6D58">
        <w:t xml:space="preserve"> </w:t>
      </w:r>
      <w:r w:rsidR="00E30CE4">
        <w:t xml:space="preserve">pregled </w:t>
      </w:r>
      <w:r w:rsidR="00DA6D58">
        <w:t>slijedi</w:t>
      </w:r>
      <w:r w:rsidR="004A0338">
        <w:t xml:space="preserve"> tablici:</w:t>
      </w:r>
    </w:p>
    <w:p w14:paraId="51D2C799" w14:textId="77777777" w:rsidR="004A0338" w:rsidRDefault="004A0338" w:rsidP="00D16CF1">
      <w:pPr>
        <w:ind w:firstLine="284"/>
        <w:jc w:val="both"/>
      </w:pPr>
    </w:p>
    <w:p w14:paraId="1E401738" w14:textId="77777777" w:rsidR="004A0338" w:rsidRDefault="004A0338" w:rsidP="00D16CF1">
      <w:pPr>
        <w:ind w:firstLine="284"/>
        <w:jc w:val="both"/>
      </w:pPr>
      <w:r>
        <w:t>Tablica 2. Prihodi i primici prema ekonomskoj klasifikaciji</w:t>
      </w:r>
    </w:p>
    <w:p w14:paraId="1BC782A2" w14:textId="77777777" w:rsidR="00F253D9" w:rsidRDefault="00F253D9" w:rsidP="00D16CF1">
      <w:pPr>
        <w:ind w:firstLine="708"/>
        <w:jc w:val="both"/>
      </w:pPr>
    </w:p>
    <w:p w14:paraId="4FEB38AC" w14:textId="77777777" w:rsidR="00105E9D" w:rsidRPr="00105E9D" w:rsidRDefault="00105E9D" w:rsidP="00D16CF1">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181"/>
        <w:gridCol w:w="1669"/>
        <w:gridCol w:w="1541"/>
        <w:gridCol w:w="1496"/>
        <w:gridCol w:w="983"/>
      </w:tblGrid>
      <w:tr w:rsidR="00F94177" w14:paraId="0AA9EDBC" w14:textId="77777777" w:rsidTr="007E6270">
        <w:trPr>
          <w:jc w:val="center"/>
        </w:trPr>
        <w:tc>
          <w:tcPr>
            <w:tcW w:w="416" w:type="dxa"/>
          </w:tcPr>
          <w:p w14:paraId="0DEA04B1" w14:textId="77777777" w:rsidR="00F94177" w:rsidRPr="00B34CD5" w:rsidRDefault="00F94177" w:rsidP="00D16CF1">
            <w:pPr>
              <w:jc w:val="both"/>
              <w:rPr>
                <w:b/>
                <w:sz w:val="20"/>
              </w:rPr>
            </w:pPr>
          </w:p>
        </w:tc>
        <w:tc>
          <w:tcPr>
            <w:tcW w:w="3181" w:type="dxa"/>
            <w:tcBorders>
              <w:bottom w:val="single" w:sz="4" w:space="0" w:color="auto"/>
            </w:tcBorders>
            <w:shd w:val="clear" w:color="auto" w:fill="auto"/>
          </w:tcPr>
          <w:p w14:paraId="65C2A47C" w14:textId="77777777" w:rsidR="00F94177" w:rsidRPr="00B34CD5" w:rsidRDefault="00F94177" w:rsidP="00D16CF1">
            <w:pPr>
              <w:jc w:val="both"/>
              <w:rPr>
                <w:b/>
                <w:sz w:val="20"/>
              </w:rPr>
            </w:pPr>
            <w:r w:rsidRPr="00B34CD5">
              <w:rPr>
                <w:b/>
                <w:sz w:val="20"/>
              </w:rPr>
              <w:t>VRSTA PRIHODA</w:t>
            </w:r>
            <w:r>
              <w:rPr>
                <w:b/>
                <w:sz w:val="20"/>
              </w:rPr>
              <w:t>/PRIMITKA</w:t>
            </w:r>
          </w:p>
        </w:tc>
        <w:tc>
          <w:tcPr>
            <w:tcW w:w="1669" w:type="dxa"/>
            <w:tcBorders>
              <w:bottom w:val="single" w:sz="4" w:space="0" w:color="auto"/>
            </w:tcBorders>
            <w:shd w:val="clear" w:color="auto" w:fill="auto"/>
          </w:tcPr>
          <w:p w14:paraId="772D0D00" w14:textId="77777777" w:rsidR="00F94177" w:rsidRPr="00B34CD5" w:rsidRDefault="00F94177" w:rsidP="00D16CF1">
            <w:pPr>
              <w:ind w:left="284"/>
              <w:jc w:val="both"/>
              <w:rPr>
                <w:b/>
                <w:sz w:val="20"/>
              </w:rPr>
            </w:pPr>
            <w:r>
              <w:rPr>
                <w:b/>
                <w:sz w:val="20"/>
              </w:rPr>
              <w:t xml:space="preserve">PLAN </w:t>
            </w:r>
            <w:r w:rsidRPr="00B34CD5">
              <w:rPr>
                <w:b/>
                <w:sz w:val="20"/>
              </w:rPr>
              <w:t>20</w:t>
            </w:r>
            <w:r w:rsidR="00C64A4C">
              <w:rPr>
                <w:b/>
                <w:sz w:val="20"/>
              </w:rPr>
              <w:t>2</w:t>
            </w:r>
            <w:r w:rsidR="0056188A">
              <w:rPr>
                <w:b/>
                <w:sz w:val="20"/>
              </w:rPr>
              <w:t>5</w:t>
            </w:r>
            <w:r w:rsidRPr="00B34CD5">
              <w:rPr>
                <w:b/>
                <w:sz w:val="20"/>
              </w:rPr>
              <w:t>.</w:t>
            </w:r>
          </w:p>
        </w:tc>
        <w:tc>
          <w:tcPr>
            <w:tcW w:w="1541" w:type="dxa"/>
            <w:tcBorders>
              <w:bottom w:val="single" w:sz="4" w:space="0" w:color="auto"/>
            </w:tcBorders>
            <w:shd w:val="clear" w:color="auto" w:fill="auto"/>
          </w:tcPr>
          <w:p w14:paraId="16589EAE" w14:textId="77777777" w:rsidR="007A5358" w:rsidRDefault="00F94177" w:rsidP="00F84991">
            <w:pPr>
              <w:jc w:val="center"/>
              <w:rPr>
                <w:b/>
                <w:sz w:val="20"/>
              </w:rPr>
            </w:pPr>
            <w:r w:rsidRPr="00B34CD5">
              <w:rPr>
                <w:b/>
                <w:sz w:val="20"/>
              </w:rPr>
              <w:t>POVEĆANJE</w:t>
            </w:r>
            <w:r w:rsidR="007A5358">
              <w:rPr>
                <w:b/>
                <w:sz w:val="20"/>
              </w:rPr>
              <w:t>/</w:t>
            </w:r>
          </w:p>
          <w:p w14:paraId="60CC3F6B" w14:textId="77777777" w:rsidR="00F94177" w:rsidRPr="00B34CD5" w:rsidRDefault="007A5358" w:rsidP="00F84991">
            <w:pPr>
              <w:jc w:val="center"/>
              <w:rPr>
                <w:b/>
                <w:sz w:val="20"/>
              </w:rPr>
            </w:pPr>
            <w:r w:rsidRPr="00B34CD5">
              <w:rPr>
                <w:b/>
                <w:sz w:val="20"/>
              </w:rPr>
              <w:t>SMANJENJE</w:t>
            </w:r>
          </w:p>
        </w:tc>
        <w:tc>
          <w:tcPr>
            <w:tcW w:w="1496" w:type="dxa"/>
            <w:tcBorders>
              <w:bottom w:val="single" w:sz="4" w:space="0" w:color="auto"/>
            </w:tcBorders>
            <w:shd w:val="clear" w:color="auto" w:fill="auto"/>
          </w:tcPr>
          <w:p w14:paraId="16A9CD48" w14:textId="77777777" w:rsidR="00F94177" w:rsidRPr="00B34CD5" w:rsidRDefault="00F94177" w:rsidP="00BC7DA4">
            <w:pPr>
              <w:jc w:val="center"/>
              <w:rPr>
                <w:b/>
                <w:sz w:val="20"/>
              </w:rPr>
            </w:pPr>
            <w:r w:rsidRPr="00B34CD5">
              <w:rPr>
                <w:b/>
                <w:sz w:val="20"/>
              </w:rPr>
              <w:t>NOVI PLAN 20</w:t>
            </w:r>
            <w:r w:rsidR="00C64A4C">
              <w:rPr>
                <w:b/>
                <w:sz w:val="20"/>
              </w:rPr>
              <w:t>2</w:t>
            </w:r>
            <w:r w:rsidR="0056188A">
              <w:rPr>
                <w:b/>
                <w:sz w:val="20"/>
              </w:rPr>
              <w:t>5</w:t>
            </w:r>
            <w:r w:rsidRPr="00B34CD5">
              <w:rPr>
                <w:b/>
                <w:sz w:val="20"/>
              </w:rPr>
              <w:t>.</w:t>
            </w:r>
          </w:p>
        </w:tc>
        <w:tc>
          <w:tcPr>
            <w:tcW w:w="983" w:type="dxa"/>
            <w:tcBorders>
              <w:bottom w:val="single" w:sz="4" w:space="0" w:color="auto"/>
            </w:tcBorders>
            <w:shd w:val="clear" w:color="auto" w:fill="auto"/>
          </w:tcPr>
          <w:p w14:paraId="0B34FBBB" w14:textId="77777777" w:rsidR="00F94177" w:rsidRPr="00B34CD5" w:rsidRDefault="00F94177" w:rsidP="00D16CF1">
            <w:pPr>
              <w:jc w:val="both"/>
              <w:rPr>
                <w:b/>
                <w:sz w:val="20"/>
              </w:rPr>
            </w:pPr>
            <w:r w:rsidRPr="00B34CD5">
              <w:rPr>
                <w:b/>
                <w:sz w:val="20"/>
              </w:rPr>
              <w:t>INDEKS</w:t>
            </w:r>
          </w:p>
        </w:tc>
      </w:tr>
      <w:tr w:rsidR="00612E28" w14:paraId="7F719A8E" w14:textId="77777777" w:rsidTr="007E6270">
        <w:trPr>
          <w:trHeight w:val="169"/>
          <w:jc w:val="center"/>
        </w:trPr>
        <w:tc>
          <w:tcPr>
            <w:tcW w:w="416" w:type="dxa"/>
          </w:tcPr>
          <w:p w14:paraId="3411ECA3" w14:textId="77777777" w:rsidR="00612E28" w:rsidRPr="00B34CD5" w:rsidRDefault="00612E28" w:rsidP="00D16CF1">
            <w:pPr>
              <w:jc w:val="both"/>
              <w:rPr>
                <w:b/>
                <w:sz w:val="20"/>
              </w:rPr>
            </w:pPr>
            <w:r>
              <w:rPr>
                <w:b/>
                <w:sz w:val="20"/>
              </w:rPr>
              <w:t>6</w:t>
            </w:r>
          </w:p>
        </w:tc>
        <w:tc>
          <w:tcPr>
            <w:tcW w:w="3181" w:type="dxa"/>
            <w:shd w:val="clear" w:color="auto" w:fill="auto"/>
          </w:tcPr>
          <w:p w14:paraId="2EAFEA8E" w14:textId="77777777" w:rsidR="00612E28" w:rsidRPr="00B34CD5" w:rsidRDefault="00612E28" w:rsidP="00D16CF1">
            <w:pPr>
              <w:jc w:val="both"/>
              <w:rPr>
                <w:b/>
                <w:sz w:val="20"/>
              </w:rPr>
            </w:pPr>
            <w:r w:rsidRPr="00B34CD5">
              <w:rPr>
                <w:b/>
                <w:sz w:val="20"/>
              </w:rPr>
              <w:t>PRIHODI POSLOVANJA</w:t>
            </w:r>
          </w:p>
        </w:tc>
        <w:tc>
          <w:tcPr>
            <w:tcW w:w="1669" w:type="dxa"/>
            <w:shd w:val="clear" w:color="auto" w:fill="auto"/>
          </w:tcPr>
          <w:p w14:paraId="2DC60C0C" w14:textId="77777777" w:rsidR="00612E28" w:rsidRPr="00F253D9" w:rsidRDefault="00DA6264" w:rsidP="00BC7DA4">
            <w:pPr>
              <w:jc w:val="right"/>
              <w:rPr>
                <w:b/>
                <w:sz w:val="20"/>
              </w:rPr>
            </w:pPr>
            <w:r>
              <w:rPr>
                <w:b/>
                <w:sz w:val="20"/>
              </w:rPr>
              <w:t>10.067.288,</w:t>
            </w:r>
            <w:r w:rsidR="00D768E7">
              <w:rPr>
                <w:b/>
                <w:sz w:val="20"/>
              </w:rPr>
              <w:t>00</w:t>
            </w:r>
          </w:p>
        </w:tc>
        <w:tc>
          <w:tcPr>
            <w:tcW w:w="1541" w:type="dxa"/>
            <w:shd w:val="clear" w:color="auto" w:fill="auto"/>
          </w:tcPr>
          <w:p w14:paraId="21C9069F" w14:textId="77777777" w:rsidR="00612E28" w:rsidRPr="00B11C0A" w:rsidRDefault="00B11C0A" w:rsidP="00BC7DA4">
            <w:pPr>
              <w:jc w:val="right"/>
              <w:rPr>
                <w:b/>
                <w:sz w:val="20"/>
              </w:rPr>
            </w:pPr>
            <w:r w:rsidRPr="00B11C0A">
              <w:rPr>
                <w:b/>
                <w:sz w:val="20"/>
              </w:rPr>
              <w:t>9</w:t>
            </w:r>
            <w:r w:rsidR="00DA6264">
              <w:rPr>
                <w:b/>
                <w:sz w:val="20"/>
              </w:rPr>
              <w:t>49.580</w:t>
            </w:r>
            <w:r w:rsidR="008E10C6" w:rsidRPr="00B11C0A">
              <w:rPr>
                <w:b/>
                <w:sz w:val="20"/>
              </w:rPr>
              <w:t>,00</w:t>
            </w:r>
          </w:p>
        </w:tc>
        <w:tc>
          <w:tcPr>
            <w:tcW w:w="1496" w:type="dxa"/>
            <w:shd w:val="clear" w:color="auto" w:fill="auto"/>
          </w:tcPr>
          <w:p w14:paraId="380FC892" w14:textId="77777777" w:rsidR="00612E28" w:rsidRPr="00B11C0A" w:rsidRDefault="00DA6264" w:rsidP="00BC7DA4">
            <w:pPr>
              <w:jc w:val="right"/>
              <w:rPr>
                <w:b/>
                <w:sz w:val="20"/>
              </w:rPr>
            </w:pPr>
            <w:r>
              <w:rPr>
                <w:b/>
                <w:sz w:val="20"/>
              </w:rPr>
              <w:t>11.016.868</w:t>
            </w:r>
            <w:r w:rsidR="00D768E7" w:rsidRPr="00B11C0A">
              <w:rPr>
                <w:b/>
                <w:sz w:val="20"/>
              </w:rPr>
              <w:t>,00</w:t>
            </w:r>
          </w:p>
        </w:tc>
        <w:tc>
          <w:tcPr>
            <w:tcW w:w="983" w:type="dxa"/>
            <w:shd w:val="clear" w:color="auto" w:fill="auto"/>
          </w:tcPr>
          <w:p w14:paraId="508E5577" w14:textId="77777777" w:rsidR="00612E28" w:rsidRPr="00B11C0A" w:rsidRDefault="00DA6264" w:rsidP="00BC7DA4">
            <w:pPr>
              <w:jc w:val="right"/>
              <w:rPr>
                <w:b/>
                <w:sz w:val="20"/>
              </w:rPr>
            </w:pPr>
            <w:r>
              <w:rPr>
                <w:b/>
                <w:sz w:val="20"/>
              </w:rPr>
              <w:t>109,4</w:t>
            </w:r>
          </w:p>
        </w:tc>
      </w:tr>
      <w:tr w:rsidR="007E6270" w14:paraId="505C0DD2" w14:textId="77777777" w:rsidTr="007E6270">
        <w:trPr>
          <w:jc w:val="center"/>
        </w:trPr>
        <w:tc>
          <w:tcPr>
            <w:tcW w:w="416" w:type="dxa"/>
          </w:tcPr>
          <w:p w14:paraId="4443421B" w14:textId="77777777" w:rsidR="007E6270" w:rsidRPr="00B34CD5" w:rsidRDefault="007E6270" w:rsidP="00D16CF1">
            <w:pPr>
              <w:jc w:val="both"/>
              <w:rPr>
                <w:sz w:val="20"/>
              </w:rPr>
            </w:pPr>
            <w:r>
              <w:rPr>
                <w:sz w:val="20"/>
              </w:rPr>
              <w:t>61</w:t>
            </w:r>
          </w:p>
        </w:tc>
        <w:tc>
          <w:tcPr>
            <w:tcW w:w="3181" w:type="dxa"/>
            <w:tcBorders>
              <w:top w:val="single" w:sz="4" w:space="0" w:color="auto"/>
              <w:bottom w:val="single" w:sz="4" w:space="0" w:color="auto"/>
              <w:right w:val="single" w:sz="4" w:space="0" w:color="auto"/>
            </w:tcBorders>
            <w:shd w:val="clear" w:color="auto" w:fill="auto"/>
          </w:tcPr>
          <w:p w14:paraId="634BDDD9" w14:textId="77777777" w:rsidR="007E6270" w:rsidRPr="00B34CD5" w:rsidRDefault="007E6270" w:rsidP="00D16CF1">
            <w:pPr>
              <w:jc w:val="both"/>
              <w:rPr>
                <w:sz w:val="20"/>
              </w:rPr>
            </w:pPr>
            <w:r w:rsidRPr="00B34CD5">
              <w:rPr>
                <w:sz w:val="20"/>
              </w:rPr>
              <w:t xml:space="preserve">Prihodi od poreza                        </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08AB814" w14:textId="77777777" w:rsidR="007E6270" w:rsidRPr="007E6270" w:rsidRDefault="00DA6264" w:rsidP="00BC7DA4">
            <w:pPr>
              <w:jc w:val="right"/>
              <w:rPr>
                <w:sz w:val="20"/>
              </w:rPr>
            </w:pPr>
            <w:r>
              <w:rPr>
                <w:sz w:val="20"/>
              </w:rPr>
              <w:t>3.738.250</w:t>
            </w:r>
            <w:r w:rsidR="00D768E7">
              <w:rPr>
                <w:sz w:val="20"/>
              </w:rPr>
              <w:t>,00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14C4C6D6" w14:textId="77777777" w:rsidR="007E6270" w:rsidRPr="00B11C0A" w:rsidRDefault="00DA6264" w:rsidP="00BC7DA4">
            <w:pPr>
              <w:jc w:val="right"/>
              <w:rPr>
                <w:sz w:val="20"/>
              </w:rPr>
            </w:pPr>
            <w:r>
              <w:rPr>
                <w:sz w:val="20"/>
              </w:rPr>
              <w:t>-350.420</w:t>
            </w:r>
            <w:r w:rsidR="00B11C0A" w:rsidRPr="00B11C0A">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C0CC50D" w14:textId="77777777" w:rsidR="007E6270" w:rsidRPr="00B11C0A" w:rsidRDefault="00DA6264" w:rsidP="00BC7DA4">
            <w:pPr>
              <w:jc w:val="right"/>
              <w:rPr>
                <w:sz w:val="20"/>
              </w:rPr>
            </w:pPr>
            <w:r>
              <w:rPr>
                <w:sz w:val="20"/>
              </w:rPr>
              <w:t>3.432.830,00</w:t>
            </w:r>
          </w:p>
        </w:tc>
        <w:tc>
          <w:tcPr>
            <w:tcW w:w="983" w:type="dxa"/>
            <w:tcBorders>
              <w:top w:val="single" w:sz="4" w:space="0" w:color="auto"/>
              <w:left w:val="single" w:sz="4" w:space="0" w:color="auto"/>
              <w:bottom w:val="single" w:sz="4" w:space="0" w:color="auto"/>
            </w:tcBorders>
            <w:shd w:val="clear" w:color="auto" w:fill="auto"/>
          </w:tcPr>
          <w:p w14:paraId="70F05E3C" w14:textId="77777777" w:rsidR="007E6270" w:rsidRPr="00B11C0A" w:rsidRDefault="00DA6264" w:rsidP="00BC7DA4">
            <w:pPr>
              <w:jc w:val="right"/>
              <w:rPr>
                <w:sz w:val="20"/>
              </w:rPr>
            </w:pPr>
            <w:r>
              <w:rPr>
                <w:sz w:val="20"/>
              </w:rPr>
              <w:t>109,3</w:t>
            </w:r>
          </w:p>
        </w:tc>
      </w:tr>
      <w:tr w:rsidR="007E6270" w14:paraId="1ED19F10" w14:textId="77777777" w:rsidTr="007E6270">
        <w:trPr>
          <w:trHeight w:val="262"/>
          <w:jc w:val="center"/>
        </w:trPr>
        <w:tc>
          <w:tcPr>
            <w:tcW w:w="416" w:type="dxa"/>
          </w:tcPr>
          <w:p w14:paraId="768B0C06" w14:textId="77777777" w:rsidR="007E6270" w:rsidRPr="00B34CD5" w:rsidRDefault="007E6270" w:rsidP="00D16CF1">
            <w:pPr>
              <w:jc w:val="both"/>
              <w:rPr>
                <w:sz w:val="20"/>
              </w:rPr>
            </w:pPr>
            <w:r>
              <w:rPr>
                <w:sz w:val="20"/>
              </w:rPr>
              <w:t>63</w:t>
            </w:r>
          </w:p>
        </w:tc>
        <w:tc>
          <w:tcPr>
            <w:tcW w:w="3181" w:type="dxa"/>
            <w:tcBorders>
              <w:top w:val="single" w:sz="4" w:space="0" w:color="auto"/>
              <w:bottom w:val="single" w:sz="4" w:space="0" w:color="auto"/>
              <w:right w:val="single" w:sz="4" w:space="0" w:color="auto"/>
            </w:tcBorders>
            <w:shd w:val="clear" w:color="auto" w:fill="auto"/>
          </w:tcPr>
          <w:p w14:paraId="4F59411C" w14:textId="77777777" w:rsidR="007E6270" w:rsidRPr="00B34CD5" w:rsidRDefault="007E6270" w:rsidP="00D16CF1">
            <w:pPr>
              <w:jc w:val="both"/>
              <w:rPr>
                <w:sz w:val="20"/>
              </w:rPr>
            </w:pPr>
            <w:r w:rsidRPr="00B34CD5">
              <w:rPr>
                <w:sz w:val="20"/>
              </w:rPr>
              <w:t xml:space="preserve">Pomoći iz inozemstva i od subjekata unutar općeg proračuna </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2E239DA0" w14:textId="77777777" w:rsidR="00D768E7" w:rsidRPr="007E6270" w:rsidRDefault="00DA6264" w:rsidP="00BC7DA4">
            <w:pPr>
              <w:jc w:val="right"/>
              <w:rPr>
                <w:sz w:val="20"/>
              </w:rPr>
            </w:pPr>
            <w:r>
              <w:rPr>
                <w:sz w:val="20"/>
              </w:rPr>
              <w:t>5.688.608</w:t>
            </w:r>
            <w:r w:rsidR="00D768E7">
              <w:rPr>
                <w:sz w:val="20"/>
              </w:rPr>
              <w:t>,00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2762BD6C" w14:textId="77777777" w:rsidR="00D768E7" w:rsidRPr="00B11C0A" w:rsidRDefault="00DA6264" w:rsidP="00BC7DA4">
            <w:pPr>
              <w:jc w:val="right"/>
              <w:rPr>
                <w:sz w:val="20"/>
              </w:rPr>
            </w:pPr>
            <w:r>
              <w:rPr>
                <w:sz w:val="20"/>
              </w:rPr>
              <w:t>1.300.000</w:t>
            </w:r>
            <w:r w:rsidR="00B11C0A" w:rsidRPr="00B11C0A">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20997DA" w14:textId="77777777" w:rsidR="00D768E7" w:rsidRPr="00B11C0A" w:rsidRDefault="00DA6264" w:rsidP="00BC7DA4">
            <w:pPr>
              <w:jc w:val="right"/>
              <w:rPr>
                <w:sz w:val="20"/>
              </w:rPr>
            </w:pPr>
            <w:r>
              <w:rPr>
                <w:sz w:val="20"/>
              </w:rPr>
              <w:t>6.988.608</w:t>
            </w:r>
            <w:r w:rsidR="00B11C0A" w:rsidRPr="00B11C0A">
              <w:rPr>
                <w:sz w:val="20"/>
              </w:rPr>
              <w:t>,00</w:t>
            </w:r>
          </w:p>
        </w:tc>
        <w:tc>
          <w:tcPr>
            <w:tcW w:w="983" w:type="dxa"/>
            <w:tcBorders>
              <w:top w:val="single" w:sz="4" w:space="0" w:color="auto"/>
              <w:left w:val="single" w:sz="4" w:space="0" w:color="auto"/>
              <w:bottom w:val="single" w:sz="4" w:space="0" w:color="auto"/>
            </w:tcBorders>
            <w:shd w:val="clear" w:color="auto" w:fill="auto"/>
          </w:tcPr>
          <w:p w14:paraId="151341D7" w14:textId="77777777" w:rsidR="00D768E7" w:rsidRPr="00B11C0A" w:rsidRDefault="00DA6264" w:rsidP="00BC7DA4">
            <w:pPr>
              <w:tabs>
                <w:tab w:val="right" w:pos="767"/>
              </w:tabs>
              <w:jc w:val="right"/>
              <w:rPr>
                <w:sz w:val="20"/>
              </w:rPr>
            </w:pPr>
            <w:r>
              <w:rPr>
                <w:sz w:val="20"/>
              </w:rPr>
              <w:t>122,9</w:t>
            </w:r>
          </w:p>
        </w:tc>
      </w:tr>
      <w:tr w:rsidR="00DA6264" w14:paraId="2EC5D8EE" w14:textId="77777777" w:rsidTr="007E6270">
        <w:trPr>
          <w:jc w:val="center"/>
        </w:trPr>
        <w:tc>
          <w:tcPr>
            <w:tcW w:w="416" w:type="dxa"/>
          </w:tcPr>
          <w:p w14:paraId="6ACFE700" w14:textId="77777777" w:rsidR="00DA6264" w:rsidRPr="00B34CD5" w:rsidRDefault="00DA6264" w:rsidP="00DA6264">
            <w:pPr>
              <w:jc w:val="both"/>
              <w:rPr>
                <w:sz w:val="20"/>
              </w:rPr>
            </w:pPr>
            <w:r>
              <w:rPr>
                <w:sz w:val="20"/>
              </w:rPr>
              <w:t>64</w:t>
            </w:r>
          </w:p>
        </w:tc>
        <w:tc>
          <w:tcPr>
            <w:tcW w:w="3181" w:type="dxa"/>
            <w:tcBorders>
              <w:top w:val="single" w:sz="4" w:space="0" w:color="auto"/>
              <w:bottom w:val="single" w:sz="4" w:space="0" w:color="auto"/>
              <w:right w:val="single" w:sz="4" w:space="0" w:color="auto"/>
            </w:tcBorders>
            <w:shd w:val="clear" w:color="auto" w:fill="auto"/>
          </w:tcPr>
          <w:p w14:paraId="44DDE210" w14:textId="77777777" w:rsidR="00DA6264" w:rsidRPr="00B34CD5" w:rsidRDefault="00DA6264" w:rsidP="00DA6264">
            <w:pPr>
              <w:jc w:val="both"/>
              <w:rPr>
                <w:sz w:val="20"/>
              </w:rPr>
            </w:pPr>
            <w:r w:rsidRPr="00B34CD5">
              <w:rPr>
                <w:sz w:val="20"/>
              </w:rPr>
              <w:t xml:space="preserve">Prihodi od imovine </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F364B6B" w14:textId="77777777" w:rsidR="00DA6264" w:rsidRPr="007E6270" w:rsidRDefault="00DA6264" w:rsidP="00DA6264">
            <w:pPr>
              <w:jc w:val="right"/>
              <w:rPr>
                <w:sz w:val="20"/>
              </w:rPr>
            </w:pPr>
            <w:r>
              <w:rPr>
                <w:sz w:val="20"/>
              </w:rPr>
              <w:t>96.400,00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0F805EA" w14:textId="77777777" w:rsidR="00DA6264" w:rsidRPr="00B11C0A" w:rsidRDefault="00DA6264" w:rsidP="00DA6264">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607A4C5" w14:textId="77777777" w:rsidR="00DA6264" w:rsidRPr="007E6270" w:rsidRDefault="00DA6264" w:rsidP="00DA6264">
            <w:pPr>
              <w:jc w:val="right"/>
              <w:rPr>
                <w:sz w:val="20"/>
              </w:rPr>
            </w:pPr>
            <w:r>
              <w:rPr>
                <w:sz w:val="20"/>
              </w:rPr>
              <w:t>96.400,00</w:t>
            </w:r>
          </w:p>
        </w:tc>
        <w:tc>
          <w:tcPr>
            <w:tcW w:w="983" w:type="dxa"/>
            <w:tcBorders>
              <w:top w:val="single" w:sz="4" w:space="0" w:color="auto"/>
              <w:left w:val="single" w:sz="4" w:space="0" w:color="auto"/>
              <w:bottom w:val="single" w:sz="4" w:space="0" w:color="auto"/>
            </w:tcBorders>
            <w:shd w:val="clear" w:color="auto" w:fill="auto"/>
          </w:tcPr>
          <w:p w14:paraId="5E48ED56" w14:textId="77777777" w:rsidR="00DA6264" w:rsidRPr="00BC7DA4" w:rsidRDefault="00DA6264" w:rsidP="00DA6264">
            <w:pPr>
              <w:jc w:val="right"/>
              <w:rPr>
                <w:sz w:val="20"/>
                <w:highlight w:val="yellow"/>
              </w:rPr>
            </w:pPr>
          </w:p>
        </w:tc>
      </w:tr>
      <w:tr w:rsidR="00DA6264" w14:paraId="4FAFBA93" w14:textId="77777777" w:rsidTr="007E6270">
        <w:trPr>
          <w:jc w:val="center"/>
        </w:trPr>
        <w:tc>
          <w:tcPr>
            <w:tcW w:w="416" w:type="dxa"/>
          </w:tcPr>
          <w:p w14:paraId="771FF062" w14:textId="77777777" w:rsidR="00DA6264" w:rsidRPr="00B34CD5" w:rsidRDefault="00DA6264" w:rsidP="00DA6264">
            <w:pPr>
              <w:jc w:val="both"/>
              <w:rPr>
                <w:sz w:val="20"/>
              </w:rPr>
            </w:pPr>
            <w:r>
              <w:rPr>
                <w:sz w:val="20"/>
              </w:rPr>
              <w:t>65</w:t>
            </w:r>
          </w:p>
        </w:tc>
        <w:tc>
          <w:tcPr>
            <w:tcW w:w="3181" w:type="dxa"/>
            <w:tcBorders>
              <w:top w:val="single" w:sz="4" w:space="0" w:color="auto"/>
              <w:bottom w:val="single" w:sz="4" w:space="0" w:color="auto"/>
              <w:right w:val="single" w:sz="4" w:space="0" w:color="auto"/>
            </w:tcBorders>
            <w:shd w:val="clear" w:color="auto" w:fill="auto"/>
          </w:tcPr>
          <w:p w14:paraId="1F55DC36" w14:textId="77777777" w:rsidR="00DA6264" w:rsidRPr="00B34CD5" w:rsidRDefault="00DA6264" w:rsidP="00DA6264">
            <w:pPr>
              <w:rPr>
                <w:sz w:val="20"/>
              </w:rPr>
            </w:pPr>
            <w:r w:rsidRPr="00B34CD5">
              <w:rPr>
                <w:sz w:val="20"/>
              </w:rPr>
              <w:t>Prihodi od upravnih i administrativnih pristojbi, pristojbi po posebnim propisima i naknada</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3BEDB9CA" w14:textId="77777777" w:rsidR="00DA6264" w:rsidRPr="007E6270" w:rsidRDefault="00DA6264" w:rsidP="00DA6264">
            <w:pPr>
              <w:jc w:val="right"/>
              <w:rPr>
                <w:sz w:val="20"/>
              </w:rPr>
            </w:pPr>
            <w:r>
              <w:rPr>
                <w:sz w:val="20"/>
              </w:rPr>
              <w:t>483.730,00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29FD60BD" w14:textId="77777777" w:rsidR="00DA6264" w:rsidRPr="00B11C0A" w:rsidRDefault="00DA6264" w:rsidP="00DA6264">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874EAC7" w14:textId="77777777" w:rsidR="00DA6264" w:rsidRPr="007E6270" w:rsidRDefault="00DA6264" w:rsidP="00DA6264">
            <w:pPr>
              <w:jc w:val="right"/>
              <w:rPr>
                <w:sz w:val="20"/>
              </w:rPr>
            </w:pPr>
            <w:r>
              <w:rPr>
                <w:sz w:val="20"/>
              </w:rPr>
              <w:t>483.730,00</w:t>
            </w:r>
          </w:p>
        </w:tc>
        <w:tc>
          <w:tcPr>
            <w:tcW w:w="983" w:type="dxa"/>
            <w:tcBorders>
              <w:top w:val="single" w:sz="4" w:space="0" w:color="auto"/>
              <w:left w:val="single" w:sz="4" w:space="0" w:color="auto"/>
              <w:bottom w:val="single" w:sz="4" w:space="0" w:color="auto"/>
            </w:tcBorders>
            <w:shd w:val="clear" w:color="auto" w:fill="auto"/>
          </w:tcPr>
          <w:p w14:paraId="385FD65F" w14:textId="77777777" w:rsidR="00DA6264" w:rsidRPr="00BC7DA4" w:rsidRDefault="00DA6264" w:rsidP="00DA6264">
            <w:pPr>
              <w:jc w:val="right"/>
              <w:rPr>
                <w:sz w:val="20"/>
                <w:highlight w:val="yellow"/>
              </w:rPr>
            </w:pPr>
          </w:p>
        </w:tc>
      </w:tr>
      <w:tr w:rsidR="00DA6264" w14:paraId="5FD4013D" w14:textId="77777777" w:rsidTr="007E6270">
        <w:trPr>
          <w:jc w:val="center"/>
        </w:trPr>
        <w:tc>
          <w:tcPr>
            <w:tcW w:w="416" w:type="dxa"/>
          </w:tcPr>
          <w:p w14:paraId="23957EDB" w14:textId="77777777" w:rsidR="00DA6264" w:rsidRPr="00B34CD5" w:rsidRDefault="00DA6264" w:rsidP="00DA6264">
            <w:pPr>
              <w:jc w:val="both"/>
              <w:rPr>
                <w:sz w:val="20"/>
              </w:rPr>
            </w:pPr>
            <w:r>
              <w:rPr>
                <w:sz w:val="20"/>
              </w:rPr>
              <w:t>66</w:t>
            </w:r>
          </w:p>
        </w:tc>
        <w:tc>
          <w:tcPr>
            <w:tcW w:w="3181" w:type="dxa"/>
            <w:tcBorders>
              <w:top w:val="single" w:sz="4" w:space="0" w:color="auto"/>
              <w:bottom w:val="single" w:sz="4" w:space="0" w:color="auto"/>
              <w:right w:val="single" w:sz="4" w:space="0" w:color="auto"/>
            </w:tcBorders>
            <w:shd w:val="clear" w:color="auto" w:fill="auto"/>
          </w:tcPr>
          <w:p w14:paraId="39306F27" w14:textId="77777777" w:rsidR="00DA6264" w:rsidRPr="00B34CD5" w:rsidRDefault="00DA6264" w:rsidP="00DA6264">
            <w:pPr>
              <w:rPr>
                <w:sz w:val="20"/>
              </w:rPr>
            </w:pPr>
            <w:r w:rsidRPr="00B34CD5">
              <w:rPr>
                <w:sz w:val="20"/>
              </w:rPr>
              <w:t xml:space="preserve">Prihodi od prodaje proizvoda i robe te pruženih usluga i prihodi od donacija </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1224EB9C" w14:textId="77777777" w:rsidR="00DA6264" w:rsidRPr="007E6270" w:rsidRDefault="00DA6264" w:rsidP="00DA6264">
            <w:pPr>
              <w:jc w:val="right"/>
              <w:rPr>
                <w:sz w:val="20"/>
              </w:rPr>
            </w:pPr>
            <w:r>
              <w:rPr>
                <w:sz w:val="20"/>
              </w:rPr>
              <w:t>5.300,00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2D6F7B3E" w14:textId="77777777" w:rsidR="00DA6264" w:rsidRPr="00B11C0A" w:rsidRDefault="00DA6264" w:rsidP="00DA6264">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28D7BC83" w14:textId="77777777" w:rsidR="00DA6264" w:rsidRPr="007E6270" w:rsidRDefault="00DA6264" w:rsidP="00DA6264">
            <w:pPr>
              <w:jc w:val="right"/>
              <w:rPr>
                <w:sz w:val="20"/>
              </w:rPr>
            </w:pPr>
            <w:r>
              <w:rPr>
                <w:sz w:val="20"/>
              </w:rPr>
              <w:t>5.300,00</w:t>
            </w:r>
          </w:p>
        </w:tc>
        <w:tc>
          <w:tcPr>
            <w:tcW w:w="983" w:type="dxa"/>
            <w:tcBorders>
              <w:top w:val="single" w:sz="4" w:space="0" w:color="auto"/>
              <w:left w:val="single" w:sz="4" w:space="0" w:color="auto"/>
              <w:bottom w:val="single" w:sz="4" w:space="0" w:color="auto"/>
            </w:tcBorders>
            <w:shd w:val="clear" w:color="auto" w:fill="auto"/>
          </w:tcPr>
          <w:p w14:paraId="7767AFE6" w14:textId="77777777" w:rsidR="00DA6264" w:rsidRPr="00BC7DA4" w:rsidRDefault="00DA6264" w:rsidP="00DA6264">
            <w:pPr>
              <w:jc w:val="right"/>
              <w:rPr>
                <w:sz w:val="20"/>
                <w:highlight w:val="yellow"/>
              </w:rPr>
            </w:pPr>
          </w:p>
        </w:tc>
      </w:tr>
      <w:tr w:rsidR="00DA6264" w14:paraId="5BE0243C" w14:textId="77777777" w:rsidTr="005F70F4">
        <w:trPr>
          <w:jc w:val="center"/>
        </w:trPr>
        <w:tc>
          <w:tcPr>
            <w:tcW w:w="416" w:type="dxa"/>
          </w:tcPr>
          <w:p w14:paraId="63407692" w14:textId="77777777" w:rsidR="00DA6264" w:rsidRPr="00B34CD5" w:rsidRDefault="00DA6264" w:rsidP="00DA6264">
            <w:pPr>
              <w:jc w:val="both"/>
              <w:rPr>
                <w:sz w:val="20"/>
              </w:rPr>
            </w:pPr>
            <w:r>
              <w:rPr>
                <w:sz w:val="20"/>
              </w:rPr>
              <w:t>68</w:t>
            </w:r>
          </w:p>
        </w:tc>
        <w:tc>
          <w:tcPr>
            <w:tcW w:w="3181" w:type="dxa"/>
            <w:tcBorders>
              <w:top w:val="single" w:sz="4" w:space="0" w:color="auto"/>
              <w:bottom w:val="single" w:sz="4" w:space="0" w:color="auto"/>
              <w:right w:val="single" w:sz="4" w:space="0" w:color="auto"/>
            </w:tcBorders>
            <w:shd w:val="clear" w:color="auto" w:fill="auto"/>
          </w:tcPr>
          <w:p w14:paraId="3B11B115" w14:textId="77777777" w:rsidR="00DA6264" w:rsidRPr="00B34CD5" w:rsidRDefault="00DA6264" w:rsidP="00DA6264">
            <w:pPr>
              <w:rPr>
                <w:sz w:val="20"/>
              </w:rPr>
            </w:pPr>
            <w:r w:rsidRPr="00B34CD5">
              <w:rPr>
                <w:sz w:val="20"/>
              </w:rPr>
              <w:t>Kazne, upravne mjere i ostali prihodi</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30C337A4" w14:textId="77777777" w:rsidR="00DA6264" w:rsidRPr="007E6270" w:rsidRDefault="00DA6264" w:rsidP="00DA6264">
            <w:pPr>
              <w:jc w:val="right"/>
              <w:rPr>
                <w:sz w:val="20"/>
              </w:rPr>
            </w:pPr>
            <w:r>
              <w:rPr>
                <w:sz w:val="20"/>
              </w:rPr>
              <w:t>10.000,00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4C3A4D38" w14:textId="77777777" w:rsidR="00DA6264" w:rsidRPr="00B11C0A" w:rsidRDefault="00DA6264" w:rsidP="00DA6264">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3B1317C" w14:textId="77777777" w:rsidR="00DA6264" w:rsidRPr="007E6270" w:rsidRDefault="00DA6264" w:rsidP="00DA6264">
            <w:pPr>
              <w:jc w:val="right"/>
              <w:rPr>
                <w:sz w:val="20"/>
              </w:rPr>
            </w:pPr>
            <w:r>
              <w:rPr>
                <w:sz w:val="20"/>
              </w:rPr>
              <w:t>10.000,00</w:t>
            </w:r>
          </w:p>
        </w:tc>
        <w:tc>
          <w:tcPr>
            <w:tcW w:w="983" w:type="dxa"/>
            <w:tcBorders>
              <w:top w:val="single" w:sz="4" w:space="0" w:color="auto"/>
              <w:left w:val="single" w:sz="4" w:space="0" w:color="auto"/>
              <w:bottom w:val="single" w:sz="4" w:space="0" w:color="auto"/>
            </w:tcBorders>
            <w:shd w:val="clear" w:color="auto" w:fill="auto"/>
          </w:tcPr>
          <w:p w14:paraId="6FC46192" w14:textId="77777777" w:rsidR="00DA6264" w:rsidRPr="00BC7DA4" w:rsidRDefault="00DA6264" w:rsidP="00DA6264">
            <w:pPr>
              <w:jc w:val="right"/>
              <w:rPr>
                <w:sz w:val="20"/>
                <w:highlight w:val="yellow"/>
              </w:rPr>
            </w:pPr>
          </w:p>
        </w:tc>
      </w:tr>
      <w:tr w:rsidR="00DA6264" w14:paraId="09A294A6" w14:textId="77777777" w:rsidTr="00647DF0">
        <w:trPr>
          <w:jc w:val="center"/>
        </w:trPr>
        <w:tc>
          <w:tcPr>
            <w:tcW w:w="416" w:type="dxa"/>
          </w:tcPr>
          <w:p w14:paraId="40DAF7ED" w14:textId="77777777" w:rsidR="00DA6264" w:rsidRPr="00B34CD5" w:rsidRDefault="00DA6264" w:rsidP="00DA6264">
            <w:pPr>
              <w:jc w:val="both"/>
              <w:rPr>
                <w:b/>
                <w:sz w:val="20"/>
              </w:rPr>
            </w:pPr>
            <w:r>
              <w:rPr>
                <w:b/>
                <w:sz w:val="20"/>
              </w:rPr>
              <w:t>7</w:t>
            </w:r>
          </w:p>
        </w:tc>
        <w:tc>
          <w:tcPr>
            <w:tcW w:w="3181" w:type="dxa"/>
            <w:tcBorders>
              <w:top w:val="single" w:sz="4" w:space="0" w:color="auto"/>
              <w:bottom w:val="single" w:sz="4" w:space="0" w:color="auto"/>
              <w:right w:val="single" w:sz="4" w:space="0" w:color="auto"/>
            </w:tcBorders>
            <w:shd w:val="clear" w:color="auto" w:fill="auto"/>
          </w:tcPr>
          <w:p w14:paraId="2B6608AE" w14:textId="77777777" w:rsidR="00DA6264" w:rsidRPr="00B34CD5" w:rsidRDefault="00DA6264" w:rsidP="00DA6264">
            <w:pPr>
              <w:rPr>
                <w:b/>
                <w:sz w:val="20"/>
              </w:rPr>
            </w:pPr>
            <w:r w:rsidRPr="00B34CD5">
              <w:rPr>
                <w:b/>
                <w:sz w:val="20"/>
              </w:rPr>
              <w:t>PRIHODI OD PRODAJE NEFINANCIJSKE IMOVINE</w:t>
            </w:r>
          </w:p>
        </w:tc>
        <w:tc>
          <w:tcPr>
            <w:tcW w:w="1669" w:type="dxa"/>
            <w:tcBorders>
              <w:top w:val="single" w:sz="4" w:space="0" w:color="auto"/>
              <w:left w:val="single" w:sz="4" w:space="0" w:color="auto"/>
              <w:bottom w:val="single" w:sz="4" w:space="0" w:color="auto"/>
              <w:right w:val="single" w:sz="4" w:space="0" w:color="auto"/>
            </w:tcBorders>
            <w:shd w:val="clear" w:color="auto" w:fill="FFFFFF"/>
          </w:tcPr>
          <w:p w14:paraId="0467BCED" w14:textId="77777777" w:rsidR="00DA6264" w:rsidRPr="005F70F4" w:rsidRDefault="00DA6264" w:rsidP="00DA6264">
            <w:pPr>
              <w:jc w:val="right"/>
              <w:rPr>
                <w:b/>
                <w:bCs/>
                <w:sz w:val="20"/>
              </w:rPr>
            </w:pPr>
            <w:r>
              <w:rPr>
                <w:b/>
                <w:bCs/>
                <w:sz w:val="20"/>
              </w:rPr>
              <w:t>390.940,00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1AC78F0A" w14:textId="77777777" w:rsidR="00DA6264" w:rsidRPr="00B11C0A" w:rsidRDefault="00DA6264" w:rsidP="00DA6264">
            <w:pPr>
              <w:jc w:val="right"/>
              <w:rPr>
                <w:b/>
                <w:bCs/>
                <w:sz w:val="20"/>
              </w:rPr>
            </w:pP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74C73C49" w14:textId="77777777" w:rsidR="00DA6264" w:rsidRPr="005F70F4" w:rsidRDefault="00DA6264" w:rsidP="00DA6264">
            <w:pPr>
              <w:jc w:val="right"/>
              <w:rPr>
                <w:b/>
                <w:bCs/>
                <w:sz w:val="20"/>
              </w:rPr>
            </w:pPr>
            <w:r>
              <w:rPr>
                <w:b/>
                <w:bCs/>
                <w:sz w:val="20"/>
              </w:rPr>
              <w:t>390.940,00</w:t>
            </w:r>
          </w:p>
        </w:tc>
        <w:tc>
          <w:tcPr>
            <w:tcW w:w="983" w:type="dxa"/>
            <w:tcBorders>
              <w:top w:val="single" w:sz="4" w:space="0" w:color="auto"/>
              <w:left w:val="single" w:sz="4" w:space="0" w:color="auto"/>
              <w:bottom w:val="single" w:sz="4" w:space="0" w:color="auto"/>
            </w:tcBorders>
            <w:shd w:val="clear" w:color="auto" w:fill="auto"/>
          </w:tcPr>
          <w:p w14:paraId="1A60AB91" w14:textId="77777777" w:rsidR="00DA6264" w:rsidRPr="00B11C0A" w:rsidRDefault="00DA6264" w:rsidP="00DA6264">
            <w:pPr>
              <w:jc w:val="right"/>
              <w:rPr>
                <w:b/>
                <w:sz w:val="20"/>
              </w:rPr>
            </w:pPr>
          </w:p>
        </w:tc>
      </w:tr>
      <w:tr w:rsidR="00DA6264" w14:paraId="60BAC0CE" w14:textId="77777777" w:rsidTr="007E6270">
        <w:trPr>
          <w:jc w:val="center"/>
        </w:trPr>
        <w:tc>
          <w:tcPr>
            <w:tcW w:w="416" w:type="dxa"/>
          </w:tcPr>
          <w:p w14:paraId="3D2D55E8" w14:textId="77777777" w:rsidR="00DA6264" w:rsidRPr="00B34CD5" w:rsidRDefault="00DA6264" w:rsidP="00DA6264">
            <w:pPr>
              <w:jc w:val="both"/>
              <w:rPr>
                <w:sz w:val="20"/>
              </w:rPr>
            </w:pPr>
            <w:r>
              <w:rPr>
                <w:sz w:val="20"/>
              </w:rPr>
              <w:t>71</w:t>
            </w:r>
          </w:p>
        </w:tc>
        <w:tc>
          <w:tcPr>
            <w:tcW w:w="3181" w:type="dxa"/>
            <w:tcBorders>
              <w:top w:val="single" w:sz="4" w:space="0" w:color="auto"/>
              <w:bottom w:val="single" w:sz="4" w:space="0" w:color="auto"/>
              <w:right w:val="single" w:sz="4" w:space="0" w:color="auto"/>
            </w:tcBorders>
            <w:shd w:val="clear" w:color="auto" w:fill="auto"/>
          </w:tcPr>
          <w:p w14:paraId="0F458891" w14:textId="77777777" w:rsidR="00DA6264" w:rsidRPr="00B34CD5" w:rsidRDefault="00DA6264" w:rsidP="00DA6264">
            <w:pPr>
              <w:rPr>
                <w:sz w:val="20"/>
              </w:rPr>
            </w:pPr>
            <w:r w:rsidRPr="00B34CD5">
              <w:rPr>
                <w:sz w:val="20"/>
              </w:rPr>
              <w:t>Prihodi od prodaje neproizvedene dugotrajne imovine</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7994C9A3" w14:textId="77777777" w:rsidR="00DA6264" w:rsidRPr="007E6270" w:rsidRDefault="00DA6264" w:rsidP="00DA6264">
            <w:pPr>
              <w:jc w:val="right"/>
              <w:rPr>
                <w:sz w:val="20"/>
              </w:rPr>
            </w:pPr>
            <w:r>
              <w:rPr>
                <w:sz w:val="20"/>
              </w:rPr>
              <w:t>390.690,00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5C085D70" w14:textId="77777777" w:rsidR="00DA6264" w:rsidRPr="00B11C0A" w:rsidRDefault="00DA6264" w:rsidP="00DA6264">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7F568D4" w14:textId="77777777" w:rsidR="00DA6264" w:rsidRPr="007E6270" w:rsidRDefault="00DA6264" w:rsidP="00DA6264">
            <w:pPr>
              <w:jc w:val="right"/>
              <w:rPr>
                <w:sz w:val="20"/>
              </w:rPr>
            </w:pPr>
            <w:r>
              <w:rPr>
                <w:sz w:val="20"/>
              </w:rPr>
              <w:t>390.690,00</w:t>
            </w:r>
          </w:p>
        </w:tc>
        <w:tc>
          <w:tcPr>
            <w:tcW w:w="983" w:type="dxa"/>
            <w:tcBorders>
              <w:top w:val="single" w:sz="4" w:space="0" w:color="auto"/>
              <w:left w:val="single" w:sz="4" w:space="0" w:color="auto"/>
              <w:bottom w:val="single" w:sz="4" w:space="0" w:color="auto"/>
            </w:tcBorders>
            <w:shd w:val="clear" w:color="auto" w:fill="auto"/>
          </w:tcPr>
          <w:p w14:paraId="2CC3705F" w14:textId="77777777" w:rsidR="00DA6264" w:rsidRPr="00B11C0A" w:rsidRDefault="00DA6264" w:rsidP="00DA6264">
            <w:pPr>
              <w:jc w:val="right"/>
              <w:rPr>
                <w:sz w:val="20"/>
              </w:rPr>
            </w:pPr>
          </w:p>
        </w:tc>
      </w:tr>
      <w:tr w:rsidR="00DA6264" w14:paraId="579113D9" w14:textId="77777777" w:rsidTr="007E6270">
        <w:trPr>
          <w:jc w:val="center"/>
        </w:trPr>
        <w:tc>
          <w:tcPr>
            <w:tcW w:w="416" w:type="dxa"/>
          </w:tcPr>
          <w:p w14:paraId="778385EF" w14:textId="77777777" w:rsidR="00DA6264" w:rsidRPr="00B34CD5" w:rsidRDefault="00DA6264" w:rsidP="00DA6264">
            <w:pPr>
              <w:jc w:val="both"/>
              <w:rPr>
                <w:sz w:val="20"/>
              </w:rPr>
            </w:pPr>
            <w:r>
              <w:rPr>
                <w:sz w:val="20"/>
              </w:rPr>
              <w:t>72</w:t>
            </w:r>
          </w:p>
        </w:tc>
        <w:tc>
          <w:tcPr>
            <w:tcW w:w="3181" w:type="dxa"/>
            <w:tcBorders>
              <w:top w:val="single" w:sz="4" w:space="0" w:color="auto"/>
              <w:bottom w:val="single" w:sz="4" w:space="0" w:color="auto"/>
              <w:right w:val="single" w:sz="4" w:space="0" w:color="auto"/>
            </w:tcBorders>
            <w:shd w:val="clear" w:color="auto" w:fill="auto"/>
          </w:tcPr>
          <w:p w14:paraId="0BB61FA2" w14:textId="77777777" w:rsidR="00DA6264" w:rsidRPr="00B34CD5" w:rsidRDefault="00DA6264" w:rsidP="00DA6264">
            <w:pPr>
              <w:rPr>
                <w:sz w:val="20"/>
              </w:rPr>
            </w:pPr>
            <w:r w:rsidRPr="00B34CD5">
              <w:rPr>
                <w:sz w:val="20"/>
              </w:rPr>
              <w:t>Prihodi od prodaje proizvedene dugotrajne imovine</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64E83C6D" w14:textId="77777777" w:rsidR="00DA6264" w:rsidRPr="007E6270" w:rsidRDefault="00DA6264" w:rsidP="00DA6264">
            <w:pPr>
              <w:jc w:val="right"/>
              <w:rPr>
                <w:sz w:val="20"/>
              </w:rPr>
            </w:pPr>
            <w:r>
              <w:rPr>
                <w:sz w:val="20"/>
              </w:rPr>
              <w:t>250,00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3C6312BD" w14:textId="77777777" w:rsidR="00DA6264" w:rsidRPr="00BC7DA4" w:rsidRDefault="00DA6264" w:rsidP="00DA6264">
            <w:pPr>
              <w:jc w:val="right"/>
              <w:rPr>
                <w:sz w:val="20"/>
                <w:highlight w:val="yellow"/>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FD2C124" w14:textId="77777777" w:rsidR="00DA6264" w:rsidRPr="007E6270" w:rsidRDefault="00DA6264" w:rsidP="00DA6264">
            <w:pPr>
              <w:jc w:val="right"/>
              <w:rPr>
                <w:sz w:val="20"/>
              </w:rPr>
            </w:pPr>
            <w:r>
              <w:rPr>
                <w:sz w:val="20"/>
              </w:rPr>
              <w:t>250,00</w:t>
            </w:r>
          </w:p>
        </w:tc>
        <w:tc>
          <w:tcPr>
            <w:tcW w:w="983" w:type="dxa"/>
            <w:tcBorders>
              <w:top w:val="single" w:sz="4" w:space="0" w:color="auto"/>
              <w:left w:val="single" w:sz="4" w:space="0" w:color="auto"/>
              <w:bottom w:val="single" w:sz="4" w:space="0" w:color="auto"/>
            </w:tcBorders>
            <w:shd w:val="clear" w:color="auto" w:fill="auto"/>
          </w:tcPr>
          <w:p w14:paraId="13484BD0" w14:textId="77777777" w:rsidR="00DA6264" w:rsidRPr="00B11C0A" w:rsidRDefault="00DA6264" w:rsidP="00DA6264">
            <w:pPr>
              <w:jc w:val="right"/>
              <w:rPr>
                <w:sz w:val="20"/>
              </w:rPr>
            </w:pPr>
          </w:p>
        </w:tc>
      </w:tr>
      <w:tr w:rsidR="00DA6264" w14:paraId="1669B435" w14:textId="77777777" w:rsidTr="00647DF0">
        <w:trPr>
          <w:jc w:val="center"/>
        </w:trPr>
        <w:tc>
          <w:tcPr>
            <w:tcW w:w="416" w:type="dxa"/>
          </w:tcPr>
          <w:p w14:paraId="73B348E4" w14:textId="77777777" w:rsidR="00DA6264" w:rsidRDefault="00DA6264" w:rsidP="00DA6264">
            <w:pPr>
              <w:jc w:val="both"/>
              <w:rPr>
                <w:b/>
                <w:sz w:val="20"/>
              </w:rPr>
            </w:pPr>
            <w:r>
              <w:rPr>
                <w:b/>
                <w:sz w:val="20"/>
              </w:rPr>
              <w:t>8</w:t>
            </w:r>
          </w:p>
        </w:tc>
        <w:tc>
          <w:tcPr>
            <w:tcW w:w="3181" w:type="dxa"/>
            <w:tcBorders>
              <w:top w:val="single" w:sz="4" w:space="0" w:color="auto"/>
              <w:bottom w:val="single" w:sz="4" w:space="0" w:color="auto"/>
              <w:right w:val="single" w:sz="4" w:space="0" w:color="auto"/>
            </w:tcBorders>
            <w:shd w:val="clear" w:color="auto" w:fill="auto"/>
          </w:tcPr>
          <w:p w14:paraId="40004398" w14:textId="77777777" w:rsidR="00DA6264" w:rsidRPr="00B34CD5" w:rsidRDefault="00DA6264" w:rsidP="00DA6264">
            <w:pPr>
              <w:rPr>
                <w:b/>
                <w:sz w:val="20"/>
              </w:rPr>
            </w:pPr>
            <w:r>
              <w:rPr>
                <w:b/>
                <w:sz w:val="20"/>
              </w:rPr>
              <w:t xml:space="preserve">PRIMICI OD FINANCIJSKE IMOVINE I ZADUŽIVANJA </w:t>
            </w:r>
          </w:p>
        </w:tc>
        <w:tc>
          <w:tcPr>
            <w:tcW w:w="1669" w:type="dxa"/>
            <w:tcBorders>
              <w:top w:val="single" w:sz="4" w:space="0" w:color="auto"/>
              <w:left w:val="single" w:sz="4" w:space="0" w:color="auto"/>
              <w:bottom w:val="single" w:sz="4" w:space="0" w:color="auto"/>
              <w:right w:val="single" w:sz="4" w:space="0" w:color="auto"/>
            </w:tcBorders>
            <w:shd w:val="clear" w:color="auto" w:fill="FFFFFF"/>
          </w:tcPr>
          <w:p w14:paraId="652E064B" w14:textId="77777777" w:rsidR="00DA6264" w:rsidRPr="005F70F4" w:rsidRDefault="00DA6264" w:rsidP="00DA6264">
            <w:pPr>
              <w:jc w:val="right"/>
              <w:rPr>
                <w:b/>
                <w:bCs/>
                <w:sz w:val="20"/>
              </w:rPr>
            </w:pPr>
            <w:r>
              <w:rPr>
                <w:b/>
                <w:bCs/>
                <w:sz w:val="20"/>
              </w:rPr>
              <w:t>460.000,00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31B4508D" w14:textId="77777777" w:rsidR="00DA6264" w:rsidRPr="00321A6C" w:rsidRDefault="00DA6264" w:rsidP="00DA6264">
            <w:pPr>
              <w:jc w:val="right"/>
              <w:rPr>
                <w:b/>
                <w:bCs/>
                <w:sz w:val="20"/>
              </w:rPr>
            </w:pP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6D82FAE0" w14:textId="77777777" w:rsidR="00DA6264" w:rsidRPr="005F70F4" w:rsidRDefault="00DA6264" w:rsidP="00DA6264">
            <w:pPr>
              <w:jc w:val="right"/>
              <w:rPr>
                <w:b/>
                <w:bCs/>
                <w:sz w:val="20"/>
              </w:rPr>
            </w:pPr>
            <w:r>
              <w:rPr>
                <w:b/>
                <w:bCs/>
                <w:sz w:val="20"/>
              </w:rPr>
              <w:t>460.000,00</w:t>
            </w:r>
          </w:p>
        </w:tc>
        <w:tc>
          <w:tcPr>
            <w:tcW w:w="983" w:type="dxa"/>
            <w:tcBorders>
              <w:top w:val="single" w:sz="4" w:space="0" w:color="auto"/>
              <w:left w:val="single" w:sz="4" w:space="0" w:color="auto"/>
              <w:bottom w:val="single" w:sz="4" w:space="0" w:color="auto"/>
            </w:tcBorders>
            <w:shd w:val="clear" w:color="auto" w:fill="auto"/>
          </w:tcPr>
          <w:p w14:paraId="54DF526B" w14:textId="77777777" w:rsidR="00DA6264" w:rsidRPr="00321A6C" w:rsidRDefault="00DA6264" w:rsidP="00DA6264">
            <w:pPr>
              <w:jc w:val="right"/>
              <w:rPr>
                <w:b/>
                <w:sz w:val="20"/>
              </w:rPr>
            </w:pPr>
          </w:p>
        </w:tc>
      </w:tr>
      <w:tr w:rsidR="00DA6264" w14:paraId="2BAD725E" w14:textId="77777777" w:rsidTr="007E6270">
        <w:trPr>
          <w:jc w:val="center"/>
        </w:trPr>
        <w:tc>
          <w:tcPr>
            <w:tcW w:w="416" w:type="dxa"/>
          </w:tcPr>
          <w:p w14:paraId="703306DB" w14:textId="77777777" w:rsidR="00DA6264" w:rsidRPr="00BE2D04" w:rsidRDefault="00DA6264" w:rsidP="00DA6264">
            <w:pPr>
              <w:jc w:val="both"/>
              <w:rPr>
                <w:sz w:val="20"/>
              </w:rPr>
            </w:pPr>
            <w:r>
              <w:rPr>
                <w:sz w:val="20"/>
              </w:rPr>
              <w:t>84</w:t>
            </w:r>
          </w:p>
        </w:tc>
        <w:tc>
          <w:tcPr>
            <w:tcW w:w="3181" w:type="dxa"/>
            <w:tcBorders>
              <w:top w:val="single" w:sz="4" w:space="0" w:color="auto"/>
              <w:bottom w:val="single" w:sz="4" w:space="0" w:color="auto"/>
              <w:right w:val="single" w:sz="4" w:space="0" w:color="auto"/>
            </w:tcBorders>
            <w:shd w:val="clear" w:color="auto" w:fill="auto"/>
          </w:tcPr>
          <w:p w14:paraId="709AE2D6" w14:textId="77777777" w:rsidR="00DA6264" w:rsidRPr="00BE2D04" w:rsidRDefault="00DA6264" w:rsidP="00DA6264">
            <w:pPr>
              <w:jc w:val="both"/>
              <w:rPr>
                <w:sz w:val="20"/>
              </w:rPr>
            </w:pPr>
            <w:r w:rsidRPr="00BE2D04">
              <w:rPr>
                <w:sz w:val="20"/>
              </w:rPr>
              <w:t xml:space="preserve">Primici od zaduživanja </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0FD1F83" w14:textId="77777777" w:rsidR="00DA6264" w:rsidRPr="007E6270" w:rsidRDefault="00DA6264" w:rsidP="00DA6264">
            <w:pPr>
              <w:jc w:val="right"/>
              <w:rPr>
                <w:sz w:val="20"/>
              </w:rPr>
            </w:pPr>
            <w:r>
              <w:rPr>
                <w:sz w:val="20"/>
              </w:rPr>
              <w:t>460.000,00</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09AE8A22" w14:textId="77777777" w:rsidR="00DA6264" w:rsidRPr="00321A6C" w:rsidRDefault="00DA6264" w:rsidP="00DA6264">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7F5EDE8" w14:textId="77777777" w:rsidR="00DA6264" w:rsidRPr="007E6270" w:rsidRDefault="00DA6264" w:rsidP="00DA6264">
            <w:pPr>
              <w:jc w:val="right"/>
              <w:rPr>
                <w:sz w:val="20"/>
              </w:rPr>
            </w:pPr>
            <w:r>
              <w:rPr>
                <w:sz w:val="20"/>
              </w:rPr>
              <w:t>460.000,00</w:t>
            </w:r>
          </w:p>
        </w:tc>
        <w:tc>
          <w:tcPr>
            <w:tcW w:w="983" w:type="dxa"/>
            <w:tcBorders>
              <w:top w:val="single" w:sz="4" w:space="0" w:color="auto"/>
              <w:left w:val="single" w:sz="4" w:space="0" w:color="auto"/>
              <w:bottom w:val="single" w:sz="4" w:space="0" w:color="auto"/>
            </w:tcBorders>
            <w:shd w:val="clear" w:color="auto" w:fill="auto"/>
          </w:tcPr>
          <w:p w14:paraId="00B49B10" w14:textId="77777777" w:rsidR="00DA6264" w:rsidRPr="00321A6C" w:rsidRDefault="00DA6264" w:rsidP="00DA6264">
            <w:pPr>
              <w:jc w:val="right"/>
              <w:rPr>
                <w:sz w:val="20"/>
              </w:rPr>
            </w:pPr>
          </w:p>
        </w:tc>
      </w:tr>
      <w:tr w:rsidR="00DA6264" w14:paraId="0A6609C7" w14:textId="77777777" w:rsidTr="009B3CAD">
        <w:trPr>
          <w:trHeight w:val="145"/>
          <w:jc w:val="center"/>
        </w:trPr>
        <w:tc>
          <w:tcPr>
            <w:tcW w:w="416" w:type="dxa"/>
          </w:tcPr>
          <w:p w14:paraId="38094F2A" w14:textId="77777777" w:rsidR="00DA6264" w:rsidRPr="00B34CD5" w:rsidRDefault="00DA6264" w:rsidP="00DA6264">
            <w:pPr>
              <w:jc w:val="both"/>
              <w:rPr>
                <w:b/>
                <w:sz w:val="20"/>
              </w:rPr>
            </w:pPr>
            <w:r>
              <w:rPr>
                <w:b/>
                <w:sz w:val="20"/>
              </w:rPr>
              <w:t>9</w:t>
            </w:r>
          </w:p>
        </w:tc>
        <w:tc>
          <w:tcPr>
            <w:tcW w:w="3181" w:type="dxa"/>
            <w:shd w:val="clear" w:color="auto" w:fill="auto"/>
            <w:vAlign w:val="center"/>
          </w:tcPr>
          <w:p w14:paraId="582EBEC5" w14:textId="77777777" w:rsidR="00DA6264" w:rsidRPr="009B3CAD" w:rsidRDefault="00DA6264" w:rsidP="00DA6264">
            <w:pPr>
              <w:rPr>
                <w:b/>
                <w:sz w:val="20"/>
              </w:rPr>
            </w:pPr>
            <w:r w:rsidRPr="009B3CAD">
              <w:rPr>
                <w:b/>
                <w:sz w:val="20"/>
                <w:szCs w:val="20"/>
              </w:rPr>
              <w:t>UKUPAN DONOS VIŠKA/MANJKA IZ PRETHODNE(IH) GODINE</w:t>
            </w:r>
          </w:p>
        </w:tc>
        <w:tc>
          <w:tcPr>
            <w:tcW w:w="1669" w:type="dxa"/>
            <w:shd w:val="clear" w:color="auto" w:fill="auto"/>
          </w:tcPr>
          <w:p w14:paraId="14597478" w14:textId="77777777" w:rsidR="00DA6264" w:rsidRDefault="00DA6264" w:rsidP="00DA6264">
            <w:pPr>
              <w:jc w:val="right"/>
              <w:rPr>
                <w:b/>
                <w:sz w:val="20"/>
              </w:rPr>
            </w:pPr>
            <w:r>
              <w:rPr>
                <w:b/>
                <w:sz w:val="20"/>
              </w:rPr>
              <w:t>145.000,00</w:t>
            </w:r>
          </w:p>
        </w:tc>
        <w:tc>
          <w:tcPr>
            <w:tcW w:w="1541" w:type="dxa"/>
            <w:shd w:val="clear" w:color="auto" w:fill="auto"/>
          </w:tcPr>
          <w:p w14:paraId="46D5DE75" w14:textId="77777777" w:rsidR="00DA6264" w:rsidRPr="009B3CAD" w:rsidRDefault="00DA6264" w:rsidP="00DA6264">
            <w:pPr>
              <w:jc w:val="right"/>
              <w:rPr>
                <w:b/>
                <w:sz w:val="20"/>
              </w:rPr>
            </w:pPr>
          </w:p>
        </w:tc>
        <w:tc>
          <w:tcPr>
            <w:tcW w:w="1496" w:type="dxa"/>
            <w:shd w:val="clear" w:color="auto" w:fill="auto"/>
          </w:tcPr>
          <w:p w14:paraId="15C4178E" w14:textId="77777777" w:rsidR="00DA6264" w:rsidRDefault="00DA6264" w:rsidP="00DA6264">
            <w:pPr>
              <w:jc w:val="right"/>
              <w:rPr>
                <w:b/>
                <w:sz w:val="20"/>
              </w:rPr>
            </w:pPr>
            <w:r>
              <w:rPr>
                <w:b/>
                <w:sz w:val="20"/>
              </w:rPr>
              <w:t>145.000,00</w:t>
            </w:r>
          </w:p>
        </w:tc>
        <w:tc>
          <w:tcPr>
            <w:tcW w:w="983" w:type="dxa"/>
            <w:shd w:val="clear" w:color="auto" w:fill="auto"/>
            <w:vAlign w:val="center"/>
          </w:tcPr>
          <w:p w14:paraId="1EC86F64" w14:textId="77777777" w:rsidR="00DA6264" w:rsidRPr="00BC7DA4" w:rsidRDefault="00DA6264" w:rsidP="00DA6264">
            <w:pPr>
              <w:jc w:val="right"/>
              <w:rPr>
                <w:b/>
                <w:sz w:val="20"/>
                <w:highlight w:val="yellow"/>
              </w:rPr>
            </w:pPr>
          </w:p>
        </w:tc>
      </w:tr>
      <w:tr w:rsidR="00DA6264" w14:paraId="5C2A1C6E" w14:textId="77777777" w:rsidTr="009B3CAD">
        <w:trPr>
          <w:trHeight w:val="177"/>
          <w:jc w:val="center"/>
        </w:trPr>
        <w:tc>
          <w:tcPr>
            <w:tcW w:w="416" w:type="dxa"/>
          </w:tcPr>
          <w:p w14:paraId="0791BE7C" w14:textId="77777777" w:rsidR="00DA6264" w:rsidRPr="009B3CAD" w:rsidRDefault="00DA6264" w:rsidP="00DA6264">
            <w:pPr>
              <w:jc w:val="both"/>
              <w:rPr>
                <w:bCs/>
                <w:sz w:val="20"/>
              </w:rPr>
            </w:pPr>
            <w:r w:rsidRPr="009B3CAD">
              <w:rPr>
                <w:bCs/>
                <w:sz w:val="20"/>
              </w:rPr>
              <w:t>92</w:t>
            </w:r>
          </w:p>
        </w:tc>
        <w:tc>
          <w:tcPr>
            <w:tcW w:w="3181" w:type="dxa"/>
            <w:shd w:val="clear" w:color="auto" w:fill="auto"/>
            <w:vAlign w:val="center"/>
          </w:tcPr>
          <w:p w14:paraId="7D454E72" w14:textId="77777777" w:rsidR="00DA6264" w:rsidRPr="009B3CAD" w:rsidRDefault="00DA6264" w:rsidP="00DA6264">
            <w:pPr>
              <w:jc w:val="both"/>
              <w:rPr>
                <w:bCs/>
                <w:sz w:val="20"/>
              </w:rPr>
            </w:pPr>
            <w:r>
              <w:rPr>
                <w:bCs/>
                <w:sz w:val="20"/>
              </w:rPr>
              <w:t>Rezultat poslovanja</w:t>
            </w:r>
          </w:p>
        </w:tc>
        <w:tc>
          <w:tcPr>
            <w:tcW w:w="1669" w:type="dxa"/>
            <w:shd w:val="clear" w:color="auto" w:fill="auto"/>
            <w:vAlign w:val="center"/>
          </w:tcPr>
          <w:p w14:paraId="66DF5C7B" w14:textId="77777777" w:rsidR="00DA6264" w:rsidRPr="009B3CAD" w:rsidRDefault="00DA6264" w:rsidP="00DA6264">
            <w:pPr>
              <w:jc w:val="right"/>
              <w:rPr>
                <w:bCs/>
                <w:sz w:val="20"/>
              </w:rPr>
            </w:pPr>
            <w:r>
              <w:rPr>
                <w:bCs/>
                <w:sz w:val="20"/>
              </w:rPr>
              <w:t>145</w:t>
            </w:r>
            <w:r w:rsidRPr="009B3CAD">
              <w:rPr>
                <w:bCs/>
                <w:sz w:val="20"/>
              </w:rPr>
              <w:t>.000,00</w:t>
            </w:r>
          </w:p>
        </w:tc>
        <w:tc>
          <w:tcPr>
            <w:tcW w:w="1541" w:type="dxa"/>
            <w:shd w:val="clear" w:color="auto" w:fill="auto"/>
            <w:vAlign w:val="center"/>
          </w:tcPr>
          <w:p w14:paraId="21EBB845" w14:textId="77777777" w:rsidR="00DA6264" w:rsidRPr="009B3CAD" w:rsidRDefault="00DA6264" w:rsidP="00DA6264">
            <w:pPr>
              <w:jc w:val="right"/>
              <w:rPr>
                <w:bCs/>
                <w:sz w:val="20"/>
              </w:rPr>
            </w:pPr>
          </w:p>
        </w:tc>
        <w:tc>
          <w:tcPr>
            <w:tcW w:w="1496" w:type="dxa"/>
            <w:shd w:val="clear" w:color="auto" w:fill="auto"/>
            <w:vAlign w:val="center"/>
          </w:tcPr>
          <w:p w14:paraId="6B0903E2" w14:textId="77777777" w:rsidR="00DA6264" w:rsidRPr="009B3CAD" w:rsidRDefault="00DA6264" w:rsidP="00DA6264">
            <w:pPr>
              <w:jc w:val="right"/>
              <w:rPr>
                <w:bCs/>
                <w:sz w:val="20"/>
              </w:rPr>
            </w:pPr>
            <w:r>
              <w:rPr>
                <w:bCs/>
                <w:sz w:val="20"/>
              </w:rPr>
              <w:t>145</w:t>
            </w:r>
            <w:r w:rsidRPr="009B3CAD">
              <w:rPr>
                <w:bCs/>
                <w:sz w:val="20"/>
              </w:rPr>
              <w:t>.000,00</w:t>
            </w:r>
          </w:p>
        </w:tc>
        <w:tc>
          <w:tcPr>
            <w:tcW w:w="983" w:type="dxa"/>
            <w:shd w:val="clear" w:color="auto" w:fill="auto"/>
            <w:vAlign w:val="center"/>
          </w:tcPr>
          <w:p w14:paraId="53E6E69E" w14:textId="77777777" w:rsidR="00DA6264" w:rsidRPr="00BC7DA4" w:rsidRDefault="00DA6264" w:rsidP="00DA6264">
            <w:pPr>
              <w:jc w:val="right"/>
              <w:rPr>
                <w:b/>
                <w:sz w:val="20"/>
                <w:highlight w:val="yellow"/>
              </w:rPr>
            </w:pPr>
          </w:p>
        </w:tc>
      </w:tr>
      <w:tr w:rsidR="007E6270" w14:paraId="6F529706" w14:textId="77777777" w:rsidTr="007E6270">
        <w:trPr>
          <w:trHeight w:val="421"/>
          <w:jc w:val="center"/>
        </w:trPr>
        <w:tc>
          <w:tcPr>
            <w:tcW w:w="416" w:type="dxa"/>
          </w:tcPr>
          <w:p w14:paraId="56918A6A" w14:textId="77777777" w:rsidR="007E6270" w:rsidRPr="00B34CD5" w:rsidRDefault="007E6270" w:rsidP="00D16CF1">
            <w:pPr>
              <w:jc w:val="both"/>
              <w:rPr>
                <w:b/>
                <w:sz w:val="20"/>
              </w:rPr>
            </w:pPr>
          </w:p>
        </w:tc>
        <w:tc>
          <w:tcPr>
            <w:tcW w:w="3181" w:type="dxa"/>
            <w:shd w:val="clear" w:color="auto" w:fill="auto"/>
            <w:vAlign w:val="center"/>
          </w:tcPr>
          <w:p w14:paraId="2877F846" w14:textId="77777777" w:rsidR="007E6270" w:rsidRPr="00B34CD5" w:rsidRDefault="007E6270" w:rsidP="00D16CF1">
            <w:pPr>
              <w:jc w:val="both"/>
              <w:rPr>
                <w:b/>
                <w:sz w:val="20"/>
              </w:rPr>
            </w:pPr>
            <w:r w:rsidRPr="00B34CD5">
              <w:rPr>
                <w:b/>
                <w:sz w:val="20"/>
              </w:rPr>
              <w:t>UKUPNI PRIHODI</w:t>
            </w:r>
            <w:r>
              <w:rPr>
                <w:b/>
                <w:sz w:val="20"/>
              </w:rPr>
              <w:t xml:space="preserve"> I PRIMICI </w:t>
            </w:r>
          </w:p>
        </w:tc>
        <w:tc>
          <w:tcPr>
            <w:tcW w:w="1669" w:type="dxa"/>
            <w:shd w:val="clear" w:color="auto" w:fill="auto"/>
            <w:vAlign w:val="center"/>
          </w:tcPr>
          <w:p w14:paraId="1D7C6142" w14:textId="77777777" w:rsidR="007E6270" w:rsidRDefault="00DA6264" w:rsidP="00BC7DA4">
            <w:pPr>
              <w:jc w:val="right"/>
              <w:rPr>
                <w:b/>
                <w:sz w:val="20"/>
              </w:rPr>
            </w:pPr>
            <w:r>
              <w:rPr>
                <w:b/>
                <w:sz w:val="20"/>
              </w:rPr>
              <w:t>11.063.228</w:t>
            </w:r>
            <w:r w:rsidR="00D768E7">
              <w:rPr>
                <w:b/>
                <w:sz w:val="20"/>
              </w:rPr>
              <w:t>,00</w:t>
            </w:r>
          </w:p>
        </w:tc>
        <w:tc>
          <w:tcPr>
            <w:tcW w:w="1541" w:type="dxa"/>
            <w:shd w:val="clear" w:color="auto" w:fill="auto"/>
            <w:vAlign w:val="center"/>
          </w:tcPr>
          <w:p w14:paraId="47ABF3EC" w14:textId="77777777" w:rsidR="007E6270" w:rsidRPr="00BC7DA4" w:rsidRDefault="00B4216C" w:rsidP="00BC7DA4">
            <w:pPr>
              <w:jc w:val="right"/>
              <w:rPr>
                <w:b/>
                <w:sz w:val="20"/>
                <w:highlight w:val="yellow"/>
              </w:rPr>
            </w:pPr>
            <w:r>
              <w:rPr>
                <w:b/>
                <w:sz w:val="20"/>
              </w:rPr>
              <w:t>949.580</w:t>
            </w:r>
            <w:r w:rsidR="00D768E7" w:rsidRPr="009B3CAD">
              <w:rPr>
                <w:b/>
                <w:sz w:val="20"/>
              </w:rPr>
              <w:t>,00</w:t>
            </w:r>
          </w:p>
        </w:tc>
        <w:tc>
          <w:tcPr>
            <w:tcW w:w="1496" w:type="dxa"/>
            <w:shd w:val="clear" w:color="auto" w:fill="auto"/>
            <w:vAlign w:val="center"/>
          </w:tcPr>
          <w:p w14:paraId="2AB9817F" w14:textId="77777777" w:rsidR="007E6270" w:rsidRPr="009B3CAD" w:rsidRDefault="00B4216C" w:rsidP="00BC7DA4">
            <w:pPr>
              <w:jc w:val="right"/>
              <w:rPr>
                <w:b/>
                <w:sz w:val="20"/>
              </w:rPr>
            </w:pPr>
            <w:r>
              <w:rPr>
                <w:b/>
                <w:sz w:val="20"/>
              </w:rPr>
              <w:t>12.012.808</w:t>
            </w:r>
            <w:r w:rsidR="008E10C6" w:rsidRPr="009B3CAD">
              <w:rPr>
                <w:b/>
                <w:sz w:val="20"/>
              </w:rPr>
              <w:t>,00</w:t>
            </w:r>
          </w:p>
        </w:tc>
        <w:tc>
          <w:tcPr>
            <w:tcW w:w="983" w:type="dxa"/>
            <w:shd w:val="clear" w:color="auto" w:fill="auto"/>
            <w:vAlign w:val="center"/>
          </w:tcPr>
          <w:p w14:paraId="29A9BA08" w14:textId="77777777" w:rsidR="007E6270" w:rsidRPr="009B3CAD" w:rsidRDefault="00B4216C" w:rsidP="00BC7DA4">
            <w:pPr>
              <w:jc w:val="right"/>
              <w:rPr>
                <w:b/>
                <w:sz w:val="20"/>
              </w:rPr>
            </w:pPr>
            <w:r>
              <w:rPr>
                <w:b/>
                <w:sz w:val="20"/>
              </w:rPr>
              <w:t>8,6</w:t>
            </w:r>
          </w:p>
        </w:tc>
      </w:tr>
    </w:tbl>
    <w:p w14:paraId="4E78C461" w14:textId="77777777" w:rsidR="00A90C14" w:rsidRDefault="00A90C14" w:rsidP="00D16CF1">
      <w:pPr>
        <w:jc w:val="both"/>
      </w:pPr>
    </w:p>
    <w:p w14:paraId="0A12992E" w14:textId="77777777" w:rsidR="00970831" w:rsidRDefault="00970831" w:rsidP="00D16CF1">
      <w:pPr>
        <w:ind w:firstLine="284"/>
        <w:jc w:val="both"/>
      </w:pPr>
      <w:r>
        <w:t xml:space="preserve">Obrazloženje stavki prihoda i primitaka koje se mijenjaju </w:t>
      </w:r>
      <w:r w:rsidR="00702E2A">
        <w:t>I</w:t>
      </w:r>
      <w:r>
        <w:t>. Izmjenama i dopunama Proračuna Grada Lepoglave za 20</w:t>
      </w:r>
      <w:r w:rsidR="00A00B80">
        <w:t>2</w:t>
      </w:r>
      <w:r w:rsidR="00A940CC">
        <w:t>4</w:t>
      </w:r>
      <w:r>
        <w:t xml:space="preserve">. godinu: </w:t>
      </w:r>
    </w:p>
    <w:p w14:paraId="068B2852" w14:textId="77777777" w:rsidR="00D768E7" w:rsidRPr="00D768E7" w:rsidRDefault="00D768E7" w:rsidP="00D16CF1">
      <w:pPr>
        <w:jc w:val="both"/>
        <w:rPr>
          <w:i/>
        </w:rPr>
      </w:pPr>
    </w:p>
    <w:p w14:paraId="23968485" w14:textId="77777777" w:rsidR="00DF3676" w:rsidRDefault="00D768E7" w:rsidP="00D16CF1">
      <w:pPr>
        <w:jc w:val="both"/>
        <w:rPr>
          <w:iCs/>
        </w:rPr>
      </w:pPr>
      <w:r>
        <w:rPr>
          <w:i/>
          <w:color w:val="FF0000"/>
        </w:rPr>
        <w:t xml:space="preserve">    </w:t>
      </w:r>
      <w:r>
        <w:rPr>
          <w:i/>
        </w:rPr>
        <w:t xml:space="preserve">61/ Prihodi od poreza </w:t>
      </w:r>
      <w:r w:rsidR="00A940CC">
        <w:rPr>
          <w:i/>
        </w:rPr>
        <w:t>-</w:t>
      </w:r>
      <w:r>
        <w:rPr>
          <w:i/>
        </w:rPr>
        <w:t xml:space="preserve"> </w:t>
      </w:r>
      <w:r w:rsidR="00B4216C">
        <w:rPr>
          <w:iCs/>
        </w:rPr>
        <w:t>smanjenje</w:t>
      </w:r>
      <w:r>
        <w:rPr>
          <w:iCs/>
        </w:rPr>
        <w:t xml:space="preserve"> u iznosu od </w:t>
      </w:r>
      <w:r w:rsidR="00B4216C">
        <w:rPr>
          <w:iCs/>
        </w:rPr>
        <w:t>350.420</w:t>
      </w:r>
      <w:r w:rsidR="00E779CF">
        <w:rPr>
          <w:iCs/>
        </w:rPr>
        <w:t>,00</w:t>
      </w:r>
      <w:r>
        <w:rPr>
          <w:iCs/>
        </w:rPr>
        <w:t xml:space="preserve"> € tj. za </w:t>
      </w:r>
      <w:r w:rsidR="00B4216C">
        <w:rPr>
          <w:iCs/>
        </w:rPr>
        <w:t>9,3</w:t>
      </w:r>
      <w:r>
        <w:rPr>
          <w:iCs/>
        </w:rPr>
        <w:t xml:space="preserve"> %</w:t>
      </w:r>
      <w:r w:rsidR="00DF3676">
        <w:rPr>
          <w:iCs/>
        </w:rPr>
        <w:t>.</w:t>
      </w:r>
      <w:r w:rsidR="00DF3676" w:rsidRPr="00DF3676">
        <w:rPr>
          <w:iCs/>
        </w:rPr>
        <w:t xml:space="preserve"> Smanjenje poreznih prihoda</w:t>
      </w:r>
      <w:r w:rsidR="00DF3676">
        <w:rPr>
          <w:iCs/>
        </w:rPr>
        <w:t xml:space="preserve"> </w:t>
      </w:r>
      <w:r w:rsidR="00DF3676" w:rsidRPr="00DF3676">
        <w:rPr>
          <w:iCs/>
        </w:rPr>
        <w:t>rezultat je prilagodbe proračuna novim fiskalnim pravilima i poreznoj politici</w:t>
      </w:r>
      <w:r w:rsidR="00DF3676">
        <w:rPr>
          <w:iCs/>
        </w:rPr>
        <w:t xml:space="preserve"> te </w:t>
      </w:r>
      <w:r w:rsidR="00DF3676" w:rsidRPr="00DF3676">
        <w:rPr>
          <w:iCs/>
        </w:rPr>
        <w:t>usklađenja s novim zakonodavnim izmjenama u okviru provedene porezne reforme</w:t>
      </w:r>
      <w:r w:rsidR="00DF3676">
        <w:rPr>
          <w:iCs/>
        </w:rPr>
        <w:t xml:space="preserve">. </w:t>
      </w:r>
      <w:r w:rsidR="000A6D1D">
        <w:rPr>
          <w:iCs/>
        </w:rPr>
        <w:t>Z</w:t>
      </w:r>
      <w:r w:rsidR="000A6D1D" w:rsidRPr="000A6D1D">
        <w:rPr>
          <w:iCs/>
        </w:rPr>
        <w:t xml:space="preserve">akonodavne izmjene </w:t>
      </w:r>
      <w:r w:rsidR="000A6D1D">
        <w:rPr>
          <w:iCs/>
        </w:rPr>
        <w:t>utjecale</w:t>
      </w:r>
      <w:r w:rsidR="000A6D1D" w:rsidRPr="000A6D1D">
        <w:rPr>
          <w:iCs/>
        </w:rPr>
        <w:t xml:space="preserve"> su </w:t>
      </w:r>
      <w:r w:rsidR="000A6D1D">
        <w:rPr>
          <w:iCs/>
        </w:rPr>
        <w:t>na p</w:t>
      </w:r>
      <w:r w:rsidR="000A6D1D" w:rsidRPr="000A6D1D">
        <w:rPr>
          <w:iCs/>
        </w:rPr>
        <w:t>roširenje neoporezivih primitaka i povećanje osobnog odbitka</w:t>
      </w:r>
      <w:r w:rsidR="000A6D1D">
        <w:rPr>
          <w:iCs/>
        </w:rPr>
        <w:t xml:space="preserve">, što </w:t>
      </w:r>
      <w:r w:rsidR="000A6D1D" w:rsidRPr="000A6D1D">
        <w:rPr>
          <w:iCs/>
        </w:rPr>
        <w:t>smanjuje osnovicu za obračun poreza</w:t>
      </w:r>
      <w:r w:rsidR="000A6D1D">
        <w:rPr>
          <w:iCs/>
        </w:rPr>
        <w:t xml:space="preserve"> te direktno </w:t>
      </w:r>
      <w:r w:rsidR="000A6D1D" w:rsidRPr="000A6D1D">
        <w:rPr>
          <w:iCs/>
        </w:rPr>
        <w:t>utječe na manji priljev sredstava u proračun</w:t>
      </w:r>
      <w:r w:rsidR="00E66E50">
        <w:rPr>
          <w:iCs/>
        </w:rPr>
        <w:t xml:space="preserve">. Također, </w:t>
      </w:r>
      <w:r w:rsidR="003932E7">
        <w:rPr>
          <w:iCs/>
        </w:rPr>
        <w:t xml:space="preserve">dio nove porezne reforme je i </w:t>
      </w:r>
      <w:r w:rsidR="00E66E50" w:rsidRPr="00E66E50">
        <w:rPr>
          <w:iCs/>
        </w:rPr>
        <w:t xml:space="preserve">uvođenje </w:t>
      </w:r>
      <w:r w:rsidR="003932E7">
        <w:rPr>
          <w:iCs/>
        </w:rPr>
        <w:t>P</w:t>
      </w:r>
      <w:r w:rsidR="00E66E50" w:rsidRPr="00E66E50">
        <w:rPr>
          <w:iCs/>
        </w:rPr>
        <w:t xml:space="preserve">oreza na nekretnine, koji </w:t>
      </w:r>
      <w:r w:rsidR="00E66E50">
        <w:rPr>
          <w:iCs/>
        </w:rPr>
        <w:t>je</w:t>
      </w:r>
      <w:r w:rsidR="00E66E50" w:rsidRPr="00E66E50">
        <w:rPr>
          <w:iCs/>
        </w:rPr>
        <w:t xml:space="preserve"> zamijeni</w:t>
      </w:r>
      <w:r w:rsidR="00E66E50">
        <w:rPr>
          <w:iCs/>
        </w:rPr>
        <w:t>o</w:t>
      </w:r>
      <w:r w:rsidR="00E66E50" w:rsidRPr="00E66E50">
        <w:rPr>
          <w:iCs/>
        </w:rPr>
        <w:t xml:space="preserve"> dosadašnji </w:t>
      </w:r>
      <w:r w:rsidR="003932E7">
        <w:rPr>
          <w:iCs/>
        </w:rPr>
        <w:t>P</w:t>
      </w:r>
      <w:r w:rsidR="00E66E50" w:rsidRPr="00E66E50">
        <w:rPr>
          <w:iCs/>
        </w:rPr>
        <w:t>orez na kuće za odmor</w:t>
      </w:r>
      <w:r w:rsidR="00E66E50">
        <w:rPr>
          <w:iCs/>
        </w:rPr>
        <w:t xml:space="preserve">, </w:t>
      </w:r>
      <w:r w:rsidR="003932E7">
        <w:rPr>
          <w:iCs/>
        </w:rPr>
        <w:t xml:space="preserve">što također zahtjeva određene obaveze </w:t>
      </w:r>
      <w:r w:rsidR="003932E7" w:rsidRPr="003932E7">
        <w:rPr>
          <w:iCs/>
        </w:rPr>
        <w:t>u smislu njegove primjene, naplate, administracije i kontrole</w:t>
      </w:r>
      <w:r w:rsidR="003932E7">
        <w:rPr>
          <w:iCs/>
        </w:rPr>
        <w:t xml:space="preserve">. </w:t>
      </w:r>
      <w:r w:rsidR="00DF3676" w:rsidRPr="00DF3676">
        <w:rPr>
          <w:iCs/>
        </w:rPr>
        <w:t xml:space="preserve">Ova korekcija </w:t>
      </w:r>
      <w:r w:rsidR="003932E7">
        <w:rPr>
          <w:iCs/>
        </w:rPr>
        <w:t xml:space="preserve">prihoda od poreza </w:t>
      </w:r>
      <w:r w:rsidR="00DF3676" w:rsidRPr="00DF3676">
        <w:rPr>
          <w:iCs/>
        </w:rPr>
        <w:t>omogućava realnije planiranje prihoda, čime se osigurava stabilnost proračuna i održivost financiranja javnih potreba</w:t>
      </w:r>
      <w:r w:rsidR="003932E7">
        <w:rPr>
          <w:iCs/>
        </w:rPr>
        <w:t>.</w:t>
      </w:r>
    </w:p>
    <w:p w14:paraId="606694AB" w14:textId="77777777" w:rsidR="00DF3676" w:rsidRDefault="00DF3676" w:rsidP="00D16CF1">
      <w:pPr>
        <w:jc w:val="both"/>
        <w:rPr>
          <w:iCs/>
        </w:rPr>
      </w:pPr>
    </w:p>
    <w:p w14:paraId="5A62405B" w14:textId="77777777" w:rsidR="00DF3676" w:rsidRDefault="00DF3676" w:rsidP="00D16CF1">
      <w:pPr>
        <w:jc w:val="both"/>
        <w:rPr>
          <w:iCs/>
        </w:rPr>
      </w:pPr>
    </w:p>
    <w:p w14:paraId="064BD3E8" w14:textId="77777777" w:rsidR="00DF3676" w:rsidRDefault="00DF3676" w:rsidP="00D16CF1">
      <w:pPr>
        <w:jc w:val="both"/>
        <w:rPr>
          <w:iCs/>
        </w:rPr>
      </w:pPr>
    </w:p>
    <w:p w14:paraId="260D0D87" w14:textId="77777777" w:rsidR="009D3E21" w:rsidRDefault="00CA6EAE" w:rsidP="009C49FE">
      <w:pPr>
        <w:jc w:val="both"/>
        <w:rPr>
          <w:i/>
          <w:iCs/>
          <w:highlight w:val="yellow"/>
        </w:rPr>
      </w:pPr>
      <w:r w:rsidRPr="00A0571A">
        <w:rPr>
          <w:i/>
        </w:rPr>
        <w:t xml:space="preserve">   </w:t>
      </w:r>
      <w:r w:rsidR="00A5428E" w:rsidRPr="00A0571A">
        <w:rPr>
          <w:i/>
        </w:rPr>
        <w:t>63/Pomoći iz inozemstva i od subjekata unutar općeg proračuna</w:t>
      </w:r>
      <w:r w:rsidR="00A5428E">
        <w:rPr>
          <w:i/>
        </w:rPr>
        <w:t xml:space="preserve"> - </w:t>
      </w:r>
      <w:r w:rsidR="00A5428E">
        <w:t xml:space="preserve">povećanje za </w:t>
      </w:r>
      <w:r w:rsidR="000D3BBF">
        <w:t>1.300.000</w:t>
      </w:r>
      <w:r w:rsidR="00A5428E">
        <w:t xml:space="preserve">,00 </w:t>
      </w:r>
      <w:r w:rsidR="00A5428E">
        <w:rPr>
          <w:iCs/>
        </w:rPr>
        <w:t xml:space="preserve">€ </w:t>
      </w:r>
      <w:r w:rsidR="00A5428E">
        <w:t>(</w:t>
      </w:r>
      <w:r w:rsidR="000D3BBF">
        <w:t>22</w:t>
      </w:r>
      <w:r w:rsidR="000D3BBF" w:rsidRPr="009D3E21">
        <w:t>,9</w:t>
      </w:r>
      <w:r w:rsidR="00A5428E" w:rsidRPr="009D3E21">
        <w:t xml:space="preserve"> %) u odnosu na plan</w:t>
      </w:r>
      <w:r w:rsidRPr="009D3E21">
        <w:t xml:space="preserve"> </w:t>
      </w:r>
      <w:r w:rsidR="00A5428E" w:rsidRPr="009D3E21">
        <w:t xml:space="preserve">te novi plan iznosi </w:t>
      </w:r>
      <w:r w:rsidR="000D3BBF" w:rsidRPr="009D3E21">
        <w:t>6.988.608</w:t>
      </w:r>
      <w:r w:rsidR="00A5428E" w:rsidRPr="009D3E21">
        <w:t xml:space="preserve">,00 </w:t>
      </w:r>
      <w:r w:rsidR="000D3BBF" w:rsidRPr="009D3E21">
        <w:t>eura</w:t>
      </w:r>
      <w:r w:rsidR="00A5428E" w:rsidRPr="009D3E21">
        <w:t xml:space="preserve">. </w:t>
      </w:r>
      <w:r w:rsidR="009D3E21" w:rsidRPr="009D3E21">
        <w:t>P</w:t>
      </w:r>
      <w:r w:rsidRPr="009D3E21">
        <w:t>ovećanje</w:t>
      </w:r>
      <w:r w:rsidR="00A5428E" w:rsidRPr="009D3E21">
        <w:t xml:space="preserve"> prihoda </w:t>
      </w:r>
      <w:r w:rsidR="009D3E21" w:rsidRPr="009D3E21">
        <w:t xml:space="preserve">ove skupine </w:t>
      </w:r>
      <w:r w:rsidR="00A5428E" w:rsidRPr="00B85C63">
        <w:t xml:space="preserve">vezano je za </w:t>
      </w:r>
      <w:r w:rsidR="009C49FE" w:rsidRPr="00B85C63">
        <w:t xml:space="preserve">realizaciju </w:t>
      </w:r>
      <w:r w:rsidR="009C49FE" w:rsidRPr="00B85C63">
        <w:rPr>
          <w:i/>
          <w:iCs/>
        </w:rPr>
        <w:t>Kapitalnog projekta K1029 03 Sufinanciranje izgradnje vatrogasnog doma u Lepoglavi</w:t>
      </w:r>
      <w:r w:rsidR="009D3E21" w:rsidRPr="00B85C63">
        <w:rPr>
          <w:i/>
          <w:iCs/>
        </w:rPr>
        <w:t xml:space="preserve">. </w:t>
      </w:r>
      <w:r w:rsidR="009D3E21" w:rsidRPr="00B85C63">
        <w:t xml:space="preserve">Projekt se planira realizirati financiranjem investicije prijavom na natječaj </w:t>
      </w:r>
      <w:r w:rsidR="00B85C63" w:rsidRPr="00B85C63">
        <w:t>Ministarstva regionalnog razvoja i fondova Europske unije pod nazivom Jačanje kapaciteta za protupožarnu zaštitu na brdsko-planinskim i potpomognutim područjima - faza 2 uz moguće sufinanciranj</w:t>
      </w:r>
      <w:r w:rsidR="009851C6">
        <w:t>e</w:t>
      </w:r>
      <w:r w:rsidR="00B85C63" w:rsidRPr="00B85C63">
        <w:t xml:space="preserve"> od 85%. </w:t>
      </w:r>
    </w:p>
    <w:p w14:paraId="5DCCA7E4" w14:textId="77777777" w:rsidR="009C49FE" w:rsidRDefault="009C49FE" w:rsidP="00A5428E">
      <w:pPr>
        <w:jc w:val="both"/>
      </w:pPr>
    </w:p>
    <w:p w14:paraId="0F51CA58" w14:textId="77777777" w:rsidR="004A0338" w:rsidRPr="00B4216C" w:rsidRDefault="00CA6EAE" w:rsidP="00D16CF1">
      <w:pPr>
        <w:jc w:val="both"/>
        <w:rPr>
          <w:iCs/>
        </w:rPr>
      </w:pPr>
      <w:r>
        <w:t xml:space="preserve">   </w:t>
      </w:r>
      <w:r w:rsidR="004A0338" w:rsidRPr="00A940CC">
        <w:rPr>
          <w:b/>
          <w:bCs/>
        </w:rPr>
        <w:t>PREGLED RASHODA I IZDATAKA</w:t>
      </w:r>
    </w:p>
    <w:p w14:paraId="4FCC56C1" w14:textId="77777777" w:rsidR="004A0338" w:rsidRDefault="004A0338" w:rsidP="00D16CF1">
      <w:pPr>
        <w:jc w:val="both"/>
      </w:pPr>
    </w:p>
    <w:p w14:paraId="6D28FA36" w14:textId="77777777" w:rsidR="00D123F2" w:rsidRDefault="004A0338" w:rsidP="00D16CF1">
      <w:pPr>
        <w:ind w:firstLine="284"/>
        <w:jc w:val="both"/>
      </w:pPr>
      <w:r w:rsidRPr="00AB642C">
        <w:t>Rashodi i izdaci</w:t>
      </w:r>
      <w:r>
        <w:t xml:space="preserve"> Proračuna Grada Lepoglave za 20</w:t>
      </w:r>
      <w:r w:rsidR="00BB6284">
        <w:t>2</w:t>
      </w:r>
      <w:r w:rsidR="003D6210">
        <w:t>5</w:t>
      </w:r>
      <w:r>
        <w:t>. godinu planirani su u ukupnom iznosu od</w:t>
      </w:r>
      <w:r w:rsidR="00A940CC">
        <w:t xml:space="preserve"> </w:t>
      </w:r>
      <w:r w:rsidR="003D6210">
        <w:t>11.063.228</w:t>
      </w:r>
      <w:r w:rsidR="000504DF" w:rsidRPr="00030423">
        <w:t>,00 €</w:t>
      </w:r>
      <w:r w:rsidRPr="00030423">
        <w:t xml:space="preserve"> te se predloženim </w:t>
      </w:r>
      <w:r w:rsidR="009D58A9" w:rsidRPr="00030423">
        <w:t>I</w:t>
      </w:r>
      <w:r w:rsidRPr="00030423">
        <w:t xml:space="preserve">. Izmjenama i dopunama </w:t>
      </w:r>
      <w:r w:rsidR="00733A1D" w:rsidRPr="00030423">
        <w:t>povećavaju</w:t>
      </w:r>
      <w:r w:rsidRPr="00030423">
        <w:t xml:space="preserve"> za </w:t>
      </w:r>
      <w:r w:rsidR="003D6210">
        <w:t>949.580</w:t>
      </w:r>
      <w:r w:rsidR="00030423">
        <w:t>,00</w:t>
      </w:r>
      <w:r w:rsidR="000504DF" w:rsidRPr="00030423">
        <w:t xml:space="preserve"> €</w:t>
      </w:r>
      <w:r w:rsidRPr="00030423">
        <w:t xml:space="preserve"> </w:t>
      </w:r>
      <w:r w:rsidR="00BB6284" w:rsidRPr="00030423">
        <w:t>te</w:t>
      </w:r>
      <w:r w:rsidRPr="00030423">
        <w:t xml:space="preserve"> iznose </w:t>
      </w:r>
      <w:r w:rsidR="003D6210">
        <w:t>12.012.808</w:t>
      </w:r>
      <w:r w:rsidR="000504DF" w:rsidRPr="00030423">
        <w:t>,00 €</w:t>
      </w:r>
      <w:r w:rsidRPr="00030423">
        <w:t xml:space="preserve"> od čega se iznos od </w:t>
      </w:r>
      <w:r w:rsidR="003D6210">
        <w:t>8.372.448</w:t>
      </w:r>
      <w:r w:rsidR="000504DF" w:rsidRPr="00030423">
        <w:t>,00 €</w:t>
      </w:r>
      <w:r w:rsidRPr="00030423">
        <w:t xml:space="preserve"> odnosi na rashode poslovanja,</w:t>
      </w:r>
      <w:r w:rsidR="00733A1D" w:rsidRPr="00030423">
        <w:t xml:space="preserve"> </w:t>
      </w:r>
      <w:r w:rsidR="003D6210">
        <w:t>3.274.640</w:t>
      </w:r>
      <w:r w:rsidR="000504DF" w:rsidRPr="00030423">
        <w:t>,00 €</w:t>
      </w:r>
      <w:r w:rsidRPr="00030423">
        <w:t xml:space="preserve"> na rashode za nabavu nefinancijske imovine</w:t>
      </w:r>
      <w:r w:rsidR="00733A1D" w:rsidRPr="00030423">
        <w:t xml:space="preserve"> te </w:t>
      </w:r>
      <w:r w:rsidR="003D6210">
        <w:t>365.720</w:t>
      </w:r>
      <w:r w:rsidR="000504DF" w:rsidRPr="00030423">
        <w:t>,00 €</w:t>
      </w:r>
      <w:r w:rsidR="00733A1D" w:rsidRPr="00030423">
        <w:t xml:space="preserve"> na izdatke za financijsku imovinu i otplatu zajmova.</w:t>
      </w:r>
      <w:r w:rsidR="00733A1D">
        <w:t xml:space="preserve"> </w:t>
      </w:r>
    </w:p>
    <w:p w14:paraId="5813CA20" w14:textId="77777777" w:rsidR="004A0338" w:rsidRDefault="004A0338" w:rsidP="00D16CF1">
      <w:pPr>
        <w:jc w:val="both"/>
      </w:pPr>
      <w:r>
        <w:t xml:space="preserve"> </w:t>
      </w:r>
    </w:p>
    <w:p w14:paraId="0A3E05AB" w14:textId="77777777" w:rsidR="00F84991" w:rsidRDefault="0006240D" w:rsidP="00287587">
      <w:pPr>
        <w:ind w:firstLine="284"/>
        <w:jc w:val="both"/>
      </w:pPr>
      <w:r>
        <w:t>Tablica 3. Rashodi i izdaci prema ekonomskoj klasifikaciji</w:t>
      </w:r>
    </w:p>
    <w:p w14:paraId="086C3503" w14:textId="77777777" w:rsidR="004A3888" w:rsidRDefault="004A3888" w:rsidP="00D16CF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343"/>
        <w:gridCol w:w="1496"/>
        <w:gridCol w:w="1552"/>
        <w:gridCol w:w="1496"/>
        <w:gridCol w:w="983"/>
      </w:tblGrid>
      <w:tr w:rsidR="00F94177" w:rsidRPr="00B34CD5" w14:paraId="17394DBE" w14:textId="77777777" w:rsidTr="000B6A8B">
        <w:trPr>
          <w:jc w:val="center"/>
        </w:trPr>
        <w:tc>
          <w:tcPr>
            <w:tcW w:w="416" w:type="dxa"/>
          </w:tcPr>
          <w:p w14:paraId="3A3A56EF" w14:textId="77777777" w:rsidR="00F94177" w:rsidRPr="00B34CD5" w:rsidRDefault="00F94177" w:rsidP="00D16CF1">
            <w:pPr>
              <w:jc w:val="both"/>
              <w:rPr>
                <w:b/>
                <w:sz w:val="20"/>
              </w:rPr>
            </w:pPr>
          </w:p>
        </w:tc>
        <w:tc>
          <w:tcPr>
            <w:tcW w:w="3343" w:type="dxa"/>
            <w:shd w:val="clear" w:color="auto" w:fill="auto"/>
          </w:tcPr>
          <w:p w14:paraId="6B25D40E" w14:textId="77777777" w:rsidR="00F94177" w:rsidRPr="00B34CD5" w:rsidRDefault="00F94177" w:rsidP="00D16CF1">
            <w:pPr>
              <w:jc w:val="both"/>
              <w:rPr>
                <w:b/>
                <w:sz w:val="20"/>
              </w:rPr>
            </w:pPr>
            <w:r w:rsidRPr="00B34CD5">
              <w:rPr>
                <w:b/>
                <w:sz w:val="20"/>
              </w:rPr>
              <w:t>VRSTA RASHODA</w:t>
            </w:r>
          </w:p>
        </w:tc>
        <w:tc>
          <w:tcPr>
            <w:tcW w:w="1496" w:type="dxa"/>
            <w:tcBorders>
              <w:bottom w:val="single" w:sz="4" w:space="0" w:color="auto"/>
            </w:tcBorders>
            <w:shd w:val="clear" w:color="auto" w:fill="auto"/>
          </w:tcPr>
          <w:p w14:paraId="254516FF" w14:textId="77777777" w:rsidR="00F94177" w:rsidRPr="00B34CD5" w:rsidRDefault="00F94177" w:rsidP="00A940CC">
            <w:pPr>
              <w:jc w:val="center"/>
              <w:rPr>
                <w:b/>
                <w:sz w:val="20"/>
              </w:rPr>
            </w:pPr>
            <w:r>
              <w:rPr>
                <w:b/>
                <w:sz w:val="20"/>
              </w:rPr>
              <w:t>PLAN 20</w:t>
            </w:r>
            <w:r w:rsidR="00BB6284">
              <w:rPr>
                <w:b/>
                <w:sz w:val="20"/>
              </w:rPr>
              <w:t>2</w:t>
            </w:r>
            <w:r w:rsidR="003D6210">
              <w:rPr>
                <w:b/>
                <w:sz w:val="20"/>
              </w:rPr>
              <w:t>5</w:t>
            </w:r>
            <w:r>
              <w:rPr>
                <w:b/>
                <w:sz w:val="20"/>
              </w:rPr>
              <w:t>.</w:t>
            </w:r>
          </w:p>
        </w:tc>
        <w:tc>
          <w:tcPr>
            <w:tcW w:w="1552" w:type="dxa"/>
            <w:tcBorders>
              <w:bottom w:val="single" w:sz="4" w:space="0" w:color="auto"/>
            </w:tcBorders>
            <w:shd w:val="clear" w:color="auto" w:fill="auto"/>
          </w:tcPr>
          <w:p w14:paraId="668FFC7E" w14:textId="77777777" w:rsidR="00F84991" w:rsidRDefault="00F84991" w:rsidP="00F84991">
            <w:pPr>
              <w:jc w:val="center"/>
              <w:rPr>
                <w:b/>
                <w:sz w:val="20"/>
              </w:rPr>
            </w:pPr>
            <w:r w:rsidRPr="00B34CD5">
              <w:rPr>
                <w:b/>
                <w:sz w:val="20"/>
              </w:rPr>
              <w:t>POVEĆANJE</w:t>
            </w:r>
            <w:r>
              <w:rPr>
                <w:b/>
                <w:sz w:val="20"/>
              </w:rPr>
              <w:t>/</w:t>
            </w:r>
          </w:p>
          <w:p w14:paraId="3CD64F08" w14:textId="77777777" w:rsidR="00F94177" w:rsidRPr="00B34CD5" w:rsidRDefault="00F84991" w:rsidP="00F84991">
            <w:pPr>
              <w:tabs>
                <w:tab w:val="center" w:pos="668"/>
              </w:tabs>
              <w:jc w:val="center"/>
              <w:rPr>
                <w:b/>
                <w:sz w:val="20"/>
              </w:rPr>
            </w:pPr>
            <w:r w:rsidRPr="00B34CD5">
              <w:rPr>
                <w:b/>
                <w:sz w:val="20"/>
              </w:rPr>
              <w:t>SMANJENJE</w:t>
            </w:r>
          </w:p>
        </w:tc>
        <w:tc>
          <w:tcPr>
            <w:tcW w:w="1496" w:type="dxa"/>
            <w:tcBorders>
              <w:bottom w:val="single" w:sz="4" w:space="0" w:color="auto"/>
            </w:tcBorders>
            <w:shd w:val="clear" w:color="auto" w:fill="auto"/>
          </w:tcPr>
          <w:p w14:paraId="04A2B6E8" w14:textId="77777777" w:rsidR="00F94177" w:rsidRPr="00B34CD5" w:rsidRDefault="00F94177" w:rsidP="00A940CC">
            <w:pPr>
              <w:jc w:val="center"/>
              <w:rPr>
                <w:b/>
                <w:sz w:val="20"/>
              </w:rPr>
            </w:pPr>
            <w:r w:rsidRPr="00B34CD5">
              <w:rPr>
                <w:b/>
                <w:sz w:val="20"/>
              </w:rPr>
              <w:t>NOVI PLAN 20</w:t>
            </w:r>
            <w:r w:rsidR="00BB6284">
              <w:rPr>
                <w:b/>
                <w:sz w:val="20"/>
              </w:rPr>
              <w:t>2</w:t>
            </w:r>
            <w:r w:rsidR="003D6210">
              <w:rPr>
                <w:b/>
                <w:sz w:val="20"/>
              </w:rPr>
              <w:t>5</w:t>
            </w:r>
            <w:r w:rsidRPr="00B34CD5">
              <w:rPr>
                <w:b/>
                <w:sz w:val="20"/>
              </w:rPr>
              <w:t>.</w:t>
            </w:r>
          </w:p>
        </w:tc>
        <w:tc>
          <w:tcPr>
            <w:tcW w:w="983" w:type="dxa"/>
            <w:tcBorders>
              <w:bottom w:val="single" w:sz="4" w:space="0" w:color="auto"/>
            </w:tcBorders>
            <w:shd w:val="clear" w:color="auto" w:fill="auto"/>
          </w:tcPr>
          <w:p w14:paraId="714FA351" w14:textId="77777777" w:rsidR="00F94177" w:rsidRPr="00B34CD5" w:rsidRDefault="00F94177" w:rsidP="00A940CC">
            <w:pPr>
              <w:jc w:val="center"/>
              <w:rPr>
                <w:b/>
                <w:sz w:val="20"/>
              </w:rPr>
            </w:pPr>
            <w:r w:rsidRPr="00B34CD5">
              <w:rPr>
                <w:b/>
                <w:sz w:val="20"/>
              </w:rPr>
              <w:t>INDEKS</w:t>
            </w:r>
          </w:p>
        </w:tc>
      </w:tr>
      <w:tr w:rsidR="000B6A8B" w:rsidRPr="00B34CD5" w14:paraId="1AABBCDE" w14:textId="77777777" w:rsidTr="000B6A8B">
        <w:trPr>
          <w:jc w:val="center"/>
        </w:trPr>
        <w:tc>
          <w:tcPr>
            <w:tcW w:w="416" w:type="dxa"/>
          </w:tcPr>
          <w:p w14:paraId="0C683A7C" w14:textId="77777777" w:rsidR="00EE33DE" w:rsidRPr="00B34CD5" w:rsidRDefault="00EE33DE" w:rsidP="00D16CF1">
            <w:pPr>
              <w:jc w:val="both"/>
              <w:rPr>
                <w:b/>
                <w:sz w:val="20"/>
              </w:rPr>
            </w:pPr>
            <w:r>
              <w:rPr>
                <w:b/>
                <w:sz w:val="20"/>
              </w:rPr>
              <w:t>3</w:t>
            </w:r>
          </w:p>
        </w:tc>
        <w:tc>
          <w:tcPr>
            <w:tcW w:w="3343" w:type="dxa"/>
            <w:shd w:val="clear" w:color="auto" w:fill="auto"/>
          </w:tcPr>
          <w:p w14:paraId="15984CF7" w14:textId="77777777" w:rsidR="00EE33DE" w:rsidRPr="00B34CD5" w:rsidRDefault="00EE33DE" w:rsidP="00A940CC">
            <w:pPr>
              <w:rPr>
                <w:b/>
                <w:sz w:val="20"/>
              </w:rPr>
            </w:pPr>
            <w:r w:rsidRPr="00B34CD5">
              <w:rPr>
                <w:b/>
                <w:sz w:val="20"/>
              </w:rPr>
              <w:t>RASHODI POSLOVANJA</w:t>
            </w:r>
          </w:p>
        </w:tc>
        <w:tc>
          <w:tcPr>
            <w:tcW w:w="1496" w:type="dxa"/>
            <w:tcBorders>
              <w:top w:val="single" w:sz="4" w:space="0" w:color="auto"/>
              <w:left w:val="single" w:sz="4" w:space="0" w:color="BFBFBF"/>
              <w:bottom w:val="single" w:sz="4" w:space="0" w:color="auto"/>
              <w:right w:val="single" w:sz="4" w:space="0" w:color="auto"/>
            </w:tcBorders>
            <w:shd w:val="clear" w:color="auto" w:fill="auto"/>
            <w:vAlign w:val="center"/>
          </w:tcPr>
          <w:p w14:paraId="0ECD4FC3" w14:textId="77777777" w:rsidR="00EE33DE" w:rsidRPr="000B6A8B" w:rsidRDefault="003D6210" w:rsidP="00A940CC">
            <w:pPr>
              <w:jc w:val="right"/>
              <w:rPr>
                <w:b/>
                <w:bCs/>
                <w:sz w:val="20"/>
              </w:rPr>
            </w:pPr>
            <w:r>
              <w:rPr>
                <w:b/>
                <w:bCs/>
                <w:sz w:val="20"/>
              </w:rPr>
              <w:t>7.440.868</w:t>
            </w:r>
            <w:r w:rsidR="003D7984">
              <w:rPr>
                <w:b/>
                <w:bCs/>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579AFDF" w14:textId="77777777" w:rsidR="003D7984" w:rsidRPr="00287587" w:rsidRDefault="003D6210" w:rsidP="00A940CC">
            <w:pPr>
              <w:jc w:val="right"/>
              <w:rPr>
                <w:b/>
                <w:bCs/>
                <w:sz w:val="20"/>
              </w:rPr>
            </w:pPr>
            <w:r>
              <w:rPr>
                <w:b/>
                <w:bCs/>
                <w:sz w:val="20"/>
              </w:rPr>
              <w:t>931.58</w:t>
            </w:r>
            <w:r w:rsidR="00287587">
              <w:rPr>
                <w:b/>
                <w:bCs/>
                <w:sz w:val="20"/>
              </w:rPr>
              <w:t>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85CFB84" w14:textId="77777777" w:rsidR="00EE33DE" w:rsidRPr="00287587" w:rsidRDefault="003D6210" w:rsidP="00A940CC">
            <w:pPr>
              <w:jc w:val="right"/>
              <w:rPr>
                <w:b/>
                <w:bCs/>
                <w:sz w:val="20"/>
              </w:rPr>
            </w:pPr>
            <w:r>
              <w:rPr>
                <w:b/>
                <w:bCs/>
                <w:sz w:val="20"/>
              </w:rPr>
              <w:t>8.372.448</w:t>
            </w:r>
            <w:r w:rsidR="00287587">
              <w:rPr>
                <w:b/>
                <w:bCs/>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229DA63" w14:textId="77777777" w:rsidR="00EE33DE" w:rsidRPr="00287587" w:rsidRDefault="003D6210" w:rsidP="00A940CC">
            <w:pPr>
              <w:jc w:val="right"/>
              <w:rPr>
                <w:b/>
                <w:bCs/>
                <w:sz w:val="20"/>
              </w:rPr>
            </w:pPr>
            <w:r>
              <w:rPr>
                <w:b/>
                <w:bCs/>
                <w:sz w:val="20"/>
              </w:rPr>
              <w:t>112,5</w:t>
            </w:r>
          </w:p>
        </w:tc>
      </w:tr>
      <w:tr w:rsidR="00EE33DE" w:rsidRPr="00B34CD5" w14:paraId="3F2A7E7E" w14:textId="77777777" w:rsidTr="000B6A8B">
        <w:trPr>
          <w:jc w:val="center"/>
        </w:trPr>
        <w:tc>
          <w:tcPr>
            <w:tcW w:w="416" w:type="dxa"/>
          </w:tcPr>
          <w:p w14:paraId="49794D44" w14:textId="77777777" w:rsidR="00EE33DE" w:rsidRPr="00B34CD5" w:rsidRDefault="00EE33DE" w:rsidP="00D16CF1">
            <w:pPr>
              <w:jc w:val="both"/>
              <w:rPr>
                <w:sz w:val="20"/>
              </w:rPr>
            </w:pPr>
            <w:r>
              <w:rPr>
                <w:sz w:val="20"/>
              </w:rPr>
              <w:t>31</w:t>
            </w:r>
          </w:p>
        </w:tc>
        <w:tc>
          <w:tcPr>
            <w:tcW w:w="3343" w:type="dxa"/>
            <w:shd w:val="clear" w:color="auto" w:fill="auto"/>
          </w:tcPr>
          <w:p w14:paraId="4D961886" w14:textId="77777777" w:rsidR="00EE33DE" w:rsidRPr="00B34CD5" w:rsidRDefault="00EE33DE" w:rsidP="00A940CC">
            <w:pPr>
              <w:rPr>
                <w:sz w:val="20"/>
              </w:rPr>
            </w:pPr>
            <w:r w:rsidRPr="00B34CD5">
              <w:rPr>
                <w:sz w:val="20"/>
              </w:rPr>
              <w:t>Rashodi za zaposlene</w:t>
            </w:r>
          </w:p>
        </w:tc>
        <w:tc>
          <w:tcPr>
            <w:tcW w:w="1496" w:type="dxa"/>
            <w:tcBorders>
              <w:top w:val="single" w:sz="4" w:space="0" w:color="auto"/>
              <w:left w:val="single" w:sz="4" w:space="0" w:color="BFBFBF"/>
              <w:bottom w:val="single" w:sz="4" w:space="0" w:color="auto"/>
              <w:right w:val="single" w:sz="4" w:space="0" w:color="auto"/>
            </w:tcBorders>
            <w:shd w:val="clear" w:color="auto" w:fill="auto"/>
            <w:vAlign w:val="center"/>
          </w:tcPr>
          <w:p w14:paraId="123798F6" w14:textId="77777777" w:rsidR="00EE33DE" w:rsidRPr="000B6A8B" w:rsidRDefault="003D6210" w:rsidP="00A940CC">
            <w:pPr>
              <w:jc w:val="right"/>
              <w:rPr>
                <w:sz w:val="20"/>
              </w:rPr>
            </w:pPr>
            <w:r>
              <w:rPr>
                <w:sz w:val="20"/>
              </w:rPr>
              <w:t>1.432.720</w:t>
            </w:r>
            <w:r w:rsidR="003D7984">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9F3C565" w14:textId="77777777" w:rsidR="00EE33DE" w:rsidRPr="00287587" w:rsidRDefault="003D6210" w:rsidP="00A940CC">
            <w:pPr>
              <w:jc w:val="right"/>
              <w:rPr>
                <w:sz w:val="20"/>
              </w:rPr>
            </w:pPr>
            <w:r>
              <w:rPr>
                <w:sz w:val="20"/>
              </w:rPr>
              <w:t>134.000,00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7E89E18" w14:textId="77777777" w:rsidR="00EE33DE" w:rsidRPr="00287587" w:rsidRDefault="003D6210" w:rsidP="00A940CC">
            <w:pPr>
              <w:jc w:val="right"/>
              <w:rPr>
                <w:sz w:val="20"/>
              </w:rPr>
            </w:pPr>
            <w:r>
              <w:rPr>
                <w:sz w:val="20"/>
              </w:rPr>
              <w:t>1.566.720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205AF7F" w14:textId="77777777" w:rsidR="00EE33DE" w:rsidRPr="00287587" w:rsidRDefault="003D6210" w:rsidP="00A940CC">
            <w:pPr>
              <w:jc w:val="right"/>
              <w:rPr>
                <w:sz w:val="20"/>
              </w:rPr>
            </w:pPr>
            <w:r>
              <w:rPr>
                <w:sz w:val="20"/>
              </w:rPr>
              <w:t>109,4</w:t>
            </w:r>
          </w:p>
        </w:tc>
      </w:tr>
      <w:tr w:rsidR="00EE33DE" w:rsidRPr="00B34CD5" w14:paraId="69BE2D84" w14:textId="77777777" w:rsidTr="000B6A8B">
        <w:trPr>
          <w:trHeight w:val="166"/>
          <w:jc w:val="center"/>
        </w:trPr>
        <w:tc>
          <w:tcPr>
            <w:tcW w:w="416" w:type="dxa"/>
          </w:tcPr>
          <w:p w14:paraId="5C437C11" w14:textId="77777777" w:rsidR="00EE33DE" w:rsidRPr="00B34CD5" w:rsidRDefault="00EE33DE" w:rsidP="00D16CF1">
            <w:pPr>
              <w:jc w:val="both"/>
              <w:rPr>
                <w:sz w:val="20"/>
              </w:rPr>
            </w:pPr>
            <w:r>
              <w:rPr>
                <w:sz w:val="20"/>
              </w:rPr>
              <w:t>32</w:t>
            </w:r>
          </w:p>
        </w:tc>
        <w:tc>
          <w:tcPr>
            <w:tcW w:w="3343" w:type="dxa"/>
            <w:shd w:val="clear" w:color="auto" w:fill="auto"/>
          </w:tcPr>
          <w:p w14:paraId="23FB7F47" w14:textId="77777777" w:rsidR="00EE33DE" w:rsidRPr="00B34CD5" w:rsidRDefault="00EE33DE" w:rsidP="00A940CC">
            <w:pPr>
              <w:rPr>
                <w:sz w:val="20"/>
              </w:rPr>
            </w:pPr>
            <w:r w:rsidRPr="00B34CD5">
              <w:rPr>
                <w:sz w:val="20"/>
              </w:rPr>
              <w:t>Materijalni rashodi</w:t>
            </w:r>
          </w:p>
        </w:tc>
        <w:tc>
          <w:tcPr>
            <w:tcW w:w="1496" w:type="dxa"/>
            <w:tcBorders>
              <w:top w:val="single" w:sz="4" w:space="0" w:color="auto"/>
              <w:left w:val="single" w:sz="4" w:space="0" w:color="BFBFBF"/>
              <w:bottom w:val="single" w:sz="4" w:space="0" w:color="auto"/>
              <w:right w:val="single" w:sz="4" w:space="0" w:color="auto"/>
            </w:tcBorders>
            <w:shd w:val="clear" w:color="auto" w:fill="auto"/>
            <w:vAlign w:val="center"/>
          </w:tcPr>
          <w:p w14:paraId="024E9E3D" w14:textId="77777777" w:rsidR="00EE33DE" w:rsidRPr="000B6A8B" w:rsidRDefault="003D6210" w:rsidP="00A940CC">
            <w:pPr>
              <w:jc w:val="right"/>
              <w:rPr>
                <w:sz w:val="20"/>
              </w:rPr>
            </w:pPr>
            <w:r>
              <w:rPr>
                <w:sz w:val="20"/>
              </w:rPr>
              <w:t>4.032.968</w:t>
            </w:r>
            <w:r w:rsidR="003D7984">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1D193CAA" w14:textId="77777777" w:rsidR="00EE33DE" w:rsidRPr="00287587" w:rsidRDefault="003D6210" w:rsidP="00A940CC">
            <w:pPr>
              <w:jc w:val="right"/>
              <w:rPr>
                <w:sz w:val="20"/>
              </w:rPr>
            </w:pPr>
            <w:r>
              <w:rPr>
                <w:sz w:val="20"/>
              </w:rPr>
              <w:t>-519.590</w:t>
            </w:r>
            <w:r w:rsidR="00287587">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C390991" w14:textId="77777777" w:rsidR="00EE33DE" w:rsidRPr="00287587" w:rsidRDefault="003D6210" w:rsidP="00A940CC">
            <w:pPr>
              <w:jc w:val="right"/>
              <w:rPr>
                <w:sz w:val="20"/>
              </w:rPr>
            </w:pPr>
            <w:r>
              <w:rPr>
                <w:sz w:val="20"/>
              </w:rPr>
              <w:t>3.513.378</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330FF47" w14:textId="77777777" w:rsidR="00EE33DE" w:rsidRPr="00287587" w:rsidRDefault="003D6210" w:rsidP="00A940CC">
            <w:pPr>
              <w:jc w:val="right"/>
              <w:rPr>
                <w:sz w:val="20"/>
              </w:rPr>
            </w:pPr>
            <w:r>
              <w:rPr>
                <w:sz w:val="20"/>
              </w:rPr>
              <w:t>87,1</w:t>
            </w:r>
          </w:p>
        </w:tc>
      </w:tr>
      <w:tr w:rsidR="000B6A8B" w:rsidRPr="00B34CD5" w14:paraId="6428C735" w14:textId="77777777" w:rsidTr="000B6A8B">
        <w:trPr>
          <w:jc w:val="center"/>
        </w:trPr>
        <w:tc>
          <w:tcPr>
            <w:tcW w:w="416" w:type="dxa"/>
          </w:tcPr>
          <w:p w14:paraId="3FE52248" w14:textId="77777777" w:rsidR="000B6A8B" w:rsidRPr="00B34CD5" w:rsidRDefault="000B6A8B" w:rsidP="00D16CF1">
            <w:pPr>
              <w:jc w:val="both"/>
              <w:rPr>
                <w:sz w:val="20"/>
              </w:rPr>
            </w:pPr>
            <w:r>
              <w:rPr>
                <w:sz w:val="20"/>
              </w:rPr>
              <w:t>34</w:t>
            </w:r>
          </w:p>
        </w:tc>
        <w:tc>
          <w:tcPr>
            <w:tcW w:w="3343" w:type="dxa"/>
            <w:shd w:val="clear" w:color="auto" w:fill="auto"/>
          </w:tcPr>
          <w:p w14:paraId="5460EB43" w14:textId="77777777" w:rsidR="000B6A8B" w:rsidRPr="00B34CD5" w:rsidRDefault="000B6A8B" w:rsidP="00A940CC">
            <w:pPr>
              <w:rPr>
                <w:sz w:val="20"/>
              </w:rPr>
            </w:pPr>
            <w:r w:rsidRPr="00B34CD5">
              <w:rPr>
                <w:sz w:val="20"/>
              </w:rPr>
              <w:t>Financijski rashodi</w:t>
            </w:r>
          </w:p>
        </w:tc>
        <w:tc>
          <w:tcPr>
            <w:tcW w:w="1496" w:type="dxa"/>
            <w:tcBorders>
              <w:top w:val="single" w:sz="4" w:space="0" w:color="auto"/>
              <w:left w:val="single" w:sz="4" w:space="0" w:color="BFBFBF"/>
              <w:bottom w:val="single" w:sz="4" w:space="0" w:color="auto"/>
              <w:right w:val="single" w:sz="4" w:space="0" w:color="auto"/>
            </w:tcBorders>
            <w:shd w:val="clear" w:color="auto" w:fill="auto"/>
            <w:vAlign w:val="center"/>
          </w:tcPr>
          <w:p w14:paraId="252E51A4" w14:textId="77777777" w:rsidR="000B6A8B" w:rsidRPr="000B6A8B" w:rsidRDefault="00A940CC" w:rsidP="00A940CC">
            <w:pPr>
              <w:jc w:val="right"/>
              <w:rPr>
                <w:sz w:val="20"/>
              </w:rPr>
            </w:pPr>
            <w:r>
              <w:rPr>
                <w:sz w:val="20"/>
              </w:rPr>
              <w:t>19.</w:t>
            </w:r>
            <w:r w:rsidR="003D6210">
              <w:rPr>
                <w:sz w:val="20"/>
              </w:rPr>
              <w:t>70</w:t>
            </w:r>
            <w:r>
              <w:rPr>
                <w:sz w:val="20"/>
              </w:rPr>
              <w:t>0</w:t>
            </w:r>
            <w:r w:rsidR="003D7984">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CFED46B" w14:textId="77777777" w:rsidR="000B6A8B" w:rsidRPr="00287587" w:rsidRDefault="000B6A8B" w:rsidP="00A940CC">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72816E3" w14:textId="77777777" w:rsidR="000B6A8B" w:rsidRPr="00287587" w:rsidRDefault="00287587" w:rsidP="00A940CC">
            <w:pPr>
              <w:jc w:val="right"/>
              <w:rPr>
                <w:sz w:val="20"/>
              </w:rPr>
            </w:pPr>
            <w:r>
              <w:rPr>
                <w:sz w:val="20"/>
              </w:rPr>
              <w:t>19.</w:t>
            </w:r>
            <w:r w:rsidR="003D6210">
              <w:rPr>
                <w:sz w:val="20"/>
              </w:rPr>
              <w:t>70</w:t>
            </w:r>
            <w:r>
              <w:rPr>
                <w:sz w:val="20"/>
              </w:rPr>
              <w:t>0,00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3802F2C8" w14:textId="77777777" w:rsidR="000B6A8B" w:rsidRPr="00287587" w:rsidRDefault="000B6A8B" w:rsidP="00A940CC">
            <w:pPr>
              <w:jc w:val="right"/>
              <w:rPr>
                <w:sz w:val="20"/>
              </w:rPr>
            </w:pPr>
          </w:p>
        </w:tc>
      </w:tr>
      <w:tr w:rsidR="000B6A8B" w:rsidRPr="00B34CD5" w14:paraId="27B46CD4" w14:textId="77777777" w:rsidTr="000B6A8B">
        <w:trPr>
          <w:jc w:val="center"/>
        </w:trPr>
        <w:tc>
          <w:tcPr>
            <w:tcW w:w="416" w:type="dxa"/>
          </w:tcPr>
          <w:p w14:paraId="0B6F3352" w14:textId="77777777" w:rsidR="000B6A8B" w:rsidRPr="00B34CD5" w:rsidRDefault="000B6A8B" w:rsidP="00D16CF1">
            <w:pPr>
              <w:jc w:val="both"/>
              <w:rPr>
                <w:sz w:val="20"/>
              </w:rPr>
            </w:pPr>
            <w:r>
              <w:rPr>
                <w:sz w:val="20"/>
              </w:rPr>
              <w:t>35</w:t>
            </w:r>
          </w:p>
        </w:tc>
        <w:tc>
          <w:tcPr>
            <w:tcW w:w="3343" w:type="dxa"/>
            <w:shd w:val="clear" w:color="auto" w:fill="auto"/>
          </w:tcPr>
          <w:p w14:paraId="441075F4" w14:textId="77777777" w:rsidR="000B6A8B" w:rsidRPr="00B34CD5" w:rsidRDefault="000B6A8B" w:rsidP="00A940CC">
            <w:pPr>
              <w:rPr>
                <w:sz w:val="20"/>
              </w:rPr>
            </w:pPr>
            <w:r w:rsidRPr="00B34CD5">
              <w:rPr>
                <w:sz w:val="20"/>
              </w:rPr>
              <w:t>Subvencije</w:t>
            </w:r>
          </w:p>
        </w:tc>
        <w:tc>
          <w:tcPr>
            <w:tcW w:w="1496" w:type="dxa"/>
            <w:tcBorders>
              <w:top w:val="single" w:sz="4" w:space="0" w:color="auto"/>
              <w:left w:val="single" w:sz="4" w:space="0" w:color="BFBFBF"/>
              <w:bottom w:val="single" w:sz="4" w:space="0" w:color="auto"/>
              <w:right w:val="single" w:sz="4" w:space="0" w:color="auto"/>
            </w:tcBorders>
            <w:shd w:val="clear" w:color="auto" w:fill="auto"/>
            <w:vAlign w:val="center"/>
          </w:tcPr>
          <w:p w14:paraId="4689EF13" w14:textId="77777777" w:rsidR="000B6A8B" w:rsidRPr="000B6A8B" w:rsidRDefault="00A940CC" w:rsidP="00A940CC">
            <w:pPr>
              <w:jc w:val="right"/>
              <w:rPr>
                <w:sz w:val="20"/>
              </w:rPr>
            </w:pPr>
            <w:r>
              <w:rPr>
                <w:sz w:val="20"/>
              </w:rPr>
              <w:t>4</w:t>
            </w:r>
            <w:r w:rsidR="003D6210">
              <w:rPr>
                <w:sz w:val="20"/>
              </w:rPr>
              <w:t>35.700</w:t>
            </w:r>
            <w:r w:rsidR="003D7984">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4A59926" w14:textId="77777777" w:rsidR="000B6A8B" w:rsidRPr="00287587" w:rsidRDefault="003D6210" w:rsidP="00A940CC">
            <w:pPr>
              <w:jc w:val="right"/>
              <w:rPr>
                <w:sz w:val="20"/>
              </w:rPr>
            </w:pPr>
            <w:r>
              <w:rPr>
                <w:sz w:val="20"/>
              </w:rPr>
              <w:t>70.000</w:t>
            </w:r>
            <w:r w:rsidR="00287587">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4FF11A33" w14:textId="77777777" w:rsidR="000B6A8B" w:rsidRPr="00287587" w:rsidRDefault="003D6210" w:rsidP="00A940CC">
            <w:pPr>
              <w:jc w:val="right"/>
              <w:rPr>
                <w:sz w:val="20"/>
              </w:rPr>
            </w:pPr>
            <w:r>
              <w:rPr>
                <w:sz w:val="20"/>
              </w:rPr>
              <w:t>505.700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F86F6BC" w14:textId="77777777" w:rsidR="000B6A8B" w:rsidRPr="00287587" w:rsidRDefault="00223577" w:rsidP="00A940CC">
            <w:pPr>
              <w:jc w:val="right"/>
              <w:rPr>
                <w:sz w:val="20"/>
              </w:rPr>
            </w:pPr>
            <w:r>
              <w:rPr>
                <w:sz w:val="20"/>
              </w:rPr>
              <w:t>1</w:t>
            </w:r>
            <w:r w:rsidR="003D6210">
              <w:rPr>
                <w:sz w:val="20"/>
              </w:rPr>
              <w:t>16,1</w:t>
            </w:r>
          </w:p>
        </w:tc>
      </w:tr>
      <w:tr w:rsidR="000B6A8B" w:rsidRPr="00B34CD5" w14:paraId="715257F9" w14:textId="77777777" w:rsidTr="000B6A8B">
        <w:trPr>
          <w:jc w:val="center"/>
        </w:trPr>
        <w:tc>
          <w:tcPr>
            <w:tcW w:w="416" w:type="dxa"/>
          </w:tcPr>
          <w:p w14:paraId="4FBFD576" w14:textId="77777777" w:rsidR="000B6A8B" w:rsidRPr="00B34CD5" w:rsidRDefault="000B6A8B" w:rsidP="00D16CF1">
            <w:pPr>
              <w:jc w:val="both"/>
              <w:rPr>
                <w:sz w:val="20"/>
              </w:rPr>
            </w:pPr>
            <w:r>
              <w:rPr>
                <w:sz w:val="20"/>
              </w:rPr>
              <w:t>36</w:t>
            </w:r>
          </w:p>
        </w:tc>
        <w:tc>
          <w:tcPr>
            <w:tcW w:w="3343" w:type="dxa"/>
            <w:shd w:val="clear" w:color="auto" w:fill="auto"/>
          </w:tcPr>
          <w:p w14:paraId="0D6CDE8C" w14:textId="77777777" w:rsidR="000B6A8B" w:rsidRPr="00B34CD5" w:rsidRDefault="000B6A8B" w:rsidP="00A940CC">
            <w:pPr>
              <w:rPr>
                <w:sz w:val="20"/>
              </w:rPr>
            </w:pPr>
            <w:r w:rsidRPr="00B34CD5">
              <w:rPr>
                <w:sz w:val="20"/>
              </w:rPr>
              <w:t>Pomoći dane u inozemstvo i unutar općeg proračuna</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24A249B3" w14:textId="77777777" w:rsidR="003D7984" w:rsidRPr="000B6A8B" w:rsidRDefault="003D6210" w:rsidP="00A940CC">
            <w:pPr>
              <w:jc w:val="right"/>
              <w:rPr>
                <w:sz w:val="20"/>
              </w:rPr>
            </w:pPr>
            <w:r>
              <w:rPr>
                <w:sz w:val="20"/>
              </w:rPr>
              <w:t>289.800</w:t>
            </w:r>
            <w:r w:rsidR="00E779CF">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0F20B48" w14:textId="77777777" w:rsidR="003D7984" w:rsidRPr="00287587" w:rsidRDefault="003D7984" w:rsidP="00A940CC">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0A785EC" w14:textId="77777777" w:rsidR="003D7984" w:rsidRPr="00287587" w:rsidRDefault="003D6210" w:rsidP="00A940CC">
            <w:pPr>
              <w:jc w:val="right"/>
              <w:rPr>
                <w:sz w:val="20"/>
              </w:rPr>
            </w:pPr>
            <w:r>
              <w:rPr>
                <w:sz w:val="20"/>
              </w:rPr>
              <w:t>289.800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5C9947E" w14:textId="77777777" w:rsidR="003D7984" w:rsidRPr="00287587" w:rsidRDefault="003D7984" w:rsidP="00A940CC">
            <w:pPr>
              <w:jc w:val="right"/>
              <w:rPr>
                <w:sz w:val="20"/>
              </w:rPr>
            </w:pPr>
          </w:p>
        </w:tc>
      </w:tr>
      <w:tr w:rsidR="000B6A8B" w:rsidRPr="00B34CD5" w14:paraId="4238DE3D" w14:textId="77777777" w:rsidTr="000B6A8B">
        <w:trPr>
          <w:jc w:val="center"/>
        </w:trPr>
        <w:tc>
          <w:tcPr>
            <w:tcW w:w="416" w:type="dxa"/>
          </w:tcPr>
          <w:p w14:paraId="7F05E01E" w14:textId="77777777" w:rsidR="000B6A8B" w:rsidRPr="00B34CD5" w:rsidRDefault="000B6A8B" w:rsidP="00D16CF1">
            <w:pPr>
              <w:jc w:val="both"/>
              <w:rPr>
                <w:sz w:val="20"/>
              </w:rPr>
            </w:pPr>
            <w:r>
              <w:rPr>
                <w:sz w:val="20"/>
              </w:rPr>
              <w:t>37</w:t>
            </w:r>
          </w:p>
        </w:tc>
        <w:tc>
          <w:tcPr>
            <w:tcW w:w="3343" w:type="dxa"/>
            <w:shd w:val="clear" w:color="auto" w:fill="auto"/>
          </w:tcPr>
          <w:p w14:paraId="1F73D80F" w14:textId="77777777" w:rsidR="000B6A8B" w:rsidRPr="00B34CD5" w:rsidRDefault="000B6A8B" w:rsidP="00A940CC">
            <w:pPr>
              <w:rPr>
                <w:sz w:val="20"/>
              </w:rPr>
            </w:pPr>
            <w:r w:rsidRPr="00B34CD5">
              <w:rPr>
                <w:sz w:val="20"/>
              </w:rPr>
              <w:t>Naknade građanima i kućanstvima na temelju osiguranja i druge naknade</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3A348659" w14:textId="77777777" w:rsidR="003D7984" w:rsidRPr="000B6A8B" w:rsidRDefault="003D6210" w:rsidP="00A940CC">
            <w:pPr>
              <w:jc w:val="right"/>
              <w:rPr>
                <w:sz w:val="20"/>
              </w:rPr>
            </w:pPr>
            <w:r>
              <w:rPr>
                <w:sz w:val="20"/>
              </w:rPr>
              <w:t>246.830</w:t>
            </w:r>
            <w:r w:rsidR="003D7984">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C12E871" w14:textId="77777777" w:rsidR="003D7984" w:rsidRPr="00287587" w:rsidRDefault="003D6210" w:rsidP="00A940CC">
            <w:pPr>
              <w:jc w:val="right"/>
              <w:rPr>
                <w:sz w:val="20"/>
              </w:rPr>
            </w:pPr>
            <w:r>
              <w:rPr>
                <w:sz w:val="20"/>
              </w:rPr>
              <w:t>10.000</w:t>
            </w:r>
            <w:r w:rsidR="00287587">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C6BDDF0" w14:textId="77777777" w:rsidR="003D7984" w:rsidRPr="00287587" w:rsidRDefault="003D6210" w:rsidP="00A940CC">
            <w:pPr>
              <w:jc w:val="right"/>
              <w:rPr>
                <w:sz w:val="20"/>
              </w:rPr>
            </w:pPr>
            <w:r>
              <w:rPr>
                <w:sz w:val="20"/>
              </w:rPr>
              <w:t>256.830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12E2471" w14:textId="77777777" w:rsidR="003D7984" w:rsidRPr="00287587" w:rsidRDefault="00223577" w:rsidP="00A940CC">
            <w:pPr>
              <w:jc w:val="right"/>
              <w:rPr>
                <w:sz w:val="20"/>
              </w:rPr>
            </w:pPr>
            <w:r>
              <w:rPr>
                <w:sz w:val="20"/>
              </w:rPr>
              <w:t>10</w:t>
            </w:r>
            <w:r w:rsidR="003D6210">
              <w:rPr>
                <w:sz w:val="20"/>
              </w:rPr>
              <w:t>4,1</w:t>
            </w:r>
          </w:p>
        </w:tc>
      </w:tr>
      <w:tr w:rsidR="000B6A8B" w:rsidRPr="00B34CD5" w14:paraId="11DED0BA" w14:textId="77777777" w:rsidTr="003D6210">
        <w:trPr>
          <w:jc w:val="center"/>
        </w:trPr>
        <w:tc>
          <w:tcPr>
            <w:tcW w:w="416" w:type="dxa"/>
          </w:tcPr>
          <w:p w14:paraId="1AB2A62D" w14:textId="77777777" w:rsidR="000B6A8B" w:rsidRPr="00B34CD5" w:rsidRDefault="000B6A8B" w:rsidP="00D16CF1">
            <w:pPr>
              <w:jc w:val="both"/>
              <w:rPr>
                <w:sz w:val="20"/>
              </w:rPr>
            </w:pPr>
            <w:r>
              <w:rPr>
                <w:sz w:val="20"/>
              </w:rPr>
              <w:t>38</w:t>
            </w:r>
          </w:p>
        </w:tc>
        <w:tc>
          <w:tcPr>
            <w:tcW w:w="3343" w:type="dxa"/>
            <w:shd w:val="clear" w:color="auto" w:fill="auto"/>
          </w:tcPr>
          <w:p w14:paraId="529DC1EC" w14:textId="77777777" w:rsidR="000B6A8B" w:rsidRPr="00B34CD5" w:rsidRDefault="003D6210" w:rsidP="00A940CC">
            <w:pPr>
              <w:rPr>
                <w:sz w:val="20"/>
              </w:rPr>
            </w:pPr>
            <w:r>
              <w:rPr>
                <w:sz w:val="20"/>
              </w:rPr>
              <w:t>Rashodi za donacije, kazne, naknade šteta i kapitalne pomoći</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09254FB5" w14:textId="77777777" w:rsidR="000B6A8B" w:rsidRPr="000B6A8B" w:rsidRDefault="003D6210" w:rsidP="003D6210">
            <w:pPr>
              <w:jc w:val="right"/>
              <w:rPr>
                <w:sz w:val="20"/>
              </w:rPr>
            </w:pPr>
            <w:r>
              <w:rPr>
                <w:sz w:val="20"/>
              </w:rPr>
              <w:t>983.150</w:t>
            </w:r>
            <w:r w:rsidR="003D7984">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76F857A" w14:textId="77777777" w:rsidR="000B6A8B" w:rsidRPr="00287587" w:rsidRDefault="003D6210" w:rsidP="003D6210">
            <w:pPr>
              <w:jc w:val="right"/>
              <w:rPr>
                <w:sz w:val="20"/>
              </w:rPr>
            </w:pPr>
            <w:r>
              <w:rPr>
                <w:sz w:val="20"/>
              </w:rPr>
              <w:t>1.237.170</w:t>
            </w:r>
            <w:r w:rsidR="00287587">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C609867" w14:textId="77777777" w:rsidR="000B6A8B" w:rsidRPr="00287587" w:rsidRDefault="003D6210" w:rsidP="003D6210">
            <w:pPr>
              <w:jc w:val="right"/>
              <w:rPr>
                <w:sz w:val="20"/>
              </w:rPr>
            </w:pPr>
            <w:r>
              <w:rPr>
                <w:sz w:val="20"/>
              </w:rPr>
              <w:t>2.220.320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C35D4A" w14:textId="77777777" w:rsidR="000B6A8B" w:rsidRPr="00287587" w:rsidRDefault="003D6210" w:rsidP="003D6210">
            <w:pPr>
              <w:jc w:val="right"/>
              <w:rPr>
                <w:sz w:val="20"/>
              </w:rPr>
            </w:pPr>
            <w:r>
              <w:rPr>
                <w:sz w:val="20"/>
              </w:rPr>
              <w:t>225,84</w:t>
            </w:r>
          </w:p>
        </w:tc>
      </w:tr>
      <w:tr w:rsidR="000B6A8B" w:rsidRPr="00B34CD5" w14:paraId="03FB604A" w14:textId="77777777" w:rsidTr="00602B8D">
        <w:trPr>
          <w:jc w:val="center"/>
        </w:trPr>
        <w:tc>
          <w:tcPr>
            <w:tcW w:w="416" w:type="dxa"/>
          </w:tcPr>
          <w:p w14:paraId="2BFA3854" w14:textId="77777777" w:rsidR="000B6A8B" w:rsidRPr="00B34CD5" w:rsidRDefault="000B6A8B" w:rsidP="00D16CF1">
            <w:pPr>
              <w:jc w:val="both"/>
              <w:rPr>
                <w:b/>
                <w:sz w:val="20"/>
              </w:rPr>
            </w:pPr>
            <w:r>
              <w:rPr>
                <w:b/>
                <w:sz w:val="20"/>
              </w:rPr>
              <w:t>4</w:t>
            </w:r>
          </w:p>
        </w:tc>
        <w:tc>
          <w:tcPr>
            <w:tcW w:w="3343" w:type="dxa"/>
            <w:shd w:val="clear" w:color="auto" w:fill="auto"/>
          </w:tcPr>
          <w:p w14:paraId="394FB04E" w14:textId="77777777" w:rsidR="000B6A8B" w:rsidRPr="00B34CD5" w:rsidRDefault="000B6A8B" w:rsidP="00A940CC">
            <w:pPr>
              <w:rPr>
                <w:b/>
                <w:sz w:val="20"/>
              </w:rPr>
            </w:pPr>
            <w:r w:rsidRPr="00B34CD5">
              <w:rPr>
                <w:b/>
                <w:sz w:val="20"/>
              </w:rPr>
              <w:t>RASHODI ZA NABAVU NEFINANCIJSKE IMOVINE</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412B663F" w14:textId="77777777" w:rsidR="003D7984" w:rsidRPr="00602B8D" w:rsidRDefault="003D6210" w:rsidP="00A940CC">
            <w:pPr>
              <w:jc w:val="right"/>
              <w:rPr>
                <w:b/>
                <w:bCs/>
                <w:sz w:val="20"/>
              </w:rPr>
            </w:pPr>
            <w:r>
              <w:rPr>
                <w:b/>
                <w:bCs/>
                <w:sz w:val="20"/>
              </w:rPr>
              <w:t>3.256.640</w:t>
            </w:r>
            <w:r w:rsidR="003D7984">
              <w:rPr>
                <w:b/>
                <w:bCs/>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FE446C" w14:textId="77777777" w:rsidR="003D7984" w:rsidRPr="00287587" w:rsidRDefault="003D6210" w:rsidP="00A940CC">
            <w:pPr>
              <w:jc w:val="right"/>
              <w:rPr>
                <w:b/>
                <w:bCs/>
                <w:sz w:val="20"/>
              </w:rPr>
            </w:pPr>
            <w:r>
              <w:rPr>
                <w:b/>
                <w:bCs/>
                <w:sz w:val="20"/>
              </w:rPr>
              <w:t>18.000</w:t>
            </w:r>
            <w:r w:rsidR="00287587">
              <w:rPr>
                <w:b/>
                <w:bCs/>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D93AC4B" w14:textId="77777777" w:rsidR="003D7984" w:rsidRPr="00287587" w:rsidRDefault="003D6210" w:rsidP="00A940CC">
            <w:pPr>
              <w:jc w:val="right"/>
              <w:rPr>
                <w:b/>
                <w:bCs/>
                <w:sz w:val="20"/>
              </w:rPr>
            </w:pPr>
            <w:r>
              <w:rPr>
                <w:b/>
                <w:bCs/>
                <w:sz w:val="20"/>
              </w:rPr>
              <w:t>3.274.640</w:t>
            </w:r>
            <w:r w:rsidR="00287587">
              <w:rPr>
                <w:b/>
                <w:bCs/>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545708A" w14:textId="77777777" w:rsidR="003D7984" w:rsidRPr="00287587" w:rsidRDefault="003D6210" w:rsidP="00A940CC">
            <w:pPr>
              <w:jc w:val="right"/>
              <w:rPr>
                <w:b/>
                <w:bCs/>
                <w:sz w:val="20"/>
              </w:rPr>
            </w:pPr>
            <w:r>
              <w:rPr>
                <w:b/>
                <w:bCs/>
                <w:sz w:val="20"/>
              </w:rPr>
              <w:t>100,6</w:t>
            </w:r>
          </w:p>
        </w:tc>
      </w:tr>
      <w:tr w:rsidR="000B6A8B" w:rsidRPr="00B34CD5" w14:paraId="4B57C49E" w14:textId="77777777" w:rsidTr="000B6A8B">
        <w:trPr>
          <w:jc w:val="center"/>
        </w:trPr>
        <w:tc>
          <w:tcPr>
            <w:tcW w:w="416" w:type="dxa"/>
          </w:tcPr>
          <w:p w14:paraId="5DA997A0" w14:textId="77777777" w:rsidR="000B6A8B" w:rsidRPr="00B34CD5" w:rsidRDefault="000B6A8B" w:rsidP="00D16CF1">
            <w:pPr>
              <w:jc w:val="both"/>
              <w:rPr>
                <w:sz w:val="20"/>
              </w:rPr>
            </w:pPr>
            <w:r>
              <w:rPr>
                <w:sz w:val="20"/>
              </w:rPr>
              <w:t>41</w:t>
            </w:r>
          </w:p>
        </w:tc>
        <w:tc>
          <w:tcPr>
            <w:tcW w:w="3343" w:type="dxa"/>
            <w:shd w:val="clear" w:color="auto" w:fill="auto"/>
          </w:tcPr>
          <w:p w14:paraId="4E2ABD6D" w14:textId="77777777" w:rsidR="000B6A8B" w:rsidRPr="00B34CD5" w:rsidRDefault="000B6A8B" w:rsidP="00A940CC">
            <w:pPr>
              <w:rPr>
                <w:sz w:val="20"/>
              </w:rPr>
            </w:pPr>
            <w:r w:rsidRPr="00B34CD5">
              <w:rPr>
                <w:sz w:val="20"/>
              </w:rPr>
              <w:t>Rashodi za nabavu neproizvedene dugotrajne imovine</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58B1D271" w14:textId="77777777" w:rsidR="00522C62" w:rsidRPr="000B6A8B" w:rsidRDefault="003D6210" w:rsidP="003D6210">
            <w:pPr>
              <w:jc w:val="right"/>
              <w:rPr>
                <w:sz w:val="20"/>
              </w:rPr>
            </w:pPr>
            <w:r>
              <w:rPr>
                <w:sz w:val="20"/>
              </w:rPr>
              <w:t>259.300</w:t>
            </w:r>
            <w:r w:rsidR="00522C62">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E31CB5" w14:textId="77777777" w:rsidR="00522C62" w:rsidRPr="00287587" w:rsidRDefault="003D6210" w:rsidP="00A940CC">
            <w:pPr>
              <w:jc w:val="right"/>
              <w:rPr>
                <w:sz w:val="20"/>
              </w:rPr>
            </w:pPr>
            <w:r>
              <w:rPr>
                <w:sz w:val="20"/>
              </w:rPr>
              <w:t>-100.000</w:t>
            </w:r>
            <w:r w:rsidR="00287587">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BD1158E" w14:textId="77777777" w:rsidR="00522C62" w:rsidRPr="00287587" w:rsidRDefault="003D6210" w:rsidP="00A940CC">
            <w:pPr>
              <w:jc w:val="right"/>
              <w:rPr>
                <w:sz w:val="20"/>
              </w:rPr>
            </w:pPr>
            <w:r>
              <w:rPr>
                <w:sz w:val="20"/>
              </w:rPr>
              <w:t>159.300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F34E592" w14:textId="77777777" w:rsidR="00522C62" w:rsidRPr="00287587" w:rsidRDefault="00DA283C" w:rsidP="00A940CC">
            <w:pPr>
              <w:jc w:val="right"/>
              <w:rPr>
                <w:sz w:val="20"/>
              </w:rPr>
            </w:pPr>
            <w:r>
              <w:rPr>
                <w:sz w:val="20"/>
              </w:rPr>
              <w:t>61,44</w:t>
            </w:r>
          </w:p>
        </w:tc>
      </w:tr>
      <w:tr w:rsidR="000B6A8B" w:rsidRPr="00B34CD5" w14:paraId="70C60E0A" w14:textId="77777777" w:rsidTr="000B6A8B">
        <w:trPr>
          <w:jc w:val="center"/>
        </w:trPr>
        <w:tc>
          <w:tcPr>
            <w:tcW w:w="416" w:type="dxa"/>
          </w:tcPr>
          <w:p w14:paraId="011EAC2E" w14:textId="77777777" w:rsidR="000B6A8B" w:rsidRPr="00B34CD5" w:rsidRDefault="000B6A8B" w:rsidP="00D16CF1">
            <w:pPr>
              <w:jc w:val="both"/>
              <w:rPr>
                <w:sz w:val="20"/>
              </w:rPr>
            </w:pPr>
            <w:r>
              <w:rPr>
                <w:sz w:val="20"/>
              </w:rPr>
              <w:t>42</w:t>
            </w:r>
          </w:p>
        </w:tc>
        <w:tc>
          <w:tcPr>
            <w:tcW w:w="3343" w:type="dxa"/>
            <w:shd w:val="clear" w:color="auto" w:fill="auto"/>
          </w:tcPr>
          <w:p w14:paraId="10C01ED4" w14:textId="77777777" w:rsidR="000B6A8B" w:rsidRPr="00B34CD5" w:rsidRDefault="000B6A8B" w:rsidP="00A940CC">
            <w:pPr>
              <w:rPr>
                <w:sz w:val="20"/>
              </w:rPr>
            </w:pPr>
            <w:r w:rsidRPr="00B34CD5">
              <w:rPr>
                <w:sz w:val="20"/>
              </w:rPr>
              <w:t>Rashodi za nabavu proizvedene dugotrajne imovine</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356B74BF" w14:textId="77777777" w:rsidR="00522C62" w:rsidRPr="000B6A8B" w:rsidRDefault="00DA283C" w:rsidP="00A940CC">
            <w:pPr>
              <w:jc w:val="right"/>
              <w:rPr>
                <w:sz w:val="20"/>
              </w:rPr>
            </w:pPr>
            <w:r>
              <w:rPr>
                <w:sz w:val="20"/>
              </w:rPr>
              <w:t>2.850.010</w:t>
            </w:r>
            <w:r w:rsidR="00522C62">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66A9E89" w14:textId="77777777" w:rsidR="00522C62" w:rsidRPr="00287587" w:rsidRDefault="00DA283C" w:rsidP="00A940CC">
            <w:pPr>
              <w:jc w:val="right"/>
              <w:rPr>
                <w:sz w:val="20"/>
              </w:rPr>
            </w:pPr>
            <w:r>
              <w:rPr>
                <w:sz w:val="20"/>
              </w:rPr>
              <w:t>118.000</w:t>
            </w:r>
            <w:r w:rsidR="00287587">
              <w:rPr>
                <w:sz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350D983" w14:textId="77777777" w:rsidR="00522C62" w:rsidRPr="00287587" w:rsidRDefault="00287587" w:rsidP="00A940CC">
            <w:pPr>
              <w:tabs>
                <w:tab w:val="left" w:pos="187"/>
                <w:tab w:val="right" w:pos="1280"/>
              </w:tabs>
              <w:jc w:val="right"/>
              <w:rPr>
                <w:sz w:val="20"/>
              </w:rPr>
            </w:pPr>
            <w:r>
              <w:rPr>
                <w:sz w:val="20"/>
              </w:rPr>
              <w:t>2.</w:t>
            </w:r>
            <w:r w:rsidR="00DA283C">
              <w:rPr>
                <w:sz w:val="20"/>
              </w:rPr>
              <w:t>968.010</w:t>
            </w:r>
            <w:r>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FB57E95" w14:textId="77777777" w:rsidR="00522C62" w:rsidRPr="00287587" w:rsidRDefault="00DA283C" w:rsidP="00A940CC">
            <w:pPr>
              <w:jc w:val="right"/>
              <w:rPr>
                <w:sz w:val="20"/>
              </w:rPr>
            </w:pPr>
            <w:r>
              <w:rPr>
                <w:sz w:val="20"/>
              </w:rPr>
              <w:t>104,14</w:t>
            </w:r>
          </w:p>
        </w:tc>
      </w:tr>
      <w:tr w:rsidR="000B6A8B" w:rsidRPr="00B34CD5" w14:paraId="37E1A46C" w14:textId="77777777" w:rsidTr="000B6A8B">
        <w:trPr>
          <w:jc w:val="center"/>
        </w:trPr>
        <w:tc>
          <w:tcPr>
            <w:tcW w:w="416" w:type="dxa"/>
          </w:tcPr>
          <w:p w14:paraId="791595D5" w14:textId="77777777" w:rsidR="000B6A8B" w:rsidRPr="00B34CD5" w:rsidRDefault="000B6A8B" w:rsidP="00D16CF1">
            <w:pPr>
              <w:jc w:val="both"/>
              <w:rPr>
                <w:sz w:val="20"/>
              </w:rPr>
            </w:pPr>
            <w:r>
              <w:rPr>
                <w:sz w:val="20"/>
              </w:rPr>
              <w:t>45</w:t>
            </w:r>
          </w:p>
        </w:tc>
        <w:tc>
          <w:tcPr>
            <w:tcW w:w="3343" w:type="dxa"/>
            <w:shd w:val="clear" w:color="auto" w:fill="auto"/>
          </w:tcPr>
          <w:p w14:paraId="4C22047D" w14:textId="77777777" w:rsidR="000B6A8B" w:rsidRPr="00B34CD5" w:rsidRDefault="000B6A8B" w:rsidP="00A940CC">
            <w:pPr>
              <w:rPr>
                <w:sz w:val="20"/>
              </w:rPr>
            </w:pPr>
            <w:r w:rsidRPr="00B34CD5">
              <w:rPr>
                <w:sz w:val="20"/>
              </w:rPr>
              <w:t>Rashodi za dodatna ulaganja na nefinancijskoj imovini</w:t>
            </w:r>
          </w:p>
        </w:tc>
        <w:tc>
          <w:tcPr>
            <w:tcW w:w="1496" w:type="dxa"/>
            <w:tcBorders>
              <w:top w:val="single" w:sz="4" w:space="0" w:color="auto"/>
              <w:left w:val="single" w:sz="4" w:space="0" w:color="BFBFBF"/>
              <w:bottom w:val="single" w:sz="4" w:space="0" w:color="auto"/>
              <w:right w:val="single" w:sz="4" w:space="0" w:color="auto"/>
            </w:tcBorders>
            <w:shd w:val="clear" w:color="auto" w:fill="auto"/>
          </w:tcPr>
          <w:p w14:paraId="50130FD8" w14:textId="77777777" w:rsidR="00522C62" w:rsidRPr="000B6A8B" w:rsidRDefault="00DA283C" w:rsidP="00A940CC">
            <w:pPr>
              <w:jc w:val="right"/>
              <w:rPr>
                <w:sz w:val="20"/>
              </w:rPr>
            </w:pPr>
            <w:r>
              <w:rPr>
                <w:sz w:val="20"/>
              </w:rPr>
              <w:t>147.330</w:t>
            </w:r>
            <w:r w:rsidR="00522C62">
              <w:rPr>
                <w:sz w:val="20"/>
              </w:rPr>
              <w:t>,00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653A28C" w14:textId="77777777" w:rsidR="00522C62" w:rsidRPr="00287587" w:rsidRDefault="00522C62" w:rsidP="00A940CC">
            <w:pPr>
              <w:jc w:val="right"/>
              <w:rPr>
                <w:sz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518F7680" w14:textId="77777777" w:rsidR="00522C62" w:rsidRPr="00287587" w:rsidRDefault="00DA283C" w:rsidP="00A940CC">
            <w:pPr>
              <w:jc w:val="right"/>
              <w:rPr>
                <w:sz w:val="20"/>
              </w:rPr>
            </w:pPr>
            <w:r>
              <w:rPr>
                <w:sz w:val="20"/>
              </w:rPr>
              <w:t>147.330</w:t>
            </w:r>
            <w:r w:rsidR="00287587">
              <w:rPr>
                <w:sz w:val="20"/>
              </w:rPr>
              <w:t>,00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7C1FBB3" w14:textId="77777777" w:rsidR="00522C62" w:rsidRPr="00287587" w:rsidRDefault="00522C62" w:rsidP="00A940CC">
            <w:pPr>
              <w:jc w:val="right"/>
              <w:rPr>
                <w:sz w:val="20"/>
              </w:rPr>
            </w:pPr>
          </w:p>
        </w:tc>
      </w:tr>
      <w:tr w:rsidR="000B6A8B" w:rsidRPr="00B34CD5" w14:paraId="14474790" w14:textId="77777777" w:rsidTr="00EE33DE">
        <w:trPr>
          <w:jc w:val="center"/>
        </w:trPr>
        <w:tc>
          <w:tcPr>
            <w:tcW w:w="416" w:type="dxa"/>
          </w:tcPr>
          <w:p w14:paraId="666D8505" w14:textId="77777777" w:rsidR="000B6A8B" w:rsidRPr="009012EC" w:rsidRDefault="000B6A8B" w:rsidP="00D16CF1">
            <w:pPr>
              <w:jc w:val="both"/>
              <w:rPr>
                <w:b/>
                <w:sz w:val="20"/>
              </w:rPr>
            </w:pPr>
            <w:r w:rsidRPr="009012EC">
              <w:rPr>
                <w:b/>
                <w:sz w:val="20"/>
              </w:rPr>
              <w:t>5</w:t>
            </w:r>
          </w:p>
        </w:tc>
        <w:tc>
          <w:tcPr>
            <w:tcW w:w="3343" w:type="dxa"/>
            <w:shd w:val="clear" w:color="auto" w:fill="auto"/>
          </w:tcPr>
          <w:p w14:paraId="1294FD17" w14:textId="77777777" w:rsidR="000B6A8B" w:rsidRPr="009012EC" w:rsidRDefault="000B6A8B" w:rsidP="00A940CC">
            <w:pPr>
              <w:rPr>
                <w:b/>
                <w:sz w:val="20"/>
              </w:rPr>
            </w:pPr>
            <w:r>
              <w:rPr>
                <w:b/>
                <w:sz w:val="20"/>
              </w:rPr>
              <w:t>IZDACI ZA FINANCIJSKU IMOVINU I OTPLATU ZAJMOVA</w:t>
            </w:r>
          </w:p>
        </w:tc>
        <w:tc>
          <w:tcPr>
            <w:tcW w:w="1496" w:type="dxa"/>
            <w:shd w:val="clear" w:color="auto" w:fill="auto"/>
          </w:tcPr>
          <w:p w14:paraId="78BE20E3" w14:textId="77777777" w:rsidR="00522C62" w:rsidRPr="009012EC" w:rsidRDefault="00522C62" w:rsidP="00A940CC">
            <w:pPr>
              <w:jc w:val="right"/>
              <w:rPr>
                <w:b/>
                <w:sz w:val="20"/>
              </w:rPr>
            </w:pPr>
            <w:r>
              <w:rPr>
                <w:b/>
                <w:sz w:val="20"/>
              </w:rPr>
              <w:t>3</w:t>
            </w:r>
            <w:r w:rsidR="00DA283C">
              <w:rPr>
                <w:b/>
                <w:sz w:val="20"/>
              </w:rPr>
              <w:t>65.720</w:t>
            </w:r>
            <w:r>
              <w:rPr>
                <w:b/>
                <w:sz w:val="20"/>
              </w:rPr>
              <w:t>,00</w:t>
            </w:r>
          </w:p>
        </w:tc>
        <w:tc>
          <w:tcPr>
            <w:tcW w:w="1552" w:type="dxa"/>
            <w:shd w:val="clear" w:color="auto" w:fill="auto"/>
          </w:tcPr>
          <w:p w14:paraId="310093E2" w14:textId="77777777" w:rsidR="00522C62" w:rsidRPr="00287587" w:rsidRDefault="00522C62" w:rsidP="00A940CC">
            <w:pPr>
              <w:jc w:val="right"/>
              <w:rPr>
                <w:b/>
                <w:sz w:val="20"/>
              </w:rPr>
            </w:pPr>
          </w:p>
        </w:tc>
        <w:tc>
          <w:tcPr>
            <w:tcW w:w="1496" w:type="dxa"/>
            <w:shd w:val="clear" w:color="auto" w:fill="auto"/>
          </w:tcPr>
          <w:p w14:paraId="7E3622D5" w14:textId="77777777" w:rsidR="00522C62" w:rsidRPr="00287587" w:rsidRDefault="00DA283C" w:rsidP="00A940CC">
            <w:pPr>
              <w:tabs>
                <w:tab w:val="center" w:pos="640"/>
                <w:tab w:val="right" w:pos="1280"/>
              </w:tabs>
              <w:jc w:val="right"/>
              <w:rPr>
                <w:b/>
                <w:sz w:val="20"/>
              </w:rPr>
            </w:pPr>
            <w:r>
              <w:rPr>
                <w:b/>
                <w:sz w:val="20"/>
              </w:rPr>
              <w:t>365.720</w:t>
            </w:r>
            <w:r w:rsidR="00287587">
              <w:rPr>
                <w:b/>
                <w:sz w:val="20"/>
              </w:rPr>
              <w:t>,00</w:t>
            </w:r>
          </w:p>
        </w:tc>
        <w:tc>
          <w:tcPr>
            <w:tcW w:w="983" w:type="dxa"/>
            <w:shd w:val="clear" w:color="auto" w:fill="auto"/>
          </w:tcPr>
          <w:p w14:paraId="7DE34E7F" w14:textId="77777777" w:rsidR="00522C62" w:rsidRPr="00287587" w:rsidRDefault="00522C62" w:rsidP="00A940CC">
            <w:pPr>
              <w:jc w:val="right"/>
              <w:rPr>
                <w:b/>
                <w:sz w:val="20"/>
              </w:rPr>
            </w:pPr>
          </w:p>
        </w:tc>
      </w:tr>
      <w:tr w:rsidR="000B6A8B" w:rsidRPr="00B34CD5" w14:paraId="7CDF2B12" w14:textId="77777777" w:rsidTr="00EE33DE">
        <w:trPr>
          <w:jc w:val="center"/>
        </w:trPr>
        <w:tc>
          <w:tcPr>
            <w:tcW w:w="416" w:type="dxa"/>
          </w:tcPr>
          <w:p w14:paraId="0D9128AC" w14:textId="77777777" w:rsidR="000B6A8B" w:rsidRDefault="000B6A8B" w:rsidP="00D16CF1">
            <w:pPr>
              <w:jc w:val="both"/>
              <w:rPr>
                <w:sz w:val="20"/>
              </w:rPr>
            </w:pPr>
            <w:r>
              <w:rPr>
                <w:sz w:val="20"/>
              </w:rPr>
              <w:t>54</w:t>
            </w:r>
          </w:p>
        </w:tc>
        <w:tc>
          <w:tcPr>
            <w:tcW w:w="3343" w:type="dxa"/>
            <w:shd w:val="clear" w:color="auto" w:fill="auto"/>
          </w:tcPr>
          <w:p w14:paraId="14D1FB4B" w14:textId="77777777" w:rsidR="000B6A8B" w:rsidRPr="00B34CD5" w:rsidRDefault="000B6A8B" w:rsidP="00A940CC">
            <w:pPr>
              <w:rPr>
                <w:sz w:val="20"/>
              </w:rPr>
            </w:pPr>
            <w:r>
              <w:rPr>
                <w:sz w:val="20"/>
              </w:rPr>
              <w:t>Izdaci za otplatu glavnice primljenih kredita i zajmova</w:t>
            </w:r>
          </w:p>
        </w:tc>
        <w:tc>
          <w:tcPr>
            <w:tcW w:w="1496" w:type="dxa"/>
            <w:shd w:val="clear" w:color="auto" w:fill="auto"/>
          </w:tcPr>
          <w:p w14:paraId="56A2378C" w14:textId="77777777" w:rsidR="00522C62" w:rsidRDefault="00DA283C" w:rsidP="00A940CC">
            <w:pPr>
              <w:jc w:val="right"/>
              <w:rPr>
                <w:sz w:val="20"/>
              </w:rPr>
            </w:pPr>
            <w:r>
              <w:rPr>
                <w:sz w:val="20"/>
              </w:rPr>
              <w:t>365.720</w:t>
            </w:r>
            <w:r w:rsidR="00522C62">
              <w:rPr>
                <w:sz w:val="20"/>
              </w:rPr>
              <w:t>,00</w:t>
            </w:r>
          </w:p>
        </w:tc>
        <w:tc>
          <w:tcPr>
            <w:tcW w:w="1552" w:type="dxa"/>
            <w:shd w:val="clear" w:color="auto" w:fill="auto"/>
          </w:tcPr>
          <w:p w14:paraId="2839E4C1" w14:textId="77777777" w:rsidR="00522C62" w:rsidRPr="00287587" w:rsidRDefault="00522C62" w:rsidP="00A940CC">
            <w:pPr>
              <w:jc w:val="right"/>
              <w:rPr>
                <w:sz w:val="20"/>
              </w:rPr>
            </w:pPr>
          </w:p>
        </w:tc>
        <w:tc>
          <w:tcPr>
            <w:tcW w:w="1496" w:type="dxa"/>
            <w:shd w:val="clear" w:color="auto" w:fill="auto"/>
          </w:tcPr>
          <w:p w14:paraId="5009935C" w14:textId="77777777" w:rsidR="00522C62" w:rsidRPr="00287587" w:rsidRDefault="00DA283C" w:rsidP="00A940CC">
            <w:pPr>
              <w:jc w:val="right"/>
              <w:rPr>
                <w:sz w:val="20"/>
              </w:rPr>
            </w:pPr>
            <w:r>
              <w:rPr>
                <w:sz w:val="20"/>
              </w:rPr>
              <w:t>365.720</w:t>
            </w:r>
            <w:r w:rsidR="00287587">
              <w:rPr>
                <w:sz w:val="20"/>
              </w:rPr>
              <w:t>,00</w:t>
            </w:r>
          </w:p>
        </w:tc>
        <w:tc>
          <w:tcPr>
            <w:tcW w:w="983" w:type="dxa"/>
            <w:shd w:val="clear" w:color="auto" w:fill="auto"/>
          </w:tcPr>
          <w:p w14:paraId="1A6702B2" w14:textId="77777777" w:rsidR="00522C62" w:rsidRPr="00287587" w:rsidRDefault="00522C62" w:rsidP="00A940CC">
            <w:pPr>
              <w:jc w:val="right"/>
              <w:rPr>
                <w:sz w:val="20"/>
              </w:rPr>
            </w:pPr>
          </w:p>
        </w:tc>
      </w:tr>
      <w:tr w:rsidR="000B6A8B" w:rsidRPr="00B34CD5" w14:paraId="0B2516FC" w14:textId="77777777" w:rsidTr="00EE33DE">
        <w:trPr>
          <w:trHeight w:val="439"/>
          <w:jc w:val="center"/>
        </w:trPr>
        <w:tc>
          <w:tcPr>
            <w:tcW w:w="416" w:type="dxa"/>
          </w:tcPr>
          <w:p w14:paraId="18844B86" w14:textId="77777777" w:rsidR="000B6A8B" w:rsidRPr="00B34CD5" w:rsidRDefault="000B6A8B" w:rsidP="00D16CF1">
            <w:pPr>
              <w:jc w:val="both"/>
              <w:rPr>
                <w:b/>
                <w:sz w:val="20"/>
              </w:rPr>
            </w:pPr>
          </w:p>
        </w:tc>
        <w:tc>
          <w:tcPr>
            <w:tcW w:w="3343" w:type="dxa"/>
            <w:shd w:val="clear" w:color="auto" w:fill="auto"/>
            <w:vAlign w:val="center"/>
          </w:tcPr>
          <w:p w14:paraId="2652226E" w14:textId="77777777" w:rsidR="000B6A8B" w:rsidRPr="00B34CD5" w:rsidRDefault="000B6A8B" w:rsidP="00A940CC">
            <w:pPr>
              <w:rPr>
                <w:b/>
                <w:sz w:val="20"/>
              </w:rPr>
            </w:pPr>
            <w:r w:rsidRPr="00B34CD5">
              <w:rPr>
                <w:b/>
                <w:sz w:val="20"/>
              </w:rPr>
              <w:t xml:space="preserve">UKUPNI RASHODI </w:t>
            </w:r>
            <w:r>
              <w:rPr>
                <w:b/>
                <w:sz w:val="20"/>
              </w:rPr>
              <w:t>I IZDACI</w:t>
            </w:r>
          </w:p>
        </w:tc>
        <w:tc>
          <w:tcPr>
            <w:tcW w:w="1496" w:type="dxa"/>
            <w:shd w:val="clear" w:color="auto" w:fill="auto"/>
            <w:vAlign w:val="center"/>
          </w:tcPr>
          <w:p w14:paraId="37FFAC21" w14:textId="77777777" w:rsidR="000B6A8B" w:rsidRPr="00B34CD5" w:rsidRDefault="00DA283C" w:rsidP="00A940CC">
            <w:pPr>
              <w:jc w:val="right"/>
              <w:rPr>
                <w:b/>
                <w:sz w:val="20"/>
              </w:rPr>
            </w:pPr>
            <w:r>
              <w:rPr>
                <w:b/>
                <w:sz w:val="20"/>
              </w:rPr>
              <w:t>11.063.228,</w:t>
            </w:r>
            <w:r w:rsidR="00522C62">
              <w:rPr>
                <w:b/>
                <w:sz w:val="20"/>
              </w:rPr>
              <w:t>00</w:t>
            </w:r>
          </w:p>
        </w:tc>
        <w:tc>
          <w:tcPr>
            <w:tcW w:w="1552" w:type="dxa"/>
            <w:shd w:val="clear" w:color="auto" w:fill="auto"/>
            <w:vAlign w:val="center"/>
          </w:tcPr>
          <w:p w14:paraId="667B437B" w14:textId="77777777" w:rsidR="000B6A8B" w:rsidRPr="00287587" w:rsidRDefault="00DA283C" w:rsidP="00A940CC">
            <w:pPr>
              <w:jc w:val="right"/>
              <w:rPr>
                <w:b/>
                <w:sz w:val="20"/>
              </w:rPr>
            </w:pPr>
            <w:r>
              <w:rPr>
                <w:b/>
                <w:sz w:val="20"/>
              </w:rPr>
              <w:t>949.580</w:t>
            </w:r>
            <w:r w:rsidR="00223577">
              <w:rPr>
                <w:b/>
                <w:sz w:val="20"/>
              </w:rPr>
              <w:t>,00</w:t>
            </w:r>
          </w:p>
        </w:tc>
        <w:tc>
          <w:tcPr>
            <w:tcW w:w="1496" w:type="dxa"/>
            <w:shd w:val="clear" w:color="auto" w:fill="auto"/>
            <w:vAlign w:val="center"/>
          </w:tcPr>
          <w:p w14:paraId="21D8A931" w14:textId="77777777" w:rsidR="000B6A8B" w:rsidRPr="00287587" w:rsidRDefault="00DA283C" w:rsidP="00A940CC">
            <w:pPr>
              <w:jc w:val="right"/>
              <w:rPr>
                <w:b/>
                <w:sz w:val="20"/>
              </w:rPr>
            </w:pPr>
            <w:r>
              <w:rPr>
                <w:b/>
                <w:sz w:val="20"/>
              </w:rPr>
              <w:t>12.012.728</w:t>
            </w:r>
            <w:r w:rsidR="00223577">
              <w:rPr>
                <w:b/>
                <w:sz w:val="20"/>
              </w:rPr>
              <w:t>,00</w:t>
            </w:r>
          </w:p>
        </w:tc>
        <w:tc>
          <w:tcPr>
            <w:tcW w:w="983" w:type="dxa"/>
            <w:shd w:val="clear" w:color="auto" w:fill="auto"/>
            <w:vAlign w:val="center"/>
          </w:tcPr>
          <w:p w14:paraId="0FDF78AC" w14:textId="77777777" w:rsidR="000B6A8B" w:rsidRPr="00287587" w:rsidRDefault="00DA283C" w:rsidP="00A940CC">
            <w:pPr>
              <w:jc w:val="right"/>
              <w:rPr>
                <w:b/>
                <w:sz w:val="20"/>
              </w:rPr>
            </w:pPr>
            <w:r>
              <w:rPr>
                <w:b/>
                <w:sz w:val="20"/>
              </w:rPr>
              <w:t>108,6</w:t>
            </w:r>
          </w:p>
        </w:tc>
      </w:tr>
    </w:tbl>
    <w:p w14:paraId="28EF7360" w14:textId="77777777" w:rsidR="004F1491" w:rsidRDefault="004F1491" w:rsidP="00D16CF1">
      <w:pPr>
        <w:ind w:firstLine="284"/>
        <w:jc w:val="both"/>
      </w:pPr>
    </w:p>
    <w:p w14:paraId="0529FBB3" w14:textId="77777777" w:rsidR="00E10114" w:rsidRDefault="000C4932" w:rsidP="00D16CF1">
      <w:pPr>
        <w:ind w:firstLine="284"/>
        <w:jc w:val="both"/>
      </w:pPr>
      <w:r w:rsidRPr="0057373F">
        <w:t>Iz tablice je vidljivo da</w:t>
      </w:r>
      <w:r>
        <w:t xml:space="preserve"> su </w:t>
      </w:r>
      <w:r w:rsidR="00F94177">
        <w:t xml:space="preserve">ukupni </w:t>
      </w:r>
      <w:r>
        <w:t xml:space="preserve">rashodi </w:t>
      </w:r>
      <w:r w:rsidR="00E10114">
        <w:t>i izdaci veći</w:t>
      </w:r>
      <w:r>
        <w:t xml:space="preserve"> u iznosu od</w:t>
      </w:r>
      <w:r w:rsidR="00E10114">
        <w:t xml:space="preserve"> </w:t>
      </w:r>
      <w:r w:rsidR="0057373F">
        <w:t>949.580</w:t>
      </w:r>
      <w:r w:rsidR="00025ED1">
        <w:t>,00</w:t>
      </w:r>
      <w:r w:rsidR="00AB26A4">
        <w:t xml:space="preserve"> €</w:t>
      </w:r>
      <w:r>
        <w:t xml:space="preserve"> u odnosu na plan</w:t>
      </w:r>
      <w:r w:rsidR="009B418C">
        <w:t xml:space="preserve">, </w:t>
      </w:r>
      <w:r w:rsidR="00E10114">
        <w:t xml:space="preserve">pri čemu rashodi poslovanja bilježe povećanje za </w:t>
      </w:r>
      <w:r w:rsidR="0057373F">
        <w:t>931.580</w:t>
      </w:r>
      <w:r w:rsidR="00AB26A4">
        <w:t>,00 €</w:t>
      </w:r>
      <w:r w:rsidR="00884F10">
        <w:t>, a</w:t>
      </w:r>
      <w:r w:rsidR="008D6BDE">
        <w:t xml:space="preserve"> </w:t>
      </w:r>
      <w:r w:rsidR="00E10114">
        <w:t xml:space="preserve">rashodi za nabavu nefinancijske imovine za </w:t>
      </w:r>
      <w:r w:rsidR="0057373F">
        <w:t>18.000</w:t>
      </w:r>
      <w:r w:rsidR="00AB26A4">
        <w:t>,00 €</w:t>
      </w:r>
      <w:r w:rsidR="00884F10">
        <w:t xml:space="preserve"> u odnosu na plan</w:t>
      </w:r>
      <w:r w:rsidR="00AB26A4">
        <w:t>.</w:t>
      </w:r>
      <w:r w:rsidR="00E10114">
        <w:t xml:space="preserve"> </w:t>
      </w:r>
    </w:p>
    <w:p w14:paraId="36A9C2FE" w14:textId="77777777" w:rsidR="0006240D" w:rsidRDefault="0006240D" w:rsidP="00D16CF1">
      <w:pPr>
        <w:jc w:val="both"/>
      </w:pPr>
    </w:p>
    <w:p w14:paraId="29AA5042" w14:textId="77777777" w:rsidR="000C4932" w:rsidRDefault="000C4932" w:rsidP="00D16CF1">
      <w:pPr>
        <w:ind w:firstLine="284"/>
        <w:jc w:val="both"/>
      </w:pPr>
      <w:r w:rsidRPr="005E6093">
        <w:t xml:space="preserve">Obrazloženje stavki </w:t>
      </w:r>
      <w:r w:rsidR="00C556AF" w:rsidRPr="005E6093">
        <w:t>rashoda</w:t>
      </w:r>
      <w:r w:rsidR="00C556AF">
        <w:t xml:space="preserve"> i izdataka</w:t>
      </w:r>
      <w:r>
        <w:t xml:space="preserve"> koje se mijenjaju </w:t>
      </w:r>
      <w:r w:rsidR="007B2112">
        <w:t>I</w:t>
      </w:r>
      <w:r>
        <w:t>. Izmjenama i dopunama Proračuna Grada Lepoglave za 20</w:t>
      </w:r>
      <w:r w:rsidR="009C237C">
        <w:t>2</w:t>
      </w:r>
      <w:r w:rsidR="0057373F">
        <w:t>5</w:t>
      </w:r>
      <w:r>
        <w:t xml:space="preserve">. godinu: </w:t>
      </w:r>
    </w:p>
    <w:p w14:paraId="05D5C07B" w14:textId="77777777" w:rsidR="0057373F" w:rsidRDefault="0057373F" w:rsidP="00D16CF1">
      <w:pPr>
        <w:ind w:firstLine="284"/>
        <w:jc w:val="both"/>
      </w:pPr>
    </w:p>
    <w:p w14:paraId="7445F39D" w14:textId="77777777" w:rsidR="00063990" w:rsidRDefault="0057373F" w:rsidP="00063990">
      <w:pPr>
        <w:ind w:firstLine="284"/>
        <w:jc w:val="both"/>
      </w:pPr>
      <w:r>
        <w:t>31/</w:t>
      </w:r>
      <w:r w:rsidRPr="0057373F">
        <w:rPr>
          <w:i/>
          <w:iCs/>
        </w:rPr>
        <w:t xml:space="preserve">Rashodi za zaposlene </w:t>
      </w:r>
      <w:r w:rsidR="00063990">
        <w:rPr>
          <w:i/>
          <w:iCs/>
        </w:rPr>
        <w:t>-</w:t>
      </w:r>
      <w:r>
        <w:t xml:space="preserve"> na ovoj poziciji rashoda bilježi se povećanje u iznosu od 134.000,00 € (9,4 %) u odnosu na plan. Zbog preustroja Jedinstvenog upravnog odjela u Upravne odjele javljaju se novi kadrovski zahtjevi te povećanje koeficijenata složenosti poslova. </w:t>
      </w:r>
      <w:r w:rsidR="00063990" w:rsidRPr="00063990">
        <w:t>Formiranjem više upravnih odjela dolazi do potrebe za imenovanjem pročelnika</w:t>
      </w:r>
      <w:r w:rsidR="00063990">
        <w:t xml:space="preserve"> i specijalizacije radnih mjesta. Također </w:t>
      </w:r>
      <w:r w:rsidR="00063990">
        <w:rPr>
          <w:lang w:val="hr-HR"/>
        </w:rPr>
        <w:t>p</w:t>
      </w:r>
      <w:r w:rsidR="00063990" w:rsidRPr="00063990">
        <w:rPr>
          <w:lang w:val="hr-HR"/>
        </w:rPr>
        <w:t>reustroj</w:t>
      </w:r>
      <w:r w:rsidR="00063990">
        <w:rPr>
          <w:lang w:val="hr-HR"/>
        </w:rPr>
        <w:t xml:space="preserve"> </w:t>
      </w:r>
      <w:r w:rsidR="00063990" w:rsidRPr="00063990">
        <w:rPr>
          <w:lang w:val="hr-HR"/>
        </w:rPr>
        <w:t>zahtije</w:t>
      </w:r>
      <w:r w:rsidR="00063990">
        <w:rPr>
          <w:lang w:val="hr-HR"/>
        </w:rPr>
        <w:t xml:space="preserve">va </w:t>
      </w:r>
      <w:r w:rsidR="00063990" w:rsidRPr="00063990">
        <w:rPr>
          <w:lang w:val="hr-HR"/>
        </w:rPr>
        <w:t>prilagodbu sistematizacije radnih mjesta prema važećim zakonima i podzakonskim aktima, koji određuju minimalne i maksimalne koeficijente za određene vrste poslova</w:t>
      </w:r>
      <w:r w:rsidR="00063990">
        <w:rPr>
          <w:lang w:val="hr-HR"/>
        </w:rPr>
        <w:t xml:space="preserve"> te sve navedeno </w:t>
      </w:r>
      <w:r w:rsidR="00063990" w:rsidRPr="00063990">
        <w:t xml:space="preserve">rezultira </w:t>
      </w:r>
      <w:r w:rsidR="00063990">
        <w:t xml:space="preserve">i </w:t>
      </w:r>
      <w:r w:rsidR="00063990" w:rsidRPr="00063990">
        <w:t>povećanjem plaća.</w:t>
      </w:r>
    </w:p>
    <w:p w14:paraId="3A9FD26F" w14:textId="77777777" w:rsidR="00E47801" w:rsidRDefault="00E47801" w:rsidP="00E47801">
      <w:pPr>
        <w:jc w:val="both"/>
        <w:rPr>
          <w:iCs/>
        </w:rPr>
      </w:pPr>
    </w:p>
    <w:p w14:paraId="2058C4AB" w14:textId="77777777" w:rsidR="00063990" w:rsidRDefault="00836C99" w:rsidP="00836C99">
      <w:pPr>
        <w:jc w:val="both"/>
        <w:rPr>
          <w:iCs/>
        </w:rPr>
      </w:pPr>
      <w:r>
        <w:rPr>
          <w:i/>
        </w:rPr>
        <w:t xml:space="preserve">   </w:t>
      </w:r>
      <w:r w:rsidR="00E47801">
        <w:rPr>
          <w:i/>
        </w:rPr>
        <w:t>32/Materijalni rashodi</w:t>
      </w:r>
      <w:r w:rsidR="00E47801">
        <w:rPr>
          <w:iCs/>
        </w:rPr>
        <w:t xml:space="preserve"> </w:t>
      </w:r>
      <w:r w:rsidR="00E47801">
        <w:t xml:space="preserve">- stavka se planira </w:t>
      </w:r>
      <w:r w:rsidR="00063990">
        <w:t>smanjiti</w:t>
      </w:r>
      <w:r w:rsidR="00E47801">
        <w:t xml:space="preserve"> za </w:t>
      </w:r>
      <w:r w:rsidR="00063990">
        <w:t>519.590</w:t>
      </w:r>
      <w:r w:rsidR="00E47801">
        <w:t>,00</w:t>
      </w:r>
      <w:r w:rsidR="00291008">
        <w:t xml:space="preserve"> </w:t>
      </w:r>
      <w:r w:rsidR="00E47801">
        <w:t>€ (</w:t>
      </w:r>
      <w:r w:rsidR="00063990">
        <w:t>12,9</w:t>
      </w:r>
      <w:r w:rsidR="00E47801">
        <w:t xml:space="preserve"> %) u odnosu na plan za 202</w:t>
      </w:r>
      <w:r w:rsidR="00063990">
        <w:t>5</w:t>
      </w:r>
      <w:r w:rsidR="00E47801">
        <w:t>. godinu</w:t>
      </w:r>
      <w:r w:rsidR="00063990">
        <w:t xml:space="preserve">. </w:t>
      </w:r>
      <w:r w:rsidR="003B7E2D">
        <w:t xml:space="preserve">S obzirom da su analizom naknadnih troškovnika </w:t>
      </w:r>
      <w:r w:rsidR="003B7E2D" w:rsidRPr="003B7E2D">
        <w:t>neki projekti jeftiniji od očekivanog</w:t>
      </w:r>
      <w:r w:rsidR="003B7E2D">
        <w:t xml:space="preserve"> </w:t>
      </w:r>
      <w:r w:rsidR="003B7E2D" w:rsidRPr="003B7E2D">
        <w:t xml:space="preserve">višak sredstava </w:t>
      </w:r>
      <w:r w:rsidR="003B7E2D">
        <w:t>je</w:t>
      </w:r>
      <w:r w:rsidR="003B7E2D" w:rsidRPr="003B7E2D">
        <w:t xml:space="preserve"> usmjer</w:t>
      </w:r>
      <w:r w:rsidR="003B7E2D">
        <w:t>en</w:t>
      </w:r>
      <w:r w:rsidR="003B7E2D" w:rsidRPr="003B7E2D">
        <w:t xml:space="preserve"> na projekte gdje su stvarni troškovi veći od prvotnih procjena</w:t>
      </w:r>
      <w:r w:rsidR="003B7E2D">
        <w:t xml:space="preserve"> te je zbog </w:t>
      </w:r>
      <w:r w:rsidR="003B7E2D">
        <w:rPr>
          <w:iCs/>
        </w:rPr>
        <w:t>r</w:t>
      </w:r>
      <w:r w:rsidR="003B7E2D" w:rsidRPr="00063990">
        <w:rPr>
          <w:iCs/>
        </w:rPr>
        <w:t>acionalizacija troškova</w:t>
      </w:r>
      <w:r w:rsidR="003B7E2D">
        <w:rPr>
          <w:iCs/>
        </w:rPr>
        <w:t xml:space="preserve"> i </w:t>
      </w:r>
      <w:r w:rsidR="003B7E2D" w:rsidRPr="003B7E2D">
        <w:rPr>
          <w:iCs/>
        </w:rPr>
        <w:t>bolje preraspodjele proračunskih sredstava</w:t>
      </w:r>
      <w:r w:rsidR="003B7E2D">
        <w:rPr>
          <w:iCs/>
        </w:rPr>
        <w:t xml:space="preserve"> </w:t>
      </w:r>
      <w:r w:rsidR="003B7E2D" w:rsidRPr="003B7E2D">
        <w:rPr>
          <w:iCs/>
        </w:rPr>
        <w:t>omoguć</w:t>
      </w:r>
      <w:r w:rsidR="003B7E2D">
        <w:rPr>
          <w:iCs/>
        </w:rPr>
        <w:t xml:space="preserve">ena </w:t>
      </w:r>
      <w:r w:rsidR="003B7E2D" w:rsidRPr="003B7E2D">
        <w:rPr>
          <w:iCs/>
        </w:rPr>
        <w:t>ušted</w:t>
      </w:r>
      <w:r w:rsidR="003B7E2D">
        <w:rPr>
          <w:iCs/>
        </w:rPr>
        <w:t>a</w:t>
      </w:r>
      <w:r w:rsidR="003B7E2D" w:rsidRPr="003B7E2D">
        <w:rPr>
          <w:iCs/>
        </w:rPr>
        <w:t xml:space="preserve"> u ovoj proračunskoj kategoriji.</w:t>
      </w:r>
    </w:p>
    <w:p w14:paraId="087D8D85" w14:textId="77777777" w:rsidR="00063990" w:rsidRDefault="00063990" w:rsidP="00836C99">
      <w:pPr>
        <w:jc w:val="both"/>
        <w:rPr>
          <w:iCs/>
        </w:rPr>
      </w:pPr>
    </w:p>
    <w:p w14:paraId="53AAE009" w14:textId="77777777" w:rsidR="008B21A7" w:rsidRPr="008B21A7" w:rsidRDefault="00836C99" w:rsidP="008B21A7">
      <w:pPr>
        <w:jc w:val="both"/>
        <w:rPr>
          <w:iCs/>
          <w:lang w:val="hr-HR"/>
        </w:rPr>
      </w:pPr>
      <w:bookmarkStart w:id="2" w:name="_Hlk121246387"/>
      <w:r>
        <w:rPr>
          <w:i/>
        </w:rPr>
        <w:t xml:space="preserve">   </w:t>
      </w:r>
      <w:r w:rsidR="00E47801" w:rsidRPr="000D2E90">
        <w:rPr>
          <w:i/>
        </w:rPr>
        <w:t xml:space="preserve">35/Subvencije </w:t>
      </w:r>
      <w:bookmarkEnd w:id="2"/>
      <w:r w:rsidR="00E47801" w:rsidRPr="000D2E90">
        <w:rPr>
          <w:i/>
        </w:rPr>
        <w:t xml:space="preserve">- </w:t>
      </w:r>
      <w:r w:rsidR="00E47801" w:rsidRPr="000D2E90">
        <w:rPr>
          <w:iCs/>
        </w:rPr>
        <w:t xml:space="preserve">povećanje </w:t>
      </w:r>
      <w:r w:rsidR="000D2E90">
        <w:rPr>
          <w:iCs/>
        </w:rPr>
        <w:t>od</w:t>
      </w:r>
      <w:r w:rsidR="00291008" w:rsidRPr="000D2E90">
        <w:rPr>
          <w:iCs/>
        </w:rPr>
        <w:t xml:space="preserve"> </w:t>
      </w:r>
      <w:r w:rsidR="003B7E2D">
        <w:rPr>
          <w:iCs/>
        </w:rPr>
        <w:t>70</w:t>
      </w:r>
      <w:r w:rsidRPr="000D2E90">
        <w:rPr>
          <w:iCs/>
        </w:rPr>
        <w:t>.000</w:t>
      </w:r>
      <w:r w:rsidR="00291008" w:rsidRPr="000D2E90">
        <w:rPr>
          <w:iCs/>
        </w:rPr>
        <w:t>,00 €</w:t>
      </w:r>
      <w:r w:rsidR="008B21A7">
        <w:rPr>
          <w:iCs/>
        </w:rPr>
        <w:t xml:space="preserve">. </w:t>
      </w:r>
      <w:r w:rsidR="008B21A7" w:rsidRPr="008B21A7">
        <w:rPr>
          <w:iCs/>
          <w:lang w:val="hr-HR"/>
        </w:rPr>
        <w:t>Tijekom analize proračunskih stavki uočeno je da su sredstva planirana na neodgovarajućem kontu unutar istog projekta. Kako bi se osiguralo pravilno knjiženje i usklađenost s računovodstvenim standardima, izvršena je preraspodjela unutar projekta, bez promjene ukupnog iznosa.Do promjene dolazi isključivo radi tehničke korekcije proračunskog konta, kako bi se sredstva evidentirala u skladu s prirodom rashoda. Ova prilagodba ne utječe na ukupan iznos sredstava za projekt niti na njegovu realizaciju, već isključivo osigurava ispravno financijsko praćenje rashoda.</w:t>
      </w:r>
    </w:p>
    <w:p w14:paraId="5D61A65D" w14:textId="77777777" w:rsidR="00E47801" w:rsidRDefault="00E47801" w:rsidP="000D2E90">
      <w:pPr>
        <w:jc w:val="both"/>
      </w:pPr>
    </w:p>
    <w:p w14:paraId="0638299C" w14:textId="77777777" w:rsidR="00E47801" w:rsidRDefault="00E47801" w:rsidP="00E47801">
      <w:pPr>
        <w:ind w:firstLine="284"/>
        <w:jc w:val="both"/>
        <w:rPr>
          <w:lang w:eastAsia="en-US"/>
        </w:rPr>
      </w:pPr>
      <w:r w:rsidRPr="00944033">
        <w:rPr>
          <w:i/>
        </w:rPr>
        <w:t>37/Naknade građanima i kućanstvima na temelju osiguranja i druge naknade</w:t>
      </w:r>
      <w:r>
        <w:t xml:space="preserve"> - planira se  povećanje ove stavke za</w:t>
      </w:r>
      <w:r w:rsidR="001E2D86">
        <w:t xml:space="preserve"> </w:t>
      </w:r>
      <w:r w:rsidR="008B21A7">
        <w:t>10.000</w:t>
      </w:r>
      <w:r w:rsidR="001E2D86">
        <w:t>,00 €</w:t>
      </w:r>
      <w:r>
        <w:t xml:space="preserve"> što je </w:t>
      </w:r>
      <w:r w:rsidR="008B21A7">
        <w:t>4,1</w:t>
      </w:r>
      <w:r>
        <w:t xml:space="preserve"> % više u odnosu na plan</w:t>
      </w:r>
      <w:r w:rsidR="000D2E90">
        <w:t xml:space="preserve">, kako bi se osigurala dodatna sredstva za </w:t>
      </w:r>
      <w:r w:rsidR="00187785">
        <w:t>dodjelu stud</w:t>
      </w:r>
      <w:r w:rsidR="007C03C9">
        <w:t>en</w:t>
      </w:r>
      <w:r w:rsidR="00187785">
        <w:t>tskih stipendija.</w:t>
      </w:r>
    </w:p>
    <w:p w14:paraId="33A107C2" w14:textId="77777777" w:rsidR="00E47801" w:rsidRDefault="00E47801" w:rsidP="00E47801">
      <w:pPr>
        <w:ind w:firstLine="284"/>
        <w:jc w:val="both"/>
        <w:rPr>
          <w:lang w:eastAsia="en-US"/>
        </w:rPr>
      </w:pPr>
    </w:p>
    <w:p w14:paraId="43B37F42" w14:textId="77777777" w:rsidR="00187785" w:rsidRDefault="00E47801" w:rsidP="00B67EC2">
      <w:pPr>
        <w:ind w:firstLine="284"/>
        <w:jc w:val="both"/>
      </w:pPr>
      <w:r w:rsidRPr="003D001C">
        <w:rPr>
          <w:i/>
        </w:rPr>
        <w:t>38/</w:t>
      </w:r>
      <w:r w:rsidR="000B6AF5" w:rsidRPr="000B6AF5">
        <w:rPr>
          <w:i/>
          <w:iCs/>
          <w:szCs w:val="36"/>
        </w:rPr>
        <w:t>Rashodi za donacije, kazne, naknade šteta i kapitalne pomoći</w:t>
      </w:r>
      <w:r w:rsidR="000B6AF5" w:rsidRPr="000B6AF5">
        <w:rPr>
          <w:i/>
          <w:sz w:val="36"/>
          <w:szCs w:val="36"/>
        </w:rPr>
        <w:t xml:space="preserve"> </w:t>
      </w:r>
      <w:r w:rsidRPr="003D001C">
        <w:rPr>
          <w:i/>
        </w:rPr>
        <w:t xml:space="preserve">- </w:t>
      </w:r>
      <w:r w:rsidRPr="003D001C">
        <w:t xml:space="preserve">predlaže se </w:t>
      </w:r>
      <w:r w:rsidR="00187785">
        <w:t>povećanje</w:t>
      </w:r>
      <w:r w:rsidRPr="003D001C">
        <w:t xml:space="preserve"> stavke za </w:t>
      </w:r>
      <w:r w:rsidR="00187785">
        <w:t>1.237.170</w:t>
      </w:r>
      <w:r w:rsidR="001E2D86">
        <w:t>,00 €</w:t>
      </w:r>
      <w:r w:rsidRPr="003D001C">
        <w:t xml:space="preserve"> što je </w:t>
      </w:r>
      <w:r w:rsidR="00187785">
        <w:t>125,84</w:t>
      </w:r>
      <w:r w:rsidRPr="003D001C">
        <w:t xml:space="preserve"> % </w:t>
      </w:r>
      <w:r w:rsidR="00187785">
        <w:t>više</w:t>
      </w:r>
      <w:r w:rsidRPr="003D001C">
        <w:t xml:space="preserve"> u odnosu na plan za 202</w:t>
      </w:r>
      <w:r w:rsidR="00187785">
        <w:t>5</w:t>
      </w:r>
      <w:r>
        <w:t xml:space="preserve">. </w:t>
      </w:r>
      <w:r w:rsidRPr="003D322A">
        <w:t>godinu</w:t>
      </w:r>
      <w:r w:rsidR="00187785">
        <w:t xml:space="preserve">. Najveći udio u ovom povećanju čine rashodi za realizaciju Kapitalnog projekta </w:t>
      </w:r>
      <w:r w:rsidR="00187785" w:rsidRPr="00187785">
        <w:t>Sufinanciranje izgradnje vatrogasnog doma u Lepoglav</w:t>
      </w:r>
      <w:r w:rsidR="00187785">
        <w:t xml:space="preserve">i. Prilikom realizacije projekta </w:t>
      </w:r>
      <w:r w:rsidR="00187785" w:rsidRPr="00187785">
        <w:t>očekuje</w:t>
      </w:r>
      <w:r w:rsidR="00187785">
        <w:t xml:space="preserve"> se </w:t>
      </w:r>
      <w:r w:rsidR="00187785" w:rsidRPr="00187785">
        <w:t>sufinanciranje investicije iz vanjskih izvora</w:t>
      </w:r>
      <w:r w:rsidR="00187785">
        <w:t xml:space="preserve"> prijavom projekta na </w:t>
      </w:r>
      <w:r w:rsidR="00187785" w:rsidRPr="00187785">
        <w:t>natječaj za sufinanciranje</w:t>
      </w:r>
      <w:r w:rsidR="00B67EC2">
        <w:t xml:space="preserve">. </w:t>
      </w:r>
      <w:r w:rsidR="00187785">
        <w:t>R</w:t>
      </w:r>
      <w:r w:rsidR="00187785" w:rsidRPr="00187785">
        <w:t>adi ispunjavanja administrativnih i financijskih uvjeta natječaja te osiguranja nesmetane provedbe projekta</w:t>
      </w:r>
      <w:r w:rsidR="00187785">
        <w:t xml:space="preserve"> </w:t>
      </w:r>
      <w:r w:rsidR="00187785" w:rsidRPr="00187785">
        <w:t>nužno</w:t>
      </w:r>
      <w:r w:rsidR="00187785">
        <w:t xml:space="preserve"> je </w:t>
      </w:r>
      <w:r w:rsidR="00187785" w:rsidRPr="00187785">
        <w:t>povećanje rashoda</w:t>
      </w:r>
      <w:r w:rsidR="00187785">
        <w:t xml:space="preserve"> na ovoj poziciji obzirom da n</w:t>
      </w:r>
      <w:r w:rsidR="00187785" w:rsidRPr="00187785">
        <w:t>atječajna pravila propisuju da prijavitelj u trenutku podnošenja prijave mora dokazati osigurana sredstva za kompletnu investiciju</w:t>
      </w:r>
      <w:r w:rsidR="00B67EC2">
        <w:t xml:space="preserve">, a </w:t>
      </w:r>
      <w:r w:rsidR="00B67EC2" w:rsidRPr="00187785">
        <w:t>ne samo očekivani vlastiti udio financiranja</w:t>
      </w:r>
      <w:r w:rsidR="00B67EC2">
        <w:t xml:space="preserve">, te nedostatak istih </w:t>
      </w:r>
      <w:r w:rsidR="00B67EC2" w:rsidRPr="00187785">
        <w:t>može rezultirati neprihvatljivošću prijave i odbijanjem financiranja</w:t>
      </w:r>
      <w:r w:rsidR="00B67EC2">
        <w:t>. Stoga o</w:t>
      </w:r>
      <w:r w:rsidR="00187785" w:rsidRPr="00187785">
        <w:t>va izmjena ne povećava stvarni teret na proračun dugoročno, već omogućava transparentno i pravovremeno planiranje rashoda.</w:t>
      </w:r>
    </w:p>
    <w:p w14:paraId="5825E263" w14:textId="77777777" w:rsidR="001E2D86" w:rsidRDefault="001E2D86" w:rsidP="000B6AF5">
      <w:pPr>
        <w:jc w:val="both"/>
      </w:pPr>
    </w:p>
    <w:p w14:paraId="406AE0E2" w14:textId="77777777" w:rsidR="000B6AF5" w:rsidRDefault="001E2D86" w:rsidP="00E47801">
      <w:pPr>
        <w:ind w:firstLine="284"/>
        <w:jc w:val="both"/>
      </w:pPr>
      <w:r w:rsidRPr="001E2D86">
        <w:rPr>
          <w:i/>
          <w:iCs/>
        </w:rPr>
        <w:t>41/Rashodi za nabavu neproizvedene dugotrajne imovine</w:t>
      </w:r>
      <w:r>
        <w:t xml:space="preserve"> </w:t>
      </w:r>
      <w:r w:rsidR="00D66EB8">
        <w:t>-</w:t>
      </w:r>
      <w:r>
        <w:t xml:space="preserve"> predlaže se </w:t>
      </w:r>
      <w:r w:rsidR="000B6AF5">
        <w:t>smanjenje</w:t>
      </w:r>
      <w:r>
        <w:t xml:space="preserve"> za </w:t>
      </w:r>
      <w:r w:rsidR="000B6AF5">
        <w:t>10</w:t>
      </w:r>
      <w:r w:rsidR="00D66EB8">
        <w:t>0.000</w:t>
      </w:r>
      <w:r>
        <w:t xml:space="preserve">,00 € što je </w:t>
      </w:r>
      <w:r w:rsidR="000B6AF5">
        <w:t>38,6</w:t>
      </w:r>
      <w:r>
        <w:t xml:space="preserve"> % </w:t>
      </w:r>
      <w:r w:rsidR="000B6AF5">
        <w:t>manje</w:t>
      </w:r>
      <w:r>
        <w:t xml:space="preserve"> u odnosu na plan</w:t>
      </w:r>
      <w:r w:rsidR="000871EE">
        <w:t xml:space="preserve">. Rashodi su </w:t>
      </w:r>
      <w:r w:rsidR="000B6AF5">
        <w:t>smanjeni</w:t>
      </w:r>
      <w:r w:rsidR="000871EE">
        <w:t xml:space="preserve"> radi</w:t>
      </w:r>
      <w:r w:rsidR="000B6AF5">
        <w:t xml:space="preserve"> </w:t>
      </w:r>
      <w:r w:rsidR="000B6AF5" w:rsidRPr="000B6AF5">
        <w:t>redefiniranja investicija</w:t>
      </w:r>
      <w:r w:rsidR="000B6AF5">
        <w:t xml:space="preserve"> te je</w:t>
      </w:r>
      <w:r w:rsidR="000B6AF5" w:rsidRPr="000B6AF5">
        <w:t xml:space="preserve"> odlučeno da se otkup zemljišta odgodi</w:t>
      </w:r>
      <w:r w:rsidR="00E17CC4">
        <w:t xml:space="preserve">, a radi se o kapitalnom projektu </w:t>
      </w:r>
      <w:r w:rsidR="00E17CC4" w:rsidRPr="000B6AF5">
        <w:t xml:space="preserve">Izgradnja prometnice raskrižje D-35 </w:t>
      </w:r>
      <w:r w:rsidR="00E17CC4">
        <w:t>-</w:t>
      </w:r>
      <w:r w:rsidR="00E17CC4" w:rsidRPr="000B6AF5">
        <w:t xml:space="preserve"> B</w:t>
      </w:r>
      <w:r w:rsidR="00E17CC4">
        <w:t>udim.</w:t>
      </w:r>
    </w:p>
    <w:p w14:paraId="5F420DAC" w14:textId="77777777" w:rsidR="00E47801" w:rsidRDefault="00E47801" w:rsidP="00E47801">
      <w:pPr>
        <w:jc w:val="both"/>
      </w:pPr>
    </w:p>
    <w:p w14:paraId="04137BF2" w14:textId="77777777" w:rsidR="00E17CC4" w:rsidRDefault="00E47801" w:rsidP="00E17CC4">
      <w:pPr>
        <w:ind w:firstLine="284"/>
        <w:jc w:val="both"/>
      </w:pPr>
      <w:r w:rsidRPr="0058783D">
        <w:rPr>
          <w:i/>
          <w:iCs/>
        </w:rPr>
        <w:t>42</w:t>
      </w:r>
      <w:r>
        <w:t>/</w:t>
      </w:r>
      <w:r w:rsidRPr="002B3225">
        <w:rPr>
          <w:i/>
        </w:rPr>
        <w:t>Rashodi za nabavu proizvedene dugotrajne imovine</w:t>
      </w:r>
      <w:r>
        <w:rPr>
          <w:i/>
        </w:rPr>
        <w:t xml:space="preserve"> </w:t>
      </w:r>
      <w:r w:rsidRPr="00AC35DB">
        <w:t xml:space="preserve">- predlaže se </w:t>
      </w:r>
      <w:r w:rsidR="00D66EB8">
        <w:t>povećanje</w:t>
      </w:r>
      <w:r w:rsidRPr="00AC35DB">
        <w:t xml:space="preserve"> stavke za </w:t>
      </w:r>
      <w:r w:rsidR="00E17CC4">
        <w:t>118.000</w:t>
      </w:r>
      <w:r w:rsidR="001E2D86">
        <w:t>,00 €</w:t>
      </w:r>
      <w:r w:rsidRPr="00AC35DB">
        <w:t xml:space="preserve"> što je </w:t>
      </w:r>
      <w:r w:rsidR="00E17CC4">
        <w:t>4,14</w:t>
      </w:r>
      <w:r>
        <w:t xml:space="preserve"> </w:t>
      </w:r>
      <w:r w:rsidRPr="00AC35DB">
        <w:t xml:space="preserve">% </w:t>
      </w:r>
      <w:r w:rsidR="006F4A59">
        <w:t>više</w:t>
      </w:r>
      <w:r w:rsidRPr="00AC35DB">
        <w:t xml:space="preserve"> u odnosu na plan</w:t>
      </w:r>
      <w:r w:rsidR="00E17CC4">
        <w:t xml:space="preserve">. </w:t>
      </w:r>
      <w:r w:rsidR="00E17CC4" w:rsidRPr="00E17CC4">
        <w:t>Povećanje rashoda u ovoj proračunskoj kategoriji rezultat je potrebe za nabavom i ulaganjem u dugotrajnu imovinu</w:t>
      </w:r>
      <w:r w:rsidR="00E17CC4">
        <w:t>. Realizacija određenih kapitalnih investicija zahtijeva dodatna financijska sredstva jer je n</w:t>
      </w:r>
      <w:r w:rsidR="00E17CC4" w:rsidRPr="00E17CC4">
        <w:t xml:space="preserve">akon provedenih analiza utvrđeno da su troškovi viši od prvotnih procjena </w:t>
      </w:r>
      <w:r w:rsidR="00E17CC4">
        <w:t>uslijed</w:t>
      </w:r>
      <w:r w:rsidR="00E17CC4" w:rsidRPr="00E17CC4">
        <w:t xml:space="preserve"> tržišnih uvjeta</w:t>
      </w:r>
      <w:r w:rsidR="00E17CC4">
        <w:t xml:space="preserve">. </w:t>
      </w:r>
    </w:p>
    <w:p w14:paraId="7A869B13" w14:textId="77777777" w:rsidR="004734E5" w:rsidRDefault="004734E5" w:rsidP="00D16CF1">
      <w:pPr>
        <w:jc w:val="both"/>
      </w:pPr>
    </w:p>
    <w:p w14:paraId="18F80F88" w14:textId="77777777" w:rsidR="00AB26A4" w:rsidRDefault="007F01DF" w:rsidP="00D16CF1">
      <w:pPr>
        <w:ind w:firstLine="284"/>
        <w:jc w:val="both"/>
      </w:pPr>
      <w:r w:rsidRPr="00EF1A18">
        <w:t xml:space="preserve">Slijedi detaljnije obrazloženje prijedloga izmjena rashoda proračuna kroz posebni dio </w:t>
      </w:r>
      <w:r w:rsidR="00F1015F" w:rsidRPr="00EF1A18">
        <w:t xml:space="preserve">proračuna </w:t>
      </w:r>
      <w:r w:rsidRPr="00EF1A18">
        <w:t>po razdjelima i glavama.</w:t>
      </w:r>
      <w:r w:rsidR="00F1015F">
        <w:t xml:space="preserve"> </w:t>
      </w:r>
    </w:p>
    <w:p w14:paraId="7F788FF8" w14:textId="77777777" w:rsidR="00467317" w:rsidRDefault="00467317" w:rsidP="00D16CF1">
      <w:pPr>
        <w:ind w:firstLine="284"/>
        <w:jc w:val="both"/>
      </w:pPr>
    </w:p>
    <w:p w14:paraId="4F382CCE" w14:textId="77777777" w:rsidR="007C03C9" w:rsidRDefault="007C03C9" w:rsidP="00D16CF1">
      <w:pPr>
        <w:ind w:firstLine="284"/>
        <w:jc w:val="both"/>
      </w:pPr>
    </w:p>
    <w:p w14:paraId="391BC3A9" w14:textId="77777777" w:rsidR="007C03C9" w:rsidRDefault="007C03C9" w:rsidP="00D16CF1">
      <w:pPr>
        <w:ind w:firstLine="284"/>
        <w:jc w:val="both"/>
      </w:pPr>
    </w:p>
    <w:p w14:paraId="792E08A7" w14:textId="77777777" w:rsidR="007C03C9" w:rsidRDefault="007C03C9" w:rsidP="009851C6">
      <w:pPr>
        <w:jc w:val="both"/>
      </w:pPr>
    </w:p>
    <w:p w14:paraId="760EDBD6" w14:textId="77777777" w:rsidR="007C03C9" w:rsidRPr="00AC35DB" w:rsidRDefault="007C03C9" w:rsidP="00D16CF1">
      <w:pPr>
        <w:ind w:firstLine="284"/>
        <w:jc w:val="both"/>
      </w:pPr>
    </w:p>
    <w:p w14:paraId="3314939C" w14:textId="77777777" w:rsidR="002B3225" w:rsidRPr="00BB45E7" w:rsidRDefault="006F51D1" w:rsidP="00D16CF1">
      <w:pPr>
        <w:jc w:val="both"/>
        <w:rPr>
          <w:b/>
          <w:bCs/>
        </w:rPr>
      </w:pPr>
      <w:r w:rsidRPr="00BB45E7">
        <w:rPr>
          <w:b/>
          <w:bCs/>
        </w:rPr>
        <w:t>RASHODI I IZDACI PREMA ORGANIZACIJSKOJ KLASIFIKACIJI</w:t>
      </w:r>
    </w:p>
    <w:p w14:paraId="376F8CAF" w14:textId="77777777" w:rsidR="006F51D1" w:rsidRDefault="006F51D1" w:rsidP="00D16CF1">
      <w:pPr>
        <w:jc w:val="both"/>
      </w:pPr>
    </w:p>
    <w:p w14:paraId="4D74D437" w14:textId="77777777" w:rsidR="0006240D" w:rsidRDefault="008B131A" w:rsidP="00D16CF1">
      <w:pPr>
        <w:jc w:val="both"/>
      </w:pPr>
      <w:r>
        <w:t>Tablica 4. Rashodi i izdaci prema organizacijskoj klasifikaciji</w:t>
      </w:r>
    </w:p>
    <w:p w14:paraId="15FE1621" w14:textId="77777777" w:rsidR="00FF36FF" w:rsidRDefault="00BB45E7" w:rsidP="00C331D0">
      <w:pPr>
        <w:jc w:val="right"/>
      </w:pPr>
      <w:r>
        <w:t xml:space="preserve">                         </w:t>
      </w:r>
    </w:p>
    <w:tbl>
      <w:tblPr>
        <w:tblW w:w="10922" w:type="dxa"/>
        <w:jc w:val="center"/>
        <w:tblLook w:val="04A0" w:firstRow="1" w:lastRow="0" w:firstColumn="1" w:lastColumn="0" w:noHBand="0" w:noVBand="1"/>
      </w:tblPr>
      <w:tblGrid>
        <w:gridCol w:w="1150"/>
        <w:gridCol w:w="818"/>
        <w:gridCol w:w="4285"/>
        <w:gridCol w:w="1417"/>
        <w:gridCol w:w="1448"/>
        <w:gridCol w:w="1366"/>
        <w:gridCol w:w="837"/>
      </w:tblGrid>
      <w:tr w:rsidR="008B131A" w:rsidRPr="008B131A" w14:paraId="0A2F542B" w14:textId="77777777" w:rsidTr="00211521">
        <w:trPr>
          <w:trHeight w:val="242"/>
          <w:jc w:val="center"/>
        </w:trPr>
        <w:tc>
          <w:tcPr>
            <w:tcW w:w="59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A3A2CA" w14:textId="77777777" w:rsidR="008B131A" w:rsidRPr="008B131A" w:rsidRDefault="008B131A" w:rsidP="00D16CF1">
            <w:pPr>
              <w:jc w:val="both"/>
              <w:rPr>
                <w:b/>
                <w:bCs/>
                <w:sz w:val="20"/>
                <w:szCs w:val="20"/>
              </w:rPr>
            </w:pPr>
            <w:r w:rsidRPr="008B131A">
              <w:rPr>
                <w:b/>
                <w:bCs/>
                <w:color w:val="000000"/>
                <w:sz w:val="20"/>
                <w:szCs w:val="20"/>
              </w:rPr>
              <w:t>Razdjel, glava, korisnik</w:t>
            </w:r>
            <w:r w:rsidRPr="008B131A">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3A8FF11" w14:textId="77777777" w:rsidR="008B131A" w:rsidRPr="008B131A" w:rsidRDefault="008B131A" w:rsidP="00BB45E7">
            <w:pPr>
              <w:jc w:val="center"/>
              <w:rPr>
                <w:b/>
                <w:bCs/>
                <w:sz w:val="20"/>
                <w:szCs w:val="20"/>
              </w:rPr>
            </w:pPr>
            <w:r w:rsidRPr="008B131A">
              <w:rPr>
                <w:b/>
                <w:bCs/>
                <w:sz w:val="20"/>
                <w:szCs w:val="20"/>
              </w:rPr>
              <w:t>Plan 20</w:t>
            </w:r>
            <w:r w:rsidR="00EF1A18">
              <w:rPr>
                <w:b/>
                <w:bCs/>
                <w:sz w:val="20"/>
                <w:szCs w:val="20"/>
              </w:rPr>
              <w:t>2</w:t>
            </w:r>
            <w:r w:rsidR="00E17CC4">
              <w:rPr>
                <w:b/>
                <w:bCs/>
                <w:sz w:val="20"/>
                <w:szCs w:val="20"/>
              </w:rPr>
              <w:t>5</w:t>
            </w:r>
            <w:r w:rsidRPr="008B131A">
              <w:rPr>
                <w:b/>
                <w:bCs/>
                <w:sz w:val="20"/>
                <w:szCs w:val="20"/>
              </w:rPr>
              <w:t>.</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154E074B" w14:textId="77777777" w:rsidR="008B131A" w:rsidRPr="008B131A" w:rsidRDefault="00F84991" w:rsidP="00BB45E7">
            <w:pPr>
              <w:jc w:val="center"/>
              <w:rPr>
                <w:b/>
                <w:bCs/>
                <w:sz w:val="20"/>
                <w:szCs w:val="20"/>
              </w:rPr>
            </w:pPr>
            <w:r>
              <w:rPr>
                <w:b/>
                <w:bCs/>
                <w:sz w:val="20"/>
                <w:szCs w:val="20"/>
              </w:rPr>
              <w:t>Povećanje/ smanjenje</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6D7A9319" w14:textId="77777777" w:rsidR="008B131A" w:rsidRPr="008B131A" w:rsidRDefault="008B131A" w:rsidP="00BB45E7">
            <w:pPr>
              <w:jc w:val="center"/>
              <w:rPr>
                <w:b/>
                <w:bCs/>
                <w:sz w:val="20"/>
                <w:szCs w:val="20"/>
              </w:rPr>
            </w:pPr>
            <w:r w:rsidRPr="008B131A">
              <w:rPr>
                <w:b/>
                <w:bCs/>
                <w:sz w:val="20"/>
                <w:szCs w:val="20"/>
              </w:rPr>
              <w:t>Novi plan 20</w:t>
            </w:r>
            <w:r w:rsidR="00EF1A18">
              <w:rPr>
                <w:b/>
                <w:bCs/>
                <w:sz w:val="20"/>
                <w:szCs w:val="20"/>
              </w:rPr>
              <w:t>2</w:t>
            </w:r>
            <w:r w:rsidR="00E17CC4">
              <w:rPr>
                <w:b/>
                <w:bCs/>
                <w:sz w:val="20"/>
                <w:szCs w:val="20"/>
              </w:rPr>
              <w:t>5</w:t>
            </w:r>
            <w:r w:rsidR="001F3F1C">
              <w:rPr>
                <w:b/>
                <w:bCs/>
                <w:sz w:val="20"/>
                <w:szCs w:val="20"/>
              </w:rPr>
              <w:t>.</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126A1188" w14:textId="77777777" w:rsidR="008B131A" w:rsidRPr="008B131A" w:rsidRDefault="008B131A" w:rsidP="00BB45E7">
            <w:pPr>
              <w:jc w:val="center"/>
              <w:rPr>
                <w:b/>
                <w:bCs/>
                <w:sz w:val="20"/>
                <w:szCs w:val="20"/>
              </w:rPr>
            </w:pPr>
            <w:r w:rsidRPr="008B131A">
              <w:rPr>
                <w:b/>
                <w:bCs/>
                <w:sz w:val="20"/>
                <w:szCs w:val="20"/>
              </w:rPr>
              <w:t>Indeks</w:t>
            </w:r>
          </w:p>
        </w:tc>
      </w:tr>
      <w:tr w:rsidR="002B07DD" w:rsidRPr="008B131A" w14:paraId="36C33A6E" w14:textId="77777777" w:rsidTr="006F15F5">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hideMark/>
          </w:tcPr>
          <w:p w14:paraId="54BCAD38" w14:textId="77777777" w:rsidR="002B07DD" w:rsidRPr="008B131A" w:rsidRDefault="002B07DD" w:rsidP="00D16CF1">
            <w:pPr>
              <w:jc w:val="both"/>
              <w:rPr>
                <w:b/>
                <w:bCs/>
                <w:sz w:val="20"/>
                <w:szCs w:val="20"/>
              </w:rPr>
            </w:pPr>
            <w:r w:rsidRPr="008B131A">
              <w:rPr>
                <w:b/>
                <w:bCs/>
                <w:sz w:val="20"/>
                <w:szCs w:val="20"/>
              </w:rPr>
              <w:t>RAZDJEL</w:t>
            </w:r>
          </w:p>
        </w:tc>
        <w:tc>
          <w:tcPr>
            <w:tcW w:w="818" w:type="dxa"/>
            <w:tcBorders>
              <w:top w:val="nil"/>
              <w:left w:val="nil"/>
              <w:bottom w:val="single" w:sz="4" w:space="0" w:color="auto"/>
              <w:right w:val="single" w:sz="4" w:space="0" w:color="auto"/>
            </w:tcBorders>
            <w:shd w:val="clear" w:color="auto" w:fill="auto"/>
            <w:noWrap/>
            <w:hideMark/>
          </w:tcPr>
          <w:p w14:paraId="654E0EA4" w14:textId="77777777" w:rsidR="002B07DD" w:rsidRPr="008B131A" w:rsidRDefault="002B07DD" w:rsidP="00D16CF1">
            <w:pPr>
              <w:jc w:val="both"/>
              <w:rPr>
                <w:b/>
                <w:bCs/>
                <w:sz w:val="20"/>
                <w:szCs w:val="20"/>
              </w:rPr>
            </w:pPr>
            <w:r w:rsidRPr="008B131A">
              <w:rPr>
                <w:b/>
                <w:bCs/>
                <w:sz w:val="20"/>
                <w:szCs w:val="20"/>
              </w:rPr>
              <w:t>001</w:t>
            </w:r>
          </w:p>
        </w:tc>
        <w:tc>
          <w:tcPr>
            <w:tcW w:w="4285" w:type="dxa"/>
            <w:tcBorders>
              <w:top w:val="nil"/>
              <w:left w:val="nil"/>
              <w:bottom w:val="single" w:sz="4" w:space="0" w:color="auto"/>
              <w:right w:val="single" w:sz="4" w:space="0" w:color="auto"/>
            </w:tcBorders>
            <w:shd w:val="clear" w:color="auto" w:fill="auto"/>
            <w:noWrap/>
            <w:hideMark/>
          </w:tcPr>
          <w:p w14:paraId="7E94867C" w14:textId="77777777" w:rsidR="002B07DD" w:rsidRPr="008B131A" w:rsidRDefault="002B07DD" w:rsidP="00BB45E7">
            <w:pPr>
              <w:rPr>
                <w:b/>
                <w:bCs/>
                <w:sz w:val="20"/>
                <w:szCs w:val="20"/>
              </w:rPr>
            </w:pPr>
            <w:r w:rsidRPr="008B131A">
              <w:rPr>
                <w:b/>
                <w:bCs/>
                <w:sz w:val="20"/>
                <w:szCs w:val="20"/>
              </w:rPr>
              <w:t>GRADSKO VIJEĆE I  URED GRADONAČELNIKA</w:t>
            </w:r>
          </w:p>
        </w:tc>
        <w:tc>
          <w:tcPr>
            <w:tcW w:w="1417" w:type="dxa"/>
            <w:tcBorders>
              <w:top w:val="nil"/>
              <w:left w:val="nil"/>
              <w:bottom w:val="single" w:sz="4" w:space="0" w:color="auto"/>
              <w:right w:val="single" w:sz="4" w:space="0" w:color="auto"/>
            </w:tcBorders>
            <w:shd w:val="clear" w:color="auto" w:fill="auto"/>
            <w:noWrap/>
          </w:tcPr>
          <w:p w14:paraId="22F84C3E" w14:textId="77777777" w:rsidR="00467317" w:rsidRPr="008B131A" w:rsidRDefault="00DF3229" w:rsidP="00BB45E7">
            <w:pPr>
              <w:jc w:val="right"/>
              <w:rPr>
                <w:b/>
                <w:bCs/>
                <w:sz w:val="20"/>
                <w:szCs w:val="20"/>
              </w:rPr>
            </w:pPr>
            <w:r>
              <w:rPr>
                <w:b/>
                <w:bCs/>
                <w:sz w:val="20"/>
                <w:szCs w:val="20"/>
              </w:rPr>
              <w:t>292.580</w:t>
            </w:r>
            <w:r w:rsidR="00467317">
              <w:rPr>
                <w:b/>
                <w:bCs/>
                <w:sz w:val="20"/>
                <w:szCs w:val="20"/>
              </w:rPr>
              <w:t>,00</w:t>
            </w:r>
          </w:p>
        </w:tc>
        <w:tc>
          <w:tcPr>
            <w:tcW w:w="1448" w:type="dxa"/>
            <w:tcBorders>
              <w:top w:val="nil"/>
              <w:left w:val="nil"/>
              <w:bottom w:val="single" w:sz="4" w:space="0" w:color="auto"/>
              <w:right w:val="single" w:sz="4" w:space="0" w:color="auto"/>
            </w:tcBorders>
            <w:shd w:val="clear" w:color="auto" w:fill="auto"/>
            <w:noWrap/>
          </w:tcPr>
          <w:p w14:paraId="2A91B07B" w14:textId="77777777" w:rsidR="00467317" w:rsidRPr="003E1121" w:rsidRDefault="00467317" w:rsidP="00BB45E7">
            <w:pPr>
              <w:jc w:val="right"/>
              <w:rPr>
                <w:b/>
                <w:bCs/>
                <w:sz w:val="20"/>
                <w:szCs w:val="20"/>
                <w:highlight w:val="yellow"/>
              </w:rPr>
            </w:pPr>
          </w:p>
        </w:tc>
        <w:tc>
          <w:tcPr>
            <w:tcW w:w="1266" w:type="dxa"/>
            <w:tcBorders>
              <w:top w:val="nil"/>
              <w:left w:val="nil"/>
              <w:bottom w:val="single" w:sz="4" w:space="0" w:color="auto"/>
              <w:right w:val="single" w:sz="4" w:space="0" w:color="auto"/>
            </w:tcBorders>
            <w:shd w:val="clear" w:color="auto" w:fill="auto"/>
            <w:noWrap/>
          </w:tcPr>
          <w:p w14:paraId="322C1CE0" w14:textId="77777777" w:rsidR="00467317" w:rsidRPr="003E1121" w:rsidRDefault="00DF3229" w:rsidP="00BB45E7">
            <w:pPr>
              <w:jc w:val="right"/>
              <w:rPr>
                <w:b/>
                <w:bCs/>
                <w:sz w:val="20"/>
                <w:szCs w:val="20"/>
                <w:highlight w:val="yellow"/>
              </w:rPr>
            </w:pPr>
            <w:r>
              <w:rPr>
                <w:b/>
                <w:bCs/>
                <w:sz w:val="20"/>
                <w:szCs w:val="20"/>
              </w:rPr>
              <w:t>292.580</w:t>
            </w:r>
            <w:r w:rsidR="006F15F5" w:rsidRPr="006F15F5">
              <w:rPr>
                <w:b/>
                <w:bCs/>
                <w:sz w:val="20"/>
                <w:szCs w:val="20"/>
              </w:rPr>
              <w:t>,</w:t>
            </w:r>
            <w:r w:rsidR="00467317" w:rsidRPr="006F15F5">
              <w:rPr>
                <w:b/>
                <w:bCs/>
                <w:sz w:val="20"/>
                <w:szCs w:val="20"/>
              </w:rPr>
              <w:t>00</w:t>
            </w:r>
          </w:p>
        </w:tc>
        <w:tc>
          <w:tcPr>
            <w:tcW w:w="837" w:type="dxa"/>
            <w:tcBorders>
              <w:top w:val="nil"/>
              <w:left w:val="nil"/>
              <w:bottom w:val="single" w:sz="4" w:space="0" w:color="auto"/>
              <w:right w:val="single" w:sz="4" w:space="0" w:color="auto"/>
            </w:tcBorders>
            <w:shd w:val="clear" w:color="auto" w:fill="auto"/>
            <w:noWrap/>
          </w:tcPr>
          <w:p w14:paraId="615C8E12" w14:textId="77777777" w:rsidR="00467317" w:rsidRPr="003E1121" w:rsidRDefault="00467317" w:rsidP="00BB45E7">
            <w:pPr>
              <w:jc w:val="right"/>
              <w:rPr>
                <w:b/>
                <w:bCs/>
                <w:sz w:val="20"/>
                <w:szCs w:val="20"/>
                <w:highlight w:val="yellow"/>
              </w:rPr>
            </w:pPr>
          </w:p>
        </w:tc>
      </w:tr>
      <w:tr w:rsidR="002B07DD" w:rsidRPr="008B131A" w14:paraId="53C6F1D8" w14:textId="77777777" w:rsidTr="00211521">
        <w:trPr>
          <w:trHeight w:val="213"/>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A56B65"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3715EEF0" w14:textId="77777777" w:rsidR="002B07DD" w:rsidRPr="008B131A" w:rsidRDefault="002B07DD" w:rsidP="00D16CF1">
            <w:pPr>
              <w:jc w:val="both"/>
              <w:rPr>
                <w:bCs/>
                <w:sz w:val="20"/>
                <w:szCs w:val="20"/>
              </w:rPr>
            </w:pPr>
            <w:r w:rsidRPr="008B131A">
              <w:rPr>
                <w:bCs/>
                <w:sz w:val="20"/>
                <w:szCs w:val="20"/>
              </w:rPr>
              <w:t>00101</w:t>
            </w:r>
          </w:p>
        </w:tc>
        <w:tc>
          <w:tcPr>
            <w:tcW w:w="4285" w:type="dxa"/>
            <w:tcBorders>
              <w:top w:val="nil"/>
              <w:left w:val="nil"/>
              <w:bottom w:val="single" w:sz="4" w:space="0" w:color="auto"/>
              <w:right w:val="single" w:sz="4" w:space="0" w:color="auto"/>
            </w:tcBorders>
            <w:shd w:val="clear" w:color="auto" w:fill="auto"/>
            <w:noWrap/>
            <w:vAlign w:val="center"/>
            <w:hideMark/>
          </w:tcPr>
          <w:p w14:paraId="5F7C40BB" w14:textId="77777777" w:rsidR="002B07DD" w:rsidRPr="008B131A" w:rsidRDefault="00F41D8C" w:rsidP="00BB45E7">
            <w:pPr>
              <w:rPr>
                <w:bCs/>
                <w:sz w:val="20"/>
                <w:szCs w:val="20"/>
              </w:rPr>
            </w:pPr>
            <w:r>
              <w:rPr>
                <w:bCs/>
                <w:sz w:val="20"/>
                <w:szCs w:val="20"/>
              </w:rPr>
              <w:t>G</w:t>
            </w:r>
            <w:r w:rsidRPr="008B131A">
              <w:rPr>
                <w:bCs/>
                <w:sz w:val="20"/>
                <w:szCs w:val="20"/>
              </w:rPr>
              <w:t>radsko vijeće i  mjesni odbori</w:t>
            </w:r>
          </w:p>
        </w:tc>
        <w:tc>
          <w:tcPr>
            <w:tcW w:w="1417" w:type="dxa"/>
            <w:tcBorders>
              <w:top w:val="nil"/>
              <w:left w:val="nil"/>
              <w:bottom w:val="single" w:sz="4" w:space="0" w:color="auto"/>
              <w:right w:val="single" w:sz="4" w:space="0" w:color="auto"/>
            </w:tcBorders>
            <w:shd w:val="clear" w:color="auto" w:fill="auto"/>
            <w:noWrap/>
            <w:vAlign w:val="center"/>
          </w:tcPr>
          <w:p w14:paraId="3CCC3414" w14:textId="77777777" w:rsidR="002B07DD" w:rsidRPr="008B131A" w:rsidRDefault="00B10577" w:rsidP="00BB45E7">
            <w:pPr>
              <w:jc w:val="right"/>
              <w:rPr>
                <w:bCs/>
                <w:sz w:val="20"/>
                <w:szCs w:val="20"/>
              </w:rPr>
            </w:pPr>
            <w:r>
              <w:rPr>
                <w:bCs/>
                <w:sz w:val="20"/>
                <w:szCs w:val="20"/>
              </w:rPr>
              <w:t>76.730</w:t>
            </w:r>
            <w:r w:rsidR="00467317">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00F6BD8F" w14:textId="77777777" w:rsidR="002B07DD" w:rsidRPr="003E1121" w:rsidRDefault="002B07DD" w:rsidP="00BB45E7">
            <w:pPr>
              <w:jc w:val="right"/>
              <w:rPr>
                <w:bCs/>
                <w:sz w:val="20"/>
                <w:szCs w:val="20"/>
                <w:highlight w:val="yellow"/>
              </w:rPr>
            </w:pPr>
          </w:p>
        </w:tc>
        <w:tc>
          <w:tcPr>
            <w:tcW w:w="1266" w:type="dxa"/>
            <w:tcBorders>
              <w:top w:val="nil"/>
              <w:left w:val="nil"/>
              <w:bottom w:val="single" w:sz="4" w:space="0" w:color="auto"/>
              <w:right w:val="single" w:sz="4" w:space="0" w:color="auto"/>
            </w:tcBorders>
            <w:shd w:val="clear" w:color="auto" w:fill="auto"/>
            <w:noWrap/>
            <w:vAlign w:val="center"/>
          </w:tcPr>
          <w:p w14:paraId="14D2C5B5" w14:textId="77777777" w:rsidR="002B07DD" w:rsidRPr="006F15F5" w:rsidRDefault="00B10577" w:rsidP="00BB45E7">
            <w:pPr>
              <w:jc w:val="right"/>
              <w:rPr>
                <w:bCs/>
                <w:sz w:val="20"/>
                <w:szCs w:val="20"/>
              </w:rPr>
            </w:pPr>
            <w:r>
              <w:rPr>
                <w:bCs/>
                <w:sz w:val="20"/>
                <w:szCs w:val="20"/>
              </w:rPr>
              <w:t>76.730</w:t>
            </w:r>
            <w:r w:rsidR="006F15F5" w:rsidRPr="006F15F5">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74F7716A" w14:textId="77777777" w:rsidR="002B07DD" w:rsidRPr="003E1121" w:rsidRDefault="002B07DD" w:rsidP="00BB45E7">
            <w:pPr>
              <w:jc w:val="right"/>
              <w:rPr>
                <w:bCs/>
                <w:sz w:val="20"/>
                <w:szCs w:val="20"/>
                <w:highlight w:val="yellow"/>
              </w:rPr>
            </w:pPr>
          </w:p>
        </w:tc>
      </w:tr>
      <w:tr w:rsidR="002B07DD" w:rsidRPr="008B131A" w14:paraId="62D4EB79"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238D725"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29A25A98" w14:textId="77777777" w:rsidR="002B07DD" w:rsidRPr="008B131A" w:rsidRDefault="002B07DD" w:rsidP="00D16CF1">
            <w:pPr>
              <w:jc w:val="both"/>
              <w:rPr>
                <w:bCs/>
                <w:sz w:val="20"/>
                <w:szCs w:val="20"/>
              </w:rPr>
            </w:pPr>
            <w:r w:rsidRPr="008B131A">
              <w:rPr>
                <w:bCs/>
                <w:sz w:val="20"/>
                <w:szCs w:val="20"/>
              </w:rPr>
              <w:t>00102</w:t>
            </w:r>
          </w:p>
        </w:tc>
        <w:tc>
          <w:tcPr>
            <w:tcW w:w="4285" w:type="dxa"/>
            <w:tcBorders>
              <w:top w:val="nil"/>
              <w:left w:val="nil"/>
              <w:bottom w:val="single" w:sz="4" w:space="0" w:color="auto"/>
              <w:right w:val="single" w:sz="4" w:space="0" w:color="auto"/>
            </w:tcBorders>
            <w:shd w:val="clear" w:color="auto" w:fill="auto"/>
            <w:noWrap/>
            <w:vAlign w:val="center"/>
            <w:hideMark/>
          </w:tcPr>
          <w:p w14:paraId="547A3CE1" w14:textId="77777777" w:rsidR="002B07DD" w:rsidRPr="008B131A" w:rsidRDefault="00F41D8C" w:rsidP="00BB45E7">
            <w:pPr>
              <w:rPr>
                <w:bCs/>
                <w:sz w:val="20"/>
                <w:szCs w:val="20"/>
              </w:rPr>
            </w:pPr>
            <w:r>
              <w:rPr>
                <w:bCs/>
                <w:sz w:val="20"/>
                <w:szCs w:val="20"/>
              </w:rPr>
              <w:t>U</w:t>
            </w:r>
            <w:r w:rsidRPr="008B131A">
              <w:rPr>
                <w:bCs/>
                <w:sz w:val="20"/>
                <w:szCs w:val="20"/>
              </w:rPr>
              <w:t>red gradonačelnika</w:t>
            </w:r>
          </w:p>
        </w:tc>
        <w:tc>
          <w:tcPr>
            <w:tcW w:w="1417" w:type="dxa"/>
            <w:tcBorders>
              <w:top w:val="nil"/>
              <w:left w:val="nil"/>
              <w:bottom w:val="single" w:sz="4" w:space="0" w:color="auto"/>
              <w:right w:val="single" w:sz="4" w:space="0" w:color="auto"/>
            </w:tcBorders>
            <w:shd w:val="clear" w:color="auto" w:fill="auto"/>
            <w:noWrap/>
            <w:vAlign w:val="center"/>
          </w:tcPr>
          <w:p w14:paraId="707E5E66" w14:textId="77777777" w:rsidR="002B07DD" w:rsidRPr="008B131A" w:rsidRDefault="00B10577" w:rsidP="00BB45E7">
            <w:pPr>
              <w:jc w:val="right"/>
              <w:rPr>
                <w:bCs/>
                <w:sz w:val="20"/>
                <w:szCs w:val="20"/>
              </w:rPr>
            </w:pPr>
            <w:r>
              <w:rPr>
                <w:bCs/>
                <w:sz w:val="20"/>
                <w:szCs w:val="20"/>
              </w:rPr>
              <w:t>215.850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3AF86704" w14:textId="77777777" w:rsidR="002B07DD" w:rsidRPr="003E1121" w:rsidRDefault="002B07DD" w:rsidP="00BB45E7">
            <w:pPr>
              <w:jc w:val="right"/>
              <w:rPr>
                <w:bCs/>
                <w:sz w:val="20"/>
                <w:szCs w:val="20"/>
                <w:highlight w:val="yellow"/>
              </w:rPr>
            </w:pPr>
          </w:p>
        </w:tc>
        <w:tc>
          <w:tcPr>
            <w:tcW w:w="1266" w:type="dxa"/>
            <w:tcBorders>
              <w:top w:val="nil"/>
              <w:left w:val="nil"/>
              <w:bottom w:val="single" w:sz="4" w:space="0" w:color="auto"/>
              <w:right w:val="single" w:sz="4" w:space="0" w:color="auto"/>
            </w:tcBorders>
            <w:shd w:val="clear" w:color="auto" w:fill="auto"/>
            <w:noWrap/>
            <w:vAlign w:val="center"/>
          </w:tcPr>
          <w:p w14:paraId="6694D6F2" w14:textId="77777777" w:rsidR="002B07DD" w:rsidRPr="006F15F5" w:rsidRDefault="00B10577" w:rsidP="00BB45E7">
            <w:pPr>
              <w:jc w:val="right"/>
              <w:rPr>
                <w:bCs/>
                <w:sz w:val="20"/>
                <w:szCs w:val="20"/>
              </w:rPr>
            </w:pPr>
            <w:r>
              <w:rPr>
                <w:bCs/>
                <w:sz w:val="20"/>
                <w:szCs w:val="20"/>
              </w:rPr>
              <w:t>215.850</w:t>
            </w:r>
            <w:r w:rsidR="006F15F5" w:rsidRPr="006F15F5">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77070197" w14:textId="77777777" w:rsidR="002B07DD" w:rsidRPr="003E1121" w:rsidRDefault="002B07DD" w:rsidP="00BB45E7">
            <w:pPr>
              <w:jc w:val="right"/>
              <w:rPr>
                <w:bCs/>
                <w:sz w:val="20"/>
                <w:szCs w:val="20"/>
                <w:highlight w:val="yellow"/>
              </w:rPr>
            </w:pPr>
          </w:p>
        </w:tc>
      </w:tr>
      <w:tr w:rsidR="002B07DD" w:rsidRPr="008B131A" w14:paraId="09B88C32" w14:textId="77777777" w:rsidTr="00156B39">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5A7745" w14:textId="77777777" w:rsidR="002B07DD" w:rsidRPr="008B131A" w:rsidRDefault="002B07DD" w:rsidP="00D16CF1">
            <w:pPr>
              <w:jc w:val="both"/>
              <w:rPr>
                <w:b/>
                <w:bCs/>
                <w:sz w:val="20"/>
                <w:szCs w:val="20"/>
              </w:rPr>
            </w:pPr>
            <w:r w:rsidRPr="008B131A">
              <w:rPr>
                <w:b/>
                <w:bCs/>
                <w:sz w:val="20"/>
                <w:szCs w:val="20"/>
              </w:rPr>
              <w:t>RAZDJEL</w:t>
            </w:r>
          </w:p>
        </w:tc>
        <w:tc>
          <w:tcPr>
            <w:tcW w:w="818" w:type="dxa"/>
            <w:tcBorders>
              <w:top w:val="nil"/>
              <w:left w:val="nil"/>
              <w:bottom w:val="single" w:sz="4" w:space="0" w:color="auto"/>
              <w:right w:val="single" w:sz="4" w:space="0" w:color="auto"/>
            </w:tcBorders>
            <w:shd w:val="clear" w:color="auto" w:fill="auto"/>
            <w:noWrap/>
            <w:vAlign w:val="center"/>
            <w:hideMark/>
          </w:tcPr>
          <w:p w14:paraId="329E64A3" w14:textId="77777777" w:rsidR="002B07DD" w:rsidRPr="008B131A" w:rsidRDefault="002B07DD" w:rsidP="00D16CF1">
            <w:pPr>
              <w:jc w:val="both"/>
              <w:rPr>
                <w:b/>
                <w:bCs/>
                <w:sz w:val="20"/>
                <w:szCs w:val="20"/>
              </w:rPr>
            </w:pPr>
            <w:r w:rsidRPr="008B131A">
              <w:rPr>
                <w:b/>
                <w:bCs/>
                <w:sz w:val="20"/>
                <w:szCs w:val="20"/>
              </w:rPr>
              <w:t>002</w:t>
            </w:r>
          </w:p>
        </w:tc>
        <w:tc>
          <w:tcPr>
            <w:tcW w:w="4285" w:type="dxa"/>
            <w:tcBorders>
              <w:top w:val="nil"/>
              <w:left w:val="nil"/>
              <w:bottom w:val="single" w:sz="4" w:space="0" w:color="auto"/>
              <w:right w:val="single" w:sz="4" w:space="0" w:color="auto"/>
            </w:tcBorders>
            <w:shd w:val="clear" w:color="auto" w:fill="auto"/>
            <w:noWrap/>
            <w:vAlign w:val="center"/>
            <w:hideMark/>
          </w:tcPr>
          <w:p w14:paraId="0187A180" w14:textId="77777777" w:rsidR="002B07DD" w:rsidRPr="008B131A" w:rsidRDefault="00B10577" w:rsidP="00BB45E7">
            <w:pPr>
              <w:rPr>
                <w:b/>
                <w:bCs/>
                <w:sz w:val="20"/>
                <w:szCs w:val="20"/>
              </w:rPr>
            </w:pPr>
            <w:r>
              <w:rPr>
                <w:b/>
                <w:bCs/>
                <w:sz w:val="20"/>
                <w:szCs w:val="20"/>
              </w:rPr>
              <w:t>UPRAVNI ODJELI</w:t>
            </w:r>
          </w:p>
        </w:tc>
        <w:tc>
          <w:tcPr>
            <w:tcW w:w="1417" w:type="dxa"/>
            <w:tcBorders>
              <w:top w:val="nil"/>
              <w:left w:val="nil"/>
              <w:bottom w:val="single" w:sz="4" w:space="0" w:color="auto"/>
              <w:right w:val="single" w:sz="4" w:space="0" w:color="auto"/>
            </w:tcBorders>
            <w:shd w:val="clear" w:color="auto" w:fill="auto"/>
            <w:noWrap/>
            <w:vAlign w:val="center"/>
          </w:tcPr>
          <w:p w14:paraId="4B4B6EA3" w14:textId="77777777" w:rsidR="002B07DD" w:rsidRPr="008B131A" w:rsidRDefault="00B10577" w:rsidP="00BB45E7">
            <w:pPr>
              <w:jc w:val="right"/>
              <w:rPr>
                <w:b/>
                <w:bCs/>
                <w:sz w:val="20"/>
                <w:szCs w:val="20"/>
              </w:rPr>
            </w:pPr>
            <w:r>
              <w:rPr>
                <w:b/>
                <w:bCs/>
                <w:sz w:val="20"/>
                <w:szCs w:val="20"/>
              </w:rPr>
              <w:t>1.130.600</w:t>
            </w:r>
            <w:r w:rsidR="00585BBE">
              <w:rPr>
                <w:b/>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27E03377" w14:textId="77777777" w:rsidR="002B07DD" w:rsidRPr="00686F19" w:rsidRDefault="00B10577" w:rsidP="00BB45E7">
            <w:pPr>
              <w:jc w:val="right"/>
              <w:rPr>
                <w:b/>
                <w:bCs/>
                <w:sz w:val="20"/>
                <w:szCs w:val="20"/>
              </w:rPr>
            </w:pPr>
            <w:r>
              <w:rPr>
                <w:b/>
                <w:bCs/>
                <w:sz w:val="20"/>
                <w:szCs w:val="20"/>
              </w:rPr>
              <w:t>134.000</w:t>
            </w:r>
            <w:r w:rsidR="00686F19" w:rsidRPr="00686F19">
              <w:rPr>
                <w:b/>
                <w:bCs/>
                <w:sz w:val="20"/>
                <w:szCs w:val="20"/>
              </w:rPr>
              <w:t>,00</w:t>
            </w:r>
          </w:p>
        </w:tc>
        <w:tc>
          <w:tcPr>
            <w:tcW w:w="1266" w:type="dxa"/>
            <w:tcBorders>
              <w:top w:val="nil"/>
              <w:left w:val="nil"/>
              <w:bottom w:val="single" w:sz="4" w:space="0" w:color="auto"/>
              <w:right w:val="single" w:sz="4" w:space="0" w:color="auto"/>
            </w:tcBorders>
            <w:shd w:val="clear" w:color="auto" w:fill="auto"/>
            <w:noWrap/>
            <w:vAlign w:val="center"/>
          </w:tcPr>
          <w:p w14:paraId="5F232FC6" w14:textId="77777777" w:rsidR="002B07DD" w:rsidRPr="00686F19" w:rsidRDefault="00B10577" w:rsidP="00BB45E7">
            <w:pPr>
              <w:jc w:val="right"/>
              <w:rPr>
                <w:b/>
                <w:bCs/>
                <w:sz w:val="20"/>
                <w:szCs w:val="20"/>
              </w:rPr>
            </w:pPr>
            <w:r>
              <w:rPr>
                <w:b/>
                <w:bCs/>
                <w:sz w:val="20"/>
                <w:szCs w:val="20"/>
              </w:rPr>
              <w:t>1.264.600</w:t>
            </w:r>
            <w:r w:rsidR="00686F19" w:rsidRPr="00686F19">
              <w:rPr>
                <w:b/>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63ECAD13" w14:textId="77777777" w:rsidR="002B07DD" w:rsidRPr="00CD5EE0" w:rsidRDefault="00B10577" w:rsidP="00BB45E7">
            <w:pPr>
              <w:jc w:val="right"/>
              <w:rPr>
                <w:b/>
                <w:bCs/>
                <w:sz w:val="20"/>
                <w:szCs w:val="20"/>
              </w:rPr>
            </w:pPr>
            <w:r>
              <w:rPr>
                <w:b/>
                <w:bCs/>
                <w:sz w:val="20"/>
                <w:szCs w:val="20"/>
              </w:rPr>
              <w:t>11,85</w:t>
            </w:r>
          </w:p>
        </w:tc>
      </w:tr>
      <w:tr w:rsidR="002B07DD" w:rsidRPr="008B131A" w14:paraId="6A3E59DA" w14:textId="77777777" w:rsidTr="00156B39">
        <w:trPr>
          <w:trHeight w:val="228"/>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08EC" w14:textId="77777777" w:rsidR="002B07DD" w:rsidRPr="008B131A" w:rsidRDefault="002B07DD" w:rsidP="00D16CF1">
            <w:pPr>
              <w:jc w:val="both"/>
              <w:rPr>
                <w:bCs/>
                <w:sz w:val="20"/>
                <w:szCs w:val="20"/>
              </w:rPr>
            </w:pPr>
            <w:r w:rsidRPr="008B131A">
              <w:rPr>
                <w:bCs/>
                <w:sz w:val="20"/>
                <w:szCs w:val="20"/>
              </w:rPr>
              <w:t>GLAVA</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E0666" w14:textId="77777777" w:rsidR="002B07DD" w:rsidRPr="008B131A" w:rsidRDefault="002B07DD" w:rsidP="00D16CF1">
            <w:pPr>
              <w:jc w:val="both"/>
              <w:rPr>
                <w:bCs/>
                <w:sz w:val="20"/>
                <w:szCs w:val="20"/>
              </w:rPr>
            </w:pPr>
            <w:r w:rsidRPr="008B131A">
              <w:rPr>
                <w:bCs/>
                <w:sz w:val="20"/>
                <w:szCs w:val="20"/>
              </w:rPr>
              <w:t>00201</w:t>
            </w:r>
          </w:p>
        </w:tc>
        <w:tc>
          <w:tcPr>
            <w:tcW w:w="4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84787" w14:textId="77777777" w:rsidR="002B07DD" w:rsidRPr="008B131A" w:rsidRDefault="00F41D8C" w:rsidP="00BB45E7">
            <w:pPr>
              <w:rPr>
                <w:bCs/>
                <w:sz w:val="20"/>
                <w:szCs w:val="20"/>
              </w:rPr>
            </w:pPr>
            <w:r>
              <w:rPr>
                <w:bCs/>
                <w:sz w:val="20"/>
                <w:szCs w:val="20"/>
              </w:rPr>
              <w:t>Aktivnosti redovne djelatnosti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CE308" w14:textId="77777777" w:rsidR="002B07DD" w:rsidRPr="008B131A" w:rsidRDefault="00B10577" w:rsidP="00BB45E7">
            <w:pPr>
              <w:jc w:val="right"/>
              <w:rPr>
                <w:bCs/>
                <w:sz w:val="20"/>
                <w:szCs w:val="20"/>
              </w:rPr>
            </w:pPr>
            <w:r>
              <w:rPr>
                <w:bCs/>
                <w:sz w:val="20"/>
                <w:szCs w:val="20"/>
              </w:rPr>
              <w:t>1.130.600</w:t>
            </w:r>
            <w:r w:rsidR="00585BBE">
              <w:rPr>
                <w:bCs/>
                <w:sz w:val="20"/>
                <w:szCs w:val="20"/>
              </w:rPr>
              <w:t>,00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E6D57" w14:textId="77777777" w:rsidR="002B07DD" w:rsidRPr="00686F19" w:rsidRDefault="00B10577" w:rsidP="00BB45E7">
            <w:pPr>
              <w:jc w:val="right"/>
              <w:rPr>
                <w:bCs/>
                <w:sz w:val="20"/>
                <w:szCs w:val="20"/>
              </w:rPr>
            </w:pPr>
            <w:r>
              <w:rPr>
                <w:bCs/>
                <w:sz w:val="20"/>
                <w:szCs w:val="20"/>
              </w:rPr>
              <w:t>- 430.000</w:t>
            </w:r>
            <w:r w:rsidR="00686F19" w:rsidRPr="00686F19">
              <w:rPr>
                <w:bCs/>
                <w:sz w:val="20"/>
                <w:szCs w:val="20"/>
              </w:rPr>
              <w:t>,00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58EB9" w14:textId="77777777" w:rsidR="002B07DD" w:rsidRPr="00686F19" w:rsidRDefault="00B10577" w:rsidP="00BB45E7">
            <w:pPr>
              <w:jc w:val="right"/>
              <w:rPr>
                <w:bCs/>
                <w:sz w:val="20"/>
                <w:szCs w:val="20"/>
              </w:rPr>
            </w:pPr>
            <w:r>
              <w:rPr>
                <w:bCs/>
                <w:sz w:val="20"/>
                <w:szCs w:val="20"/>
              </w:rPr>
              <w:t>700.600</w:t>
            </w:r>
            <w:r w:rsidR="00686F19" w:rsidRPr="00686F19">
              <w:rPr>
                <w:bCs/>
                <w:sz w:val="20"/>
                <w:szCs w:val="20"/>
              </w:rPr>
              <w:t>,00</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15388" w14:textId="77777777" w:rsidR="002B07DD" w:rsidRPr="00CD5EE0" w:rsidRDefault="00B10577" w:rsidP="00BB45E7">
            <w:pPr>
              <w:jc w:val="right"/>
              <w:rPr>
                <w:bCs/>
                <w:sz w:val="20"/>
                <w:szCs w:val="20"/>
              </w:rPr>
            </w:pPr>
            <w:r>
              <w:rPr>
                <w:bCs/>
                <w:sz w:val="20"/>
                <w:szCs w:val="20"/>
              </w:rPr>
              <w:t>38,03</w:t>
            </w:r>
          </w:p>
        </w:tc>
      </w:tr>
      <w:tr w:rsidR="00B10577" w:rsidRPr="008B131A" w14:paraId="4AD46F98" w14:textId="77777777" w:rsidTr="00156B39">
        <w:trPr>
          <w:trHeight w:val="242"/>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509EB0A" w14:textId="77777777" w:rsidR="00B10577" w:rsidRPr="008B131A" w:rsidRDefault="00B10577" w:rsidP="00B10577">
            <w:pPr>
              <w:rPr>
                <w:b/>
                <w:bCs/>
                <w:sz w:val="20"/>
                <w:szCs w:val="20"/>
              </w:rPr>
            </w:pPr>
            <w:r w:rsidRPr="008B131A">
              <w:rPr>
                <w:bCs/>
                <w:sz w:val="20"/>
                <w:szCs w:val="20"/>
              </w:rPr>
              <w:t>GLAVA</w:t>
            </w:r>
          </w:p>
        </w:tc>
        <w:tc>
          <w:tcPr>
            <w:tcW w:w="818" w:type="dxa"/>
            <w:tcBorders>
              <w:top w:val="single" w:sz="4" w:space="0" w:color="auto"/>
              <w:left w:val="nil"/>
              <w:bottom w:val="single" w:sz="4" w:space="0" w:color="auto"/>
              <w:right w:val="single" w:sz="4" w:space="0" w:color="auto"/>
            </w:tcBorders>
            <w:shd w:val="clear" w:color="auto" w:fill="auto"/>
            <w:noWrap/>
          </w:tcPr>
          <w:p w14:paraId="188ADF96" w14:textId="77777777" w:rsidR="00B10577" w:rsidRPr="008B131A" w:rsidRDefault="00B10577" w:rsidP="00B10577">
            <w:pPr>
              <w:rPr>
                <w:b/>
                <w:bCs/>
                <w:sz w:val="20"/>
                <w:szCs w:val="20"/>
              </w:rPr>
            </w:pPr>
            <w:r w:rsidRPr="008B131A">
              <w:rPr>
                <w:bCs/>
                <w:sz w:val="20"/>
                <w:szCs w:val="20"/>
              </w:rPr>
              <w:t>0020</w:t>
            </w:r>
            <w:r>
              <w:rPr>
                <w:bCs/>
                <w:sz w:val="20"/>
                <w:szCs w:val="20"/>
              </w:rPr>
              <w:t>2</w:t>
            </w:r>
          </w:p>
        </w:tc>
        <w:tc>
          <w:tcPr>
            <w:tcW w:w="4285" w:type="dxa"/>
            <w:tcBorders>
              <w:top w:val="single" w:sz="4" w:space="0" w:color="auto"/>
              <w:left w:val="nil"/>
              <w:bottom w:val="single" w:sz="4" w:space="0" w:color="auto"/>
              <w:right w:val="single" w:sz="4" w:space="0" w:color="auto"/>
            </w:tcBorders>
            <w:shd w:val="clear" w:color="auto" w:fill="auto"/>
            <w:noWrap/>
          </w:tcPr>
          <w:p w14:paraId="22B04833" w14:textId="77777777" w:rsidR="00B10577" w:rsidRPr="00B10577" w:rsidRDefault="00B10577" w:rsidP="00B10577">
            <w:pPr>
              <w:rPr>
                <w:sz w:val="20"/>
                <w:szCs w:val="20"/>
              </w:rPr>
            </w:pPr>
            <w:r w:rsidRPr="00B10577">
              <w:rPr>
                <w:sz w:val="20"/>
                <w:szCs w:val="20"/>
              </w:rPr>
              <w:t>U</w:t>
            </w:r>
            <w:r w:rsidR="0028571F">
              <w:rPr>
                <w:sz w:val="20"/>
                <w:szCs w:val="20"/>
              </w:rPr>
              <w:t>p</w:t>
            </w:r>
            <w:r w:rsidRPr="00B10577">
              <w:rPr>
                <w:sz w:val="20"/>
                <w:szCs w:val="20"/>
              </w:rPr>
              <w:t>ravni odjel za poslove gradonačelnika i Gradskog vijeća</w:t>
            </w:r>
          </w:p>
        </w:tc>
        <w:tc>
          <w:tcPr>
            <w:tcW w:w="1417" w:type="dxa"/>
            <w:tcBorders>
              <w:top w:val="single" w:sz="4" w:space="0" w:color="auto"/>
              <w:left w:val="nil"/>
              <w:bottom w:val="single" w:sz="4" w:space="0" w:color="auto"/>
              <w:right w:val="single" w:sz="4" w:space="0" w:color="auto"/>
            </w:tcBorders>
            <w:shd w:val="clear" w:color="auto" w:fill="auto"/>
            <w:noWrap/>
          </w:tcPr>
          <w:p w14:paraId="5FCE83AC" w14:textId="77777777" w:rsidR="00B10577" w:rsidRPr="00B10577" w:rsidRDefault="00B10577" w:rsidP="00B10577">
            <w:pPr>
              <w:jc w:val="right"/>
              <w:rPr>
                <w:sz w:val="20"/>
                <w:szCs w:val="20"/>
              </w:rPr>
            </w:pPr>
          </w:p>
        </w:tc>
        <w:tc>
          <w:tcPr>
            <w:tcW w:w="1448" w:type="dxa"/>
            <w:tcBorders>
              <w:top w:val="single" w:sz="4" w:space="0" w:color="auto"/>
              <w:left w:val="nil"/>
              <w:bottom w:val="single" w:sz="4" w:space="0" w:color="auto"/>
              <w:right w:val="single" w:sz="4" w:space="0" w:color="auto"/>
            </w:tcBorders>
            <w:shd w:val="clear" w:color="auto" w:fill="auto"/>
            <w:noWrap/>
          </w:tcPr>
          <w:p w14:paraId="109E51B4" w14:textId="77777777" w:rsidR="00B10577" w:rsidRPr="00B10577" w:rsidRDefault="00B10577" w:rsidP="00B10577">
            <w:pPr>
              <w:jc w:val="right"/>
              <w:rPr>
                <w:sz w:val="20"/>
                <w:szCs w:val="20"/>
              </w:rPr>
            </w:pPr>
            <w:r w:rsidRPr="00B10577">
              <w:rPr>
                <w:sz w:val="20"/>
                <w:szCs w:val="20"/>
              </w:rPr>
              <w:t>175.000,00</w:t>
            </w:r>
          </w:p>
        </w:tc>
        <w:tc>
          <w:tcPr>
            <w:tcW w:w="1266" w:type="dxa"/>
            <w:tcBorders>
              <w:top w:val="single" w:sz="4" w:space="0" w:color="auto"/>
              <w:left w:val="nil"/>
              <w:bottom w:val="single" w:sz="4" w:space="0" w:color="auto"/>
              <w:right w:val="single" w:sz="4" w:space="0" w:color="auto"/>
            </w:tcBorders>
            <w:shd w:val="clear" w:color="auto" w:fill="auto"/>
            <w:noWrap/>
          </w:tcPr>
          <w:p w14:paraId="24B10F4E" w14:textId="77777777" w:rsidR="00B10577" w:rsidRPr="00B10577" w:rsidRDefault="00B10577" w:rsidP="00B10577">
            <w:pPr>
              <w:jc w:val="right"/>
              <w:rPr>
                <w:sz w:val="20"/>
                <w:szCs w:val="20"/>
              </w:rPr>
            </w:pPr>
            <w:r>
              <w:rPr>
                <w:sz w:val="20"/>
                <w:szCs w:val="20"/>
              </w:rPr>
              <w:t>175.000,00</w:t>
            </w:r>
          </w:p>
        </w:tc>
        <w:tc>
          <w:tcPr>
            <w:tcW w:w="837" w:type="dxa"/>
            <w:tcBorders>
              <w:top w:val="single" w:sz="4" w:space="0" w:color="auto"/>
              <w:left w:val="nil"/>
              <w:bottom w:val="single" w:sz="4" w:space="0" w:color="auto"/>
              <w:right w:val="single" w:sz="4" w:space="0" w:color="auto"/>
            </w:tcBorders>
            <w:shd w:val="clear" w:color="auto" w:fill="auto"/>
            <w:noWrap/>
          </w:tcPr>
          <w:p w14:paraId="37A4DD8E" w14:textId="77777777" w:rsidR="00B10577" w:rsidRPr="00B10577" w:rsidRDefault="00B10577" w:rsidP="00B10577">
            <w:pPr>
              <w:jc w:val="right"/>
              <w:rPr>
                <w:sz w:val="20"/>
                <w:szCs w:val="20"/>
              </w:rPr>
            </w:pPr>
            <w:r w:rsidRPr="00B10577">
              <w:rPr>
                <w:sz w:val="20"/>
                <w:szCs w:val="20"/>
              </w:rPr>
              <w:t>100,</w:t>
            </w:r>
            <w:r>
              <w:rPr>
                <w:sz w:val="20"/>
                <w:szCs w:val="20"/>
              </w:rPr>
              <w:t>0</w:t>
            </w:r>
            <w:r w:rsidRPr="00B10577">
              <w:rPr>
                <w:sz w:val="20"/>
                <w:szCs w:val="20"/>
              </w:rPr>
              <w:t>0</w:t>
            </w:r>
          </w:p>
        </w:tc>
      </w:tr>
      <w:tr w:rsidR="00B10577" w:rsidRPr="008B131A" w14:paraId="7B5C9B06"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2CA0058" w14:textId="77777777" w:rsidR="00B10577" w:rsidRPr="008B131A" w:rsidRDefault="00B10577" w:rsidP="00B10577">
            <w:pPr>
              <w:rPr>
                <w:b/>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tcPr>
          <w:p w14:paraId="2A7C1FEA" w14:textId="77777777" w:rsidR="00B10577" w:rsidRPr="008B131A" w:rsidRDefault="00B10577" w:rsidP="00B10577">
            <w:pPr>
              <w:rPr>
                <w:b/>
                <w:bCs/>
                <w:sz w:val="20"/>
                <w:szCs w:val="20"/>
              </w:rPr>
            </w:pPr>
            <w:r w:rsidRPr="008B131A">
              <w:rPr>
                <w:bCs/>
                <w:sz w:val="20"/>
                <w:szCs w:val="20"/>
              </w:rPr>
              <w:t>0020</w:t>
            </w:r>
            <w:r>
              <w:rPr>
                <w:bCs/>
                <w:sz w:val="20"/>
                <w:szCs w:val="20"/>
              </w:rPr>
              <w:t>3</w:t>
            </w:r>
          </w:p>
        </w:tc>
        <w:tc>
          <w:tcPr>
            <w:tcW w:w="4285" w:type="dxa"/>
            <w:tcBorders>
              <w:top w:val="nil"/>
              <w:left w:val="nil"/>
              <w:bottom w:val="single" w:sz="4" w:space="0" w:color="auto"/>
              <w:right w:val="single" w:sz="4" w:space="0" w:color="auto"/>
            </w:tcBorders>
            <w:shd w:val="clear" w:color="auto" w:fill="auto"/>
            <w:noWrap/>
            <w:vAlign w:val="center"/>
          </w:tcPr>
          <w:p w14:paraId="76E115B8" w14:textId="77777777" w:rsidR="00B10577" w:rsidRPr="00B10577" w:rsidRDefault="00B10577" w:rsidP="00B10577">
            <w:pPr>
              <w:rPr>
                <w:sz w:val="20"/>
                <w:szCs w:val="20"/>
              </w:rPr>
            </w:pPr>
            <w:r>
              <w:rPr>
                <w:sz w:val="20"/>
                <w:szCs w:val="20"/>
              </w:rPr>
              <w:t>Upravni odjel za imovinsko-pravne poslove</w:t>
            </w:r>
          </w:p>
        </w:tc>
        <w:tc>
          <w:tcPr>
            <w:tcW w:w="1417" w:type="dxa"/>
            <w:tcBorders>
              <w:top w:val="nil"/>
              <w:left w:val="nil"/>
              <w:bottom w:val="single" w:sz="4" w:space="0" w:color="auto"/>
              <w:right w:val="single" w:sz="4" w:space="0" w:color="auto"/>
            </w:tcBorders>
            <w:shd w:val="clear" w:color="auto" w:fill="auto"/>
            <w:noWrap/>
            <w:vAlign w:val="center"/>
          </w:tcPr>
          <w:p w14:paraId="340B1926" w14:textId="77777777" w:rsidR="00B10577" w:rsidRPr="00B10577" w:rsidRDefault="00B10577" w:rsidP="00B10577">
            <w:pPr>
              <w:jc w:val="right"/>
              <w:rPr>
                <w:sz w:val="20"/>
                <w:szCs w:val="20"/>
              </w:rPr>
            </w:pPr>
          </w:p>
        </w:tc>
        <w:tc>
          <w:tcPr>
            <w:tcW w:w="1448" w:type="dxa"/>
            <w:tcBorders>
              <w:top w:val="nil"/>
              <w:left w:val="nil"/>
              <w:bottom w:val="single" w:sz="4" w:space="0" w:color="auto"/>
              <w:right w:val="single" w:sz="4" w:space="0" w:color="auto"/>
            </w:tcBorders>
            <w:shd w:val="clear" w:color="auto" w:fill="auto"/>
            <w:noWrap/>
            <w:vAlign w:val="center"/>
          </w:tcPr>
          <w:p w14:paraId="28D09076" w14:textId="77777777" w:rsidR="00B10577" w:rsidRPr="00B10577" w:rsidRDefault="00B10577" w:rsidP="00B10577">
            <w:pPr>
              <w:jc w:val="right"/>
              <w:rPr>
                <w:sz w:val="20"/>
                <w:szCs w:val="20"/>
              </w:rPr>
            </w:pPr>
            <w:r w:rsidRPr="00B10577">
              <w:rPr>
                <w:sz w:val="20"/>
                <w:szCs w:val="20"/>
              </w:rPr>
              <w:t>110.000,00</w:t>
            </w:r>
          </w:p>
        </w:tc>
        <w:tc>
          <w:tcPr>
            <w:tcW w:w="1266" w:type="dxa"/>
            <w:tcBorders>
              <w:top w:val="nil"/>
              <w:left w:val="nil"/>
              <w:bottom w:val="single" w:sz="4" w:space="0" w:color="auto"/>
              <w:right w:val="single" w:sz="4" w:space="0" w:color="auto"/>
            </w:tcBorders>
            <w:shd w:val="clear" w:color="auto" w:fill="auto"/>
            <w:noWrap/>
            <w:vAlign w:val="center"/>
          </w:tcPr>
          <w:p w14:paraId="6442C78C" w14:textId="77777777" w:rsidR="00B10577" w:rsidRPr="00B10577" w:rsidRDefault="00B10577" w:rsidP="00B10577">
            <w:pPr>
              <w:jc w:val="right"/>
              <w:rPr>
                <w:sz w:val="20"/>
                <w:szCs w:val="20"/>
              </w:rPr>
            </w:pPr>
            <w:r>
              <w:rPr>
                <w:sz w:val="20"/>
                <w:szCs w:val="20"/>
              </w:rPr>
              <w:t>110.000,00</w:t>
            </w:r>
          </w:p>
        </w:tc>
        <w:tc>
          <w:tcPr>
            <w:tcW w:w="837" w:type="dxa"/>
            <w:tcBorders>
              <w:top w:val="nil"/>
              <w:left w:val="nil"/>
              <w:bottom w:val="single" w:sz="4" w:space="0" w:color="auto"/>
              <w:right w:val="single" w:sz="4" w:space="0" w:color="auto"/>
            </w:tcBorders>
            <w:shd w:val="clear" w:color="auto" w:fill="auto"/>
            <w:noWrap/>
            <w:vAlign w:val="center"/>
          </w:tcPr>
          <w:p w14:paraId="70EE270A" w14:textId="77777777" w:rsidR="00B10577" w:rsidRPr="00B10577" w:rsidRDefault="00B10577" w:rsidP="00B10577">
            <w:pPr>
              <w:jc w:val="right"/>
              <w:rPr>
                <w:sz w:val="20"/>
                <w:szCs w:val="20"/>
              </w:rPr>
            </w:pPr>
            <w:r w:rsidRPr="00B10577">
              <w:rPr>
                <w:sz w:val="20"/>
                <w:szCs w:val="20"/>
              </w:rPr>
              <w:t>100,</w:t>
            </w:r>
            <w:r>
              <w:rPr>
                <w:sz w:val="20"/>
                <w:szCs w:val="20"/>
              </w:rPr>
              <w:t>0</w:t>
            </w:r>
            <w:r w:rsidRPr="00B10577">
              <w:rPr>
                <w:sz w:val="20"/>
                <w:szCs w:val="20"/>
              </w:rPr>
              <w:t>0</w:t>
            </w:r>
          </w:p>
        </w:tc>
      </w:tr>
      <w:tr w:rsidR="00B10577" w:rsidRPr="008B131A" w14:paraId="68601DD2"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AB420B4" w14:textId="77777777" w:rsidR="00B10577" w:rsidRPr="008B131A" w:rsidRDefault="00B10577" w:rsidP="00B10577">
            <w:pPr>
              <w:rPr>
                <w:b/>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tcPr>
          <w:p w14:paraId="5B57660A" w14:textId="77777777" w:rsidR="00B10577" w:rsidRPr="008B131A" w:rsidRDefault="00B10577" w:rsidP="00B10577">
            <w:pPr>
              <w:rPr>
                <w:b/>
                <w:bCs/>
                <w:sz w:val="20"/>
                <w:szCs w:val="20"/>
              </w:rPr>
            </w:pPr>
            <w:r w:rsidRPr="008B131A">
              <w:rPr>
                <w:bCs/>
                <w:sz w:val="20"/>
                <w:szCs w:val="20"/>
              </w:rPr>
              <w:t>0020</w:t>
            </w:r>
            <w:r>
              <w:rPr>
                <w:bCs/>
                <w:sz w:val="20"/>
                <w:szCs w:val="20"/>
              </w:rPr>
              <w:t>4</w:t>
            </w:r>
          </w:p>
        </w:tc>
        <w:tc>
          <w:tcPr>
            <w:tcW w:w="4285" w:type="dxa"/>
            <w:tcBorders>
              <w:top w:val="nil"/>
              <w:left w:val="nil"/>
              <w:bottom w:val="single" w:sz="4" w:space="0" w:color="auto"/>
              <w:right w:val="single" w:sz="4" w:space="0" w:color="auto"/>
            </w:tcBorders>
            <w:shd w:val="clear" w:color="auto" w:fill="auto"/>
            <w:noWrap/>
            <w:vAlign w:val="center"/>
          </w:tcPr>
          <w:p w14:paraId="42F286DE" w14:textId="77777777" w:rsidR="00B10577" w:rsidRPr="00B10577" w:rsidRDefault="00B10577" w:rsidP="00B10577">
            <w:pPr>
              <w:rPr>
                <w:sz w:val="20"/>
                <w:szCs w:val="20"/>
              </w:rPr>
            </w:pPr>
            <w:r>
              <w:rPr>
                <w:sz w:val="20"/>
                <w:szCs w:val="20"/>
              </w:rPr>
              <w:t xml:space="preserve">Upravni odjel za proračun i financije </w:t>
            </w:r>
          </w:p>
        </w:tc>
        <w:tc>
          <w:tcPr>
            <w:tcW w:w="1417" w:type="dxa"/>
            <w:tcBorders>
              <w:top w:val="nil"/>
              <w:left w:val="nil"/>
              <w:bottom w:val="single" w:sz="4" w:space="0" w:color="auto"/>
              <w:right w:val="single" w:sz="4" w:space="0" w:color="auto"/>
            </w:tcBorders>
            <w:shd w:val="clear" w:color="auto" w:fill="auto"/>
            <w:noWrap/>
            <w:vAlign w:val="center"/>
          </w:tcPr>
          <w:p w14:paraId="6D2CC870" w14:textId="77777777" w:rsidR="00B10577" w:rsidRPr="00B10577" w:rsidRDefault="00B10577" w:rsidP="00B10577">
            <w:pPr>
              <w:jc w:val="right"/>
              <w:rPr>
                <w:sz w:val="20"/>
                <w:szCs w:val="20"/>
              </w:rPr>
            </w:pPr>
          </w:p>
        </w:tc>
        <w:tc>
          <w:tcPr>
            <w:tcW w:w="1448" w:type="dxa"/>
            <w:tcBorders>
              <w:top w:val="nil"/>
              <w:left w:val="nil"/>
              <w:bottom w:val="single" w:sz="4" w:space="0" w:color="auto"/>
              <w:right w:val="single" w:sz="4" w:space="0" w:color="auto"/>
            </w:tcBorders>
            <w:shd w:val="clear" w:color="auto" w:fill="auto"/>
            <w:noWrap/>
            <w:vAlign w:val="center"/>
          </w:tcPr>
          <w:p w14:paraId="6A127010" w14:textId="77777777" w:rsidR="00B10577" w:rsidRPr="00B10577" w:rsidRDefault="00B10577" w:rsidP="00B10577">
            <w:pPr>
              <w:jc w:val="right"/>
              <w:rPr>
                <w:sz w:val="20"/>
                <w:szCs w:val="20"/>
              </w:rPr>
            </w:pPr>
            <w:r>
              <w:rPr>
                <w:sz w:val="20"/>
                <w:szCs w:val="20"/>
              </w:rPr>
              <w:t>142.000,00</w:t>
            </w:r>
          </w:p>
        </w:tc>
        <w:tc>
          <w:tcPr>
            <w:tcW w:w="1266" w:type="dxa"/>
            <w:tcBorders>
              <w:top w:val="nil"/>
              <w:left w:val="nil"/>
              <w:bottom w:val="single" w:sz="4" w:space="0" w:color="auto"/>
              <w:right w:val="single" w:sz="4" w:space="0" w:color="auto"/>
            </w:tcBorders>
            <w:shd w:val="clear" w:color="auto" w:fill="auto"/>
            <w:noWrap/>
            <w:vAlign w:val="center"/>
          </w:tcPr>
          <w:p w14:paraId="60620DEC" w14:textId="77777777" w:rsidR="00B10577" w:rsidRPr="00B10577" w:rsidRDefault="00B10577" w:rsidP="00B10577">
            <w:pPr>
              <w:jc w:val="right"/>
              <w:rPr>
                <w:sz w:val="20"/>
                <w:szCs w:val="20"/>
              </w:rPr>
            </w:pPr>
            <w:r>
              <w:rPr>
                <w:sz w:val="20"/>
                <w:szCs w:val="20"/>
              </w:rPr>
              <w:t>142.000,00</w:t>
            </w:r>
          </w:p>
        </w:tc>
        <w:tc>
          <w:tcPr>
            <w:tcW w:w="837" w:type="dxa"/>
            <w:tcBorders>
              <w:top w:val="nil"/>
              <w:left w:val="nil"/>
              <w:bottom w:val="single" w:sz="4" w:space="0" w:color="auto"/>
              <w:right w:val="single" w:sz="4" w:space="0" w:color="auto"/>
            </w:tcBorders>
            <w:shd w:val="clear" w:color="auto" w:fill="auto"/>
            <w:noWrap/>
            <w:vAlign w:val="center"/>
          </w:tcPr>
          <w:p w14:paraId="2CBCF718" w14:textId="77777777" w:rsidR="00B10577" w:rsidRPr="00B10577" w:rsidRDefault="00B10577" w:rsidP="00B10577">
            <w:pPr>
              <w:jc w:val="right"/>
              <w:rPr>
                <w:sz w:val="20"/>
                <w:szCs w:val="20"/>
              </w:rPr>
            </w:pPr>
            <w:r>
              <w:rPr>
                <w:sz w:val="20"/>
                <w:szCs w:val="20"/>
              </w:rPr>
              <w:t>100,00</w:t>
            </w:r>
          </w:p>
        </w:tc>
      </w:tr>
      <w:tr w:rsidR="00B10577" w:rsidRPr="008B131A" w14:paraId="647AA8D1" w14:textId="77777777" w:rsidTr="00B10577">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tcPr>
          <w:p w14:paraId="4A64F3C7" w14:textId="77777777" w:rsidR="00B10577" w:rsidRPr="008B131A" w:rsidRDefault="00B10577" w:rsidP="00B10577">
            <w:pPr>
              <w:rPr>
                <w:b/>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tcPr>
          <w:p w14:paraId="1DE9081D" w14:textId="77777777" w:rsidR="00B10577" w:rsidRPr="008B131A" w:rsidRDefault="00B10577" w:rsidP="00B10577">
            <w:pPr>
              <w:rPr>
                <w:b/>
                <w:bCs/>
                <w:sz w:val="20"/>
                <w:szCs w:val="20"/>
              </w:rPr>
            </w:pPr>
            <w:r w:rsidRPr="008B131A">
              <w:rPr>
                <w:bCs/>
                <w:sz w:val="20"/>
                <w:szCs w:val="20"/>
              </w:rPr>
              <w:t>0020</w:t>
            </w:r>
            <w:r>
              <w:rPr>
                <w:bCs/>
                <w:sz w:val="20"/>
                <w:szCs w:val="20"/>
              </w:rPr>
              <w:t>5</w:t>
            </w:r>
          </w:p>
        </w:tc>
        <w:tc>
          <w:tcPr>
            <w:tcW w:w="4285" w:type="dxa"/>
            <w:tcBorders>
              <w:top w:val="nil"/>
              <w:left w:val="nil"/>
              <w:bottom w:val="single" w:sz="4" w:space="0" w:color="auto"/>
              <w:right w:val="single" w:sz="4" w:space="0" w:color="auto"/>
            </w:tcBorders>
            <w:shd w:val="clear" w:color="auto" w:fill="auto"/>
            <w:noWrap/>
          </w:tcPr>
          <w:p w14:paraId="0FE90CD1" w14:textId="77777777" w:rsidR="00B10577" w:rsidRPr="00B10577" w:rsidRDefault="00B10577" w:rsidP="00B10577">
            <w:pPr>
              <w:rPr>
                <w:sz w:val="20"/>
                <w:szCs w:val="20"/>
              </w:rPr>
            </w:pPr>
            <w:r>
              <w:rPr>
                <w:sz w:val="20"/>
                <w:szCs w:val="20"/>
              </w:rPr>
              <w:t xml:space="preserve">Upravni odjel za urbanizam, prostorno planiranje, komunalne poslove i zaštitu okoliša </w:t>
            </w:r>
          </w:p>
        </w:tc>
        <w:tc>
          <w:tcPr>
            <w:tcW w:w="1417" w:type="dxa"/>
            <w:tcBorders>
              <w:top w:val="nil"/>
              <w:left w:val="nil"/>
              <w:bottom w:val="single" w:sz="4" w:space="0" w:color="auto"/>
              <w:right w:val="single" w:sz="4" w:space="0" w:color="auto"/>
            </w:tcBorders>
            <w:shd w:val="clear" w:color="auto" w:fill="auto"/>
            <w:noWrap/>
          </w:tcPr>
          <w:p w14:paraId="7A9D5DF4" w14:textId="77777777" w:rsidR="00B10577" w:rsidRPr="00B10577" w:rsidRDefault="00B10577" w:rsidP="00B10577">
            <w:pPr>
              <w:jc w:val="right"/>
              <w:rPr>
                <w:sz w:val="20"/>
                <w:szCs w:val="20"/>
              </w:rPr>
            </w:pPr>
          </w:p>
        </w:tc>
        <w:tc>
          <w:tcPr>
            <w:tcW w:w="1448" w:type="dxa"/>
            <w:tcBorders>
              <w:top w:val="nil"/>
              <w:left w:val="nil"/>
              <w:bottom w:val="single" w:sz="4" w:space="0" w:color="auto"/>
              <w:right w:val="single" w:sz="4" w:space="0" w:color="auto"/>
            </w:tcBorders>
            <w:shd w:val="clear" w:color="auto" w:fill="auto"/>
            <w:noWrap/>
          </w:tcPr>
          <w:p w14:paraId="022A440B" w14:textId="77777777" w:rsidR="00B10577" w:rsidRPr="00B10577" w:rsidRDefault="00B10577" w:rsidP="00B10577">
            <w:pPr>
              <w:jc w:val="right"/>
              <w:rPr>
                <w:sz w:val="20"/>
                <w:szCs w:val="20"/>
              </w:rPr>
            </w:pPr>
            <w:r>
              <w:rPr>
                <w:sz w:val="20"/>
                <w:szCs w:val="20"/>
              </w:rPr>
              <w:t>137.000,00</w:t>
            </w:r>
          </w:p>
        </w:tc>
        <w:tc>
          <w:tcPr>
            <w:tcW w:w="1266" w:type="dxa"/>
            <w:tcBorders>
              <w:top w:val="nil"/>
              <w:left w:val="nil"/>
              <w:bottom w:val="single" w:sz="4" w:space="0" w:color="auto"/>
              <w:right w:val="single" w:sz="4" w:space="0" w:color="auto"/>
            </w:tcBorders>
            <w:shd w:val="clear" w:color="auto" w:fill="auto"/>
            <w:noWrap/>
          </w:tcPr>
          <w:p w14:paraId="2A810AC7" w14:textId="77777777" w:rsidR="00B10577" w:rsidRPr="00B10577" w:rsidRDefault="00B10577" w:rsidP="00B10577">
            <w:pPr>
              <w:jc w:val="right"/>
              <w:rPr>
                <w:sz w:val="20"/>
                <w:szCs w:val="20"/>
              </w:rPr>
            </w:pPr>
            <w:r>
              <w:rPr>
                <w:sz w:val="20"/>
                <w:szCs w:val="20"/>
              </w:rPr>
              <w:t>137.000,00</w:t>
            </w:r>
          </w:p>
        </w:tc>
        <w:tc>
          <w:tcPr>
            <w:tcW w:w="837" w:type="dxa"/>
            <w:tcBorders>
              <w:top w:val="nil"/>
              <w:left w:val="nil"/>
              <w:bottom w:val="single" w:sz="4" w:space="0" w:color="auto"/>
              <w:right w:val="single" w:sz="4" w:space="0" w:color="auto"/>
            </w:tcBorders>
            <w:shd w:val="clear" w:color="auto" w:fill="auto"/>
            <w:noWrap/>
          </w:tcPr>
          <w:p w14:paraId="3387314A" w14:textId="77777777" w:rsidR="00B10577" w:rsidRPr="00B10577" w:rsidRDefault="00B10577" w:rsidP="00B10577">
            <w:pPr>
              <w:jc w:val="right"/>
              <w:rPr>
                <w:sz w:val="20"/>
                <w:szCs w:val="20"/>
              </w:rPr>
            </w:pPr>
            <w:r>
              <w:rPr>
                <w:sz w:val="20"/>
                <w:szCs w:val="20"/>
              </w:rPr>
              <w:t>100,00</w:t>
            </w:r>
          </w:p>
        </w:tc>
      </w:tr>
      <w:tr w:rsidR="002B07DD" w:rsidRPr="008B131A" w14:paraId="7E62BC2D"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0AB37F6" w14:textId="77777777" w:rsidR="002B07DD" w:rsidRPr="008B131A" w:rsidRDefault="002B07DD" w:rsidP="00D16CF1">
            <w:pPr>
              <w:jc w:val="both"/>
              <w:rPr>
                <w:b/>
                <w:bCs/>
                <w:sz w:val="20"/>
                <w:szCs w:val="20"/>
              </w:rPr>
            </w:pPr>
            <w:r w:rsidRPr="008B131A">
              <w:rPr>
                <w:b/>
                <w:bCs/>
                <w:sz w:val="20"/>
                <w:szCs w:val="20"/>
              </w:rPr>
              <w:t>RAZDJEL</w:t>
            </w:r>
          </w:p>
        </w:tc>
        <w:tc>
          <w:tcPr>
            <w:tcW w:w="818" w:type="dxa"/>
            <w:tcBorders>
              <w:top w:val="nil"/>
              <w:left w:val="nil"/>
              <w:bottom w:val="single" w:sz="4" w:space="0" w:color="auto"/>
              <w:right w:val="single" w:sz="4" w:space="0" w:color="auto"/>
            </w:tcBorders>
            <w:shd w:val="clear" w:color="auto" w:fill="auto"/>
            <w:noWrap/>
            <w:vAlign w:val="center"/>
            <w:hideMark/>
          </w:tcPr>
          <w:p w14:paraId="538EB0A2" w14:textId="77777777" w:rsidR="002B07DD" w:rsidRPr="008B131A" w:rsidRDefault="002B07DD" w:rsidP="00D16CF1">
            <w:pPr>
              <w:jc w:val="both"/>
              <w:rPr>
                <w:b/>
                <w:bCs/>
                <w:sz w:val="20"/>
                <w:szCs w:val="20"/>
              </w:rPr>
            </w:pPr>
            <w:r w:rsidRPr="008B131A">
              <w:rPr>
                <w:b/>
                <w:bCs/>
                <w:sz w:val="20"/>
                <w:szCs w:val="20"/>
              </w:rPr>
              <w:t>003</w:t>
            </w:r>
          </w:p>
        </w:tc>
        <w:tc>
          <w:tcPr>
            <w:tcW w:w="4285" w:type="dxa"/>
            <w:tcBorders>
              <w:top w:val="nil"/>
              <w:left w:val="nil"/>
              <w:bottom w:val="single" w:sz="4" w:space="0" w:color="auto"/>
              <w:right w:val="single" w:sz="4" w:space="0" w:color="auto"/>
            </w:tcBorders>
            <w:shd w:val="clear" w:color="auto" w:fill="auto"/>
            <w:noWrap/>
            <w:vAlign w:val="center"/>
            <w:hideMark/>
          </w:tcPr>
          <w:p w14:paraId="241B0FA5" w14:textId="77777777" w:rsidR="002B07DD" w:rsidRPr="008B131A" w:rsidRDefault="002B07DD" w:rsidP="00BB45E7">
            <w:pPr>
              <w:rPr>
                <w:b/>
                <w:bCs/>
                <w:sz w:val="20"/>
                <w:szCs w:val="20"/>
              </w:rPr>
            </w:pPr>
            <w:r w:rsidRPr="008B131A">
              <w:rPr>
                <w:b/>
                <w:bCs/>
                <w:sz w:val="20"/>
                <w:szCs w:val="20"/>
              </w:rPr>
              <w:t>KOMUNALNA DJELATNOST</w:t>
            </w:r>
          </w:p>
        </w:tc>
        <w:tc>
          <w:tcPr>
            <w:tcW w:w="1417" w:type="dxa"/>
            <w:tcBorders>
              <w:top w:val="nil"/>
              <w:left w:val="nil"/>
              <w:bottom w:val="single" w:sz="4" w:space="0" w:color="auto"/>
              <w:right w:val="single" w:sz="4" w:space="0" w:color="auto"/>
            </w:tcBorders>
            <w:shd w:val="clear" w:color="auto" w:fill="auto"/>
            <w:noWrap/>
            <w:vAlign w:val="center"/>
          </w:tcPr>
          <w:p w14:paraId="3D33E9C9" w14:textId="77777777" w:rsidR="002B07DD" w:rsidRPr="008B131A" w:rsidRDefault="00B10577" w:rsidP="00BB45E7">
            <w:pPr>
              <w:jc w:val="right"/>
              <w:rPr>
                <w:b/>
                <w:bCs/>
                <w:sz w:val="20"/>
                <w:szCs w:val="20"/>
              </w:rPr>
            </w:pPr>
            <w:r>
              <w:rPr>
                <w:b/>
                <w:bCs/>
                <w:sz w:val="20"/>
                <w:szCs w:val="20"/>
              </w:rPr>
              <w:t>6.331.330</w:t>
            </w:r>
            <w:r w:rsidR="00585BBE">
              <w:rPr>
                <w:b/>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0B9C8A61" w14:textId="77777777" w:rsidR="002B07DD" w:rsidRPr="00686F19" w:rsidRDefault="00B10577" w:rsidP="00BB45E7">
            <w:pPr>
              <w:jc w:val="right"/>
              <w:rPr>
                <w:b/>
                <w:bCs/>
                <w:sz w:val="20"/>
                <w:szCs w:val="20"/>
              </w:rPr>
            </w:pPr>
            <w:r>
              <w:rPr>
                <w:b/>
                <w:bCs/>
                <w:sz w:val="20"/>
                <w:szCs w:val="20"/>
              </w:rPr>
              <w:t>- 568.590</w:t>
            </w:r>
            <w:r w:rsidR="00686F19" w:rsidRPr="00686F19">
              <w:rPr>
                <w:b/>
                <w:bCs/>
                <w:sz w:val="20"/>
                <w:szCs w:val="20"/>
              </w:rPr>
              <w:t>,00</w:t>
            </w:r>
          </w:p>
        </w:tc>
        <w:tc>
          <w:tcPr>
            <w:tcW w:w="1266" w:type="dxa"/>
            <w:tcBorders>
              <w:top w:val="nil"/>
              <w:left w:val="nil"/>
              <w:bottom w:val="single" w:sz="4" w:space="0" w:color="auto"/>
              <w:right w:val="single" w:sz="4" w:space="0" w:color="auto"/>
            </w:tcBorders>
            <w:shd w:val="clear" w:color="auto" w:fill="auto"/>
            <w:noWrap/>
            <w:vAlign w:val="center"/>
          </w:tcPr>
          <w:p w14:paraId="0F757439" w14:textId="77777777" w:rsidR="002B07DD" w:rsidRPr="00686F19" w:rsidRDefault="00686F19" w:rsidP="00BB45E7">
            <w:pPr>
              <w:jc w:val="right"/>
              <w:rPr>
                <w:b/>
                <w:bCs/>
                <w:sz w:val="20"/>
                <w:szCs w:val="20"/>
              </w:rPr>
            </w:pPr>
            <w:r w:rsidRPr="00686F19">
              <w:rPr>
                <w:b/>
                <w:bCs/>
                <w:sz w:val="20"/>
                <w:szCs w:val="20"/>
              </w:rPr>
              <w:t>5.</w:t>
            </w:r>
            <w:r w:rsidR="00B10577">
              <w:rPr>
                <w:b/>
                <w:bCs/>
                <w:sz w:val="20"/>
                <w:szCs w:val="20"/>
              </w:rPr>
              <w:t>762.740</w:t>
            </w:r>
            <w:r w:rsidRPr="00686F19">
              <w:rPr>
                <w:b/>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27F85F0A" w14:textId="77777777" w:rsidR="002B07DD" w:rsidRPr="00CD5EE0" w:rsidRDefault="00B10577" w:rsidP="00BB45E7">
            <w:pPr>
              <w:jc w:val="right"/>
              <w:rPr>
                <w:b/>
                <w:bCs/>
                <w:sz w:val="20"/>
                <w:szCs w:val="20"/>
              </w:rPr>
            </w:pPr>
            <w:r>
              <w:rPr>
                <w:b/>
                <w:bCs/>
                <w:sz w:val="20"/>
                <w:szCs w:val="20"/>
              </w:rPr>
              <w:t>8,98</w:t>
            </w:r>
          </w:p>
        </w:tc>
      </w:tr>
      <w:tr w:rsidR="002B07DD" w:rsidRPr="008B131A" w14:paraId="17FC61D1" w14:textId="77777777" w:rsidTr="00B10577">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hideMark/>
          </w:tcPr>
          <w:p w14:paraId="2CD9F75F"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hideMark/>
          </w:tcPr>
          <w:p w14:paraId="40F3B614" w14:textId="77777777" w:rsidR="002B07DD" w:rsidRPr="008B131A" w:rsidRDefault="002B07DD" w:rsidP="00D16CF1">
            <w:pPr>
              <w:jc w:val="both"/>
              <w:rPr>
                <w:bCs/>
                <w:sz w:val="20"/>
                <w:szCs w:val="20"/>
              </w:rPr>
            </w:pPr>
            <w:r w:rsidRPr="008B131A">
              <w:rPr>
                <w:bCs/>
                <w:sz w:val="20"/>
                <w:szCs w:val="20"/>
              </w:rPr>
              <w:t>00301</w:t>
            </w:r>
          </w:p>
        </w:tc>
        <w:tc>
          <w:tcPr>
            <w:tcW w:w="4285" w:type="dxa"/>
            <w:tcBorders>
              <w:top w:val="nil"/>
              <w:left w:val="nil"/>
              <w:bottom w:val="single" w:sz="4" w:space="0" w:color="auto"/>
              <w:right w:val="single" w:sz="4" w:space="0" w:color="auto"/>
            </w:tcBorders>
            <w:shd w:val="clear" w:color="auto" w:fill="auto"/>
            <w:noWrap/>
            <w:hideMark/>
          </w:tcPr>
          <w:p w14:paraId="609CEA71" w14:textId="77777777" w:rsidR="002B07DD" w:rsidRPr="008B131A" w:rsidRDefault="00F41D8C" w:rsidP="00BB45E7">
            <w:pPr>
              <w:rPr>
                <w:bCs/>
                <w:sz w:val="20"/>
                <w:szCs w:val="20"/>
              </w:rPr>
            </w:pPr>
            <w:r>
              <w:rPr>
                <w:bCs/>
                <w:sz w:val="20"/>
                <w:szCs w:val="20"/>
              </w:rPr>
              <w:t>K</w:t>
            </w:r>
            <w:r w:rsidRPr="008B131A">
              <w:rPr>
                <w:bCs/>
                <w:sz w:val="20"/>
                <w:szCs w:val="20"/>
              </w:rPr>
              <w:t>omunalna djelatnost - tekuće održavanje</w:t>
            </w:r>
          </w:p>
        </w:tc>
        <w:tc>
          <w:tcPr>
            <w:tcW w:w="1417" w:type="dxa"/>
            <w:tcBorders>
              <w:top w:val="nil"/>
              <w:left w:val="nil"/>
              <w:bottom w:val="single" w:sz="4" w:space="0" w:color="auto"/>
              <w:right w:val="single" w:sz="4" w:space="0" w:color="auto"/>
            </w:tcBorders>
            <w:shd w:val="clear" w:color="auto" w:fill="auto"/>
            <w:noWrap/>
          </w:tcPr>
          <w:p w14:paraId="7EDACE55" w14:textId="77777777" w:rsidR="00585BBE" w:rsidRPr="008B131A" w:rsidRDefault="00B10577" w:rsidP="00BB45E7">
            <w:pPr>
              <w:jc w:val="right"/>
              <w:rPr>
                <w:bCs/>
                <w:sz w:val="20"/>
                <w:szCs w:val="20"/>
              </w:rPr>
            </w:pPr>
            <w:r>
              <w:rPr>
                <w:bCs/>
                <w:sz w:val="20"/>
                <w:szCs w:val="20"/>
              </w:rPr>
              <w:t>2.561.490</w:t>
            </w:r>
            <w:r w:rsidR="004C2EE1">
              <w:rPr>
                <w:bCs/>
                <w:sz w:val="20"/>
                <w:szCs w:val="20"/>
              </w:rPr>
              <w:t>,00</w:t>
            </w:r>
          </w:p>
        </w:tc>
        <w:tc>
          <w:tcPr>
            <w:tcW w:w="1448" w:type="dxa"/>
            <w:tcBorders>
              <w:top w:val="nil"/>
              <w:left w:val="nil"/>
              <w:bottom w:val="single" w:sz="4" w:space="0" w:color="auto"/>
              <w:right w:val="single" w:sz="4" w:space="0" w:color="auto"/>
            </w:tcBorders>
            <w:shd w:val="clear" w:color="auto" w:fill="auto"/>
            <w:noWrap/>
          </w:tcPr>
          <w:p w14:paraId="2B2A988D" w14:textId="77777777" w:rsidR="00585BBE" w:rsidRPr="003E1121" w:rsidRDefault="00B10577" w:rsidP="00BB45E7">
            <w:pPr>
              <w:jc w:val="right"/>
              <w:rPr>
                <w:bCs/>
                <w:sz w:val="20"/>
                <w:szCs w:val="20"/>
                <w:highlight w:val="yellow"/>
              </w:rPr>
            </w:pPr>
            <w:r w:rsidRPr="00B10577">
              <w:rPr>
                <w:bCs/>
                <w:sz w:val="20"/>
                <w:szCs w:val="20"/>
              </w:rPr>
              <w:t>- 504.590,00</w:t>
            </w:r>
          </w:p>
        </w:tc>
        <w:tc>
          <w:tcPr>
            <w:tcW w:w="1266" w:type="dxa"/>
            <w:tcBorders>
              <w:top w:val="nil"/>
              <w:left w:val="nil"/>
              <w:bottom w:val="single" w:sz="4" w:space="0" w:color="auto"/>
              <w:right w:val="single" w:sz="4" w:space="0" w:color="auto"/>
            </w:tcBorders>
            <w:shd w:val="clear" w:color="auto" w:fill="auto"/>
            <w:noWrap/>
          </w:tcPr>
          <w:p w14:paraId="1C2B34DD" w14:textId="77777777" w:rsidR="00585BBE" w:rsidRPr="00686F19" w:rsidRDefault="00B10577" w:rsidP="00BB45E7">
            <w:pPr>
              <w:jc w:val="right"/>
              <w:rPr>
                <w:bCs/>
                <w:sz w:val="20"/>
                <w:szCs w:val="20"/>
              </w:rPr>
            </w:pPr>
            <w:r>
              <w:rPr>
                <w:bCs/>
                <w:sz w:val="20"/>
                <w:szCs w:val="20"/>
              </w:rPr>
              <w:t>2.056.900</w:t>
            </w:r>
            <w:r w:rsidR="00686F19" w:rsidRPr="00686F19">
              <w:rPr>
                <w:bCs/>
                <w:sz w:val="20"/>
                <w:szCs w:val="20"/>
              </w:rPr>
              <w:t>,00</w:t>
            </w:r>
          </w:p>
        </w:tc>
        <w:tc>
          <w:tcPr>
            <w:tcW w:w="837" w:type="dxa"/>
            <w:tcBorders>
              <w:top w:val="nil"/>
              <w:left w:val="nil"/>
              <w:bottom w:val="single" w:sz="4" w:space="0" w:color="auto"/>
              <w:right w:val="single" w:sz="4" w:space="0" w:color="auto"/>
            </w:tcBorders>
            <w:shd w:val="clear" w:color="auto" w:fill="auto"/>
            <w:noWrap/>
          </w:tcPr>
          <w:p w14:paraId="4097BB61" w14:textId="77777777" w:rsidR="00585BBE" w:rsidRPr="00CD5EE0" w:rsidRDefault="00B10577" w:rsidP="00BB45E7">
            <w:pPr>
              <w:jc w:val="right"/>
              <w:rPr>
                <w:bCs/>
                <w:sz w:val="20"/>
                <w:szCs w:val="20"/>
              </w:rPr>
            </w:pPr>
            <w:r>
              <w:rPr>
                <w:bCs/>
                <w:sz w:val="20"/>
                <w:szCs w:val="20"/>
              </w:rPr>
              <w:t>19,70</w:t>
            </w:r>
          </w:p>
        </w:tc>
      </w:tr>
      <w:tr w:rsidR="002B07DD" w:rsidRPr="008B131A" w14:paraId="5A23C48C" w14:textId="77777777" w:rsidTr="00B10577">
        <w:trPr>
          <w:trHeight w:val="2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8413FC7" w14:textId="77777777" w:rsidR="002B07DD" w:rsidRPr="008B131A" w:rsidRDefault="002B07DD" w:rsidP="00D16CF1">
            <w:pPr>
              <w:jc w:val="both"/>
              <w:rPr>
                <w:bCs/>
                <w:sz w:val="20"/>
                <w:szCs w:val="20"/>
              </w:rPr>
            </w:pPr>
            <w:r w:rsidRPr="008B131A">
              <w:rPr>
                <w:bCs/>
                <w:sz w:val="20"/>
                <w:szCs w:val="20"/>
              </w:rPr>
              <w:t>GLAVA</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14:paraId="0A389F9F" w14:textId="77777777" w:rsidR="002B07DD" w:rsidRPr="008B131A" w:rsidRDefault="002B07DD" w:rsidP="00D16CF1">
            <w:pPr>
              <w:jc w:val="both"/>
              <w:rPr>
                <w:bCs/>
                <w:sz w:val="20"/>
                <w:szCs w:val="20"/>
              </w:rPr>
            </w:pPr>
            <w:r w:rsidRPr="008B131A">
              <w:rPr>
                <w:bCs/>
                <w:sz w:val="20"/>
                <w:szCs w:val="20"/>
              </w:rPr>
              <w:t>00302</w:t>
            </w:r>
          </w:p>
        </w:tc>
        <w:tc>
          <w:tcPr>
            <w:tcW w:w="4285" w:type="dxa"/>
            <w:tcBorders>
              <w:top w:val="single" w:sz="4" w:space="0" w:color="auto"/>
              <w:left w:val="single" w:sz="4" w:space="0" w:color="auto"/>
              <w:bottom w:val="single" w:sz="4" w:space="0" w:color="auto"/>
              <w:right w:val="single" w:sz="4" w:space="0" w:color="auto"/>
            </w:tcBorders>
            <w:shd w:val="clear" w:color="auto" w:fill="auto"/>
            <w:noWrap/>
            <w:hideMark/>
          </w:tcPr>
          <w:p w14:paraId="39504093" w14:textId="77777777" w:rsidR="002B07DD" w:rsidRPr="008B131A" w:rsidRDefault="00F41D8C" w:rsidP="00BB45E7">
            <w:pPr>
              <w:rPr>
                <w:bCs/>
                <w:sz w:val="20"/>
                <w:szCs w:val="20"/>
              </w:rPr>
            </w:pPr>
            <w:r>
              <w:rPr>
                <w:bCs/>
                <w:sz w:val="20"/>
                <w:szCs w:val="20"/>
              </w:rPr>
              <w:t>K</w:t>
            </w:r>
            <w:r w:rsidRPr="008B131A">
              <w:rPr>
                <w:bCs/>
                <w:sz w:val="20"/>
                <w:szCs w:val="20"/>
              </w:rPr>
              <w:t>omunalna djelatnost - kapitalna ulaganja</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6CA0884" w14:textId="77777777" w:rsidR="00585BBE" w:rsidRPr="008B131A" w:rsidRDefault="00B10577" w:rsidP="00BB45E7">
            <w:pPr>
              <w:jc w:val="right"/>
              <w:rPr>
                <w:bCs/>
                <w:sz w:val="20"/>
                <w:szCs w:val="20"/>
              </w:rPr>
            </w:pPr>
            <w:r>
              <w:rPr>
                <w:bCs/>
                <w:sz w:val="20"/>
                <w:szCs w:val="20"/>
              </w:rPr>
              <w:t>3.769.840</w:t>
            </w:r>
            <w:r w:rsidR="00585BBE">
              <w:rPr>
                <w:bCs/>
                <w:sz w:val="20"/>
                <w:szCs w:val="20"/>
              </w:rPr>
              <w:t>,00</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1FB583E0" w14:textId="77777777" w:rsidR="00585BBE" w:rsidRPr="00686F19" w:rsidRDefault="00B10577" w:rsidP="00BB45E7">
            <w:pPr>
              <w:jc w:val="right"/>
              <w:rPr>
                <w:bCs/>
                <w:sz w:val="20"/>
                <w:szCs w:val="20"/>
              </w:rPr>
            </w:pPr>
            <w:r>
              <w:rPr>
                <w:bCs/>
                <w:sz w:val="20"/>
                <w:szCs w:val="20"/>
              </w:rPr>
              <w:t>- 64.000</w:t>
            </w:r>
            <w:r w:rsidR="00686F19" w:rsidRPr="00686F19">
              <w:rPr>
                <w:bCs/>
                <w:sz w:val="20"/>
                <w:szCs w:val="20"/>
              </w:rPr>
              <w:t>,00</w:t>
            </w:r>
          </w:p>
        </w:tc>
        <w:tc>
          <w:tcPr>
            <w:tcW w:w="1266" w:type="dxa"/>
            <w:tcBorders>
              <w:top w:val="single" w:sz="4" w:space="0" w:color="auto"/>
              <w:left w:val="single" w:sz="4" w:space="0" w:color="auto"/>
              <w:bottom w:val="single" w:sz="4" w:space="0" w:color="auto"/>
              <w:right w:val="single" w:sz="4" w:space="0" w:color="auto"/>
            </w:tcBorders>
            <w:shd w:val="clear" w:color="auto" w:fill="auto"/>
            <w:noWrap/>
          </w:tcPr>
          <w:p w14:paraId="1190ECA3" w14:textId="77777777" w:rsidR="00585BBE" w:rsidRPr="00686F19" w:rsidRDefault="00B10577" w:rsidP="00BB45E7">
            <w:pPr>
              <w:jc w:val="right"/>
              <w:rPr>
                <w:bCs/>
                <w:sz w:val="20"/>
                <w:szCs w:val="20"/>
              </w:rPr>
            </w:pPr>
            <w:r>
              <w:rPr>
                <w:bCs/>
                <w:sz w:val="20"/>
                <w:szCs w:val="20"/>
              </w:rPr>
              <w:t>3.705.</w:t>
            </w:r>
            <w:r w:rsidR="00DF3676">
              <w:rPr>
                <w:bCs/>
                <w:sz w:val="20"/>
                <w:szCs w:val="20"/>
              </w:rPr>
              <w:t>8</w:t>
            </w:r>
            <w:r>
              <w:rPr>
                <w:bCs/>
                <w:sz w:val="20"/>
                <w:szCs w:val="20"/>
              </w:rPr>
              <w:t>40</w:t>
            </w:r>
            <w:r w:rsidR="00686F19" w:rsidRPr="00686F19">
              <w:rPr>
                <w:bCs/>
                <w:sz w:val="20"/>
                <w:szCs w:val="20"/>
              </w:rPr>
              <w:t>,00</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FD2EEE5" w14:textId="77777777" w:rsidR="00585BBE" w:rsidRPr="00CD5EE0" w:rsidRDefault="00DF3676" w:rsidP="00BB45E7">
            <w:pPr>
              <w:jc w:val="right"/>
              <w:rPr>
                <w:bCs/>
                <w:sz w:val="20"/>
                <w:szCs w:val="20"/>
              </w:rPr>
            </w:pPr>
            <w:r>
              <w:rPr>
                <w:bCs/>
                <w:sz w:val="20"/>
                <w:szCs w:val="20"/>
              </w:rPr>
              <w:t>1,70</w:t>
            </w:r>
          </w:p>
        </w:tc>
      </w:tr>
      <w:tr w:rsidR="002B07DD" w:rsidRPr="008B131A" w14:paraId="092AF38E" w14:textId="77777777" w:rsidTr="00B10577">
        <w:trPr>
          <w:trHeight w:val="242"/>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8045B" w14:textId="77777777" w:rsidR="002B07DD" w:rsidRPr="008B131A" w:rsidRDefault="002B07DD" w:rsidP="00D16CF1">
            <w:pPr>
              <w:jc w:val="both"/>
              <w:rPr>
                <w:b/>
                <w:bCs/>
                <w:sz w:val="20"/>
                <w:szCs w:val="20"/>
              </w:rPr>
            </w:pPr>
            <w:r w:rsidRPr="008B131A">
              <w:rPr>
                <w:b/>
                <w:bCs/>
                <w:sz w:val="20"/>
                <w:szCs w:val="20"/>
              </w:rPr>
              <w:t>RAZDJEL</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650BD433" w14:textId="77777777" w:rsidR="002B07DD" w:rsidRPr="008B131A" w:rsidRDefault="002B07DD" w:rsidP="00D16CF1">
            <w:pPr>
              <w:jc w:val="both"/>
              <w:rPr>
                <w:b/>
                <w:bCs/>
                <w:sz w:val="20"/>
                <w:szCs w:val="20"/>
              </w:rPr>
            </w:pPr>
            <w:r w:rsidRPr="008B131A">
              <w:rPr>
                <w:b/>
                <w:bCs/>
                <w:sz w:val="20"/>
                <w:szCs w:val="20"/>
              </w:rPr>
              <w:t>004</w:t>
            </w:r>
          </w:p>
        </w:tc>
        <w:tc>
          <w:tcPr>
            <w:tcW w:w="4285" w:type="dxa"/>
            <w:tcBorders>
              <w:top w:val="single" w:sz="4" w:space="0" w:color="auto"/>
              <w:left w:val="nil"/>
              <w:bottom w:val="single" w:sz="4" w:space="0" w:color="auto"/>
              <w:right w:val="single" w:sz="4" w:space="0" w:color="auto"/>
            </w:tcBorders>
            <w:shd w:val="clear" w:color="auto" w:fill="auto"/>
            <w:noWrap/>
            <w:vAlign w:val="center"/>
            <w:hideMark/>
          </w:tcPr>
          <w:p w14:paraId="11D88AC3" w14:textId="77777777" w:rsidR="002B07DD" w:rsidRPr="008B131A" w:rsidRDefault="002B07DD" w:rsidP="00BB45E7">
            <w:pPr>
              <w:rPr>
                <w:b/>
                <w:bCs/>
                <w:sz w:val="20"/>
                <w:szCs w:val="20"/>
              </w:rPr>
            </w:pPr>
            <w:r w:rsidRPr="008B131A">
              <w:rPr>
                <w:b/>
                <w:bCs/>
                <w:sz w:val="20"/>
                <w:szCs w:val="20"/>
              </w:rPr>
              <w:t>DRUŠTVENE DJELATNOSTI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501356" w14:textId="77777777" w:rsidR="002B07DD" w:rsidRPr="008B131A" w:rsidRDefault="00DF3676" w:rsidP="00BB45E7">
            <w:pPr>
              <w:jc w:val="right"/>
              <w:rPr>
                <w:b/>
                <w:bCs/>
                <w:sz w:val="20"/>
                <w:szCs w:val="20"/>
              </w:rPr>
            </w:pPr>
            <w:r>
              <w:rPr>
                <w:b/>
                <w:bCs/>
                <w:sz w:val="20"/>
                <w:szCs w:val="20"/>
              </w:rPr>
              <w:t>3.308.718</w:t>
            </w:r>
            <w:r w:rsidR="00585BBE">
              <w:rPr>
                <w:b/>
                <w:bCs/>
                <w:sz w:val="20"/>
                <w:szCs w:val="20"/>
              </w:rPr>
              <w:t>,00</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A02A270" w14:textId="77777777" w:rsidR="002B07DD" w:rsidRPr="00CE5173" w:rsidRDefault="00DF3676" w:rsidP="00BB45E7">
            <w:pPr>
              <w:jc w:val="right"/>
              <w:rPr>
                <w:b/>
                <w:bCs/>
                <w:sz w:val="20"/>
                <w:szCs w:val="20"/>
              </w:rPr>
            </w:pPr>
            <w:r>
              <w:rPr>
                <w:b/>
                <w:bCs/>
                <w:sz w:val="20"/>
                <w:szCs w:val="20"/>
              </w:rPr>
              <w:t>1.384.170</w:t>
            </w:r>
            <w:r w:rsidR="00686F19" w:rsidRPr="00CE5173">
              <w:rPr>
                <w:b/>
                <w:bCs/>
                <w:sz w:val="20"/>
                <w:szCs w:val="20"/>
              </w:rPr>
              <w:t>,00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21E4E26" w14:textId="77777777" w:rsidR="002B07DD" w:rsidRPr="00CE5173" w:rsidRDefault="00DF3676" w:rsidP="00BB45E7">
            <w:pPr>
              <w:jc w:val="right"/>
              <w:rPr>
                <w:b/>
                <w:bCs/>
                <w:sz w:val="20"/>
                <w:szCs w:val="20"/>
              </w:rPr>
            </w:pPr>
            <w:r>
              <w:rPr>
                <w:b/>
                <w:bCs/>
                <w:sz w:val="20"/>
                <w:szCs w:val="20"/>
              </w:rPr>
              <w:t>4.692.888</w:t>
            </w:r>
            <w:r w:rsidR="00686F19" w:rsidRPr="00CE5173">
              <w:rPr>
                <w:b/>
                <w:bCs/>
                <w:sz w:val="20"/>
                <w:szCs w:val="20"/>
              </w:rPr>
              <w:t>,00</w:t>
            </w:r>
          </w:p>
        </w:tc>
        <w:tc>
          <w:tcPr>
            <w:tcW w:w="837" w:type="dxa"/>
            <w:tcBorders>
              <w:top w:val="single" w:sz="4" w:space="0" w:color="auto"/>
              <w:left w:val="nil"/>
              <w:bottom w:val="single" w:sz="4" w:space="0" w:color="auto"/>
              <w:right w:val="single" w:sz="4" w:space="0" w:color="auto"/>
            </w:tcBorders>
            <w:shd w:val="clear" w:color="auto" w:fill="auto"/>
            <w:noWrap/>
            <w:vAlign w:val="center"/>
          </w:tcPr>
          <w:p w14:paraId="7FA8C8C4" w14:textId="77777777" w:rsidR="002B07DD" w:rsidRPr="00CE5173" w:rsidRDefault="00DF3676" w:rsidP="00BB45E7">
            <w:pPr>
              <w:jc w:val="right"/>
              <w:rPr>
                <w:b/>
                <w:bCs/>
                <w:sz w:val="20"/>
                <w:szCs w:val="20"/>
              </w:rPr>
            </w:pPr>
            <w:r>
              <w:rPr>
                <w:b/>
                <w:bCs/>
                <w:sz w:val="20"/>
                <w:szCs w:val="20"/>
              </w:rPr>
              <w:t>41,83</w:t>
            </w:r>
          </w:p>
        </w:tc>
      </w:tr>
      <w:tr w:rsidR="002B07DD" w:rsidRPr="008B131A" w14:paraId="77C0F003" w14:textId="77777777" w:rsidTr="00211521">
        <w:trPr>
          <w:trHeight w:val="18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CE34E0"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34CF483F" w14:textId="77777777" w:rsidR="002B07DD" w:rsidRPr="008B131A" w:rsidRDefault="002B07DD" w:rsidP="00D16CF1">
            <w:pPr>
              <w:jc w:val="both"/>
              <w:rPr>
                <w:bCs/>
                <w:sz w:val="20"/>
                <w:szCs w:val="20"/>
              </w:rPr>
            </w:pPr>
            <w:r w:rsidRPr="008B131A">
              <w:rPr>
                <w:bCs/>
                <w:sz w:val="20"/>
                <w:szCs w:val="20"/>
              </w:rPr>
              <w:t>00401</w:t>
            </w:r>
          </w:p>
        </w:tc>
        <w:tc>
          <w:tcPr>
            <w:tcW w:w="4285" w:type="dxa"/>
            <w:tcBorders>
              <w:top w:val="nil"/>
              <w:left w:val="nil"/>
              <w:bottom w:val="single" w:sz="4" w:space="0" w:color="auto"/>
              <w:right w:val="single" w:sz="4" w:space="0" w:color="auto"/>
            </w:tcBorders>
            <w:shd w:val="clear" w:color="auto" w:fill="auto"/>
            <w:noWrap/>
            <w:vAlign w:val="center"/>
            <w:hideMark/>
          </w:tcPr>
          <w:p w14:paraId="0F136EAF" w14:textId="77777777" w:rsidR="002B07DD" w:rsidRPr="008B131A" w:rsidRDefault="00F41D8C" w:rsidP="00BB45E7">
            <w:pPr>
              <w:rPr>
                <w:bCs/>
                <w:sz w:val="20"/>
                <w:szCs w:val="20"/>
              </w:rPr>
            </w:pPr>
            <w:r>
              <w:rPr>
                <w:bCs/>
                <w:sz w:val="20"/>
                <w:szCs w:val="20"/>
              </w:rPr>
              <w:t>G</w:t>
            </w:r>
            <w:r w:rsidRPr="008B131A">
              <w:rPr>
                <w:bCs/>
                <w:sz w:val="20"/>
                <w:szCs w:val="20"/>
              </w:rPr>
              <w:t>ospodarstvo</w:t>
            </w:r>
          </w:p>
        </w:tc>
        <w:tc>
          <w:tcPr>
            <w:tcW w:w="1417" w:type="dxa"/>
            <w:tcBorders>
              <w:top w:val="nil"/>
              <w:left w:val="nil"/>
              <w:bottom w:val="single" w:sz="4" w:space="0" w:color="auto"/>
              <w:right w:val="single" w:sz="4" w:space="0" w:color="auto"/>
            </w:tcBorders>
            <w:shd w:val="clear" w:color="auto" w:fill="auto"/>
            <w:noWrap/>
            <w:vAlign w:val="center"/>
          </w:tcPr>
          <w:p w14:paraId="7789E239" w14:textId="77777777" w:rsidR="002B07DD" w:rsidRPr="008B131A" w:rsidRDefault="00DF3676" w:rsidP="00BB45E7">
            <w:pPr>
              <w:jc w:val="right"/>
              <w:rPr>
                <w:bCs/>
                <w:sz w:val="20"/>
                <w:szCs w:val="20"/>
              </w:rPr>
            </w:pPr>
            <w:r>
              <w:rPr>
                <w:bCs/>
                <w:sz w:val="20"/>
                <w:szCs w:val="20"/>
              </w:rPr>
              <w:t>197.00</w:t>
            </w:r>
            <w:r w:rsidR="00157EFB">
              <w:rPr>
                <w:bCs/>
                <w:sz w:val="20"/>
                <w:szCs w:val="20"/>
              </w:rPr>
              <w:t>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7FB89CD0" w14:textId="77777777" w:rsidR="002B07DD" w:rsidRPr="00CE5173" w:rsidRDefault="00DF3676" w:rsidP="00BB45E7">
            <w:pPr>
              <w:jc w:val="right"/>
              <w:rPr>
                <w:bCs/>
                <w:sz w:val="20"/>
                <w:szCs w:val="20"/>
              </w:rPr>
            </w:pPr>
            <w:r>
              <w:rPr>
                <w:bCs/>
                <w:sz w:val="20"/>
                <w:szCs w:val="20"/>
              </w:rPr>
              <w:t>40.000,00</w:t>
            </w:r>
          </w:p>
        </w:tc>
        <w:tc>
          <w:tcPr>
            <w:tcW w:w="1266" w:type="dxa"/>
            <w:tcBorders>
              <w:top w:val="nil"/>
              <w:left w:val="nil"/>
              <w:bottom w:val="single" w:sz="4" w:space="0" w:color="auto"/>
              <w:right w:val="single" w:sz="4" w:space="0" w:color="auto"/>
            </w:tcBorders>
            <w:shd w:val="clear" w:color="auto" w:fill="auto"/>
            <w:noWrap/>
            <w:vAlign w:val="center"/>
          </w:tcPr>
          <w:p w14:paraId="6864DE5B" w14:textId="77777777" w:rsidR="002B07DD" w:rsidRPr="00CE5173" w:rsidRDefault="00DF3676" w:rsidP="00BB45E7">
            <w:pPr>
              <w:jc w:val="right"/>
              <w:rPr>
                <w:bCs/>
                <w:sz w:val="20"/>
                <w:szCs w:val="20"/>
              </w:rPr>
            </w:pPr>
            <w:r>
              <w:rPr>
                <w:bCs/>
                <w:sz w:val="20"/>
                <w:szCs w:val="20"/>
              </w:rPr>
              <w:t>237.000</w:t>
            </w:r>
            <w:r w:rsidR="00CE5173" w:rsidRPr="00CE5173">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00B34093" w14:textId="77777777" w:rsidR="002B07DD" w:rsidRPr="00CE5173" w:rsidRDefault="00DF3676" w:rsidP="00BB45E7">
            <w:pPr>
              <w:jc w:val="right"/>
              <w:rPr>
                <w:bCs/>
                <w:sz w:val="20"/>
                <w:szCs w:val="20"/>
              </w:rPr>
            </w:pPr>
            <w:r>
              <w:rPr>
                <w:bCs/>
                <w:sz w:val="20"/>
                <w:szCs w:val="20"/>
              </w:rPr>
              <w:t>20,30</w:t>
            </w:r>
          </w:p>
        </w:tc>
      </w:tr>
      <w:tr w:rsidR="002B07DD" w:rsidRPr="008B131A" w14:paraId="2C1015DB" w14:textId="77777777" w:rsidTr="00211521">
        <w:trPr>
          <w:trHeight w:val="19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C48E2A"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728EB600" w14:textId="77777777" w:rsidR="002B07DD" w:rsidRPr="008B131A" w:rsidRDefault="002B07DD" w:rsidP="00D16CF1">
            <w:pPr>
              <w:jc w:val="both"/>
              <w:rPr>
                <w:bCs/>
                <w:sz w:val="20"/>
                <w:szCs w:val="20"/>
              </w:rPr>
            </w:pPr>
            <w:r w:rsidRPr="008B131A">
              <w:rPr>
                <w:bCs/>
                <w:sz w:val="20"/>
                <w:szCs w:val="20"/>
              </w:rPr>
              <w:t>00402</w:t>
            </w:r>
          </w:p>
        </w:tc>
        <w:tc>
          <w:tcPr>
            <w:tcW w:w="4285" w:type="dxa"/>
            <w:tcBorders>
              <w:top w:val="nil"/>
              <w:left w:val="nil"/>
              <w:bottom w:val="single" w:sz="4" w:space="0" w:color="auto"/>
              <w:right w:val="single" w:sz="4" w:space="0" w:color="auto"/>
            </w:tcBorders>
            <w:shd w:val="clear" w:color="auto" w:fill="auto"/>
            <w:noWrap/>
            <w:vAlign w:val="center"/>
            <w:hideMark/>
          </w:tcPr>
          <w:p w14:paraId="67E9088C" w14:textId="77777777" w:rsidR="002B07DD" w:rsidRPr="008B131A" w:rsidRDefault="00F41D8C" w:rsidP="00BB45E7">
            <w:pPr>
              <w:rPr>
                <w:bCs/>
                <w:sz w:val="20"/>
                <w:szCs w:val="20"/>
              </w:rPr>
            </w:pPr>
            <w:r>
              <w:rPr>
                <w:bCs/>
                <w:sz w:val="20"/>
                <w:szCs w:val="20"/>
              </w:rPr>
              <w:t>T</w:t>
            </w:r>
            <w:r w:rsidRPr="008B131A">
              <w:rPr>
                <w:bCs/>
                <w:sz w:val="20"/>
                <w:szCs w:val="20"/>
              </w:rPr>
              <w:t xml:space="preserve">urizam i kultura </w:t>
            </w:r>
          </w:p>
        </w:tc>
        <w:tc>
          <w:tcPr>
            <w:tcW w:w="1417" w:type="dxa"/>
            <w:tcBorders>
              <w:top w:val="nil"/>
              <w:left w:val="nil"/>
              <w:bottom w:val="single" w:sz="4" w:space="0" w:color="auto"/>
              <w:right w:val="single" w:sz="4" w:space="0" w:color="auto"/>
            </w:tcBorders>
            <w:shd w:val="clear" w:color="auto" w:fill="auto"/>
            <w:noWrap/>
            <w:vAlign w:val="center"/>
          </w:tcPr>
          <w:p w14:paraId="71F9C816" w14:textId="77777777" w:rsidR="002B07DD" w:rsidRPr="008B131A" w:rsidRDefault="00DF3676" w:rsidP="00BB45E7">
            <w:pPr>
              <w:jc w:val="right"/>
              <w:rPr>
                <w:bCs/>
                <w:sz w:val="20"/>
                <w:szCs w:val="20"/>
              </w:rPr>
            </w:pPr>
            <w:r>
              <w:rPr>
                <w:bCs/>
                <w:sz w:val="20"/>
                <w:szCs w:val="20"/>
              </w:rPr>
              <w:t>521.430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167DDD0B" w14:textId="77777777" w:rsidR="002B07DD" w:rsidRPr="00CE5173" w:rsidRDefault="00DF3676" w:rsidP="00BB45E7">
            <w:pPr>
              <w:jc w:val="right"/>
              <w:rPr>
                <w:bCs/>
                <w:sz w:val="20"/>
                <w:szCs w:val="20"/>
              </w:rPr>
            </w:pPr>
            <w:r>
              <w:rPr>
                <w:bCs/>
                <w:sz w:val="20"/>
                <w:szCs w:val="20"/>
              </w:rPr>
              <w:t>14.170</w:t>
            </w:r>
            <w:r w:rsidR="00CE5173" w:rsidRPr="00CE5173">
              <w:rPr>
                <w:bCs/>
                <w:sz w:val="20"/>
                <w:szCs w:val="20"/>
              </w:rPr>
              <w:t>,00</w:t>
            </w:r>
          </w:p>
        </w:tc>
        <w:tc>
          <w:tcPr>
            <w:tcW w:w="1266" w:type="dxa"/>
            <w:tcBorders>
              <w:top w:val="nil"/>
              <w:left w:val="nil"/>
              <w:bottom w:val="single" w:sz="4" w:space="0" w:color="auto"/>
              <w:right w:val="single" w:sz="4" w:space="0" w:color="auto"/>
            </w:tcBorders>
            <w:shd w:val="clear" w:color="auto" w:fill="auto"/>
            <w:noWrap/>
            <w:vAlign w:val="center"/>
          </w:tcPr>
          <w:p w14:paraId="7595BBF2" w14:textId="77777777" w:rsidR="002B07DD" w:rsidRPr="00CE5173" w:rsidRDefault="00DF3676" w:rsidP="00BB45E7">
            <w:pPr>
              <w:jc w:val="right"/>
              <w:rPr>
                <w:bCs/>
                <w:sz w:val="20"/>
                <w:szCs w:val="20"/>
              </w:rPr>
            </w:pPr>
            <w:r>
              <w:rPr>
                <w:bCs/>
                <w:sz w:val="20"/>
                <w:szCs w:val="20"/>
              </w:rPr>
              <w:t>535.600</w:t>
            </w:r>
            <w:r w:rsidR="00CE5173" w:rsidRPr="00CE5173">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0C5821A9" w14:textId="77777777" w:rsidR="002B07DD" w:rsidRPr="00CE5173" w:rsidRDefault="00DF3676" w:rsidP="00BB45E7">
            <w:pPr>
              <w:jc w:val="right"/>
              <w:rPr>
                <w:bCs/>
                <w:sz w:val="20"/>
                <w:szCs w:val="20"/>
              </w:rPr>
            </w:pPr>
            <w:r>
              <w:rPr>
                <w:bCs/>
                <w:sz w:val="20"/>
                <w:szCs w:val="20"/>
              </w:rPr>
              <w:t>2,72</w:t>
            </w:r>
          </w:p>
        </w:tc>
      </w:tr>
      <w:tr w:rsidR="002B07DD" w:rsidRPr="008B131A" w14:paraId="53EDA233" w14:textId="77777777" w:rsidTr="00211521">
        <w:trPr>
          <w:trHeight w:val="1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34A6" w14:textId="77777777" w:rsidR="002B07DD" w:rsidRPr="00A541E5" w:rsidRDefault="002B07DD" w:rsidP="00D16CF1">
            <w:pPr>
              <w:jc w:val="both"/>
              <w:rPr>
                <w:bCs/>
                <w:sz w:val="20"/>
                <w:szCs w:val="20"/>
              </w:rPr>
            </w:pPr>
            <w:r w:rsidRPr="00A541E5">
              <w:rPr>
                <w:bCs/>
                <w:sz w:val="20"/>
                <w:szCs w:val="20"/>
              </w:rPr>
              <w:t>GLAVA</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61A77FB9" w14:textId="77777777" w:rsidR="002B07DD" w:rsidRPr="00A541E5" w:rsidRDefault="002B07DD" w:rsidP="00D16CF1">
            <w:pPr>
              <w:jc w:val="both"/>
              <w:rPr>
                <w:bCs/>
                <w:sz w:val="20"/>
                <w:szCs w:val="20"/>
              </w:rPr>
            </w:pPr>
            <w:r w:rsidRPr="00A541E5">
              <w:rPr>
                <w:bCs/>
                <w:sz w:val="20"/>
                <w:szCs w:val="20"/>
              </w:rPr>
              <w:t>00403</w:t>
            </w:r>
          </w:p>
        </w:tc>
        <w:tc>
          <w:tcPr>
            <w:tcW w:w="4285" w:type="dxa"/>
            <w:tcBorders>
              <w:top w:val="single" w:sz="4" w:space="0" w:color="auto"/>
              <w:left w:val="nil"/>
              <w:bottom w:val="single" w:sz="4" w:space="0" w:color="auto"/>
              <w:right w:val="single" w:sz="4" w:space="0" w:color="auto"/>
            </w:tcBorders>
            <w:shd w:val="clear" w:color="auto" w:fill="auto"/>
            <w:noWrap/>
            <w:vAlign w:val="center"/>
            <w:hideMark/>
          </w:tcPr>
          <w:p w14:paraId="71DBB79E" w14:textId="77777777" w:rsidR="002B07DD" w:rsidRPr="00A541E5" w:rsidRDefault="00F41D8C" w:rsidP="00BB45E7">
            <w:pPr>
              <w:rPr>
                <w:bCs/>
                <w:sz w:val="20"/>
                <w:szCs w:val="20"/>
              </w:rPr>
            </w:pPr>
            <w:r>
              <w:rPr>
                <w:bCs/>
                <w:sz w:val="20"/>
                <w:szCs w:val="20"/>
              </w:rPr>
              <w:t>S</w:t>
            </w:r>
            <w:r w:rsidRPr="00A541E5">
              <w:rPr>
                <w:bCs/>
                <w:sz w:val="20"/>
                <w:szCs w:val="20"/>
              </w:rPr>
              <w:t xml:space="preserve">port i rekreacija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2027B4" w14:textId="77777777" w:rsidR="002B07DD" w:rsidRPr="00A541E5" w:rsidRDefault="00DF3676" w:rsidP="00BB45E7">
            <w:pPr>
              <w:jc w:val="right"/>
              <w:rPr>
                <w:bCs/>
                <w:sz w:val="20"/>
                <w:szCs w:val="20"/>
              </w:rPr>
            </w:pPr>
            <w:r>
              <w:rPr>
                <w:bCs/>
                <w:sz w:val="20"/>
                <w:szCs w:val="20"/>
              </w:rPr>
              <w:t>322.000</w:t>
            </w:r>
            <w:r w:rsidR="00585BBE">
              <w:rPr>
                <w:bCs/>
                <w:sz w:val="20"/>
                <w:szCs w:val="20"/>
              </w:rPr>
              <w:t>,00</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D9FEF3F" w14:textId="77777777" w:rsidR="002B07DD" w:rsidRPr="00CE5173" w:rsidRDefault="00CE5173" w:rsidP="00BB45E7">
            <w:pPr>
              <w:jc w:val="right"/>
              <w:rPr>
                <w:bCs/>
                <w:sz w:val="20"/>
                <w:szCs w:val="20"/>
              </w:rPr>
            </w:pPr>
            <w:r w:rsidRPr="00CE5173">
              <w:rPr>
                <w:bCs/>
                <w:sz w:val="20"/>
                <w:szCs w:val="20"/>
              </w:rPr>
              <w:t>2</w:t>
            </w:r>
            <w:r w:rsidR="00DF3676">
              <w:rPr>
                <w:bCs/>
                <w:sz w:val="20"/>
                <w:szCs w:val="20"/>
              </w:rPr>
              <w:t>0</w:t>
            </w:r>
            <w:r w:rsidRPr="00CE5173">
              <w:rPr>
                <w:bCs/>
                <w:sz w:val="20"/>
                <w:szCs w:val="20"/>
              </w:rPr>
              <w:t>.000,00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AA08F8" w14:textId="77777777" w:rsidR="002B07DD" w:rsidRPr="00CE5173" w:rsidRDefault="00DF3676" w:rsidP="00BB45E7">
            <w:pPr>
              <w:jc w:val="right"/>
              <w:rPr>
                <w:bCs/>
                <w:sz w:val="20"/>
                <w:szCs w:val="20"/>
              </w:rPr>
            </w:pPr>
            <w:r>
              <w:rPr>
                <w:bCs/>
                <w:sz w:val="20"/>
                <w:szCs w:val="20"/>
              </w:rPr>
              <w:t>342.000</w:t>
            </w:r>
            <w:r w:rsidR="00CE5173" w:rsidRPr="00CE5173">
              <w:rPr>
                <w:bCs/>
                <w:sz w:val="20"/>
                <w:szCs w:val="20"/>
              </w:rPr>
              <w:t>,00</w:t>
            </w:r>
          </w:p>
        </w:tc>
        <w:tc>
          <w:tcPr>
            <w:tcW w:w="837" w:type="dxa"/>
            <w:tcBorders>
              <w:top w:val="single" w:sz="4" w:space="0" w:color="auto"/>
              <w:left w:val="nil"/>
              <w:bottom w:val="single" w:sz="4" w:space="0" w:color="auto"/>
              <w:right w:val="single" w:sz="4" w:space="0" w:color="auto"/>
            </w:tcBorders>
            <w:shd w:val="clear" w:color="auto" w:fill="auto"/>
            <w:noWrap/>
            <w:vAlign w:val="center"/>
          </w:tcPr>
          <w:p w14:paraId="5526FE10" w14:textId="77777777" w:rsidR="002B07DD" w:rsidRPr="00CE5173" w:rsidRDefault="00DF3676" w:rsidP="00BB45E7">
            <w:pPr>
              <w:jc w:val="right"/>
              <w:rPr>
                <w:bCs/>
                <w:sz w:val="20"/>
                <w:szCs w:val="20"/>
              </w:rPr>
            </w:pPr>
            <w:r>
              <w:rPr>
                <w:bCs/>
                <w:sz w:val="20"/>
                <w:szCs w:val="20"/>
              </w:rPr>
              <w:t>6,21</w:t>
            </w:r>
          </w:p>
        </w:tc>
      </w:tr>
      <w:tr w:rsidR="002B07DD" w:rsidRPr="008B131A" w14:paraId="11877B2B" w14:textId="77777777" w:rsidTr="00211521">
        <w:trPr>
          <w:trHeight w:val="213"/>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E745811" w14:textId="77777777" w:rsidR="002B07DD" w:rsidRPr="00A541E5" w:rsidRDefault="002B07DD" w:rsidP="00D16CF1">
            <w:pPr>
              <w:jc w:val="both"/>
              <w:rPr>
                <w:bCs/>
                <w:sz w:val="20"/>
                <w:szCs w:val="20"/>
              </w:rPr>
            </w:pPr>
            <w:r w:rsidRPr="00A541E5">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30636057" w14:textId="77777777" w:rsidR="002B07DD" w:rsidRPr="00A541E5" w:rsidRDefault="002B07DD" w:rsidP="00D16CF1">
            <w:pPr>
              <w:jc w:val="both"/>
              <w:rPr>
                <w:bCs/>
                <w:sz w:val="20"/>
                <w:szCs w:val="20"/>
              </w:rPr>
            </w:pPr>
            <w:r w:rsidRPr="00A541E5">
              <w:rPr>
                <w:bCs/>
                <w:sz w:val="20"/>
                <w:szCs w:val="20"/>
              </w:rPr>
              <w:t>00404</w:t>
            </w:r>
          </w:p>
        </w:tc>
        <w:tc>
          <w:tcPr>
            <w:tcW w:w="4285" w:type="dxa"/>
            <w:tcBorders>
              <w:top w:val="nil"/>
              <w:left w:val="nil"/>
              <w:bottom w:val="single" w:sz="4" w:space="0" w:color="auto"/>
              <w:right w:val="single" w:sz="4" w:space="0" w:color="auto"/>
            </w:tcBorders>
            <w:shd w:val="clear" w:color="auto" w:fill="auto"/>
            <w:noWrap/>
            <w:vAlign w:val="center"/>
            <w:hideMark/>
          </w:tcPr>
          <w:p w14:paraId="6F73AD1D" w14:textId="77777777" w:rsidR="002B07DD" w:rsidRPr="00A541E5" w:rsidRDefault="00F41D8C" w:rsidP="00BB45E7">
            <w:pPr>
              <w:rPr>
                <w:bCs/>
                <w:sz w:val="20"/>
                <w:szCs w:val="20"/>
              </w:rPr>
            </w:pPr>
            <w:r>
              <w:rPr>
                <w:bCs/>
                <w:sz w:val="20"/>
                <w:szCs w:val="20"/>
              </w:rPr>
              <w:t>O</w:t>
            </w:r>
            <w:r w:rsidRPr="00A541E5">
              <w:rPr>
                <w:bCs/>
                <w:sz w:val="20"/>
                <w:szCs w:val="20"/>
              </w:rPr>
              <w:t xml:space="preserve">dgoj i obrazovanje </w:t>
            </w:r>
          </w:p>
        </w:tc>
        <w:tc>
          <w:tcPr>
            <w:tcW w:w="1417" w:type="dxa"/>
            <w:tcBorders>
              <w:top w:val="nil"/>
              <w:left w:val="nil"/>
              <w:bottom w:val="single" w:sz="4" w:space="0" w:color="auto"/>
              <w:right w:val="single" w:sz="4" w:space="0" w:color="auto"/>
            </w:tcBorders>
            <w:shd w:val="clear" w:color="auto" w:fill="auto"/>
            <w:noWrap/>
            <w:vAlign w:val="center"/>
          </w:tcPr>
          <w:p w14:paraId="43C524A0" w14:textId="77777777" w:rsidR="002B07DD" w:rsidRPr="00A541E5" w:rsidRDefault="00157EFB" w:rsidP="00BB45E7">
            <w:pPr>
              <w:jc w:val="right"/>
              <w:rPr>
                <w:bCs/>
                <w:sz w:val="20"/>
                <w:szCs w:val="20"/>
              </w:rPr>
            </w:pPr>
            <w:r>
              <w:rPr>
                <w:bCs/>
                <w:sz w:val="20"/>
                <w:szCs w:val="20"/>
              </w:rPr>
              <w:t>1.</w:t>
            </w:r>
            <w:r w:rsidR="00DF3676">
              <w:rPr>
                <w:bCs/>
                <w:sz w:val="20"/>
                <w:szCs w:val="20"/>
              </w:rPr>
              <w:t>492.638</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7D1AE7F6" w14:textId="77777777" w:rsidR="002B07DD" w:rsidRPr="00CE5173" w:rsidRDefault="00DF3676" w:rsidP="00BB45E7">
            <w:pPr>
              <w:jc w:val="right"/>
              <w:rPr>
                <w:bCs/>
                <w:sz w:val="20"/>
                <w:szCs w:val="20"/>
              </w:rPr>
            </w:pPr>
            <w:r>
              <w:rPr>
                <w:bCs/>
                <w:sz w:val="20"/>
                <w:szCs w:val="20"/>
              </w:rPr>
              <w:t>10.000,00</w:t>
            </w:r>
          </w:p>
        </w:tc>
        <w:tc>
          <w:tcPr>
            <w:tcW w:w="1266" w:type="dxa"/>
            <w:tcBorders>
              <w:top w:val="nil"/>
              <w:left w:val="nil"/>
              <w:bottom w:val="single" w:sz="4" w:space="0" w:color="auto"/>
              <w:right w:val="single" w:sz="4" w:space="0" w:color="auto"/>
            </w:tcBorders>
            <w:shd w:val="clear" w:color="auto" w:fill="auto"/>
            <w:noWrap/>
            <w:vAlign w:val="center"/>
          </w:tcPr>
          <w:p w14:paraId="0C41C068" w14:textId="77777777" w:rsidR="002B07DD" w:rsidRPr="00CE5173" w:rsidRDefault="00DF3676" w:rsidP="00BB45E7">
            <w:pPr>
              <w:jc w:val="right"/>
              <w:rPr>
                <w:bCs/>
                <w:sz w:val="20"/>
                <w:szCs w:val="20"/>
              </w:rPr>
            </w:pPr>
            <w:r>
              <w:rPr>
                <w:bCs/>
                <w:sz w:val="20"/>
                <w:szCs w:val="20"/>
              </w:rPr>
              <w:t>1.502.638</w:t>
            </w:r>
            <w:r w:rsidR="00CE5173" w:rsidRPr="00CE5173">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517F08F5" w14:textId="77777777" w:rsidR="002B07DD" w:rsidRPr="00CE5173" w:rsidRDefault="00DF3676" w:rsidP="00BB45E7">
            <w:pPr>
              <w:jc w:val="right"/>
              <w:rPr>
                <w:bCs/>
                <w:sz w:val="20"/>
                <w:szCs w:val="20"/>
              </w:rPr>
            </w:pPr>
            <w:r>
              <w:rPr>
                <w:bCs/>
                <w:sz w:val="20"/>
                <w:szCs w:val="20"/>
              </w:rPr>
              <w:t>0,67</w:t>
            </w:r>
          </w:p>
        </w:tc>
      </w:tr>
      <w:tr w:rsidR="002B07DD" w:rsidRPr="008B131A" w14:paraId="608BD800"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8CE422"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5918B914" w14:textId="77777777" w:rsidR="002B07DD" w:rsidRPr="008B131A" w:rsidRDefault="002B07DD" w:rsidP="00D16CF1">
            <w:pPr>
              <w:jc w:val="both"/>
              <w:rPr>
                <w:bCs/>
                <w:sz w:val="20"/>
                <w:szCs w:val="20"/>
              </w:rPr>
            </w:pPr>
            <w:r w:rsidRPr="008B131A">
              <w:rPr>
                <w:bCs/>
                <w:sz w:val="20"/>
                <w:szCs w:val="20"/>
              </w:rPr>
              <w:t>00405</w:t>
            </w:r>
          </w:p>
        </w:tc>
        <w:tc>
          <w:tcPr>
            <w:tcW w:w="4285" w:type="dxa"/>
            <w:tcBorders>
              <w:top w:val="nil"/>
              <w:left w:val="nil"/>
              <w:bottom w:val="single" w:sz="4" w:space="0" w:color="auto"/>
              <w:right w:val="single" w:sz="4" w:space="0" w:color="auto"/>
            </w:tcBorders>
            <w:shd w:val="clear" w:color="auto" w:fill="auto"/>
            <w:noWrap/>
            <w:vAlign w:val="center"/>
            <w:hideMark/>
          </w:tcPr>
          <w:p w14:paraId="24810E1B" w14:textId="77777777" w:rsidR="002B07DD" w:rsidRPr="008B131A" w:rsidRDefault="00F41D8C" w:rsidP="00BB45E7">
            <w:pPr>
              <w:rPr>
                <w:bCs/>
                <w:sz w:val="20"/>
                <w:szCs w:val="20"/>
              </w:rPr>
            </w:pPr>
            <w:r>
              <w:rPr>
                <w:bCs/>
                <w:sz w:val="20"/>
                <w:szCs w:val="20"/>
              </w:rPr>
              <w:t>Z</w:t>
            </w:r>
            <w:r w:rsidRPr="008B131A">
              <w:rPr>
                <w:bCs/>
                <w:sz w:val="20"/>
                <w:szCs w:val="20"/>
              </w:rPr>
              <w:t xml:space="preserve">dravstvo </w:t>
            </w:r>
          </w:p>
        </w:tc>
        <w:tc>
          <w:tcPr>
            <w:tcW w:w="1417" w:type="dxa"/>
            <w:tcBorders>
              <w:top w:val="nil"/>
              <w:left w:val="nil"/>
              <w:bottom w:val="single" w:sz="4" w:space="0" w:color="auto"/>
              <w:right w:val="single" w:sz="4" w:space="0" w:color="auto"/>
            </w:tcBorders>
            <w:shd w:val="clear" w:color="auto" w:fill="auto"/>
            <w:noWrap/>
            <w:vAlign w:val="center"/>
          </w:tcPr>
          <w:p w14:paraId="0606F37C" w14:textId="77777777" w:rsidR="002B07DD" w:rsidRPr="008B131A" w:rsidRDefault="00157EFB" w:rsidP="00BB45E7">
            <w:pPr>
              <w:jc w:val="right"/>
              <w:rPr>
                <w:bCs/>
                <w:sz w:val="20"/>
                <w:szCs w:val="20"/>
              </w:rPr>
            </w:pPr>
            <w:r>
              <w:rPr>
                <w:bCs/>
                <w:sz w:val="20"/>
                <w:szCs w:val="20"/>
              </w:rPr>
              <w:t>2.650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53B78F12" w14:textId="77777777" w:rsidR="002B07DD" w:rsidRPr="00CE5173" w:rsidRDefault="002B07DD" w:rsidP="00BB45E7">
            <w:pPr>
              <w:jc w:val="right"/>
              <w:rPr>
                <w:bCs/>
                <w:sz w:val="20"/>
                <w:szCs w:val="20"/>
              </w:rPr>
            </w:pPr>
          </w:p>
        </w:tc>
        <w:tc>
          <w:tcPr>
            <w:tcW w:w="1266" w:type="dxa"/>
            <w:tcBorders>
              <w:top w:val="nil"/>
              <w:left w:val="nil"/>
              <w:bottom w:val="single" w:sz="4" w:space="0" w:color="auto"/>
              <w:right w:val="single" w:sz="4" w:space="0" w:color="auto"/>
            </w:tcBorders>
            <w:shd w:val="clear" w:color="auto" w:fill="auto"/>
            <w:noWrap/>
            <w:vAlign w:val="center"/>
          </w:tcPr>
          <w:p w14:paraId="43F89A21" w14:textId="77777777" w:rsidR="002B07DD" w:rsidRPr="00CE5173" w:rsidRDefault="00CE5173" w:rsidP="00BB45E7">
            <w:pPr>
              <w:jc w:val="right"/>
              <w:rPr>
                <w:bCs/>
                <w:sz w:val="20"/>
                <w:szCs w:val="20"/>
              </w:rPr>
            </w:pPr>
            <w:r w:rsidRPr="00CE5173">
              <w:rPr>
                <w:bCs/>
                <w:sz w:val="20"/>
                <w:szCs w:val="20"/>
              </w:rPr>
              <w:t>2.650,00</w:t>
            </w:r>
          </w:p>
        </w:tc>
        <w:tc>
          <w:tcPr>
            <w:tcW w:w="837" w:type="dxa"/>
            <w:tcBorders>
              <w:top w:val="nil"/>
              <w:left w:val="nil"/>
              <w:bottom w:val="single" w:sz="4" w:space="0" w:color="auto"/>
              <w:right w:val="single" w:sz="4" w:space="0" w:color="auto"/>
            </w:tcBorders>
            <w:shd w:val="clear" w:color="auto" w:fill="auto"/>
            <w:noWrap/>
            <w:vAlign w:val="center"/>
          </w:tcPr>
          <w:p w14:paraId="333DAFBE" w14:textId="77777777" w:rsidR="002B07DD" w:rsidRPr="00CE5173" w:rsidRDefault="002B07DD" w:rsidP="00BB45E7">
            <w:pPr>
              <w:jc w:val="right"/>
              <w:rPr>
                <w:bCs/>
                <w:sz w:val="20"/>
                <w:szCs w:val="20"/>
              </w:rPr>
            </w:pPr>
          </w:p>
        </w:tc>
      </w:tr>
      <w:tr w:rsidR="002B07DD" w:rsidRPr="008B131A" w14:paraId="48447339" w14:textId="77777777" w:rsidTr="00211521">
        <w:trPr>
          <w:trHeight w:val="19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EA58E1"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0C60AAA0" w14:textId="77777777" w:rsidR="002B07DD" w:rsidRPr="008B131A" w:rsidRDefault="002B07DD" w:rsidP="00D16CF1">
            <w:pPr>
              <w:jc w:val="both"/>
              <w:rPr>
                <w:bCs/>
                <w:sz w:val="20"/>
                <w:szCs w:val="20"/>
              </w:rPr>
            </w:pPr>
            <w:r w:rsidRPr="008B131A">
              <w:rPr>
                <w:bCs/>
                <w:sz w:val="20"/>
                <w:szCs w:val="20"/>
              </w:rPr>
              <w:t>00406</w:t>
            </w:r>
          </w:p>
        </w:tc>
        <w:tc>
          <w:tcPr>
            <w:tcW w:w="4285" w:type="dxa"/>
            <w:tcBorders>
              <w:top w:val="nil"/>
              <w:left w:val="nil"/>
              <w:bottom w:val="single" w:sz="4" w:space="0" w:color="auto"/>
              <w:right w:val="single" w:sz="4" w:space="0" w:color="auto"/>
            </w:tcBorders>
            <w:shd w:val="clear" w:color="auto" w:fill="auto"/>
            <w:noWrap/>
            <w:vAlign w:val="center"/>
            <w:hideMark/>
          </w:tcPr>
          <w:p w14:paraId="737E6B67" w14:textId="77777777" w:rsidR="002B07DD" w:rsidRPr="008B131A" w:rsidRDefault="00F41D8C" w:rsidP="00BB45E7">
            <w:pPr>
              <w:rPr>
                <w:bCs/>
                <w:sz w:val="20"/>
                <w:szCs w:val="20"/>
              </w:rPr>
            </w:pPr>
            <w:r>
              <w:rPr>
                <w:bCs/>
                <w:sz w:val="20"/>
                <w:szCs w:val="20"/>
              </w:rPr>
              <w:t>Z</w:t>
            </w:r>
            <w:r w:rsidRPr="008B131A">
              <w:rPr>
                <w:bCs/>
                <w:sz w:val="20"/>
                <w:szCs w:val="20"/>
              </w:rPr>
              <w:t xml:space="preserve">aštita i spašavanje </w:t>
            </w:r>
          </w:p>
        </w:tc>
        <w:tc>
          <w:tcPr>
            <w:tcW w:w="1417" w:type="dxa"/>
            <w:tcBorders>
              <w:top w:val="nil"/>
              <w:left w:val="nil"/>
              <w:bottom w:val="single" w:sz="4" w:space="0" w:color="auto"/>
              <w:right w:val="single" w:sz="4" w:space="0" w:color="auto"/>
            </w:tcBorders>
            <w:shd w:val="clear" w:color="auto" w:fill="auto"/>
            <w:noWrap/>
            <w:vAlign w:val="center"/>
          </w:tcPr>
          <w:p w14:paraId="53EB3FDC" w14:textId="77777777" w:rsidR="002B07DD" w:rsidRPr="008B131A" w:rsidRDefault="00DF3676" w:rsidP="00BB45E7">
            <w:pPr>
              <w:jc w:val="right"/>
              <w:rPr>
                <w:bCs/>
                <w:sz w:val="20"/>
                <w:szCs w:val="20"/>
              </w:rPr>
            </w:pPr>
            <w:r>
              <w:rPr>
                <w:bCs/>
                <w:sz w:val="20"/>
                <w:szCs w:val="20"/>
              </w:rPr>
              <w:t>478.0</w:t>
            </w:r>
            <w:r w:rsidR="00157EFB">
              <w:rPr>
                <w:bCs/>
                <w:sz w:val="20"/>
                <w:szCs w:val="20"/>
              </w:rPr>
              <w:t>00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02FDB511" w14:textId="77777777" w:rsidR="002B07DD" w:rsidRPr="00CE5173" w:rsidRDefault="00DF3676" w:rsidP="00BB45E7">
            <w:pPr>
              <w:jc w:val="right"/>
              <w:rPr>
                <w:bCs/>
                <w:sz w:val="20"/>
                <w:szCs w:val="20"/>
              </w:rPr>
            </w:pPr>
            <w:r>
              <w:rPr>
                <w:bCs/>
                <w:sz w:val="20"/>
                <w:szCs w:val="20"/>
              </w:rPr>
              <w:t>1.300.000</w:t>
            </w:r>
            <w:r w:rsidR="00CE5173" w:rsidRPr="00CE5173">
              <w:rPr>
                <w:bCs/>
                <w:sz w:val="20"/>
                <w:szCs w:val="20"/>
              </w:rPr>
              <w:t>,00</w:t>
            </w:r>
          </w:p>
        </w:tc>
        <w:tc>
          <w:tcPr>
            <w:tcW w:w="1266" w:type="dxa"/>
            <w:tcBorders>
              <w:top w:val="nil"/>
              <w:left w:val="nil"/>
              <w:bottom w:val="single" w:sz="4" w:space="0" w:color="auto"/>
              <w:right w:val="single" w:sz="4" w:space="0" w:color="auto"/>
            </w:tcBorders>
            <w:shd w:val="clear" w:color="auto" w:fill="auto"/>
            <w:noWrap/>
            <w:vAlign w:val="center"/>
          </w:tcPr>
          <w:p w14:paraId="5A17EDFE" w14:textId="77777777" w:rsidR="002B07DD" w:rsidRPr="00CE5173" w:rsidRDefault="00DF3676" w:rsidP="00BB45E7">
            <w:pPr>
              <w:jc w:val="right"/>
              <w:rPr>
                <w:bCs/>
                <w:sz w:val="20"/>
                <w:szCs w:val="20"/>
              </w:rPr>
            </w:pPr>
            <w:r>
              <w:rPr>
                <w:bCs/>
                <w:sz w:val="20"/>
                <w:szCs w:val="20"/>
              </w:rPr>
              <w:t>1.778.000</w:t>
            </w:r>
            <w:r w:rsidR="00CE5173" w:rsidRPr="00CE5173">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6312188B" w14:textId="77777777" w:rsidR="002B07DD" w:rsidRPr="00CE5173" w:rsidRDefault="00DF3676" w:rsidP="00CE5173">
            <w:pPr>
              <w:jc w:val="right"/>
              <w:rPr>
                <w:bCs/>
                <w:sz w:val="20"/>
                <w:szCs w:val="20"/>
              </w:rPr>
            </w:pPr>
            <w:r>
              <w:rPr>
                <w:bCs/>
                <w:sz w:val="20"/>
                <w:szCs w:val="20"/>
              </w:rPr>
              <w:t>271,97</w:t>
            </w:r>
          </w:p>
        </w:tc>
      </w:tr>
      <w:tr w:rsidR="002B07DD" w:rsidRPr="008B131A" w14:paraId="73B815BC"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052CAD"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328F8998" w14:textId="77777777" w:rsidR="002B07DD" w:rsidRPr="008B131A" w:rsidRDefault="002B07DD" w:rsidP="00D16CF1">
            <w:pPr>
              <w:jc w:val="both"/>
              <w:rPr>
                <w:bCs/>
                <w:sz w:val="20"/>
                <w:szCs w:val="20"/>
              </w:rPr>
            </w:pPr>
            <w:r w:rsidRPr="008B131A">
              <w:rPr>
                <w:bCs/>
                <w:sz w:val="20"/>
                <w:szCs w:val="20"/>
              </w:rPr>
              <w:t>00407</w:t>
            </w:r>
          </w:p>
        </w:tc>
        <w:tc>
          <w:tcPr>
            <w:tcW w:w="4285" w:type="dxa"/>
            <w:tcBorders>
              <w:top w:val="nil"/>
              <w:left w:val="nil"/>
              <w:bottom w:val="single" w:sz="4" w:space="0" w:color="auto"/>
              <w:right w:val="single" w:sz="4" w:space="0" w:color="auto"/>
            </w:tcBorders>
            <w:shd w:val="clear" w:color="auto" w:fill="auto"/>
            <w:noWrap/>
            <w:vAlign w:val="center"/>
            <w:hideMark/>
          </w:tcPr>
          <w:p w14:paraId="479E4E28" w14:textId="77777777" w:rsidR="002B07DD" w:rsidRPr="008B131A" w:rsidRDefault="00F41D8C" w:rsidP="00BB45E7">
            <w:pPr>
              <w:rPr>
                <w:bCs/>
                <w:sz w:val="20"/>
                <w:szCs w:val="20"/>
              </w:rPr>
            </w:pPr>
            <w:r>
              <w:rPr>
                <w:bCs/>
                <w:sz w:val="20"/>
                <w:szCs w:val="20"/>
              </w:rPr>
              <w:t>S</w:t>
            </w:r>
            <w:r w:rsidRPr="008B131A">
              <w:rPr>
                <w:bCs/>
                <w:sz w:val="20"/>
                <w:szCs w:val="20"/>
              </w:rPr>
              <w:t>ocijalna skrb</w:t>
            </w:r>
          </w:p>
        </w:tc>
        <w:tc>
          <w:tcPr>
            <w:tcW w:w="1417" w:type="dxa"/>
            <w:tcBorders>
              <w:top w:val="nil"/>
              <w:left w:val="nil"/>
              <w:bottom w:val="single" w:sz="4" w:space="0" w:color="auto"/>
              <w:right w:val="single" w:sz="4" w:space="0" w:color="auto"/>
            </w:tcBorders>
            <w:shd w:val="clear" w:color="auto" w:fill="auto"/>
            <w:noWrap/>
            <w:vAlign w:val="center"/>
          </w:tcPr>
          <w:p w14:paraId="1F292861" w14:textId="77777777" w:rsidR="002B07DD" w:rsidRPr="008B131A" w:rsidRDefault="00DF3676" w:rsidP="00BB45E7">
            <w:pPr>
              <w:jc w:val="right"/>
              <w:rPr>
                <w:bCs/>
                <w:sz w:val="20"/>
                <w:szCs w:val="20"/>
              </w:rPr>
            </w:pPr>
            <w:r>
              <w:rPr>
                <w:bCs/>
                <w:sz w:val="20"/>
                <w:szCs w:val="20"/>
              </w:rPr>
              <w:t>227.000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08FECE89" w14:textId="77777777" w:rsidR="002B07DD" w:rsidRPr="00CE5173" w:rsidRDefault="002B07DD" w:rsidP="00BB45E7">
            <w:pPr>
              <w:jc w:val="right"/>
              <w:rPr>
                <w:bCs/>
                <w:sz w:val="20"/>
                <w:szCs w:val="20"/>
              </w:rPr>
            </w:pPr>
          </w:p>
        </w:tc>
        <w:tc>
          <w:tcPr>
            <w:tcW w:w="1266" w:type="dxa"/>
            <w:tcBorders>
              <w:top w:val="nil"/>
              <w:left w:val="nil"/>
              <w:bottom w:val="single" w:sz="4" w:space="0" w:color="auto"/>
              <w:right w:val="single" w:sz="4" w:space="0" w:color="auto"/>
            </w:tcBorders>
            <w:shd w:val="clear" w:color="auto" w:fill="auto"/>
            <w:noWrap/>
            <w:vAlign w:val="center"/>
          </w:tcPr>
          <w:p w14:paraId="32460136" w14:textId="77777777" w:rsidR="002B07DD" w:rsidRPr="00CE5173" w:rsidRDefault="00DF3676" w:rsidP="00BB45E7">
            <w:pPr>
              <w:jc w:val="right"/>
              <w:rPr>
                <w:bCs/>
                <w:sz w:val="20"/>
                <w:szCs w:val="20"/>
              </w:rPr>
            </w:pPr>
            <w:r>
              <w:rPr>
                <w:bCs/>
                <w:sz w:val="20"/>
                <w:szCs w:val="20"/>
              </w:rPr>
              <w:t>227.000</w:t>
            </w:r>
            <w:r w:rsidR="00CE5173">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42A94B3C" w14:textId="77777777" w:rsidR="002B07DD" w:rsidRPr="00CE5173" w:rsidRDefault="002B07DD" w:rsidP="00BB45E7">
            <w:pPr>
              <w:jc w:val="right"/>
              <w:rPr>
                <w:bCs/>
                <w:sz w:val="20"/>
                <w:szCs w:val="20"/>
              </w:rPr>
            </w:pPr>
          </w:p>
        </w:tc>
      </w:tr>
      <w:tr w:rsidR="002B07DD" w:rsidRPr="008B131A" w14:paraId="780C9DD0" w14:textId="77777777" w:rsidTr="00211521">
        <w:trPr>
          <w:trHeight w:val="242"/>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26BE6F" w14:textId="77777777" w:rsidR="002B07DD" w:rsidRPr="008B131A" w:rsidRDefault="002B07DD" w:rsidP="00D16CF1">
            <w:pPr>
              <w:jc w:val="both"/>
              <w:rPr>
                <w:bCs/>
                <w:sz w:val="20"/>
                <w:szCs w:val="20"/>
              </w:rPr>
            </w:pPr>
            <w:r w:rsidRPr="008B131A">
              <w:rPr>
                <w:bCs/>
                <w:sz w:val="20"/>
                <w:szCs w:val="20"/>
              </w:rPr>
              <w:t>GLAVA</w:t>
            </w:r>
          </w:p>
        </w:tc>
        <w:tc>
          <w:tcPr>
            <w:tcW w:w="818" w:type="dxa"/>
            <w:tcBorders>
              <w:top w:val="nil"/>
              <w:left w:val="nil"/>
              <w:bottom w:val="single" w:sz="4" w:space="0" w:color="auto"/>
              <w:right w:val="single" w:sz="4" w:space="0" w:color="auto"/>
            </w:tcBorders>
            <w:shd w:val="clear" w:color="auto" w:fill="auto"/>
            <w:noWrap/>
            <w:vAlign w:val="center"/>
            <w:hideMark/>
          </w:tcPr>
          <w:p w14:paraId="0164B352" w14:textId="77777777" w:rsidR="002B07DD" w:rsidRPr="008B131A" w:rsidRDefault="002B07DD" w:rsidP="00D16CF1">
            <w:pPr>
              <w:jc w:val="both"/>
              <w:rPr>
                <w:bCs/>
                <w:sz w:val="20"/>
                <w:szCs w:val="20"/>
              </w:rPr>
            </w:pPr>
            <w:r w:rsidRPr="008B131A">
              <w:rPr>
                <w:bCs/>
                <w:sz w:val="20"/>
                <w:szCs w:val="20"/>
              </w:rPr>
              <w:t>00408</w:t>
            </w:r>
          </w:p>
        </w:tc>
        <w:tc>
          <w:tcPr>
            <w:tcW w:w="4285" w:type="dxa"/>
            <w:tcBorders>
              <w:top w:val="nil"/>
              <w:left w:val="nil"/>
              <w:bottom w:val="single" w:sz="4" w:space="0" w:color="auto"/>
              <w:right w:val="single" w:sz="4" w:space="0" w:color="auto"/>
            </w:tcBorders>
            <w:shd w:val="clear" w:color="auto" w:fill="auto"/>
            <w:noWrap/>
            <w:vAlign w:val="center"/>
            <w:hideMark/>
          </w:tcPr>
          <w:p w14:paraId="0F40022C" w14:textId="77777777" w:rsidR="002B07DD" w:rsidRPr="008B131A" w:rsidRDefault="00F41D8C" w:rsidP="00BB45E7">
            <w:pPr>
              <w:rPr>
                <w:bCs/>
                <w:sz w:val="20"/>
                <w:szCs w:val="20"/>
              </w:rPr>
            </w:pPr>
            <w:r>
              <w:rPr>
                <w:bCs/>
                <w:sz w:val="20"/>
                <w:szCs w:val="20"/>
              </w:rPr>
              <w:t>U</w:t>
            </w:r>
            <w:r w:rsidRPr="008B131A">
              <w:rPr>
                <w:bCs/>
                <w:sz w:val="20"/>
                <w:szCs w:val="20"/>
              </w:rPr>
              <w:t>druge građana</w:t>
            </w:r>
          </w:p>
        </w:tc>
        <w:tc>
          <w:tcPr>
            <w:tcW w:w="1417" w:type="dxa"/>
            <w:tcBorders>
              <w:top w:val="nil"/>
              <w:left w:val="nil"/>
              <w:bottom w:val="single" w:sz="4" w:space="0" w:color="auto"/>
              <w:right w:val="single" w:sz="4" w:space="0" w:color="auto"/>
            </w:tcBorders>
            <w:shd w:val="clear" w:color="auto" w:fill="auto"/>
            <w:noWrap/>
            <w:vAlign w:val="center"/>
          </w:tcPr>
          <w:p w14:paraId="259FFA00" w14:textId="77777777" w:rsidR="002B07DD" w:rsidRPr="008B131A" w:rsidRDefault="00DF3676" w:rsidP="00BB45E7">
            <w:pPr>
              <w:jc w:val="right"/>
              <w:rPr>
                <w:bCs/>
                <w:sz w:val="20"/>
                <w:szCs w:val="20"/>
              </w:rPr>
            </w:pPr>
            <w:r>
              <w:rPr>
                <w:bCs/>
                <w:sz w:val="20"/>
                <w:szCs w:val="20"/>
              </w:rPr>
              <w:t>68.000</w:t>
            </w:r>
            <w:r w:rsidR="00585BBE">
              <w:rPr>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054690D5" w14:textId="77777777" w:rsidR="002B07DD" w:rsidRPr="00CE5173" w:rsidRDefault="002B07DD" w:rsidP="00BB45E7">
            <w:pPr>
              <w:jc w:val="right"/>
              <w:rPr>
                <w:bCs/>
                <w:sz w:val="20"/>
                <w:szCs w:val="20"/>
              </w:rPr>
            </w:pPr>
          </w:p>
        </w:tc>
        <w:tc>
          <w:tcPr>
            <w:tcW w:w="1266" w:type="dxa"/>
            <w:tcBorders>
              <w:top w:val="nil"/>
              <w:left w:val="nil"/>
              <w:bottom w:val="single" w:sz="4" w:space="0" w:color="auto"/>
              <w:right w:val="single" w:sz="4" w:space="0" w:color="auto"/>
            </w:tcBorders>
            <w:shd w:val="clear" w:color="auto" w:fill="auto"/>
            <w:noWrap/>
            <w:vAlign w:val="center"/>
          </w:tcPr>
          <w:p w14:paraId="7F2EE765" w14:textId="77777777" w:rsidR="002B07DD" w:rsidRPr="00CE5173" w:rsidRDefault="00DF3676" w:rsidP="00BB45E7">
            <w:pPr>
              <w:jc w:val="right"/>
              <w:rPr>
                <w:bCs/>
                <w:sz w:val="20"/>
                <w:szCs w:val="20"/>
              </w:rPr>
            </w:pPr>
            <w:r>
              <w:rPr>
                <w:bCs/>
                <w:sz w:val="20"/>
                <w:szCs w:val="20"/>
              </w:rPr>
              <w:t>68.000</w:t>
            </w:r>
            <w:r w:rsidR="00CE5173">
              <w:rPr>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45701619" w14:textId="77777777" w:rsidR="002B07DD" w:rsidRPr="00CE5173" w:rsidRDefault="002B07DD" w:rsidP="00BB45E7">
            <w:pPr>
              <w:jc w:val="right"/>
              <w:rPr>
                <w:bCs/>
                <w:sz w:val="20"/>
                <w:szCs w:val="20"/>
              </w:rPr>
            </w:pPr>
          </w:p>
        </w:tc>
      </w:tr>
      <w:tr w:rsidR="002B07DD" w:rsidRPr="008B131A" w14:paraId="6100423D" w14:textId="77777777" w:rsidTr="00211521">
        <w:trPr>
          <w:trHeight w:val="348"/>
          <w:jc w:val="center"/>
        </w:trPr>
        <w:tc>
          <w:tcPr>
            <w:tcW w:w="5954" w:type="dxa"/>
            <w:gridSpan w:val="3"/>
            <w:tcBorders>
              <w:top w:val="nil"/>
              <w:left w:val="single" w:sz="4" w:space="0" w:color="auto"/>
              <w:bottom w:val="single" w:sz="4" w:space="0" w:color="auto"/>
              <w:right w:val="single" w:sz="4" w:space="0" w:color="auto"/>
            </w:tcBorders>
            <w:shd w:val="clear" w:color="auto" w:fill="auto"/>
            <w:noWrap/>
            <w:vAlign w:val="center"/>
          </w:tcPr>
          <w:p w14:paraId="170F2183" w14:textId="77777777" w:rsidR="002B07DD" w:rsidRPr="008B131A" w:rsidRDefault="002B07DD" w:rsidP="00D16CF1">
            <w:pPr>
              <w:jc w:val="both"/>
              <w:rPr>
                <w:b/>
                <w:bCs/>
                <w:sz w:val="20"/>
                <w:szCs w:val="20"/>
              </w:rPr>
            </w:pPr>
            <w:r w:rsidRPr="008B131A">
              <w:rPr>
                <w:b/>
                <w:bCs/>
                <w:sz w:val="20"/>
                <w:szCs w:val="20"/>
              </w:rPr>
              <w:t>UKUPNO</w:t>
            </w:r>
          </w:p>
        </w:tc>
        <w:tc>
          <w:tcPr>
            <w:tcW w:w="1417" w:type="dxa"/>
            <w:tcBorders>
              <w:top w:val="nil"/>
              <w:left w:val="nil"/>
              <w:bottom w:val="single" w:sz="4" w:space="0" w:color="auto"/>
              <w:right w:val="single" w:sz="4" w:space="0" w:color="auto"/>
            </w:tcBorders>
            <w:shd w:val="clear" w:color="auto" w:fill="auto"/>
            <w:noWrap/>
            <w:vAlign w:val="center"/>
          </w:tcPr>
          <w:p w14:paraId="3A855643" w14:textId="77777777" w:rsidR="002B07DD" w:rsidRPr="00A541E5" w:rsidRDefault="00DF3676" w:rsidP="00BB45E7">
            <w:pPr>
              <w:jc w:val="right"/>
              <w:rPr>
                <w:b/>
                <w:bCs/>
                <w:sz w:val="20"/>
                <w:szCs w:val="20"/>
              </w:rPr>
            </w:pPr>
            <w:r>
              <w:rPr>
                <w:b/>
                <w:bCs/>
                <w:sz w:val="20"/>
                <w:szCs w:val="20"/>
              </w:rPr>
              <w:t>11.063.228</w:t>
            </w:r>
            <w:r w:rsidR="00585BBE">
              <w:rPr>
                <w:b/>
                <w:bCs/>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284B209B" w14:textId="77777777" w:rsidR="002B07DD" w:rsidRPr="00CE5173" w:rsidRDefault="00DF3676" w:rsidP="00BB45E7">
            <w:pPr>
              <w:jc w:val="right"/>
              <w:rPr>
                <w:b/>
                <w:bCs/>
                <w:sz w:val="20"/>
                <w:szCs w:val="20"/>
              </w:rPr>
            </w:pPr>
            <w:r>
              <w:rPr>
                <w:b/>
                <w:bCs/>
                <w:sz w:val="20"/>
                <w:szCs w:val="20"/>
              </w:rPr>
              <w:t>949.580</w:t>
            </w:r>
            <w:r w:rsidR="00CD5EE0">
              <w:rPr>
                <w:b/>
                <w:bCs/>
                <w:sz w:val="20"/>
                <w:szCs w:val="20"/>
              </w:rPr>
              <w:t>,00</w:t>
            </w:r>
          </w:p>
        </w:tc>
        <w:tc>
          <w:tcPr>
            <w:tcW w:w="1266" w:type="dxa"/>
            <w:tcBorders>
              <w:top w:val="nil"/>
              <w:left w:val="nil"/>
              <w:bottom w:val="single" w:sz="4" w:space="0" w:color="auto"/>
              <w:right w:val="single" w:sz="4" w:space="0" w:color="auto"/>
            </w:tcBorders>
            <w:shd w:val="clear" w:color="auto" w:fill="auto"/>
            <w:noWrap/>
            <w:vAlign w:val="center"/>
          </w:tcPr>
          <w:p w14:paraId="652EB319" w14:textId="77777777" w:rsidR="002B07DD" w:rsidRPr="00CE5173" w:rsidRDefault="00DF3676" w:rsidP="00BB45E7">
            <w:pPr>
              <w:jc w:val="right"/>
              <w:rPr>
                <w:b/>
                <w:bCs/>
                <w:sz w:val="20"/>
                <w:szCs w:val="20"/>
              </w:rPr>
            </w:pPr>
            <w:r>
              <w:rPr>
                <w:b/>
                <w:bCs/>
                <w:sz w:val="20"/>
                <w:szCs w:val="20"/>
              </w:rPr>
              <w:t>12.012.808</w:t>
            </w:r>
            <w:r w:rsidR="00CD5EE0">
              <w:rPr>
                <w:b/>
                <w:bCs/>
                <w:sz w:val="20"/>
                <w:szCs w:val="20"/>
              </w:rPr>
              <w:t>,00</w:t>
            </w:r>
          </w:p>
        </w:tc>
        <w:tc>
          <w:tcPr>
            <w:tcW w:w="837" w:type="dxa"/>
            <w:tcBorders>
              <w:top w:val="nil"/>
              <w:left w:val="nil"/>
              <w:bottom w:val="single" w:sz="4" w:space="0" w:color="auto"/>
              <w:right w:val="single" w:sz="4" w:space="0" w:color="auto"/>
            </w:tcBorders>
            <w:shd w:val="clear" w:color="auto" w:fill="auto"/>
            <w:noWrap/>
            <w:vAlign w:val="center"/>
          </w:tcPr>
          <w:p w14:paraId="4B99A949" w14:textId="77777777" w:rsidR="002B07DD" w:rsidRPr="00CE5173" w:rsidRDefault="002B07DD" w:rsidP="00BB45E7">
            <w:pPr>
              <w:jc w:val="right"/>
              <w:rPr>
                <w:b/>
                <w:bCs/>
                <w:sz w:val="20"/>
                <w:szCs w:val="20"/>
              </w:rPr>
            </w:pPr>
          </w:p>
        </w:tc>
      </w:tr>
    </w:tbl>
    <w:p w14:paraId="61FA0D80" w14:textId="77777777" w:rsidR="00161DDE" w:rsidRDefault="00161DDE" w:rsidP="00D16CF1">
      <w:pPr>
        <w:jc w:val="both"/>
      </w:pPr>
    </w:p>
    <w:p w14:paraId="50E4E48E" w14:textId="77777777" w:rsidR="00F620B7" w:rsidRDefault="00633C8E" w:rsidP="00F620B7">
      <w:pPr>
        <w:ind w:firstLine="284"/>
        <w:jc w:val="both"/>
      </w:pPr>
      <w:r>
        <w:t>Novi plan rashoda je u skladu s dosadašnjom realizacijom kao i novonastalim okolnostima u</w:t>
      </w:r>
      <w:r w:rsidR="00585BBE">
        <w:t xml:space="preserve"> prvom kvartalu</w:t>
      </w:r>
      <w:r>
        <w:t xml:space="preserve"> godine, a koje nisu bile poznate u trenutku planiranja Proračuna za 202</w:t>
      </w:r>
      <w:r w:rsidR="00630286">
        <w:t>4</w:t>
      </w:r>
      <w:r>
        <w:t xml:space="preserve">. godinu. </w:t>
      </w:r>
    </w:p>
    <w:p w14:paraId="7820FB7E" w14:textId="77777777" w:rsidR="00F620B7" w:rsidRDefault="00F620B7" w:rsidP="00F620B7">
      <w:pPr>
        <w:ind w:firstLine="284"/>
        <w:jc w:val="both"/>
        <w:rPr>
          <w:b/>
        </w:rPr>
      </w:pPr>
    </w:p>
    <w:p w14:paraId="245CFDCC" w14:textId="77777777" w:rsidR="00A97BCE" w:rsidRPr="00F620B7" w:rsidRDefault="00A97BCE" w:rsidP="00F620B7">
      <w:pPr>
        <w:jc w:val="both"/>
        <w:rPr>
          <w:b/>
        </w:rPr>
      </w:pPr>
      <w:r w:rsidRPr="00F41D8C">
        <w:rPr>
          <w:b/>
          <w:bCs/>
          <w:iCs/>
        </w:rPr>
        <w:t xml:space="preserve">Razdjel 002 </w:t>
      </w:r>
      <w:r w:rsidR="00156B39" w:rsidRPr="00F41D8C">
        <w:rPr>
          <w:b/>
          <w:bCs/>
          <w:iCs/>
        </w:rPr>
        <w:t>Upravni odjeli</w:t>
      </w:r>
    </w:p>
    <w:p w14:paraId="1E8139AD" w14:textId="77777777" w:rsidR="00A97BCE" w:rsidRDefault="00A97BCE" w:rsidP="00D16CF1">
      <w:pPr>
        <w:ind w:firstLine="284"/>
        <w:jc w:val="both"/>
        <w:rPr>
          <w:iCs/>
        </w:rPr>
      </w:pPr>
    </w:p>
    <w:p w14:paraId="5E8E6F06" w14:textId="77777777" w:rsidR="00CA2D4C" w:rsidRDefault="00CA2D4C" w:rsidP="00CA2D4C">
      <w:pPr>
        <w:ind w:firstLine="284"/>
        <w:jc w:val="both"/>
      </w:pPr>
      <w:r>
        <w:t xml:space="preserve">Unutar Razdjela </w:t>
      </w:r>
      <w:r w:rsidR="00156B39">
        <w:t>U</w:t>
      </w:r>
      <w:r>
        <w:t>pravni odjel</w:t>
      </w:r>
      <w:r w:rsidR="00156B39">
        <w:t>i</w:t>
      </w:r>
      <w:r>
        <w:t xml:space="preserve"> ukupni rashodi su povećani za </w:t>
      </w:r>
      <w:r w:rsidR="00156B39">
        <w:t>134</w:t>
      </w:r>
      <w:r>
        <w:t>.000,00 €, a ono obuhvaća:</w:t>
      </w:r>
    </w:p>
    <w:p w14:paraId="19461678" w14:textId="77777777" w:rsidR="00A97BCE" w:rsidRDefault="00A97BCE" w:rsidP="00D16CF1">
      <w:pPr>
        <w:ind w:firstLine="284"/>
        <w:jc w:val="both"/>
      </w:pPr>
    </w:p>
    <w:p w14:paraId="30D8B28A" w14:textId="77777777" w:rsidR="00151445" w:rsidRDefault="00A97BCE" w:rsidP="00D16CF1">
      <w:pPr>
        <w:ind w:firstLine="284"/>
        <w:jc w:val="both"/>
      </w:pPr>
      <w:r w:rsidRPr="00A97BCE">
        <w:rPr>
          <w:b/>
          <w:bCs/>
        </w:rPr>
        <w:t xml:space="preserve">Glava </w:t>
      </w:r>
      <w:r w:rsidR="0028571F">
        <w:rPr>
          <w:b/>
          <w:bCs/>
        </w:rPr>
        <w:t xml:space="preserve">00201 </w:t>
      </w:r>
      <w:r w:rsidR="00F41D8C" w:rsidRPr="00F41D8C">
        <w:rPr>
          <w:b/>
        </w:rPr>
        <w:t>Aktivnosti redovne djelatnosti</w:t>
      </w:r>
      <w:r w:rsidR="00F41D8C" w:rsidRPr="00F41D8C">
        <w:rPr>
          <w:b/>
          <w:bCs/>
          <w:sz w:val="36"/>
          <w:szCs w:val="36"/>
        </w:rPr>
        <w:t xml:space="preserve"> </w:t>
      </w:r>
      <w:r w:rsidR="00CA2D4C">
        <w:rPr>
          <w:b/>
          <w:bCs/>
        </w:rPr>
        <w:t xml:space="preserve">- </w:t>
      </w:r>
      <w:r w:rsidR="00F41D8C">
        <w:rPr>
          <w:i/>
          <w:iCs/>
        </w:rPr>
        <w:t>A</w:t>
      </w:r>
      <w:r w:rsidR="00CA2D4C">
        <w:rPr>
          <w:i/>
          <w:iCs/>
        </w:rPr>
        <w:t>1004 0</w:t>
      </w:r>
      <w:r w:rsidR="00F41D8C">
        <w:rPr>
          <w:i/>
          <w:iCs/>
        </w:rPr>
        <w:t>1</w:t>
      </w:r>
      <w:r w:rsidR="00CA2D4C">
        <w:rPr>
          <w:i/>
          <w:iCs/>
        </w:rPr>
        <w:t xml:space="preserve"> </w:t>
      </w:r>
      <w:r w:rsidR="00F41D8C">
        <w:rPr>
          <w:i/>
          <w:iCs/>
        </w:rPr>
        <w:t>Upravljanje zajedničkim rashodima</w:t>
      </w:r>
      <w:r w:rsidR="00CA2D4C">
        <w:rPr>
          <w:i/>
          <w:iCs/>
        </w:rPr>
        <w:t xml:space="preserve"> - </w:t>
      </w:r>
      <w:r w:rsidR="00CA2D4C">
        <w:t>planiran</w:t>
      </w:r>
      <w:r w:rsidR="00F41D8C">
        <w:t>o</w:t>
      </w:r>
      <w:r w:rsidR="00CA2D4C">
        <w:t xml:space="preserve"> </w:t>
      </w:r>
      <w:r w:rsidR="00F41D8C">
        <w:t>je smanjenje sredstava</w:t>
      </w:r>
      <w:r w:rsidR="00CA2D4C">
        <w:t xml:space="preserve"> u </w:t>
      </w:r>
      <w:r w:rsidR="00CA2D4C" w:rsidRPr="00151445">
        <w:t xml:space="preserve">iznosu od </w:t>
      </w:r>
      <w:r w:rsidR="00F41D8C" w:rsidRPr="00151445">
        <w:t>430</w:t>
      </w:r>
      <w:r w:rsidR="00CA2D4C" w:rsidRPr="00151445">
        <w:t>.000,00 €</w:t>
      </w:r>
      <w:r w:rsidR="00151445" w:rsidRPr="00151445">
        <w:t xml:space="preserve"> u</w:t>
      </w:r>
      <w:r w:rsidR="00151445">
        <w:t xml:space="preserve"> odnosu na plan unutar skupine rashoda za zaposlene. Razlog je preustroj Jedinstvenog upravnog odjela u Upravne odjele iz čega proizlazi potreba prilagodbe proračunskih rashoda vezanih za izvršavanje aktivnosti unutar ove pozicije. Navedeno je postignuto na način da su rashodi za zaposlene planirani za svaki novooformljeni Odjel zasebno. </w:t>
      </w:r>
      <w:r w:rsidR="0028571F">
        <w:t xml:space="preserve">S tim u vezi je i povećanje rashoda na slijedećim pozicijama: </w:t>
      </w:r>
      <w:r w:rsidR="00151445">
        <w:t xml:space="preserve"> </w:t>
      </w:r>
    </w:p>
    <w:p w14:paraId="044633C6" w14:textId="77777777" w:rsidR="00151445" w:rsidRDefault="00151445" w:rsidP="00C55143">
      <w:pPr>
        <w:ind w:firstLine="284"/>
        <w:jc w:val="both"/>
      </w:pPr>
    </w:p>
    <w:p w14:paraId="143CEC07" w14:textId="77777777" w:rsidR="00CA2D4C" w:rsidRDefault="00151445" w:rsidP="00C55143">
      <w:pPr>
        <w:ind w:firstLine="284"/>
        <w:jc w:val="both"/>
      </w:pPr>
      <w:r w:rsidRPr="0028571F">
        <w:rPr>
          <w:b/>
          <w:bCs/>
        </w:rPr>
        <w:t>Glava 00202</w:t>
      </w:r>
      <w:r w:rsidR="0028571F">
        <w:rPr>
          <w:b/>
          <w:bCs/>
        </w:rPr>
        <w:t xml:space="preserve"> </w:t>
      </w:r>
      <w:r w:rsidRPr="0028571F">
        <w:rPr>
          <w:b/>
          <w:bCs/>
        </w:rPr>
        <w:t>Upravni odjel za poslove gradonačelnika i gradskog vijeća</w:t>
      </w:r>
      <w:r>
        <w:t xml:space="preserve"> </w:t>
      </w:r>
      <w:r w:rsidR="0028571F">
        <w:t xml:space="preserve">- </w:t>
      </w:r>
      <w:r w:rsidR="0028571F">
        <w:rPr>
          <w:i/>
          <w:iCs/>
        </w:rPr>
        <w:t xml:space="preserve">A1004 04 Rashodi za zaposlene - </w:t>
      </w:r>
      <w:r>
        <w:t xml:space="preserve">bilježi povećanje rashoda za 175.000,00 </w:t>
      </w:r>
      <w:r w:rsidRPr="00151445">
        <w:t>€</w:t>
      </w:r>
    </w:p>
    <w:p w14:paraId="00378BC2" w14:textId="77777777" w:rsidR="0028571F" w:rsidRDefault="0028571F" w:rsidP="00C55143">
      <w:pPr>
        <w:ind w:firstLine="284"/>
        <w:jc w:val="both"/>
        <w:rPr>
          <w:b/>
          <w:bCs/>
        </w:rPr>
      </w:pPr>
    </w:p>
    <w:p w14:paraId="6DF94254" w14:textId="77777777" w:rsidR="0028571F" w:rsidRDefault="0028571F" w:rsidP="00C55143">
      <w:pPr>
        <w:ind w:firstLine="284"/>
        <w:jc w:val="both"/>
      </w:pPr>
      <w:r w:rsidRPr="0028571F">
        <w:rPr>
          <w:b/>
          <w:bCs/>
        </w:rPr>
        <w:t>Glava 00203 Upravni odjel za imovinsko-pravne poslove</w:t>
      </w:r>
      <w:r>
        <w:t xml:space="preserve"> - </w:t>
      </w:r>
      <w:r>
        <w:rPr>
          <w:i/>
          <w:iCs/>
        </w:rPr>
        <w:t>A1004 04 Rashodi za zaposlene -</w:t>
      </w:r>
      <w:r w:rsidRPr="0028571F">
        <w:t xml:space="preserve"> </w:t>
      </w:r>
      <w:r>
        <w:t xml:space="preserve">bilježi povećanje rashoda za 110.000,00 </w:t>
      </w:r>
      <w:r w:rsidRPr="00151445">
        <w:t>€</w:t>
      </w:r>
    </w:p>
    <w:p w14:paraId="0E727AD8" w14:textId="77777777" w:rsidR="0028571F" w:rsidRPr="0028571F" w:rsidRDefault="0028571F" w:rsidP="00C55143">
      <w:pPr>
        <w:ind w:firstLine="284"/>
        <w:jc w:val="both"/>
        <w:rPr>
          <w:b/>
          <w:bCs/>
        </w:rPr>
      </w:pPr>
    </w:p>
    <w:p w14:paraId="58DF68BD" w14:textId="77777777" w:rsidR="00151445" w:rsidRDefault="0028571F" w:rsidP="00C55143">
      <w:pPr>
        <w:ind w:firstLine="284"/>
        <w:jc w:val="both"/>
      </w:pPr>
      <w:r w:rsidRPr="0028571F">
        <w:rPr>
          <w:b/>
          <w:bCs/>
        </w:rPr>
        <w:t>Glava 00204 Upravni odjel za proračun i financije</w:t>
      </w:r>
      <w:r>
        <w:t xml:space="preserve"> - </w:t>
      </w:r>
      <w:r>
        <w:rPr>
          <w:i/>
          <w:iCs/>
        </w:rPr>
        <w:t>A1004 04 Rashodi za zaposlene -</w:t>
      </w:r>
      <w:r w:rsidRPr="0028571F">
        <w:t xml:space="preserve"> </w:t>
      </w:r>
      <w:r>
        <w:t xml:space="preserve">bilježi povećanje rashoda za 142.000,00 </w:t>
      </w:r>
      <w:r w:rsidRPr="00151445">
        <w:t>€</w:t>
      </w:r>
    </w:p>
    <w:p w14:paraId="0DC20450" w14:textId="77777777" w:rsidR="0028571F" w:rsidRPr="0028571F" w:rsidRDefault="0028571F" w:rsidP="00C55143">
      <w:pPr>
        <w:ind w:firstLine="284"/>
        <w:jc w:val="both"/>
        <w:rPr>
          <w:b/>
          <w:bCs/>
        </w:rPr>
      </w:pPr>
    </w:p>
    <w:p w14:paraId="672C28E2" w14:textId="77777777" w:rsidR="00CA2D4C" w:rsidRPr="007C03C9" w:rsidRDefault="0028571F" w:rsidP="007C03C9">
      <w:pPr>
        <w:ind w:firstLine="284"/>
        <w:jc w:val="both"/>
        <w:rPr>
          <w:b/>
          <w:bCs/>
        </w:rPr>
      </w:pPr>
      <w:r w:rsidRPr="0028571F">
        <w:rPr>
          <w:b/>
          <w:bCs/>
        </w:rPr>
        <w:t>Glava 00205 Upravni odjel za urbanizam, prostorno planiranje, komunalne poslove i zaštitu okoliša</w:t>
      </w:r>
      <w:r>
        <w:t xml:space="preserve"> - </w:t>
      </w:r>
      <w:r>
        <w:rPr>
          <w:i/>
          <w:iCs/>
        </w:rPr>
        <w:t>A1004 04 Rashodi za zaposlene -</w:t>
      </w:r>
      <w:r w:rsidRPr="0028571F">
        <w:t xml:space="preserve"> </w:t>
      </w:r>
      <w:r>
        <w:t xml:space="preserve">bilježi povećanje rashoda za 137.000,00 </w:t>
      </w:r>
      <w:r w:rsidRPr="00151445">
        <w:t>€</w:t>
      </w:r>
    </w:p>
    <w:p w14:paraId="24294C4E" w14:textId="77777777" w:rsidR="002552F3" w:rsidRPr="00130E77" w:rsidRDefault="00130E77" w:rsidP="00D16CF1">
      <w:pPr>
        <w:jc w:val="both"/>
        <w:rPr>
          <w:b/>
        </w:rPr>
      </w:pPr>
      <w:r w:rsidRPr="0072536C">
        <w:rPr>
          <w:b/>
        </w:rPr>
        <w:t>Razdjel 003 Komunalna djelatnost</w:t>
      </w:r>
      <w:r w:rsidRPr="00130E77">
        <w:rPr>
          <w:b/>
        </w:rPr>
        <w:t xml:space="preserve"> </w:t>
      </w:r>
    </w:p>
    <w:p w14:paraId="5F611CE2" w14:textId="77777777" w:rsidR="002552F3" w:rsidRDefault="002552F3" w:rsidP="0028571F">
      <w:pPr>
        <w:jc w:val="both"/>
      </w:pPr>
    </w:p>
    <w:p w14:paraId="2B9DEE0F" w14:textId="77777777" w:rsidR="00763A33" w:rsidRDefault="006C7399" w:rsidP="0028571F">
      <w:pPr>
        <w:ind w:firstLine="284"/>
        <w:jc w:val="both"/>
      </w:pPr>
      <w:r>
        <w:t>Unutar</w:t>
      </w:r>
      <w:r w:rsidR="00CD1CFF">
        <w:t xml:space="preserve"> Razdjel</w:t>
      </w:r>
      <w:r>
        <w:t>a</w:t>
      </w:r>
      <w:r w:rsidR="00CD1CFF">
        <w:t xml:space="preserve"> komunaln</w:t>
      </w:r>
      <w:r>
        <w:t>a</w:t>
      </w:r>
      <w:r w:rsidR="00CD1CFF">
        <w:t xml:space="preserve"> djelatnost </w:t>
      </w:r>
      <w:r w:rsidR="00763A33">
        <w:t xml:space="preserve">ukupni rashodi bilježe </w:t>
      </w:r>
      <w:r w:rsidR="0028571F">
        <w:t>smanjenje</w:t>
      </w:r>
      <w:r w:rsidR="00C331D0">
        <w:t xml:space="preserve"> za </w:t>
      </w:r>
      <w:r w:rsidR="0028571F">
        <w:t>568.590</w:t>
      </w:r>
      <w:r w:rsidR="00CA2D4C">
        <w:t>,</w:t>
      </w:r>
      <w:r w:rsidR="003B5069">
        <w:t>00</w:t>
      </w:r>
      <w:r w:rsidR="00C331D0">
        <w:t xml:space="preserve"> </w:t>
      </w:r>
      <w:bookmarkStart w:id="3" w:name="_Hlk164846508"/>
      <w:r w:rsidR="003B5069">
        <w:t xml:space="preserve">€ </w:t>
      </w:r>
      <w:bookmarkEnd w:id="3"/>
      <w:r w:rsidR="00763A33">
        <w:t>(</w:t>
      </w:r>
      <w:r w:rsidR="0028571F">
        <w:t>8,9</w:t>
      </w:r>
      <w:r w:rsidR="00763A33">
        <w:t xml:space="preserve"> %), a koje obuhvaća: </w:t>
      </w:r>
    </w:p>
    <w:p w14:paraId="64C274C3" w14:textId="77777777" w:rsidR="00633C8E" w:rsidRDefault="00633C8E" w:rsidP="0028571F">
      <w:pPr>
        <w:jc w:val="both"/>
      </w:pPr>
    </w:p>
    <w:p w14:paraId="13064957" w14:textId="77777777" w:rsidR="006C0CC2" w:rsidRDefault="006C7399" w:rsidP="0028571F">
      <w:pPr>
        <w:ind w:firstLine="284"/>
        <w:jc w:val="both"/>
      </w:pPr>
      <w:r>
        <w:rPr>
          <w:b/>
        </w:rPr>
        <w:t xml:space="preserve">Glava </w:t>
      </w:r>
      <w:r w:rsidR="0028571F">
        <w:rPr>
          <w:b/>
        </w:rPr>
        <w:t xml:space="preserve">00301 </w:t>
      </w:r>
      <w:r w:rsidR="000454F8" w:rsidRPr="000454F8">
        <w:rPr>
          <w:b/>
        </w:rPr>
        <w:t xml:space="preserve">Komunalna djelatnost </w:t>
      </w:r>
      <w:r>
        <w:rPr>
          <w:b/>
        </w:rPr>
        <w:t>-</w:t>
      </w:r>
      <w:r w:rsidR="000454F8" w:rsidRPr="000454F8">
        <w:rPr>
          <w:b/>
        </w:rPr>
        <w:t xml:space="preserve"> tekuće održavanje</w:t>
      </w:r>
      <w:r w:rsidR="000454F8">
        <w:t xml:space="preserve"> </w:t>
      </w:r>
      <w:r w:rsidR="00E721CA">
        <w:rPr>
          <w:b/>
          <w:bCs/>
        </w:rPr>
        <w:t>-</w:t>
      </w:r>
      <w:r w:rsidR="008116FF">
        <w:rPr>
          <w:b/>
          <w:bCs/>
        </w:rPr>
        <w:t xml:space="preserve"> </w:t>
      </w:r>
      <w:r w:rsidR="00E721CA">
        <w:t>promjene bilježe slijedeće pozicije:</w:t>
      </w:r>
    </w:p>
    <w:p w14:paraId="733842AE" w14:textId="77777777" w:rsidR="00E721CA" w:rsidRDefault="00E721CA" w:rsidP="0028571F">
      <w:pPr>
        <w:contextualSpacing/>
        <w:jc w:val="both"/>
      </w:pPr>
    </w:p>
    <w:p w14:paraId="5062F044" w14:textId="77777777" w:rsidR="0028571F" w:rsidRPr="0028571F" w:rsidRDefault="007018E4" w:rsidP="0028571F">
      <w:pPr>
        <w:ind w:firstLine="284"/>
        <w:jc w:val="both"/>
        <w:rPr>
          <w:color w:val="000000"/>
        </w:rPr>
      </w:pPr>
      <w:r w:rsidRPr="0028571F">
        <w:rPr>
          <w:i/>
          <w:iCs/>
        </w:rPr>
        <w:t>A10</w:t>
      </w:r>
      <w:r w:rsidR="0028571F" w:rsidRPr="0028571F">
        <w:rPr>
          <w:i/>
          <w:iCs/>
        </w:rPr>
        <w:t>02</w:t>
      </w:r>
      <w:r w:rsidRPr="0028571F">
        <w:rPr>
          <w:i/>
          <w:iCs/>
        </w:rPr>
        <w:t xml:space="preserve"> 13 </w:t>
      </w:r>
      <w:r w:rsidR="0028571F" w:rsidRPr="0028571F">
        <w:rPr>
          <w:i/>
          <w:iCs/>
        </w:rPr>
        <w:t>Održavanje javne rasvjete</w:t>
      </w:r>
      <w:r w:rsidR="00DC1A70" w:rsidRPr="0028571F">
        <w:t xml:space="preserve"> </w:t>
      </w:r>
      <w:r w:rsidR="00E721CA" w:rsidRPr="0028571F">
        <w:t xml:space="preserve">- </w:t>
      </w:r>
      <w:r w:rsidR="0028571F" w:rsidRPr="0028571F">
        <w:t>povećanje</w:t>
      </w:r>
      <w:r w:rsidR="00E721CA" w:rsidRPr="0028571F">
        <w:t xml:space="preserve"> za </w:t>
      </w:r>
      <w:r w:rsidR="0028571F" w:rsidRPr="0028571F">
        <w:t>40</w:t>
      </w:r>
      <w:r w:rsidR="00E721CA" w:rsidRPr="0028571F">
        <w:t xml:space="preserve">.000,00 € te novi plan iznosi </w:t>
      </w:r>
      <w:r w:rsidR="0028571F" w:rsidRPr="0028571F">
        <w:t>90</w:t>
      </w:r>
      <w:r w:rsidR="00E721CA" w:rsidRPr="0028571F">
        <w:t>.000,00 €</w:t>
      </w:r>
      <w:r w:rsidR="0028571F">
        <w:rPr>
          <w:color w:val="000000"/>
        </w:rPr>
        <w:t xml:space="preserve">. </w:t>
      </w:r>
      <w:r w:rsidR="0028571F" w:rsidRPr="0028571F">
        <w:rPr>
          <w:color w:val="000000"/>
        </w:rPr>
        <w:t>Predviđena sredstva se povećavaju zbog povećanja cijena materijala i radova u odnosu na prijašnje ugovore i troškovnike.</w:t>
      </w:r>
    </w:p>
    <w:p w14:paraId="7EA83FA2" w14:textId="77777777" w:rsidR="00E721CA" w:rsidRDefault="00E721CA" w:rsidP="00E721CA">
      <w:pPr>
        <w:ind w:firstLine="284"/>
        <w:contextualSpacing/>
        <w:jc w:val="both"/>
      </w:pPr>
    </w:p>
    <w:p w14:paraId="179E2F60" w14:textId="77777777" w:rsidR="0028571F" w:rsidRPr="004265B9" w:rsidRDefault="0028571F" w:rsidP="00C9565D">
      <w:pPr>
        <w:ind w:firstLine="284"/>
        <w:jc w:val="both"/>
        <w:rPr>
          <w:color w:val="000000"/>
        </w:rPr>
      </w:pPr>
      <w:r w:rsidRPr="0028571F">
        <w:rPr>
          <w:i/>
          <w:iCs/>
          <w:color w:val="000000"/>
        </w:rPr>
        <w:t>Aktivnost A1005</w:t>
      </w:r>
      <w:r w:rsidR="00C9565D">
        <w:rPr>
          <w:i/>
          <w:iCs/>
          <w:color w:val="000000"/>
        </w:rPr>
        <w:t xml:space="preserve"> </w:t>
      </w:r>
      <w:r w:rsidRPr="0028571F">
        <w:rPr>
          <w:i/>
          <w:iCs/>
          <w:color w:val="000000"/>
        </w:rPr>
        <w:t>13 Sanacija klizišta</w:t>
      </w:r>
      <w:r w:rsidR="00061F0B">
        <w:rPr>
          <w:i/>
          <w:iCs/>
          <w:color w:val="000000"/>
        </w:rPr>
        <w:t xml:space="preserve"> </w:t>
      </w:r>
      <w:r w:rsidR="00061F0B" w:rsidRPr="00061F0B">
        <w:rPr>
          <w:color w:val="000000"/>
        </w:rPr>
        <w:t>- smanjenje za</w:t>
      </w:r>
      <w:r w:rsidR="00061F0B">
        <w:rPr>
          <w:i/>
          <w:iCs/>
          <w:color w:val="000000"/>
        </w:rPr>
        <w:t xml:space="preserve"> </w:t>
      </w:r>
      <w:r w:rsidRPr="004265B9">
        <w:rPr>
          <w:color w:val="000000"/>
        </w:rPr>
        <w:t xml:space="preserve">530.000,00 </w:t>
      </w:r>
      <w:r w:rsidR="00061F0B" w:rsidRPr="0028571F">
        <w:t>€</w:t>
      </w:r>
      <w:r w:rsidR="00061F0B">
        <w:t xml:space="preserve"> pri </w:t>
      </w:r>
      <w:r w:rsidR="00C9565D">
        <w:t>te</w:t>
      </w:r>
      <w:r w:rsidR="00061F0B">
        <w:t xml:space="preserve"> novi plan za 2025. godinu na ovoj poziciji</w:t>
      </w:r>
      <w:r w:rsidR="00C9565D">
        <w:t xml:space="preserve"> iznosi</w:t>
      </w:r>
      <w:r w:rsidR="00061F0B">
        <w:t xml:space="preserve"> </w:t>
      </w:r>
      <w:r w:rsidR="00C9565D">
        <w:t xml:space="preserve">500.000,00 </w:t>
      </w:r>
      <w:r w:rsidR="00C9565D" w:rsidRPr="0028571F">
        <w:t>€</w:t>
      </w:r>
      <w:r w:rsidR="00061F0B">
        <w:t xml:space="preserve">. </w:t>
      </w:r>
      <w:r w:rsidRPr="004265B9">
        <w:rPr>
          <w:color w:val="000000"/>
        </w:rPr>
        <w:t>Iznos se smanjuje jer se prema procijenjenim vrijednostima radova iz projektne dokumentacije ukupni iznos investicije na aktivnim klizištima smanjio prema predviđenim sredstvima, a za neka gradilišta su već i potpisani ugovori koji su bili ispod procijenjene vrijednosti.</w:t>
      </w:r>
    </w:p>
    <w:p w14:paraId="2A8C43BA" w14:textId="77777777" w:rsidR="0028571F" w:rsidRDefault="0028571F" w:rsidP="00E721CA">
      <w:pPr>
        <w:ind w:firstLine="284"/>
        <w:contextualSpacing/>
        <w:jc w:val="both"/>
      </w:pPr>
    </w:p>
    <w:p w14:paraId="620F05D8" w14:textId="77777777" w:rsidR="00C9565D" w:rsidRPr="004265B9" w:rsidRDefault="00C9565D" w:rsidP="00C9565D">
      <w:pPr>
        <w:ind w:firstLine="284"/>
        <w:jc w:val="both"/>
        <w:rPr>
          <w:color w:val="000000"/>
        </w:rPr>
      </w:pPr>
      <w:r w:rsidRPr="00C9565D">
        <w:rPr>
          <w:i/>
          <w:iCs/>
          <w:color w:val="000000"/>
        </w:rPr>
        <w:t>Tekući projekt T1005</w:t>
      </w:r>
      <w:r>
        <w:rPr>
          <w:i/>
          <w:iCs/>
          <w:color w:val="000000"/>
        </w:rPr>
        <w:t xml:space="preserve"> </w:t>
      </w:r>
      <w:r w:rsidRPr="00C9565D">
        <w:rPr>
          <w:i/>
          <w:iCs/>
          <w:color w:val="000000"/>
        </w:rPr>
        <w:t>01 Rekonstrukcija pločastih propusta</w:t>
      </w:r>
      <w:r w:rsidRPr="004265B9">
        <w:rPr>
          <w:color w:val="000000"/>
        </w:rPr>
        <w:t xml:space="preserve"> </w:t>
      </w:r>
      <w:r>
        <w:rPr>
          <w:color w:val="000000"/>
        </w:rPr>
        <w:t xml:space="preserve">- pozicija bilježi povećanje rashoda za iznos od </w:t>
      </w:r>
      <w:r w:rsidRPr="004265B9">
        <w:rPr>
          <w:color w:val="000000"/>
        </w:rPr>
        <w:t>7.000,00</w:t>
      </w:r>
      <w:r>
        <w:rPr>
          <w:color w:val="000000"/>
        </w:rPr>
        <w:t xml:space="preserve"> </w:t>
      </w:r>
      <w:r w:rsidRPr="0028571F">
        <w:t>€</w:t>
      </w:r>
      <w:r>
        <w:rPr>
          <w:color w:val="000000"/>
        </w:rPr>
        <w:t xml:space="preserve">.  </w:t>
      </w:r>
      <w:r w:rsidRPr="004265B9">
        <w:rPr>
          <w:color w:val="000000"/>
        </w:rPr>
        <w:t>Sredstva za navedenu aktivnost se povećavaju jer je u toku izrada projektne dokumentacije koja ukazuje na povećanje cijen</w:t>
      </w:r>
      <w:r>
        <w:rPr>
          <w:color w:val="000000"/>
        </w:rPr>
        <w:t>a</w:t>
      </w:r>
      <w:r w:rsidRPr="004265B9">
        <w:rPr>
          <w:color w:val="000000"/>
        </w:rPr>
        <w:t xml:space="preserve">, a </w:t>
      </w:r>
      <w:r>
        <w:rPr>
          <w:color w:val="000000"/>
        </w:rPr>
        <w:t>također povećala se i</w:t>
      </w:r>
      <w:r w:rsidRPr="004265B9">
        <w:rPr>
          <w:color w:val="000000"/>
        </w:rPr>
        <w:t xml:space="preserve"> količina radova na rekonstrukciji.</w:t>
      </w:r>
    </w:p>
    <w:p w14:paraId="7560100C" w14:textId="77777777" w:rsidR="00C9565D" w:rsidRDefault="00C9565D" w:rsidP="00C9565D">
      <w:pPr>
        <w:rPr>
          <w:color w:val="000000"/>
        </w:rPr>
      </w:pPr>
    </w:p>
    <w:p w14:paraId="0154A1BC" w14:textId="77777777" w:rsidR="00C9565D" w:rsidRPr="004265B9" w:rsidRDefault="00C9565D" w:rsidP="00C9565D">
      <w:pPr>
        <w:ind w:firstLine="284"/>
        <w:jc w:val="both"/>
        <w:rPr>
          <w:color w:val="000000"/>
        </w:rPr>
      </w:pPr>
      <w:r w:rsidRPr="00C9565D">
        <w:rPr>
          <w:i/>
          <w:iCs/>
          <w:color w:val="000000"/>
        </w:rPr>
        <w:t>Tekući projekt T1005</w:t>
      </w:r>
      <w:r>
        <w:rPr>
          <w:i/>
          <w:iCs/>
          <w:color w:val="000000"/>
        </w:rPr>
        <w:t xml:space="preserve"> </w:t>
      </w:r>
      <w:r w:rsidRPr="00C9565D">
        <w:rPr>
          <w:i/>
          <w:iCs/>
          <w:color w:val="000000"/>
        </w:rPr>
        <w:t xml:space="preserve">14 Sanacija asfalta </w:t>
      </w:r>
      <w:r>
        <w:rPr>
          <w:i/>
          <w:iCs/>
          <w:color w:val="000000"/>
        </w:rPr>
        <w:t>-</w:t>
      </w:r>
      <w:r w:rsidRPr="00C9565D">
        <w:rPr>
          <w:i/>
          <w:iCs/>
          <w:color w:val="000000"/>
        </w:rPr>
        <w:t xml:space="preserve"> </w:t>
      </w:r>
      <w:r>
        <w:rPr>
          <w:i/>
          <w:iCs/>
          <w:color w:val="000000"/>
        </w:rPr>
        <w:t xml:space="preserve">cesta Jurenci - </w:t>
      </w:r>
      <w:r w:rsidRPr="00061F0B">
        <w:rPr>
          <w:color w:val="000000"/>
        </w:rPr>
        <w:t>smanjenje za</w:t>
      </w:r>
      <w:r w:rsidRPr="004265B9">
        <w:rPr>
          <w:color w:val="000000"/>
        </w:rPr>
        <w:t xml:space="preserve"> 20.000,00</w:t>
      </w:r>
      <w:r>
        <w:rPr>
          <w:color w:val="000000"/>
        </w:rPr>
        <w:t xml:space="preserve"> </w:t>
      </w:r>
      <w:r w:rsidRPr="0028571F">
        <w:t>€</w:t>
      </w:r>
      <w:r>
        <w:rPr>
          <w:color w:val="000000"/>
        </w:rPr>
        <w:t>.</w:t>
      </w:r>
      <w:r w:rsidRPr="004265B9">
        <w:rPr>
          <w:color w:val="000000"/>
        </w:rPr>
        <w:t xml:space="preserve"> </w:t>
      </w:r>
      <w:r>
        <w:rPr>
          <w:color w:val="000000"/>
        </w:rPr>
        <w:t>I</w:t>
      </w:r>
      <w:r w:rsidRPr="004265B9">
        <w:rPr>
          <w:color w:val="000000"/>
        </w:rPr>
        <w:t xml:space="preserve">znos se smanjuje zbog završetka projekta, te se </w:t>
      </w:r>
      <w:r>
        <w:rPr>
          <w:color w:val="000000"/>
        </w:rPr>
        <w:t xml:space="preserve">planirani rashodi </w:t>
      </w:r>
      <w:r w:rsidRPr="004265B9">
        <w:rPr>
          <w:color w:val="000000"/>
        </w:rPr>
        <w:t>prilagođavaju stvarno izvedenim i plaćenim radovima.</w:t>
      </w:r>
    </w:p>
    <w:p w14:paraId="26CD6910" w14:textId="77777777" w:rsidR="00C9565D" w:rsidRDefault="00C9565D" w:rsidP="00E721CA">
      <w:pPr>
        <w:ind w:firstLine="284"/>
        <w:contextualSpacing/>
        <w:jc w:val="both"/>
      </w:pPr>
    </w:p>
    <w:p w14:paraId="31445465" w14:textId="77777777" w:rsidR="00C9565D" w:rsidRDefault="00C9565D" w:rsidP="00C9565D">
      <w:pPr>
        <w:ind w:firstLine="284"/>
        <w:jc w:val="both"/>
        <w:rPr>
          <w:color w:val="000000"/>
        </w:rPr>
      </w:pPr>
      <w:r w:rsidRPr="00C9565D">
        <w:rPr>
          <w:i/>
          <w:iCs/>
          <w:color w:val="000000"/>
        </w:rPr>
        <w:t>Kapitalni projekt K1007</w:t>
      </w:r>
      <w:r>
        <w:rPr>
          <w:i/>
          <w:iCs/>
          <w:color w:val="000000"/>
        </w:rPr>
        <w:t xml:space="preserve"> </w:t>
      </w:r>
      <w:r w:rsidRPr="00C9565D">
        <w:rPr>
          <w:i/>
          <w:iCs/>
          <w:color w:val="000000"/>
        </w:rPr>
        <w:t>03 Nabava spremnika za kontejnere</w:t>
      </w:r>
      <w:r w:rsidRPr="004265B9">
        <w:rPr>
          <w:color w:val="000000"/>
        </w:rPr>
        <w:t xml:space="preserve"> </w:t>
      </w:r>
      <w:r>
        <w:rPr>
          <w:color w:val="000000"/>
        </w:rPr>
        <w:t>-</w:t>
      </w:r>
      <w:r w:rsidRPr="004265B9">
        <w:rPr>
          <w:color w:val="000000"/>
        </w:rPr>
        <w:t xml:space="preserve"> </w:t>
      </w:r>
      <w:r w:rsidRPr="00061F0B">
        <w:rPr>
          <w:color w:val="000000"/>
        </w:rPr>
        <w:t>smanjenje za</w:t>
      </w:r>
      <w:r w:rsidRPr="004265B9">
        <w:rPr>
          <w:color w:val="000000"/>
        </w:rPr>
        <w:t xml:space="preserve"> 15.000,00</w:t>
      </w:r>
      <w:r>
        <w:rPr>
          <w:color w:val="000000"/>
        </w:rPr>
        <w:t xml:space="preserve"> </w:t>
      </w:r>
      <w:r w:rsidRPr="0028571F">
        <w:t>€</w:t>
      </w:r>
      <w:r>
        <w:rPr>
          <w:color w:val="000000"/>
        </w:rPr>
        <w:t>. Pozicija bilježi smanjenje rashoda jer su planirani radovi, čije</w:t>
      </w:r>
      <w:r w:rsidR="007C03C9">
        <w:rPr>
          <w:color w:val="000000"/>
        </w:rPr>
        <w:t xml:space="preserve"> je</w:t>
      </w:r>
      <w:r>
        <w:rPr>
          <w:color w:val="000000"/>
        </w:rPr>
        <w:t xml:space="preserve"> izvršenje bilo planirano tijekom 2025. godine, završeni u 2024. godini. </w:t>
      </w:r>
    </w:p>
    <w:p w14:paraId="256673E8" w14:textId="77777777" w:rsidR="00C9565D" w:rsidRDefault="00C9565D" w:rsidP="00C9565D">
      <w:pPr>
        <w:ind w:firstLine="284"/>
        <w:jc w:val="both"/>
        <w:rPr>
          <w:color w:val="000000"/>
        </w:rPr>
      </w:pPr>
    </w:p>
    <w:p w14:paraId="667958DE" w14:textId="77777777" w:rsidR="009021B3" w:rsidRDefault="009021B3" w:rsidP="009021B3">
      <w:pPr>
        <w:ind w:firstLine="284"/>
        <w:contextualSpacing/>
        <w:jc w:val="both"/>
      </w:pPr>
      <w:r w:rsidRPr="009021B3">
        <w:rPr>
          <w:i/>
          <w:iCs/>
          <w:color w:val="000000"/>
        </w:rPr>
        <w:t>Aktivnost A1008 01 Održavanje društvenih domova</w:t>
      </w:r>
      <w:r>
        <w:rPr>
          <w:color w:val="000000"/>
        </w:rPr>
        <w:t xml:space="preserve"> - povećanje rashoda za iznos od 13.410</w:t>
      </w:r>
      <w:r w:rsidRPr="004265B9">
        <w:rPr>
          <w:color w:val="000000"/>
        </w:rPr>
        <w:t>,00</w:t>
      </w:r>
      <w:r>
        <w:rPr>
          <w:color w:val="000000"/>
        </w:rPr>
        <w:t xml:space="preserve"> </w:t>
      </w:r>
      <w:r w:rsidRPr="0028571F">
        <w:t>€</w:t>
      </w:r>
      <w:r>
        <w:rPr>
          <w:color w:val="000000"/>
        </w:rPr>
        <w:t xml:space="preserve">. Dodatna sredstva su planirana radi odluke o </w:t>
      </w:r>
      <w:r w:rsidRPr="009021B3">
        <w:t>dodatnim ulaganjima u društvene domove</w:t>
      </w:r>
      <w:r w:rsidR="007C03C9">
        <w:t xml:space="preserve"> i zbog </w:t>
      </w:r>
      <w:r>
        <w:t xml:space="preserve">mogućih nepredviđenih </w:t>
      </w:r>
      <w:r w:rsidRPr="009021B3">
        <w:t>kvarov</w:t>
      </w:r>
      <w:r>
        <w:t>a</w:t>
      </w:r>
      <w:r w:rsidRPr="009021B3">
        <w:t>, oštećenja ili nužne sanacije na društvenim domovima</w:t>
      </w:r>
      <w:r>
        <w:t xml:space="preserve"> s obzirom na povećanu </w:t>
      </w:r>
      <w:r w:rsidRPr="009021B3">
        <w:t xml:space="preserve">frekvencija korištenja </w:t>
      </w:r>
      <w:r>
        <w:t>istih, a uslijed rasta c</w:t>
      </w:r>
      <w:r w:rsidRPr="009021B3">
        <w:t>ijen</w:t>
      </w:r>
      <w:r>
        <w:t>a</w:t>
      </w:r>
      <w:r w:rsidRPr="009021B3">
        <w:t xml:space="preserve"> građevinskog materijala, energenata i usluga održavanj</w:t>
      </w:r>
      <w:r>
        <w:t>a.</w:t>
      </w:r>
    </w:p>
    <w:p w14:paraId="58532D14" w14:textId="77777777" w:rsidR="00C85324" w:rsidRDefault="00C85324" w:rsidP="0035575D">
      <w:pPr>
        <w:jc w:val="both"/>
      </w:pPr>
    </w:p>
    <w:p w14:paraId="09F53422" w14:textId="77777777" w:rsidR="00C85324" w:rsidRDefault="00C85324" w:rsidP="00F620B7">
      <w:pPr>
        <w:ind w:firstLine="284"/>
        <w:jc w:val="both"/>
        <w:rPr>
          <w:bCs/>
        </w:rPr>
      </w:pPr>
      <w:r>
        <w:rPr>
          <w:b/>
        </w:rPr>
        <w:t xml:space="preserve">Glava </w:t>
      </w:r>
      <w:r w:rsidR="00C55143">
        <w:rPr>
          <w:b/>
        </w:rPr>
        <w:t xml:space="preserve">00302 </w:t>
      </w:r>
      <w:r w:rsidRPr="000454F8">
        <w:rPr>
          <w:b/>
        </w:rPr>
        <w:t>Komunalna djelatnost</w:t>
      </w:r>
      <w:r>
        <w:rPr>
          <w:b/>
        </w:rPr>
        <w:t xml:space="preserve"> - kapitalna ulaganja </w:t>
      </w:r>
      <w:r w:rsidR="00BA34BD">
        <w:rPr>
          <w:b/>
        </w:rPr>
        <w:t>-</w:t>
      </w:r>
      <w:r>
        <w:rPr>
          <w:b/>
        </w:rPr>
        <w:t xml:space="preserve"> </w:t>
      </w:r>
      <w:r w:rsidR="00C55143">
        <w:rPr>
          <w:bCs/>
        </w:rPr>
        <w:t>smanjenje</w:t>
      </w:r>
      <w:r w:rsidR="00BA34BD" w:rsidRPr="00BA34BD">
        <w:rPr>
          <w:bCs/>
        </w:rPr>
        <w:t xml:space="preserve"> </w:t>
      </w:r>
      <w:r w:rsidR="00BA34BD">
        <w:rPr>
          <w:bCs/>
        </w:rPr>
        <w:t xml:space="preserve">rashoda za </w:t>
      </w:r>
      <w:r w:rsidR="00C55143">
        <w:rPr>
          <w:bCs/>
        </w:rPr>
        <w:t>64.000</w:t>
      </w:r>
      <w:r w:rsidR="006C0CC2">
        <w:rPr>
          <w:bCs/>
        </w:rPr>
        <w:t>,00 € (</w:t>
      </w:r>
      <w:r w:rsidR="00C55143">
        <w:rPr>
          <w:bCs/>
        </w:rPr>
        <w:t>1,7</w:t>
      </w:r>
      <w:r w:rsidR="0035575D">
        <w:rPr>
          <w:bCs/>
        </w:rPr>
        <w:t xml:space="preserve"> </w:t>
      </w:r>
      <w:r w:rsidR="006C0CC2">
        <w:rPr>
          <w:bCs/>
        </w:rPr>
        <w:t>%)</w:t>
      </w:r>
      <w:r w:rsidR="00755E81">
        <w:rPr>
          <w:bCs/>
        </w:rPr>
        <w:t xml:space="preserve">, a koje obuhvaća: </w:t>
      </w:r>
    </w:p>
    <w:p w14:paraId="1EDDA3FE" w14:textId="77777777" w:rsidR="00003DA2" w:rsidRDefault="00003DA2" w:rsidP="00D16CF1">
      <w:pPr>
        <w:jc w:val="both"/>
      </w:pPr>
    </w:p>
    <w:p w14:paraId="37E8FE1F" w14:textId="77777777" w:rsidR="00C55143" w:rsidRPr="004265B9" w:rsidRDefault="00C55143" w:rsidP="00C55143">
      <w:pPr>
        <w:ind w:firstLine="284"/>
        <w:jc w:val="both"/>
        <w:rPr>
          <w:color w:val="000000"/>
        </w:rPr>
      </w:pPr>
      <w:r w:rsidRPr="00C55143">
        <w:rPr>
          <w:i/>
          <w:iCs/>
          <w:color w:val="000000"/>
        </w:rPr>
        <w:t>Kapitalni projekt K1010</w:t>
      </w:r>
      <w:r>
        <w:rPr>
          <w:i/>
          <w:iCs/>
          <w:color w:val="000000"/>
        </w:rPr>
        <w:t xml:space="preserve"> </w:t>
      </w:r>
      <w:r w:rsidRPr="00C55143">
        <w:rPr>
          <w:i/>
          <w:iCs/>
          <w:color w:val="000000"/>
        </w:rPr>
        <w:t>09 Oborinska odvodnja i nogostup u Kameničkom Vrhovcu</w:t>
      </w:r>
      <w:r w:rsidRPr="004265B9">
        <w:rPr>
          <w:color w:val="000000"/>
        </w:rPr>
        <w:t xml:space="preserve"> </w:t>
      </w:r>
      <w:r>
        <w:rPr>
          <w:color w:val="000000"/>
        </w:rPr>
        <w:t xml:space="preserve">- smanjenje rashoda za </w:t>
      </w:r>
      <w:r w:rsidRPr="004265B9">
        <w:rPr>
          <w:color w:val="000000"/>
        </w:rPr>
        <w:t>20.000,00</w:t>
      </w:r>
      <w:r>
        <w:rPr>
          <w:color w:val="000000"/>
        </w:rPr>
        <w:t xml:space="preserve"> </w:t>
      </w:r>
      <w:r w:rsidRPr="0028571F">
        <w:t>€</w:t>
      </w:r>
      <w:r>
        <w:rPr>
          <w:color w:val="000000"/>
        </w:rPr>
        <w:t>.</w:t>
      </w:r>
      <w:r w:rsidRPr="004265B9">
        <w:rPr>
          <w:color w:val="000000"/>
        </w:rPr>
        <w:t xml:space="preserve"> Iznos se smanjuje jer je proveden postupak nabave, </w:t>
      </w:r>
      <w:r>
        <w:rPr>
          <w:color w:val="000000"/>
        </w:rPr>
        <w:t>sukladno</w:t>
      </w:r>
      <w:r w:rsidRPr="004265B9">
        <w:rPr>
          <w:color w:val="000000"/>
        </w:rPr>
        <w:t xml:space="preserve"> stvarn</w:t>
      </w:r>
      <w:r>
        <w:rPr>
          <w:color w:val="000000"/>
        </w:rPr>
        <w:t>oj</w:t>
      </w:r>
      <w:r w:rsidRPr="004265B9">
        <w:rPr>
          <w:color w:val="000000"/>
        </w:rPr>
        <w:t xml:space="preserve"> vrijednost radova prema sklopljenom ugovoru.</w:t>
      </w:r>
    </w:p>
    <w:p w14:paraId="0069C39B" w14:textId="77777777" w:rsidR="00C55143" w:rsidRDefault="00C55143" w:rsidP="00D16CF1">
      <w:pPr>
        <w:jc w:val="both"/>
      </w:pPr>
    </w:p>
    <w:p w14:paraId="7481CAB3" w14:textId="77777777" w:rsidR="00962C42" w:rsidRPr="004265B9" w:rsidRDefault="00962C42" w:rsidP="00962C42">
      <w:pPr>
        <w:ind w:firstLine="284"/>
        <w:jc w:val="both"/>
        <w:rPr>
          <w:color w:val="000000"/>
        </w:rPr>
      </w:pPr>
      <w:r w:rsidRPr="00962C42">
        <w:rPr>
          <w:i/>
          <w:iCs/>
          <w:color w:val="000000"/>
        </w:rPr>
        <w:t>Kapitalni projekt K1010</w:t>
      </w:r>
      <w:r>
        <w:rPr>
          <w:i/>
          <w:iCs/>
          <w:color w:val="000000"/>
        </w:rPr>
        <w:t xml:space="preserve"> </w:t>
      </w:r>
      <w:r w:rsidRPr="00962C42">
        <w:rPr>
          <w:i/>
          <w:iCs/>
          <w:color w:val="000000"/>
        </w:rPr>
        <w:t>17 Sustav videonadzora na javnim površinama</w:t>
      </w:r>
      <w:r>
        <w:rPr>
          <w:color w:val="000000"/>
        </w:rPr>
        <w:t xml:space="preserve"> - povećanje za iznos od  </w:t>
      </w:r>
      <w:r w:rsidRPr="004265B9">
        <w:rPr>
          <w:color w:val="000000"/>
        </w:rPr>
        <w:t xml:space="preserve">   10.000,00</w:t>
      </w:r>
      <w:r>
        <w:rPr>
          <w:color w:val="000000"/>
        </w:rPr>
        <w:t xml:space="preserve"> </w:t>
      </w:r>
      <w:r w:rsidRPr="0028571F">
        <w:t>€</w:t>
      </w:r>
      <w:r>
        <w:rPr>
          <w:color w:val="000000"/>
        </w:rPr>
        <w:t>.</w:t>
      </w:r>
      <w:r w:rsidRPr="004265B9">
        <w:rPr>
          <w:color w:val="000000"/>
        </w:rPr>
        <w:t xml:space="preserve"> Iznos se povećava zbog analize postupnog uv</w:t>
      </w:r>
      <w:r>
        <w:rPr>
          <w:color w:val="000000"/>
        </w:rPr>
        <w:t>o</w:t>
      </w:r>
      <w:r w:rsidRPr="004265B9">
        <w:rPr>
          <w:color w:val="000000"/>
        </w:rPr>
        <w:t>đ</w:t>
      </w:r>
      <w:r>
        <w:rPr>
          <w:color w:val="000000"/>
        </w:rPr>
        <w:t>e</w:t>
      </w:r>
      <w:r w:rsidRPr="004265B9">
        <w:rPr>
          <w:color w:val="000000"/>
        </w:rPr>
        <w:t>nja videonadzora u više faza te je prema prvoj fazi bilo potrebno povećati sredstva zbog opreme koja će se nadograđivati.</w:t>
      </w:r>
    </w:p>
    <w:p w14:paraId="324A3A7A" w14:textId="77777777" w:rsidR="00C55143" w:rsidRDefault="00C55143" w:rsidP="00D16CF1">
      <w:pPr>
        <w:jc w:val="both"/>
      </w:pPr>
    </w:p>
    <w:p w14:paraId="64B22F83" w14:textId="77777777" w:rsidR="00962C42" w:rsidRPr="004265B9" w:rsidRDefault="00962C42" w:rsidP="00962C42">
      <w:pPr>
        <w:ind w:firstLine="284"/>
        <w:jc w:val="both"/>
        <w:rPr>
          <w:color w:val="000000"/>
        </w:rPr>
      </w:pPr>
      <w:r w:rsidRPr="00962C42">
        <w:rPr>
          <w:i/>
          <w:iCs/>
          <w:color w:val="000000"/>
        </w:rPr>
        <w:t>Kapitalni projekt K1010</w:t>
      </w:r>
      <w:r>
        <w:rPr>
          <w:i/>
          <w:iCs/>
          <w:color w:val="000000"/>
        </w:rPr>
        <w:t xml:space="preserve"> </w:t>
      </w:r>
      <w:r w:rsidRPr="00962C42">
        <w:rPr>
          <w:i/>
          <w:iCs/>
          <w:color w:val="000000"/>
        </w:rPr>
        <w:t>24 Oborinska odvodnja i nogostup uz državnu cestu DC</w:t>
      </w:r>
      <w:r>
        <w:rPr>
          <w:i/>
          <w:iCs/>
          <w:color w:val="000000"/>
        </w:rPr>
        <w:t xml:space="preserve"> </w:t>
      </w:r>
      <w:r w:rsidRPr="00962C42">
        <w:rPr>
          <w:i/>
          <w:iCs/>
          <w:color w:val="000000"/>
        </w:rPr>
        <w:t>74 -Trakošćanska ulica</w:t>
      </w:r>
      <w:r>
        <w:rPr>
          <w:i/>
          <w:iCs/>
          <w:color w:val="000000"/>
        </w:rPr>
        <w:t xml:space="preserve"> - </w:t>
      </w:r>
      <w:r w:rsidRPr="00962C42">
        <w:rPr>
          <w:color w:val="000000"/>
        </w:rPr>
        <w:t>povećanje u iznosu od 5.000,00</w:t>
      </w:r>
      <w:r>
        <w:rPr>
          <w:color w:val="000000"/>
        </w:rPr>
        <w:t xml:space="preserve"> </w:t>
      </w:r>
      <w:r w:rsidRPr="0028571F">
        <w:t>€</w:t>
      </w:r>
      <w:r>
        <w:rPr>
          <w:color w:val="000000"/>
        </w:rPr>
        <w:t xml:space="preserve">. Ovaj kapitalni projekt je </w:t>
      </w:r>
      <w:r w:rsidRPr="004265B9">
        <w:rPr>
          <w:color w:val="000000"/>
        </w:rPr>
        <w:t xml:space="preserve">nova stavka u proračunu </w:t>
      </w:r>
      <w:r>
        <w:rPr>
          <w:color w:val="000000"/>
        </w:rPr>
        <w:t xml:space="preserve">s obzirom na mogućnost </w:t>
      </w:r>
      <w:r w:rsidRPr="004265B9">
        <w:rPr>
          <w:color w:val="000000"/>
        </w:rPr>
        <w:t xml:space="preserve">suradnje s Hrvatskim cestama </w:t>
      </w:r>
      <w:r>
        <w:rPr>
          <w:color w:val="000000"/>
        </w:rPr>
        <w:t>radi</w:t>
      </w:r>
      <w:r w:rsidRPr="004265B9">
        <w:rPr>
          <w:color w:val="000000"/>
        </w:rPr>
        <w:t xml:space="preserve"> zajedničko</w:t>
      </w:r>
      <w:r>
        <w:rPr>
          <w:color w:val="000000"/>
        </w:rPr>
        <w:t>g</w:t>
      </w:r>
      <w:r w:rsidRPr="004265B9">
        <w:rPr>
          <w:color w:val="000000"/>
        </w:rPr>
        <w:t xml:space="preserve"> financiranj</w:t>
      </w:r>
      <w:r>
        <w:rPr>
          <w:color w:val="000000"/>
        </w:rPr>
        <w:t>a</w:t>
      </w:r>
      <w:r w:rsidRPr="004265B9">
        <w:rPr>
          <w:color w:val="000000"/>
        </w:rPr>
        <w:t xml:space="preserve"> projekta</w:t>
      </w:r>
      <w:r>
        <w:rPr>
          <w:color w:val="000000"/>
        </w:rPr>
        <w:t xml:space="preserve"> i njegove realizacije. </w:t>
      </w:r>
    </w:p>
    <w:p w14:paraId="22D5A296" w14:textId="77777777" w:rsidR="00C55143" w:rsidRDefault="00C55143" w:rsidP="00D16CF1">
      <w:pPr>
        <w:jc w:val="both"/>
      </w:pPr>
    </w:p>
    <w:p w14:paraId="78CB20D7" w14:textId="77777777" w:rsidR="004828F7" w:rsidRDefault="004828F7" w:rsidP="004828F7">
      <w:pPr>
        <w:ind w:firstLine="284"/>
        <w:jc w:val="both"/>
        <w:rPr>
          <w:color w:val="000000"/>
        </w:rPr>
      </w:pPr>
      <w:r w:rsidRPr="004828F7">
        <w:rPr>
          <w:i/>
          <w:iCs/>
          <w:color w:val="000000"/>
        </w:rPr>
        <w:t>Kapitalni projekt K1011</w:t>
      </w:r>
      <w:r>
        <w:rPr>
          <w:i/>
          <w:iCs/>
          <w:color w:val="000000"/>
        </w:rPr>
        <w:t xml:space="preserve"> </w:t>
      </w:r>
      <w:r w:rsidRPr="004828F7">
        <w:rPr>
          <w:i/>
          <w:iCs/>
          <w:color w:val="000000"/>
        </w:rPr>
        <w:t>05 Izgradnja javne rasvjete u Žarovnici prema groblju</w:t>
      </w:r>
      <w:r w:rsidRPr="004265B9">
        <w:rPr>
          <w:color w:val="000000"/>
        </w:rPr>
        <w:t xml:space="preserve"> </w:t>
      </w:r>
      <w:r>
        <w:rPr>
          <w:color w:val="000000"/>
        </w:rPr>
        <w:t xml:space="preserve">- bilježi se </w:t>
      </w:r>
      <w:r w:rsidRPr="004265B9">
        <w:rPr>
          <w:color w:val="000000"/>
        </w:rPr>
        <w:t xml:space="preserve">   </w:t>
      </w:r>
      <w:r>
        <w:rPr>
          <w:color w:val="000000"/>
        </w:rPr>
        <w:t xml:space="preserve">povećanje rashoda za </w:t>
      </w:r>
      <w:r w:rsidRPr="004265B9">
        <w:rPr>
          <w:color w:val="000000"/>
        </w:rPr>
        <w:t>11.000,00</w:t>
      </w:r>
      <w:r>
        <w:rPr>
          <w:color w:val="000000"/>
        </w:rPr>
        <w:t xml:space="preserve"> </w:t>
      </w:r>
      <w:r w:rsidRPr="0028571F">
        <w:t>€</w:t>
      </w:r>
      <w:r>
        <w:rPr>
          <w:color w:val="000000"/>
        </w:rPr>
        <w:t xml:space="preserve"> </w:t>
      </w:r>
      <w:r w:rsidRPr="004265B9">
        <w:rPr>
          <w:color w:val="000000"/>
        </w:rPr>
        <w:t>temeljem revizije cijena iz troškovnika koji je bio izrađen prije više godina, a cijene su se u međuvremenu promijenile.</w:t>
      </w:r>
    </w:p>
    <w:p w14:paraId="23B7DBD5" w14:textId="77777777" w:rsidR="004828F7" w:rsidRPr="004265B9" w:rsidRDefault="004828F7" w:rsidP="004828F7">
      <w:pPr>
        <w:jc w:val="both"/>
        <w:rPr>
          <w:color w:val="000000"/>
        </w:rPr>
      </w:pPr>
    </w:p>
    <w:p w14:paraId="5F793A71" w14:textId="77777777" w:rsidR="004828F7" w:rsidRPr="004265B9" w:rsidRDefault="004828F7" w:rsidP="004828F7">
      <w:pPr>
        <w:ind w:firstLine="284"/>
        <w:jc w:val="both"/>
        <w:rPr>
          <w:color w:val="000000"/>
        </w:rPr>
      </w:pPr>
      <w:r w:rsidRPr="004828F7">
        <w:rPr>
          <w:i/>
          <w:iCs/>
          <w:color w:val="000000"/>
        </w:rPr>
        <w:t>Kapitalni projekt K1011 09 Rasvjeta uz DC-35 stari most do A. Stepinca</w:t>
      </w:r>
      <w:r>
        <w:rPr>
          <w:i/>
          <w:iCs/>
          <w:color w:val="000000"/>
        </w:rPr>
        <w:t xml:space="preserve"> - </w:t>
      </w:r>
      <w:r w:rsidRPr="00962C42">
        <w:rPr>
          <w:color w:val="000000"/>
        </w:rPr>
        <w:t>povećanje u iznosu od</w:t>
      </w:r>
      <w:r w:rsidRPr="004265B9">
        <w:rPr>
          <w:color w:val="000000"/>
        </w:rPr>
        <w:t xml:space="preserve">        30.000,00</w:t>
      </w:r>
      <w:r>
        <w:rPr>
          <w:color w:val="000000"/>
        </w:rPr>
        <w:t xml:space="preserve"> </w:t>
      </w:r>
      <w:r w:rsidRPr="0028571F">
        <w:t>€</w:t>
      </w:r>
      <w:r>
        <w:rPr>
          <w:color w:val="000000"/>
        </w:rPr>
        <w:t>.</w:t>
      </w:r>
      <w:r w:rsidRPr="004265B9">
        <w:rPr>
          <w:color w:val="000000"/>
        </w:rPr>
        <w:t xml:space="preserve"> Iznos </w:t>
      </w:r>
      <w:r>
        <w:rPr>
          <w:color w:val="000000"/>
        </w:rPr>
        <w:t xml:space="preserve">rashoda </w:t>
      </w:r>
      <w:r w:rsidRPr="004265B9">
        <w:rPr>
          <w:color w:val="000000"/>
        </w:rPr>
        <w:t xml:space="preserve">se povećava </w:t>
      </w:r>
      <w:r>
        <w:rPr>
          <w:color w:val="000000"/>
        </w:rPr>
        <w:t>sukladno</w:t>
      </w:r>
      <w:r w:rsidRPr="004265B9">
        <w:rPr>
          <w:color w:val="000000"/>
        </w:rPr>
        <w:t xml:space="preserve"> naručeno</w:t>
      </w:r>
      <w:r>
        <w:rPr>
          <w:color w:val="000000"/>
        </w:rPr>
        <w:t>j</w:t>
      </w:r>
      <w:r w:rsidRPr="004265B9">
        <w:rPr>
          <w:color w:val="000000"/>
        </w:rPr>
        <w:t xml:space="preserve"> projekt</w:t>
      </w:r>
      <w:r>
        <w:rPr>
          <w:color w:val="000000"/>
        </w:rPr>
        <w:t>noj dokumentaciji</w:t>
      </w:r>
      <w:r w:rsidRPr="004265B9">
        <w:rPr>
          <w:color w:val="000000"/>
        </w:rPr>
        <w:t xml:space="preserve"> te izračun</w:t>
      </w:r>
      <w:r>
        <w:rPr>
          <w:color w:val="000000"/>
        </w:rPr>
        <w:t>u</w:t>
      </w:r>
      <w:r w:rsidRPr="004265B9">
        <w:rPr>
          <w:color w:val="000000"/>
        </w:rPr>
        <w:t xml:space="preserve"> </w:t>
      </w:r>
      <w:r>
        <w:rPr>
          <w:color w:val="000000"/>
        </w:rPr>
        <w:t xml:space="preserve">ukupne </w:t>
      </w:r>
      <w:r w:rsidRPr="004265B9">
        <w:rPr>
          <w:color w:val="000000"/>
        </w:rPr>
        <w:t>procijenjene vrijednosti</w:t>
      </w:r>
      <w:r w:rsidR="008B7E46">
        <w:rPr>
          <w:color w:val="000000"/>
        </w:rPr>
        <w:t xml:space="preserve"> projekta.</w:t>
      </w:r>
    </w:p>
    <w:p w14:paraId="48C3E681" w14:textId="77777777" w:rsidR="004828F7" w:rsidRPr="004265B9" w:rsidRDefault="004828F7" w:rsidP="004828F7">
      <w:pPr>
        <w:jc w:val="both"/>
        <w:rPr>
          <w:color w:val="000000"/>
        </w:rPr>
      </w:pPr>
    </w:p>
    <w:p w14:paraId="1E6EBA75" w14:textId="77777777" w:rsidR="004828F7" w:rsidRPr="004265B9" w:rsidRDefault="004828F7" w:rsidP="004828F7">
      <w:pPr>
        <w:ind w:firstLine="284"/>
        <w:jc w:val="both"/>
        <w:rPr>
          <w:sz w:val="32"/>
          <w:szCs w:val="32"/>
          <w:u w:val="single"/>
        </w:rPr>
      </w:pPr>
      <w:r w:rsidRPr="008B7E46">
        <w:rPr>
          <w:i/>
          <w:iCs/>
        </w:rPr>
        <w:t>Kapitalni projekt K1015</w:t>
      </w:r>
      <w:r w:rsidR="008B7E46">
        <w:rPr>
          <w:i/>
          <w:iCs/>
        </w:rPr>
        <w:t xml:space="preserve"> </w:t>
      </w:r>
      <w:r w:rsidRPr="008B7E46">
        <w:rPr>
          <w:i/>
          <w:iCs/>
        </w:rPr>
        <w:t xml:space="preserve">04 Izgradnja prometnice raskrižje D-35 </w:t>
      </w:r>
      <w:r w:rsidR="00F03812">
        <w:rPr>
          <w:i/>
          <w:iCs/>
        </w:rPr>
        <w:t>-</w:t>
      </w:r>
      <w:r w:rsidRPr="008B7E46">
        <w:rPr>
          <w:i/>
          <w:iCs/>
        </w:rPr>
        <w:t xml:space="preserve"> </w:t>
      </w:r>
      <w:r w:rsidR="008B7E46">
        <w:rPr>
          <w:i/>
          <w:iCs/>
        </w:rPr>
        <w:t>Budim -</w:t>
      </w:r>
      <w:r w:rsidRPr="004265B9">
        <w:t xml:space="preserve"> </w:t>
      </w:r>
      <w:r w:rsidR="008B7E46">
        <w:rPr>
          <w:color w:val="000000"/>
        </w:rPr>
        <w:t>smanjenje rashoda za</w:t>
      </w:r>
      <w:r w:rsidRPr="004265B9">
        <w:t xml:space="preserve">    100.000,00</w:t>
      </w:r>
      <w:r w:rsidR="008B7E46">
        <w:t xml:space="preserve"> </w:t>
      </w:r>
      <w:r w:rsidR="008B7E46" w:rsidRPr="0028571F">
        <w:t>€</w:t>
      </w:r>
      <w:r w:rsidR="00F03812">
        <w:t xml:space="preserve"> na poziciji Otkup zemljišta</w:t>
      </w:r>
      <w:r w:rsidR="008B7E46">
        <w:t>.</w:t>
      </w:r>
      <w:r w:rsidRPr="004265B9">
        <w:t xml:space="preserve"> Iznos </w:t>
      </w:r>
      <w:r w:rsidR="00F03812">
        <w:t xml:space="preserve">unutar ovog kapitalnog projekta </w:t>
      </w:r>
      <w:r w:rsidRPr="004265B9">
        <w:t>se smanjuje budući da je</w:t>
      </w:r>
      <w:r w:rsidR="00F03812">
        <w:t xml:space="preserve"> najprije</w:t>
      </w:r>
      <w:r w:rsidRPr="004265B9">
        <w:t xml:space="preserve"> potrebn</w:t>
      </w:r>
      <w:r w:rsidR="00F03812">
        <w:t xml:space="preserve">a </w:t>
      </w:r>
      <w:r w:rsidRPr="004265B9">
        <w:t>izrad</w:t>
      </w:r>
      <w:r w:rsidR="00F03812">
        <w:t>a</w:t>
      </w:r>
      <w:r w:rsidRPr="004265B9">
        <w:t xml:space="preserve"> projektn</w:t>
      </w:r>
      <w:r w:rsidR="00F03812">
        <w:t>e</w:t>
      </w:r>
      <w:r w:rsidRPr="004265B9">
        <w:t xml:space="preserve"> dokumentacij</w:t>
      </w:r>
      <w:r w:rsidR="00F03812">
        <w:t>e</w:t>
      </w:r>
      <w:r w:rsidRPr="004265B9">
        <w:t xml:space="preserve"> i akt</w:t>
      </w:r>
      <w:r w:rsidR="00F03812">
        <w:t xml:space="preserve">a </w:t>
      </w:r>
      <w:r w:rsidRPr="004265B9">
        <w:t xml:space="preserve">o građenju te </w:t>
      </w:r>
      <w:r w:rsidR="00F03812">
        <w:t>usklada</w:t>
      </w:r>
      <w:r w:rsidRPr="004265B9">
        <w:t xml:space="preserve"> lokacij</w:t>
      </w:r>
      <w:r w:rsidR="00F03812">
        <w:t>e</w:t>
      </w:r>
      <w:r w:rsidRPr="004265B9">
        <w:t xml:space="preserve"> s prostornim planovima.</w:t>
      </w:r>
    </w:p>
    <w:p w14:paraId="18F3DAF2" w14:textId="77777777" w:rsidR="00AF7297" w:rsidRPr="00BA34BD" w:rsidRDefault="00AF7297" w:rsidP="004F355D">
      <w:pPr>
        <w:jc w:val="both"/>
        <w:rPr>
          <w:bCs/>
          <w:i/>
        </w:rPr>
      </w:pPr>
    </w:p>
    <w:p w14:paraId="5E23317B" w14:textId="77777777" w:rsidR="000E34EC" w:rsidRPr="005D672B" w:rsidRDefault="00040874" w:rsidP="00D16CF1">
      <w:pPr>
        <w:jc w:val="both"/>
        <w:rPr>
          <w:b/>
        </w:rPr>
      </w:pPr>
      <w:r w:rsidRPr="007B2BB4">
        <w:rPr>
          <w:b/>
        </w:rPr>
        <w:t xml:space="preserve">Razdjel </w:t>
      </w:r>
      <w:r w:rsidR="005D672B" w:rsidRPr="007B2BB4">
        <w:rPr>
          <w:b/>
        </w:rPr>
        <w:t>004 Društvene djelatnosti</w:t>
      </w:r>
    </w:p>
    <w:p w14:paraId="072E2509" w14:textId="77777777" w:rsidR="000E34EC" w:rsidRDefault="000E34EC" w:rsidP="00D16CF1">
      <w:pPr>
        <w:jc w:val="both"/>
      </w:pPr>
    </w:p>
    <w:p w14:paraId="104F8C96" w14:textId="77777777" w:rsidR="00763A33" w:rsidRDefault="00763A33" w:rsidP="00D16CF1">
      <w:pPr>
        <w:ind w:firstLine="284"/>
        <w:jc w:val="both"/>
      </w:pPr>
      <w:r w:rsidRPr="00763A33">
        <w:t xml:space="preserve">Unutar Razdjela </w:t>
      </w:r>
      <w:r w:rsidR="00471728">
        <w:t>društvene</w:t>
      </w:r>
      <w:r w:rsidRPr="00763A33">
        <w:t xml:space="preserve"> djelatnost</w:t>
      </w:r>
      <w:r w:rsidR="00471728">
        <w:t>i</w:t>
      </w:r>
      <w:r w:rsidR="007B2BB4">
        <w:t xml:space="preserve"> ukupni planirani rashodi </w:t>
      </w:r>
      <w:r w:rsidR="006C0CC2">
        <w:t>biljež</w:t>
      </w:r>
      <w:r w:rsidR="007B2BB4">
        <w:t>e</w:t>
      </w:r>
      <w:r w:rsidR="006C0CC2">
        <w:t xml:space="preserve"> </w:t>
      </w:r>
      <w:r w:rsidR="006C2064">
        <w:t>povećanje</w:t>
      </w:r>
      <w:r w:rsidR="006C0CC2">
        <w:t xml:space="preserve"> </w:t>
      </w:r>
      <w:r w:rsidRPr="00763A33">
        <w:t>u odnosu na Plan proračuna za 202</w:t>
      </w:r>
      <w:r w:rsidR="006C2064">
        <w:t>5</w:t>
      </w:r>
      <w:r w:rsidRPr="00763A33">
        <w:t xml:space="preserve">. godinu </w:t>
      </w:r>
      <w:r w:rsidR="007B2BB4">
        <w:t>u iznosu</w:t>
      </w:r>
      <w:r w:rsidRPr="00763A33">
        <w:t xml:space="preserve"> od </w:t>
      </w:r>
      <w:r w:rsidR="006C2064">
        <w:t>1.384.170,00</w:t>
      </w:r>
      <w:r w:rsidR="006C0CC2">
        <w:t xml:space="preserve"> €</w:t>
      </w:r>
      <w:r w:rsidRPr="00763A33">
        <w:t xml:space="preserve"> (ili </w:t>
      </w:r>
      <w:r w:rsidR="006C2064">
        <w:t>41,8</w:t>
      </w:r>
      <w:r w:rsidRPr="00763A33">
        <w:t xml:space="preserve"> %). </w:t>
      </w:r>
      <w:r w:rsidR="006C2064">
        <w:t>Povećanje</w:t>
      </w:r>
      <w:r w:rsidRPr="00763A33">
        <w:t xml:space="preserve"> rashoda odnosi se na</w:t>
      </w:r>
      <w:r w:rsidR="00471728">
        <w:t>:</w:t>
      </w:r>
    </w:p>
    <w:p w14:paraId="56D10073" w14:textId="77777777" w:rsidR="004F355D" w:rsidRPr="004F355D" w:rsidRDefault="004F355D" w:rsidP="00354829">
      <w:pPr>
        <w:jc w:val="both"/>
        <w:rPr>
          <w:bCs/>
        </w:rPr>
      </w:pPr>
    </w:p>
    <w:p w14:paraId="2B0B3131" w14:textId="77777777" w:rsidR="00354829" w:rsidRDefault="002B2E7D" w:rsidP="007B2BB4">
      <w:pPr>
        <w:ind w:firstLine="284"/>
        <w:jc w:val="both"/>
      </w:pPr>
      <w:r w:rsidRPr="00383683">
        <w:rPr>
          <w:b/>
        </w:rPr>
        <w:t xml:space="preserve">Glava </w:t>
      </w:r>
      <w:r w:rsidR="006C2064">
        <w:rPr>
          <w:b/>
        </w:rPr>
        <w:t>00401 Gospodarstvo</w:t>
      </w:r>
      <w:r w:rsidRPr="00383683">
        <w:rPr>
          <w:b/>
        </w:rPr>
        <w:t xml:space="preserve"> - </w:t>
      </w:r>
      <w:r w:rsidR="007B2BB4">
        <w:t>povećanje</w:t>
      </w:r>
      <w:r w:rsidRPr="002B2E7D">
        <w:t xml:space="preserve"> </w:t>
      </w:r>
      <w:r>
        <w:t xml:space="preserve">rashoda za </w:t>
      </w:r>
      <w:r w:rsidR="006C2064">
        <w:t>40.000</w:t>
      </w:r>
      <w:r w:rsidR="00354829">
        <w:t>,00</w:t>
      </w:r>
      <w:r w:rsidR="006C0CC2">
        <w:t xml:space="preserve"> €</w:t>
      </w:r>
      <w:r w:rsidR="00C175E2">
        <w:t xml:space="preserve">, a </w:t>
      </w:r>
      <w:r w:rsidR="0033139F">
        <w:t>odnosi</w:t>
      </w:r>
      <w:r w:rsidR="00C175E2">
        <w:t xml:space="preserve"> se </w:t>
      </w:r>
      <w:r w:rsidR="0033139F">
        <w:t>na</w:t>
      </w:r>
      <w:r w:rsidR="00C175E2">
        <w:t xml:space="preserve"> </w:t>
      </w:r>
      <w:r w:rsidR="006C2064">
        <w:t>promjene</w:t>
      </w:r>
      <w:r w:rsidR="008E132E">
        <w:t xml:space="preserve"> </w:t>
      </w:r>
      <w:r w:rsidR="00C175E2">
        <w:t xml:space="preserve">rashoda </w:t>
      </w:r>
      <w:r w:rsidR="007B2BB4">
        <w:t>na pozicij</w:t>
      </w:r>
      <w:r w:rsidR="006C2064">
        <w:t>ama:</w:t>
      </w:r>
    </w:p>
    <w:p w14:paraId="676AF07A" w14:textId="77777777" w:rsidR="006C2064" w:rsidRDefault="006C2064" w:rsidP="007B2BB4">
      <w:pPr>
        <w:ind w:firstLine="284"/>
        <w:jc w:val="both"/>
      </w:pPr>
    </w:p>
    <w:p w14:paraId="0C9863B2" w14:textId="77777777" w:rsidR="006C2064" w:rsidRPr="006C2064" w:rsidRDefault="006C2064" w:rsidP="006C2064">
      <w:pPr>
        <w:ind w:firstLine="284"/>
        <w:jc w:val="both"/>
      </w:pPr>
      <w:r w:rsidRPr="004F082B">
        <w:rPr>
          <w:i/>
          <w:iCs/>
        </w:rPr>
        <w:t>Aktivnost A1019 03 Poslovi</w:t>
      </w:r>
      <w:r w:rsidRPr="006C2064">
        <w:rPr>
          <w:i/>
          <w:iCs/>
        </w:rPr>
        <w:t xml:space="preserve"> deratizacije i dezinsekcije </w:t>
      </w:r>
      <w:r>
        <w:rPr>
          <w:i/>
          <w:iCs/>
        </w:rPr>
        <w:t>-</w:t>
      </w:r>
      <w:r w:rsidRPr="006C2064">
        <w:rPr>
          <w:i/>
          <w:iCs/>
        </w:rPr>
        <w:t xml:space="preserve"> </w:t>
      </w:r>
      <w:r>
        <w:t>povećanje za 15.000,00 €</w:t>
      </w:r>
      <w:r w:rsidR="009D3E21">
        <w:t>. Rashodi su povećani jer se planira provoditi</w:t>
      </w:r>
      <w:r w:rsidR="009D3E21" w:rsidRPr="009D3E21">
        <w:t xml:space="preserve"> dodatne cikluse deratizacije i dezinsekcije</w:t>
      </w:r>
      <w:r w:rsidR="009D3E21">
        <w:t xml:space="preserve">, moguće je i širenje područja obuhvata, a također zbog </w:t>
      </w:r>
      <w:r w:rsidR="009D3E21" w:rsidRPr="009D3E21">
        <w:t>usklađivanj</w:t>
      </w:r>
      <w:r w:rsidR="009D3E21">
        <w:t xml:space="preserve">a </w:t>
      </w:r>
      <w:r w:rsidR="009D3E21" w:rsidRPr="009D3E21">
        <w:t>s</w:t>
      </w:r>
      <w:r w:rsidR="009D3E21">
        <w:t>a zakonskim i sanitarnim obavezama.</w:t>
      </w:r>
    </w:p>
    <w:p w14:paraId="4D35624E" w14:textId="77777777" w:rsidR="006C2064" w:rsidRPr="006C2064" w:rsidRDefault="006C2064" w:rsidP="006C2064">
      <w:pPr>
        <w:ind w:firstLine="284"/>
        <w:jc w:val="both"/>
        <w:rPr>
          <w:i/>
          <w:iCs/>
        </w:rPr>
      </w:pPr>
    </w:p>
    <w:p w14:paraId="14091E7C" w14:textId="77777777" w:rsidR="006C2064" w:rsidRPr="006C2064" w:rsidRDefault="006C2064" w:rsidP="006C2064">
      <w:pPr>
        <w:ind w:firstLine="284"/>
        <w:jc w:val="both"/>
      </w:pPr>
      <w:r w:rsidRPr="009851C6">
        <w:rPr>
          <w:i/>
          <w:iCs/>
        </w:rPr>
        <w:t xml:space="preserve">Kapitalni projekt K1019 01 Regionalni centar za preradu voća - </w:t>
      </w:r>
      <w:r w:rsidRPr="009851C6">
        <w:t xml:space="preserve">povećanje za 25.000,00 € </w:t>
      </w:r>
      <w:r w:rsidR="001827A1" w:rsidRPr="009851C6">
        <w:t>odnosi se na kapitalnu investiciju kupnje objekta za tu namjenu.</w:t>
      </w:r>
      <w:r w:rsidR="001827A1">
        <w:t xml:space="preserve">  </w:t>
      </w:r>
    </w:p>
    <w:p w14:paraId="3CE32DD9" w14:textId="77777777" w:rsidR="006C2064" w:rsidRPr="006C2064" w:rsidRDefault="006C2064" w:rsidP="006C2064">
      <w:pPr>
        <w:ind w:firstLine="284"/>
        <w:jc w:val="both"/>
        <w:rPr>
          <w:i/>
          <w:iCs/>
        </w:rPr>
      </w:pPr>
    </w:p>
    <w:p w14:paraId="7262BD83" w14:textId="77777777" w:rsidR="006C2064" w:rsidRDefault="006C2064" w:rsidP="006C2064">
      <w:pPr>
        <w:ind w:firstLine="284"/>
        <w:jc w:val="both"/>
      </w:pPr>
      <w:r w:rsidRPr="00383683">
        <w:rPr>
          <w:b/>
        </w:rPr>
        <w:t xml:space="preserve">Glava </w:t>
      </w:r>
      <w:r>
        <w:rPr>
          <w:b/>
        </w:rPr>
        <w:t>00402 Turizam i kultura</w:t>
      </w:r>
      <w:r w:rsidRPr="00383683">
        <w:rPr>
          <w:b/>
        </w:rPr>
        <w:t xml:space="preserve"> - </w:t>
      </w:r>
      <w:r>
        <w:t>povećanje</w:t>
      </w:r>
      <w:r w:rsidRPr="002B2E7D">
        <w:t xml:space="preserve"> </w:t>
      </w:r>
      <w:r>
        <w:t>rashoda za 14.170,00 €, a odnosi se na promjene rashoda na pozicijama:</w:t>
      </w:r>
    </w:p>
    <w:p w14:paraId="510D4911" w14:textId="77777777" w:rsidR="006C2064" w:rsidRDefault="006C2064" w:rsidP="007B2BB4">
      <w:pPr>
        <w:ind w:firstLine="284"/>
        <w:jc w:val="both"/>
      </w:pPr>
    </w:p>
    <w:p w14:paraId="05B90265" w14:textId="77777777" w:rsidR="001827A1" w:rsidRDefault="006C2064" w:rsidP="007B2BB4">
      <w:pPr>
        <w:ind w:firstLine="284"/>
        <w:jc w:val="both"/>
      </w:pPr>
      <w:r>
        <w:rPr>
          <w:i/>
          <w:iCs/>
        </w:rPr>
        <w:t>Tekući</w:t>
      </w:r>
      <w:r w:rsidRPr="006C2064">
        <w:rPr>
          <w:i/>
          <w:iCs/>
        </w:rPr>
        <w:t xml:space="preserve"> projekt </w:t>
      </w:r>
      <w:r>
        <w:rPr>
          <w:i/>
          <w:iCs/>
        </w:rPr>
        <w:t>T</w:t>
      </w:r>
      <w:r w:rsidRPr="006C2064">
        <w:rPr>
          <w:i/>
          <w:iCs/>
        </w:rPr>
        <w:t>10</w:t>
      </w:r>
      <w:r>
        <w:rPr>
          <w:i/>
          <w:iCs/>
        </w:rPr>
        <w:t>20</w:t>
      </w:r>
      <w:r w:rsidRPr="006C2064">
        <w:rPr>
          <w:i/>
          <w:iCs/>
        </w:rPr>
        <w:t xml:space="preserve"> 0</w:t>
      </w:r>
      <w:r>
        <w:rPr>
          <w:i/>
          <w:iCs/>
        </w:rPr>
        <w:t xml:space="preserve">9 Valentinovo i Uskrs u Lepoglavi - </w:t>
      </w:r>
      <w:r>
        <w:t>povećanje za 7.000,00 €</w:t>
      </w:r>
      <w:r w:rsidR="001827A1">
        <w:t xml:space="preserve">. Povećanje </w:t>
      </w:r>
      <w:r w:rsidR="001827A1" w:rsidRPr="001827A1">
        <w:t xml:space="preserve">rashoda unutar ove pozicije obuhvaća troškove organizacije prigodnog programa za bračne parove s 50 i više godina braka povodom </w:t>
      </w:r>
      <w:r w:rsidR="001827A1">
        <w:t xml:space="preserve">obilježavanja </w:t>
      </w:r>
      <w:r w:rsidR="001827A1" w:rsidRPr="001827A1">
        <w:t>Valentinova.</w:t>
      </w:r>
      <w:r w:rsidR="001827A1">
        <w:rPr>
          <w:b/>
          <w:bCs/>
        </w:rPr>
        <w:t xml:space="preserve"> </w:t>
      </w:r>
    </w:p>
    <w:p w14:paraId="259DA1C7" w14:textId="77777777" w:rsidR="006C2064" w:rsidRDefault="006C2064" w:rsidP="001827A1">
      <w:pPr>
        <w:jc w:val="both"/>
      </w:pPr>
    </w:p>
    <w:p w14:paraId="2B5414E7" w14:textId="77777777" w:rsidR="00FB2089" w:rsidRDefault="00FB2089" w:rsidP="00FB2089">
      <w:pPr>
        <w:ind w:firstLine="284"/>
        <w:jc w:val="both"/>
      </w:pPr>
      <w:r w:rsidRPr="00383683">
        <w:rPr>
          <w:b/>
        </w:rPr>
        <w:t xml:space="preserve">Glava </w:t>
      </w:r>
      <w:r>
        <w:rPr>
          <w:b/>
        </w:rPr>
        <w:t xml:space="preserve">00403 Sport i rekreacija - </w:t>
      </w:r>
      <w:r>
        <w:t>povećanje</w:t>
      </w:r>
      <w:r w:rsidRPr="002B2E7D">
        <w:t xml:space="preserve"> </w:t>
      </w:r>
      <w:r>
        <w:t>rashoda za 20.000,00 €, a odnosi se na promjene rashoda na pozicijama:</w:t>
      </w:r>
    </w:p>
    <w:p w14:paraId="53B2B1F1" w14:textId="77777777" w:rsidR="006C2064" w:rsidRDefault="006C2064" w:rsidP="007B2BB4">
      <w:pPr>
        <w:ind w:firstLine="284"/>
        <w:jc w:val="both"/>
      </w:pPr>
    </w:p>
    <w:p w14:paraId="09614418" w14:textId="77777777" w:rsidR="006C2064" w:rsidRDefault="00FB2089" w:rsidP="007B2BB4">
      <w:pPr>
        <w:ind w:firstLine="284"/>
        <w:jc w:val="both"/>
      </w:pPr>
      <w:r w:rsidRPr="009851C6">
        <w:rPr>
          <w:i/>
          <w:iCs/>
        </w:rPr>
        <w:t xml:space="preserve">Kapitalni projekt K1024 11 Dječja igrala na Sportskom centru - </w:t>
      </w:r>
      <w:r w:rsidRPr="009851C6">
        <w:t>povećanje za 20.000,00 €</w:t>
      </w:r>
      <w:r w:rsidR="009851C6" w:rsidRPr="009851C6">
        <w:t xml:space="preserve"> </w:t>
      </w:r>
      <w:r w:rsidR="009851C6" w:rsidRPr="009851C6">
        <w:rPr>
          <w:color w:val="000000"/>
        </w:rPr>
        <w:t>sukladno vrijednost robe prema troškovniku.</w:t>
      </w:r>
    </w:p>
    <w:p w14:paraId="737E0284" w14:textId="77777777" w:rsidR="006C2064" w:rsidRDefault="006C2064" w:rsidP="007B2BB4">
      <w:pPr>
        <w:ind w:firstLine="284"/>
        <w:jc w:val="both"/>
      </w:pPr>
    </w:p>
    <w:p w14:paraId="44336BD4" w14:textId="77777777" w:rsidR="00FB2089" w:rsidRDefault="00FB2089" w:rsidP="00FB2089">
      <w:pPr>
        <w:ind w:firstLine="284"/>
        <w:jc w:val="both"/>
      </w:pPr>
      <w:r w:rsidRPr="00383683">
        <w:rPr>
          <w:b/>
        </w:rPr>
        <w:t xml:space="preserve">Glava </w:t>
      </w:r>
      <w:r>
        <w:rPr>
          <w:b/>
        </w:rPr>
        <w:t xml:space="preserve">00404 Odgoj i obrazovanje - </w:t>
      </w:r>
      <w:r>
        <w:t>povećanje</w:t>
      </w:r>
      <w:r w:rsidRPr="002B2E7D">
        <w:t xml:space="preserve"> </w:t>
      </w:r>
      <w:r>
        <w:t>rashoda za 10.000,00 €, a odnosi se na promjene rashoda na pozicijama:</w:t>
      </w:r>
    </w:p>
    <w:p w14:paraId="03BC70D2" w14:textId="77777777" w:rsidR="008B4C11" w:rsidRDefault="008B4C11" w:rsidP="00D16CF1">
      <w:pPr>
        <w:ind w:firstLine="284"/>
        <w:jc w:val="both"/>
      </w:pPr>
    </w:p>
    <w:p w14:paraId="6F40E2BB" w14:textId="77777777" w:rsidR="001827A1" w:rsidRDefault="00FB2089" w:rsidP="00B00FCF">
      <w:pPr>
        <w:ind w:firstLine="284"/>
        <w:jc w:val="both"/>
      </w:pPr>
      <w:r>
        <w:rPr>
          <w:i/>
          <w:iCs/>
        </w:rPr>
        <w:t>Tekući</w:t>
      </w:r>
      <w:r w:rsidRPr="006C2064">
        <w:rPr>
          <w:i/>
          <w:iCs/>
        </w:rPr>
        <w:t xml:space="preserve"> projekt </w:t>
      </w:r>
      <w:r>
        <w:rPr>
          <w:i/>
          <w:iCs/>
        </w:rPr>
        <w:t>T</w:t>
      </w:r>
      <w:r w:rsidRPr="006C2064">
        <w:rPr>
          <w:i/>
          <w:iCs/>
        </w:rPr>
        <w:t>10</w:t>
      </w:r>
      <w:r>
        <w:rPr>
          <w:i/>
          <w:iCs/>
        </w:rPr>
        <w:t xml:space="preserve">27 01 Stipendiranje studenata - </w:t>
      </w:r>
      <w:r>
        <w:t>povećanje za 10.000,00 €</w:t>
      </w:r>
      <w:r w:rsidR="001827A1">
        <w:t xml:space="preserve">. Razlog </w:t>
      </w:r>
      <w:r w:rsidR="00B00FCF">
        <w:t xml:space="preserve">dodatnih financijskih sredstava na ovoj poziciji </w:t>
      </w:r>
      <w:r w:rsidR="001827A1">
        <w:t xml:space="preserve">je povećanje </w:t>
      </w:r>
      <w:r w:rsidR="001827A1" w:rsidRPr="001827A1">
        <w:t>broja stipendista </w:t>
      </w:r>
      <w:r w:rsidR="001827A1">
        <w:t xml:space="preserve">odnosno veći broj prijavljenih studenata koji zadovoljavaju kriterije za </w:t>
      </w:r>
      <w:r w:rsidR="001827A1" w:rsidRPr="001827A1">
        <w:t>dodjelu stipendija</w:t>
      </w:r>
      <w:r w:rsidR="00B00FCF">
        <w:t>.</w:t>
      </w:r>
    </w:p>
    <w:p w14:paraId="274713D9" w14:textId="77777777" w:rsidR="00167378" w:rsidRDefault="00167378" w:rsidP="00D16CF1">
      <w:pPr>
        <w:jc w:val="both"/>
      </w:pPr>
    </w:p>
    <w:p w14:paraId="6CD145AB" w14:textId="77777777" w:rsidR="00FB2089" w:rsidRDefault="00FB2089" w:rsidP="00FB2089">
      <w:pPr>
        <w:ind w:firstLine="284"/>
        <w:jc w:val="both"/>
      </w:pPr>
      <w:r w:rsidRPr="00383683">
        <w:rPr>
          <w:b/>
        </w:rPr>
        <w:t xml:space="preserve">Glava </w:t>
      </w:r>
      <w:r>
        <w:rPr>
          <w:b/>
        </w:rPr>
        <w:t xml:space="preserve">00406 Zaštita i spašavenje - </w:t>
      </w:r>
      <w:r>
        <w:t>povećanje</w:t>
      </w:r>
      <w:r w:rsidRPr="002B2E7D">
        <w:t xml:space="preserve"> </w:t>
      </w:r>
      <w:r>
        <w:t>rashoda za 1.300.000,00 €, a odnosi se na promjene rashoda na pozicijama:</w:t>
      </w:r>
    </w:p>
    <w:p w14:paraId="336AA928" w14:textId="77777777" w:rsidR="00167378" w:rsidRDefault="00167378" w:rsidP="00D16CF1">
      <w:pPr>
        <w:jc w:val="both"/>
      </w:pPr>
    </w:p>
    <w:p w14:paraId="57C465B8" w14:textId="2ED19E46" w:rsidR="00B2280B" w:rsidRDefault="00FB2089" w:rsidP="009175D2">
      <w:pPr>
        <w:ind w:firstLine="284"/>
        <w:jc w:val="both"/>
      </w:pPr>
      <w:r w:rsidRPr="006C2064">
        <w:rPr>
          <w:i/>
          <w:iCs/>
        </w:rPr>
        <w:t>Kapitalni projekt</w:t>
      </w:r>
      <w:r>
        <w:rPr>
          <w:i/>
          <w:iCs/>
        </w:rPr>
        <w:t xml:space="preserve"> K1029 03 Sufinanciranje izgradnje vatrogasnog doma u Lepoglavi - </w:t>
      </w:r>
      <w:r>
        <w:t>povećanje za 1.300.000,00 €</w:t>
      </w:r>
      <w:r w:rsidR="00B00FCF">
        <w:t xml:space="preserve">. Ovaj kapitalni projekt planira se provoditi uz sufinanciranje prijavom na natječaj pri </w:t>
      </w:r>
      <w:r w:rsidR="00B00FCF" w:rsidRPr="00B00FCF">
        <w:t>čemu je jedan od ključnih uvjeta planiranje cjelokupnog iznosa investicije u proračunu</w:t>
      </w:r>
      <w:r w:rsidR="00B00FCF">
        <w:t>.</w:t>
      </w:r>
      <w:r w:rsidR="00B00FCF" w:rsidRPr="00B00FCF">
        <w:t xml:space="preserve"> To znači da je potrebno osigurati financijsku konstrukciju koja uključuje vlastita sredstva, kao i očekivani iznos sufinanciranja.</w:t>
      </w:r>
      <w:r w:rsidR="00B00FCF">
        <w:t xml:space="preserve"> </w:t>
      </w:r>
      <w:r w:rsidR="00B00FCF" w:rsidRPr="00B00FCF">
        <w:t>Planiranjem cjelokupnog iznosa investicije osigurava se usklađenost s uvjetima natječaja te se povećava vjerojatnost odobrenja sufinanciranja</w:t>
      </w:r>
      <w:r w:rsidR="00B00FCF">
        <w:t>.</w:t>
      </w:r>
    </w:p>
    <w:p w14:paraId="247F24A7" w14:textId="77777777" w:rsidR="00B00FCF" w:rsidRPr="00B2280B" w:rsidRDefault="00B00FCF" w:rsidP="00D16CF1">
      <w:pPr>
        <w:jc w:val="both"/>
      </w:pPr>
    </w:p>
    <w:sectPr w:rsidR="00B00FCF" w:rsidRPr="00B2280B" w:rsidSect="008B0691">
      <w:footerReference w:type="even" r:id="rId10"/>
      <w:footerReference w:type="default" r:id="rId11"/>
      <w:pgSz w:w="11906" w:h="16838"/>
      <w:pgMar w:top="851"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3E46" w14:textId="77777777" w:rsidR="00040F92" w:rsidRDefault="00040F92">
      <w:r>
        <w:separator/>
      </w:r>
    </w:p>
  </w:endnote>
  <w:endnote w:type="continuationSeparator" w:id="0">
    <w:p w14:paraId="69CD1FD5" w14:textId="77777777" w:rsidR="00040F92" w:rsidRDefault="0004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AA56" w14:textId="77777777" w:rsidR="00546C19" w:rsidRDefault="00546C19" w:rsidP="00A22EF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286EA213" w14:textId="77777777" w:rsidR="00546C19" w:rsidRDefault="00546C19" w:rsidP="00FA4E3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C00C" w14:textId="2EB36D73" w:rsidR="00546C19" w:rsidRPr="00714FA8" w:rsidRDefault="00073136" w:rsidP="00FA4E3F">
    <w:pPr>
      <w:pStyle w:val="Podnoje"/>
      <w:ind w:right="360"/>
      <w:rPr>
        <w:b/>
        <w:bCs/>
      </w:rPr>
    </w:pPr>
    <w:r w:rsidRPr="00714FA8">
      <w:rPr>
        <w:b/>
        <w:bCs/>
        <w:noProof/>
      </w:rPr>
      <mc:AlternateContent>
        <mc:Choice Requires="wps">
          <w:drawing>
            <wp:anchor distT="0" distB="0" distL="114300" distR="114300" simplePos="0" relativeHeight="251657728" behindDoc="0" locked="0" layoutInCell="1" allowOverlap="1" wp14:anchorId="460EC37E" wp14:editId="14D0F0D2">
              <wp:simplePos x="0" y="0"/>
              <wp:positionH relativeFrom="page">
                <wp:posOffset>6917690</wp:posOffset>
              </wp:positionH>
              <wp:positionV relativeFrom="page">
                <wp:posOffset>10283825</wp:posOffset>
              </wp:positionV>
              <wp:extent cx="565785" cy="191770"/>
              <wp:effectExtent l="2540" t="0" r="3175" b="1905"/>
              <wp:wrapNone/>
              <wp:docPr id="19466494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F6E8F3E" w14:textId="77777777" w:rsidR="00714FA8" w:rsidRPr="00714FA8" w:rsidRDefault="00714FA8" w:rsidP="00714FA8">
                          <w:pPr>
                            <w:pBdr>
                              <w:top w:val="single" w:sz="4" w:space="1" w:color="7F7F7F"/>
                            </w:pBdr>
                            <w:jc w:val="center"/>
                            <w:rPr>
                              <w:color w:val="ED7D31"/>
                            </w:rPr>
                          </w:pPr>
                          <w:r>
                            <w:fldChar w:fldCharType="begin"/>
                          </w:r>
                          <w:r>
                            <w:instrText>PAGE   \* MERGEFORMAT</w:instrText>
                          </w:r>
                          <w:r>
                            <w:fldChar w:fldCharType="separate"/>
                          </w:r>
                          <w:r w:rsidRPr="00714FA8">
                            <w:rPr>
                              <w:color w:val="ED7D31"/>
                            </w:rPr>
                            <w:t>2</w:t>
                          </w:r>
                          <w:r w:rsidRPr="00714FA8">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60EC37E" id="Rectangle 36" o:spid="_x0000_s1026" style="position:absolute;margin-left:544.7pt;margin-top:809.7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EfyiYuIAAAAPAQAADwAAAGRycy9kb3ducmV2LnhtbEyPQU/DMAyF&#10;70j8h8hI3FhaKFtbmk4ICQnBWGEgzllj2orGGU22lX+Pe4Lbe/bT8+diOdpeHHDwnSMF8SwCgVQ7&#10;01Gj4P3t/iIF4YMmo3tHqOAHPSzL05NC58Yd6RUPm9AILiGfawVtCLtcSl+3aLWfuR0S7z7dYHVg&#10;OzTSDPrI5baXl1E0l1Z3xBdavcO7Fuuvzd4qcB/fT6Za22cpq/WqfkiuXh4rUur8bLy9ARFwDH9h&#10;mPAZHUpm2ro9GS969lGaJZxlNY+zaxBTJl6krLbTLMkWIMtC/v+j/AUAAP//AwBQSwECLQAUAAYA&#10;CAAAACEAtoM4kv4AAADhAQAAEwAAAAAAAAAAAAAAAAAAAAAAW0NvbnRlbnRfVHlwZXNdLnhtbFBL&#10;AQItABQABgAIAAAAIQA4/SH/1gAAAJQBAAALAAAAAAAAAAAAAAAAAC8BAABfcmVscy8ucmVsc1BL&#10;AQItABQABgAIAAAAIQBG31uP5QEAAKcDAAAOAAAAAAAAAAAAAAAAAC4CAABkcnMvZTJvRG9jLnht&#10;bFBLAQItABQABgAIAAAAIQAR/KJi4gAAAA8BAAAPAAAAAAAAAAAAAAAAAD8EAABkcnMvZG93bnJl&#10;di54bWxQSwUGAAAAAAQABADzAAAATgUAAAAA&#10;" filled="f" fillcolor="#c0504d" stroked="f" strokecolor="#5c83b4" strokeweight="2.25pt">
              <v:textbox inset=",0,,0">
                <w:txbxContent>
                  <w:p w14:paraId="3F6E8F3E" w14:textId="77777777" w:rsidR="00714FA8" w:rsidRPr="00714FA8" w:rsidRDefault="00714FA8" w:rsidP="00714FA8">
                    <w:pPr>
                      <w:pBdr>
                        <w:top w:val="single" w:sz="4" w:space="1" w:color="7F7F7F"/>
                      </w:pBdr>
                      <w:jc w:val="center"/>
                      <w:rPr>
                        <w:color w:val="ED7D31"/>
                      </w:rPr>
                    </w:pPr>
                    <w:r>
                      <w:fldChar w:fldCharType="begin"/>
                    </w:r>
                    <w:r>
                      <w:instrText>PAGE   \* MERGEFORMAT</w:instrText>
                    </w:r>
                    <w:r>
                      <w:fldChar w:fldCharType="separate"/>
                    </w:r>
                    <w:r w:rsidRPr="00714FA8">
                      <w:rPr>
                        <w:color w:val="ED7D31"/>
                      </w:rPr>
                      <w:t>2</w:t>
                    </w:r>
                    <w:r w:rsidRPr="00714FA8">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DC31" w14:textId="77777777" w:rsidR="00040F92" w:rsidRDefault="00040F92">
      <w:r>
        <w:separator/>
      </w:r>
    </w:p>
  </w:footnote>
  <w:footnote w:type="continuationSeparator" w:id="0">
    <w:p w14:paraId="17C44C75" w14:textId="77777777" w:rsidR="00040F92" w:rsidRDefault="00040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260"/>
    <w:multiLevelType w:val="hybridMultilevel"/>
    <w:tmpl w:val="8E803FB0"/>
    <w:lvl w:ilvl="0" w:tplc="B7CA31E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1606D"/>
    <w:multiLevelType w:val="hybridMultilevel"/>
    <w:tmpl w:val="6F3E3F90"/>
    <w:lvl w:ilvl="0" w:tplc="66F2B782">
      <w:numFmt w:val="bullet"/>
      <w:lvlText w:val="-"/>
      <w:lvlJc w:val="left"/>
      <w:pPr>
        <w:tabs>
          <w:tab w:val="num" w:pos="3903"/>
        </w:tabs>
        <w:ind w:left="3903" w:hanging="360"/>
      </w:pPr>
      <w:rPr>
        <w:rFonts w:ascii="Times New Roman" w:eastAsia="Times New Roman" w:hAnsi="Times New Roman" w:cs="Times New Roman" w:hint="default"/>
      </w:rPr>
    </w:lvl>
    <w:lvl w:ilvl="1" w:tplc="041A0003">
      <w:start w:val="1"/>
      <w:numFmt w:val="bullet"/>
      <w:lvlText w:val="o"/>
      <w:lvlJc w:val="left"/>
      <w:pPr>
        <w:tabs>
          <w:tab w:val="num" w:pos="4623"/>
        </w:tabs>
        <w:ind w:left="4623" w:hanging="360"/>
      </w:pPr>
      <w:rPr>
        <w:rFonts w:ascii="Courier New" w:hAnsi="Courier New" w:cs="Times New Roman" w:hint="default"/>
      </w:rPr>
    </w:lvl>
    <w:lvl w:ilvl="2" w:tplc="041A0005">
      <w:start w:val="1"/>
      <w:numFmt w:val="bullet"/>
      <w:lvlText w:val=""/>
      <w:lvlJc w:val="left"/>
      <w:pPr>
        <w:tabs>
          <w:tab w:val="num" w:pos="5343"/>
        </w:tabs>
        <w:ind w:left="5343" w:hanging="360"/>
      </w:pPr>
      <w:rPr>
        <w:rFonts w:ascii="Wingdings" w:hAnsi="Wingdings" w:hint="default"/>
      </w:rPr>
    </w:lvl>
    <w:lvl w:ilvl="3" w:tplc="041A0001">
      <w:start w:val="1"/>
      <w:numFmt w:val="bullet"/>
      <w:lvlText w:val=""/>
      <w:lvlJc w:val="left"/>
      <w:pPr>
        <w:tabs>
          <w:tab w:val="num" w:pos="6063"/>
        </w:tabs>
        <w:ind w:left="6063" w:hanging="360"/>
      </w:pPr>
      <w:rPr>
        <w:rFonts w:ascii="Symbol" w:hAnsi="Symbol" w:hint="default"/>
      </w:rPr>
    </w:lvl>
    <w:lvl w:ilvl="4" w:tplc="041A0003">
      <w:start w:val="1"/>
      <w:numFmt w:val="bullet"/>
      <w:lvlText w:val="o"/>
      <w:lvlJc w:val="left"/>
      <w:pPr>
        <w:tabs>
          <w:tab w:val="num" w:pos="6783"/>
        </w:tabs>
        <w:ind w:left="6783" w:hanging="360"/>
      </w:pPr>
      <w:rPr>
        <w:rFonts w:ascii="Courier New" w:hAnsi="Courier New" w:cs="Times New Roman" w:hint="default"/>
      </w:rPr>
    </w:lvl>
    <w:lvl w:ilvl="5" w:tplc="041A0005">
      <w:start w:val="1"/>
      <w:numFmt w:val="bullet"/>
      <w:lvlText w:val=""/>
      <w:lvlJc w:val="left"/>
      <w:pPr>
        <w:tabs>
          <w:tab w:val="num" w:pos="7503"/>
        </w:tabs>
        <w:ind w:left="7503" w:hanging="360"/>
      </w:pPr>
      <w:rPr>
        <w:rFonts w:ascii="Wingdings" w:hAnsi="Wingdings" w:hint="default"/>
      </w:rPr>
    </w:lvl>
    <w:lvl w:ilvl="6" w:tplc="041A0001">
      <w:start w:val="1"/>
      <w:numFmt w:val="bullet"/>
      <w:lvlText w:val=""/>
      <w:lvlJc w:val="left"/>
      <w:pPr>
        <w:tabs>
          <w:tab w:val="num" w:pos="8223"/>
        </w:tabs>
        <w:ind w:left="8223" w:hanging="360"/>
      </w:pPr>
      <w:rPr>
        <w:rFonts w:ascii="Symbol" w:hAnsi="Symbol" w:hint="default"/>
      </w:rPr>
    </w:lvl>
    <w:lvl w:ilvl="7" w:tplc="041A0003">
      <w:start w:val="1"/>
      <w:numFmt w:val="bullet"/>
      <w:lvlText w:val="o"/>
      <w:lvlJc w:val="left"/>
      <w:pPr>
        <w:tabs>
          <w:tab w:val="num" w:pos="8943"/>
        </w:tabs>
        <w:ind w:left="8943" w:hanging="360"/>
      </w:pPr>
      <w:rPr>
        <w:rFonts w:ascii="Courier New" w:hAnsi="Courier New" w:cs="Times New Roman" w:hint="default"/>
      </w:rPr>
    </w:lvl>
    <w:lvl w:ilvl="8" w:tplc="041A0005">
      <w:start w:val="1"/>
      <w:numFmt w:val="bullet"/>
      <w:lvlText w:val=""/>
      <w:lvlJc w:val="left"/>
      <w:pPr>
        <w:tabs>
          <w:tab w:val="num" w:pos="9663"/>
        </w:tabs>
        <w:ind w:left="9663" w:hanging="360"/>
      </w:pPr>
      <w:rPr>
        <w:rFonts w:ascii="Wingdings" w:hAnsi="Wingdings" w:hint="default"/>
      </w:rPr>
    </w:lvl>
  </w:abstractNum>
  <w:abstractNum w:abstractNumId="2" w15:restartNumberingAfterBreak="0">
    <w:nsid w:val="06AB6C3E"/>
    <w:multiLevelType w:val="hybridMultilevel"/>
    <w:tmpl w:val="BC28B9DC"/>
    <w:lvl w:ilvl="0" w:tplc="DB04BB6C">
      <w:start w:val="1"/>
      <w:numFmt w:val="upperRoman"/>
      <w:lvlText w:val="%1."/>
      <w:lvlJc w:val="left"/>
      <w:pPr>
        <w:ind w:left="284" w:hanging="17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FE1B45"/>
    <w:multiLevelType w:val="hybridMultilevel"/>
    <w:tmpl w:val="BC28B9DC"/>
    <w:lvl w:ilvl="0" w:tplc="DB04BB6C">
      <w:start w:val="1"/>
      <w:numFmt w:val="upperRoman"/>
      <w:lvlText w:val="%1."/>
      <w:lvlJc w:val="left"/>
      <w:pPr>
        <w:ind w:left="284" w:hanging="17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66B37"/>
    <w:multiLevelType w:val="hybridMultilevel"/>
    <w:tmpl w:val="D88062C2"/>
    <w:lvl w:ilvl="0" w:tplc="0FAA392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141C3058"/>
    <w:multiLevelType w:val="hybridMultilevel"/>
    <w:tmpl w:val="3E20AD0A"/>
    <w:lvl w:ilvl="0" w:tplc="E0022A3E">
      <w:start w:val="1"/>
      <w:numFmt w:val="bullet"/>
      <w:lvlText w:val=""/>
      <w:lvlJc w:val="left"/>
      <w:pPr>
        <w:ind w:left="1004" w:hanging="360"/>
      </w:pPr>
      <w:rPr>
        <w:rFonts w:ascii="Symbol" w:hAnsi="Symbol" w:hint="default"/>
        <w:color w:val="000000"/>
        <w:sz w:val="24"/>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2CCE0A09"/>
    <w:multiLevelType w:val="hybridMultilevel"/>
    <w:tmpl w:val="4C34CC22"/>
    <w:lvl w:ilvl="0" w:tplc="DB90BC30">
      <w:start w:val="1"/>
      <w:numFmt w:val="bullet"/>
      <w:lvlText w:val=""/>
      <w:lvlJc w:val="left"/>
      <w:pPr>
        <w:ind w:left="1069" w:hanging="360"/>
      </w:pPr>
      <w:rPr>
        <w:rFonts w:ascii="Symbol" w:hAnsi="Symbol" w:hint="default"/>
        <w:color w:val="auto"/>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7" w15:restartNumberingAfterBreak="0">
    <w:nsid w:val="424800F6"/>
    <w:multiLevelType w:val="hybridMultilevel"/>
    <w:tmpl w:val="0902E930"/>
    <w:lvl w:ilvl="0" w:tplc="544419A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58F16E42"/>
    <w:multiLevelType w:val="hybridMultilevel"/>
    <w:tmpl w:val="E4F8B8E8"/>
    <w:lvl w:ilvl="0" w:tplc="8E56FE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7E856B1"/>
    <w:multiLevelType w:val="hybridMultilevel"/>
    <w:tmpl w:val="24DC5DB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15:restartNumberingAfterBreak="0">
    <w:nsid w:val="78675C0B"/>
    <w:multiLevelType w:val="hybridMultilevel"/>
    <w:tmpl w:val="C694A670"/>
    <w:lvl w:ilvl="0" w:tplc="E0022A3E">
      <w:start w:val="1"/>
      <w:numFmt w:val="bullet"/>
      <w:lvlText w:val=""/>
      <w:lvlJc w:val="left"/>
      <w:pPr>
        <w:ind w:left="1288" w:hanging="360"/>
      </w:pPr>
      <w:rPr>
        <w:rFonts w:ascii="Symbol" w:hAnsi="Symbol" w:hint="default"/>
        <w:color w:val="000000"/>
        <w:sz w:val="24"/>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16cid:durableId="1970477861">
    <w:abstractNumId w:val="7"/>
  </w:num>
  <w:num w:numId="2" w16cid:durableId="359626071">
    <w:abstractNumId w:val="1"/>
    <w:lvlOverride w:ilvl="0"/>
    <w:lvlOverride w:ilvl="1"/>
    <w:lvlOverride w:ilvl="2"/>
    <w:lvlOverride w:ilvl="3"/>
    <w:lvlOverride w:ilvl="4"/>
    <w:lvlOverride w:ilvl="5"/>
    <w:lvlOverride w:ilvl="6"/>
    <w:lvlOverride w:ilvl="7"/>
    <w:lvlOverride w:ilvl="8"/>
  </w:num>
  <w:num w:numId="3" w16cid:durableId="1349869832">
    <w:abstractNumId w:val="4"/>
  </w:num>
  <w:num w:numId="4" w16cid:durableId="1204711067">
    <w:abstractNumId w:val="0"/>
  </w:num>
  <w:num w:numId="5" w16cid:durableId="263465541">
    <w:abstractNumId w:val="8"/>
  </w:num>
  <w:num w:numId="6" w16cid:durableId="1297446769">
    <w:abstractNumId w:val="3"/>
  </w:num>
  <w:num w:numId="7" w16cid:durableId="109321661">
    <w:abstractNumId w:val="1"/>
  </w:num>
  <w:num w:numId="8" w16cid:durableId="99877808">
    <w:abstractNumId w:val="2"/>
  </w:num>
  <w:num w:numId="9" w16cid:durableId="359285514">
    <w:abstractNumId w:val="5"/>
  </w:num>
  <w:num w:numId="10" w16cid:durableId="177239238">
    <w:abstractNumId w:val="10"/>
  </w:num>
  <w:num w:numId="11" w16cid:durableId="471406981">
    <w:abstractNumId w:val="9"/>
  </w:num>
  <w:num w:numId="12" w16cid:durableId="11211460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0D"/>
    <w:rsid w:val="0000110E"/>
    <w:rsid w:val="00003DA2"/>
    <w:rsid w:val="00004C44"/>
    <w:rsid w:val="00012664"/>
    <w:rsid w:val="00013CEF"/>
    <w:rsid w:val="000143BC"/>
    <w:rsid w:val="00025ED1"/>
    <w:rsid w:val="00030423"/>
    <w:rsid w:val="00031456"/>
    <w:rsid w:val="00032A3B"/>
    <w:rsid w:val="00032C48"/>
    <w:rsid w:val="00040874"/>
    <w:rsid w:val="00040F92"/>
    <w:rsid w:val="00041EDB"/>
    <w:rsid w:val="000454F8"/>
    <w:rsid w:val="00045AF0"/>
    <w:rsid w:val="000504DF"/>
    <w:rsid w:val="000608C4"/>
    <w:rsid w:val="000609F1"/>
    <w:rsid w:val="00061F0B"/>
    <w:rsid w:val="0006240D"/>
    <w:rsid w:val="00063990"/>
    <w:rsid w:val="00065441"/>
    <w:rsid w:val="0006583F"/>
    <w:rsid w:val="00065E23"/>
    <w:rsid w:val="00066D90"/>
    <w:rsid w:val="00071A86"/>
    <w:rsid w:val="00073136"/>
    <w:rsid w:val="000739C9"/>
    <w:rsid w:val="00073F47"/>
    <w:rsid w:val="00074192"/>
    <w:rsid w:val="000833A7"/>
    <w:rsid w:val="00087002"/>
    <w:rsid w:val="000871EE"/>
    <w:rsid w:val="00093FD3"/>
    <w:rsid w:val="00096D15"/>
    <w:rsid w:val="000A497C"/>
    <w:rsid w:val="000A616B"/>
    <w:rsid w:val="000A6D1D"/>
    <w:rsid w:val="000B6A8B"/>
    <w:rsid w:val="000B6AF5"/>
    <w:rsid w:val="000C04C8"/>
    <w:rsid w:val="000C4932"/>
    <w:rsid w:val="000C523E"/>
    <w:rsid w:val="000D1254"/>
    <w:rsid w:val="000D2E90"/>
    <w:rsid w:val="000D3BBF"/>
    <w:rsid w:val="000E2F6D"/>
    <w:rsid w:val="000E34EC"/>
    <w:rsid w:val="000E4E34"/>
    <w:rsid w:val="000F144F"/>
    <w:rsid w:val="000F57E2"/>
    <w:rsid w:val="00105E9D"/>
    <w:rsid w:val="00123C32"/>
    <w:rsid w:val="00124E29"/>
    <w:rsid w:val="00125079"/>
    <w:rsid w:val="00127CAD"/>
    <w:rsid w:val="0013015E"/>
    <w:rsid w:val="00130E77"/>
    <w:rsid w:val="00130F3B"/>
    <w:rsid w:val="00131F2D"/>
    <w:rsid w:val="0013252D"/>
    <w:rsid w:val="00135D39"/>
    <w:rsid w:val="00136514"/>
    <w:rsid w:val="001368BE"/>
    <w:rsid w:val="00136B43"/>
    <w:rsid w:val="001418B1"/>
    <w:rsid w:val="00142309"/>
    <w:rsid w:val="00143F43"/>
    <w:rsid w:val="0014585E"/>
    <w:rsid w:val="001461BD"/>
    <w:rsid w:val="00146944"/>
    <w:rsid w:val="00151445"/>
    <w:rsid w:val="00153477"/>
    <w:rsid w:val="00156B39"/>
    <w:rsid w:val="001576EB"/>
    <w:rsid w:val="00157EFB"/>
    <w:rsid w:val="00161979"/>
    <w:rsid w:val="00161DDE"/>
    <w:rsid w:val="001654C3"/>
    <w:rsid w:val="00167378"/>
    <w:rsid w:val="00172902"/>
    <w:rsid w:val="00174F48"/>
    <w:rsid w:val="001760A8"/>
    <w:rsid w:val="00180009"/>
    <w:rsid w:val="00180675"/>
    <w:rsid w:val="001827A1"/>
    <w:rsid w:val="001830E7"/>
    <w:rsid w:val="00187785"/>
    <w:rsid w:val="001969BF"/>
    <w:rsid w:val="00196F3D"/>
    <w:rsid w:val="001A18FD"/>
    <w:rsid w:val="001A66D7"/>
    <w:rsid w:val="001B59C3"/>
    <w:rsid w:val="001B6DF8"/>
    <w:rsid w:val="001D1D56"/>
    <w:rsid w:val="001D3F84"/>
    <w:rsid w:val="001D5CBB"/>
    <w:rsid w:val="001D6B5C"/>
    <w:rsid w:val="001E2D86"/>
    <w:rsid w:val="001E3AF0"/>
    <w:rsid w:val="001E5025"/>
    <w:rsid w:val="001E642A"/>
    <w:rsid w:val="001F18A2"/>
    <w:rsid w:val="001F260A"/>
    <w:rsid w:val="001F3F1C"/>
    <w:rsid w:val="001F58EA"/>
    <w:rsid w:val="001F5B67"/>
    <w:rsid w:val="002009CF"/>
    <w:rsid w:val="00203493"/>
    <w:rsid w:val="0020544B"/>
    <w:rsid w:val="002058D7"/>
    <w:rsid w:val="00205E60"/>
    <w:rsid w:val="0021060B"/>
    <w:rsid w:val="0021109F"/>
    <w:rsid w:val="00211521"/>
    <w:rsid w:val="0021529B"/>
    <w:rsid w:val="00223577"/>
    <w:rsid w:val="00223CAE"/>
    <w:rsid w:val="00224758"/>
    <w:rsid w:val="00227856"/>
    <w:rsid w:val="00234954"/>
    <w:rsid w:val="00237B95"/>
    <w:rsid w:val="0024290E"/>
    <w:rsid w:val="002463BB"/>
    <w:rsid w:val="002552F3"/>
    <w:rsid w:val="00262992"/>
    <w:rsid w:val="00263D41"/>
    <w:rsid w:val="0026683E"/>
    <w:rsid w:val="00272867"/>
    <w:rsid w:val="002736A1"/>
    <w:rsid w:val="00274CA6"/>
    <w:rsid w:val="002832C8"/>
    <w:rsid w:val="002834D4"/>
    <w:rsid w:val="0028571F"/>
    <w:rsid w:val="00285831"/>
    <w:rsid w:val="00285FA3"/>
    <w:rsid w:val="00287587"/>
    <w:rsid w:val="00287F18"/>
    <w:rsid w:val="00291008"/>
    <w:rsid w:val="00291C54"/>
    <w:rsid w:val="0029471E"/>
    <w:rsid w:val="0029491C"/>
    <w:rsid w:val="002A0B6A"/>
    <w:rsid w:val="002A26A3"/>
    <w:rsid w:val="002A36B5"/>
    <w:rsid w:val="002B07DD"/>
    <w:rsid w:val="002B2E7D"/>
    <w:rsid w:val="002B3225"/>
    <w:rsid w:val="002B3A0A"/>
    <w:rsid w:val="002B7096"/>
    <w:rsid w:val="002B79B5"/>
    <w:rsid w:val="002B7E6E"/>
    <w:rsid w:val="002C120A"/>
    <w:rsid w:val="002C5950"/>
    <w:rsid w:val="002C6751"/>
    <w:rsid w:val="002C7274"/>
    <w:rsid w:val="002C78AC"/>
    <w:rsid w:val="002D0BD5"/>
    <w:rsid w:val="002D3A84"/>
    <w:rsid w:val="002F239A"/>
    <w:rsid w:val="002F3922"/>
    <w:rsid w:val="002F3A5E"/>
    <w:rsid w:val="00301572"/>
    <w:rsid w:val="00302967"/>
    <w:rsid w:val="00302AA2"/>
    <w:rsid w:val="00321A6C"/>
    <w:rsid w:val="00326190"/>
    <w:rsid w:val="0033139F"/>
    <w:rsid w:val="0033597C"/>
    <w:rsid w:val="00340993"/>
    <w:rsid w:val="00345F39"/>
    <w:rsid w:val="00350088"/>
    <w:rsid w:val="0035252B"/>
    <w:rsid w:val="00354829"/>
    <w:rsid w:val="0035575D"/>
    <w:rsid w:val="00361B2C"/>
    <w:rsid w:val="00361F23"/>
    <w:rsid w:val="00362C37"/>
    <w:rsid w:val="00363A27"/>
    <w:rsid w:val="00365CFB"/>
    <w:rsid w:val="00371D82"/>
    <w:rsid w:val="00377644"/>
    <w:rsid w:val="0038067F"/>
    <w:rsid w:val="00383683"/>
    <w:rsid w:val="00383BFE"/>
    <w:rsid w:val="00386726"/>
    <w:rsid w:val="00386EDD"/>
    <w:rsid w:val="00390D58"/>
    <w:rsid w:val="003915FF"/>
    <w:rsid w:val="003932E7"/>
    <w:rsid w:val="003A0CA6"/>
    <w:rsid w:val="003A5829"/>
    <w:rsid w:val="003B0264"/>
    <w:rsid w:val="003B346F"/>
    <w:rsid w:val="003B41D6"/>
    <w:rsid w:val="003B47D6"/>
    <w:rsid w:val="003B5069"/>
    <w:rsid w:val="003B7C86"/>
    <w:rsid w:val="003B7E2D"/>
    <w:rsid w:val="003C776B"/>
    <w:rsid w:val="003D001C"/>
    <w:rsid w:val="003D144F"/>
    <w:rsid w:val="003D2262"/>
    <w:rsid w:val="003D27DF"/>
    <w:rsid w:val="003D322A"/>
    <w:rsid w:val="003D6210"/>
    <w:rsid w:val="003D769D"/>
    <w:rsid w:val="003D7984"/>
    <w:rsid w:val="003E08B2"/>
    <w:rsid w:val="003E0E1F"/>
    <w:rsid w:val="003E1121"/>
    <w:rsid w:val="003E2ED3"/>
    <w:rsid w:val="003E3EAB"/>
    <w:rsid w:val="003E4748"/>
    <w:rsid w:val="003E706D"/>
    <w:rsid w:val="003E7951"/>
    <w:rsid w:val="003F450B"/>
    <w:rsid w:val="003F50D3"/>
    <w:rsid w:val="00405B5E"/>
    <w:rsid w:val="0040612F"/>
    <w:rsid w:val="004111E1"/>
    <w:rsid w:val="00412B5C"/>
    <w:rsid w:val="004133B9"/>
    <w:rsid w:val="00414E51"/>
    <w:rsid w:val="00422466"/>
    <w:rsid w:val="00426A99"/>
    <w:rsid w:val="00427708"/>
    <w:rsid w:val="004302BB"/>
    <w:rsid w:val="004314F4"/>
    <w:rsid w:val="004331BB"/>
    <w:rsid w:val="0043427A"/>
    <w:rsid w:val="00435090"/>
    <w:rsid w:val="00437D87"/>
    <w:rsid w:val="00442DEE"/>
    <w:rsid w:val="004457C3"/>
    <w:rsid w:val="00450163"/>
    <w:rsid w:val="004540E9"/>
    <w:rsid w:val="00454A13"/>
    <w:rsid w:val="004612B2"/>
    <w:rsid w:val="00463ACF"/>
    <w:rsid w:val="00464D69"/>
    <w:rsid w:val="00466795"/>
    <w:rsid w:val="00467317"/>
    <w:rsid w:val="00471728"/>
    <w:rsid w:val="00471B8C"/>
    <w:rsid w:val="00472CEA"/>
    <w:rsid w:val="004734E5"/>
    <w:rsid w:val="004828F7"/>
    <w:rsid w:val="00483E67"/>
    <w:rsid w:val="0048461F"/>
    <w:rsid w:val="00493292"/>
    <w:rsid w:val="00495A2D"/>
    <w:rsid w:val="004A0338"/>
    <w:rsid w:val="004A3888"/>
    <w:rsid w:val="004B2C61"/>
    <w:rsid w:val="004B2E6B"/>
    <w:rsid w:val="004B670A"/>
    <w:rsid w:val="004B6840"/>
    <w:rsid w:val="004C2EE1"/>
    <w:rsid w:val="004C46F2"/>
    <w:rsid w:val="004C4B32"/>
    <w:rsid w:val="004C5554"/>
    <w:rsid w:val="004D44E3"/>
    <w:rsid w:val="004D7D93"/>
    <w:rsid w:val="004E38E7"/>
    <w:rsid w:val="004E4540"/>
    <w:rsid w:val="004E571A"/>
    <w:rsid w:val="004F082B"/>
    <w:rsid w:val="004F1491"/>
    <w:rsid w:val="004F1860"/>
    <w:rsid w:val="004F355D"/>
    <w:rsid w:val="004F43B2"/>
    <w:rsid w:val="0050121C"/>
    <w:rsid w:val="00502DAC"/>
    <w:rsid w:val="005070E4"/>
    <w:rsid w:val="00512B40"/>
    <w:rsid w:val="00513A70"/>
    <w:rsid w:val="00514036"/>
    <w:rsid w:val="005153F9"/>
    <w:rsid w:val="00522C62"/>
    <w:rsid w:val="00522CCC"/>
    <w:rsid w:val="005252C0"/>
    <w:rsid w:val="0052796B"/>
    <w:rsid w:val="00531BF7"/>
    <w:rsid w:val="005354C6"/>
    <w:rsid w:val="0054426E"/>
    <w:rsid w:val="005466F3"/>
    <w:rsid w:val="00546C19"/>
    <w:rsid w:val="00552041"/>
    <w:rsid w:val="0056188A"/>
    <w:rsid w:val="00565A83"/>
    <w:rsid w:val="00570CC0"/>
    <w:rsid w:val="0057155D"/>
    <w:rsid w:val="0057373F"/>
    <w:rsid w:val="00573EB1"/>
    <w:rsid w:val="00574057"/>
    <w:rsid w:val="00585793"/>
    <w:rsid w:val="005859A7"/>
    <w:rsid w:val="00585BBE"/>
    <w:rsid w:val="00592FE4"/>
    <w:rsid w:val="005A71F5"/>
    <w:rsid w:val="005B23C6"/>
    <w:rsid w:val="005B43C7"/>
    <w:rsid w:val="005C0624"/>
    <w:rsid w:val="005C6729"/>
    <w:rsid w:val="005D078A"/>
    <w:rsid w:val="005D672B"/>
    <w:rsid w:val="005E1805"/>
    <w:rsid w:val="005E3D1E"/>
    <w:rsid w:val="005E5C12"/>
    <w:rsid w:val="005E6093"/>
    <w:rsid w:val="005F380A"/>
    <w:rsid w:val="005F59E0"/>
    <w:rsid w:val="005F6CF0"/>
    <w:rsid w:val="005F70F4"/>
    <w:rsid w:val="005F77B4"/>
    <w:rsid w:val="005F7E1D"/>
    <w:rsid w:val="00602B8D"/>
    <w:rsid w:val="00603F15"/>
    <w:rsid w:val="00606E41"/>
    <w:rsid w:val="00612A64"/>
    <w:rsid w:val="00612E28"/>
    <w:rsid w:val="00613329"/>
    <w:rsid w:val="006166A7"/>
    <w:rsid w:val="0061798E"/>
    <w:rsid w:val="0062235B"/>
    <w:rsid w:val="00626D8D"/>
    <w:rsid w:val="00627493"/>
    <w:rsid w:val="00630286"/>
    <w:rsid w:val="00633C8E"/>
    <w:rsid w:val="00635F97"/>
    <w:rsid w:val="00640E4D"/>
    <w:rsid w:val="00641C77"/>
    <w:rsid w:val="006442B2"/>
    <w:rsid w:val="00644A36"/>
    <w:rsid w:val="00646048"/>
    <w:rsid w:val="00647DF0"/>
    <w:rsid w:val="00651944"/>
    <w:rsid w:val="0066153C"/>
    <w:rsid w:val="00662D43"/>
    <w:rsid w:val="00663542"/>
    <w:rsid w:val="006821EA"/>
    <w:rsid w:val="00685475"/>
    <w:rsid w:val="00686F19"/>
    <w:rsid w:val="00690E70"/>
    <w:rsid w:val="006A35E2"/>
    <w:rsid w:val="006A57D5"/>
    <w:rsid w:val="006A64D0"/>
    <w:rsid w:val="006B080D"/>
    <w:rsid w:val="006B4E51"/>
    <w:rsid w:val="006B571D"/>
    <w:rsid w:val="006B6034"/>
    <w:rsid w:val="006C0CC2"/>
    <w:rsid w:val="006C2064"/>
    <w:rsid w:val="006C7399"/>
    <w:rsid w:val="006D69A1"/>
    <w:rsid w:val="006E2A67"/>
    <w:rsid w:val="006E41B3"/>
    <w:rsid w:val="006E6211"/>
    <w:rsid w:val="006E6410"/>
    <w:rsid w:val="006F0E5B"/>
    <w:rsid w:val="006F14A1"/>
    <w:rsid w:val="006F15F5"/>
    <w:rsid w:val="006F2387"/>
    <w:rsid w:val="006F4A59"/>
    <w:rsid w:val="006F51D1"/>
    <w:rsid w:val="006F78EB"/>
    <w:rsid w:val="00700D56"/>
    <w:rsid w:val="007018E4"/>
    <w:rsid w:val="00701CD8"/>
    <w:rsid w:val="00702E2A"/>
    <w:rsid w:val="007059C6"/>
    <w:rsid w:val="00706218"/>
    <w:rsid w:val="007113BF"/>
    <w:rsid w:val="00714FA8"/>
    <w:rsid w:val="0071689A"/>
    <w:rsid w:val="007221EC"/>
    <w:rsid w:val="007223D6"/>
    <w:rsid w:val="0072536C"/>
    <w:rsid w:val="00726433"/>
    <w:rsid w:val="00733426"/>
    <w:rsid w:val="0073387E"/>
    <w:rsid w:val="00733A1D"/>
    <w:rsid w:val="00734916"/>
    <w:rsid w:val="00735932"/>
    <w:rsid w:val="00740D44"/>
    <w:rsid w:val="00744381"/>
    <w:rsid w:val="00746B22"/>
    <w:rsid w:val="00746DF2"/>
    <w:rsid w:val="007478D7"/>
    <w:rsid w:val="00747EE3"/>
    <w:rsid w:val="007520D9"/>
    <w:rsid w:val="00755E81"/>
    <w:rsid w:val="00756E80"/>
    <w:rsid w:val="00757D0F"/>
    <w:rsid w:val="00757D9C"/>
    <w:rsid w:val="00763A33"/>
    <w:rsid w:val="00777969"/>
    <w:rsid w:val="00783C82"/>
    <w:rsid w:val="00795840"/>
    <w:rsid w:val="007A20BC"/>
    <w:rsid w:val="007A2B19"/>
    <w:rsid w:val="007A3861"/>
    <w:rsid w:val="007A3C90"/>
    <w:rsid w:val="007A5358"/>
    <w:rsid w:val="007B1608"/>
    <w:rsid w:val="007B2112"/>
    <w:rsid w:val="007B2BB4"/>
    <w:rsid w:val="007C03C9"/>
    <w:rsid w:val="007C3AB7"/>
    <w:rsid w:val="007C51EA"/>
    <w:rsid w:val="007D148C"/>
    <w:rsid w:val="007D7846"/>
    <w:rsid w:val="007E4666"/>
    <w:rsid w:val="007E47DE"/>
    <w:rsid w:val="007E6270"/>
    <w:rsid w:val="007E75D1"/>
    <w:rsid w:val="007F01DF"/>
    <w:rsid w:val="00802483"/>
    <w:rsid w:val="00806102"/>
    <w:rsid w:val="00807A07"/>
    <w:rsid w:val="008116FF"/>
    <w:rsid w:val="00811B43"/>
    <w:rsid w:val="008147E0"/>
    <w:rsid w:val="00821590"/>
    <w:rsid w:val="00821EC9"/>
    <w:rsid w:val="00824263"/>
    <w:rsid w:val="008246DB"/>
    <w:rsid w:val="00836C99"/>
    <w:rsid w:val="00841DF1"/>
    <w:rsid w:val="00846470"/>
    <w:rsid w:val="0085373F"/>
    <w:rsid w:val="00856DD6"/>
    <w:rsid w:val="0086182F"/>
    <w:rsid w:val="00861FCE"/>
    <w:rsid w:val="00864C4A"/>
    <w:rsid w:val="008653ED"/>
    <w:rsid w:val="0086629F"/>
    <w:rsid w:val="008671F1"/>
    <w:rsid w:val="00867766"/>
    <w:rsid w:val="00873E02"/>
    <w:rsid w:val="00882412"/>
    <w:rsid w:val="00882854"/>
    <w:rsid w:val="00884F10"/>
    <w:rsid w:val="008919A8"/>
    <w:rsid w:val="008933B2"/>
    <w:rsid w:val="00896C28"/>
    <w:rsid w:val="008A0D2C"/>
    <w:rsid w:val="008A13F1"/>
    <w:rsid w:val="008B0691"/>
    <w:rsid w:val="008B131A"/>
    <w:rsid w:val="008B21A7"/>
    <w:rsid w:val="008B2B3C"/>
    <w:rsid w:val="008B4C11"/>
    <w:rsid w:val="008B6914"/>
    <w:rsid w:val="008B6EEB"/>
    <w:rsid w:val="008B7E46"/>
    <w:rsid w:val="008C1D58"/>
    <w:rsid w:val="008C593D"/>
    <w:rsid w:val="008D25F8"/>
    <w:rsid w:val="008D6BDE"/>
    <w:rsid w:val="008E10C6"/>
    <w:rsid w:val="008E132E"/>
    <w:rsid w:val="008E20C9"/>
    <w:rsid w:val="008E5A84"/>
    <w:rsid w:val="008F6C53"/>
    <w:rsid w:val="009012EC"/>
    <w:rsid w:val="00901EFD"/>
    <w:rsid w:val="009021B3"/>
    <w:rsid w:val="00902928"/>
    <w:rsid w:val="00906325"/>
    <w:rsid w:val="00911ADB"/>
    <w:rsid w:val="00911BF3"/>
    <w:rsid w:val="009175D2"/>
    <w:rsid w:val="00920670"/>
    <w:rsid w:val="00936A8F"/>
    <w:rsid w:val="00937706"/>
    <w:rsid w:val="0093799C"/>
    <w:rsid w:val="00944033"/>
    <w:rsid w:val="009461C0"/>
    <w:rsid w:val="009536D6"/>
    <w:rsid w:val="00962A08"/>
    <w:rsid w:val="00962C42"/>
    <w:rsid w:val="00970831"/>
    <w:rsid w:val="009851C6"/>
    <w:rsid w:val="00985986"/>
    <w:rsid w:val="00994185"/>
    <w:rsid w:val="009A1C48"/>
    <w:rsid w:val="009A7FD9"/>
    <w:rsid w:val="009B2A9B"/>
    <w:rsid w:val="009B3CAD"/>
    <w:rsid w:val="009B418C"/>
    <w:rsid w:val="009C05C4"/>
    <w:rsid w:val="009C237C"/>
    <w:rsid w:val="009C49FE"/>
    <w:rsid w:val="009C4E01"/>
    <w:rsid w:val="009C6EE6"/>
    <w:rsid w:val="009D065A"/>
    <w:rsid w:val="009D3E21"/>
    <w:rsid w:val="009D58A9"/>
    <w:rsid w:val="009E260E"/>
    <w:rsid w:val="009E3061"/>
    <w:rsid w:val="009E5544"/>
    <w:rsid w:val="009E619A"/>
    <w:rsid w:val="009E7218"/>
    <w:rsid w:val="009F096A"/>
    <w:rsid w:val="009F6EC7"/>
    <w:rsid w:val="009F7253"/>
    <w:rsid w:val="00A00B80"/>
    <w:rsid w:val="00A029CB"/>
    <w:rsid w:val="00A0571A"/>
    <w:rsid w:val="00A20C4E"/>
    <w:rsid w:val="00A21C34"/>
    <w:rsid w:val="00A22EF1"/>
    <w:rsid w:val="00A2479B"/>
    <w:rsid w:val="00A27472"/>
    <w:rsid w:val="00A33AC6"/>
    <w:rsid w:val="00A3644B"/>
    <w:rsid w:val="00A43B13"/>
    <w:rsid w:val="00A541E5"/>
    <w:rsid w:val="00A5428E"/>
    <w:rsid w:val="00A56C71"/>
    <w:rsid w:val="00A6472D"/>
    <w:rsid w:val="00A7260E"/>
    <w:rsid w:val="00A75904"/>
    <w:rsid w:val="00A82722"/>
    <w:rsid w:val="00A84C40"/>
    <w:rsid w:val="00A85A86"/>
    <w:rsid w:val="00A85CE4"/>
    <w:rsid w:val="00A8738E"/>
    <w:rsid w:val="00A90C14"/>
    <w:rsid w:val="00A91974"/>
    <w:rsid w:val="00A92F40"/>
    <w:rsid w:val="00A940CC"/>
    <w:rsid w:val="00A94AC7"/>
    <w:rsid w:val="00A97142"/>
    <w:rsid w:val="00A97BCE"/>
    <w:rsid w:val="00AA387F"/>
    <w:rsid w:val="00AA47B0"/>
    <w:rsid w:val="00AB26A4"/>
    <w:rsid w:val="00AB642C"/>
    <w:rsid w:val="00AC148B"/>
    <w:rsid w:val="00AC1998"/>
    <w:rsid w:val="00AC1C04"/>
    <w:rsid w:val="00AC35DB"/>
    <w:rsid w:val="00AC4587"/>
    <w:rsid w:val="00AD05FD"/>
    <w:rsid w:val="00AD181E"/>
    <w:rsid w:val="00AD1D96"/>
    <w:rsid w:val="00AD72E5"/>
    <w:rsid w:val="00AE2517"/>
    <w:rsid w:val="00AF3D17"/>
    <w:rsid w:val="00AF5F9B"/>
    <w:rsid w:val="00AF7297"/>
    <w:rsid w:val="00AF769C"/>
    <w:rsid w:val="00B0083F"/>
    <w:rsid w:val="00B00FCF"/>
    <w:rsid w:val="00B10577"/>
    <w:rsid w:val="00B11C0A"/>
    <w:rsid w:val="00B120E7"/>
    <w:rsid w:val="00B1475A"/>
    <w:rsid w:val="00B1494E"/>
    <w:rsid w:val="00B1499B"/>
    <w:rsid w:val="00B21090"/>
    <w:rsid w:val="00B2280B"/>
    <w:rsid w:val="00B239D8"/>
    <w:rsid w:val="00B25898"/>
    <w:rsid w:val="00B27A91"/>
    <w:rsid w:val="00B27C0E"/>
    <w:rsid w:val="00B34B00"/>
    <w:rsid w:val="00B34CBD"/>
    <w:rsid w:val="00B34CD5"/>
    <w:rsid w:val="00B367D3"/>
    <w:rsid w:val="00B40FB2"/>
    <w:rsid w:val="00B41858"/>
    <w:rsid w:val="00B4216C"/>
    <w:rsid w:val="00B43AEE"/>
    <w:rsid w:val="00B44228"/>
    <w:rsid w:val="00B5122A"/>
    <w:rsid w:val="00B65DBB"/>
    <w:rsid w:val="00B67EC2"/>
    <w:rsid w:val="00B71892"/>
    <w:rsid w:val="00B719F1"/>
    <w:rsid w:val="00B7253B"/>
    <w:rsid w:val="00B74550"/>
    <w:rsid w:val="00B761AB"/>
    <w:rsid w:val="00B77826"/>
    <w:rsid w:val="00B82FFF"/>
    <w:rsid w:val="00B831DE"/>
    <w:rsid w:val="00B85357"/>
    <w:rsid w:val="00B85B7F"/>
    <w:rsid w:val="00B85C63"/>
    <w:rsid w:val="00B91EFA"/>
    <w:rsid w:val="00B965A0"/>
    <w:rsid w:val="00B96891"/>
    <w:rsid w:val="00B96A5B"/>
    <w:rsid w:val="00BA1774"/>
    <w:rsid w:val="00BA2C37"/>
    <w:rsid w:val="00BA2C65"/>
    <w:rsid w:val="00BA34BD"/>
    <w:rsid w:val="00BA694A"/>
    <w:rsid w:val="00BA6D39"/>
    <w:rsid w:val="00BB39DE"/>
    <w:rsid w:val="00BB45E7"/>
    <w:rsid w:val="00BB6284"/>
    <w:rsid w:val="00BB71EC"/>
    <w:rsid w:val="00BC4DF6"/>
    <w:rsid w:val="00BC7DA4"/>
    <w:rsid w:val="00BD289E"/>
    <w:rsid w:val="00BD4D8A"/>
    <w:rsid w:val="00BD5D2C"/>
    <w:rsid w:val="00BE10F0"/>
    <w:rsid w:val="00BE2B46"/>
    <w:rsid w:val="00BE2D04"/>
    <w:rsid w:val="00BE3F72"/>
    <w:rsid w:val="00BE6A2F"/>
    <w:rsid w:val="00BF0565"/>
    <w:rsid w:val="00BF21D1"/>
    <w:rsid w:val="00C0029B"/>
    <w:rsid w:val="00C15556"/>
    <w:rsid w:val="00C16E2C"/>
    <w:rsid w:val="00C175E2"/>
    <w:rsid w:val="00C20A70"/>
    <w:rsid w:val="00C23B67"/>
    <w:rsid w:val="00C25762"/>
    <w:rsid w:val="00C27731"/>
    <w:rsid w:val="00C31567"/>
    <w:rsid w:val="00C3161B"/>
    <w:rsid w:val="00C32FF1"/>
    <w:rsid w:val="00C331D0"/>
    <w:rsid w:val="00C3406F"/>
    <w:rsid w:val="00C36BA4"/>
    <w:rsid w:val="00C414AE"/>
    <w:rsid w:val="00C4723D"/>
    <w:rsid w:val="00C55143"/>
    <w:rsid w:val="00C556AF"/>
    <w:rsid w:val="00C56BED"/>
    <w:rsid w:val="00C56DA2"/>
    <w:rsid w:val="00C5720D"/>
    <w:rsid w:val="00C60EE5"/>
    <w:rsid w:val="00C64A4C"/>
    <w:rsid w:val="00C77DA6"/>
    <w:rsid w:val="00C83875"/>
    <w:rsid w:val="00C85324"/>
    <w:rsid w:val="00C859E3"/>
    <w:rsid w:val="00C86661"/>
    <w:rsid w:val="00C92A4F"/>
    <w:rsid w:val="00C9565D"/>
    <w:rsid w:val="00CA2D4C"/>
    <w:rsid w:val="00CA6EAE"/>
    <w:rsid w:val="00CC65A1"/>
    <w:rsid w:val="00CD1898"/>
    <w:rsid w:val="00CD1CB6"/>
    <w:rsid w:val="00CD1CFF"/>
    <w:rsid w:val="00CD21F2"/>
    <w:rsid w:val="00CD24F5"/>
    <w:rsid w:val="00CD5EE0"/>
    <w:rsid w:val="00CE00DA"/>
    <w:rsid w:val="00CE2338"/>
    <w:rsid w:val="00CE5173"/>
    <w:rsid w:val="00CE7B06"/>
    <w:rsid w:val="00CF13FD"/>
    <w:rsid w:val="00CF41EB"/>
    <w:rsid w:val="00D040D8"/>
    <w:rsid w:val="00D066CD"/>
    <w:rsid w:val="00D0732A"/>
    <w:rsid w:val="00D11A59"/>
    <w:rsid w:val="00D123F2"/>
    <w:rsid w:val="00D16CF1"/>
    <w:rsid w:val="00D17B8E"/>
    <w:rsid w:val="00D27567"/>
    <w:rsid w:val="00D3187C"/>
    <w:rsid w:val="00D34E42"/>
    <w:rsid w:val="00D42637"/>
    <w:rsid w:val="00D4369C"/>
    <w:rsid w:val="00D51567"/>
    <w:rsid w:val="00D5474D"/>
    <w:rsid w:val="00D62CAE"/>
    <w:rsid w:val="00D66230"/>
    <w:rsid w:val="00D66EB8"/>
    <w:rsid w:val="00D74B8F"/>
    <w:rsid w:val="00D768E7"/>
    <w:rsid w:val="00D83433"/>
    <w:rsid w:val="00D90434"/>
    <w:rsid w:val="00D92C0F"/>
    <w:rsid w:val="00D92F48"/>
    <w:rsid w:val="00D940D7"/>
    <w:rsid w:val="00DA04CB"/>
    <w:rsid w:val="00DA283C"/>
    <w:rsid w:val="00DA4E39"/>
    <w:rsid w:val="00DA6037"/>
    <w:rsid w:val="00DA6264"/>
    <w:rsid w:val="00DA6D58"/>
    <w:rsid w:val="00DB12DE"/>
    <w:rsid w:val="00DB51B2"/>
    <w:rsid w:val="00DB6664"/>
    <w:rsid w:val="00DB6681"/>
    <w:rsid w:val="00DB6847"/>
    <w:rsid w:val="00DB6CAB"/>
    <w:rsid w:val="00DC1A70"/>
    <w:rsid w:val="00DC1D86"/>
    <w:rsid w:val="00DC34FF"/>
    <w:rsid w:val="00DC74C9"/>
    <w:rsid w:val="00DD1940"/>
    <w:rsid w:val="00DF3229"/>
    <w:rsid w:val="00DF3330"/>
    <w:rsid w:val="00DF3676"/>
    <w:rsid w:val="00DF41B3"/>
    <w:rsid w:val="00DF4C0F"/>
    <w:rsid w:val="00DF7628"/>
    <w:rsid w:val="00E10114"/>
    <w:rsid w:val="00E15CA7"/>
    <w:rsid w:val="00E17CC4"/>
    <w:rsid w:val="00E22906"/>
    <w:rsid w:val="00E2492C"/>
    <w:rsid w:val="00E265D2"/>
    <w:rsid w:val="00E26C6D"/>
    <w:rsid w:val="00E3080B"/>
    <w:rsid w:val="00E30CE4"/>
    <w:rsid w:val="00E321F8"/>
    <w:rsid w:val="00E4046B"/>
    <w:rsid w:val="00E40E38"/>
    <w:rsid w:val="00E42963"/>
    <w:rsid w:val="00E443A9"/>
    <w:rsid w:val="00E44706"/>
    <w:rsid w:val="00E45A84"/>
    <w:rsid w:val="00E47801"/>
    <w:rsid w:val="00E53B39"/>
    <w:rsid w:val="00E54B4C"/>
    <w:rsid w:val="00E6096F"/>
    <w:rsid w:val="00E61F4F"/>
    <w:rsid w:val="00E66E50"/>
    <w:rsid w:val="00E7119C"/>
    <w:rsid w:val="00E721CA"/>
    <w:rsid w:val="00E779CF"/>
    <w:rsid w:val="00E81A5D"/>
    <w:rsid w:val="00E824F5"/>
    <w:rsid w:val="00E82968"/>
    <w:rsid w:val="00E847F6"/>
    <w:rsid w:val="00E84FFE"/>
    <w:rsid w:val="00E879D5"/>
    <w:rsid w:val="00E905A2"/>
    <w:rsid w:val="00EB44DD"/>
    <w:rsid w:val="00EC093E"/>
    <w:rsid w:val="00EC4A67"/>
    <w:rsid w:val="00ED0F71"/>
    <w:rsid w:val="00ED3534"/>
    <w:rsid w:val="00ED3A9F"/>
    <w:rsid w:val="00EE0C11"/>
    <w:rsid w:val="00EE177E"/>
    <w:rsid w:val="00EE2ACA"/>
    <w:rsid w:val="00EE33DE"/>
    <w:rsid w:val="00EE5F1B"/>
    <w:rsid w:val="00EE6A2C"/>
    <w:rsid w:val="00EF1A18"/>
    <w:rsid w:val="00EF480C"/>
    <w:rsid w:val="00F00EA3"/>
    <w:rsid w:val="00F0123C"/>
    <w:rsid w:val="00F03794"/>
    <w:rsid w:val="00F03812"/>
    <w:rsid w:val="00F0737A"/>
    <w:rsid w:val="00F1015F"/>
    <w:rsid w:val="00F10C6F"/>
    <w:rsid w:val="00F11823"/>
    <w:rsid w:val="00F12DD4"/>
    <w:rsid w:val="00F17F18"/>
    <w:rsid w:val="00F20168"/>
    <w:rsid w:val="00F202D8"/>
    <w:rsid w:val="00F253D9"/>
    <w:rsid w:val="00F26744"/>
    <w:rsid w:val="00F3091A"/>
    <w:rsid w:val="00F36074"/>
    <w:rsid w:val="00F36571"/>
    <w:rsid w:val="00F368E9"/>
    <w:rsid w:val="00F41D8C"/>
    <w:rsid w:val="00F50F46"/>
    <w:rsid w:val="00F51546"/>
    <w:rsid w:val="00F54902"/>
    <w:rsid w:val="00F5633A"/>
    <w:rsid w:val="00F620B7"/>
    <w:rsid w:val="00F66B7E"/>
    <w:rsid w:val="00F6766E"/>
    <w:rsid w:val="00F747CC"/>
    <w:rsid w:val="00F82BD0"/>
    <w:rsid w:val="00F8411B"/>
    <w:rsid w:val="00F84991"/>
    <w:rsid w:val="00F85630"/>
    <w:rsid w:val="00F94177"/>
    <w:rsid w:val="00F945F9"/>
    <w:rsid w:val="00FA22C0"/>
    <w:rsid w:val="00FA240F"/>
    <w:rsid w:val="00FA37E1"/>
    <w:rsid w:val="00FA4E3F"/>
    <w:rsid w:val="00FB2089"/>
    <w:rsid w:val="00FB51D6"/>
    <w:rsid w:val="00FB5321"/>
    <w:rsid w:val="00FB7992"/>
    <w:rsid w:val="00FC28DA"/>
    <w:rsid w:val="00FC3C9F"/>
    <w:rsid w:val="00FC4B24"/>
    <w:rsid w:val="00FC6537"/>
    <w:rsid w:val="00FD1FAA"/>
    <w:rsid w:val="00FD499C"/>
    <w:rsid w:val="00FD5A8B"/>
    <w:rsid w:val="00FD774B"/>
    <w:rsid w:val="00FD7AE3"/>
    <w:rsid w:val="00FE0EC5"/>
    <w:rsid w:val="00FE4FEC"/>
    <w:rsid w:val="00FF1558"/>
    <w:rsid w:val="00FF2BC7"/>
    <w:rsid w:val="00FF33AC"/>
    <w:rsid w:val="00FF3630"/>
    <w:rsid w:val="00FF36FF"/>
    <w:rsid w:val="00FF39C4"/>
    <w:rsid w:val="00FF53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15046"/>
  <w15:chartTrackingRefBased/>
  <w15:docId w15:val="{EAB67EE6-3EE1-4E87-8C0C-B307172A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rsid w:val="00FA4E3F"/>
    <w:pPr>
      <w:tabs>
        <w:tab w:val="center" w:pos="4536"/>
        <w:tab w:val="right" w:pos="9072"/>
      </w:tabs>
    </w:pPr>
  </w:style>
  <w:style w:type="character" w:styleId="Brojstranice">
    <w:name w:val="page number"/>
    <w:basedOn w:val="Zadanifontodlomka"/>
    <w:rsid w:val="00FA4E3F"/>
  </w:style>
  <w:style w:type="paragraph" w:styleId="Tekstbalonia">
    <w:name w:val="Balloon Text"/>
    <w:basedOn w:val="Normal"/>
    <w:link w:val="TekstbaloniaChar"/>
    <w:rsid w:val="00E82968"/>
    <w:rPr>
      <w:rFonts w:ascii="Tahoma" w:hAnsi="Tahoma" w:cs="Tahoma"/>
      <w:sz w:val="16"/>
      <w:szCs w:val="16"/>
    </w:rPr>
  </w:style>
  <w:style w:type="character" w:customStyle="1" w:styleId="TekstbaloniaChar">
    <w:name w:val="Tekst balončića Char"/>
    <w:link w:val="Tekstbalonia"/>
    <w:rsid w:val="00E82968"/>
    <w:rPr>
      <w:rFonts w:ascii="Tahoma" w:hAnsi="Tahoma" w:cs="Tahoma"/>
      <w:sz w:val="16"/>
      <w:szCs w:val="16"/>
    </w:rPr>
  </w:style>
  <w:style w:type="table" w:styleId="Reetkatablice">
    <w:name w:val="Table Grid"/>
    <w:basedOn w:val="Obinatablica"/>
    <w:uiPriority w:val="39"/>
    <w:rsid w:val="000C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646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B91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3E0E1F"/>
    <w:pPr>
      <w:tabs>
        <w:tab w:val="center" w:pos="4536"/>
        <w:tab w:val="right" w:pos="9072"/>
      </w:tabs>
    </w:pPr>
  </w:style>
  <w:style w:type="character" w:customStyle="1" w:styleId="ZaglavljeChar">
    <w:name w:val="Zaglavlje Char"/>
    <w:link w:val="Zaglavlje"/>
    <w:rsid w:val="003E0E1F"/>
    <w:rPr>
      <w:sz w:val="24"/>
      <w:szCs w:val="24"/>
    </w:rPr>
  </w:style>
  <w:style w:type="paragraph" w:styleId="StandardWeb">
    <w:name w:val="Normal (Web)"/>
    <w:basedOn w:val="Normal"/>
    <w:rsid w:val="008B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547">
      <w:bodyDiv w:val="1"/>
      <w:marLeft w:val="0"/>
      <w:marRight w:val="0"/>
      <w:marTop w:val="0"/>
      <w:marBottom w:val="0"/>
      <w:divBdr>
        <w:top w:val="none" w:sz="0" w:space="0" w:color="auto"/>
        <w:left w:val="none" w:sz="0" w:space="0" w:color="auto"/>
        <w:bottom w:val="none" w:sz="0" w:space="0" w:color="auto"/>
        <w:right w:val="none" w:sz="0" w:space="0" w:color="auto"/>
      </w:divBdr>
    </w:div>
    <w:div w:id="87511252">
      <w:bodyDiv w:val="1"/>
      <w:marLeft w:val="0"/>
      <w:marRight w:val="0"/>
      <w:marTop w:val="0"/>
      <w:marBottom w:val="0"/>
      <w:divBdr>
        <w:top w:val="none" w:sz="0" w:space="0" w:color="auto"/>
        <w:left w:val="none" w:sz="0" w:space="0" w:color="auto"/>
        <w:bottom w:val="none" w:sz="0" w:space="0" w:color="auto"/>
        <w:right w:val="none" w:sz="0" w:space="0" w:color="auto"/>
      </w:divBdr>
    </w:div>
    <w:div w:id="589048889">
      <w:bodyDiv w:val="1"/>
      <w:marLeft w:val="0"/>
      <w:marRight w:val="0"/>
      <w:marTop w:val="0"/>
      <w:marBottom w:val="0"/>
      <w:divBdr>
        <w:top w:val="none" w:sz="0" w:space="0" w:color="auto"/>
        <w:left w:val="none" w:sz="0" w:space="0" w:color="auto"/>
        <w:bottom w:val="none" w:sz="0" w:space="0" w:color="auto"/>
        <w:right w:val="none" w:sz="0" w:space="0" w:color="auto"/>
      </w:divBdr>
      <w:divsChild>
        <w:div w:id="346179316">
          <w:marLeft w:val="0"/>
          <w:marRight w:val="0"/>
          <w:marTop w:val="0"/>
          <w:marBottom w:val="0"/>
          <w:divBdr>
            <w:top w:val="none" w:sz="0" w:space="0" w:color="auto"/>
            <w:left w:val="none" w:sz="0" w:space="0" w:color="auto"/>
            <w:bottom w:val="none" w:sz="0" w:space="0" w:color="auto"/>
            <w:right w:val="none" w:sz="0" w:space="0" w:color="auto"/>
          </w:divBdr>
        </w:div>
        <w:div w:id="1150705332">
          <w:marLeft w:val="0"/>
          <w:marRight w:val="0"/>
          <w:marTop w:val="0"/>
          <w:marBottom w:val="0"/>
          <w:divBdr>
            <w:top w:val="none" w:sz="0" w:space="0" w:color="auto"/>
            <w:left w:val="none" w:sz="0" w:space="0" w:color="auto"/>
            <w:bottom w:val="none" w:sz="0" w:space="0" w:color="auto"/>
            <w:right w:val="none" w:sz="0" w:space="0" w:color="auto"/>
          </w:divBdr>
        </w:div>
        <w:div w:id="1178076282">
          <w:marLeft w:val="0"/>
          <w:marRight w:val="0"/>
          <w:marTop w:val="0"/>
          <w:marBottom w:val="0"/>
          <w:divBdr>
            <w:top w:val="none" w:sz="0" w:space="0" w:color="auto"/>
            <w:left w:val="none" w:sz="0" w:space="0" w:color="auto"/>
            <w:bottom w:val="none" w:sz="0" w:space="0" w:color="auto"/>
            <w:right w:val="none" w:sz="0" w:space="0" w:color="auto"/>
          </w:divBdr>
        </w:div>
        <w:div w:id="1185367598">
          <w:marLeft w:val="0"/>
          <w:marRight w:val="0"/>
          <w:marTop w:val="0"/>
          <w:marBottom w:val="0"/>
          <w:divBdr>
            <w:top w:val="none" w:sz="0" w:space="0" w:color="auto"/>
            <w:left w:val="none" w:sz="0" w:space="0" w:color="auto"/>
            <w:bottom w:val="none" w:sz="0" w:space="0" w:color="auto"/>
            <w:right w:val="none" w:sz="0" w:space="0" w:color="auto"/>
          </w:divBdr>
        </w:div>
        <w:div w:id="1237738855">
          <w:marLeft w:val="0"/>
          <w:marRight w:val="0"/>
          <w:marTop w:val="0"/>
          <w:marBottom w:val="0"/>
          <w:divBdr>
            <w:top w:val="none" w:sz="0" w:space="0" w:color="auto"/>
            <w:left w:val="none" w:sz="0" w:space="0" w:color="auto"/>
            <w:bottom w:val="none" w:sz="0" w:space="0" w:color="auto"/>
            <w:right w:val="none" w:sz="0" w:space="0" w:color="auto"/>
          </w:divBdr>
        </w:div>
        <w:div w:id="1364794459">
          <w:marLeft w:val="0"/>
          <w:marRight w:val="0"/>
          <w:marTop w:val="0"/>
          <w:marBottom w:val="0"/>
          <w:divBdr>
            <w:top w:val="none" w:sz="0" w:space="0" w:color="auto"/>
            <w:left w:val="none" w:sz="0" w:space="0" w:color="auto"/>
            <w:bottom w:val="none" w:sz="0" w:space="0" w:color="auto"/>
            <w:right w:val="none" w:sz="0" w:space="0" w:color="auto"/>
          </w:divBdr>
        </w:div>
        <w:div w:id="1603417532">
          <w:marLeft w:val="0"/>
          <w:marRight w:val="0"/>
          <w:marTop w:val="0"/>
          <w:marBottom w:val="0"/>
          <w:divBdr>
            <w:top w:val="none" w:sz="0" w:space="0" w:color="auto"/>
            <w:left w:val="none" w:sz="0" w:space="0" w:color="auto"/>
            <w:bottom w:val="none" w:sz="0" w:space="0" w:color="auto"/>
            <w:right w:val="none" w:sz="0" w:space="0" w:color="auto"/>
          </w:divBdr>
        </w:div>
        <w:div w:id="1756436920">
          <w:marLeft w:val="0"/>
          <w:marRight w:val="0"/>
          <w:marTop w:val="0"/>
          <w:marBottom w:val="0"/>
          <w:divBdr>
            <w:top w:val="none" w:sz="0" w:space="0" w:color="auto"/>
            <w:left w:val="none" w:sz="0" w:space="0" w:color="auto"/>
            <w:bottom w:val="none" w:sz="0" w:space="0" w:color="auto"/>
            <w:right w:val="none" w:sz="0" w:space="0" w:color="auto"/>
          </w:divBdr>
        </w:div>
      </w:divsChild>
    </w:div>
    <w:div w:id="679548964">
      <w:bodyDiv w:val="1"/>
      <w:marLeft w:val="0"/>
      <w:marRight w:val="0"/>
      <w:marTop w:val="0"/>
      <w:marBottom w:val="0"/>
      <w:divBdr>
        <w:top w:val="none" w:sz="0" w:space="0" w:color="auto"/>
        <w:left w:val="none" w:sz="0" w:space="0" w:color="auto"/>
        <w:bottom w:val="none" w:sz="0" w:space="0" w:color="auto"/>
        <w:right w:val="none" w:sz="0" w:space="0" w:color="auto"/>
      </w:divBdr>
    </w:div>
    <w:div w:id="863205897">
      <w:bodyDiv w:val="1"/>
      <w:marLeft w:val="0"/>
      <w:marRight w:val="0"/>
      <w:marTop w:val="0"/>
      <w:marBottom w:val="0"/>
      <w:divBdr>
        <w:top w:val="none" w:sz="0" w:space="0" w:color="auto"/>
        <w:left w:val="none" w:sz="0" w:space="0" w:color="auto"/>
        <w:bottom w:val="none" w:sz="0" w:space="0" w:color="auto"/>
        <w:right w:val="none" w:sz="0" w:space="0" w:color="auto"/>
      </w:divBdr>
    </w:div>
    <w:div w:id="879560149">
      <w:bodyDiv w:val="1"/>
      <w:marLeft w:val="0"/>
      <w:marRight w:val="0"/>
      <w:marTop w:val="0"/>
      <w:marBottom w:val="0"/>
      <w:divBdr>
        <w:top w:val="none" w:sz="0" w:space="0" w:color="auto"/>
        <w:left w:val="none" w:sz="0" w:space="0" w:color="auto"/>
        <w:bottom w:val="none" w:sz="0" w:space="0" w:color="auto"/>
        <w:right w:val="none" w:sz="0" w:space="0" w:color="auto"/>
      </w:divBdr>
    </w:div>
    <w:div w:id="1065949810">
      <w:bodyDiv w:val="1"/>
      <w:marLeft w:val="0"/>
      <w:marRight w:val="0"/>
      <w:marTop w:val="0"/>
      <w:marBottom w:val="0"/>
      <w:divBdr>
        <w:top w:val="none" w:sz="0" w:space="0" w:color="auto"/>
        <w:left w:val="none" w:sz="0" w:space="0" w:color="auto"/>
        <w:bottom w:val="none" w:sz="0" w:space="0" w:color="auto"/>
        <w:right w:val="none" w:sz="0" w:space="0" w:color="auto"/>
      </w:divBdr>
    </w:div>
    <w:div w:id="1069304793">
      <w:bodyDiv w:val="1"/>
      <w:marLeft w:val="0"/>
      <w:marRight w:val="0"/>
      <w:marTop w:val="0"/>
      <w:marBottom w:val="0"/>
      <w:divBdr>
        <w:top w:val="none" w:sz="0" w:space="0" w:color="auto"/>
        <w:left w:val="none" w:sz="0" w:space="0" w:color="auto"/>
        <w:bottom w:val="none" w:sz="0" w:space="0" w:color="auto"/>
        <w:right w:val="none" w:sz="0" w:space="0" w:color="auto"/>
      </w:divBdr>
      <w:divsChild>
        <w:div w:id="1001933629">
          <w:marLeft w:val="0"/>
          <w:marRight w:val="0"/>
          <w:marTop w:val="0"/>
          <w:marBottom w:val="0"/>
          <w:divBdr>
            <w:top w:val="none" w:sz="0" w:space="0" w:color="auto"/>
            <w:left w:val="none" w:sz="0" w:space="0" w:color="auto"/>
            <w:bottom w:val="none" w:sz="0" w:space="0" w:color="auto"/>
            <w:right w:val="none" w:sz="0" w:space="0" w:color="auto"/>
          </w:divBdr>
        </w:div>
        <w:div w:id="1982344440">
          <w:marLeft w:val="0"/>
          <w:marRight w:val="0"/>
          <w:marTop w:val="0"/>
          <w:marBottom w:val="0"/>
          <w:divBdr>
            <w:top w:val="none" w:sz="0" w:space="0" w:color="auto"/>
            <w:left w:val="none" w:sz="0" w:space="0" w:color="auto"/>
            <w:bottom w:val="none" w:sz="0" w:space="0" w:color="auto"/>
            <w:right w:val="none" w:sz="0" w:space="0" w:color="auto"/>
          </w:divBdr>
        </w:div>
      </w:divsChild>
    </w:div>
    <w:div w:id="1178807596">
      <w:bodyDiv w:val="1"/>
      <w:marLeft w:val="0"/>
      <w:marRight w:val="0"/>
      <w:marTop w:val="0"/>
      <w:marBottom w:val="0"/>
      <w:divBdr>
        <w:top w:val="none" w:sz="0" w:space="0" w:color="auto"/>
        <w:left w:val="none" w:sz="0" w:space="0" w:color="auto"/>
        <w:bottom w:val="none" w:sz="0" w:space="0" w:color="auto"/>
        <w:right w:val="none" w:sz="0" w:space="0" w:color="auto"/>
      </w:divBdr>
      <w:divsChild>
        <w:div w:id="784890066">
          <w:marLeft w:val="0"/>
          <w:marRight w:val="0"/>
          <w:marTop w:val="0"/>
          <w:marBottom w:val="0"/>
          <w:divBdr>
            <w:top w:val="none" w:sz="0" w:space="0" w:color="auto"/>
            <w:left w:val="none" w:sz="0" w:space="0" w:color="auto"/>
            <w:bottom w:val="none" w:sz="0" w:space="0" w:color="auto"/>
            <w:right w:val="none" w:sz="0" w:space="0" w:color="auto"/>
          </w:divBdr>
        </w:div>
        <w:div w:id="1125612600">
          <w:marLeft w:val="0"/>
          <w:marRight w:val="0"/>
          <w:marTop w:val="0"/>
          <w:marBottom w:val="0"/>
          <w:divBdr>
            <w:top w:val="none" w:sz="0" w:space="0" w:color="auto"/>
            <w:left w:val="none" w:sz="0" w:space="0" w:color="auto"/>
            <w:bottom w:val="none" w:sz="0" w:space="0" w:color="auto"/>
            <w:right w:val="none" w:sz="0" w:space="0" w:color="auto"/>
          </w:divBdr>
        </w:div>
      </w:divsChild>
    </w:div>
    <w:div w:id="1221283667">
      <w:bodyDiv w:val="1"/>
      <w:marLeft w:val="0"/>
      <w:marRight w:val="0"/>
      <w:marTop w:val="0"/>
      <w:marBottom w:val="0"/>
      <w:divBdr>
        <w:top w:val="none" w:sz="0" w:space="0" w:color="auto"/>
        <w:left w:val="none" w:sz="0" w:space="0" w:color="auto"/>
        <w:bottom w:val="none" w:sz="0" w:space="0" w:color="auto"/>
        <w:right w:val="none" w:sz="0" w:space="0" w:color="auto"/>
      </w:divBdr>
    </w:div>
    <w:div w:id="1232542908">
      <w:bodyDiv w:val="1"/>
      <w:marLeft w:val="0"/>
      <w:marRight w:val="0"/>
      <w:marTop w:val="0"/>
      <w:marBottom w:val="0"/>
      <w:divBdr>
        <w:top w:val="none" w:sz="0" w:space="0" w:color="auto"/>
        <w:left w:val="none" w:sz="0" w:space="0" w:color="auto"/>
        <w:bottom w:val="none" w:sz="0" w:space="0" w:color="auto"/>
        <w:right w:val="none" w:sz="0" w:space="0" w:color="auto"/>
      </w:divBdr>
      <w:divsChild>
        <w:div w:id="70742886">
          <w:marLeft w:val="0"/>
          <w:marRight w:val="0"/>
          <w:marTop w:val="0"/>
          <w:marBottom w:val="0"/>
          <w:divBdr>
            <w:top w:val="none" w:sz="0" w:space="0" w:color="auto"/>
            <w:left w:val="none" w:sz="0" w:space="0" w:color="auto"/>
            <w:bottom w:val="none" w:sz="0" w:space="0" w:color="auto"/>
            <w:right w:val="none" w:sz="0" w:space="0" w:color="auto"/>
          </w:divBdr>
        </w:div>
        <w:div w:id="190999097">
          <w:marLeft w:val="0"/>
          <w:marRight w:val="0"/>
          <w:marTop w:val="0"/>
          <w:marBottom w:val="0"/>
          <w:divBdr>
            <w:top w:val="none" w:sz="0" w:space="0" w:color="auto"/>
            <w:left w:val="none" w:sz="0" w:space="0" w:color="auto"/>
            <w:bottom w:val="none" w:sz="0" w:space="0" w:color="auto"/>
            <w:right w:val="none" w:sz="0" w:space="0" w:color="auto"/>
          </w:divBdr>
        </w:div>
        <w:div w:id="298269130">
          <w:marLeft w:val="0"/>
          <w:marRight w:val="0"/>
          <w:marTop w:val="0"/>
          <w:marBottom w:val="0"/>
          <w:divBdr>
            <w:top w:val="none" w:sz="0" w:space="0" w:color="auto"/>
            <w:left w:val="none" w:sz="0" w:space="0" w:color="auto"/>
            <w:bottom w:val="none" w:sz="0" w:space="0" w:color="auto"/>
            <w:right w:val="none" w:sz="0" w:space="0" w:color="auto"/>
          </w:divBdr>
        </w:div>
        <w:div w:id="367530039">
          <w:marLeft w:val="0"/>
          <w:marRight w:val="0"/>
          <w:marTop w:val="0"/>
          <w:marBottom w:val="0"/>
          <w:divBdr>
            <w:top w:val="none" w:sz="0" w:space="0" w:color="auto"/>
            <w:left w:val="none" w:sz="0" w:space="0" w:color="auto"/>
            <w:bottom w:val="none" w:sz="0" w:space="0" w:color="auto"/>
            <w:right w:val="none" w:sz="0" w:space="0" w:color="auto"/>
          </w:divBdr>
        </w:div>
        <w:div w:id="432668684">
          <w:marLeft w:val="0"/>
          <w:marRight w:val="0"/>
          <w:marTop w:val="0"/>
          <w:marBottom w:val="0"/>
          <w:divBdr>
            <w:top w:val="none" w:sz="0" w:space="0" w:color="auto"/>
            <w:left w:val="none" w:sz="0" w:space="0" w:color="auto"/>
            <w:bottom w:val="none" w:sz="0" w:space="0" w:color="auto"/>
            <w:right w:val="none" w:sz="0" w:space="0" w:color="auto"/>
          </w:divBdr>
        </w:div>
        <w:div w:id="590744863">
          <w:marLeft w:val="0"/>
          <w:marRight w:val="0"/>
          <w:marTop w:val="0"/>
          <w:marBottom w:val="0"/>
          <w:divBdr>
            <w:top w:val="none" w:sz="0" w:space="0" w:color="auto"/>
            <w:left w:val="none" w:sz="0" w:space="0" w:color="auto"/>
            <w:bottom w:val="none" w:sz="0" w:space="0" w:color="auto"/>
            <w:right w:val="none" w:sz="0" w:space="0" w:color="auto"/>
          </w:divBdr>
        </w:div>
        <w:div w:id="691491846">
          <w:marLeft w:val="0"/>
          <w:marRight w:val="0"/>
          <w:marTop w:val="0"/>
          <w:marBottom w:val="0"/>
          <w:divBdr>
            <w:top w:val="none" w:sz="0" w:space="0" w:color="auto"/>
            <w:left w:val="none" w:sz="0" w:space="0" w:color="auto"/>
            <w:bottom w:val="none" w:sz="0" w:space="0" w:color="auto"/>
            <w:right w:val="none" w:sz="0" w:space="0" w:color="auto"/>
          </w:divBdr>
        </w:div>
        <w:div w:id="717163273">
          <w:marLeft w:val="0"/>
          <w:marRight w:val="0"/>
          <w:marTop w:val="0"/>
          <w:marBottom w:val="0"/>
          <w:divBdr>
            <w:top w:val="none" w:sz="0" w:space="0" w:color="auto"/>
            <w:left w:val="none" w:sz="0" w:space="0" w:color="auto"/>
            <w:bottom w:val="none" w:sz="0" w:space="0" w:color="auto"/>
            <w:right w:val="none" w:sz="0" w:space="0" w:color="auto"/>
          </w:divBdr>
        </w:div>
        <w:div w:id="770852531">
          <w:marLeft w:val="0"/>
          <w:marRight w:val="0"/>
          <w:marTop w:val="0"/>
          <w:marBottom w:val="0"/>
          <w:divBdr>
            <w:top w:val="none" w:sz="0" w:space="0" w:color="auto"/>
            <w:left w:val="none" w:sz="0" w:space="0" w:color="auto"/>
            <w:bottom w:val="none" w:sz="0" w:space="0" w:color="auto"/>
            <w:right w:val="none" w:sz="0" w:space="0" w:color="auto"/>
          </w:divBdr>
        </w:div>
        <w:div w:id="1481464210">
          <w:marLeft w:val="0"/>
          <w:marRight w:val="0"/>
          <w:marTop w:val="0"/>
          <w:marBottom w:val="0"/>
          <w:divBdr>
            <w:top w:val="none" w:sz="0" w:space="0" w:color="auto"/>
            <w:left w:val="none" w:sz="0" w:space="0" w:color="auto"/>
            <w:bottom w:val="none" w:sz="0" w:space="0" w:color="auto"/>
            <w:right w:val="none" w:sz="0" w:space="0" w:color="auto"/>
          </w:divBdr>
        </w:div>
        <w:div w:id="1689604353">
          <w:marLeft w:val="0"/>
          <w:marRight w:val="0"/>
          <w:marTop w:val="0"/>
          <w:marBottom w:val="0"/>
          <w:divBdr>
            <w:top w:val="none" w:sz="0" w:space="0" w:color="auto"/>
            <w:left w:val="none" w:sz="0" w:space="0" w:color="auto"/>
            <w:bottom w:val="none" w:sz="0" w:space="0" w:color="auto"/>
            <w:right w:val="none" w:sz="0" w:space="0" w:color="auto"/>
          </w:divBdr>
        </w:div>
        <w:div w:id="1714966781">
          <w:marLeft w:val="0"/>
          <w:marRight w:val="0"/>
          <w:marTop w:val="0"/>
          <w:marBottom w:val="0"/>
          <w:divBdr>
            <w:top w:val="none" w:sz="0" w:space="0" w:color="auto"/>
            <w:left w:val="none" w:sz="0" w:space="0" w:color="auto"/>
            <w:bottom w:val="none" w:sz="0" w:space="0" w:color="auto"/>
            <w:right w:val="none" w:sz="0" w:space="0" w:color="auto"/>
          </w:divBdr>
        </w:div>
        <w:div w:id="2065713995">
          <w:marLeft w:val="0"/>
          <w:marRight w:val="0"/>
          <w:marTop w:val="0"/>
          <w:marBottom w:val="0"/>
          <w:divBdr>
            <w:top w:val="none" w:sz="0" w:space="0" w:color="auto"/>
            <w:left w:val="none" w:sz="0" w:space="0" w:color="auto"/>
            <w:bottom w:val="none" w:sz="0" w:space="0" w:color="auto"/>
            <w:right w:val="none" w:sz="0" w:space="0" w:color="auto"/>
          </w:divBdr>
        </w:div>
      </w:divsChild>
    </w:div>
    <w:div w:id="1702894684">
      <w:bodyDiv w:val="1"/>
      <w:marLeft w:val="0"/>
      <w:marRight w:val="0"/>
      <w:marTop w:val="0"/>
      <w:marBottom w:val="0"/>
      <w:divBdr>
        <w:top w:val="none" w:sz="0" w:space="0" w:color="auto"/>
        <w:left w:val="none" w:sz="0" w:space="0" w:color="auto"/>
        <w:bottom w:val="none" w:sz="0" w:space="0" w:color="auto"/>
        <w:right w:val="none" w:sz="0" w:space="0" w:color="auto"/>
      </w:divBdr>
    </w:div>
    <w:div w:id="1839732197">
      <w:bodyDiv w:val="1"/>
      <w:marLeft w:val="0"/>
      <w:marRight w:val="0"/>
      <w:marTop w:val="0"/>
      <w:marBottom w:val="0"/>
      <w:divBdr>
        <w:top w:val="none" w:sz="0" w:space="0" w:color="auto"/>
        <w:left w:val="none" w:sz="0" w:space="0" w:color="auto"/>
        <w:bottom w:val="none" w:sz="0" w:space="0" w:color="auto"/>
        <w:right w:val="none" w:sz="0" w:space="0" w:color="auto"/>
      </w:divBdr>
    </w:div>
    <w:div w:id="1880774472">
      <w:bodyDiv w:val="1"/>
      <w:marLeft w:val="0"/>
      <w:marRight w:val="0"/>
      <w:marTop w:val="0"/>
      <w:marBottom w:val="0"/>
      <w:divBdr>
        <w:top w:val="none" w:sz="0" w:space="0" w:color="auto"/>
        <w:left w:val="none" w:sz="0" w:space="0" w:color="auto"/>
        <w:bottom w:val="none" w:sz="0" w:space="0" w:color="auto"/>
        <w:right w:val="none" w:sz="0" w:space="0" w:color="auto"/>
      </w:divBdr>
      <w:divsChild>
        <w:div w:id="1185753407">
          <w:marLeft w:val="0"/>
          <w:marRight w:val="0"/>
          <w:marTop w:val="0"/>
          <w:marBottom w:val="0"/>
          <w:divBdr>
            <w:top w:val="none" w:sz="0" w:space="0" w:color="auto"/>
            <w:left w:val="none" w:sz="0" w:space="0" w:color="auto"/>
            <w:bottom w:val="none" w:sz="0" w:space="0" w:color="auto"/>
            <w:right w:val="none" w:sz="0" w:space="0" w:color="auto"/>
          </w:divBdr>
        </w:div>
        <w:div w:id="1821457398">
          <w:marLeft w:val="0"/>
          <w:marRight w:val="0"/>
          <w:marTop w:val="0"/>
          <w:marBottom w:val="0"/>
          <w:divBdr>
            <w:top w:val="none" w:sz="0" w:space="0" w:color="auto"/>
            <w:left w:val="none" w:sz="0" w:space="0" w:color="auto"/>
            <w:bottom w:val="none" w:sz="0" w:space="0" w:color="auto"/>
            <w:right w:val="none" w:sz="0" w:space="0" w:color="auto"/>
          </w:divBdr>
        </w:div>
      </w:divsChild>
    </w:div>
    <w:div w:id="1935896257">
      <w:bodyDiv w:val="1"/>
      <w:marLeft w:val="0"/>
      <w:marRight w:val="0"/>
      <w:marTop w:val="0"/>
      <w:marBottom w:val="0"/>
      <w:divBdr>
        <w:top w:val="none" w:sz="0" w:space="0" w:color="auto"/>
        <w:left w:val="none" w:sz="0" w:space="0" w:color="auto"/>
        <w:bottom w:val="none" w:sz="0" w:space="0" w:color="auto"/>
        <w:right w:val="none" w:sz="0" w:space="0" w:color="auto"/>
      </w:divBdr>
    </w:div>
    <w:div w:id="19712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3D12-B8AB-4131-8ED1-12652CAA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18900</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vt:lpstr>
      <vt:lpstr>OBRAZLOŽENJE</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dc:title>
  <dc:subject/>
  <dc:creator>User</dc:creator>
  <cp:keywords/>
  <cp:lastModifiedBy>Marija Horvat</cp:lastModifiedBy>
  <cp:revision>3</cp:revision>
  <cp:lastPrinted>2024-04-25T06:56:00Z</cp:lastPrinted>
  <dcterms:created xsi:type="dcterms:W3CDTF">2025-02-25T12:56:00Z</dcterms:created>
  <dcterms:modified xsi:type="dcterms:W3CDTF">2025-02-25T12:56:00Z</dcterms:modified>
</cp:coreProperties>
</file>