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BFBF73" w14:textId="77777777" w:rsidR="00A81138" w:rsidRPr="004551D9" w:rsidRDefault="00F930C8" w:rsidP="00A81138">
      <w:pPr>
        <w:pStyle w:val="Povratnaomotnica"/>
        <w:rPr>
          <w:rFonts w:ascii="Arial Narrow" w:hAnsi="Arial Narrow"/>
          <w:sz w:val="22"/>
          <w:szCs w:val="22"/>
        </w:rPr>
      </w:pPr>
      <w:r w:rsidRPr="004551D9">
        <w:rPr>
          <w:rFonts w:ascii="Arial Narrow" w:hAnsi="Arial Narrow"/>
          <w:noProof/>
          <w:sz w:val="22"/>
          <w:szCs w:val="22"/>
          <w:lang w:val="hr-HR"/>
        </w:rPr>
        <w:drawing>
          <wp:anchor distT="0" distB="0" distL="114300" distR="114300" simplePos="0" relativeHeight="251660288" behindDoc="0" locked="0" layoutInCell="1" allowOverlap="1" wp14:anchorId="27323AD9" wp14:editId="4D085B9E">
            <wp:simplePos x="0" y="0"/>
            <wp:positionH relativeFrom="column">
              <wp:posOffset>933450</wp:posOffset>
            </wp:positionH>
            <wp:positionV relativeFrom="paragraph">
              <wp:posOffset>85725</wp:posOffset>
            </wp:positionV>
            <wp:extent cx="600075" cy="800100"/>
            <wp:effectExtent l="0" t="0" r="9525" b="0"/>
            <wp:wrapNone/>
            <wp:docPr id="2" name="Slika 2" descr="grb-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rb-rh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C2075D9" w14:textId="77777777" w:rsidR="00A81138" w:rsidRPr="004551D9" w:rsidRDefault="00A81138" w:rsidP="00A81138">
      <w:pPr>
        <w:rPr>
          <w:rFonts w:ascii="Arial Narrow" w:hAnsi="Arial Narrow"/>
          <w:sz w:val="22"/>
          <w:szCs w:val="22"/>
        </w:rPr>
      </w:pPr>
    </w:p>
    <w:p w14:paraId="5455BBDB" w14:textId="77777777" w:rsidR="00A81138" w:rsidRPr="004551D9" w:rsidRDefault="00A81138" w:rsidP="00A81138">
      <w:pPr>
        <w:rPr>
          <w:rFonts w:ascii="Arial Narrow" w:hAnsi="Arial Narrow"/>
          <w:sz w:val="22"/>
          <w:szCs w:val="22"/>
        </w:rPr>
      </w:pPr>
      <w:r w:rsidRPr="004551D9">
        <w:rPr>
          <w:rFonts w:ascii="Arial Narrow" w:hAnsi="Arial Narrow"/>
          <w:sz w:val="22"/>
          <w:szCs w:val="22"/>
        </w:rPr>
        <w:t xml:space="preserve">                          </w:t>
      </w:r>
    </w:p>
    <w:p w14:paraId="781498F9" w14:textId="77777777" w:rsidR="00A81138" w:rsidRPr="004551D9" w:rsidRDefault="00A81138" w:rsidP="00A81138">
      <w:pPr>
        <w:rPr>
          <w:rFonts w:ascii="Arial Narrow" w:hAnsi="Arial Narrow"/>
          <w:sz w:val="22"/>
          <w:szCs w:val="22"/>
        </w:rPr>
      </w:pPr>
    </w:p>
    <w:p w14:paraId="493D6F2F" w14:textId="77777777" w:rsidR="00A81138" w:rsidRPr="004551D9" w:rsidRDefault="00A81138" w:rsidP="00A81138">
      <w:pPr>
        <w:rPr>
          <w:rFonts w:ascii="Arial Narrow" w:hAnsi="Arial Narrow"/>
          <w:sz w:val="22"/>
          <w:szCs w:val="22"/>
        </w:rPr>
      </w:pPr>
    </w:p>
    <w:p w14:paraId="54DF391C" w14:textId="77777777" w:rsidR="00A81138" w:rsidRPr="004551D9" w:rsidRDefault="006C5E36" w:rsidP="00A81138">
      <w:pPr>
        <w:pStyle w:val="Podnoje"/>
        <w:tabs>
          <w:tab w:val="clear" w:pos="4153"/>
          <w:tab w:val="clear" w:pos="8306"/>
        </w:tabs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AF8C7F" wp14:editId="6DADC4A4">
                <wp:simplePos x="0" y="0"/>
                <wp:positionH relativeFrom="margin">
                  <wp:posOffset>62230</wp:posOffset>
                </wp:positionH>
                <wp:positionV relativeFrom="paragraph">
                  <wp:posOffset>146685</wp:posOffset>
                </wp:positionV>
                <wp:extent cx="2181225" cy="1181100"/>
                <wp:effectExtent l="0" t="0" r="9525" b="0"/>
                <wp:wrapNone/>
                <wp:docPr id="1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1225" cy="1181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1069F9" w14:textId="77777777" w:rsidR="00286F86" w:rsidRPr="00286F86" w:rsidRDefault="00286F86" w:rsidP="00286F86">
                            <w:pPr>
                              <w:keepNext/>
                              <w:spacing w:line="240" w:lineRule="atLeast"/>
                              <w:jc w:val="center"/>
                              <w:outlineLvl w:val="2"/>
                              <w:rPr>
                                <w:rFonts w:ascii="Tahoma" w:hAnsi="Tahoma" w:cs="Tahoma"/>
                                <w:b/>
                                <w:kern w:val="28"/>
                                <w:sz w:val="20"/>
                                <w:szCs w:val="20"/>
                                <w:lang w:eastAsia="en-US"/>
                              </w:rPr>
                            </w:pPr>
                            <w:r w:rsidRPr="00286F86">
                              <w:rPr>
                                <w:rFonts w:ascii="Tahoma" w:hAnsi="Tahoma" w:cs="Tahoma"/>
                                <w:b/>
                                <w:kern w:val="28"/>
                                <w:sz w:val="20"/>
                                <w:szCs w:val="20"/>
                                <w:lang w:eastAsia="en-US"/>
                              </w:rPr>
                              <w:t>REPUBLIKA HRVATSKA</w:t>
                            </w:r>
                          </w:p>
                          <w:p w14:paraId="7EBE57D6" w14:textId="77777777" w:rsidR="00286F86" w:rsidRPr="00286F86" w:rsidRDefault="00286F86" w:rsidP="00286F86">
                            <w:pPr>
                              <w:spacing w:line="240" w:lineRule="atLeast"/>
                              <w:jc w:val="center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 w:rsidRPr="00286F86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VARAŽDINSKA ŽUPANIJA</w:t>
                            </w:r>
                          </w:p>
                          <w:p w14:paraId="673C9989" w14:textId="77777777" w:rsidR="00286F86" w:rsidRPr="00286F86" w:rsidRDefault="00286F86" w:rsidP="00286F86">
                            <w:pPr>
                              <w:spacing w:line="240" w:lineRule="atLeast"/>
                              <w:jc w:val="center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 w:rsidRPr="00286F86"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  <w:t>GRAD LEPOGLAVA</w:t>
                            </w:r>
                          </w:p>
                          <w:p w14:paraId="1ADB1315" w14:textId="77777777" w:rsidR="00286F86" w:rsidRPr="00286F86" w:rsidRDefault="00286F86" w:rsidP="00286F86">
                            <w:pPr>
                              <w:spacing w:line="240" w:lineRule="atLeast"/>
                              <w:jc w:val="center"/>
                              <w:rPr>
                                <w:rFonts w:ascii="Tahoma" w:hAnsi="Tahoma" w:cs="Tahoma"/>
                                <w:bCs/>
                                <w:sz w:val="20"/>
                                <w:szCs w:val="20"/>
                              </w:rPr>
                            </w:pPr>
                            <w:r w:rsidRPr="00286F86">
                              <w:rPr>
                                <w:rFonts w:ascii="Tahoma" w:hAnsi="Tahoma" w:cs="Tahoma"/>
                                <w:bCs/>
                                <w:sz w:val="20"/>
                                <w:szCs w:val="20"/>
                              </w:rPr>
                              <w:t>Antuna Mihanovića 12</w:t>
                            </w:r>
                          </w:p>
                          <w:p w14:paraId="6177DF33" w14:textId="77777777" w:rsidR="00286F86" w:rsidRPr="00286F86" w:rsidRDefault="00286F86" w:rsidP="00286F86">
                            <w:pPr>
                              <w:spacing w:line="240" w:lineRule="atLeast"/>
                              <w:jc w:val="center"/>
                              <w:rPr>
                                <w:rFonts w:ascii="Tahoma" w:hAnsi="Tahoma" w:cs="Tahoma"/>
                                <w:bCs/>
                                <w:sz w:val="20"/>
                                <w:szCs w:val="20"/>
                              </w:rPr>
                            </w:pPr>
                            <w:r w:rsidRPr="00286F86">
                              <w:rPr>
                                <w:rFonts w:ascii="Tahoma" w:hAnsi="Tahoma" w:cs="Tahoma"/>
                                <w:bCs/>
                                <w:sz w:val="20"/>
                                <w:szCs w:val="20"/>
                              </w:rPr>
                              <w:t>42250 Lepoglava</w:t>
                            </w:r>
                          </w:p>
                          <w:p w14:paraId="4EBA87CF" w14:textId="77777777" w:rsidR="00286F86" w:rsidRPr="00286F86" w:rsidRDefault="00286F86" w:rsidP="00286F86">
                            <w:pPr>
                              <w:spacing w:line="240" w:lineRule="atLeast"/>
                              <w:jc w:val="center"/>
                              <w:rPr>
                                <w:rFonts w:ascii="Tahoma" w:hAnsi="Tahoma" w:cs="Tahoma"/>
                                <w:bCs/>
                                <w:sz w:val="20"/>
                                <w:szCs w:val="20"/>
                              </w:rPr>
                            </w:pPr>
                            <w:r w:rsidRPr="00286F86">
                              <w:rPr>
                                <w:rFonts w:ascii="Tahoma" w:hAnsi="Tahoma" w:cs="Tahoma"/>
                                <w:bCs/>
                                <w:sz w:val="20"/>
                                <w:szCs w:val="20"/>
                              </w:rPr>
                              <w:t>tel. 042 770 411, fax 042 770 419</w:t>
                            </w:r>
                          </w:p>
                          <w:p w14:paraId="64F8F9B2" w14:textId="77777777" w:rsidR="00286F86" w:rsidRPr="00286F86" w:rsidRDefault="00286F86" w:rsidP="00286F86">
                            <w:pPr>
                              <w:jc w:val="center"/>
                              <w:rPr>
                                <w:rFonts w:ascii="Tahoma" w:hAnsi="Tahoma" w:cs="Tahoma"/>
                                <w:bCs/>
                                <w:sz w:val="20"/>
                                <w:szCs w:val="20"/>
                              </w:rPr>
                            </w:pPr>
                            <w:r w:rsidRPr="00286F86">
                              <w:rPr>
                                <w:rFonts w:ascii="Tahoma" w:hAnsi="Tahoma" w:cs="Tahoma"/>
                                <w:bCs/>
                                <w:sz w:val="20"/>
                                <w:szCs w:val="20"/>
                              </w:rPr>
                              <w:t xml:space="preserve">email: </w:t>
                            </w:r>
                            <w:hyperlink r:id="rId7" w:history="1">
                              <w:r w:rsidRPr="00286F86">
                                <w:rPr>
                                  <w:rFonts w:cs="Tahoma"/>
                                  <w:bCs/>
                                  <w:color w:val="0000FF"/>
                                  <w:sz w:val="20"/>
                                  <w:szCs w:val="20"/>
                                  <w:u w:val="single"/>
                                </w:rPr>
                                <w:t>lepoglava@lepoglava.hr</w:t>
                              </w:r>
                            </w:hyperlink>
                          </w:p>
                          <w:p w14:paraId="3E901847" w14:textId="77777777" w:rsidR="00286F86" w:rsidRDefault="00286F86" w:rsidP="00EC6597">
                            <w:pPr>
                              <w:ind w:left="-56"/>
                              <w:jc w:val="center"/>
                              <w:rPr>
                                <w:rFonts w:ascii="Tahoma" w:hAnsi="Tahoma"/>
                                <w:bCs/>
                                <w:sz w:val="18"/>
                                <w:lang w:eastAsia="en-US"/>
                              </w:rPr>
                            </w:pPr>
                          </w:p>
                          <w:p w14:paraId="390023E0" w14:textId="77777777" w:rsidR="00286F86" w:rsidRPr="00EC6597" w:rsidRDefault="00286F86" w:rsidP="00EC6597">
                            <w:pPr>
                              <w:ind w:left="-56"/>
                              <w:jc w:val="center"/>
                              <w:rPr>
                                <w:rFonts w:ascii="Tahoma" w:hAnsi="Tahoma"/>
                                <w:bCs/>
                                <w:sz w:val="18"/>
                                <w:lang w:eastAsia="en-US"/>
                              </w:rPr>
                            </w:pPr>
                          </w:p>
                          <w:p w14:paraId="556D182C" w14:textId="77777777" w:rsidR="00A81138" w:rsidRDefault="00A81138" w:rsidP="00A81138">
                            <w:pPr>
                              <w:ind w:left="-56"/>
                              <w:rPr>
                                <w:rFonts w:ascii="Tahoma" w:hAnsi="Tahoma"/>
                                <w:bCs/>
                                <w:sz w:val="20"/>
                                <w:lang w:eastAsia="en-US"/>
                              </w:rPr>
                            </w:pPr>
                          </w:p>
                          <w:p w14:paraId="55453AFB" w14:textId="77777777" w:rsidR="00A81138" w:rsidRDefault="00A81138" w:rsidP="00A81138">
                            <w:pPr>
                              <w:ind w:left="-56"/>
                              <w:jc w:val="center"/>
                              <w:rPr>
                                <w:rFonts w:ascii="Tahoma" w:hAnsi="Tahoma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6A0280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left:0;text-align:left;margin-left:4.9pt;margin-top:11.55pt;width:171.75pt;height:93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" stroked="f">
                <v:textbox>
                  <w:txbxContent>
                    <w:p w:rsidR="00286F86" w:rsidRPr="00286F86" w:rsidRDefault="00286F86" w:rsidP="00286F86">
                      <w:pPr>
                        <w:keepNext/>
                        <w:spacing w:line="240" w:lineRule="atLeast"/>
                        <w:jc w:val="center"/>
                        <w:outlineLvl w:val="2"/>
                        <w:rPr>
                          <w:rFonts w:ascii="Tahoma" w:hAnsi="Tahoma" w:cs="Tahoma"/>
                          <w:b/>
                          <w:kern w:val="28"/>
                          <w:sz w:val="20"/>
                          <w:szCs w:val="20"/>
                          <w:lang w:eastAsia="en-US"/>
                        </w:rPr>
                      </w:pPr>
                      <w:r w:rsidRPr="00286F86">
                        <w:rPr>
                          <w:rFonts w:ascii="Tahoma" w:hAnsi="Tahoma" w:cs="Tahoma"/>
                          <w:b/>
                          <w:kern w:val="28"/>
                          <w:sz w:val="20"/>
                          <w:szCs w:val="20"/>
                          <w:lang w:eastAsia="en-US"/>
                        </w:rPr>
                        <w:t>REPUBLIKA HRVATSKA</w:t>
                      </w:r>
                    </w:p>
                    <w:p w:rsidR="00286F86" w:rsidRPr="00286F86" w:rsidRDefault="00286F86" w:rsidP="00286F86">
                      <w:pPr>
                        <w:spacing w:line="240" w:lineRule="atLeast"/>
                        <w:jc w:val="center"/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  <w:r w:rsidRPr="00286F86">
                        <w:rPr>
                          <w:rFonts w:ascii="Tahoma" w:hAnsi="Tahoma" w:cs="Tahoma"/>
                          <w:sz w:val="20"/>
                          <w:szCs w:val="20"/>
                        </w:rPr>
                        <w:t>VARAŽDINSKA ŽUPANIJA</w:t>
                      </w:r>
                    </w:p>
                    <w:p w:rsidR="00286F86" w:rsidRPr="00286F86" w:rsidRDefault="00286F86" w:rsidP="00286F86">
                      <w:pPr>
                        <w:spacing w:line="240" w:lineRule="atLeast"/>
                        <w:jc w:val="center"/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  <w:r w:rsidRPr="00286F86"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  <w:t>GRAD LEPOGLAVA</w:t>
                      </w:r>
                    </w:p>
                    <w:p w:rsidR="00286F86" w:rsidRPr="00286F86" w:rsidRDefault="00286F86" w:rsidP="00286F86">
                      <w:pPr>
                        <w:spacing w:line="240" w:lineRule="atLeast"/>
                        <w:jc w:val="center"/>
                        <w:rPr>
                          <w:rFonts w:ascii="Tahoma" w:hAnsi="Tahoma" w:cs="Tahoma"/>
                          <w:bCs/>
                          <w:sz w:val="20"/>
                          <w:szCs w:val="20"/>
                        </w:rPr>
                      </w:pPr>
                      <w:r w:rsidRPr="00286F86">
                        <w:rPr>
                          <w:rFonts w:ascii="Tahoma" w:hAnsi="Tahoma" w:cs="Tahoma"/>
                          <w:bCs/>
                          <w:sz w:val="20"/>
                          <w:szCs w:val="20"/>
                        </w:rPr>
                        <w:t>Antuna Mihanovića 12</w:t>
                      </w:r>
                    </w:p>
                    <w:p w:rsidR="00286F86" w:rsidRPr="00286F86" w:rsidRDefault="00286F86" w:rsidP="00286F86">
                      <w:pPr>
                        <w:spacing w:line="240" w:lineRule="atLeast"/>
                        <w:jc w:val="center"/>
                        <w:rPr>
                          <w:rFonts w:ascii="Tahoma" w:hAnsi="Tahoma" w:cs="Tahoma"/>
                          <w:bCs/>
                          <w:sz w:val="20"/>
                          <w:szCs w:val="20"/>
                        </w:rPr>
                      </w:pPr>
                      <w:r w:rsidRPr="00286F86">
                        <w:rPr>
                          <w:rFonts w:ascii="Tahoma" w:hAnsi="Tahoma" w:cs="Tahoma"/>
                          <w:bCs/>
                          <w:sz w:val="20"/>
                          <w:szCs w:val="20"/>
                        </w:rPr>
                        <w:t>42250 Lepoglava</w:t>
                      </w:r>
                    </w:p>
                    <w:p w:rsidR="00286F86" w:rsidRPr="00286F86" w:rsidRDefault="00286F86" w:rsidP="00286F86">
                      <w:pPr>
                        <w:spacing w:line="240" w:lineRule="atLeast"/>
                        <w:jc w:val="center"/>
                        <w:rPr>
                          <w:rFonts w:ascii="Tahoma" w:hAnsi="Tahoma" w:cs="Tahoma"/>
                          <w:bCs/>
                          <w:sz w:val="20"/>
                          <w:szCs w:val="20"/>
                        </w:rPr>
                      </w:pPr>
                      <w:r w:rsidRPr="00286F86">
                        <w:rPr>
                          <w:rFonts w:ascii="Tahoma" w:hAnsi="Tahoma" w:cs="Tahoma"/>
                          <w:bCs/>
                          <w:sz w:val="20"/>
                          <w:szCs w:val="20"/>
                        </w:rPr>
                        <w:t>tel. 042 770 411, fax 042 770 419</w:t>
                      </w:r>
                    </w:p>
                    <w:p w:rsidR="00286F86" w:rsidRPr="00286F86" w:rsidRDefault="00286F86" w:rsidP="00286F86">
                      <w:pPr>
                        <w:jc w:val="center"/>
                        <w:rPr>
                          <w:rFonts w:ascii="Tahoma" w:hAnsi="Tahoma" w:cs="Tahoma"/>
                          <w:bCs/>
                          <w:sz w:val="20"/>
                          <w:szCs w:val="20"/>
                        </w:rPr>
                      </w:pPr>
                      <w:r w:rsidRPr="00286F86">
                        <w:rPr>
                          <w:rFonts w:ascii="Tahoma" w:hAnsi="Tahoma" w:cs="Tahoma"/>
                          <w:bCs/>
                          <w:sz w:val="20"/>
                          <w:szCs w:val="20"/>
                        </w:rPr>
                        <w:t xml:space="preserve">email: </w:t>
                      </w:r>
                      <w:hyperlink r:id="rId8" w:history="1">
                        <w:r w:rsidRPr="00286F86">
                          <w:rPr>
                            <w:rFonts w:cs="Tahoma"/>
                            <w:bCs/>
                            <w:color w:val="0000FF"/>
                            <w:sz w:val="20"/>
                            <w:szCs w:val="20"/>
                            <w:u w:val="single"/>
                          </w:rPr>
                          <w:t>lepoglava@lepoglava.hr</w:t>
                        </w:r>
                      </w:hyperlink>
                    </w:p>
                    <w:p w:rsidR="00286F86" w:rsidRDefault="00286F86" w:rsidP="00EC6597">
                      <w:pPr>
                        <w:ind w:left="-56"/>
                        <w:jc w:val="center"/>
                        <w:rPr>
                          <w:rFonts w:ascii="Tahoma" w:hAnsi="Tahoma"/>
                          <w:bCs/>
                          <w:sz w:val="18"/>
                          <w:lang w:eastAsia="en-US"/>
                        </w:rPr>
                      </w:pPr>
                    </w:p>
                    <w:p w:rsidR="00286F86" w:rsidRPr="00EC6597" w:rsidRDefault="00286F86" w:rsidP="00EC6597">
                      <w:pPr>
                        <w:ind w:left="-56"/>
                        <w:jc w:val="center"/>
                        <w:rPr>
                          <w:rFonts w:ascii="Tahoma" w:hAnsi="Tahoma"/>
                          <w:bCs/>
                          <w:sz w:val="18"/>
                          <w:lang w:eastAsia="en-US"/>
                        </w:rPr>
                      </w:pPr>
                    </w:p>
                    <w:p w:rsidR="00A81138" w:rsidRDefault="00A81138" w:rsidP="00A81138">
                      <w:pPr>
                        <w:ind w:left="-56"/>
                        <w:rPr>
                          <w:rFonts w:ascii="Tahoma" w:hAnsi="Tahoma"/>
                          <w:bCs/>
                          <w:sz w:val="20"/>
                          <w:lang w:eastAsia="en-US"/>
                        </w:rPr>
                      </w:pPr>
                    </w:p>
                    <w:p w:rsidR="00A81138" w:rsidRDefault="00A81138" w:rsidP="00A81138">
                      <w:pPr>
                        <w:ind w:left="-56"/>
                        <w:jc w:val="center"/>
                        <w:rPr>
                          <w:rFonts w:ascii="Tahoma" w:hAnsi="Tahoma"/>
                          <w:sz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29EDB9D" w14:textId="77777777" w:rsidR="00A81138" w:rsidRPr="004551D9" w:rsidRDefault="00A81138" w:rsidP="00A81138">
      <w:pPr>
        <w:pStyle w:val="Podnoje"/>
        <w:tabs>
          <w:tab w:val="clear" w:pos="4153"/>
          <w:tab w:val="clear" w:pos="8306"/>
        </w:tabs>
        <w:jc w:val="both"/>
        <w:rPr>
          <w:rFonts w:ascii="Arial Narrow" w:hAnsi="Arial Narrow"/>
          <w:sz w:val="22"/>
          <w:szCs w:val="22"/>
        </w:rPr>
      </w:pPr>
    </w:p>
    <w:p w14:paraId="735BD3D9" w14:textId="77777777" w:rsidR="00A81138" w:rsidRPr="004551D9" w:rsidRDefault="00A81138" w:rsidP="00A81138">
      <w:pPr>
        <w:pStyle w:val="Podnoje"/>
        <w:tabs>
          <w:tab w:val="clear" w:pos="4153"/>
          <w:tab w:val="clear" w:pos="8306"/>
        </w:tabs>
        <w:jc w:val="both"/>
        <w:rPr>
          <w:rFonts w:ascii="Arial Narrow" w:hAnsi="Arial Narrow"/>
          <w:sz w:val="22"/>
          <w:szCs w:val="22"/>
        </w:rPr>
      </w:pPr>
    </w:p>
    <w:p w14:paraId="24DB266B" w14:textId="77777777" w:rsidR="00A81138" w:rsidRDefault="00A81138" w:rsidP="00A81138">
      <w:pPr>
        <w:rPr>
          <w:rFonts w:ascii="Arial Narrow" w:hAnsi="Arial Narrow"/>
          <w:sz w:val="22"/>
          <w:szCs w:val="22"/>
        </w:rPr>
      </w:pPr>
    </w:p>
    <w:p w14:paraId="065D90A5" w14:textId="77777777" w:rsidR="00F930C8" w:rsidRDefault="00F930C8" w:rsidP="00A81138">
      <w:pPr>
        <w:rPr>
          <w:rFonts w:ascii="Arial Narrow" w:hAnsi="Arial Narrow"/>
          <w:sz w:val="22"/>
          <w:szCs w:val="22"/>
        </w:rPr>
      </w:pPr>
    </w:p>
    <w:p w14:paraId="4E82BF24" w14:textId="77777777" w:rsidR="00F930C8" w:rsidRDefault="00F930C8" w:rsidP="00A81138">
      <w:pPr>
        <w:rPr>
          <w:rFonts w:ascii="Arial Narrow" w:hAnsi="Arial Narrow"/>
          <w:sz w:val="22"/>
          <w:szCs w:val="22"/>
        </w:rPr>
      </w:pPr>
    </w:p>
    <w:p w14:paraId="08EBA092" w14:textId="77777777" w:rsidR="00F930C8" w:rsidRPr="004551D9" w:rsidRDefault="00F930C8" w:rsidP="00A81138">
      <w:pPr>
        <w:rPr>
          <w:rFonts w:ascii="Arial Narrow" w:hAnsi="Arial Narrow"/>
          <w:sz w:val="22"/>
          <w:szCs w:val="22"/>
        </w:rPr>
      </w:pPr>
    </w:p>
    <w:p w14:paraId="527BC85F" w14:textId="77777777" w:rsidR="00286F86" w:rsidRDefault="00286F86" w:rsidP="006C5E36">
      <w:pPr>
        <w:rPr>
          <w:rFonts w:ascii="Arial Narrow" w:hAnsi="Arial Narrow" w:cs="Arial"/>
          <w:sz w:val="22"/>
          <w:szCs w:val="22"/>
        </w:rPr>
      </w:pPr>
    </w:p>
    <w:p w14:paraId="71C2BB5A" w14:textId="77777777" w:rsidR="00286F86" w:rsidRDefault="00286F86" w:rsidP="006C5E36">
      <w:pPr>
        <w:rPr>
          <w:rFonts w:ascii="Arial Narrow" w:hAnsi="Arial Narrow" w:cs="Arial"/>
          <w:sz w:val="22"/>
          <w:szCs w:val="22"/>
        </w:rPr>
      </w:pPr>
    </w:p>
    <w:p w14:paraId="569A598A" w14:textId="77777777" w:rsidR="006C5E36" w:rsidRPr="00B57FB3" w:rsidRDefault="006C5E36" w:rsidP="006C5E36">
      <w:pPr>
        <w:rPr>
          <w:rFonts w:ascii="Arial Narrow" w:hAnsi="Arial Narrow" w:cs="Arial"/>
          <w:sz w:val="22"/>
          <w:szCs w:val="22"/>
        </w:rPr>
      </w:pPr>
      <w:r w:rsidRPr="00B57FB3">
        <w:rPr>
          <w:rFonts w:ascii="Arial Narrow" w:hAnsi="Arial Narrow" w:cs="Arial"/>
          <w:sz w:val="22"/>
          <w:szCs w:val="22"/>
        </w:rPr>
        <w:t>Gradsko vijeće</w:t>
      </w:r>
    </w:p>
    <w:p w14:paraId="7A69E80F" w14:textId="77777777" w:rsidR="006C5E36" w:rsidRPr="00CF0162" w:rsidRDefault="006C5E36" w:rsidP="006C5E36">
      <w:pPr>
        <w:rPr>
          <w:rFonts w:ascii="Arial Narrow" w:hAnsi="Arial Narrow" w:cs="Arial"/>
          <w:sz w:val="22"/>
          <w:szCs w:val="22"/>
        </w:rPr>
      </w:pPr>
      <w:r w:rsidRPr="00B57FB3">
        <w:rPr>
          <w:rFonts w:ascii="Arial Narrow" w:hAnsi="Arial Narrow" w:cs="Arial"/>
          <w:sz w:val="22"/>
          <w:szCs w:val="22"/>
        </w:rPr>
        <w:t>KLASA:</w:t>
      </w:r>
      <w:r>
        <w:rPr>
          <w:rFonts w:ascii="Arial Narrow" w:hAnsi="Arial Narrow" w:cs="Arial"/>
          <w:sz w:val="22"/>
          <w:szCs w:val="22"/>
        </w:rPr>
        <w:t xml:space="preserve"> </w:t>
      </w:r>
      <w:r w:rsidRPr="00CF0162">
        <w:rPr>
          <w:rFonts w:ascii="Arial Narrow" w:hAnsi="Arial Narrow" w:cs="Arial"/>
          <w:sz w:val="22"/>
          <w:szCs w:val="22"/>
        </w:rPr>
        <w:t>402-0</w:t>
      </w:r>
      <w:r>
        <w:rPr>
          <w:rFonts w:ascii="Arial Narrow" w:hAnsi="Arial Narrow" w:cs="Arial"/>
          <w:sz w:val="22"/>
          <w:szCs w:val="22"/>
        </w:rPr>
        <w:t>1</w:t>
      </w:r>
      <w:r w:rsidRPr="00CF0162">
        <w:rPr>
          <w:rFonts w:ascii="Arial Narrow" w:hAnsi="Arial Narrow" w:cs="Arial"/>
          <w:sz w:val="22"/>
          <w:szCs w:val="22"/>
        </w:rPr>
        <w:t>/</w:t>
      </w:r>
      <w:r>
        <w:rPr>
          <w:rFonts w:ascii="Arial Narrow" w:hAnsi="Arial Narrow" w:cs="Arial"/>
          <w:sz w:val="22"/>
          <w:szCs w:val="22"/>
        </w:rPr>
        <w:t>2</w:t>
      </w:r>
      <w:r w:rsidR="009B3EC1">
        <w:rPr>
          <w:rFonts w:ascii="Arial Narrow" w:hAnsi="Arial Narrow" w:cs="Arial"/>
          <w:sz w:val="22"/>
          <w:szCs w:val="22"/>
        </w:rPr>
        <w:t>5</w:t>
      </w:r>
      <w:r>
        <w:rPr>
          <w:rFonts w:ascii="Arial Narrow" w:hAnsi="Arial Narrow" w:cs="Arial"/>
          <w:sz w:val="22"/>
          <w:szCs w:val="22"/>
        </w:rPr>
        <w:t>-01/</w:t>
      </w:r>
      <w:r w:rsidR="00ED2142">
        <w:rPr>
          <w:rFonts w:ascii="Arial Narrow" w:hAnsi="Arial Narrow" w:cs="Arial"/>
          <w:sz w:val="22"/>
          <w:szCs w:val="22"/>
        </w:rPr>
        <w:t>2</w:t>
      </w:r>
    </w:p>
    <w:p w14:paraId="4BF87AFD" w14:textId="1DB4439E" w:rsidR="006C5E36" w:rsidRPr="00CF0162" w:rsidRDefault="006C5E36" w:rsidP="006C5E36">
      <w:pPr>
        <w:rPr>
          <w:rFonts w:ascii="Arial Narrow" w:hAnsi="Arial Narrow" w:cs="Arial"/>
          <w:sz w:val="22"/>
          <w:szCs w:val="22"/>
        </w:rPr>
      </w:pPr>
      <w:r w:rsidRPr="00CF0162">
        <w:rPr>
          <w:rFonts w:ascii="Arial Narrow" w:hAnsi="Arial Narrow" w:cs="Arial"/>
          <w:sz w:val="22"/>
          <w:szCs w:val="22"/>
        </w:rPr>
        <w:t>URBROJ:</w:t>
      </w:r>
      <w:r>
        <w:rPr>
          <w:rFonts w:ascii="Arial Narrow" w:hAnsi="Arial Narrow" w:cs="Arial"/>
          <w:sz w:val="22"/>
          <w:szCs w:val="22"/>
        </w:rPr>
        <w:t xml:space="preserve"> </w:t>
      </w:r>
      <w:r w:rsidRPr="00CF0162">
        <w:rPr>
          <w:rFonts w:ascii="Arial Narrow" w:hAnsi="Arial Narrow" w:cs="Arial"/>
          <w:sz w:val="22"/>
          <w:szCs w:val="22"/>
        </w:rPr>
        <w:t>2186-9-02-2</w:t>
      </w:r>
      <w:r w:rsidR="009B3EC1">
        <w:rPr>
          <w:rFonts w:ascii="Arial Narrow" w:hAnsi="Arial Narrow" w:cs="Arial"/>
          <w:sz w:val="22"/>
          <w:szCs w:val="22"/>
        </w:rPr>
        <w:t>5</w:t>
      </w:r>
      <w:r>
        <w:rPr>
          <w:rFonts w:ascii="Arial Narrow" w:hAnsi="Arial Narrow" w:cs="Arial"/>
          <w:sz w:val="22"/>
          <w:szCs w:val="22"/>
        </w:rPr>
        <w:t>-</w:t>
      </w:r>
      <w:r w:rsidR="00E95D80">
        <w:rPr>
          <w:rFonts w:ascii="Arial Narrow" w:hAnsi="Arial Narrow" w:cs="Arial"/>
          <w:sz w:val="22"/>
          <w:szCs w:val="22"/>
        </w:rPr>
        <w:t>3</w:t>
      </w:r>
    </w:p>
    <w:p w14:paraId="16931959" w14:textId="54BAA7AB" w:rsidR="006C5E36" w:rsidRPr="00CF0162" w:rsidRDefault="006C5E36" w:rsidP="006C5E36">
      <w:pPr>
        <w:tabs>
          <w:tab w:val="left" w:pos="1080"/>
        </w:tabs>
        <w:rPr>
          <w:rFonts w:ascii="Arial Narrow" w:hAnsi="Arial Narrow" w:cs="Arial"/>
          <w:sz w:val="22"/>
          <w:szCs w:val="22"/>
        </w:rPr>
      </w:pPr>
      <w:r w:rsidRPr="00CF0162">
        <w:rPr>
          <w:rFonts w:ascii="Arial Narrow" w:hAnsi="Arial Narrow" w:cs="Arial"/>
          <w:sz w:val="22"/>
          <w:szCs w:val="22"/>
        </w:rPr>
        <w:t>Lepoglava,</w:t>
      </w:r>
      <w:r w:rsidR="00E95D80">
        <w:rPr>
          <w:rFonts w:ascii="Arial Narrow" w:hAnsi="Arial Narrow" w:cs="Arial"/>
          <w:sz w:val="22"/>
          <w:szCs w:val="22"/>
        </w:rPr>
        <w:t xml:space="preserve"> 17.07.2025.</w:t>
      </w:r>
      <w:r w:rsidR="00C241FF">
        <w:rPr>
          <w:rFonts w:ascii="Arial Narrow" w:hAnsi="Arial Narrow" w:cs="Arial"/>
          <w:sz w:val="22"/>
          <w:szCs w:val="22"/>
        </w:rPr>
        <w:t xml:space="preserve"> godine</w:t>
      </w:r>
    </w:p>
    <w:p w14:paraId="24403237" w14:textId="77777777" w:rsidR="00A81138" w:rsidRPr="00B57FB3" w:rsidRDefault="00A81138" w:rsidP="00A81138">
      <w:pPr>
        <w:ind w:left="360"/>
        <w:rPr>
          <w:rFonts w:ascii="Arial Narrow" w:hAnsi="Arial Narrow" w:cs="Arial"/>
          <w:sz w:val="22"/>
          <w:szCs w:val="22"/>
        </w:rPr>
      </w:pPr>
    </w:p>
    <w:p w14:paraId="4DD33B60" w14:textId="3B8B7CC0" w:rsidR="006C5E36" w:rsidRPr="00B57FB3" w:rsidRDefault="006C5E36" w:rsidP="006C5E36">
      <w:pPr>
        <w:autoSpaceDE w:val="0"/>
        <w:autoSpaceDN w:val="0"/>
        <w:adjustRightInd w:val="0"/>
        <w:jc w:val="both"/>
        <w:rPr>
          <w:rFonts w:ascii="Arial Narrow" w:hAnsi="Arial Narrow" w:cs="Arial"/>
          <w:iCs/>
          <w:sz w:val="22"/>
          <w:szCs w:val="22"/>
        </w:rPr>
      </w:pPr>
      <w:r>
        <w:rPr>
          <w:rFonts w:ascii="Arial Narrow" w:hAnsi="Arial Narrow" w:cs="Arial"/>
          <w:iCs/>
          <w:sz w:val="22"/>
          <w:szCs w:val="22"/>
        </w:rPr>
        <w:t>Temeljem odredbe</w:t>
      </w:r>
      <w:r w:rsidRPr="00B57FB3">
        <w:rPr>
          <w:rFonts w:ascii="Arial Narrow" w:hAnsi="Arial Narrow" w:cs="Arial"/>
          <w:iCs/>
          <w:sz w:val="22"/>
          <w:szCs w:val="22"/>
        </w:rPr>
        <w:t xml:space="preserve"> članka 10. stavka 3. Zakona o financiranju političkih aktivnosti, izborne promidžbe i referenduma („Narodne novine“ broj 29/19 i 98/19), članka 3. i 5. Odluke o načinu financiranja političkih stranaka („Službeni vjesnik Varaždinske županije“ broj 4/08) i članka 22. Statuta Grada Lepoglave</w:t>
      </w:r>
      <w:r>
        <w:rPr>
          <w:rFonts w:ascii="Arial Narrow" w:hAnsi="Arial Narrow" w:cs="Arial"/>
          <w:iCs/>
          <w:sz w:val="22"/>
          <w:szCs w:val="22"/>
        </w:rPr>
        <w:t xml:space="preserve"> („</w:t>
      </w:r>
      <w:r w:rsidRPr="00B57FB3">
        <w:rPr>
          <w:rFonts w:ascii="Arial Narrow" w:hAnsi="Arial Narrow" w:cs="Arial"/>
          <w:iCs/>
          <w:sz w:val="22"/>
          <w:szCs w:val="22"/>
        </w:rPr>
        <w:t>Službeni vjesnik Varaždinske županije" broj 64/20 i 18/21), Gradsko vijeće Grada Lepoglave na</w:t>
      </w:r>
      <w:r w:rsidR="00E95D80">
        <w:rPr>
          <w:rFonts w:ascii="Arial Narrow" w:hAnsi="Arial Narrow" w:cs="Arial"/>
          <w:iCs/>
          <w:sz w:val="22"/>
          <w:szCs w:val="22"/>
        </w:rPr>
        <w:t xml:space="preserve"> 2. </w:t>
      </w:r>
      <w:r w:rsidRPr="00B57FB3">
        <w:rPr>
          <w:rFonts w:ascii="Arial Narrow" w:hAnsi="Arial Narrow" w:cs="Arial"/>
          <w:iCs/>
          <w:sz w:val="22"/>
          <w:szCs w:val="22"/>
        </w:rPr>
        <w:t>sjednici održanoj dana</w:t>
      </w:r>
      <w:r>
        <w:rPr>
          <w:rFonts w:ascii="Arial Narrow" w:hAnsi="Arial Narrow" w:cs="Arial"/>
          <w:iCs/>
          <w:sz w:val="22"/>
          <w:szCs w:val="22"/>
        </w:rPr>
        <w:t xml:space="preserve"> </w:t>
      </w:r>
      <w:r w:rsidR="00E95D80">
        <w:rPr>
          <w:rFonts w:ascii="Arial Narrow" w:hAnsi="Arial Narrow" w:cs="Arial"/>
          <w:iCs/>
          <w:sz w:val="22"/>
          <w:szCs w:val="22"/>
        </w:rPr>
        <w:t>17.07.2025.</w:t>
      </w:r>
      <w:r w:rsidRPr="00B57FB3">
        <w:rPr>
          <w:rFonts w:ascii="Arial Narrow" w:hAnsi="Arial Narrow" w:cs="Arial"/>
          <w:iCs/>
          <w:sz w:val="22"/>
          <w:szCs w:val="22"/>
        </w:rPr>
        <w:t xml:space="preserve"> godine,  </w:t>
      </w:r>
      <w:r w:rsidRPr="00B57FB3">
        <w:rPr>
          <w:rFonts w:ascii="Arial Narrow" w:hAnsi="Arial Narrow" w:cs="Arial"/>
          <w:bCs/>
          <w:iCs/>
          <w:sz w:val="22"/>
          <w:szCs w:val="22"/>
        </w:rPr>
        <w:t>donosi</w:t>
      </w:r>
    </w:p>
    <w:p w14:paraId="3B99B215" w14:textId="77777777" w:rsidR="009B3EC1" w:rsidRPr="00B57FB3" w:rsidRDefault="009B3EC1" w:rsidP="009B3EC1">
      <w:pPr>
        <w:autoSpaceDE w:val="0"/>
        <w:autoSpaceDN w:val="0"/>
        <w:adjustRightInd w:val="0"/>
        <w:jc w:val="both"/>
        <w:rPr>
          <w:rFonts w:ascii="Arial Narrow" w:hAnsi="Arial Narrow" w:cs="Arial"/>
          <w:iCs/>
          <w:sz w:val="22"/>
          <w:szCs w:val="22"/>
        </w:rPr>
      </w:pPr>
    </w:p>
    <w:p w14:paraId="1251B22A" w14:textId="77777777" w:rsidR="009B3EC1" w:rsidRPr="00B57FB3" w:rsidRDefault="009B3EC1" w:rsidP="009B3EC1">
      <w:pPr>
        <w:autoSpaceDE w:val="0"/>
        <w:autoSpaceDN w:val="0"/>
        <w:adjustRightInd w:val="0"/>
        <w:jc w:val="center"/>
        <w:rPr>
          <w:rFonts w:ascii="Arial Narrow" w:hAnsi="Arial Narrow" w:cs="Arial"/>
          <w:b/>
          <w:bCs/>
          <w:iCs/>
          <w:sz w:val="22"/>
          <w:szCs w:val="22"/>
        </w:rPr>
      </w:pPr>
      <w:r w:rsidRPr="00B57FB3">
        <w:rPr>
          <w:rFonts w:ascii="Arial Narrow" w:hAnsi="Arial Narrow" w:cs="Arial"/>
          <w:b/>
          <w:bCs/>
          <w:iCs/>
          <w:sz w:val="22"/>
          <w:szCs w:val="22"/>
        </w:rPr>
        <w:t>ODLUKU</w:t>
      </w:r>
    </w:p>
    <w:p w14:paraId="632CA343" w14:textId="77777777" w:rsidR="009B3EC1" w:rsidRDefault="009B3EC1" w:rsidP="009B3EC1">
      <w:pPr>
        <w:autoSpaceDE w:val="0"/>
        <w:autoSpaceDN w:val="0"/>
        <w:adjustRightInd w:val="0"/>
        <w:jc w:val="center"/>
        <w:rPr>
          <w:rFonts w:ascii="Arial Narrow" w:hAnsi="Arial Narrow" w:cs="Arial"/>
          <w:b/>
          <w:bCs/>
          <w:iCs/>
          <w:sz w:val="22"/>
          <w:szCs w:val="22"/>
        </w:rPr>
      </w:pPr>
      <w:r w:rsidRPr="00B57FB3">
        <w:rPr>
          <w:rFonts w:ascii="Arial Narrow" w:hAnsi="Arial Narrow" w:cs="Arial"/>
          <w:b/>
          <w:bCs/>
          <w:iCs/>
          <w:sz w:val="22"/>
          <w:szCs w:val="22"/>
        </w:rPr>
        <w:t xml:space="preserve">o raspoređivanju sredstava za redovito financiranje političkih stranaka </w:t>
      </w:r>
    </w:p>
    <w:p w14:paraId="42802F69" w14:textId="77777777" w:rsidR="009B3EC1" w:rsidRPr="002E7F19" w:rsidRDefault="009B3EC1" w:rsidP="009B3EC1">
      <w:pPr>
        <w:autoSpaceDE w:val="0"/>
        <w:autoSpaceDN w:val="0"/>
        <w:adjustRightInd w:val="0"/>
        <w:jc w:val="center"/>
        <w:rPr>
          <w:rFonts w:ascii="Arial Narrow" w:hAnsi="Arial Narrow" w:cs="Arial"/>
          <w:b/>
          <w:bCs/>
          <w:iCs/>
          <w:sz w:val="22"/>
          <w:szCs w:val="22"/>
        </w:rPr>
      </w:pPr>
      <w:r w:rsidRPr="00B57FB3">
        <w:rPr>
          <w:rFonts w:ascii="Arial Narrow" w:hAnsi="Arial Narrow" w:cs="Arial"/>
          <w:b/>
          <w:bCs/>
          <w:iCs/>
          <w:sz w:val="22"/>
          <w:szCs w:val="22"/>
        </w:rPr>
        <w:t>zastupljenih u Gradskom vijeću Grada Lepoglave u 202</w:t>
      </w:r>
      <w:r>
        <w:rPr>
          <w:rFonts w:ascii="Arial Narrow" w:hAnsi="Arial Narrow" w:cs="Arial"/>
          <w:b/>
          <w:bCs/>
          <w:iCs/>
          <w:sz w:val="22"/>
          <w:szCs w:val="22"/>
        </w:rPr>
        <w:t>5</w:t>
      </w:r>
      <w:r w:rsidRPr="00B57FB3">
        <w:rPr>
          <w:rFonts w:ascii="Arial Narrow" w:hAnsi="Arial Narrow" w:cs="Arial"/>
          <w:b/>
          <w:bCs/>
          <w:iCs/>
          <w:sz w:val="22"/>
          <w:szCs w:val="22"/>
        </w:rPr>
        <w:t>. godini</w:t>
      </w:r>
      <w:r w:rsidR="00C33510">
        <w:rPr>
          <w:rFonts w:ascii="Arial Narrow" w:hAnsi="Arial Narrow" w:cs="Arial"/>
          <w:b/>
          <w:bCs/>
          <w:iCs/>
          <w:sz w:val="22"/>
          <w:szCs w:val="22"/>
        </w:rPr>
        <w:t xml:space="preserve">, </w:t>
      </w:r>
      <w:r w:rsidR="00C33510" w:rsidRPr="00C33510">
        <w:rPr>
          <w:rFonts w:ascii="Arial Narrow" w:hAnsi="Arial Narrow" w:cs="Arial"/>
          <w:b/>
          <w:bCs/>
          <w:iCs/>
          <w:sz w:val="22"/>
          <w:szCs w:val="22"/>
        </w:rPr>
        <w:t>nakon provedenih Lokalnih izbora održanih 1</w:t>
      </w:r>
      <w:r w:rsidR="00C33510">
        <w:rPr>
          <w:rFonts w:ascii="Arial Narrow" w:hAnsi="Arial Narrow" w:cs="Arial"/>
          <w:b/>
          <w:bCs/>
          <w:iCs/>
          <w:sz w:val="22"/>
          <w:szCs w:val="22"/>
        </w:rPr>
        <w:t>8</w:t>
      </w:r>
      <w:r w:rsidR="00C33510" w:rsidRPr="00C33510">
        <w:rPr>
          <w:rFonts w:ascii="Arial Narrow" w:hAnsi="Arial Narrow" w:cs="Arial"/>
          <w:b/>
          <w:bCs/>
          <w:iCs/>
          <w:sz w:val="22"/>
          <w:szCs w:val="22"/>
        </w:rPr>
        <w:t>.05.202</w:t>
      </w:r>
      <w:r w:rsidR="00C33510">
        <w:rPr>
          <w:rFonts w:ascii="Arial Narrow" w:hAnsi="Arial Narrow" w:cs="Arial"/>
          <w:b/>
          <w:bCs/>
          <w:iCs/>
          <w:sz w:val="22"/>
          <w:szCs w:val="22"/>
        </w:rPr>
        <w:t>5</w:t>
      </w:r>
      <w:r w:rsidR="00C33510" w:rsidRPr="00C33510">
        <w:rPr>
          <w:rFonts w:ascii="Arial Narrow" w:hAnsi="Arial Narrow" w:cs="Arial"/>
          <w:b/>
          <w:bCs/>
          <w:iCs/>
          <w:sz w:val="22"/>
          <w:szCs w:val="22"/>
        </w:rPr>
        <w:t>. godine</w:t>
      </w:r>
    </w:p>
    <w:p w14:paraId="4AA7A277" w14:textId="77777777" w:rsidR="009B3EC1" w:rsidRPr="00B57FB3" w:rsidRDefault="009B3EC1" w:rsidP="009B3EC1">
      <w:pPr>
        <w:autoSpaceDE w:val="0"/>
        <w:autoSpaceDN w:val="0"/>
        <w:adjustRightInd w:val="0"/>
        <w:ind w:firstLine="708"/>
        <w:rPr>
          <w:rFonts w:ascii="Arial Narrow" w:hAnsi="Arial Narrow" w:cs="Arial"/>
          <w:iCs/>
          <w:sz w:val="22"/>
          <w:szCs w:val="22"/>
        </w:rPr>
      </w:pPr>
    </w:p>
    <w:p w14:paraId="1C108879" w14:textId="77777777" w:rsidR="009B3EC1" w:rsidRPr="00B57FB3" w:rsidRDefault="009B3EC1" w:rsidP="009B3EC1">
      <w:pPr>
        <w:autoSpaceDE w:val="0"/>
        <w:autoSpaceDN w:val="0"/>
        <w:adjustRightInd w:val="0"/>
        <w:jc w:val="center"/>
        <w:rPr>
          <w:rFonts w:ascii="Arial Narrow" w:hAnsi="Arial Narrow" w:cs="Arial"/>
          <w:b/>
          <w:iCs/>
          <w:sz w:val="22"/>
          <w:szCs w:val="22"/>
        </w:rPr>
      </w:pPr>
      <w:r w:rsidRPr="00B57FB3">
        <w:rPr>
          <w:rFonts w:ascii="Arial Narrow" w:hAnsi="Arial Narrow" w:cs="Arial"/>
          <w:b/>
          <w:iCs/>
          <w:sz w:val="22"/>
          <w:szCs w:val="22"/>
        </w:rPr>
        <w:t>Članak 1.</w:t>
      </w:r>
    </w:p>
    <w:p w14:paraId="41504A3F" w14:textId="77777777" w:rsidR="009B3EC1" w:rsidRDefault="009B3EC1" w:rsidP="009B3EC1">
      <w:pPr>
        <w:spacing w:line="240" w:lineRule="atLeast"/>
        <w:jc w:val="both"/>
        <w:rPr>
          <w:rFonts w:ascii="Arial Narrow" w:hAnsi="Arial Narrow" w:cs="Arial"/>
          <w:iCs/>
          <w:sz w:val="22"/>
          <w:szCs w:val="22"/>
        </w:rPr>
      </w:pPr>
      <w:r w:rsidRPr="00B57FB3">
        <w:rPr>
          <w:rFonts w:ascii="Arial Narrow" w:hAnsi="Arial Narrow" w:cs="Arial"/>
          <w:iCs/>
          <w:sz w:val="22"/>
          <w:szCs w:val="22"/>
        </w:rPr>
        <w:t>Ovom Odlukom raspoređuju se sredstva za redovito financiranje političkih stranaka zastupljenih u Gradskom vijeću Grada Lepoglave (u nastavku: Gradsko vijeće) za 202</w:t>
      </w:r>
      <w:r>
        <w:rPr>
          <w:rFonts w:ascii="Arial Narrow" w:hAnsi="Arial Narrow" w:cs="Arial"/>
          <w:iCs/>
          <w:sz w:val="22"/>
          <w:szCs w:val="22"/>
        </w:rPr>
        <w:t>5</w:t>
      </w:r>
      <w:r w:rsidRPr="00B57FB3">
        <w:rPr>
          <w:rFonts w:ascii="Arial Narrow" w:hAnsi="Arial Narrow" w:cs="Arial"/>
          <w:iCs/>
          <w:sz w:val="22"/>
          <w:szCs w:val="22"/>
        </w:rPr>
        <w:t xml:space="preserve">. godinu, </w:t>
      </w:r>
      <w:r>
        <w:rPr>
          <w:rFonts w:ascii="Arial Narrow" w:hAnsi="Arial Narrow" w:cs="Arial"/>
          <w:iCs/>
          <w:sz w:val="22"/>
          <w:szCs w:val="22"/>
        </w:rPr>
        <w:t xml:space="preserve">sukladno Konačnim rezultatima izbora članova Gradskog vijeća Grada Lepoglave provedenih 18. svibnja 2025. godine, te sastavu Gradskog vijeća Grada Lepoglave nakon održane konstituirajuće sjednice dana 12. lipnja 2025. godine. </w:t>
      </w:r>
    </w:p>
    <w:p w14:paraId="403D26E2" w14:textId="77777777" w:rsidR="009B3EC1" w:rsidRDefault="009B3EC1" w:rsidP="009B3EC1">
      <w:pPr>
        <w:autoSpaceDE w:val="0"/>
        <w:autoSpaceDN w:val="0"/>
        <w:adjustRightInd w:val="0"/>
        <w:spacing w:line="240" w:lineRule="atLeast"/>
        <w:jc w:val="both"/>
        <w:rPr>
          <w:rFonts w:ascii="Arial Narrow" w:hAnsi="Arial Narrow" w:cs="Arial"/>
          <w:iCs/>
          <w:sz w:val="22"/>
          <w:szCs w:val="22"/>
        </w:rPr>
      </w:pPr>
    </w:p>
    <w:p w14:paraId="05097755" w14:textId="77777777" w:rsidR="009B3EC1" w:rsidRPr="00B57FB3" w:rsidRDefault="009B3EC1" w:rsidP="009B3EC1">
      <w:pPr>
        <w:autoSpaceDE w:val="0"/>
        <w:autoSpaceDN w:val="0"/>
        <w:adjustRightInd w:val="0"/>
        <w:jc w:val="both"/>
        <w:rPr>
          <w:rFonts w:ascii="Arial Narrow" w:hAnsi="Arial Narrow" w:cs="Arial"/>
          <w:iCs/>
          <w:sz w:val="22"/>
          <w:szCs w:val="22"/>
        </w:rPr>
      </w:pPr>
      <w:r>
        <w:rPr>
          <w:rFonts w:ascii="Arial Narrow" w:hAnsi="Arial Narrow" w:cs="Arial"/>
          <w:iCs/>
          <w:sz w:val="22"/>
          <w:szCs w:val="22"/>
        </w:rPr>
        <w:t>Sredstva iz stavka 1. ovoga članka</w:t>
      </w:r>
      <w:r w:rsidRPr="00B57FB3">
        <w:rPr>
          <w:rFonts w:ascii="Arial Narrow" w:hAnsi="Arial Narrow" w:cs="Arial"/>
          <w:iCs/>
          <w:sz w:val="22"/>
          <w:szCs w:val="22"/>
        </w:rPr>
        <w:t xml:space="preserve"> osigurana </w:t>
      </w:r>
      <w:r>
        <w:rPr>
          <w:rFonts w:ascii="Arial Narrow" w:hAnsi="Arial Narrow" w:cs="Arial"/>
          <w:iCs/>
          <w:sz w:val="22"/>
          <w:szCs w:val="22"/>
        </w:rPr>
        <w:t xml:space="preserve">su </w:t>
      </w:r>
      <w:r w:rsidRPr="00B57FB3">
        <w:rPr>
          <w:rFonts w:ascii="Arial Narrow" w:hAnsi="Arial Narrow" w:cs="Arial"/>
          <w:iCs/>
          <w:sz w:val="22"/>
          <w:szCs w:val="22"/>
        </w:rPr>
        <w:t>u Proračunu Grada Lepoglave za 202</w:t>
      </w:r>
      <w:r>
        <w:rPr>
          <w:rFonts w:ascii="Arial Narrow" w:hAnsi="Arial Narrow" w:cs="Arial"/>
          <w:iCs/>
          <w:sz w:val="22"/>
          <w:szCs w:val="22"/>
        </w:rPr>
        <w:t>5</w:t>
      </w:r>
      <w:r w:rsidRPr="00B57FB3">
        <w:rPr>
          <w:rFonts w:ascii="Arial Narrow" w:hAnsi="Arial Narrow" w:cs="Arial"/>
          <w:iCs/>
          <w:sz w:val="22"/>
          <w:szCs w:val="22"/>
        </w:rPr>
        <w:t>. godinu.</w:t>
      </w:r>
    </w:p>
    <w:p w14:paraId="5733B971" w14:textId="77777777" w:rsidR="009B3EC1" w:rsidRPr="00B57FB3" w:rsidRDefault="009B3EC1" w:rsidP="009B3EC1">
      <w:pPr>
        <w:autoSpaceDE w:val="0"/>
        <w:autoSpaceDN w:val="0"/>
        <w:adjustRightInd w:val="0"/>
        <w:jc w:val="both"/>
        <w:rPr>
          <w:rFonts w:ascii="Arial Narrow" w:hAnsi="Arial Narrow" w:cs="Arial"/>
          <w:iCs/>
          <w:sz w:val="22"/>
          <w:szCs w:val="22"/>
        </w:rPr>
      </w:pPr>
    </w:p>
    <w:p w14:paraId="765DFB6A" w14:textId="77777777" w:rsidR="009B3EC1" w:rsidRPr="00B57FB3" w:rsidRDefault="009B3EC1" w:rsidP="009B3EC1">
      <w:pPr>
        <w:autoSpaceDE w:val="0"/>
        <w:autoSpaceDN w:val="0"/>
        <w:adjustRightInd w:val="0"/>
        <w:jc w:val="both"/>
        <w:rPr>
          <w:rFonts w:ascii="Arial Narrow" w:hAnsi="Arial Narrow" w:cs="Arial"/>
          <w:iCs/>
          <w:sz w:val="22"/>
          <w:szCs w:val="22"/>
        </w:rPr>
      </w:pPr>
      <w:r w:rsidRPr="00B57FB3">
        <w:rPr>
          <w:rFonts w:ascii="Arial Narrow" w:hAnsi="Arial Narrow" w:cs="Arial"/>
          <w:iCs/>
          <w:sz w:val="22"/>
          <w:szCs w:val="22"/>
        </w:rPr>
        <w:t>Riječi i pojmovi koji se koriste u ovoj Odluci, a koji imaju rodno značenje, odnose se na jednak način na muški i ženski rod, bez obzira u kojem su rodu navedeni.</w:t>
      </w:r>
    </w:p>
    <w:p w14:paraId="0E8309C5" w14:textId="77777777" w:rsidR="009B3EC1" w:rsidRPr="00B57FB3" w:rsidRDefault="009B3EC1" w:rsidP="009B3EC1">
      <w:pPr>
        <w:autoSpaceDE w:val="0"/>
        <w:autoSpaceDN w:val="0"/>
        <w:adjustRightInd w:val="0"/>
        <w:jc w:val="both"/>
        <w:rPr>
          <w:rFonts w:ascii="Arial Narrow" w:hAnsi="Arial Narrow" w:cs="Arial"/>
          <w:iCs/>
          <w:sz w:val="22"/>
          <w:szCs w:val="22"/>
        </w:rPr>
      </w:pPr>
    </w:p>
    <w:p w14:paraId="541A9292" w14:textId="77777777" w:rsidR="009B3EC1" w:rsidRPr="00B57FB3" w:rsidRDefault="009B3EC1" w:rsidP="009B3EC1">
      <w:pPr>
        <w:autoSpaceDE w:val="0"/>
        <w:autoSpaceDN w:val="0"/>
        <w:adjustRightInd w:val="0"/>
        <w:jc w:val="center"/>
        <w:rPr>
          <w:rFonts w:ascii="Arial Narrow" w:hAnsi="Arial Narrow" w:cs="Arial"/>
          <w:b/>
          <w:iCs/>
          <w:sz w:val="22"/>
          <w:szCs w:val="22"/>
        </w:rPr>
      </w:pPr>
      <w:r w:rsidRPr="00B57FB3">
        <w:rPr>
          <w:rFonts w:ascii="Arial Narrow" w:hAnsi="Arial Narrow" w:cs="Arial"/>
          <w:b/>
          <w:iCs/>
          <w:sz w:val="22"/>
          <w:szCs w:val="22"/>
        </w:rPr>
        <w:t>Članak 2.</w:t>
      </w:r>
    </w:p>
    <w:p w14:paraId="1A75DA3C" w14:textId="77777777" w:rsidR="009B3EC1" w:rsidRPr="00B57FB3" w:rsidRDefault="009B3EC1" w:rsidP="009B3EC1">
      <w:pPr>
        <w:autoSpaceDE w:val="0"/>
        <w:autoSpaceDN w:val="0"/>
        <w:adjustRightInd w:val="0"/>
        <w:jc w:val="both"/>
        <w:rPr>
          <w:rFonts w:ascii="Arial Narrow" w:hAnsi="Arial Narrow" w:cs="Arial"/>
          <w:iCs/>
          <w:sz w:val="22"/>
          <w:szCs w:val="22"/>
        </w:rPr>
      </w:pPr>
      <w:r w:rsidRPr="00B57FB3">
        <w:rPr>
          <w:rFonts w:ascii="Arial Narrow" w:hAnsi="Arial Narrow" w:cs="Arial"/>
          <w:iCs/>
          <w:sz w:val="22"/>
          <w:szCs w:val="22"/>
        </w:rPr>
        <w:t>Za svakog člana Gradskog vijeća utvrđuje se jednaki iznos sredstava tako da pojedinoj političkoj stranci pripadaju sredstva razmjerno broju njezinih članova u Gradskom vijeću.</w:t>
      </w:r>
    </w:p>
    <w:p w14:paraId="3641F88E" w14:textId="77777777" w:rsidR="009B3EC1" w:rsidRPr="00B57FB3" w:rsidRDefault="009B3EC1" w:rsidP="009B3EC1">
      <w:pPr>
        <w:autoSpaceDE w:val="0"/>
        <w:autoSpaceDN w:val="0"/>
        <w:adjustRightInd w:val="0"/>
        <w:jc w:val="both"/>
        <w:rPr>
          <w:rFonts w:ascii="Arial Narrow" w:hAnsi="Arial Narrow" w:cs="Arial"/>
          <w:iCs/>
          <w:sz w:val="22"/>
          <w:szCs w:val="22"/>
        </w:rPr>
      </w:pPr>
    </w:p>
    <w:p w14:paraId="1BE92160" w14:textId="77777777" w:rsidR="009B3EC1" w:rsidRPr="00B57FB3" w:rsidRDefault="009B3EC1" w:rsidP="009B3EC1">
      <w:pPr>
        <w:autoSpaceDE w:val="0"/>
        <w:autoSpaceDN w:val="0"/>
        <w:adjustRightInd w:val="0"/>
        <w:jc w:val="both"/>
        <w:rPr>
          <w:rFonts w:ascii="Arial Narrow" w:hAnsi="Arial Narrow" w:cs="Arial"/>
          <w:iCs/>
          <w:sz w:val="22"/>
          <w:szCs w:val="22"/>
        </w:rPr>
      </w:pPr>
      <w:r w:rsidRPr="00B57FB3">
        <w:rPr>
          <w:rFonts w:ascii="Arial Narrow" w:hAnsi="Arial Narrow" w:cs="Arial"/>
          <w:iCs/>
          <w:sz w:val="22"/>
          <w:szCs w:val="22"/>
        </w:rPr>
        <w:t xml:space="preserve">Za svakog člana Gradskog vijeća utvrđuje se mjesečni iznos sredstava u visini od </w:t>
      </w:r>
      <w:r>
        <w:rPr>
          <w:rFonts w:ascii="Arial Narrow" w:hAnsi="Arial Narrow" w:cs="Arial"/>
          <w:iCs/>
          <w:sz w:val="22"/>
          <w:szCs w:val="22"/>
        </w:rPr>
        <w:t>66,36 eura</w:t>
      </w:r>
      <w:r w:rsidRPr="00B57FB3">
        <w:rPr>
          <w:rFonts w:ascii="Arial Narrow" w:hAnsi="Arial Narrow" w:cs="Arial"/>
          <w:iCs/>
          <w:sz w:val="22"/>
          <w:szCs w:val="22"/>
        </w:rPr>
        <w:t>.</w:t>
      </w:r>
    </w:p>
    <w:p w14:paraId="59B225C8" w14:textId="77777777" w:rsidR="009B3EC1" w:rsidRPr="00B57FB3" w:rsidRDefault="009B3EC1" w:rsidP="009B3EC1">
      <w:pPr>
        <w:autoSpaceDE w:val="0"/>
        <w:autoSpaceDN w:val="0"/>
        <w:adjustRightInd w:val="0"/>
        <w:jc w:val="both"/>
        <w:rPr>
          <w:rFonts w:ascii="Arial Narrow" w:hAnsi="Arial Narrow" w:cs="Arial"/>
          <w:iCs/>
          <w:sz w:val="22"/>
          <w:szCs w:val="22"/>
        </w:rPr>
      </w:pPr>
    </w:p>
    <w:p w14:paraId="2260558E" w14:textId="77777777" w:rsidR="009B3EC1" w:rsidRDefault="009B3EC1" w:rsidP="009B3EC1">
      <w:pPr>
        <w:autoSpaceDE w:val="0"/>
        <w:autoSpaceDN w:val="0"/>
        <w:adjustRightInd w:val="0"/>
        <w:jc w:val="both"/>
        <w:rPr>
          <w:rFonts w:ascii="Arial Narrow" w:hAnsi="Arial Narrow" w:cs="Arial"/>
          <w:iCs/>
          <w:sz w:val="22"/>
          <w:szCs w:val="22"/>
        </w:rPr>
      </w:pPr>
      <w:r w:rsidRPr="00B57FB3">
        <w:rPr>
          <w:rFonts w:ascii="Arial Narrow" w:hAnsi="Arial Narrow" w:cs="Arial"/>
          <w:iCs/>
          <w:sz w:val="22"/>
          <w:szCs w:val="22"/>
        </w:rPr>
        <w:t>Za svakog člana Gradskog vijeća podzastupljenog spola, pojedinoj političkoj stranci pripada i pravo na naknadu u visini od 10% iznosa predviđenog po svakom vijećniku iz stavka 2. ovoga članka.</w:t>
      </w:r>
    </w:p>
    <w:p w14:paraId="64BEF1A4" w14:textId="77777777" w:rsidR="00ED2142" w:rsidRDefault="00ED2142" w:rsidP="009B3EC1">
      <w:pPr>
        <w:autoSpaceDE w:val="0"/>
        <w:autoSpaceDN w:val="0"/>
        <w:adjustRightInd w:val="0"/>
        <w:jc w:val="both"/>
        <w:rPr>
          <w:rFonts w:ascii="Arial Narrow" w:hAnsi="Arial Narrow" w:cs="Arial"/>
          <w:iCs/>
          <w:sz w:val="22"/>
          <w:szCs w:val="22"/>
        </w:rPr>
      </w:pPr>
    </w:p>
    <w:p w14:paraId="0C48FE3E" w14:textId="77777777" w:rsidR="002D3519" w:rsidRDefault="00ED2142" w:rsidP="009E5577">
      <w:pPr>
        <w:autoSpaceDE w:val="0"/>
        <w:autoSpaceDN w:val="0"/>
        <w:adjustRightInd w:val="0"/>
        <w:jc w:val="both"/>
        <w:rPr>
          <w:rFonts w:ascii="Arial Narrow" w:hAnsi="Arial Narrow" w:cs="Arial"/>
          <w:iCs/>
          <w:sz w:val="22"/>
          <w:szCs w:val="22"/>
        </w:rPr>
      </w:pPr>
      <w:r>
        <w:rPr>
          <w:rFonts w:ascii="Arial Narrow" w:hAnsi="Arial Narrow" w:cs="Arial"/>
          <w:iCs/>
          <w:sz w:val="22"/>
          <w:szCs w:val="22"/>
        </w:rPr>
        <w:t xml:space="preserve">Za nezavisnog vijećnika koji je </w:t>
      </w:r>
      <w:r w:rsidR="009E5577">
        <w:rPr>
          <w:rFonts w:ascii="Arial Narrow" w:hAnsi="Arial Narrow" w:cs="Arial"/>
          <w:iCs/>
          <w:sz w:val="22"/>
          <w:szCs w:val="22"/>
        </w:rPr>
        <w:t xml:space="preserve">sa zajedničke liste </w:t>
      </w:r>
      <w:r w:rsidR="009E5577" w:rsidRPr="0096241C">
        <w:rPr>
          <w:rFonts w:ascii="Arial Narrow" w:hAnsi="Arial Narrow" w:cs="Arial"/>
          <w:bCs/>
          <w:sz w:val="22"/>
          <w:szCs w:val="22"/>
        </w:rPr>
        <w:t>HRVATSK</w:t>
      </w:r>
      <w:r w:rsidR="009E5577">
        <w:rPr>
          <w:rFonts w:ascii="Arial Narrow" w:hAnsi="Arial Narrow" w:cs="Arial"/>
          <w:bCs/>
          <w:sz w:val="22"/>
          <w:szCs w:val="22"/>
        </w:rPr>
        <w:t>E</w:t>
      </w:r>
      <w:r w:rsidR="009E5577" w:rsidRPr="0096241C">
        <w:rPr>
          <w:rFonts w:ascii="Arial Narrow" w:hAnsi="Arial Narrow" w:cs="Arial"/>
          <w:bCs/>
          <w:sz w:val="22"/>
          <w:szCs w:val="22"/>
        </w:rPr>
        <w:t xml:space="preserve"> SELJAČK</w:t>
      </w:r>
      <w:r w:rsidR="009E5577">
        <w:rPr>
          <w:rFonts w:ascii="Arial Narrow" w:hAnsi="Arial Narrow" w:cs="Arial"/>
          <w:bCs/>
          <w:sz w:val="22"/>
          <w:szCs w:val="22"/>
        </w:rPr>
        <w:t>E</w:t>
      </w:r>
      <w:r w:rsidR="009E5577" w:rsidRPr="0096241C">
        <w:rPr>
          <w:rFonts w:ascii="Arial Narrow" w:hAnsi="Arial Narrow" w:cs="Arial"/>
          <w:bCs/>
          <w:sz w:val="22"/>
          <w:szCs w:val="22"/>
        </w:rPr>
        <w:t xml:space="preserve"> STRANK</w:t>
      </w:r>
      <w:r w:rsidR="009E5577">
        <w:rPr>
          <w:rFonts w:ascii="Arial Narrow" w:hAnsi="Arial Narrow" w:cs="Arial"/>
          <w:bCs/>
          <w:sz w:val="22"/>
          <w:szCs w:val="22"/>
        </w:rPr>
        <w:t>E</w:t>
      </w:r>
      <w:r w:rsidR="009E5577" w:rsidRPr="0096241C">
        <w:rPr>
          <w:rFonts w:ascii="Arial Narrow" w:hAnsi="Arial Narrow" w:cs="Arial"/>
          <w:bCs/>
          <w:sz w:val="22"/>
          <w:szCs w:val="22"/>
        </w:rPr>
        <w:t xml:space="preserve"> – HSS, NEZAVISN</w:t>
      </w:r>
      <w:r w:rsidR="009E5577">
        <w:rPr>
          <w:rFonts w:ascii="Arial Narrow" w:hAnsi="Arial Narrow" w:cs="Arial"/>
          <w:bCs/>
          <w:sz w:val="22"/>
          <w:szCs w:val="22"/>
        </w:rPr>
        <w:t>E</w:t>
      </w:r>
      <w:r w:rsidR="009E5577" w:rsidRPr="0096241C">
        <w:rPr>
          <w:rFonts w:ascii="Arial Narrow" w:hAnsi="Arial Narrow" w:cs="Arial"/>
          <w:bCs/>
          <w:sz w:val="22"/>
          <w:szCs w:val="22"/>
        </w:rPr>
        <w:t xml:space="preserve"> PLATFORM</w:t>
      </w:r>
      <w:r w:rsidR="009E5577">
        <w:rPr>
          <w:rFonts w:ascii="Arial Narrow" w:hAnsi="Arial Narrow" w:cs="Arial"/>
          <w:bCs/>
          <w:sz w:val="22"/>
          <w:szCs w:val="22"/>
        </w:rPr>
        <w:t>E</w:t>
      </w:r>
      <w:r w:rsidR="009E5577" w:rsidRPr="0096241C">
        <w:rPr>
          <w:rFonts w:ascii="Arial Narrow" w:hAnsi="Arial Narrow" w:cs="Arial"/>
          <w:bCs/>
          <w:sz w:val="22"/>
          <w:szCs w:val="22"/>
        </w:rPr>
        <w:t xml:space="preserve"> SJEVER – NPS</w:t>
      </w:r>
      <w:r w:rsidR="009E5577">
        <w:rPr>
          <w:rFonts w:ascii="Arial Narrow" w:hAnsi="Arial Narrow" w:cs="Arial"/>
          <w:bCs/>
          <w:sz w:val="22"/>
          <w:szCs w:val="22"/>
        </w:rPr>
        <w:t xml:space="preserve"> i</w:t>
      </w:r>
      <w:r w:rsidR="009E5577" w:rsidRPr="0096241C">
        <w:rPr>
          <w:rFonts w:ascii="Arial Narrow" w:hAnsi="Arial Narrow" w:cs="Arial"/>
          <w:bCs/>
          <w:sz w:val="22"/>
          <w:szCs w:val="22"/>
        </w:rPr>
        <w:t xml:space="preserve"> NARODN</w:t>
      </w:r>
      <w:r w:rsidR="009E5577">
        <w:rPr>
          <w:rFonts w:ascii="Arial Narrow" w:hAnsi="Arial Narrow" w:cs="Arial"/>
          <w:bCs/>
          <w:sz w:val="22"/>
          <w:szCs w:val="22"/>
        </w:rPr>
        <w:t>E</w:t>
      </w:r>
      <w:r w:rsidR="009E5577" w:rsidRPr="0096241C">
        <w:rPr>
          <w:rFonts w:ascii="Arial Narrow" w:hAnsi="Arial Narrow" w:cs="Arial"/>
          <w:bCs/>
          <w:sz w:val="22"/>
          <w:szCs w:val="22"/>
        </w:rPr>
        <w:t xml:space="preserve"> STRANK</w:t>
      </w:r>
      <w:r w:rsidR="009E5577">
        <w:rPr>
          <w:rFonts w:ascii="Arial Narrow" w:hAnsi="Arial Narrow" w:cs="Arial"/>
          <w:bCs/>
          <w:sz w:val="22"/>
          <w:szCs w:val="22"/>
        </w:rPr>
        <w:t>E</w:t>
      </w:r>
      <w:r w:rsidR="009E5577" w:rsidRPr="0096241C">
        <w:rPr>
          <w:rFonts w:ascii="Arial Narrow" w:hAnsi="Arial Narrow" w:cs="Arial"/>
          <w:bCs/>
          <w:sz w:val="22"/>
          <w:szCs w:val="22"/>
        </w:rPr>
        <w:t xml:space="preserve"> – REFORMISTI </w:t>
      </w:r>
      <w:r w:rsidR="009E5577">
        <w:rPr>
          <w:rFonts w:ascii="Arial Narrow" w:hAnsi="Arial Narrow" w:cs="Arial"/>
          <w:bCs/>
          <w:sz w:val="22"/>
          <w:szCs w:val="22"/>
        </w:rPr>
        <w:t>–</w:t>
      </w:r>
      <w:r w:rsidR="009E5577" w:rsidRPr="0096241C">
        <w:rPr>
          <w:rFonts w:ascii="Arial Narrow" w:hAnsi="Arial Narrow" w:cs="Arial"/>
          <w:bCs/>
          <w:sz w:val="22"/>
          <w:szCs w:val="22"/>
        </w:rPr>
        <w:t xml:space="preserve"> REFORMISTI</w:t>
      </w:r>
      <w:r w:rsidR="009E5577">
        <w:rPr>
          <w:rFonts w:ascii="Arial Narrow" w:hAnsi="Arial Narrow" w:cs="Arial"/>
          <w:bCs/>
          <w:sz w:val="22"/>
          <w:szCs w:val="22"/>
        </w:rPr>
        <w:t>, a koji nije član niti jedne od navedenih p</w:t>
      </w:r>
      <w:r w:rsidR="009E5577" w:rsidRPr="009E5577">
        <w:rPr>
          <w:rFonts w:ascii="Arial Narrow" w:hAnsi="Arial Narrow" w:cs="Arial"/>
          <w:iCs/>
          <w:sz w:val="22"/>
          <w:szCs w:val="22"/>
        </w:rPr>
        <w:t>olitičkih stranaka</w:t>
      </w:r>
      <w:r w:rsidR="009E5577">
        <w:rPr>
          <w:rFonts w:ascii="Arial Narrow" w:hAnsi="Arial Narrow" w:cs="Arial"/>
          <w:iCs/>
          <w:sz w:val="22"/>
          <w:szCs w:val="22"/>
        </w:rPr>
        <w:t xml:space="preserve"> niti je u njihovom Sporazumu navedeno na koga se sredstva raspoređuju, ista će biti raspoređena temeljem odredbe članka 7. </w:t>
      </w:r>
      <w:r w:rsidR="00680C81">
        <w:rPr>
          <w:rFonts w:ascii="Arial Narrow" w:hAnsi="Arial Narrow" w:cs="Arial"/>
          <w:iCs/>
          <w:sz w:val="22"/>
          <w:szCs w:val="22"/>
        </w:rPr>
        <w:t xml:space="preserve">stavak 2. </w:t>
      </w:r>
      <w:r w:rsidR="009E5577" w:rsidRPr="00B57FB3">
        <w:rPr>
          <w:rFonts w:ascii="Arial Narrow" w:hAnsi="Arial Narrow" w:cs="Arial"/>
          <w:iCs/>
          <w:sz w:val="22"/>
          <w:szCs w:val="22"/>
        </w:rPr>
        <w:t>Zakona o financiranju političkih aktivnosti, izborne promidžbe i referenduma („Narodne novine“ broj 29/19 i 98/19)</w:t>
      </w:r>
      <w:r w:rsidR="009E5577">
        <w:rPr>
          <w:rFonts w:ascii="Arial Narrow" w:hAnsi="Arial Narrow" w:cs="Arial"/>
          <w:iCs/>
          <w:sz w:val="22"/>
          <w:szCs w:val="22"/>
        </w:rPr>
        <w:t xml:space="preserve">, kojim je propisano da se u tom slučaju </w:t>
      </w:r>
      <w:r w:rsidR="009E5577" w:rsidRPr="009E5577">
        <w:rPr>
          <w:rFonts w:ascii="Arial Narrow" w:hAnsi="Arial Narrow" w:cs="Arial"/>
          <w:iCs/>
          <w:sz w:val="22"/>
          <w:szCs w:val="22"/>
        </w:rPr>
        <w:t xml:space="preserve">sredstva </w:t>
      </w:r>
      <w:r w:rsidR="009E5577">
        <w:rPr>
          <w:rFonts w:ascii="Arial Narrow" w:hAnsi="Arial Narrow" w:cs="Arial"/>
          <w:iCs/>
          <w:sz w:val="22"/>
          <w:szCs w:val="22"/>
        </w:rPr>
        <w:t xml:space="preserve">raspoređuju </w:t>
      </w:r>
      <w:r w:rsidR="002D3519">
        <w:rPr>
          <w:rFonts w:ascii="Arial Narrow" w:hAnsi="Arial Narrow" w:cs="Arial"/>
          <w:iCs/>
          <w:sz w:val="22"/>
          <w:szCs w:val="22"/>
        </w:rPr>
        <w:lastRenderedPageBreak/>
        <w:t xml:space="preserve">u </w:t>
      </w:r>
      <w:r w:rsidR="009E5577">
        <w:rPr>
          <w:rFonts w:ascii="Arial Narrow" w:hAnsi="Arial Narrow" w:cs="Arial"/>
          <w:iCs/>
          <w:sz w:val="22"/>
          <w:szCs w:val="22"/>
        </w:rPr>
        <w:t>razmjerno</w:t>
      </w:r>
      <w:r w:rsidR="002D3519">
        <w:rPr>
          <w:rFonts w:ascii="Arial Narrow" w:hAnsi="Arial Narrow" w:cs="Arial"/>
          <w:iCs/>
          <w:sz w:val="22"/>
          <w:szCs w:val="22"/>
        </w:rPr>
        <w:t>m dijelu</w:t>
      </w:r>
      <w:r w:rsidR="009E5577">
        <w:rPr>
          <w:rFonts w:ascii="Arial Narrow" w:hAnsi="Arial Narrow" w:cs="Arial"/>
          <w:iCs/>
          <w:sz w:val="22"/>
          <w:szCs w:val="22"/>
        </w:rPr>
        <w:t xml:space="preserve"> svim političkim strankama</w:t>
      </w:r>
      <w:r w:rsidR="002D3519">
        <w:rPr>
          <w:rFonts w:ascii="Arial Narrow" w:hAnsi="Arial Narrow" w:cs="Arial"/>
          <w:iCs/>
          <w:sz w:val="22"/>
          <w:szCs w:val="22"/>
        </w:rPr>
        <w:t>. Sukladno tome</w:t>
      </w:r>
      <w:r w:rsidR="009E5577">
        <w:rPr>
          <w:rFonts w:ascii="Arial Narrow" w:hAnsi="Arial Narrow" w:cs="Arial"/>
          <w:iCs/>
          <w:sz w:val="22"/>
          <w:szCs w:val="22"/>
        </w:rPr>
        <w:t xml:space="preserve">, </w:t>
      </w:r>
      <w:r w:rsidR="002D3519">
        <w:rPr>
          <w:rFonts w:ascii="Arial Narrow" w:hAnsi="Arial Narrow" w:cs="Arial"/>
          <w:iCs/>
          <w:sz w:val="22"/>
          <w:szCs w:val="22"/>
        </w:rPr>
        <w:t xml:space="preserve">pripadajući iznos od 66,36 eura mjesečno raspodijelit će se na način da će se 22,12 eura isplatiti </w:t>
      </w:r>
      <w:r w:rsidR="002D3519" w:rsidRPr="0096241C">
        <w:rPr>
          <w:rFonts w:ascii="Arial Narrow" w:hAnsi="Arial Narrow" w:cs="Arial"/>
          <w:bCs/>
          <w:sz w:val="22"/>
          <w:szCs w:val="22"/>
        </w:rPr>
        <w:t>HRVATSK</w:t>
      </w:r>
      <w:r w:rsidR="002D3519">
        <w:rPr>
          <w:rFonts w:ascii="Arial Narrow" w:hAnsi="Arial Narrow" w:cs="Arial"/>
          <w:bCs/>
          <w:sz w:val="22"/>
          <w:szCs w:val="22"/>
        </w:rPr>
        <w:t>OJ</w:t>
      </w:r>
      <w:r w:rsidR="002D3519" w:rsidRPr="0096241C">
        <w:rPr>
          <w:rFonts w:ascii="Arial Narrow" w:hAnsi="Arial Narrow" w:cs="Arial"/>
          <w:bCs/>
          <w:sz w:val="22"/>
          <w:szCs w:val="22"/>
        </w:rPr>
        <w:t xml:space="preserve"> SELJAČK</w:t>
      </w:r>
      <w:r w:rsidR="002D3519">
        <w:rPr>
          <w:rFonts w:ascii="Arial Narrow" w:hAnsi="Arial Narrow" w:cs="Arial"/>
          <w:bCs/>
          <w:sz w:val="22"/>
          <w:szCs w:val="22"/>
        </w:rPr>
        <w:t>OJ</w:t>
      </w:r>
      <w:r w:rsidR="002D3519" w:rsidRPr="0096241C">
        <w:rPr>
          <w:rFonts w:ascii="Arial Narrow" w:hAnsi="Arial Narrow" w:cs="Arial"/>
          <w:bCs/>
          <w:sz w:val="22"/>
          <w:szCs w:val="22"/>
        </w:rPr>
        <w:t xml:space="preserve"> STRAN</w:t>
      </w:r>
      <w:r w:rsidR="002D3519">
        <w:rPr>
          <w:rFonts w:ascii="Arial Narrow" w:hAnsi="Arial Narrow" w:cs="Arial"/>
          <w:bCs/>
          <w:sz w:val="22"/>
          <w:szCs w:val="22"/>
        </w:rPr>
        <w:t>CI</w:t>
      </w:r>
      <w:r w:rsidR="002D3519" w:rsidRPr="0096241C">
        <w:rPr>
          <w:rFonts w:ascii="Arial Narrow" w:hAnsi="Arial Narrow" w:cs="Arial"/>
          <w:bCs/>
          <w:sz w:val="22"/>
          <w:szCs w:val="22"/>
        </w:rPr>
        <w:t xml:space="preserve"> – HSS, </w:t>
      </w:r>
      <w:r w:rsidR="002D3519">
        <w:rPr>
          <w:rFonts w:ascii="Arial Narrow" w:hAnsi="Arial Narrow" w:cs="Arial"/>
          <w:bCs/>
          <w:sz w:val="22"/>
          <w:szCs w:val="22"/>
        </w:rPr>
        <w:t xml:space="preserve">potom 22,12 eura </w:t>
      </w:r>
      <w:r w:rsidR="002D3519" w:rsidRPr="0096241C">
        <w:rPr>
          <w:rFonts w:ascii="Arial Narrow" w:hAnsi="Arial Narrow" w:cs="Arial"/>
          <w:bCs/>
          <w:sz w:val="22"/>
          <w:szCs w:val="22"/>
        </w:rPr>
        <w:t>NEZAVISN</w:t>
      </w:r>
      <w:r w:rsidR="002D3519">
        <w:rPr>
          <w:rFonts w:ascii="Arial Narrow" w:hAnsi="Arial Narrow" w:cs="Arial"/>
          <w:bCs/>
          <w:sz w:val="22"/>
          <w:szCs w:val="22"/>
        </w:rPr>
        <w:t>OJ</w:t>
      </w:r>
      <w:r w:rsidR="002D3519" w:rsidRPr="0096241C">
        <w:rPr>
          <w:rFonts w:ascii="Arial Narrow" w:hAnsi="Arial Narrow" w:cs="Arial"/>
          <w:bCs/>
          <w:sz w:val="22"/>
          <w:szCs w:val="22"/>
        </w:rPr>
        <w:t xml:space="preserve"> PLATFORM</w:t>
      </w:r>
      <w:r w:rsidR="002D3519">
        <w:rPr>
          <w:rFonts w:ascii="Arial Narrow" w:hAnsi="Arial Narrow" w:cs="Arial"/>
          <w:bCs/>
          <w:sz w:val="22"/>
          <w:szCs w:val="22"/>
        </w:rPr>
        <w:t>I</w:t>
      </w:r>
      <w:r w:rsidR="002D3519" w:rsidRPr="0096241C">
        <w:rPr>
          <w:rFonts w:ascii="Arial Narrow" w:hAnsi="Arial Narrow" w:cs="Arial"/>
          <w:bCs/>
          <w:sz w:val="22"/>
          <w:szCs w:val="22"/>
        </w:rPr>
        <w:t xml:space="preserve"> SJEVER – NPS</w:t>
      </w:r>
      <w:r w:rsidR="002D3519">
        <w:rPr>
          <w:rFonts w:ascii="Arial Narrow" w:hAnsi="Arial Narrow" w:cs="Arial"/>
          <w:bCs/>
          <w:sz w:val="22"/>
          <w:szCs w:val="22"/>
        </w:rPr>
        <w:t xml:space="preserve"> te 22,12 eura </w:t>
      </w:r>
      <w:r w:rsidR="002D3519" w:rsidRPr="0096241C">
        <w:rPr>
          <w:rFonts w:ascii="Arial Narrow" w:hAnsi="Arial Narrow" w:cs="Arial"/>
          <w:bCs/>
          <w:sz w:val="22"/>
          <w:szCs w:val="22"/>
        </w:rPr>
        <w:t>NARODN</w:t>
      </w:r>
      <w:r w:rsidR="002D3519">
        <w:rPr>
          <w:rFonts w:ascii="Arial Narrow" w:hAnsi="Arial Narrow" w:cs="Arial"/>
          <w:bCs/>
          <w:sz w:val="22"/>
          <w:szCs w:val="22"/>
        </w:rPr>
        <w:t>OJ</w:t>
      </w:r>
      <w:r w:rsidR="002D3519" w:rsidRPr="0096241C">
        <w:rPr>
          <w:rFonts w:ascii="Arial Narrow" w:hAnsi="Arial Narrow" w:cs="Arial"/>
          <w:bCs/>
          <w:sz w:val="22"/>
          <w:szCs w:val="22"/>
        </w:rPr>
        <w:t xml:space="preserve"> STRAN</w:t>
      </w:r>
      <w:r w:rsidR="002D3519">
        <w:rPr>
          <w:rFonts w:ascii="Arial Narrow" w:hAnsi="Arial Narrow" w:cs="Arial"/>
          <w:bCs/>
          <w:sz w:val="22"/>
          <w:szCs w:val="22"/>
        </w:rPr>
        <w:t>CI</w:t>
      </w:r>
      <w:r w:rsidR="002D3519" w:rsidRPr="0096241C">
        <w:rPr>
          <w:rFonts w:ascii="Arial Narrow" w:hAnsi="Arial Narrow" w:cs="Arial"/>
          <w:bCs/>
          <w:sz w:val="22"/>
          <w:szCs w:val="22"/>
        </w:rPr>
        <w:t xml:space="preserve"> – REFORMISTI </w:t>
      </w:r>
      <w:r w:rsidR="002D3519">
        <w:rPr>
          <w:rFonts w:ascii="Arial Narrow" w:hAnsi="Arial Narrow" w:cs="Arial"/>
          <w:bCs/>
          <w:sz w:val="22"/>
          <w:szCs w:val="22"/>
        </w:rPr>
        <w:t>–</w:t>
      </w:r>
      <w:r w:rsidR="002D3519" w:rsidRPr="0096241C">
        <w:rPr>
          <w:rFonts w:ascii="Arial Narrow" w:hAnsi="Arial Narrow" w:cs="Arial"/>
          <w:bCs/>
          <w:sz w:val="22"/>
          <w:szCs w:val="22"/>
        </w:rPr>
        <w:t xml:space="preserve"> REFORMISTI</w:t>
      </w:r>
      <w:r w:rsidR="002D3519">
        <w:rPr>
          <w:rFonts w:ascii="Arial Narrow" w:hAnsi="Arial Narrow" w:cs="Arial"/>
          <w:bCs/>
          <w:sz w:val="22"/>
          <w:szCs w:val="22"/>
        </w:rPr>
        <w:t>.</w:t>
      </w:r>
    </w:p>
    <w:p w14:paraId="674E45F2" w14:textId="77777777" w:rsidR="00ED2142" w:rsidRPr="00B57FB3" w:rsidRDefault="00ED2142" w:rsidP="009B3EC1">
      <w:pPr>
        <w:autoSpaceDE w:val="0"/>
        <w:autoSpaceDN w:val="0"/>
        <w:adjustRightInd w:val="0"/>
        <w:jc w:val="both"/>
        <w:rPr>
          <w:rFonts w:ascii="Arial Narrow" w:hAnsi="Arial Narrow" w:cs="Arial"/>
          <w:iCs/>
          <w:sz w:val="22"/>
          <w:szCs w:val="22"/>
        </w:rPr>
      </w:pPr>
    </w:p>
    <w:p w14:paraId="29A2B208" w14:textId="77777777" w:rsidR="009B3EC1" w:rsidRPr="00B57FB3" w:rsidRDefault="009B3EC1" w:rsidP="009B3EC1">
      <w:pPr>
        <w:autoSpaceDE w:val="0"/>
        <w:autoSpaceDN w:val="0"/>
        <w:adjustRightInd w:val="0"/>
        <w:jc w:val="center"/>
        <w:rPr>
          <w:rFonts w:ascii="Arial Narrow" w:hAnsi="Arial Narrow" w:cs="Arial"/>
          <w:b/>
          <w:iCs/>
          <w:sz w:val="22"/>
          <w:szCs w:val="22"/>
        </w:rPr>
      </w:pPr>
      <w:r w:rsidRPr="00B57FB3">
        <w:rPr>
          <w:rFonts w:ascii="Arial Narrow" w:hAnsi="Arial Narrow" w:cs="Arial"/>
          <w:b/>
          <w:iCs/>
          <w:sz w:val="22"/>
          <w:szCs w:val="22"/>
        </w:rPr>
        <w:t>Članak 3.</w:t>
      </w:r>
    </w:p>
    <w:p w14:paraId="6194B4DF" w14:textId="77777777" w:rsidR="009B3EC1" w:rsidRPr="00B57FB3" w:rsidRDefault="009B3EC1" w:rsidP="009B3EC1">
      <w:pPr>
        <w:autoSpaceDE w:val="0"/>
        <w:autoSpaceDN w:val="0"/>
        <w:adjustRightInd w:val="0"/>
        <w:jc w:val="both"/>
        <w:rPr>
          <w:rFonts w:ascii="Arial Narrow" w:hAnsi="Arial Narrow" w:cs="Arial"/>
          <w:iCs/>
          <w:sz w:val="22"/>
          <w:szCs w:val="22"/>
        </w:rPr>
      </w:pPr>
      <w:r w:rsidRPr="00B57FB3">
        <w:rPr>
          <w:rFonts w:ascii="Arial Narrow" w:hAnsi="Arial Narrow" w:cs="Arial"/>
          <w:iCs/>
          <w:sz w:val="22"/>
          <w:szCs w:val="22"/>
        </w:rPr>
        <w:t>Političkim strankama zastupljenim u Gradskom vijeću raspoređuju se sredstva osigurana u Proračunu Grada Lepoglave za 202</w:t>
      </w:r>
      <w:r>
        <w:rPr>
          <w:rFonts w:ascii="Arial Narrow" w:hAnsi="Arial Narrow" w:cs="Arial"/>
          <w:iCs/>
          <w:sz w:val="22"/>
          <w:szCs w:val="22"/>
        </w:rPr>
        <w:t>5</w:t>
      </w:r>
      <w:r w:rsidRPr="00B57FB3">
        <w:rPr>
          <w:rFonts w:ascii="Arial Narrow" w:hAnsi="Arial Narrow" w:cs="Arial"/>
          <w:iCs/>
          <w:sz w:val="22"/>
          <w:szCs w:val="22"/>
        </w:rPr>
        <w:t xml:space="preserve">. godinu na način utvrđen u članku 2. ove </w:t>
      </w:r>
      <w:r w:rsidRPr="00DE10FD">
        <w:rPr>
          <w:rFonts w:ascii="Arial Narrow" w:hAnsi="Arial Narrow" w:cs="Arial"/>
          <w:iCs/>
          <w:sz w:val="22"/>
          <w:szCs w:val="22"/>
        </w:rPr>
        <w:t>Odluke u mjesečnim iznosima</w:t>
      </w:r>
      <w:r w:rsidRPr="00B57FB3">
        <w:rPr>
          <w:rFonts w:ascii="Arial Narrow" w:hAnsi="Arial Narrow" w:cs="Arial"/>
          <w:iCs/>
          <w:sz w:val="22"/>
          <w:szCs w:val="22"/>
        </w:rPr>
        <w:t xml:space="preserve"> kako slijedi:</w:t>
      </w:r>
    </w:p>
    <w:p w14:paraId="20EBB24B" w14:textId="77777777" w:rsidR="009B3EC1" w:rsidRPr="00B57FB3" w:rsidRDefault="009B3EC1" w:rsidP="009B3EC1">
      <w:pPr>
        <w:jc w:val="right"/>
        <w:rPr>
          <w:rFonts w:ascii="Arial Narrow" w:hAnsi="Arial Narrow" w:cs="Arial"/>
          <w:b/>
          <w:bCs/>
          <w:sz w:val="22"/>
          <w:szCs w:val="22"/>
        </w:rPr>
      </w:pPr>
    </w:p>
    <w:tbl>
      <w:tblPr>
        <w:tblStyle w:val="Tablicapopisa3-isticanje3"/>
        <w:tblW w:w="5000" w:type="pct"/>
        <w:tblLook w:val="0000" w:firstRow="0" w:lastRow="0" w:firstColumn="0" w:lastColumn="0" w:noHBand="0" w:noVBand="0"/>
      </w:tblPr>
      <w:tblGrid>
        <w:gridCol w:w="608"/>
        <w:gridCol w:w="4348"/>
        <w:gridCol w:w="979"/>
        <w:gridCol w:w="1650"/>
        <w:gridCol w:w="1477"/>
      </w:tblGrid>
      <w:tr w:rsidR="00FA59A6" w:rsidRPr="0096241C" w14:paraId="618038FF" w14:textId="77777777" w:rsidTr="003B7A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8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5" w:type="pct"/>
          </w:tcPr>
          <w:p w14:paraId="0D23B493" w14:textId="77777777" w:rsidR="00FA59A6" w:rsidRPr="0096241C" w:rsidRDefault="003B7AE2" w:rsidP="0096241C">
            <w:pPr>
              <w:spacing w:before="80" w:after="80"/>
              <w:jc w:val="center"/>
              <w:rPr>
                <w:rFonts w:ascii="Arial Narrow" w:hAnsi="Arial Narrow" w:cs="Arial"/>
                <w:b/>
                <w:iCs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iCs/>
                <w:sz w:val="22"/>
                <w:szCs w:val="22"/>
              </w:rPr>
              <w:t>Red. broj</w:t>
            </w:r>
          </w:p>
        </w:tc>
        <w:tc>
          <w:tcPr>
            <w:tcW w:w="2399" w:type="pct"/>
          </w:tcPr>
          <w:p w14:paraId="2DD33043" w14:textId="77777777" w:rsidR="00FA59A6" w:rsidRPr="0096241C" w:rsidRDefault="00FA59A6" w:rsidP="0096241C">
            <w:pPr>
              <w:spacing w:before="80" w:after="8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96241C">
              <w:rPr>
                <w:rFonts w:ascii="Arial Narrow" w:hAnsi="Arial Narrow" w:cs="Arial"/>
                <w:b/>
                <w:iCs/>
                <w:sz w:val="22"/>
                <w:szCs w:val="22"/>
              </w:rPr>
              <w:t>Naziv političke stranke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40" w:type="pct"/>
          </w:tcPr>
          <w:p w14:paraId="19EF5169" w14:textId="77777777" w:rsidR="00FA59A6" w:rsidRPr="0096241C" w:rsidRDefault="00FA59A6" w:rsidP="0096241C">
            <w:pPr>
              <w:spacing w:before="80" w:after="80"/>
              <w:jc w:val="center"/>
              <w:rPr>
                <w:rFonts w:ascii="Arial Narrow" w:hAnsi="Arial Narrow" w:cs="Arial"/>
                <w:b/>
                <w:iCs/>
                <w:sz w:val="22"/>
                <w:szCs w:val="22"/>
              </w:rPr>
            </w:pPr>
            <w:r w:rsidRPr="0096241C">
              <w:rPr>
                <w:rFonts w:ascii="Arial Narrow" w:hAnsi="Arial Narrow" w:cs="Arial"/>
                <w:b/>
                <w:iCs/>
                <w:sz w:val="22"/>
                <w:szCs w:val="22"/>
              </w:rPr>
              <w:t>Ukupan broj vijećnika</w:t>
            </w:r>
          </w:p>
        </w:tc>
        <w:tc>
          <w:tcPr>
            <w:tcW w:w="910" w:type="pct"/>
          </w:tcPr>
          <w:p w14:paraId="0D12DF2C" w14:textId="77777777" w:rsidR="00FA59A6" w:rsidRPr="0096241C" w:rsidRDefault="00FA59A6" w:rsidP="0096241C">
            <w:pPr>
              <w:spacing w:before="80" w:after="8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b/>
                <w:iCs/>
                <w:sz w:val="22"/>
                <w:szCs w:val="22"/>
              </w:rPr>
            </w:pPr>
            <w:r w:rsidRPr="0096241C">
              <w:rPr>
                <w:rFonts w:ascii="Arial Narrow" w:hAnsi="Arial Narrow" w:cs="Arial"/>
                <w:b/>
                <w:iCs/>
                <w:sz w:val="22"/>
                <w:szCs w:val="22"/>
              </w:rPr>
              <w:t>Broj vijećnika podzastupljenog spola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5" w:type="pct"/>
          </w:tcPr>
          <w:p w14:paraId="28084D0A" w14:textId="77777777" w:rsidR="00FA59A6" w:rsidRPr="0096241C" w:rsidRDefault="00FA59A6" w:rsidP="0096241C">
            <w:pPr>
              <w:spacing w:before="80" w:after="8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96241C">
              <w:rPr>
                <w:rFonts w:ascii="Arial Narrow" w:hAnsi="Arial Narrow" w:cs="Arial"/>
                <w:b/>
                <w:iCs/>
                <w:sz w:val="22"/>
                <w:szCs w:val="22"/>
              </w:rPr>
              <w:t>Iznos</w:t>
            </w:r>
          </w:p>
        </w:tc>
      </w:tr>
      <w:tr w:rsidR="00FA59A6" w:rsidRPr="0096241C" w14:paraId="5F9E5E4B" w14:textId="77777777" w:rsidTr="003B7AE2">
        <w:trPr>
          <w:trHeight w:val="12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5" w:type="pct"/>
          </w:tcPr>
          <w:p w14:paraId="0F17699A" w14:textId="77777777" w:rsidR="00FA59A6" w:rsidRPr="009B1754" w:rsidRDefault="00FA59A6" w:rsidP="0096241C">
            <w:pPr>
              <w:spacing w:before="80" w:after="80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9B1754">
              <w:rPr>
                <w:rFonts w:ascii="Arial Narrow" w:hAnsi="Arial Narrow" w:cs="Arial"/>
                <w:b/>
                <w:sz w:val="22"/>
                <w:szCs w:val="22"/>
              </w:rPr>
              <w:t>1.</w:t>
            </w:r>
          </w:p>
        </w:tc>
        <w:tc>
          <w:tcPr>
            <w:tcW w:w="2399" w:type="pct"/>
          </w:tcPr>
          <w:p w14:paraId="103B000E" w14:textId="35D4AAB5" w:rsidR="00FA59A6" w:rsidRPr="009B1754" w:rsidRDefault="00FA59A6" w:rsidP="0096241C">
            <w:pPr>
              <w:spacing w:before="80" w:after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9B1754">
              <w:rPr>
                <w:rFonts w:ascii="Arial Narrow" w:hAnsi="Arial Narrow" w:cs="Arial"/>
                <w:b/>
                <w:sz w:val="22"/>
                <w:szCs w:val="22"/>
              </w:rPr>
              <w:t xml:space="preserve">HRVATSKA SELJAČKA STRANKA – HSS, NEZAVISNA PLATFORMA SJEVER – NPS, NARODNA STRANKA – REFORMISTI </w:t>
            </w:r>
            <w:r w:rsidR="003B7AE2" w:rsidRPr="009B1754">
              <w:rPr>
                <w:rFonts w:ascii="Arial Narrow" w:hAnsi="Arial Narrow" w:cs="Arial"/>
                <w:b/>
                <w:sz w:val="22"/>
                <w:szCs w:val="22"/>
              </w:rPr>
              <w:t>–</w:t>
            </w:r>
            <w:r w:rsidRPr="009B1754">
              <w:rPr>
                <w:rFonts w:ascii="Arial Narrow" w:hAnsi="Arial Narrow" w:cs="Arial"/>
                <w:b/>
                <w:sz w:val="22"/>
                <w:szCs w:val="22"/>
              </w:rPr>
              <w:t xml:space="preserve"> REFORMISTI</w:t>
            </w:r>
            <w:r w:rsidR="003B7AE2" w:rsidRPr="009B1754">
              <w:rPr>
                <w:rFonts w:ascii="Arial Narrow" w:hAnsi="Arial Narrow" w:cs="Arial"/>
                <w:b/>
                <w:sz w:val="22"/>
                <w:szCs w:val="22"/>
              </w:rPr>
              <w:t xml:space="preserve"> </w:t>
            </w:r>
            <w:r w:rsidR="009B1754">
              <w:rPr>
                <w:rFonts w:ascii="Arial Narrow" w:hAnsi="Arial Narrow" w:cs="Arial"/>
                <w:b/>
                <w:sz w:val="22"/>
                <w:szCs w:val="22"/>
              </w:rPr>
              <w:t>***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40" w:type="pct"/>
          </w:tcPr>
          <w:p w14:paraId="427DDB06" w14:textId="77777777" w:rsidR="00FA59A6" w:rsidRPr="009B1754" w:rsidRDefault="00FA59A6" w:rsidP="0096241C">
            <w:pPr>
              <w:spacing w:before="80" w:after="8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9B1754">
              <w:rPr>
                <w:rFonts w:ascii="Arial Narrow" w:hAnsi="Arial Narrow" w:cs="Arial"/>
                <w:b/>
                <w:sz w:val="22"/>
                <w:szCs w:val="22"/>
              </w:rPr>
              <w:t>4</w:t>
            </w:r>
          </w:p>
        </w:tc>
        <w:tc>
          <w:tcPr>
            <w:tcW w:w="910" w:type="pct"/>
          </w:tcPr>
          <w:p w14:paraId="71484906" w14:textId="77777777" w:rsidR="00FA59A6" w:rsidRPr="009B1754" w:rsidRDefault="00FA59A6" w:rsidP="0096241C">
            <w:pPr>
              <w:spacing w:before="80" w:after="8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9B1754">
              <w:rPr>
                <w:rFonts w:ascii="Arial Narrow" w:hAnsi="Arial Narrow" w:cs="Arial"/>
                <w:b/>
                <w:sz w:val="22"/>
                <w:szCs w:val="22"/>
              </w:rPr>
              <w:t>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5" w:type="pct"/>
          </w:tcPr>
          <w:p w14:paraId="7D264ED5" w14:textId="703016ED" w:rsidR="00FA59A6" w:rsidRPr="009B1754" w:rsidRDefault="009B1754" w:rsidP="0096241C">
            <w:pPr>
              <w:spacing w:before="80" w:after="80"/>
              <w:jc w:val="right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9B1754">
              <w:rPr>
                <w:rFonts w:ascii="Arial Narrow" w:hAnsi="Arial Narrow" w:cs="Arial"/>
                <w:b/>
                <w:sz w:val="22"/>
                <w:szCs w:val="22"/>
              </w:rPr>
              <w:t>265,44</w:t>
            </w:r>
          </w:p>
          <w:p w14:paraId="41AB31B2" w14:textId="77777777" w:rsidR="00ED2142" w:rsidRPr="009B1754" w:rsidRDefault="00ED2142" w:rsidP="00ED2142">
            <w:pPr>
              <w:spacing w:before="80" w:after="80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3B7AE2" w:rsidRPr="0096241C" w14:paraId="6475A1F5" w14:textId="77777777" w:rsidTr="003B7A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34" w:type="pct"/>
            <w:gridSpan w:val="2"/>
          </w:tcPr>
          <w:p w14:paraId="59943AE9" w14:textId="77777777" w:rsidR="003B7AE2" w:rsidRPr="009B1754" w:rsidRDefault="003B7AE2" w:rsidP="003B7AE2">
            <w:pPr>
              <w:spacing w:before="80" w:after="80"/>
              <w:ind w:firstLine="306"/>
              <w:rPr>
                <w:rFonts w:ascii="Arial Narrow" w:hAnsi="Arial Narrow" w:cs="Arial"/>
                <w:bCs/>
                <w:i/>
                <w:iCs/>
                <w:sz w:val="22"/>
                <w:szCs w:val="22"/>
              </w:rPr>
            </w:pPr>
            <w:r w:rsidRPr="009B1754">
              <w:rPr>
                <w:rFonts w:ascii="Arial Narrow" w:hAnsi="Arial Narrow" w:cs="Arial"/>
                <w:bCs/>
                <w:i/>
                <w:iCs/>
                <w:sz w:val="22"/>
                <w:szCs w:val="22"/>
              </w:rPr>
              <w:t>1.1. Hrvatska seljačka stranka – HSS</w:t>
            </w:r>
          </w:p>
        </w:tc>
        <w:tc>
          <w:tcPr>
            <w:tcW w:w="540" w:type="pct"/>
          </w:tcPr>
          <w:p w14:paraId="26A4EA6B" w14:textId="77777777" w:rsidR="003B7AE2" w:rsidRPr="009B1754" w:rsidRDefault="003B7AE2" w:rsidP="0096241C">
            <w:pPr>
              <w:spacing w:before="80" w:after="8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bCs/>
                <w:i/>
                <w:iCs/>
                <w:sz w:val="22"/>
                <w:szCs w:val="22"/>
              </w:rPr>
            </w:pPr>
            <w:r w:rsidRPr="009B1754">
              <w:rPr>
                <w:rFonts w:ascii="Arial Narrow" w:hAnsi="Arial Narrow" w:cs="Arial"/>
                <w:bCs/>
                <w:i/>
                <w:iCs/>
                <w:sz w:val="22"/>
                <w:szCs w:val="22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10" w:type="pct"/>
          </w:tcPr>
          <w:p w14:paraId="1FC1C252" w14:textId="77777777" w:rsidR="003B7AE2" w:rsidRPr="009B1754" w:rsidRDefault="002D3519" w:rsidP="0096241C">
            <w:pPr>
              <w:spacing w:before="80" w:after="80"/>
              <w:jc w:val="center"/>
              <w:rPr>
                <w:rFonts w:ascii="Arial Narrow" w:hAnsi="Arial Narrow" w:cs="Arial"/>
                <w:bCs/>
                <w:i/>
                <w:iCs/>
                <w:sz w:val="22"/>
                <w:szCs w:val="22"/>
              </w:rPr>
            </w:pPr>
            <w:r w:rsidRPr="009B1754">
              <w:rPr>
                <w:rFonts w:ascii="Arial Narrow" w:hAnsi="Arial Narrow" w:cs="Arial"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815" w:type="pct"/>
          </w:tcPr>
          <w:p w14:paraId="67488726" w14:textId="77777777" w:rsidR="003B7AE2" w:rsidRPr="009B1754" w:rsidRDefault="002D3519" w:rsidP="0096241C">
            <w:pPr>
              <w:spacing w:before="80" w:after="8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bCs/>
                <w:i/>
                <w:iCs/>
                <w:sz w:val="22"/>
                <w:szCs w:val="22"/>
              </w:rPr>
            </w:pPr>
            <w:r w:rsidRPr="009B1754">
              <w:rPr>
                <w:rFonts w:ascii="Arial Narrow" w:hAnsi="Arial Narrow" w:cs="Arial"/>
                <w:bCs/>
                <w:i/>
                <w:iCs/>
                <w:sz w:val="22"/>
                <w:szCs w:val="22"/>
              </w:rPr>
              <w:t>88,48</w:t>
            </w:r>
          </w:p>
        </w:tc>
      </w:tr>
      <w:tr w:rsidR="003B7AE2" w:rsidRPr="0096241C" w14:paraId="36510EA2" w14:textId="77777777" w:rsidTr="003B7AE2">
        <w:trPr>
          <w:trHeight w:val="12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34" w:type="pct"/>
            <w:gridSpan w:val="2"/>
          </w:tcPr>
          <w:p w14:paraId="0FD31617" w14:textId="77777777" w:rsidR="003B7AE2" w:rsidRPr="009B1754" w:rsidRDefault="003B7AE2" w:rsidP="003B7AE2">
            <w:pPr>
              <w:spacing w:before="80" w:after="80"/>
              <w:ind w:firstLine="306"/>
              <w:rPr>
                <w:rFonts w:ascii="Arial Narrow" w:hAnsi="Arial Narrow" w:cs="Arial"/>
                <w:bCs/>
                <w:i/>
                <w:iCs/>
                <w:sz w:val="22"/>
                <w:szCs w:val="22"/>
              </w:rPr>
            </w:pPr>
            <w:r w:rsidRPr="009B1754">
              <w:rPr>
                <w:rFonts w:ascii="Arial Narrow" w:hAnsi="Arial Narrow" w:cs="Arial"/>
                <w:bCs/>
                <w:i/>
                <w:iCs/>
                <w:sz w:val="22"/>
                <w:szCs w:val="22"/>
              </w:rPr>
              <w:t xml:space="preserve">1.2. Nezavisna platforma </w:t>
            </w:r>
            <w:r w:rsidR="002D3519" w:rsidRPr="009B1754">
              <w:rPr>
                <w:rFonts w:ascii="Arial Narrow" w:hAnsi="Arial Narrow" w:cs="Arial"/>
                <w:bCs/>
                <w:i/>
                <w:iCs/>
                <w:sz w:val="22"/>
                <w:szCs w:val="22"/>
              </w:rPr>
              <w:t>S</w:t>
            </w:r>
            <w:r w:rsidRPr="009B1754">
              <w:rPr>
                <w:rFonts w:ascii="Arial Narrow" w:hAnsi="Arial Narrow" w:cs="Arial"/>
                <w:bCs/>
                <w:i/>
                <w:iCs/>
                <w:sz w:val="22"/>
                <w:szCs w:val="22"/>
              </w:rPr>
              <w:t>jever – NPS</w:t>
            </w:r>
          </w:p>
        </w:tc>
        <w:tc>
          <w:tcPr>
            <w:tcW w:w="540" w:type="pct"/>
          </w:tcPr>
          <w:p w14:paraId="30031AEB" w14:textId="77777777" w:rsidR="003B7AE2" w:rsidRPr="009B1754" w:rsidRDefault="003B7AE2" w:rsidP="0096241C">
            <w:pPr>
              <w:spacing w:before="80" w:after="8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Cs/>
                <w:i/>
                <w:iCs/>
                <w:sz w:val="22"/>
                <w:szCs w:val="22"/>
              </w:rPr>
            </w:pPr>
            <w:r w:rsidRPr="009B1754">
              <w:rPr>
                <w:rFonts w:ascii="Arial Narrow" w:hAnsi="Arial Narrow" w:cs="Arial"/>
                <w:bCs/>
                <w:i/>
                <w:iCs/>
                <w:sz w:val="22"/>
                <w:szCs w:val="22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10" w:type="pct"/>
          </w:tcPr>
          <w:p w14:paraId="022C6372" w14:textId="77777777" w:rsidR="003B7AE2" w:rsidRPr="009B1754" w:rsidRDefault="002D3519" w:rsidP="0096241C">
            <w:pPr>
              <w:spacing w:before="80" w:after="80"/>
              <w:jc w:val="center"/>
              <w:rPr>
                <w:rFonts w:ascii="Arial Narrow" w:hAnsi="Arial Narrow" w:cs="Arial"/>
                <w:bCs/>
                <w:i/>
                <w:iCs/>
                <w:sz w:val="22"/>
                <w:szCs w:val="22"/>
              </w:rPr>
            </w:pPr>
            <w:r w:rsidRPr="009B1754">
              <w:rPr>
                <w:rFonts w:ascii="Arial Narrow" w:hAnsi="Arial Narrow" w:cs="Arial"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815" w:type="pct"/>
          </w:tcPr>
          <w:p w14:paraId="7BEFB71F" w14:textId="77777777" w:rsidR="003B7AE2" w:rsidRPr="009B1754" w:rsidRDefault="002D3519" w:rsidP="0096241C">
            <w:pPr>
              <w:spacing w:before="80" w:after="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Cs/>
                <w:i/>
                <w:iCs/>
                <w:sz w:val="22"/>
                <w:szCs w:val="22"/>
              </w:rPr>
            </w:pPr>
            <w:r w:rsidRPr="009B1754">
              <w:rPr>
                <w:rFonts w:ascii="Arial Narrow" w:hAnsi="Arial Narrow" w:cs="Arial"/>
                <w:bCs/>
                <w:i/>
                <w:iCs/>
                <w:sz w:val="22"/>
                <w:szCs w:val="22"/>
              </w:rPr>
              <w:t>88,48</w:t>
            </w:r>
          </w:p>
        </w:tc>
      </w:tr>
      <w:tr w:rsidR="003B7AE2" w:rsidRPr="0096241C" w14:paraId="260079B9" w14:textId="77777777" w:rsidTr="003B7A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34" w:type="pct"/>
            <w:gridSpan w:val="2"/>
          </w:tcPr>
          <w:p w14:paraId="5EAB3CAF" w14:textId="77777777" w:rsidR="003B7AE2" w:rsidRPr="009B1754" w:rsidRDefault="003B7AE2" w:rsidP="003B7AE2">
            <w:pPr>
              <w:spacing w:before="80" w:after="80"/>
              <w:ind w:firstLine="306"/>
              <w:rPr>
                <w:rFonts w:ascii="Arial Narrow" w:hAnsi="Arial Narrow" w:cs="Arial"/>
                <w:bCs/>
                <w:i/>
                <w:iCs/>
                <w:sz w:val="22"/>
                <w:szCs w:val="22"/>
              </w:rPr>
            </w:pPr>
            <w:r w:rsidRPr="009B1754">
              <w:rPr>
                <w:rFonts w:ascii="Arial Narrow" w:hAnsi="Arial Narrow" w:cs="Arial"/>
                <w:bCs/>
                <w:i/>
                <w:iCs/>
                <w:sz w:val="22"/>
                <w:szCs w:val="22"/>
              </w:rPr>
              <w:t>1.3. Narodna stranka – Reformisti - REFORMISTI</w:t>
            </w:r>
          </w:p>
        </w:tc>
        <w:tc>
          <w:tcPr>
            <w:tcW w:w="540" w:type="pct"/>
          </w:tcPr>
          <w:p w14:paraId="6A43EBA0" w14:textId="77777777" w:rsidR="003B7AE2" w:rsidRPr="009B1754" w:rsidRDefault="003B7AE2" w:rsidP="0096241C">
            <w:pPr>
              <w:spacing w:before="80" w:after="8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bCs/>
                <w:i/>
                <w:iCs/>
                <w:sz w:val="22"/>
                <w:szCs w:val="22"/>
              </w:rPr>
            </w:pPr>
            <w:r w:rsidRPr="009B1754">
              <w:rPr>
                <w:rFonts w:ascii="Arial Narrow" w:hAnsi="Arial Narrow" w:cs="Arial"/>
                <w:bCs/>
                <w:i/>
                <w:iCs/>
                <w:sz w:val="22"/>
                <w:szCs w:val="22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10" w:type="pct"/>
          </w:tcPr>
          <w:p w14:paraId="4AB34219" w14:textId="77777777" w:rsidR="003B7AE2" w:rsidRPr="009B1754" w:rsidRDefault="002D3519" w:rsidP="0096241C">
            <w:pPr>
              <w:spacing w:before="80" w:after="80"/>
              <w:jc w:val="center"/>
              <w:rPr>
                <w:rFonts w:ascii="Arial Narrow" w:hAnsi="Arial Narrow" w:cs="Arial"/>
                <w:bCs/>
                <w:i/>
                <w:iCs/>
                <w:sz w:val="22"/>
                <w:szCs w:val="22"/>
              </w:rPr>
            </w:pPr>
            <w:r w:rsidRPr="009B1754">
              <w:rPr>
                <w:rFonts w:ascii="Arial Narrow" w:hAnsi="Arial Narrow" w:cs="Arial"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815" w:type="pct"/>
          </w:tcPr>
          <w:p w14:paraId="59FBA547" w14:textId="77777777" w:rsidR="003B7AE2" w:rsidRPr="009B1754" w:rsidRDefault="002D3519" w:rsidP="0096241C">
            <w:pPr>
              <w:spacing w:before="80" w:after="8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bCs/>
                <w:i/>
                <w:iCs/>
                <w:sz w:val="22"/>
                <w:szCs w:val="22"/>
              </w:rPr>
            </w:pPr>
            <w:r w:rsidRPr="009B1754">
              <w:rPr>
                <w:rFonts w:ascii="Arial Narrow" w:hAnsi="Arial Narrow" w:cs="Arial"/>
                <w:bCs/>
                <w:i/>
                <w:iCs/>
                <w:sz w:val="22"/>
                <w:szCs w:val="22"/>
              </w:rPr>
              <w:t>88,48</w:t>
            </w:r>
          </w:p>
        </w:tc>
      </w:tr>
      <w:tr w:rsidR="00FA59A6" w:rsidRPr="0096241C" w14:paraId="677D4704" w14:textId="77777777" w:rsidTr="003B7AE2">
        <w:trPr>
          <w:trHeight w:val="12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5" w:type="pct"/>
          </w:tcPr>
          <w:p w14:paraId="7B4A7B61" w14:textId="77777777" w:rsidR="00FA59A6" w:rsidRPr="009B1754" w:rsidRDefault="00FA59A6" w:rsidP="0096241C">
            <w:pPr>
              <w:spacing w:before="80" w:after="80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9B1754">
              <w:rPr>
                <w:rFonts w:ascii="Arial Narrow" w:hAnsi="Arial Narrow" w:cs="Arial"/>
                <w:b/>
                <w:sz w:val="22"/>
                <w:szCs w:val="22"/>
              </w:rPr>
              <w:t>2.</w:t>
            </w:r>
          </w:p>
        </w:tc>
        <w:tc>
          <w:tcPr>
            <w:tcW w:w="2399" w:type="pct"/>
          </w:tcPr>
          <w:p w14:paraId="736C3BE2" w14:textId="77777777" w:rsidR="00FA59A6" w:rsidRPr="009B1754" w:rsidRDefault="00FA59A6" w:rsidP="0096241C">
            <w:pPr>
              <w:spacing w:before="80" w:after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9B1754">
              <w:rPr>
                <w:rFonts w:ascii="Arial Narrow" w:hAnsi="Arial Narrow" w:cs="Arial"/>
                <w:b/>
                <w:sz w:val="22"/>
                <w:szCs w:val="22"/>
              </w:rPr>
              <w:t>HRVATSKA DEMOKRATSKA ZAJEDNICA - HDZ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40" w:type="pct"/>
          </w:tcPr>
          <w:p w14:paraId="1A4252DA" w14:textId="77777777" w:rsidR="00FA59A6" w:rsidRPr="009B1754" w:rsidRDefault="00FA59A6" w:rsidP="0096241C">
            <w:pPr>
              <w:spacing w:before="80" w:after="8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9B1754">
              <w:rPr>
                <w:rFonts w:ascii="Arial Narrow" w:hAnsi="Arial Narrow" w:cs="Arial"/>
                <w:b/>
                <w:sz w:val="22"/>
                <w:szCs w:val="22"/>
              </w:rPr>
              <w:t>4</w:t>
            </w:r>
          </w:p>
        </w:tc>
        <w:tc>
          <w:tcPr>
            <w:tcW w:w="910" w:type="pct"/>
          </w:tcPr>
          <w:p w14:paraId="7D713182" w14:textId="77777777" w:rsidR="00FA59A6" w:rsidRPr="009B1754" w:rsidRDefault="00FA59A6" w:rsidP="0096241C">
            <w:pPr>
              <w:spacing w:before="80" w:after="8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9B1754">
              <w:rPr>
                <w:rFonts w:ascii="Arial Narrow" w:hAnsi="Arial Narrow" w:cs="Arial"/>
                <w:b/>
                <w:sz w:val="22"/>
                <w:szCs w:val="22"/>
              </w:rPr>
              <w:t>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5" w:type="pct"/>
          </w:tcPr>
          <w:p w14:paraId="7A8550E4" w14:textId="77777777" w:rsidR="00FA59A6" w:rsidRPr="009B1754" w:rsidRDefault="00FA59A6" w:rsidP="0096241C">
            <w:pPr>
              <w:spacing w:before="80" w:after="80"/>
              <w:jc w:val="right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9B1754">
              <w:rPr>
                <w:rFonts w:ascii="Arial Narrow" w:hAnsi="Arial Narrow" w:cs="Arial"/>
                <w:b/>
                <w:sz w:val="22"/>
                <w:szCs w:val="22"/>
              </w:rPr>
              <w:t xml:space="preserve">265,44 eura </w:t>
            </w:r>
          </w:p>
        </w:tc>
      </w:tr>
      <w:tr w:rsidR="00FA59A6" w:rsidRPr="0096241C" w14:paraId="478AA7A5" w14:textId="77777777" w:rsidTr="003B7A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5" w:type="pct"/>
          </w:tcPr>
          <w:p w14:paraId="4C1A5EF6" w14:textId="77777777" w:rsidR="00FA59A6" w:rsidRPr="009B1754" w:rsidRDefault="00FA59A6" w:rsidP="0096241C">
            <w:pPr>
              <w:spacing w:before="80" w:after="80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9B1754">
              <w:rPr>
                <w:rFonts w:ascii="Arial Narrow" w:hAnsi="Arial Narrow" w:cs="Arial"/>
                <w:b/>
                <w:sz w:val="22"/>
                <w:szCs w:val="22"/>
              </w:rPr>
              <w:t>3.</w:t>
            </w:r>
          </w:p>
        </w:tc>
        <w:tc>
          <w:tcPr>
            <w:tcW w:w="2399" w:type="pct"/>
          </w:tcPr>
          <w:p w14:paraId="2AB9DC89" w14:textId="68F2BA20" w:rsidR="00FA59A6" w:rsidRPr="009B1754" w:rsidRDefault="00FA59A6" w:rsidP="0096241C">
            <w:pPr>
              <w:spacing w:before="80"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9B1754">
              <w:rPr>
                <w:rFonts w:ascii="Arial Narrow" w:hAnsi="Arial Narrow" w:cs="Arial"/>
                <w:b/>
                <w:sz w:val="22"/>
                <w:szCs w:val="22"/>
              </w:rPr>
              <w:t xml:space="preserve">HRVATSKA NARODNA STRANKA – LIBERALNI DEMOKRATI – HNS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40" w:type="pct"/>
          </w:tcPr>
          <w:p w14:paraId="374E2D17" w14:textId="77777777" w:rsidR="00FA59A6" w:rsidRPr="009B1754" w:rsidRDefault="00FA59A6" w:rsidP="0096241C">
            <w:pPr>
              <w:spacing w:before="80" w:after="8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9B1754">
              <w:rPr>
                <w:rFonts w:ascii="Arial Narrow" w:hAnsi="Arial Narrow" w:cs="Arial"/>
                <w:b/>
                <w:sz w:val="22"/>
                <w:szCs w:val="22"/>
              </w:rPr>
              <w:t>3</w:t>
            </w:r>
          </w:p>
        </w:tc>
        <w:tc>
          <w:tcPr>
            <w:tcW w:w="910" w:type="pct"/>
          </w:tcPr>
          <w:p w14:paraId="4D24A378" w14:textId="77777777" w:rsidR="00FA59A6" w:rsidRPr="009B1754" w:rsidRDefault="00FA59A6" w:rsidP="0096241C">
            <w:pPr>
              <w:spacing w:before="80" w:after="8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9B1754">
              <w:rPr>
                <w:rFonts w:ascii="Arial Narrow" w:hAnsi="Arial Narrow" w:cs="Arial"/>
                <w:b/>
                <w:sz w:val="22"/>
                <w:szCs w:val="22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5" w:type="pct"/>
          </w:tcPr>
          <w:p w14:paraId="11A023D0" w14:textId="77777777" w:rsidR="00FA59A6" w:rsidRPr="009B1754" w:rsidRDefault="00FA59A6" w:rsidP="0096241C">
            <w:pPr>
              <w:spacing w:before="80" w:after="80"/>
              <w:jc w:val="right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9B1754">
              <w:rPr>
                <w:rFonts w:ascii="Arial Narrow" w:hAnsi="Arial Narrow" w:cs="Arial"/>
                <w:b/>
                <w:sz w:val="22"/>
                <w:szCs w:val="22"/>
              </w:rPr>
              <w:t>205,72 eura</w:t>
            </w:r>
          </w:p>
        </w:tc>
      </w:tr>
      <w:tr w:rsidR="00FA59A6" w:rsidRPr="0096241C" w14:paraId="29823385" w14:textId="77777777" w:rsidTr="003B7AE2">
        <w:trPr>
          <w:trHeight w:val="64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5" w:type="pct"/>
          </w:tcPr>
          <w:p w14:paraId="2D4E50EA" w14:textId="77777777" w:rsidR="00FA59A6" w:rsidRPr="009B1754" w:rsidRDefault="00FA59A6" w:rsidP="0096241C">
            <w:pPr>
              <w:spacing w:before="80" w:after="80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9B1754">
              <w:rPr>
                <w:rFonts w:ascii="Arial Narrow" w:hAnsi="Arial Narrow" w:cs="Arial"/>
                <w:b/>
                <w:sz w:val="22"/>
                <w:szCs w:val="22"/>
              </w:rPr>
              <w:t>4.</w:t>
            </w:r>
          </w:p>
        </w:tc>
        <w:tc>
          <w:tcPr>
            <w:tcW w:w="2399" w:type="pct"/>
          </w:tcPr>
          <w:p w14:paraId="3082F108" w14:textId="77777777" w:rsidR="00FA59A6" w:rsidRPr="009B1754" w:rsidRDefault="00FA59A6" w:rsidP="0096241C">
            <w:pPr>
              <w:spacing w:before="80" w:after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9B1754">
              <w:rPr>
                <w:rFonts w:ascii="Arial Narrow" w:hAnsi="Arial Narrow" w:cs="Arial"/>
                <w:b/>
                <w:sz w:val="22"/>
                <w:szCs w:val="22"/>
              </w:rPr>
              <w:t>Socijaldemokratska partija Hrvatske - SDP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40" w:type="pct"/>
          </w:tcPr>
          <w:p w14:paraId="2A659972" w14:textId="77777777" w:rsidR="00FA59A6" w:rsidRPr="009B1754" w:rsidRDefault="00FA59A6" w:rsidP="0096241C">
            <w:pPr>
              <w:spacing w:before="80" w:after="8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9B1754">
              <w:rPr>
                <w:rFonts w:ascii="Arial Narrow" w:hAnsi="Arial Narrow" w:cs="Arial"/>
                <w:b/>
                <w:sz w:val="22"/>
                <w:szCs w:val="22"/>
              </w:rPr>
              <w:t>2</w:t>
            </w:r>
          </w:p>
        </w:tc>
        <w:tc>
          <w:tcPr>
            <w:tcW w:w="910" w:type="pct"/>
          </w:tcPr>
          <w:p w14:paraId="16BC8694" w14:textId="77777777" w:rsidR="00FA59A6" w:rsidRPr="009B1754" w:rsidRDefault="00FA59A6" w:rsidP="0096241C">
            <w:pPr>
              <w:spacing w:before="80" w:after="8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9B1754">
              <w:rPr>
                <w:rFonts w:ascii="Arial Narrow" w:hAnsi="Arial Narrow" w:cs="Arial"/>
                <w:b/>
                <w:sz w:val="22"/>
                <w:szCs w:val="22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5" w:type="pct"/>
          </w:tcPr>
          <w:p w14:paraId="59839F46" w14:textId="77777777" w:rsidR="00FA59A6" w:rsidRPr="009B1754" w:rsidRDefault="00FA59A6" w:rsidP="0096241C">
            <w:pPr>
              <w:spacing w:before="80" w:after="80"/>
              <w:jc w:val="right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9B1754">
              <w:rPr>
                <w:rFonts w:ascii="Arial Narrow" w:hAnsi="Arial Narrow" w:cs="Arial"/>
                <w:b/>
                <w:sz w:val="22"/>
                <w:szCs w:val="22"/>
              </w:rPr>
              <w:t>139,36 eura</w:t>
            </w:r>
          </w:p>
        </w:tc>
      </w:tr>
      <w:tr w:rsidR="00FA59A6" w:rsidRPr="0096241C" w14:paraId="080F7EA8" w14:textId="77777777" w:rsidTr="003B7A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34" w:type="pct"/>
            <w:gridSpan w:val="2"/>
          </w:tcPr>
          <w:p w14:paraId="02FF4F29" w14:textId="77777777" w:rsidR="00FA59A6" w:rsidRPr="0096241C" w:rsidRDefault="00FA59A6" w:rsidP="00FA59A6">
            <w:pPr>
              <w:spacing w:before="80" w:after="80"/>
              <w:jc w:val="right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96241C">
              <w:rPr>
                <w:rFonts w:ascii="Arial Narrow" w:hAnsi="Arial Narrow" w:cs="Arial"/>
                <w:b/>
                <w:bCs/>
                <w:sz w:val="22"/>
                <w:szCs w:val="22"/>
              </w:rPr>
              <w:t>UKUPNO</w:t>
            </w:r>
          </w:p>
        </w:tc>
        <w:tc>
          <w:tcPr>
            <w:tcW w:w="540" w:type="pct"/>
          </w:tcPr>
          <w:p w14:paraId="178C8335" w14:textId="77777777" w:rsidR="00FA59A6" w:rsidRPr="0096241C" w:rsidRDefault="00FA59A6" w:rsidP="0096241C">
            <w:pPr>
              <w:spacing w:before="80" w:after="8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96241C">
              <w:rPr>
                <w:rFonts w:ascii="Arial Narrow" w:hAnsi="Arial Narrow" w:cs="Arial"/>
                <w:b/>
                <w:bCs/>
                <w:sz w:val="22"/>
                <w:szCs w:val="22"/>
              </w:rPr>
              <w:t>13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10" w:type="pct"/>
          </w:tcPr>
          <w:p w14:paraId="04923B49" w14:textId="77777777" w:rsidR="00FA59A6" w:rsidRPr="0096241C" w:rsidRDefault="00FA59A6" w:rsidP="0096241C">
            <w:pPr>
              <w:spacing w:before="80" w:after="80"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96241C">
              <w:rPr>
                <w:rFonts w:ascii="Arial Narrow" w:hAnsi="Arial Narrow" w:cs="Arial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815" w:type="pct"/>
          </w:tcPr>
          <w:p w14:paraId="78F91E62" w14:textId="77777777" w:rsidR="00FA59A6" w:rsidRPr="0096241C" w:rsidRDefault="00FA59A6" w:rsidP="0096241C">
            <w:pPr>
              <w:spacing w:before="80" w:after="8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96241C">
              <w:rPr>
                <w:rFonts w:ascii="Arial Narrow" w:hAnsi="Arial Narrow" w:cs="Arial"/>
                <w:b/>
                <w:bCs/>
                <w:sz w:val="22"/>
                <w:szCs w:val="22"/>
              </w:rPr>
              <w:t>875,96 eura</w:t>
            </w:r>
          </w:p>
        </w:tc>
      </w:tr>
    </w:tbl>
    <w:p w14:paraId="557A999E" w14:textId="7A701CBD" w:rsidR="009B3EC1" w:rsidRPr="00B57FB3" w:rsidRDefault="009B1754" w:rsidP="009B1754">
      <w:pPr>
        <w:autoSpaceDE w:val="0"/>
        <w:autoSpaceDN w:val="0"/>
        <w:adjustRightInd w:val="0"/>
        <w:ind w:firstLine="708"/>
        <w:rPr>
          <w:rFonts w:ascii="Arial Narrow" w:hAnsi="Arial Narrow" w:cs="Arial"/>
          <w:b/>
          <w:iCs/>
          <w:sz w:val="22"/>
          <w:szCs w:val="22"/>
        </w:rPr>
      </w:pPr>
      <w:r>
        <w:rPr>
          <w:rFonts w:ascii="Arial Narrow" w:hAnsi="Arial Narrow" w:cs="Arial"/>
          <w:b/>
          <w:iCs/>
          <w:sz w:val="22"/>
          <w:szCs w:val="22"/>
        </w:rPr>
        <w:t xml:space="preserve">*** obrazloženje u članku 2. stavak 4. ove Odluke </w:t>
      </w:r>
    </w:p>
    <w:p w14:paraId="65EF1761" w14:textId="77777777" w:rsidR="009B1754" w:rsidRDefault="009B1754" w:rsidP="009B3EC1">
      <w:pPr>
        <w:autoSpaceDE w:val="0"/>
        <w:autoSpaceDN w:val="0"/>
        <w:adjustRightInd w:val="0"/>
        <w:jc w:val="center"/>
        <w:rPr>
          <w:rFonts w:ascii="Arial Narrow" w:hAnsi="Arial Narrow" w:cs="Arial"/>
          <w:b/>
          <w:iCs/>
          <w:sz w:val="22"/>
          <w:szCs w:val="22"/>
        </w:rPr>
      </w:pPr>
    </w:p>
    <w:p w14:paraId="45FBD3A2" w14:textId="77777777" w:rsidR="009B1754" w:rsidRDefault="009B1754" w:rsidP="009B3EC1">
      <w:pPr>
        <w:autoSpaceDE w:val="0"/>
        <w:autoSpaceDN w:val="0"/>
        <w:adjustRightInd w:val="0"/>
        <w:jc w:val="center"/>
        <w:rPr>
          <w:rFonts w:ascii="Arial Narrow" w:hAnsi="Arial Narrow" w:cs="Arial"/>
          <w:b/>
          <w:iCs/>
          <w:sz w:val="22"/>
          <w:szCs w:val="22"/>
        </w:rPr>
      </w:pPr>
    </w:p>
    <w:p w14:paraId="5B643124" w14:textId="5CF88B10" w:rsidR="009B3EC1" w:rsidRPr="00B57FB3" w:rsidRDefault="009B3EC1" w:rsidP="009B3EC1">
      <w:pPr>
        <w:autoSpaceDE w:val="0"/>
        <w:autoSpaceDN w:val="0"/>
        <w:adjustRightInd w:val="0"/>
        <w:jc w:val="center"/>
        <w:rPr>
          <w:rFonts w:ascii="Arial Narrow" w:hAnsi="Arial Narrow" w:cs="Arial"/>
          <w:b/>
          <w:iCs/>
          <w:sz w:val="22"/>
          <w:szCs w:val="22"/>
        </w:rPr>
      </w:pPr>
      <w:r w:rsidRPr="00B57FB3">
        <w:rPr>
          <w:rFonts w:ascii="Arial Narrow" w:hAnsi="Arial Narrow" w:cs="Arial"/>
          <w:b/>
          <w:iCs/>
          <w:sz w:val="22"/>
          <w:szCs w:val="22"/>
        </w:rPr>
        <w:t>Članak 4.</w:t>
      </w:r>
    </w:p>
    <w:p w14:paraId="2DBE1DC0" w14:textId="77777777" w:rsidR="000A2F44" w:rsidRPr="000A2F44" w:rsidRDefault="000A2F44" w:rsidP="000A2F44">
      <w:pPr>
        <w:autoSpaceDE w:val="0"/>
        <w:autoSpaceDN w:val="0"/>
        <w:adjustRightInd w:val="0"/>
        <w:jc w:val="both"/>
        <w:rPr>
          <w:rFonts w:ascii="Arial Narrow" w:hAnsi="Arial Narrow" w:cs="Arial"/>
          <w:iCs/>
          <w:sz w:val="22"/>
          <w:szCs w:val="22"/>
        </w:rPr>
      </w:pPr>
      <w:r w:rsidRPr="000A2F44">
        <w:rPr>
          <w:rFonts w:ascii="Arial Narrow" w:hAnsi="Arial Narrow" w:cs="Arial"/>
          <w:iCs/>
          <w:sz w:val="22"/>
          <w:szCs w:val="22"/>
        </w:rPr>
        <w:t xml:space="preserve">Sredstva iz članka 3.  ove Odluke doznačuje </w:t>
      </w:r>
      <w:r>
        <w:rPr>
          <w:rFonts w:ascii="Arial Narrow" w:hAnsi="Arial Narrow" w:cs="Arial"/>
          <w:iCs/>
          <w:sz w:val="22"/>
          <w:szCs w:val="22"/>
        </w:rPr>
        <w:t>Upravni odjel za proračun i financije Grada Lepoglave</w:t>
      </w:r>
      <w:r w:rsidRPr="000A2F44">
        <w:rPr>
          <w:rFonts w:ascii="Arial Narrow" w:hAnsi="Arial Narrow" w:cs="Arial"/>
          <w:iCs/>
          <w:sz w:val="22"/>
          <w:szCs w:val="22"/>
        </w:rPr>
        <w:t xml:space="preserve"> na žiroračun političke stranke, tromjesečno u jednakim iznosima.</w:t>
      </w:r>
    </w:p>
    <w:p w14:paraId="71882943" w14:textId="77777777" w:rsidR="000A2F44" w:rsidRPr="000A2F44" w:rsidRDefault="000A2F44" w:rsidP="000A2F44">
      <w:pPr>
        <w:autoSpaceDE w:val="0"/>
        <w:autoSpaceDN w:val="0"/>
        <w:adjustRightInd w:val="0"/>
        <w:jc w:val="both"/>
        <w:rPr>
          <w:rFonts w:ascii="Arial Narrow" w:hAnsi="Arial Narrow" w:cs="Arial"/>
          <w:iCs/>
          <w:sz w:val="22"/>
          <w:szCs w:val="22"/>
        </w:rPr>
      </w:pPr>
    </w:p>
    <w:p w14:paraId="0FA3D95E" w14:textId="77777777" w:rsidR="009B3EC1" w:rsidRPr="00BB46C2" w:rsidRDefault="000A2F44" w:rsidP="009B3EC1">
      <w:pPr>
        <w:autoSpaceDE w:val="0"/>
        <w:autoSpaceDN w:val="0"/>
        <w:adjustRightInd w:val="0"/>
        <w:jc w:val="both"/>
        <w:rPr>
          <w:rFonts w:ascii="Arial Narrow" w:hAnsi="Arial Narrow" w:cs="Arial"/>
          <w:iCs/>
          <w:sz w:val="22"/>
          <w:szCs w:val="22"/>
        </w:rPr>
      </w:pPr>
      <w:r w:rsidRPr="000A2F44">
        <w:rPr>
          <w:rFonts w:ascii="Arial Narrow" w:hAnsi="Arial Narrow" w:cs="Arial"/>
          <w:iCs/>
          <w:sz w:val="22"/>
          <w:szCs w:val="22"/>
        </w:rPr>
        <w:t>Pravo na sredstva iz članka 3. ove Odluke pripadaju političkim strankama počev</w:t>
      </w:r>
      <w:r w:rsidR="002D3519">
        <w:rPr>
          <w:rFonts w:ascii="Arial Narrow" w:hAnsi="Arial Narrow" w:cs="Arial"/>
          <w:iCs/>
          <w:sz w:val="22"/>
          <w:szCs w:val="22"/>
        </w:rPr>
        <w:t>ši</w:t>
      </w:r>
      <w:r w:rsidRPr="000A2F44">
        <w:rPr>
          <w:rFonts w:ascii="Arial Narrow" w:hAnsi="Arial Narrow" w:cs="Arial"/>
          <w:iCs/>
          <w:sz w:val="22"/>
          <w:szCs w:val="22"/>
        </w:rPr>
        <w:t xml:space="preserve"> od dana konstituiranja Gradskog vijeća Grada Lepoglave</w:t>
      </w:r>
      <w:r>
        <w:rPr>
          <w:rFonts w:ascii="Arial Narrow" w:hAnsi="Arial Narrow" w:cs="Arial"/>
          <w:iCs/>
          <w:sz w:val="22"/>
          <w:szCs w:val="22"/>
        </w:rPr>
        <w:t>, odnosno od dana 12</w:t>
      </w:r>
      <w:r w:rsidRPr="000A2F44">
        <w:rPr>
          <w:rFonts w:ascii="Arial Narrow" w:hAnsi="Arial Narrow" w:cs="Arial"/>
          <w:iCs/>
          <w:sz w:val="22"/>
          <w:szCs w:val="22"/>
        </w:rPr>
        <w:t>. lipnja 202</w:t>
      </w:r>
      <w:r>
        <w:rPr>
          <w:rFonts w:ascii="Arial Narrow" w:hAnsi="Arial Narrow" w:cs="Arial"/>
          <w:iCs/>
          <w:sz w:val="22"/>
          <w:szCs w:val="22"/>
        </w:rPr>
        <w:t>5</w:t>
      </w:r>
      <w:r w:rsidRPr="000A2F44">
        <w:rPr>
          <w:rFonts w:ascii="Arial Narrow" w:hAnsi="Arial Narrow" w:cs="Arial"/>
          <w:iCs/>
          <w:sz w:val="22"/>
          <w:szCs w:val="22"/>
        </w:rPr>
        <w:t>.</w:t>
      </w:r>
      <w:r>
        <w:rPr>
          <w:rFonts w:ascii="Arial Narrow" w:hAnsi="Arial Narrow" w:cs="Arial"/>
          <w:iCs/>
          <w:sz w:val="22"/>
          <w:szCs w:val="22"/>
        </w:rPr>
        <w:t xml:space="preserve"> godine</w:t>
      </w:r>
      <w:r w:rsidRPr="000A2F44">
        <w:rPr>
          <w:rFonts w:ascii="Arial Narrow" w:hAnsi="Arial Narrow" w:cs="Arial"/>
          <w:iCs/>
          <w:sz w:val="22"/>
          <w:szCs w:val="22"/>
        </w:rPr>
        <w:t xml:space="preserve">, te se u tom tromjesečju isplaćuje iznos razmjeran broju dana mjeseca lipnja. </w:t>
      </w:r>
    </w:p>
    <w:p w14:paraId="1BD69F87" w14:textId="77777777" w:rsidR="009B3EC1" w:rsidRPr="00BB46C2" w:rsidRDefault="009B3EC1" w:rsidP="009B3EC1">
      <w:pPr>
        <w:autoSpaceDE w:val="0"/>
        <w:autoSpaceDN w:val="0"/>
        <w:adjustRightInd w:val="0"/>
        <w:jc w:val="both"/>
        <w:rPr>
          <w:rFonts w:ascii="Arial Narrow" w:hAnsi="Arial Narrow" w:cs="Arial"/>
          <w:iCs/>
          <w:sz w:val="22"/>
          <w:szCs w:val="22"/>
        </w:rPr>
      </w:pPr>
    </w:p>
    <w:p w14:paraId="13B2B03F" w14:textId="77777777" w:rsidR="009B3EC1" w:rsidRPr="00B57FB3" w:rsidRDefault="009B3EC1" w:rsidP="009B3EC1">
      <w:pPr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B57FB3">
        <w:rPr>
          <w:rFonts w:ascii="Arial Narrow" w:hAnsi="Arial Narrow" w:cs="Arial"/>
          <w:b/>
          <w:bCs/>
          <w:sz w:val="22"/>
          <w:szCs w:val="22"/>
        </w:rPr>
        <w:t>Članak 5.</w:t>
      </w:r>
    </w:p>
    <w:p w14:paraId="49202F30" w14:textId="77777777" w:rsidR="009B3EC1" w:rsidRPr="00B57FB3" w:rsidRDefault="009B3EC1" w:rsidP="009B3EC1">
      <w:pPr>
        <w:jc w:val="both"/>
        <w:rPr>
          <w:rFonts w:ascii="Arial Narrow" w:hAnsi="Arial Narrow" w:cs="Arial"/>
          <w:bCs/>
          <w:sz w:val="22"/>
          <w:szCs w:val="22"/>
        </w:rPr>
      </w:pPr>
      <w:r w:rsidRPr="00B57FB3">
        <w:rPr>
          <w:rFonts w:ascii="Arial Narrow" w:hAnsi="Arial Narrow" w:cs="Arial"/>
          <w:bCs/>
          <w:sz w:val="22"/>
          <w:szCs w:val="22"/>
        </w:rPr>
        <w:t xml:space="preserve">Ova Odluka stupa na snagu </w:t>
      </w:r>
      <w:r w:rsidRPr="00BB46C2">
        <w:rPr>
          <w:rFonts w:ascii="Arial Narrow" w:hAnsi="Arial Narrow" w:cs="Arial"/>
          <w:bCs/>
          <w:sz w:val="22"/>
          <w:szCs w:val="22"/>
        </w:rPr>
        <w:t>osmog dana</w:t>
      </w:r>
      <w:r w:rsidRPr="00B57FB3">
        <w:rPr>
          <w:rFonts w:ascii="Arial Narrow" w:hAnsi="Arial Narrow" w:cs="Arial"/>
          <w:bCs/>
          <w:sz w:val="22"/>
          <w:szCs w:val="22"/>
        </w:rPr>
        <w:t xml:space="preserve"> od dana </w:t>
      </w:r>
      <w:r>
        <w:rPr>
          <w:rFonts w:ascii="Arial Narrow" w:hAnsi="Arial Narrow" w:cs="Arial"/>
          <w:bCs/>
          <w:sz w:val="22"/>
          <w:szCs w:val="22"/>
        </w:rPr>
        <w:t xml:space="preserve">objave u </w:t>
      </w:r>
      <w:r w:rsidRPr="00B57FB3">
        <w:rPr>
          <w:rFonts w:ascii="Arial Narrow" w:hAnsi="Arial Narrow" w:cs="Arial"/>
          <w:bCs/>
          <w:sz w:val="22"/>
          <w:szCs w:val="22"/>
        </w:rPr>
        <w:t>Službenom vjesniku Varaždinske županije</w:t>
      </w:r>
      <w:r>
        <w:rPr>
          <w:rFonts w:ascii="Arial Narrow" w:hAnsi="Arial Narrow" w:cs="Arial"/>
          <w:bCs/>
          <w:sz w:val="22"/>
          <w:szCs w:val="22"/>
        </w:rPr>
        <w:t>.</w:t>
      </w:r>
    </w:p>
    <w:p w14:paraId="72BF1728" w14:textId="77777777" w:rsidR="009B3EC1" w:rsidRPr="00B57FB3" w:rsidRDefault="009B3EC1" w:rsidP="009B3EC1">
      <w:pPr>
        <w:rPr>
          <w:rFonts w:ascii="Arial Narrow" w:hAnsi="Arial Narrow" w:cs="Arial"/>
          <w:b/>
          <w:bCs/>
          <w:sz w:val="22"/>
          <w:szCs w:val="22"/>
        </w:rPr>
      </w:pPr>
    </w:p>
    <w:p w14:paraId="27E847C1" w14:textId="77777777" w:rsidR="00CF666F" w:rsidRDefault="00CF666F" w:rsidP="009B3EC1">
      <w:pPr>
        <w:jc w:val="right"/>
        <w:rPr>
          <w:rFonts w:ascii="Arial Narrow" w:hAnsi="Arial Narrow" w:cs="Arial"/>
          <w:b/>
          <w:bCs/>
          <w:sz w:val="22"/>
          <w:szCs w:val="22"/>
        </w:rPr>
      </w:pPr>
    </w:p>
    <w:p w14:paraId="15157216" w14:textId="77777777" w:rsidR="00CF666F" w:rsidRDefault="00CF666F" w:rsidP="009B3EC1">
      <w:pPr>
        <w:jc w:val="right"/>
        <w:rPr>
          <w:rFonts w:ascii="Arial Narrow" w:hAnsi="Arial Narrow" w:cs="Arial"/>
          <w:b/>
          <w:bCs/>
          <w:sz w:val="22"/>
          <w:szCs w:val="22"/>
        </w:rPr>
      </w:pPr>
    </w:p>
    <w:p w14:paraId="72C66798" w14:textId="77777777" w:rsidR="009B3EC1" w:rsidRPr="00B57FB3" w:rsidRDefault="009B3EC1" w:rsidP="009B3EC1">
      <w:pPr>
        <w:jc w:val="right"/>
        <w:rPr>
          <w:rFonts w:ascii="Arial Narrow" w:hAnsi="Arial Narrow" w:cs="Arial"/>
          <w:b/>
          <w:bCs/>
          <w:sz w:val="22"/>
          <w:szCs w:val="22"/>
        </w:rPr>
      </w:pPr>
      <w:r w:rsidRPr="00B57FB3">
        <w:rPr>
          <w:rFonts w:ascii="Arial Narrow" w:hAnsi="Arial Narrow" w:cs="Arial"/>
          <w:b/>
          <w:bCs/>
          <w:sz w:val="22"/>
          <w:szCs w:val="22"/>
        </w:rPr>
        <w:t>PREDSJEDNIK</w:t>
      </w:r>
      <w:r w:rsidR="00CF666F">
        <w:rPr>
          <w:rFonts w:ascii="Arial Narrow" w:hAnsi="Arial Narrow" w:cs="Arial"/>
          <w:b/>
          <w:bCs/>
          <w:sz w:val="22"/>
          <w:szCs w:val="22"/>
        </w:rPr>
        <w:t xml:space="preserve"> GRADSKOG</w:t>
      </w:r>
      <w:r w:rsidRPr="00B57FB3">
        <w:rPr>
          <w:rFonts w:ascii="Arial Narrow" w:hAnsi="Arial Narrow" w:cs="Arial"/>
          <w:b/>
          <w:bCs/>
          <w:sz w:val="22"/>
          <w:szCs w:val="22"/>
        </w:rPr>
        <w:t xml:space="preserve"> VIJEĆA</w:t>
      </w:r>
    </w:p>
    <w:p w14:paraId="40811580" w14:textId="77777777" w:rsidR="009B3EC1" w:rsidRPr="00B57FB3" w:rsidRDefault="00CF666F" w:rsidP="00CF666F">
      <w:pPr>
        <w:jc w:val="center"/>
        <w:rPr>
          <w:rFonts w:ascii="Arial Narrow" w:hAnsi="Arial Narrow" w:cs="Arial"/>
          <w:bCs/>
          <w:sz w:val="22"/>
          <w:szCs w:val="22"/>
        </w:rPr>
      </w:pPr>
      <w:r>
        <w:rPr>
          <w:rFonts w:ascii="Arial Narrow" w:hAnsi="Arial Narrow" w:cs="Arial"/>
          <w:bCs/>
          <w:sz w:val="22"/>
          <w:szCs w:val="22"/>
        </w:rPr>
        <w:t xml:space="preserve">                                                                                                                        </w:t>
      </w:r>
      <w:r w:rsidR="002D3519">
        <w:rPr>
          <w:rFonts w:ascii="Arial Narrow" w:hAnsi="Arial Narrow" w:cs="Arial"/>
          <w:bCs/>
          <w:sz w:val="22"/>
          <w:szCs w:val="22"/>
        </w:rPr>
        <w:t xml:space="preserve">   </w:t>
      </w:r>
      <w:r w:rsidR="009B3EC1">
        <w:rPr>
          <w:rFonts w:ascii="Arial Narrow" w:hAnsi="Arial Narrow" w:cs="Arial"/>
          <w:bCs/>
          <w:sz w:val="22"/>
          <w:szCs w:val="22"/>
        </w:rPr>
        <w:t xml:space="preserve">Robert </w:t>
      </w:r>
      <w:proofErr w:type="spellStart"/>
      <w:r w:rsidR="009B3EC1">
        <w:rPr>
          <w:rFonts w:ascii="Arial Narrow" w:hAnsi="Arial Narrow" w:cs="Arial"/>
          <w:bCs/>
          <w:sz w:val="22"/>
          <w:szCs w:val="22"/>
        </w:rPr>
        <w:t>Dukarić</w:t>
      </w:r>
      <w:proofErr w:type="spellEnd"/>
      <w:r w:rsidR="009B3EC1">
        <w:rPr>
          <w:rFonts w:ascii="Arial Narrow" w:hAnsi="Arial Narrow" w:cs="Arial"/>
          <w:bCs/>
          <w:sz w:val="22"/>
          <w:szCs w:val="22"/>
        </w:rPr>
        <w:t xml:space="preserve"> </w:t>
      </w:r>
      <w:r w:rsidR="009B3EC1">
        <w:rPr>
          <w:rFonts w:ascii="Arial Narrow" w:hAnsi="Arial Narrow" w:cs="Arial"/>
          <w:bCs/>
          <w:sz w:val="22"/>
          <w:szCs w:val="22"/>
        </w:rPr>
        <w:tab/>
      </w:r>
    </w:p>
    <w:p w14:paraId="33229CE7" w14:textId="77777777" w:rsidR="009B3EC1" w:rsidRDefault="009B3EC1" w:rsidP="009B3EC1">
      <w:pPr>
        <w:jc w:val="right"/>
        <w:rPr>
          <w:rFonts w:ascii="Arial Narrow" w:hAnsi="Arial Narrow" w:cs="Arial"/>
          <w:bCs/>
          <w:sz w:val="22"/>
          <w:szCs w:val="22"/>
        </w:rPr>
      </w:pPr>
    </w:p>
    <w:p w14:paraId="51EA15BF" w14:textId="77777777" w:rsidR="009B3EC1" w:rsidRDefault="009B3EC1" w:rsidP="009B3EC1">
      <w:pPr>
        <w:jc w:val="right"/>
        <w:rPr>
          <w:rFonts w:ascii="Arial Narrow" w:hAnsi="Arial Narrow" w:cs="Arial"/>
          <w:bCs/>
          <w:sz w:val="22"/>
          <w:szCs w:val="22"/>
        </w:rPr>
      </w:pPr>
    </w:p>
    <w:p w14:paraId="1C511356" w14:textId="77777777" w:rsidR="009B3EC1" w:rsidRDefault="009B3EC1" w:rsidP="009B3EC1">
      <w:pPr>
        <w:jc w:val="right"/>
        <w:rPr>
          <w:rFonts w:ascii="Arial Narrow" w:hAnsi="Arial Narrow" w:cs="Arial"/>
          <w:bCs/>
          <w:sz w:val="22"/>
          <w:szCs w:val="22"/>
        </w:rPr>
      </w:pPr>
    </w:p>
    <w:p w14:paraId="6D5F80A3" w14:textId="77777777" w:rsidR="009B3EC1" w:rsidRDefault="009B3EC1" w:rsidP="009B3EC1">
      <w:pPr>
        <w:jc w:val="right"/>
        <w:rPr>
          <w:rFonts w:ascii="Arial Narrow" w:hAnsi="Arial Narrow" w:cs="Arial"/>
          <w:bCs/>
          <w:sz w:val="22"/>
          <w:szCs w:val="22"/>
        </w:rPr>
      </w:pPr>
    </w:p>
    <w:p w14:paraId="03D6E87A" w14:textId="77777777" w:rsidR="00286F86" w:rsidRDefault="00286F86" w:rsidP="008A33DC">
      <w:pPr>
        <w:jc w:val="center"/>
        <w:rPr>
          <w:rFonts w:ascii="Arial Narrow" w:hAnsi="Arial Narrow"/>
          <w:b/>
          <w:sz w:val="22"/>
          <w:szCs w:val="22"/>
        </w:rPr>
      </w:pPr>
    </w:p>
    <w:p w14:paraId="66A13C27" w14:textId="77777777" w:rsidR="00286F86" w:rsidRDefault="00286F86" w:rsidP="008A33DC">
      <w:pPr>
        <w:jc w:val="center"/>
        <w:rPr>
          <w:rFonts w:ascii="Arial Narrow" w:hAnsi="Arial Narrow"/>
          <w:b/>
          <w:sz w:val="22"/>
          <w:szCs w:val="22"/>
        </w:rPr>
      </w:pPr>
    </w:p>
    <w:sectPr w:rsidR="00286F86" w:rsidSect="00E76A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C7BA3C" w14:textId="77777777" w:rsidR="00871A28" w:rsidRDefault="00871A28" w:rsidP="008979D8">
      <w:r>
        <w:separator/>
      </w:r>
    </w:p>
  </w:endnote>
  <w:endnote w:type="continuationSeparator" w:id="0">
    <w:p w14:paraId="23D6FE45" w14:textId="77777777" w:rsidR="00871A28" w:rsidRDefault="00871A28" w:rsidP="008979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2F4EB6" w14:textId="77777777" w:rsidR="00871A28" w:rsidRDefault="00871A28" w:rsidP="008979D8">
      <w:r>
        <w:separator/>
      </w:r>
    </w:p>
  </w:footnote>
  <w:footnote w:type="continuationSeparator" w:id="0">
    <w:p w14:paraId="5E0B2CDA" w14:textId="77777777" w:rsidR="00871A28" w:rsidRDefault="00871A28" w:rsidP="008979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1138"/>
    <w:rsid w:val="00005BFD"/>
    <w:rsid w:val="00011B3F"/>
    <w:rsid w:val="000133EC"/>
    <w:rsid w:val="00023CC4"/>
    <w:rsid w:val="000A2F44"/>
    <w:rsid w:val="000B1315"/>
    <w:rsid w:val="000D092A"/>
    <w:rsid w:val="000E0E41"/>
    <w:rsid w:val="00101EA9"/>
    <w:rsid w:val="001026C1"/>
    <w:rsid w:val="00140D73"/>
    <w:rsid w:val="001467A5"/>
    <w:rsid w:val="001D5CE4"/>
    <w:rsid w:val="00202593"/>
    <w:rsid w:val="002336AA"/>
    <w:rsid w:val="00240431"/>
    <w:rsid w:val="0026690E"/>
    <w:rsid w:val="00275EBE"/>
    <w:rsid w:val="00277334"/>
    <w:rsid w:val="00284C72"/>
    <w:rsid w:val="00286F86"/>
    <w:rsid w:val="00296583"/>
    <w:rsid w:val="002B1807"/>
    <w:rsid w:val="002D3519"/>
    <w:rsid w:val="002E7AA9"/>
    <w:rsid w:val="002F0022"/>
    <w:rsid w:val="002F784A"/>
    <w:rsid w:val="00321EC3"/>
    <w:rsid w:val="0032609A"/>
    <w:rsid w:val="00367A77"/>
    <w:rsid w:val="00374B66"/>
    <w:rsid w:val="00391F8A"/>
    <w:rsid w:val="003A4345"/>
    <w:rsid w:val="003B7AE2"/>
    <w:rsid w:val="003C25B9"/>
    <w:rsid w:val="003D0F84"/>
    <w:rsid w:val="003F26DE"/>
    <w:rsid w:val="003F6350"/>
    <w:rsid w:val="003F7F56"/>
    <w:rsid w:val="00400B0F"/>
    <w:rsid w:val="004124EE"/>
    <w:rsid w:val="004551D9"/>
    <w:rsid w:val="00462F5D"/>
    <w:rsid w:val="00486B47"/>
    <w:rsid w:val="0049189C"/>
    <w:rsid w:val="004A1E5D"/>
    <w:rsid w:val="004C3FC4"/>
    <w:rsid w:val="004D6C9B"/>
    <w:rsid w:val="00530EFA"/>
    <w:rsid w:val="0057328B"/>
    <w:rsid w:val="005A2AF4"/>
    <w:rsid w:val="005A57EE"/>
    <w:rsid w:val="005D73EE"/>
    <w:rsid w:val="005F25A3"/>
    <w:rsid w:val="00627080"/>
    <w:rsid w:val="00664D37"/>
    <w:rsid w:val="00674BD6"/>
    <w:rsid w:val="00680C81"/>
    <w:rsid w:val="006A19BB"/>
    <w:rsid w:val="006C4AED"/>
    <w:rsid w:val="006C5E36"/>
    <w:rsid w:val="006D6191"/>
    <w:rsid w:val="007336A1"/>
    <w:rsid w:val="00746917"/>
    <w:rsid w:val="00746A6C"/>
    <w:rsid w:val="00761AE5"/>
    <w:rsid w:val="007632DA"/>
    <w:rsid w:val="0078238E"/>
    <w:rsid w:val="00790FEA"/>
    <w:rsid w:val="00795678"/>
    <w:rsid w:val="00796BD7"/>
    <w:rsid w:val="007972BE"/>
    <w:rsid w:val="007B02C6"/>
    <w:rsid w:val="007E0365"/>
    <w:rsid w:val="00841088"/>
    <w:rsid w:val="0084625C"/>
    <w:rsid w:val="008603F6"/>
    <w:rsid w:val="00861FE2"/>
    <w:rsid w:val="00871A28"/>
    <w:rsid w:val="00872C15"/>
    <w:rsid w:val="008772BA"/>
    <w:rsid w:val="008979D8"/>
    <w:rsid w:val="008A33DC"/>
    <w:rsid w:val="0096241C"/>
    <w:rsid w:val="009802EF"/>
    <w:rsid w:val="00981384"/>
    <w:rsid w:val="009A01B7"/>
    <w:rsid w:val="009B1754"/>
    <w:rsid w:val="009B3EC1"/>
    <w:rsid w:val="009B44DE"/>
    <w:rsid w:val="009E5577"/>
    <w:rsid w:val="009E749A"/>
    <w:rsid w:val="00A07F49"/>
    <w:rsid w:val="00A5790F"/>
    <w:rsid w:val="00A719A0"/>
    <w:rsid w:val="00A81138"/>
    <w:rsid w:val="00A83BD1"/>
    <w:rsid w:val="00A94BF9"/>
    <w:rsid w:val="00A96E9B"/>
    <w:rsid w:val="00B060AF"/>
    <w:rsid w:val="00B53115"/>
    <w:rsid w:val="00B57FB3"/>
    <w:rsid w:val="00B71AC2"/>
    <w:rsid w:val="00BD0E98"/>
    <w:rsid w:val="00BD3677"/>
    <w:rsid w:val="00C03C84"/>
    <w:rsid w:val="00C05DBC"/>
    <w:rsid w:val="00C1484B"/>
    <w:rsid w:val="00C241FF"/>
    <w:rsid w:val="00C33510"/>
    <w:rsid w:val="00C358A2"/>
    <w:rsid w:val="00C41E0F"/>
    <w:rsid w:val="00C943D4"/>
    <w:rsid w:val="00CB13AC"/>
    <w:rsid w:val="00CD6CE0"/>
    <w:rsid w:val="00CF666F"/>
    <w:rsid w:val="00D0082A"/>
    <w:rsid w:val="00D02922"/>
    <w:rsid w:val="00D22349"/>
    <w:rsid w:val="00D545DD"/>
    <w:rsid w:val="00D827AC"/>
    <w:rsid w:val="00D93D13"/>
    <w:rsid w:val="00DA0A52"/>
    <w:rsid w:val="00DB1240"/>
    <w:rsid w:val="00DD74B1"/>
    <w:rsid w:val="00DE188F"/>
    <w:rsid w:val="00DE47D0"/>
    <w:rsid w:val="00DE7C11"/>
    <w:rsid w:val="00E24F05"/>
    <w:rsid w:val="00E44863"/>
    <w:rsid w:val="00E45A3C"/>
    <w:rsid w:val="00E95D80"/>
    <w:rsid w:val="00EA2E02"/>
    <w:rsid w:val="00EA76AA"/>
    <w:rsid w:val="00EC6597"/>
    <w:rsid w:val="00ED2142"/>
    <w:rsid w:val="00ED3506"/>
    <w:rsid w:val="00F2272B"/>
    <w:rsid w:val="00F4610A"/>
    <w:rsid w:val="00F47B51"/>
    <w:rsid w:val="00F60701"/>
    <w:rsid w:val="00F67806"/>
    <w:rsid w:val="00F930C8"/>
    <w:rsid w:val="00FA3232"/>
    <w:rsid w:val="00FA59A6"/>
    <w:rsid w:val="00FD05A4"/>
    <w:rsid w:val="00FE0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00075"/>
  <w15:docId w15:val="{563935FD-8C2A-45C6-98DF-C24E62F6E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arrow" w:eastAsiaTheme="minorHAnsi" w:hAnsi="Arial Narrow" w:cs="Times New Roman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1138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872C1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872C1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slov3">
    <w:name w:val="heading 3"/>
    <w:basedOn w:val="Normal"/>
    <w:next w:val="Normal"/>
    <w:link w:val="Naslov3Char"/>
    <w:qFormat/>
    <w:rsid w:val="00A81138"/>
    <w:pPr>
      <w:keepNext/>
      <w:jc w:val="center"/>
      <w:outlineLvl w:val="2"/>
    </w:pPr>
    <w:rPr>
      <w:rFonts w:ascii="Tahoma" w:hAnsi="Tahoma"/>
      <w:b/>
      <w:kern w:val="28"/>
      <w:sz w:val="16"/>
      <w:szCs w:val="20"/>
      <w:lang w:eastAsia="en-US"/>
    </w:rPr>
  </w:style>
  <w:style w:type="paragraph" w:styleId="Naslov4">
    <w:name w:val="heading 4"/>
    <w:basedOn w:val="Normal"/>
    <w:next w:val="Normal"/>
    <w:link w:val="Naslov4Char"/>
    <w:uiPriority w:val="9"/>
    <w:unhideWhenUsed/>
    <w:qFormat/>
    <w:rsid w:val="00872C1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unhideWhenUsed/>
    <w:qFormat/>
    <w:rsid w:val="00872C1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unhideWhenUsed/>
    <w:qFormat/>
    <w:rsid w:val="00872C15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slov7">
    <w:name w:val="heading 7"/>
    <w:basedOn w:val="Normal"/>
    <w:next w:val="Normal"/>
    <w:link w:val="Naslov7Char"/>
    <w:uiPriority w:val="9"/>
    <w:unhideWhenUsed/>
    <w:qFormat/>
    <w:rsid w:val="00872C15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slov8">
    <w:name w:val="heading 8"/>
    <w:basedOn w:val="Normal"/>
    <w:next w:val="Normal"/>
    <w:link w:val="Naslov8Char"/>
    <w:uiPriority w:val="9"/>
    <w:unhideWhenUsed/>
    <w:qFormat/>
    <w:rsid w:val="00872C15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rsid w:val="00A81138"/>
    <w:rPr>
      <w:rFonts w:ascii="Tahoma" w:eastAsia="Times New Roman" w:hAnsi="Tahoma"/>
      <w:b/>
      <w:kern w:val="28"/>
      <w:sz w:val="16"/>
      <w:szCs w:val="20"/>
    </w:rPr>
  </w:style>
  <w:style w:type="paragraph" w:styleId="Povratnaomotnica">
    <w:name w:val="envelope return"/>
    <w:basedOn w:val="Normal"/>
    <w:rsid w:val="00A81138"/>
    <w:rPr>
      <w:rFonts w:ascii="Arial" w:hAnsi="Arial"/>
      <w:kern w:val="28"/>
      <w:sz w:val="20"/>
      <w:szCs w:val="20"/>
      <w:lang w:val="en-AU"/>
    </w:rPr>
  </w:style>
  <w:style w:type="character" w:styleId="Hiperveza">
    <w:name w:val="Hyperlink"/>
    <w:basedOn w:val="Zadanifontodlomka"/>
    <w:rsid w:val="00A81138"/>
    <w:rPr>
      <w:color w:val="0000FF"/>
      <w:u w:val="single"/>
    </w:rPr>
  </w:style>
  <w:style w:type="paragraph" w:styleId="Tijeloteksta">
    <w:name w:val="Body Text"/>
    <w:basedOn w:val="Normal"/>
    <w:link w:val="TijelotekstaChar"/>
    <w:rsid w:val="00A81138"/>
    <w:pPr>
      <w:jc w:val="both"/>
    </w:pPr>
  </w:style>
  <w:style w:type="character" w:customStyle="1" w:styleId="TijelotekstaChar">
    <w:name w:val="Tijelo teksta Char"/>
    <w:basedOn w:val="Zadanifontodlomka"/>
    <w:link w:val="Tijeloteksta"/>
    <w:rsid w:val="00A81138"/>
    <w:rPr>
      <w:rFonts w:ascii="Times New Roman" w:eastAsia="Times New Roman" w:hAnsi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rsid w:val="00A81138"/>
    <w:pPr>
      <w:tabs>
        <w:tab w:val="center" w:pos="4153"/>
        <w:tab w:val="right" w:pos="8306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A81138"/>
    <w:rPr>
      <w:rFonts w:ascii="Times New Roman" w:eastAsia="Times New Roman" w:hAnsi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D6191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D6191"/>
    <w:rPr>
      <w:rFonts w:ascii="Segoe UI" w:eastAsia="Times New Roman" w:hAnsi="Segoe UI" w:cs="Segoe UI"/>
      <w:sz w:val="18"/>
      <w:szCs w:val="18"/>
      <w:lang w:eastAsia="hr-HR"/>
    </w:rPr>
  </w:style>
  <w:style w:type="paragraph" w:styleId="Bezproreda">
    <w:name w:val="No Spacing"/>
    <w:uiPriority w:val="1"/>
    <w:qFormat/>
    <w:rsid w:val="00872C15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character" w:customStyle="1" w:styleId="Naslov1Char">
    <w:name w:val="Naslov 1 Char"/>
    <w:basedOn w:val="Zadanifontodlomka"/>
    <w:link w:val="Naslov1"/>
    <w:uiPriority w:val="9"/>
    <w:rsid w:val="00872C15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hr-HR"/>
    </w:rPr>
  </w:style>
  <w:style w:type="character" w:customStyle="1" w:styleId="Naslov2Char">
    <w:name w:val="Naslov 2 Char"/>
    <w:basedOn w:val="Zadanifontodlomka"/>
    <w:link w:val="Naslov2"/>
    <w:uiPriority w:val="9"/>
    <w:rsid w:val="00872C1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hr-HR"/>
    </w:rPr>
  </w:style>
  <w:style w:type="character" w:customStyle="1" w:styleId="Naslov4Char">
    <w:name w:val="Naslov 4 Char"/>
    <w:basedOn w:val="Zadanifontodlomka"/>
    <w:link w:val="Naslov4"/>
    <w:uiPriority w:val="9"/>
    <w:rsid w:val="00872C15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hr-HR"/>
    </w:rPr>
  </w:style>
  <w:style w:type="character" w:customStyle="1" w:styleId="Naslov5Char">
    <w:name w:val="Naslov 5 Char"/>
    <w:basedOn w:val="Zadanifontodlomka"/>
    <w:link w:val="Naslov5"/>
    <w:uiPriority w:val="9"/>
    <w:rsid w:val="00872C15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hr-HR"/>
    </w:rPr>
  </w:style>
  <w:style w:type="character" w:customStyle="1" w:styleId="Naslov6Char">
    <w:name w:val="Naslov 6 Char"/>
    <w:basedOn w:val="Zadanifontodlomka"/>
    <w:link w:val="Naslov6"/>
    <w:uiPriority w:val="9"/>
    <w:rsid w:val="00872C15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hr-HR"/>
    </w:rPr>
  </w:style>
  <w:style w:type="character" w:customStyle="1" w:styleId="Naslov7Char">
    <w:name w:val="Naslov 7 Char"/>
    <w:basedOn w:val="Zadanifontodlomka"/>
    <w:link w:val="Naslov7"/>
    <w:uiPriority w:val="9"/>
    <w:rsid w:val="00872C15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hr-HR"/>
    </w:rPr>
  </w:style>
  <w:style w:type="character" w:customStyle="1" w:styleId="Naslov8Char">
    <w:name w:val="Naslov 8 Char"/>
    <w:basedOn w:val="Zadanifontodlomka"/>
    <w:link w:val="Naslov8"/>
    <w:uiPriority w:val="9"/>
    <w:rsid w:val="00872C15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hr-HR"/>
    </w:rPr>
  </w:style>
  <w:style w:type="paragraph" w:styleId="Naslov">
    <w:name w:val="Title"/>
    <w:basedOn w:val="Normal"/>
    <w:next w:val="Normal"/>
    <w:link w:val="NaslovChar"/>
    <w:uiPriority w:val="10"/>
    <w:qFormat/>
    <w:rsid w:val="00872C1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872C15"/>
    <w:rPr>
      <w:rFonts w:asciiTheme="majorHAnsi" w:eastAsiaTheme="majorEastAsia" w:hAnsiTheme="majorHAnsi" w:cstheme="majorBidi"/>
      <w:spacing w:val="-10"/>
      <w:kern w:val="28"/>
      <w:sz w:val="56"/>
      <w:szCs w:val="56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8979D8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979D8"/>
    <w:rPr>
      <w:rFonts w:ascii="Times New Roman" w:eastAsia="Times New Roman" w:hAnsi="Times New Roman"/>
      <w:sz w:val="24"/>
      <w:szCs w:val="24"/>
      <w:lang w:eastAsia="hr-HR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286F86"/>
    <w:rPr>
      <w:color w:val="605E5C"/>
      <w:shd w:val="clear" w:color="auto" w:fill="E1DFDD"/>
    </w:rPr>
  </w:style>
  <w:style w:type="table" w:styleId="Tablicapopisa3-isticanje3">
    <w:name w:val="List Table 3 Accent 3"/>
    <w:basedOn w:val="Obinatablica"/>
    <w:uiPriority w:val="48"/>
    <w:rsid w:val="009B3EC1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3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poglava@lepoglava.h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lepoglava@lepoglava.h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651</Words>
  <Characters>3715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Poje</dc:creator>
  <cp:keywords/>
  <dc:description/>
  <cp:lastModifiedBy>Marija Horvat</cp:lastModifiedBy>
  <cp:revision>3</cp:revision>
  <cp:lastPrinted>2025-07-18T06:14:00Z</cp:lastPrinted>
  <dcterms:created xsi:type="dcterms:W3CDTF">2025-07-11T05:21:00Z</dcterms:created>
  <dcterms:modified xsi:type="dcterms:W3CDTF">2025-07-18T06:14:00Z</dcterms:modified>
</cp:coreProperties>
</file>