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D9AB" w14:textId="77777777" w:rsidR="006D02BE" w:rsidRPr="003571AC" w:rsidRDefault="006D02BE" w:rsidP="006D02BE">
      <w:pPr>
        <w:spacing w:after="0" w:line="240" w:lineRule="auto"/>
        <w:jc w:val="center"/>
        <w:rPr>
          <w:rFonts w:ascii="Arial Narrow" w:hAnsi="Arial Narrow" w:cs="Times New Roman"/>
          <w:b/>
          <w:bCs/>
        </w:rPr>
      </w:pPr>
      <w:r w:rsidRPr="003571AC">
        <w:rPr>
          <w:rFonts w:ascii="Arial Narrow" w:hAnsi="Arial Narrow" w:cs="Times New Roman"/>
          <w:b/>
          <w:bCs/>
        </w:rPr>
        <w:t>Obrazloženje</w:t>
      </w:r>
    </w:p>
    <w:p w14:paraId="20153975" w14:textId="560A79A3" w:rsidR="006D02BE" w:rsidRPr="003571AC" w:rsidRDefault="006D02BE" w:rsidP="006D02BE">
      <w:pPr>
        <w:autoSpaceDE w:val="0"/>
        <w:autoSpaceDN w:val="0"/>
        <w:adjustRightInd w:val="0"/>
        <w:spacing w:after="0" w:line="240" w:lineRule="auto"/>
        <w:jc w:val="center"/>
        <w:rPr>
          <w:rFonts w:ascii="Arial Narrow" w:hAnsi="Arial Narrow" w:cs="Times New Roman"/>
          <w:b/>
        </w:rPr>
      </w:pPr>
      <w:r w:rsidRPr="003571AC">
        <w:rPr>
          <w:rFonts w:ascii="Arial Narrow" w:hAnsi="Arial Narrow" w:cs="Times New Roman"/>
          <w:b/>
        </w:rPr>
        <w:t>Odluke o visini poreznih stopa poreza na dohodak grada Lepoglave</w:t>
      </w:r>
    </w:p>
    <w:p w14:paraId="694A0A27" w14:textId="77777777" w:rsidR="006D02BE" w:rsidRPr="003571AC" w:rsidRDefault="006D02BE" w:rsidP="006D02BE">
      <w:pPr>
        <w:autoSpaceDE w:val="0"/>
        <w:autoSpaceDN w:val="0"/>
        <w:adjustRightInd w:val="0"/>
        <w:spacing w:after="0" w:line="240" w:lineRule="auto"/>
        <w:jc w:val="center"/>
        <w:rPr>
          <w:rFonts w:ascii="Arial Narrow" w:hAnsi="Arial Narrow" w:cs="Times New Roman"/>
          <w:b/>
        </w:rPr>
      </w:pPr>
    </w:p>
    <w:p w14:paraId="58747367" w14:textId="77777777" w:rsidR="006D02BE" w:rsidRPr="003571AC" w:rsidRDefault="006D02BE" w:rsidP="006D02BE">
      <w:pPr>
        <w:spacing w:after="0" w:line="240" w:lineRule="auto"/>
        <w:rPr>
          <w:rFonts w:ascii="Arial Narrow" w:hAnsi="Arial Narrow" w:cs="Times New Roman"/>
        </w:rPr>
      </w:pPr>
    </w:p>
    <w:p w14:paraId="7D962741" w14:textId="77777777" w:rsidR="003571AC" w:rsidRPr="003571AC" w:rsidRDefault="003571AC" w:rsidP="006D02BE">
      <w:pPr>
        <w:spacing w:after="0" w:line="240" w:lineRule="auto"/>
        <w:ind w:firstLine="708"/>
        <w:jc w:val="both"/>
        <w:rPr>
          <w:rFonts w:ascii="Arial Narrow" w:hAnsi="Arial Narrow" w:cs="Times New Roman"/>
        </w:rPr>
      </w:pPr>
    </w:p>
    <w:p w14:paraId="32741247" w14:textId="77777777" w:rsidR="003571AC" w:rsidRPr="003571AC" w:rsidRDefault="003571AC" w:rsidP="003571AC">
      <w:pPr>
        <w:jc w:val="center"/>
        <w:rPr>
          <w:rFonts w:ascii="Arial Narrow" w:hAnsi="Arial Narrow"/>
          <w:b/>
        </w:rPr>
      </w:pPr>
    </w:p>
    <w:p w14:paraId="29EDF068" w14:textId="6B4485E7" w:rsidR="003571AC" w:rsidRPr="003571AC" w:rsidRDefault="003571AC" w:rsidP="003571AC">
      <w:pPr>
        <w:jc w:val="both"/>
        <w:rPr>
          <w:rFonts w:ascii="Arial Narrow" w:hAnsi="Arial Narrow"/>
          <w:lang w:eastAsia="hr-HR"/>
        </w:rPr>
      </w:pPr>
      <w:r w:rsidRPr="003571AC">
        <w:rPr>
          <w:rFonts w:ascii="Arial Narrow" w:hAnsi="Arial Narrow"/>
          <w:lang w:eastAsia="hr-HR"/>
        </w:rPr>
        <w:t xml:space="preserve">Pravni temelj za donošenje Odluke o visini poreznih stopa godišnjeg poreza na dohodak na području grada Lepoglave sadržan je u odredbi članka 19.a Zakona o porezu na dohodak („Narodne novine“ broj 115/16, 106/18, 121/19, 32/20, 138/20, 151/22 i 114/23), kojom je propisano da predstavnička tijela određuju visine poreznih stopa godišnjeg poreza na dohodak, te u odredbi članka </w:t>
      </w:r>
      <w:r w:rsidRPr="003571AC">
        <w:rPr>
          <w:rFonts w:ascii="Arial Narrow" w:hAnsi="Arial Narrow"/>
        </w:rPr>
        <w:t xml:space="preserve"> 22. Statuta Grada Lepoglave ( ''Službeni vjesnik Varaždinske županije br. 64/20, 18/21)  </w:t>
      </w:r>
      <w:r w:rsidRPr="003571AC">
        <w:rPr>
          <w:rFonts w:ascii="Arial Narrow" w:hAnsi="Arial Narrow"/>
          <w:color w:val="000000"/>
          <w:lang w:eastAsia="hr-HR"/>
        </w:rPr>
        <w:t>kojim je utvrđena nadležnost Gradskog vijeća za donošenje odluka i drugih općih akata kojima se uređuju pitanja iz samoupravnog djelokruga Grada.</w:t>
      </w:r>
    </w:p>
    <w:p w14:paraId="067C0C37" w14:textId="6505DEAA" w:rsidR="006D02BE" w:rsidRPr="003571AC" w:rsidRDefault="006D02BE" w:rsidP="003571AC">
      <w:pPr>
        <w:spacing w:after="0" w:line="240" w:lineRule="auto"/>
        <w:jc w:val="both"/>
        <w:rPr>
          <w:rFonts w:ascii="Arial Narrow" w:hAnsi="Arial Narrow" w:cs="Times New Roman"/>
        </w:rPr>
      </w:pPr>
      <w:r w:rsidRPr="003571AC">
        <w:rPr>
          <w:rFonts w:ascii="Arial Narrow" w:hAnsi="Arial Narrow" w:cs="Times New Roman"/>
        </w:rPr>
        <w:t>U okviru porezne reforme izmijenjen je Zakon o lokalnim porezima i Zakon o porezu na dohodak, te se ukida prirez porezu na dohodak kao oblik oporezivanja dohotka zaposlenih.</w:t>
      </w:r>
    </w:p>
    <w:p w14:paraId="5FED4CA1" w14:textId="77777777" w:rsidR="006D02BE" w:rsidRPr="003571AC" w:rsidRDefault="006D02BE" w:rsidP="006D02BE">
      <w:pPr>
        <w:spacing w:after="0" w:line="240" w:lineRule="auto"/>
        <w:jc w:val="both"/>
        <w:rPr>
          <w:rFonts w:ascii="Arial Narrow" w:hAnsi="Arial Narrow" w:cs="Times New Roman"/>
        </w:rPr>
      </w:pPr>
    </w:p>
    <w:p w14:paraId="2DA1B49A" w14:textId="77777777" w:rsidR="006D02BE" w:rsidRPr="003571AC" w:rsidRDefault="006D02BE" w:rsidP="003571AC">
      <w:pPr>
        <w:spacing w:after="0" w:line="240" w:lineRule="auto"/>
        <w:jc w:val="both"/>
        <w:rPr>
          <w:rFonts w:ascii="Arial Narrow" w:hAnsi="Arial Narrow" w:cs="Times New Roman"/>
        </w:rPr>
      </w:pPr>
      <w:r w:rsidRPr="003571AC">
        <w:rPr>
          <w:rFonts w:ascii="Arial Narrow" w:hAnsi="Arial Narrow" w:cs="Times New Roman"/>
        </w:rPr>
        <w:t>Izmjenama i dopunama Zakona o porezu na dohodak otvorena je mogućnost  jedinicama lokalne samouprave da umjesto  prireza utvrde porezne stope poreza na dohodak  u iznosima većim od minimuma propisanog Zakonom (raspon je također definiran Zakonom) kako bi nadomjestile gubitak prihoda kojeg su ostvarivale od prireza.</w:t>
      </w:r>
    </w:p>
    <w:p w14:paraId="2F9A31F1" w14:textId="77777777" w:rsidR="006D02BE" w:rsidRPr="003571AC" w:rsidRDefault="006D02BE" w:rsidP="006D02BE">
      <w:pPr>
        <w:spacing w:after="0" w:line="240" w:lineRule="auto"/>
        <w:jc w:val="both"/>
        <w:rPr>
          <w:rFonts w:ascii="Arial Narrow" w:hAnsi="Arial Narrow" w:cs="Times New Roman"/>
        </w:rPr>
      </w:pPr>
    </w:p>
    <w:p w14:paraId="497AB4A8" w14:textId="77777777" w:rsidR="006D02BE" w:rsidRPr="003571AC" w:rsidRDefault="006D02BE" w:rsidP="003571AC">
      <w:pPr>
        <w:spacing w:after="0" w:line="240" w:lineRule="auto"/>
        <w:jc w:val="both"/>
        <w:rPr>
          <w:rFonts w:ascii="Arial Narrow" w:hAnsi="Arial Narrow" w:cs="Times New Roman"/>
        </w:rPr>
      </w:pPr>
      <w:r w:rsidRPr="003571AC">
        <w:rPr>
          <w:rFonts w:ascii="Arial Narrow" w:hAnsi="Arial Narrow" w:cs="Times New Roman"/>
        </w:rPr>
        <w:t>Grad s manje od 30.000 stanovnika može utvrditi nižu poreznu stopu za oporezivanje dohotka u visini od 15-22,4% i višu stopu poreza na dohodak u rasponu od 25-33,60%. Po nižoj stopi porez se obračunava na poreznu osnovicu do visine od 50.400 eura godišnje odnosno 4.200 eura mjesečno. Po višoj stopi porez se obračunava na poreznu osnovnicu iznad  iznosa 50.400 eura godišnje odnosno 4.200 mjesečno.</w:t>
      </w:r>
    </w:p>
    <w:p w14:paraId="03715D2A" w14:textId="77777777" w:rsidR="006D02BE" w:rsidRPr="003571AC" w:rsidRDefault="006D02BE" w:rsidP="006D02BE">
      <w:pPr>
        <w:spacing w:after="0" w:line="240" w:lineRule="auto"/>
        <w:jc w:val="both"/>
        <w:rPr>
          <w:rFonts w:ascii="Arial Narrow" w:hAnsi="Arial Narrow" w:cs="Times New Roman"/>
        </w:rPr>
      </w:pPr>
    </w:p>
    <w:p w14:paraId="2F0FB65A" w14:textId="0DD36936" w:rsidR="006D02BE" w:rsidRPr="003571AC" w:rsidRDefault="006D02BE" w:rsidP="003571AC">
      <w:pPr>
        <w:spacing w:after="0" w:line="240" w:lineRule="auto"/>
        <w:jc w:val="both"/>
        <w:rPr>
          <w:rFonts w:ascii="Arial Narrow" w:hAnsi="Arial Narrow" w:cs="Times New Roman"/>
        </w:rPr>
      </w:pPr>
      <w:r w:rsidRPr="003571AC">
        <w:rPr>
          <w:rFonts w:ascii="Arial Narrow" w:hAnsi="Arial Narrow" w:cs="Times New Roman"/>
        </w:rPr>
        <w:t xml:space="preserve">Dosadašnja niža porezna stopa iznosila je 20% i bila je propisana Zakonom o porezu na dohodak, a na istu se obračunavao prirez </w:t>
      </w:r>
      <w:r w:rsidR="003571AC">
        <w:rPr>
          <w:rFonts w:ascii="Arial Narrow" w:hAnsi="Arial Narrow" w:cs="Times New Roman"/>
        </w:rPr>
        <w:t xml:space="preserve">Grada Lepoglave </w:t>
      </w:r>
      <w:r w:rsidRPr="003571AC">
        <w:rPr>
          <w:rFonts w:ascii="Arial Narrow" w:hAnsi="Arial Narrow" w:cs="Times New Roman"/>
        </w:rPr>
        <w:t xml:space="preserve">od 8%  dok je viša porezna stopa iznosila 30% i na nju se također obračunavao prirez od 8%. </w:t>
      </w:r>
    </w:p>
    <w:p w14:paraId="08D366FA" w14:textId="77777777" w:rsidR="006D02BE" w:rsidRPr="003571AC" w:rsidRDefault="006D02BE" w:rsidP="006D02BE">
      <w:pPr>
        <w:spacing w:after="0" w:line="240" w:lineRule="auto"/>
        <w:jc w:val="both"/>
        <w:rPr>
          <w:rFonts w:ascii="Arial Narrow" w:hAnsi="Arial Narrow" w:cs="Times New Roman"/>
        </w:rPr>
      </w:pPr>
    </w:p>
    <w:p w14:paraId="312234DA" w14:textId="0FDEB8BB" w:rsidR="006D02BE" w:rsidRPr="003571AC" w:rsidRDefault="006D02BE" w:rsidP="003571AC">
      <w:pPr>
        <w:spacing w:after="0" w:line="240" w:lineRule="auto"/>
        <w:jc w:val="both"/>
        <w:rPr>
          <w:rFonts w:ascii="Arial Narrow" w:hAnsi="Arial Narrow" w:cs="Times New Roman"/>
        </w:rPr>
      </w:pPr>
      <w:r w:rsidRPr="003571AC">
        <w:rPr>
          <w:rFonts w:ascii="Arial Narrow" w:hAnsi="Arial Narrow" w:cs="Times New Roman"/>
        </w:rPr>
        <w:t>Predloženim nacrtom Odluke o  visini poreznih stopa predlaže se utvrđivanje niže porezne stope u visini od 21% te više porezne stope u visini od 31 %  čime bi se nadoknadio gubitak</w:t>
      </w:r>
      <w:r w:rsidR="003571AC">
        <w:rPr>
          <w:rFonts w:ascii="Arial Narrow" w:hAnsi="Arial Narrow" w:cs="Times New Roman"/>
        </w:rPr>
        <w:t xml:space="preserve"> dijela</w:t>
      </w:r>
      <w:r w:rsidRPr="003571AC">
        <w:rPr>
          <w:rFonts w:ascii="Arial Narrow" w:hAnsi="Arial Narrow" w:cs="Times New Roman"/>
        </w:rPr>
        <w:t xml:space="preserve"> prihoda s osnova prireza pri čemu bi porezno opterećenje za obveznike ostalo isto zbog povećanih iznosa osobnih odbitaka.</w:t>
      </w:r>
    </w:p>
    <w:p w14:paraId="0852533C" w14:textId="77777777" w:rsidR="006D02BE" w:rsidRPr="003571AC" w:rsidRDefault="006D02BE" w:rsidP="006D02BE">
      <w:pPr>
        <w:spacing w:after="0" w:line="240" w:lineRule="auto"/>
        <w:jc w:val="both"/>
        <w:rPr>
          <w:rFonts w:ascii="Arial Narrow" w:hAnsi="Arial Narrow" w:cs="Times New Roman"/>
        </w:rPr>
      </w:pPr>
    </w:p>
    <w:p w14:paraId="594FD593" w14:textId="21E92781" w:rsidR="006D02BE" w:rsidRPr="003571AC" w:rsidRDefault="006D02BE" w:rsidP="003571AC">
      <w:pPr>
        <w:spacing w:after="0" w:line="240" w:lineRule="auto"/>
        <w:jc w:val="both"/>
        <w:rPr>
          <w:rFonts w:ascii="Arial Narrow" w:hAnsi="Arial Narrow" w:cs="Times New Roman"/>
        </w:rPr>
      </w:pPr>
      <w:r w:rsidRPr="003571AC">
        <w:rPr>
          <w:rFonts w:ascii="Arial Narrow" w:hAnsi="Arial Narrow" w:cs="Times New Roman"/>
        </w:rPr>
        <w:t xml:space="preserve">Ova odluka upućuje se na javnu raspravu u trajanju nakon čega će se razmotriti sve pristigle primjedbe i prijedlozi i utvrditi konačan prijedlog Odluke koji se upućuje Gradskom vijeću na usvajanje. </w:t>
      </w:r>
    </w:p>
    <w:p w14:paraId="66C14BC1" w14:textId="77777777" w:rsidR="006D02BE" w:rsidRPr="003571AC" w:rsidRDefault="006D02BE" w:rsidP="006D02BE">
      <w:pPr>
        <w:spacing w:after="0" w:line="240" w:lineRule="auto"/>
        <w:ind w:firstLine="708"/>
        <w:jc w:val="both"/>
        <w:rPr>
          <w:rFonts w:ascii="Arial Narrow" w:hAnsi="Arial Narrow" w:cs="Times New Roman"/>
        </w:rPr>
      </w:pPr>
    </w:p>
    <w:p w14:paraId="208425C6" w14:textId="77777777" w:rsidR="006D02BE" w:rsidRPr="003571AC" w:rsidRDefault="006D02BE" w:rsidP="006D02BE">
      <w:pPr>
        <w:spacing w:after="0" w:line="240" w:lineRule="auto"/>
        <w:ind w:firstLine="708"/>
        <w:jc w:val="both"/>
        <w:rPr>
          <w:rFonts w:ascii="Arial Narrow" w:hAnsi="Arial Narrow" w:cs="Times New Roman"/>
        </w:rPr>
      </w:pPr>
    </w:p>
    <w:p w14:paraId="08A9DDAC" w14:textId="38CB4EA5" w:rsidR="006D02BE" w:rsidRPr="003571AC" w:rsidRDefault="006D02BE" w:rsidP="003571AC">
      <w:pPr>
        <w:spacing w:after="0" w:line="240" w:lineRule="auto"/>
        <w:ind w:firstLine="708"/>
        <w:jc w:val="right"/>
        <w:rPr>
          <w:rFonts w:ascii="Arial Narrow" w:hAnsi="Arial Narrow" w:cs="Times New Roman"/>
          <w:b/>
          <w:bCs/>
        </w:rPr>
      </w:pPr>
      <w:r w:rsidRPr="003571AC">
        <w:rPr>
          <w:rFonts w:ascii="Arial Narrow" w:hAnsi="Arial Narrow" w:cs="Times New Roman"/>
        </w:rPr>
        <w:tab/>
      </w:r>
      <w:r w:rsidRPr="003571AC">
        <w:rPr>
          <w:rFonts w:ascii="Arial Narrow" w:hAnsi="Arial Narrow" w:cs="Times New Roman"/>
        </w:rPr>
        <w:tab/>
      </w:r>
      <w:r w:rsidRPr="003571AC">
        <w:rPr>
          <w:rFonts w:ascii="Arial Narrow" w:hAnsi="Arial Narrow" w:cs="Times New Roman"/>
        </w:rPr>
        <w:tab/>
      </w:r>
      <w:r w:rsidRPr="003571AC">
        <w:rPr>
          <w:rFonts w:ascii="Arial Narrow" w:hAnsi="Arial Narrow" w:cs="Times New Roman"/>
        </w:rPr>
        <w:tab/>
      </w:r>
      <w:r w:rsidRPr="003571AC">
        <w:rPr>
          <w:rFonts w:ascii="Arial Narrow" w:hAnsi="Arial Narrow" w:cs="Times New Roman"/>
        </w:rPr>
        <w:tab/>
      </w:r>
      <w:r w:rsidRPr="003571AC">
        <w:rPr>
          <w:rFonts w:ascii="Arial Narrow" w:hAnsi="Arial Narrow" w:cs="Times New Roman"/>
        </w:rPr>
        <w:tab/>
      </w:r>
      <w:r w:rsidRPr="003571AC">
        <w:rPr>
          <w:rFonts w:ascii="Arial Narrow" w:hAnsi="Arial Narrow" w:cs="Times New Roman"/>
          <w:b/>
          <w:bCs/>
        </w:rPr>
        <w:t xml:space="preserve">    Privremeni pročelnik</w:t>
      </w:r>
    </w:p>
    <w:p w14:paraId="77A9C08F" w14:textId="5A398ED8" w:rsidR="006D02BE" w:rsidRPr="003571AC" w:rsidRDefault="006D02BE" w:rsidP="003571AC">
      <w:pPr>
        <w:spacing w:after="0" w:line="240" w:lineRule="auto"/>
        <w:ind w:firstLine="708"/>
        <w:jc w:val="right"/>
        <w:rPr>
          <w:rFonts w:ascii="Arial Narrow" w:hAnsi="Arial Narrow" w:cs="Times New Roman"/>
        </w:rPr>
      </w:pPr>
      <w:r w:rsidRPr="003571AC">
        <w:rPr>
          <w:rFonts w:ascii="Arial Narrow" w:hAnsi="Arial Narrow" w:cs="Times New Roman"/>
        </w:rPr>
        <w:tab/>
      </w:r>
      <w:r w:rsidRPr="003571AC">
        <w:rPr>
          <w:rFonts w:ascii="Arial Narrow" w:hAnsi="Arial Narrow" w:cs="Times New Roman"/>
        </w:rPr>
        <w:tab/>
      </w:r>
      <w:r w:rsidRPr="003571AC">
        <w:rPr>
          <w:rFonts w:ascii="Arial Narrow" w:hAnsi="Arial Narrow" w:cs="Times New Roman"/>
        </w:rPr>
        <w:tab/>
      </w:r>
      <w:r w:rsidRPr="003571AC">
        <w:rPr>
          <w:rFonts w:ascii="Arial Narrow" w:hAnsi="Arial Narrow" w:cs="Times New Roman"/>
        </w:rPr>
        <w:tab/>
      </w:r>
      <w:r w:rsidRPr="003571AC">
        <w:rPr>
          <w:rFonts w:ascii="Arial Narrow" w:hAnsi="Arial Narrow" w:cs="Times New Roman"/>
        </w:rPr>
        <w:tab/>
        <w:t xml:space="preserve">           Tomislav Hojsak, dipl. ing. geot. </w:t>
      </w:r>
    </w:p>
    <w:p w14:paraId="20E7BD72" w14:textId="77777777" w:rsidR="006D02BE" w:rsidRPr="003571AC" w:rsidRDefault="006D02BE">
      <w:pPr>
        <w:rPr>
          <w:rFonts w:ascii="Arial Narrow" w:hAnsi="Arial Narrow"/>
        </w:rPr>
      </w:pPr>
    </w:p>
    <w:sectPr w:rsidR="006D02BE" w:rsidRPr="00357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BE"/>
    <w:rsid w:val="003571AC"/>
    <w:rsid w:val="006D02BE"/>
    <w:rsid w:val="00D26D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E00F"/>
  <w15:chartTrackingRefBased/>
  <w15:docId w15:val="{ADFD9E63-13AE-4625-AED1-FB7CF0A0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BE"/>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3571AC"/>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Varović</dc:creator>
  <cp:keywords/>
  <dc:description/>
  <cp:lastModifiedBy>Snježana Varović</cp:lastModifiedBy>
  <cp:revision>3</cp:revision>
  <dcterms:created xsi:type="dcterms:W3CDTF">2023-10-31T10:01:00Z</dcterms:created>
  <dcterms:modified xsi:type="dcterms:W3CDTF">2023-10-31T13:17:00Z</dcterms:modified>
</cp:coreProperties>
</file>