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-01/</w:t>
      </w:r>
      <w:r w:rsidR="0091449F">
        <w:rPr>
          <w:rStyle w:val="Hiperveza"/>
          <w:rFonts w:ascii="Tahoma" w:hAnsi="Tahoma"/>
          <w:bCs/>
          <w:color w:val="auto"/>
          <w:sz w:val="20"/>
          <w:u w:val="none"/>
        </w:rPr>
        <w:t>8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2186-9-03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91449F">
        <w:rPr>
          <w:rStyle w:val="Hiperveza"/>
          <w:rFonts w:ascii="Tahoma" w:hAnsi="Tahoma"/>
          <w:bCs/>
          <w:color w:val="auto"/>
          <w:sz w:val="20"/>
          <w:u w:val="none"/>
        </w:rPr>
        <w:t>27.06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.2024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B44482" w:rsidRDefault="004A7E35" w:rsidP="006A65F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44482">
        <w:rPr>
          <w:rFonts w:ascii="Arial Narrow" w:hAnsi="Arial Narrow"/>
          <w:b/>
          <w:sz w:val="20"/>
          <w:szCs w:val="20"/>
        </w:rPr>
        <w:t>J</w:t>
      </w:r>
      <w:r w:rsidR="00972584" w:rsidRPr="00B44482">
        <w:rPr>
          <w:rFonts w:ascii="Arial Narrow" w:hAnsi="Arial Narrow"/>
          <w:b/>
          <w:sz w:val="20"/>
          <w:szCs w:val="20"/>
        </w:rPr>
        <w:t>A</w:t>
      </w:r>
      <w:r w:rsidRPr="00B44482">
        <w:rPr>
          <w:rFonts w:ascii="Arial Narrow" w:hAnsi="Arial Narrow"/>
          <w:b/>
          <w:sz w:val="20"/>
          <w:szCs w:val="20"/>
        </w:rPr>
        <w:t>V</w:t>
      </w:r>
      <w:r w:rsidR="00972584" w:rsidRPr="00B44482">
        <w:rPr>
          <w:rFonts w:ascii="Arial Narrow" w:hAnsi="Arial Narrow"/>
          <w:b/>
          <w:sz w:val="20"/>
          <w:szCs w:val="20"/>
        </w:rPr>
        <w:t>NI  POZIV</w:t>
      </w:r>
      <w:r w:rsidRPr="00B44482">
        <w:rPr>
          <w:rFonts w:ascii="Arial Narrow" w:hAnsi="Arial Narrow"/>
          <w:b/>
          <w:sz w:val="20"/>
          <w:szCs w:val="20"/>
        </w:rPr>
        <w:t xml:space="preserve"> </w:t>
      </w:r>
      <w:r w:rsidR="00972584" w:rsidRPr="00B44482">
        <w:rPr>
          <w:rFonts w:ascii="Arial Narrow" w:hAnsi="Arial Narrow"/>
          <w:b/>
          <w:sz w:val="20"/>
          <w:szCs w:val="20"/>
        </w:rPr>
        <w:t xml:space="preserve">ZA SAVJETOVANJE SA ZAINTERESIRANOM JAVNOŠĆU U POSTUPKU DONOŠENJA </w:t>
      </w:r>
    </w:p>
    <w:p w:rsidR="006E0FCC" w:rsidRPr="00B44482" w:rsidRDefault="0091449F" w:rsidP="006A65F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PRAVILNIKA O PROVEDBI POSTUPAKA JEDNOSTAVNE NABAVE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0313"/>
      </w:tblGrid>
      <w:tr w:rsidR="00972584" w:rsidRPr="00B44482" w:rsidTr="00D6538C">
        <w:trPr>
          <w:trHeight w:val="544"/>
        </w:trPr>
        <w:tc>
          <w:tcPr>
            <w:tcW w:w="3681" w:type="dxa"/>
          </w:tcPr>
          <w:p w:rsidR="00972584" w:rsidRPr="00B44482" w:rsidRDefault="00972584" w:rsidP="00213D6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Nacrt akt</w:t>
            </w:r>
            <w:r w:rsidR="00213D6A" w:rsidRPr="00B4448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na koji se savjetovanje odnosi: </w:t>
            </w:r>
          </w:p>
        </w:tc>
        <w:tc>
          <w:tcPr>
            <w:tcW w:w="10313" w:type="dxa"/>
          </w:tcPr>
          <w:p w:rsidR="0091449F" w:rsidRDefault="0091449F" w:rsidP="0091449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1449F" w:rsidRPr="00B44482" w:rsidRDefault="0091449F" w:rsidP="0091449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PRAVILNIK O PROVEDBI POSTUPAKA JEDNOSTAVNE NABAVE GRADA LEPOGLAVE</w:t>
            </w:r>
          </w:p>
          <w:p w:rsidR="001866EC" w:rsidRPr="00B44482" w:rsidRDefault="001866EC" w:rsidP="009D6110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72584" w:rsidRPr="00B44482" w:rsidTr="00E00013">
        <w:trPr>
          <w:trHeight w:val="703"/>
        </w:trPr>
        <w:tc>
          <w:tcPr>
            <w:tcW w:w="3681" w:type="dxa"/>
          </w:tcPr>
          <w:p w:rsidR="00972584" w:rsidRPr="00B44482" w:rsidRDefault="00DC42C0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Temelj</w:t>
            </w:r>
            <w:r w:rsidR="00972584" w:rsidRPr="00B44482">
              <w:rPr>
                <w:rFonts w:ascii="Arial Narrow" w:hAnsi="Arial Narrow"/>
                <w:b/>
                <w:sz w:val="20"/>
                <w:szCs w:val="20"/>
              </w:rPr>
              <w:t xml:space="preserve"> donošenja akta:</w:t>
            </w:r>
          </w:p>
        </w:tc>
        <w:tc>
          <w:tcPr>
            <w:tcW w:w="10313" w:type="dxa"/>
          </w:tcPr>
          <w:p w:rsidR="009D6110" w:rsidRPr="00B44482" w:rsidRDefault="009D6110" w:rsidP="0091449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44482">
              <w:rPr>
                <w:rFonts w:ascii="Arial Narrow" w:hAnsi="Arial Narrow" w:cs="Arial"/>
                <w:bCs/>
                <w:sz w:val="20"/>
                <w:szCs w:val="20"/>
              </w:rPr>
              <w:t xml:space="preserve">Odredbom članka </w:t>
            </w:r>
            <w:r w:rsidR="0091449F">
              <w:rPr>
                <w:rFonts w:ascii="Arial Narrow" w:hAnsi="Arial Narrow" w:cs="Arial"/>
                <w:bCs/>
                <w:sz w:val="20"/>
                <w:szCs w:val="20"/>
              </w:rPr>
              <w:t xml:space="preserve">15. stavka 2. Zakona o javnoj nabavi („Narodne novine“ broj 120/16 i 114/22) propisano je da pravila, uvjete i postupke jednostavne nabave utvrđuje naručitelj općim aktom, uzimajući u obzir načela javne nabave te mogućnost primjene elektroničkih sredstava komunikacije. 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Ciljevi provođenja savjetovanja:</w:t>
            </w:r>
          </w:p>
        </w:tc>
        <w:tc>
          <w:tcPr>
            <w:tcW w:w="10313" w:type="dxa"/>
          </w:tcPr>
          <w:p w:rsidR="00972584" w:rsidRPr="00B44482" w:rsidRDefault="00972584" w:rsidP="0091449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Upoznavanje javnosti s odredbama nacrta </w:t>
            </w:r>
            <w:r w:rsidR="0091449F">
              <w:rPr>
                <w:rFonts w:ascii="Arial Narrow" w:hAnsi="Arial Narrow"/>
                <w:sz w:val="20"/>
                <w:szCs w:val="20"/>
              </w:rPr>
              <w:t>Pravilnika o provedbi postupaka jednostavne nabave Grada Lepoglave</w:t>
            </w:r>
            <w:r w:rsidR="004A7E35" w:rsidRPr="00B4448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64B1D" w:rsidRPr="00B44482">
              <w:rPr>
                <w:rFonts w:ascii="Arial Narrow" w:hAnsi="Arial Narrow"/>
                <w:sz w:val="20"/>
                <w:szCs w:val="20"/>
              </w:rPr>
              <w:t>i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B44482" w:rsidRPr="00B44482" w:rsidTr="00D6538C">
        <w:tc>
          <w:tcPr>
            <w:tcW w:w="3681" w:type="dxa"/>
          </w:tcPr>
          <w:p w:rsidR="00B44482" w:rsidRPr="00B44482" w:rsidRDefault="00B44482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Ciljevi koji se žele postići donošenjem Odluke</w:t>
            </w:r>
          </w:p>
        </w:tc>
        <w:tc>
          <w:tcPr>
            <w:tcW w:w="10313" w:type="dxa"/>
          </w:tcPr>
          <w:p w:rsidR="00B44482" w:rsidRPr="00B44482" w:rsidRDefault="0091449F" w:rsidP="009144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Uzevši u obzir promjene na tržištu te tumačenja nadležnih tijela cilj donošenja predmetnog općeg akta je usklađenje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 sa relevantnim odredbama Zakona o </w:t>
            </w:r>
            <w:r>
              <w:rPr>
                <w:rFonts w:ascii="Arial Narrow" w:hAnsi="Arial Narrow"/>
                <w:sz w:val="20"/>
                <w:szCs w:val="20"/>
              </w:rPr>
              <w:t>javnoj nabavi, te tržišnim uvjetima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Rok za završetak savjetovanja (za dostavu primjedbi </w:t>
            </w:r>
            <w:r w:rsidR="001866EC" w:rsidRPr="00B44482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>prijedlog</w:t>
            </w:r>
            <w:r w:rsidR="001866EC" w:rsidRPr="00B4448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i komentara):</w:t>
            </w:r>
          </w:p>
        </w:tc>
        <w:tc>
          <w:tcPr>
            <w:tcW w:w="10313" w:type="dxa"/>
          </w:tcPr>
          <w:p w:rsidR="00972584" w:rsidRPr="00B44482" w:rsidRDefault="00972584" w:rsidP="009D611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       Zaključno </w:t>
            </w:r>
            <w:r w:rsidR="009D6110" w:rsidRPr="00B44482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 w:rsidR="0091449F">
              <w:rPr>
                <w:rFonts w:ascii="Arial Narrow" w:hAnsi="Arial Narrow"/>
                <w:b/>
                <w:sz w:val="20"/>
                <w:szCs w:val="20"/>
              </w:rPr>
              <w:t>17.07</w:t>
            </w:r>
            <w:r w:rsidR="009D6110" w:rsidRPr="00B44482">
              <w:rPr>
                <w:rFonts w:ascii="Arial Narrow" w:hAnsi="Arial Narrow"/>
                <w:b/>
                <w:sz w:val="20"/>
                <w:szCs w:val="20"/>
              </w:rPr>
              <w:t>.2024.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  <w:r w:rsidR="00535795" w:rsidRPr="00B444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6538C" w:rsidRPr="00B44482" w:rsidRDefault="00D6538C" w:rsidP="0091449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>Obzirom na</w:t>
            </w:r>
            <w:r w:rsidR="0091449F">
              <w:rPr>
                <w:rFonts w:ascii="Arial Narrow" w:hAnsi="Arial Narrow"/>
                <w:sz w:val="20"/>
                <w:szCs w:val="20"/>
              </w:rPr>
              <w:t xml:space="preserve"> tumačenja nadležnih tijela te promjene na tržištu, kao i 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2614">
              <w:rPr>
                <w:rFonts w:ascii="Arial Narrow" w:hAnsi="Arial Narrow"/>
                <w:sz w:val="20"/>
                <w:szCs w:val="20"/>
              </w:rPr>
              <w:t xml:space="preserve">propisane 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rokove za pripremu i dostavu materijala za sjednicu Gradskog vijeća Grada Lepoglave, </w:t>
            </w:r>
            <w:r w:rsidR="00B44482" w:rsidRPr="00B44482">
              <w:rPr>
                <w:rFonts w:ascii="Arial Narrow" w:hAnsi="Arial Narrow"/>
                <w:sz w:val="20"/>
                <w:szCs w:val="20"/>
              </w:rPr>
              <w:t>savjeto</w:t>
            </w:r>
            <w:r w:rsidR="0091449F">
              <w:rPr>
                <w:rFonts w:ascii="Arial Narrow" w:hAnsi="Arial Narrow"/>
                <w:sz w:val="20"/>
                <w:szCs w:val="20"/>
              </w:rPr>
              <w:t>vanje se provodi u trajanju od 21</w:t>
            </w:r>
            <w:r w:rsidR="00B44482" w:rsidRPr="00B44482">
              <w:rPr>
                <w:rFonts w:ascii="Arial Narrow" w:hAnsi="Arial Narrow"/>
                <w:sz w:val="20"/>
                <w:szCs w:val="20"/>
              </w:rPr>
              <w:t xml:space="preserve"> dan kako bi se odluka mogla pre</w:t>
            </w:r>
            <w:r w:rsidR="0091449F">
              <w:rPr>
                <w:rFonts w:ascii="Arial Narrow" w:hAnsi="Arial Narrow"/>
                <w:sz w:val="20"/>
                <w:szCs w:val="20"/>
              </w:rPr>
              <w:t>dložiti na dnevni red sjednice te kako bi se opći akt u što kraćem vremenu uskladio sa relevantnim odredbama i tumačenjima nadležnih tijela kojima se uređuje poslovanje Grada vezano uz jednostavnu nabavu.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Način podnošenja primjedbi, prijedloga i komentara:</w:t>
            </w:r>
          </w:p>
        </w:tc>
        <w:tc>
          <w:tcPr>
            <w:tcW w:w="10313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7" w:history="1">
              <w:r w:rsidRPr="00B44482">
                <w:rPr>
                  <w:rStyle w:val="Hiperveza"/>
                  <w:rFonts w:ascii="Arial Narrow" w:hAnsi="Arial Narrow"/>
                  <w:sz w:val="20"/>
                  <w:szCs w:val="20"/>
                </w:rPr>
                <w:t>www.lepoglava.hr</w:t>
              </w:r>
            </w:hyperlink>
            <w:r w:rsidRPr="00B44482">
              <w:rPr>
                <w:rFonts w:ascii="Arial Narrow" w:hAnsi="Arial Narrow"/>
                <w:sz w:val="20"/>
                <w:szCs w:val="20"/>
              </w:rPr>
              <w:t xml:space="preserve"> )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Adresa za podnošenje prijedloga:</w:t>
            </w:r>
          </w:p>
        </w:tc>
        <w:tc>
          <w:tcPr>
            <w:tcW w:w="10313" w:type="dxa"/>
          </w:tcPr>
          <w:p w:rsidR="00972584" w:rsidRPr="00B44482" w:rsidRDefault="001866EC" w:rsidP="001866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poštom: </w:t>
            </w:r>
            <w:r w:rsidR="00972584" w:rsidRPr="00B44482">
              <w:rPr>
                <w:rFonts w:ascii="Arial Narrow" w:hAnsi="Arial Narrow"/>
                <w:sz w:val="20"/>
                <w:szCs w:val="20"/>
              </w:rPr>
              <w:t>Grad Lepoglava, Antuna Mihanovića 12, 42250 Lepoglava, s naznakom „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Savjetovanja sa zainteresiranom javnošću </w:t>
            </w:r>
            <w:r w:rsidR="00963C74" w:rsidRPr="00B44482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91449F">
              <w:rPr>
                <w:rFonts w:ascii="Arial Narrow" w:eastAsia="Calibri" w:hAnsi="Arial Narrow" w:cs="Times New Roman"/>
                <w:sz w:val="20"/>
                <w:szCs w:val="20"/>
              </w:rPr>
              <w:t>Pravilnik o provedbi postupaka jednostavne nabave</w:t>
            </w:r>
            <w:r w:rsidRPr="00B44482">
              <w:rPr>
                <w:rFonts w:ascii="Arial Narrow" w:hAnsi="Arial Narrow"/>
                <w:sz w:val="20"/>
                <w:szCs w:val="20"/>
              </w:rPr>
              <w:t>“</w:t>
            </w:r>
          </w:p>
          <w:p w:rsidR="001866EC" w:rsidRPr="00B44482" w:rsidRDefault="001866EC" w:rsidP="006A65F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email: </w:t>
            </w:r>
            <w:hyperlink r:id="rId8" w:history="1">
              <w:r w:rsidR="006A65F8" w:rsidRPr="00B44482">
                <w:rPr>
                  <w:rStyle w:val="Hiperveza"/>
                  <w:rFonts w:ascii="Arial Narrow" w:hAnsi="Arial Narrow"/>
                  <w:sz w:val="20"/>
                  <w:szCs w:val="20"/>
                </w:rPr>
                <w:t>lepoglava@lepoglava.hr</w:t>
              </w:r>
            </w:hyperlink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1866EC" w:rsidRPr="00B44482" w:rsidTr="004C5938">
        <w:tc>
          <w:tcPr>
            <w:tcW w:w="13994" w:type="dxa"/>
            <w:gridSpan w:val="2"/>
          </w:tcPr>
          <w:p w:rsidR="001866EC" w:rsidRPr="00B44482" w:rsidRDefault="001866EC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Sukladno odredbi članka 11. Zakona o pravu na pristup informacijam</w:t>
            </w:r>
            <w:r w:rsidR="00421C78">
              <w:rPr>
                <w:rFonts w:ascii="Arial Narrow" w:hAnsi="Arial Narrow"/>
                <w:b/>
                <w:sz w:val="20"/>
                <w:szCs w:val="20"/>
              </w:rPr>
              <w:t>a („Narodne novine“ broj 25/13,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85/15</w:t>
            </w:r>
            <w:r w:rsidR="00421C78">
              <w:rPr>
                <w:rFonts w:ascii="Arial Narrow" w:hAnsi="Arial Narrow"/>
                <w:b/>
                <w:sz w:val="20"/>
                <w:szCs w:val="20"/>
              </w:rPr>
              <w:t xml:space="preserve"> i 69/22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B44482">
                <w:rPr>
                  <w:rStyle w:val="Hiperveza"/>
                  <w:rFonts w:ascii="Arial Narrow" w:hAnsi="Arial Narrow"/>
                  <w:b/>
                  <w:sz w:val="20"/>
                  <w:szCs w:val="20"/>
                </w:rPr>
                <w:t>www.lepoglava.hr</w:t>
              </w:r>
            </w:hyperlink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</w:tbl>
    <w:p w:rsidR="00972584" w:rsidRPr="00B44482" w:rsidRDefault="00972584" w:rsidP="00972584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sectPr w:rsidR="00972584" w:rsidRPr="00B44482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82614"/>
    <w:rsid w:val="000F5C39"/>
    <w:rsid w:val="001866EC"/>
    <w:rsid w:val="00191E83"/>
    <w:rsid w:val="001A01AA"/>
    <w:rsid w:val="001E3089"/>
    <w:rsid w:val="00213D6A"/>
    <w:rsid w:val="002511ED"/>
    <w:rsid w:val="003E2980"/>
    <w:rsid w:val="00421C78"/>
    <w:rsid w:val="004A7E35"/>
    <w:rsid w:val="00535795"/>
    <w:rsid w:val="006668AF"/>
    <w:rsid w:val="006A65F8"/>
    <w:rsid w:val="006E0FCC"/>
    <w:rsid w:val="006E5D68"/>
    <w:rsid w:val="00751EC2"/>
    <w:rsid w:val="007571E6"/>
    <w:rsid w:val="007912DE"/>
    <w:rsid w:val="00864B1D"/>
    <w:rsid w:val="008B3A7C"/>
    <w:rsid w:val="0091449F"/>
    <w:rsid w:val="00963C74"/>
    <w:rsid w:val="00972584"/>
    <w:rsid w:val="009C5CFF"/>
    <w:rsid w:val="009D5680"/>
    <w:rsid w:val="009D6110"/>
    <w:rsid w:val="00A33824"/>
    <w:rsid w:val="00B12482"/>
    <w:rsid w:val="00B44482"/>
    <w:rsid w:val="00BE5A8B"/>
    <w:rsid w:val="00CA274F"/>
    <w:rsid w:val="00CF356E"/>
    <w:rsid w:val="00D6538C"/>
    <w:rsid w:val="00DC42C0"/>
    <w:rsid w:val="00E00013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90D1-3943-4C60-8762-109F02CC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31</cp:revision>
  <cp:lastPrinted>2023-11-10T12:44:00Z</cp:lastPrinted>
  <dcterms:created xsi:type="dcterms:W3CDTF">2015-11-09T07:54:00Z</dcterms:created>
  <dcterms:modified xsi:type="dcterms:W3CDTF">2024-06-27T06:47:00Z</dcterms:modified>
</cp:coreProperties>
</file>