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31D3EB3" w14:textId="77777777" w:rsidR="00B55614" w:rsidRPr="00BF35C9" w:rsidRDefault="009A4270" w:rsidP="00850F12">
      <w:pPr>
        <w:spacing w:line="360" w:lineRule="auto"/>
        <w:rPr>
          <w:rFonts w:cs="Times New Roman"/>
        </w:rPr>
      </w:pPr>
      <w:bookmarkStart w:id="0" w:name="_Hlk169089082"/>
      <w:bookmarkEnd w:id="0"/>
      <w:r w:rsidRPr="00BF35C9">
        <w:rPr>
          <w:rFonts w:cs="Times New Roman"/>
          <w:b/>
          <w:bCs/>
        </w:rPr>
        <w:t xml:space="preserve">                                                       </w:t>
      </w:r>
    </w:p>
    <w:p w14:paraId="73FB534F" w14:textId="77777777" w:rsidR="00B55614" w:rsidRPr="00BF35C9" w:rsidRDefault="00B55614" w:rsidP="00850F12">
      <w:pPr>
        <w:spacing w:line="360" w:lineRule="auto"/>
        <w:rPr>
          <w:rFonts w:cs="Times New Roman"/>
        </w:rPr>
      </w:pPr>
    </w:p>
    <w:p w14:paraId="0BB7E853" w14:textId="77777777" w:rsidR="00B55614" w:rsidRPr="00BF35C9" w:rsidRDefault="00B55614" w:rsidP="00850F12">
      <w:pPr>
        <w:spacing w:line="360" w:lineRule="auto"/>
        <w:rPr>
          <w:rFonts w:cs="Times New Roman"/>
        </w:rPr>
      </w:pPr>
    </w:p>
    <w:p w14:paraId="29587DEA" w14:textId="77777777" w:rsidR="00B55614" w:rsidRPr="00BF35C9" w:rsidRDefault="00B55614" w:rsidP="00850F12">
      <w:pPr>
        <w:spacing w:line="360" w:lineRule="auto"/>
        <w:rPr>
          <w:rFonts w:cs="Times New Roman"/>
        </w:rPr>
      </w:pPr>
    </w:p>
    <w:p w14:paraId="42E3319B" w14:textId="77777777" w:rsidR="00B55614" w:rsidRPr="00BF35C9" w:rsidRDefault="00B55614" w:rsidP="00850F12">
      <w:pPr>
        <w:spacing w:line="360" w:lineRule="auto"/>
        <w:rPr>
          <w:rFonts w:cs="Times New Roman"/>
        </w:rPr>
      </w:pPr>
    </w:p>
    <w:p w14:paraId="20F2D89C" w14:textId="77777777" w:rsidR="00B55614" w:rsidRPr="00BF35C9" w:rsidRDefault="00B55614" w:rsidP="00850F12">
      <w:pPr>
        <w:spacing w:line="360" w:lineRule="auto"/>
        <w:rPr>
          <w:rFonts w:cs="Times New Roman"/>
        </w:rPr>
      </w:pPr>
    </w:p>
    <w:p w14:paraId="1F6C8F39" w14:textId="77777777" w:rsidR="00B55614" w:rsidRPr="00BF35C9" w:rsidRDefault="00B55614" w:rsidP="00850F12">
      <w:pPr>
        <w:spacing w:line="360" w:lineRule="auto"/>
        <w:rPr>
          <w:rFonts w:cs="Times New Roman"/>
        </w:rPr>
      </w:pPr>
    </w:p>
    <w:p w14:paraId="22BF3A2D" w14:textId="77777777" w:rsidR="00B55614" w:rsidRPr="00BF35C9" w:rsidRDefault="00B55614" w:rsidP="00850F12">
      <w:pPr>
        <w:spacing w:line="360" w:lineRule="auto"/>
        <w:jc w:val="center"/>
        <w:rPr>
          <w:rFonts w:cs="Times New Roman"/>
          <w:b/>
          <w:bCs/>
          <w:sz w:val="28"/>
          <w:szCs w:val="28"/>
        </w:rPr>
      </w:pPr>
      <w:r w:rsidRPr="00BF35C9">
        <w:rPr>
          <w:rFonts w:cs="Times New Roman"/>
          <w:b/>
          <w:bCs/>
          <w:sz w:val="28"/>
          <w:szCs w:val="28"/>
        </w:rPr>
        <w:t>PROCJENA RIZIKA OD VELIKIH NESREĆA</w:t>
      </w:r>
    </w:p>
    <w:p w14:paraId="1D279A3B" w14:textId="77777777" w:rsidR="00B55614" w:rsidRPr="00BF35C9" w:rsidRDefault="00A834CC" w:rsidP="00850F12">
      <w:pPr>
        <w:spacing w:line="360" w:lineRule="auto"/>
        <w:jc w:val="center"/>
        <w:rPr>
          <w:rFonts w:cs="Times New Roman"/>
          <w:b/>
          <w:bCs/>
          <w:sz w:val="28"/>
          <w:szCs w:val="28"/>
        </w:rPr>
      </w:pPr>
      <w:r w:rsidRPr="00BF35C9">
        <w:rPr>
          <w:rFonts w:cs="Times New Roman"/>
          <w:b/>
          <w:bCs/>
          <w:sz w:val="28"/>
          <w:szCs w:val="28"/>
        </w:rPr>
        <w:t>Z</w:t>
      </w:r>
      <w:r w:rsidR="00B55614" w:rsidRPr="00BF35C9">
        <w:rPr>
          <w:rFonts w:cs="Times New Roman"/>
          <w:b/>
          <w:bCs/>
          <w:sz w:val="28"/>
          <w:szCs w:val="28"/>
        </w:rPr>
        <w:t>A PODRUČJ</w:t>
      </w:r>
      <w:r w:rsidRPr="00BF35C9">
        <w:rPr>
          <w:rFonts w:cs="Times New Roman"/>
          <w:b/>
          <w:bCs/>
          <w:sz w:val="28"/>
          <w:szCs w:val="28"/>
        </w:rPr>
        <w:t>E</w:t>
      </w:r>
      <w:r w:rsidR="00B55614" w:rsidRPr="00BF35C9">
        <w:rPr>
          <w:rFonts w:cs="Times New Roman"/>
          <w:b/>
          <w:bCs/>
          <w:sz w:val="28"/>
          <w:szCs w:val="28"/>
        </w:rPr>
        <w:t xml:space="preserve"> GRADA </w:t>
      </w:r>
      <w:r w:rsidRPr="00BF35C9">
        <w:rPr>
          <w:rFonts w:cs="Times New Roman"/>
          <w:b/>
          <w:bCs/>
          <w:sz w:val="28"/>
          <w:szCs w:val="28"/>
        </w:rPr>
        <w:t>LEPOGLAVE</w:t>
      </w:r>
    </w:p>
    <w:p w14:paraId="135480A9" w14:textId="235D5CC6" w:rsidR="00B55614" w:rsidRPr="00BF35C9" w:rsidRDefault="00B55614" w:rsidP="00850F12">
      <w:pPr>
        <w:spacing w:line="360" w:lineRule="auto"/>
        <w:jc w:val="center"/>
        <w:rPr>
          <w:rFonts w:cs="Times New Roman"/>
          <w:b/>
          <w:bCs/>
          <w:sz w:val="28"/>
          <w:szCs w:val="28"/>
        </w:rPr>
      </w:pPr>
      <w:r w:rsidRPr="00BF35C9">
        <w:rPr>
          <w:rFonts w:cs="Times New Roman"/>
          <w:b/>
          <w:bCs/>
          <w:sz w:val="28"/>
          <w:szCs w:val="28"/>
        </w:rPr>
        <w:t>Revizija II. -</w:t>
      </w:r>
      <w:r w:rsidR="00A6249F">
        <w:rPr>
          <w:rFonts w:cs="Times New Roman"/>
          <w:b/>
          <w:bCs/>
          <w:sz w:val="28"/>
          <w:szCs w:val="28"/>
        </w:rPr>
        <w:t xml:space="preserve"> 06</w:t>
      </w:r>
      <w:r w:rsidRPr="00BF35C9">
        <w:rPr>
          <w:rFonts w:cs="Times New Roman"/>
          <w:b/>
          <w:bCs/>
          <w:sz w:val="28"/>
          <w:szCs w:val="28"/>
        </w:rPr>
        <w:t>/2024.</w:t>
      </w:r>
    </w:p>
    <w:p w14:paraId="2BD881DA" w14:textId="5E81315D" w:rsidR="00B55614" w:rsidRPr="00BF35C9" w:rsidRDefault="009B1F4F" w:rsidP="00850F12">
      <w:pPr>
        <w:spacing w:line="360" w:lineRule="auto"/>
        <w:jc w:val="center"/>
        <w:rPr>
          <w:rFonts w:cs="Times New Roman"/>
          <w:b/>
          <w:bCs/>
        </w:rPr>
      </w:pPr>
      <w:r w:rsidRPr="00BF35C9">
        <w:rPr>
          <w:rFonts w:cs="Times New Roman"/>
          <w:noProof/>
          <w:lang w:eastAsia="hr-HR"/>
        </w:rPr>
        <w:drawing>
          <wp:inline distT="0" distB="0" distL="0" distR="0" wp14:anchorId="6F83FA12" wp14:editId="1FECE7B1">
            <wp:extent cx="1397000" cy="1778000"/>
            <wp:effectExtent l="0" t="0" r="0" b="0"/>
            <wp:docPr id="1" name="Slika 1" descr="Grad Lepogl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d Lepoglav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97000" cy="1778000"/>
                    </a:xfrm>
                    <a:prstGeom prst="rect">
                      <a:avLst/>
                    </a:prstGeom>
                    <a:noFill/>
                    <a:ln>
                      <a:noFill/>
                    </a:ln>
                  </pic:spPr>
                </pic:pic>
              </a:graphicData>
            </a:graphic>
          </wp:inline>
        </w:drawing>
      </w:r>
    </w:p>
    <w:p w14:paraId="2BFA535A" w14:textId="77777777" w:rsidR="00B55614" w:rsidRPr="00BF35C9" w:rsidRDefault="00B55614" w:rsidP="00850F12">
      <w:pPr>
        <w:spacing w:line="360" w:lineRule="auto"/>
        <w:rPr>
          <w:rFonts w:cs="Times New Roman"/>
          <w:b/>
          <w:bCs/>
        </w:rPr>
      </w:pPr>
    </w:p>
    <w:p w14:paraId="3D5C5E4A" w14:textId="77777777" w:rsidR="00B55614" w:rsidRPr="00BF35C9" w:rsidRDefault="00B55614" w:rsidP="00850F12">
      <w:pPr>
        <w:spacing w:line="360" w:lineRule="auto"/>
        <w:rPr>
          <w:rFonts w:cs="Times New Roman"/>
          <w:b/>
          <w:bCs/>
        </w:rPr>
      </w:pPr>
    </w:p>
    <w:p w14:paraId="1B9A185F" w14:textId="77777777" w:rsidR="00B55614" w:rsidRPr="00BF35C9" w:rsidRDefault="00B55614" w:rsidP="00850F12">
      <w:pPr>
        <w:spacing w:line="360" w:lineRule="auto"/>
        <w:rPr>
          <w:rFonts w:cs="Times New Roman"/>
          <w:b/>
          <w:bCs/>
        </w:rPr>
      </w:pPr>
    </w:p>
    <w:p w14:paraId="01A5C60A" w14:textId="77777777" w:rsidR="00A834CC" w:rsidRPr="00BF35C9" w:rsidRDefault="00A834CC" w:rsidP="00850F12">
      <w:pPr>
        <w:spacing w:line="360" w:lineRule="auto"/>
        <w:rPr>
          <w:rFonts w:cs="Times New Roman"/>
          <w:b/>
          <w:bCs/>
        </w:rPr>
      </w:pPr>
    </w:p>
    <w:p w14:paraId="4FAB12B9" w14:textId="77777777" w:rsidR="00A834CC" w:rsidRPr="00BF35C9" w:rsidRDefault="00A834CC" w:rsidP="00850F12">
      <w:pPr>
        <w:spacing w:line="360" w:lineRule="auto"/>
        <w:rPr>
          <w:rFonts w:cs="Times New Roman"/>
          <w:b/>
          <w:bCs/>
        </w:rPr>
      </w:pPr>
    </w:p>
    <w:p w14:paraId="4254FA89" w14:textId="77777777" w:rsidR="00E464BE" w:rsidRPr="00BF35C9" w:rsidRDefault="00E464BE" w:rsidP="00850F12">
      <w:pPr>
        <w:spacing w:line="360" w:lineRule="auto"/>
        <w:jc w:val="center"/>
        <w:rPr>
          <w:rFonts w:cs="Times New Roman"/>
        </w:rPr>
      </w:pPr>
    </w:p>
    <w:p w14:paraId="46561CB9" w14:textId="0772E183" w:rsidR="00B55614" w:rsidRPr="00BF35C9" w:rsidRDefault="00B55614" w:rsidP="00850F12">
      <w:pPr>
        <w:spacing w:line="360" w:lineRule="auto"/>
        <w:jc w:val="center"/>
        <w:rPr>
          <w:rFonts w:cs="Times New Roman"/>
        </w:rPr>
      </w:pPr>
      <w:r w:rsidRPr="00BF35C9">
        <w:rPr>
          <w:rFonts w:cs="Times New Roman"/>
        </w:rPr>
        <w:t xml:space="preserve">Grad </w:t>
      </w:r>
      <w:r w:rsidR="00A834CC" w:rsidRPr="00BF35C9">
        <w:rPr>
          <w:rFonts w:cs="Times New Roman"/>
        </w:rPr>
        <w:t>Lepoglava,</w:t>
      </w:r>
      <w:r w:rsidR="00A6249F">
        <w:rPr>
          <w:rFonts w:cs="Times New Roman"/>
        </w:rPr>
        <w:t xml:space="preserve"> lipanj</w:t>
      </w:r>
      <w:r w:rsidRPr="00BF35C9">
        <w:rPr>
          <w:rFonts w:cs="Times New Roman"/>
        </w:rPr>
        <w:t xml:space="preserve"> 2024.godine</w:t>
      </w:r>
    </w:p>
    <w:p w14:paraId="5485F532" w14:textId="56A5BF34" w:rsidR="00600AEA" w:rsidRPr="00BF35C9" w:rsidRDefault="00600AEA" w:rsidP="00850F12">
      <w:pPr>
        <w:pStyle w:val="Bezproreda1"/>
        <w:spacing w:line="360" w:lineRule="auto"/>
        <w:rPr>
          <w:rFonts w:ascii="Times New Roman" w:hAnsi="Times New Roman"/>
          <w:lang w:val="hr-HR"/>
        </w:rPr>
      </w:pPr>
    </w:p>
    <w:p w14:paraId="0F59EDAC" w14:textId="0AD5001C" w:rsidR="00600AEA" w:rsidRPr="00BF35C9" w:rsidRDefault="00600AEA" w:rsidP="00A6249F">
      <w:pPr>
        <w:pStyle w:val="Bezproreda1"/>
        <w:tabs>
          <w:tab w:val="left" w:pos="1039"/>
        </w:tabs>
        <w:spacing w:line="360" w:lineRule="auto"/>
        <w:rPr>
          <w:rFonts w:ascii="Times New Roman" w:hAnsi="Times New Roman"/>
          <w:lang w:val="hr-HR"/>
        </w:rPr>
      </w:pPr>
    </w:p>
    <w:p w14:paraId="744826EE" w14:textId="77777777" w:rsidR="00600AEA" w:rsidRPr="00BF35C9" w:rsidRDefault="00600AEA" w:rsidP="00850F12">
      <w:pPr>
        <w:pStyle w:val="Bezproreda1"/>
        <w:spacing w:line="360" w:lineRule="auto"/>
        <w:rPr>
          <w:rFonts w:ascii="Times New Roman" w:hAnsi="Times New Roman"/>
          <w:lang w:val="hr-HR"/>
        </w:rPr>
      </w:pPr>
    </w:p>
    <w:sdt>
      <w:sdtPr>
        <w:rPr>
          <w:rFonts w:ascii="Times New Roman" w:eastAsia="Calibri" w:hAnsi="Times New Roman" w:cs="Arial"/>
          <w:b w:val="0"/>
          <w:bCs w:val="0"/>
          <w:caps w:val="0"/>
          <w:color w:val="auto"/>
          <w:sz w:val="22"/>
          <w:szCs w:val="22"/>
          <w:lang w:eastAsia="en-US"/>
        </w:rPr>
        <w:id w:val="-1749109884"/>
        <w:docPartObj>
          <w:docPartGallery w:val="Table of Contents"/>
          <w:docPartUnique/>
        </w:docPartObj>
      </w:sdtPr>
      <w:sdtEndPr>
        <w:rPr>
          <w:sz w:val="20"/>
          <w:szCs w:val="20"/>
        </w:rPr>
      </w:sdtEndPr>
      <w:sdtContent>
        <w:p w14:paraId="279B27BC" w14:textId="56FD3B7A" w:rsidR="00002D42" w:rsidRPr="00E25C82" w:rsidRDefault="00002D42" w:rsidP="001B7215">
          <w:pPr>
            <w:pStyle w:val="TOCNaslov"/>
            <w:rPr>
              <w:color w:val="auto"/>
            </w:rPr>
          </w:pPr>
          <w:r w:rsidRPr="00E25C82">
            <w:rPr>
              <w:color w:val="auto"/>
            </w:rPr>
            <w:t>Sadržaj</w:t>
          </w:r>
        </w:p>
        <w:p w14:paraId="57DD9007" w14:textId="206ED141" w:rsidR="00CB5937" w:rsidRDefault="0093705A">
          <w:pPr>
            <w:pStyle w:val="Sadraj1"/>
            <w:tabs>
              <w:tab w:val="right" w:leader="dot" w:pos="9062"/>
            </w:tabs>
            <w:rPr>
              <w:rFonts w:eastAsiaTheme="minorEastAsia" w:cstheme="minorBidi"/>
              <w:b w:val="0"/>
              <w:bCs w:val="0"/>
              <w:caps w:val="0"/>
              <w:noProof/>
              <w:kern w:val="2"/>
              <w:sz w:val="22"/>
              <w:szCs w:val="22"/>
              <w:lang w:eastAsia="hr-HR"/>
              <w14:ligatures w14:val="standardContextual"/>
            </w:rPr>
          </w:pPr>
          <w:r>
            <w:rPr>
              <w:rFonts w:cs="Times New Roman"/>
            </w:rPr>
            <w:fldChar w:fldCharType="begin"/>
          </w:r>
          <w:r>
            <w:rPr>
              <w:rFonts w:cs="Times New Roman"/>
            </w:rPr>
            <w:instrText xml:space="preserve"> TOC \o "1-5" \h \z \u </w:instrText>
          </w:r>
          <w:r>
            <w:rPr>
              <w:rFonts w:cs="Times New Roman"/>
            </w:rPr>
            <w:fldChar w:fldCharType="separate"/>
          </w:r>
          <w:hyperlink w:anchor="_Toc169260876" w:history="1">
            <w:r w:rsidR="00CB5937" w:rsidRPr="000F5215">
              <w:rPr>
                <w:rStyle w:val="Hiperveza"/>
                <w:noProof/>
              </w:rPr>
              <w:t>UVOD</w:t>
            </w:r>
            <w:r w:rsidR="00CB5937">
              <w:rPr>
                <w:noProof/>
                <w:webHidden/>
              </w:rPr>
              <w:tab/>
            </w:r>
            <w:r w:rsidR="00CB5937">
              <w:rPr>
                <w:noProof/>
                <w:webHidden/>
              </w:rPr>
              <w:fldChar w:fldCharType="begin"/>
            </w:r>
            <w:r w:rsidR="00CB5937">
              <w:rPr>
                <w:noProof/>
                <w:webHidden/>
              </w:rPr>
              <w:instrText xml:space="preserve"> PAGEREF _Toc169260876 \h </w:instrText>
            </w:r>
            <w:r w:rsidR="00CB5937">
              <w:rPr>
                <w:noProof/>
                <w:webHidden/>
              </w:rPr>
            </w:r>
            <w:r w:rsidR="00CB5937">
              <w:rPr>
                <w:noProof/>
                <w:webHidden/>
              </w:rPr>
              <w:fldChar w:fldCharType="separate"/>
            </w:r>
            <w:r w:rsidR="00CB5937">
              <w:rPr>
                <w:noProof/>
                <w:webHidden/>
              </w:rPr>
              <w:t>7</w:t>
            </w:r>
            <w:r w:rsidR="00CB5937">
              <w:rPr>
                <w:noProof/>
                <w:webHidden/>
              </w:rPr>
              <w:fldChar w:fldCharType="end"/>
            </w:r>
          </w:hyperlink>
        </w:p>
        <w:p w14:paraId="69EB3269" w14:textId="57C7E6BC" w:rsidR="00CB5937" w:rsidRDefault="007F16BA">
          <w:pPr>
            <w:pStyle w:val="Sadraj1"/>
            <w:tabs>
              <w:tab w:val="right" w:leader="dot" w:pos="9062"/>
            </w:tabs>
            <w:rPr>
              <w:rFonts w:eastAsiaTheme="minorEastAsia" w:cstheme="minorBidi"/>
              <w:b w:val="0"/>
              <w:bCs w:val="0"/>
              <w:caps w:val="0"/>
              <w:noProof/>
              <w:kern w:val="2"/>
              <w:sz w:val="22"/>
              <w:szCs w:val="22"/>
              <w:lang w:eastAsia="hr-HR"/>
              <w14:ligatures w14:val="standardContextual"/>
            </w:rPr>
          </w:pPr>
          <w:hyperlink w:anchor="_Toc169260877" w:history="1">
            <w:r w:rsidR="00CB5937" w:rsidRPr="000F5215">
              <w:rPr>
                <w:rStyle w:val="Hiperveza"/>
                <w:noProof/>
              </w:rPr>
              <w:t>1.  OSNOVNE KARAKTERISTIKE PODRUČJA GRADA LEPOGLAVE</w:t>
            </w:r>
            <w:r w:rsidR="00CB5937">
              <w:rPr>
                <w:noProof/>
                <w:webHidden/>
              </w:rPr>
              <w:tab/>
            </w:r>
            <w:r w:rsidR="00CB5937">
              <w:rPr>
                <w:noProof/>
                <w:webHidden/>
              </w:rPr>
              <w:fldChar w:fldCharType="begin"/>
            </w:r>
            <w:r w:rsidR="00CB5937">
              <w:rPr>
                <w:noProof/>
                <w:webHidden/>
              </w:rPr>
              <w:instrText xml:space="preserve"> PAGEREF _Toc169260877 \h </w:instrText>
            </w:r>
            <w:r w:rsidR="00CB5937">
              <w:rPr>
                <w:noProof/>
                <w:webHidden/>
              </w:rPr>
            </w:r>
            <w:r w:rsidR="00CB5937">
              <w:rPr>
                <w:noProof/>
                <w:webHidden/>
              </w:rPr>
              <w:fldChar w:fldCharType="separate"/>
            </w:r>
            <w:r w:rsidR="00CB5937">
              <w:rPr>
                <w:noProof/>
                <w:webHidden/>
              </w:rPr>
              <w:t>11</w:t>
            </w:r>
            <w:r w:rsidR="00CB5937">
              <w:rPr>
                <w:noProof/>
                <w:webHidden/>
              </w:rPr>
              <w:fldChar w:fldCharType="end"/>
            </w:r>
          </w:hyperlink>
        </w:p>
        <w:p w14:paraId="7EF9C620" w14:textId="39FA484B" w:rsidR="00CB5937" w:rsidRDefault="007F16BA">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0878" w:history="1">
            <w:r w:rsidR="00CB5937" w:rsidRPr="000F5215">
              <w:rPr>
                <w:rStyle w:val="Hiperveza"/>
                <w:noProof/>
              </w:rPr>
              <w:t>1.1. Geografski pokazatelji</w:t>
            </w:r>
            <w:r w:rsidR="00CB5937">
              <w:rPr>
                <w:noProof/>
                <w:webHidden/>
              </w:rPr>
              <w:tab/>
            </w:r>
            <w:r w:rsidR="00CB5937">
              <w:rPr>
                <w:noProof/>
                <w:webHidden/>
              </w:rPr>
              <w:fldChar w:fldCharType="begin"/>
            </w:r>
            <w:r w:rsidR="00CB5937">
              <w:rPr>
                <w:noProof/>
                <w:webHidden/>
              </w:rPr>
              <w:instrText xml:space="preserve"> PAGEREF _Toc169260878 \h </w:instrText>
            </w:r>
            <w:r w:rsidR="00CB5937">
              <w:rPr>
                <w:noProof/>
                <w:webHidden/>
              </w:rPr>
            </w:r>
            <w:r w:rsidR="00CB5937">
              <w:rPr>
                <w:noProof/>
                <w:webHidden/>
              </w:rPr>
              <w:fldChar w:fldCharType="separate"/>
            </w:r>
            <w:r w:rsidR="00CB5937">
              <w:rPr>
                <w:noProof/>
                <w:webHidden/>
              </w:rPr>
              <w:t>12</w:t>
            </w:r>
            <w:r w:rsidR="00CB5937">
              <w:rPr>
                <w:noProof/>
                <w:webHidden/>
              </w:rPr>
              <w:fldChar w:fldCharType="end"/>
            </w:r>
          </w:hyperlink>
        </w:p>
        <w:p w14:paraId="4F32AD9D" w14:textId="18371ECA"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879" w:history="1">
            <w:r w:rsidR="00CB5937" w:rsidRPr="000F5215">
              <w:rPr>
                <w:rStyle w:val="Hiperveza"/>
                <w:noProof/>
                <w:lang w:eastAsia="zh-CN"/>
              </w:rPr>
              <w:t>1.1.1. Geografski položaj</w:t>
            </w:r>
            <w:r w:rsidR="00CB5937">
              <w:rPr>
                <w:noProof/>
                <w:webHidden/>
              </w:rPr>
              <w:tab/>
            </w:r>
            <w:r w:rsidR="00CB5937">
              <w:rPr>
                <w:noProof/>
                <w:webHidden/>
              </w:rPr>
              <w:fldChar w:fldCharType="begin"/>
            </w:r>
            <w:r w:rsidR="00CB5937">
              <w:rPr>
                <w:noProof/>
                <w:webHidden/>
              </w:rPr>
              <w:instrText xml:space="preserve"> PAGEREF _Toc169260879 \h </w:instrText>
            </w:r>
            <w:r w:rsidR="00CB5937">
              <w:rPr>
                <w:noProof/>
                <w:webHidden/>
              </w:rPr>
            </w:r>
            <w:r w:rsidR="00CB5937">
              <w:rPr>
                <w:noProof/>
                <w:webHidden/>
              </w:rPr>
              <w:fldChar w:fldCharType="separate"/>
            </w:r>
            <w:r w:rsidR="00CB5937">
              <w:rPr>
                <w:noProof/>
                <w:webHidden/>
              </w:rPr>
              <w:t>12</w:t>
            </w:r>
            <w:r w:rsidR="00CB5937">
              <w:rPr>
                <w:noProof/>
                <w:webHidden/>
              </w:rPr>
              <w:fldChar w:fldCharType="end"/>
            </w:r>
          </w:hyperlink>
        </w:p>
        <w:p w14:paraId="663B40C4" w14:textId="188498C7"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880" w:history="1">
            <w:r w:rsidR="00CB5937" w:rsidRPr="000F5215">
              <w:rPr>
                <w:rStyle w:val="Hiperveza"/>
                <w:noProof/>
              </w:rPr>
              <w:t>1.1.2. Broj stanovnika i gustoća naseljenosti</w:t>
            </w:r>
            <w:r w:rsidR="00CB5937">
              <w:rPr>
                <w:noProof/>
                <w:webHidden/>
              </w:rPr>
              <w:tab/>
            </w:r>
            <w:r w:rsidR="00CB5937">
              <w:rPr>
                <w:noProof/>
                <w:webHidden/>
              </w:rPr>
              <w:fldChar w:fldCharType="begin"/>
            </w:r>
            <w:r w:rsidR="00CB5937">
              <w:rPr>
                <w:noProof/>
                <w:webHidden/>
              </w:rPr>
              <w:instrText xml:space="preserve"> PAGEREF _Toc169260880 \h </w:instrText>
            </w:r>
            <w:r w:rsidR="00CB5937">
              <w:rPr>
                <w:noProof/>
                <w:webHidden/>
              </w:rPr>
            </w:r>
            <w:r w:rsidR="00CB5937">
              <w:rPr>
                <w:noProof/>
                <w:webHidden/>
              </w:rPr>
              <w:fldChar w:fldCharType="separate"/>
            </w:r>
            <w:r w:rsidR="00CB5937">
              <w:rPr>
                <w:noProof/>
                <w:webHidden/>
              </w:rPr>
              <w:t>14</w:t>
            </w:r>
            <w:r w:rsidR="00CB5937">
              <w:rPr>
                <w:noProof/>
                <w:webHidden/>
              </w:rPr>
              <w:fldChar w:fldCharType="end"/>
            </w:r>
          </w:hyperlink>
        </w:p>
        <w:p w14:paraId="0A308C27" w14:textId="7F1BF42E"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881" w:history="1">
            <w:r w:rsidR="00CB5937" w:rsidRPr="000F5215">
              <w:rPr>
                <w:rStyle w:val="Hiperveza"/>
                <w:noProof/>
              </w:rPr>
              <w:t>1.1.3. Spolno-dobna raspodjela stanovništva</w:t>
            </w:r>
            <w:r w:rsidR="00CB5937">
              <w:rPr>
                <w:noProof/>
                <w:webHidden/>
              </w:rPr>
              <w:tab/>
            </w:r>
            <w:r w:rsidR="00CB5937">
              <w:rPr>
                <w:noProof/>
                <w:webHidden/>
              </w:rPr>
              <w:fldChar w:fldCharType="begin"/>
            </w:r>
            <w:r w:rsidR="00CB5937">
              <w:rPr>
                <w:noProof/>
                <w:webHidden/>
              </w:rPr>
              <w:instrText xml:space="preserve"> PAGEREF _Toc169260881 \h </w:instrText>
            </w:r>
            <w:r w:rsidR="00CB5937">
              <w:rPr>
                <w:noProof/>
                <w:webHidden/>
              </w:rPr>
            </w:r>
            <w:r w:rsidR="00CB5937">
              <w:rPr>
                <w:noProof/>
                <w:webHidden/>
              </w:rPr>
              <w:fldChar w:fldCharType="separate"/>
            </w:r>
            <w:r w:rsidR="00CB5937">
              <w:rPr>
                <w:noProof/>
                <w:webHidden/>
              </w:rPr>
              <w:t>15</w:t>
            </w:r>
            <w:r w:rsidR="00CB5937">
              <w:rPr>
                <w:noProof/>
                <w:webHidden/>
              </w:rPr>
              <w:fldChar w:fldCharType="end"/>
            </w:r>
          </w:hyperlink>
        </w:p>
        <w:p w14:paraId="037D6BB2" w14:textId="63FBF2C0"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882" w:history="1">
            <w:r w:rsidR="00CB5937" w:rsidRPr="000F5215">
              <w:rPr>
                <w:rStyle w:val="Hiperveza"/>
                <w:noProof/>
              </w:rPr>
              <w:t>1.1.4. Broj stanovnika kojima je potrebna neka vrsta pomoći pri obavljanju       svakodnevnih  zadataka</w:t>
            </w:r>
            <w:r w:rsidR="00CB5937">
              <w:rPr>
                <w:noProof/>
                <w:webHidden/>
              </w:rPr>
              <w:tab/>
            </w:r>
            <w:r w:rsidR="00CB5937">
              <w:rPr>
                <w:noProof/>
                <w:webHidden/>
              </w:rPr>
              <w:fldChar w:fldCharType="begin"/>
            </w:r>
            <w:r w:rsidR="00CB5937">
              <w:rPr>
                <w:noProof/>
                <w:webHidden/>
              </w:rPr>
              <w:instrText xml:space="preserve"> PAGEREF _Toc169260882 \h </w:instrText>
            </w:r>
            <w:r w:rsidR="00CB5937">
              <w:rPr>
                <w:noProof/>
                <w:webHidden/>
              </w:rPr>
            </w:r>
            <w:r w:rsidR="00CB5937">
              <w:rPr>
                <w:noProof/>
                <w:webHidden/>
              </w:rPr>
              <w:fldChar w:fldCharType="separate"/>
            </w:r>
            <w:r w:rsidR="00CB5937">
              <w:rPr>
                <w:noProof/>
                <w:webHidden/>
              </w:rPr>
              <w:t>15</w:t>
            </w:r>
            <w:r w:rsidR="00CB5937">
              <w:rPr>
                <w:noProof/>
                <w:webHidden/>
              </w:rPr>
              <w:fldChar w:fldCharType="end"/>
            </w:r>
          </w:hyperlink>
        </w:p>
        <w:p w14:paraId="7D992FA0" w14:textId="139EE69F"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883" w:history="1">
            <w:r w:rsidR="00CB5937" w:rsidRPr="000F5215">
              <w:rPr>
                <w:rStyle w:val="Hiperveza"/>
                <w:noProof/>
              </w:rPr>
              <w:t>1.1.5. Prometna povezanost</w:t>
            </w:r>
            <w:r w:rsidR="00CB5937">
              <w:rPr>
                <w:noProof/>
                <w:webHidden/>
              </w:rPr>
              <w:tab/>
            </w:r>
            <w:r w:rsidR="00CB5937">
              <w:rPr>
                <w:noProof/>
                <w:webHidden/>
              </w:rPr>
              <w:fldChar w:fldCharType="begin"/>
            </w:r>
            <w:r w:rsidR="00CB5937">
              <w:rPr>
                <w:noProof/>
                <w:webHidden/>
              </w:rPr>
              <w:instrText xml:space="preserve"> PAGEREF _Toc169260883 \h </w:instrText>
            </w:r>
            <w:r w:rsidR="00CB5937">
              <w:rPr>
                <w:noProof/>
                <w:webHidden/>
              </w:rPr>
            </w:r>
            <w:r w:rsidR="00CB5937">
              <w:rPr>
                <w:noProof/>
                <w:webHidden/>
              </w:rPr>
              <w:fldChar w:fldCharType="separate"/>
            </w:r>
            <w:r w:rsidR="00CB5937">
              <w:rPr>
                <w:noProof/>
                <w:webHidden/>
              </w:rPr>
              <w:t>16</w:t>
            </w:r>
            <w:r w:rsidR="00CB5937">
              <w:rPr>
                <w:noProof/>
                <w:webHidden/>
              </w:rPr>
              <w:fldChar w:fldCharType="end"/>
            </w:r>
          </w:hyperlink>
        </w:p>
        <w:p w14:paraId="78C51484" w14:textId="7BC30195" w:rsidR="00CB5937" w:rsidRDefault="007F16BA">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0884" w:history="1">
            <w:r w:rsidR="00CB5937" w:rsidRPr="000F5215">
              <w:rPr>
                <w:rStyle w:val="Hiperveza"/>
                <w:noProof/>
              </w:rPr>
              <w:t>1.2. DRUŠTVENO-POLITIČKI POKAZATELJI</w:t>
            </w:r>
            <w:r w:rsidR="00CB5937">
              <w:rPr>
                <w:noProof/>
                <w:webHidden/>
              </w:rPr>
              <w:tab/>
            </w:r>
            <w:r w:rsidR="00CB5937">
              <w:rPr>
                <w:noProof/>
                <w:webHidden/>
              </w:rPr>
              <w:fldChar w:fldCharType="begin"/>
            </w:r>
            <w:r w:rsidR="00CB5937">
              <w:rPr>
                <w:noProof/>
                <w:webHidden/>
              </w:rPr>
              <w:instrText xml:space="preserve"> PAGEREF _Toc169260884 \h </w:instrText>
            </w:r>
            <w:r w:rsidR="00CB5937">
              <w:rPr>
                <w:noProof/>
                <w:webHidden/>
              </w:rPr>
            </w:r>
            <w:r w:rsidR="00CB5937">
              <w:rPr>
                <w:noProof/>
                <w:webHidden/>
              </w:rPr>
              <w:fldChar w:fldCharType="separate"/>
            </w:r>
            <w:r w:rsidR="00CB5937">
              <w:rPr>
                <w:noProof/>
                <w:webHidden/>
              </w:rPr>
              <w:t>17</w:t>
            </w:r>
            <w:r w:rsidR="00CB5937">
              <w:rPr>
                <w:noProof/>
                <w:webHidden/>
              </w:rPr>
              <w:fldChar w:fldCharType="end"/>
            </w:r>
          </w:hyperlink>
        </w:p>
        <w:p w14:paraId="3BB114D9" w14:textId="7EE65E9E"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885" w:history="1">
            <w:r w:rsidR="00CB5937" w:rsidRPr="000F5215">
              <w:rPr>
                <w:rStyle w:val="Hiperveza"/>
                <w:noProof/>
              </w:rPr>
              <w:t>1.2.1. Sjedišta upravnih tijela</w:t>
            </w:r>
            <w:r w:rsidR="00CB5937">
              <w:rPr>
                <w:noProof/>
                <w:webHidden/>
              </w:rPr>
              <w:tab/>
            </w:r>
            <w:r w:rsidR="00CB5937">
              <w:rPr>
                <w:noProof/>
                <w:webHidden/>
              </w:rPr>
              <w:fldChar w:fldCharType="begin"/>
            </w:r>
            <w:r w:rsidR="00CB5937">
              <w:rPr>
                <w:noProof/>
                <w:webHidden/>
              </w:rPr>
              <w:instrText xml:space="preserve"> PAGEREF _Toc169260885 \h </w:instrText>
            </w:r>
            <w:r w:rsidR="00CB5937">
              <w:rPr>
                <w:noProof/>
                <w:webHidden/>
              </w:rPr>
            </w:r>
            <w:r w:rsidR="00CB5937">
              <w:rPr>
                <w:noProof/>
                <w:webHidden/>
              </w:rPr>
              <w:fldChar w:fldCharType="separate"/>
            </w:r>
            <w:r w:rsidR="00CB5937">
              <w:rPr>
                <w:noProof/>
                <w:webHidden/>
              </w:rPr>
              <w:t>17</w:t>
            </w:r>
            <w:r w:rsidR="00CB5937">
              <w:rPr>
                <w:noProof/>
                <w:webHidden/>
              </w:rPr>
              <w:fldChar w:fldCharType="end"/>
            </w:r>
          </w:hyperlink>
        </w:p>
        <w:p w14:paraId="13799D47" w14:textId="4566FB3D"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886" w:history="1">
            <w:r w:rsidR="00CB5937" w:rsidRPr="000F5215">
              <w:rPr>
                <w:rStyle w:val="Hiperveza"/>
                <w:noProof/>
              </w:rPr>
              <w:t>1.2.2. Zdravstvene ustanove</w:t>
            </w:r>
            <w:r w:rsidR="00CB5937">
              <w:rPr>
                <w:noProof/>
                <w:webHidden/>
              </w:rPr>
              <w:tab/>
            </w:r>
            <w:r w:rsidR="00CB5937">
              <w:rPr>
                <w:noProof/>
                <w:webHidden/>
              </w:rPr>
              <w:fldChar w:fldCharType="begin"/>
            </w:r>
            <w:r w:rsidR="00CB5937">
              <w:rPr>
                <w:noProof/>
                <w:webHidden/>
              </w:rPr>
              <w:instrText xml:space="preserve"> PAGEREF _Toc169260886 \h </w:instrText>
            </w:r>
            <w:r w:rsidR="00CB5937">
              <w:rPr>
                <w:noProof/>
                <w:webHidden/>
              </w:rPr>
            </w:r>
            <w:r w:rsidR="00CB5937">
              <w:rPr>
                <w:noProof/>
                <w:webHidden/>
              </w:rPr>
              <w:fldChar w:fldCharType="separate"/>
            </w:r>
            <w:r w:rsidR="00CB5937">
              <w:rPr>
                <w:noProof/>
                <w:webHidden/>
              </w:rPr>
              <w:t>18</w:t>
            </w:r>
            <w:r w:rsidR="00CB5937">
              <w:rPr>
                <w:noProof/>
                <w:webHidden/>
              </w:rPr>
              <w:fldChar w:fldCharType="end"/>
            </w:r>
          </w:hyperlink>
        </w:p>
        <w:p w14:paraId="3B937B78" w14:textId="3DC78718"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887" w:history="1">
            <w:r w:rsidR="00CB5937" w:rsidRPr="000F5215">
              <w:rPr>
                <w:rStyle w:val="Hiperveza"/>
                <w:noProof/>
              </w:rPr>
              <w:t>1.2.3. Odgojno-obrazovne ustanove</w:t>
            </w:r>
            <w:r w:rsidR="00CB5937">
              <w:rPr>
                <w:noProof/>
                <w:webHidden/>
              </w:rPr>
              <w:tab/>
            </w:r>
            <w:r w:rsidR="00CB5937">
              <w:rPr>
                <w:noProof/>
                <w:webHidden/>
              </w:rPr>
              <w:fldChar w:fldCharType="begin"/>
            </w:r>
            <w:r w:rsidR="00CB5937">
              <w:rPr>
                <w:noProof/>
                <w:webHidden/>
              </w:rPr>
              <w:instrText xml:space="preserve"> PAGEREF _Toc169260887 \h </w:instrText>
            </w:r>
            <w:r w:rsidR="00CB5937">
              <w:rPr>
                <w:noProof/>
                <w:webHidden/>
              </w:rPr>
            </w:r>
            <w:r w:rsidR="00CB5937">
              <w:rPr>
                <w:noProof/>
                <w:webHidden/>
              </w:rPr>
              <w:fldChar w:fldCharType="separate"/>
            </w:r>
            <w:r w:rsidR="00CB5937">
              <w:rPr>
                <w:noProof/>
                <w:webHidden/>
              </w:rPr>
              <w:t>18</w:t>
            </w:r>
            <w:r w:rsidR="00CB5937">
              <w:rPr>
                <w:noProof/>
                <w:webHidden/>
              </w:rPr>
              <w:fldChar w:fldCharType="end"/>
            </w:r>
          </w:hyperlink>
        </w:p>
        <w:p w14:paraId="23F479CC" w14:textId="1FBA9E6B"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0888" w:history="1">
            <w:r w:rsidR="00CB5937" w:rsidRPr="000F5215">
              <w:rPr>
                <w:rStyle w:val="Hiperveza"/>
                <w:noProof/>
              </w:rPr>
              <w:t>1.2.3.1. Predškolski odgoj</w:t>
            </w:r>
            <w:r w:rsidR="00CB5937">
              <w:rPr>
                <w:noProof/>
                <w:webHidden/>
              </w:rPr>
              <w:tab/>
            </w:r>
            <w:r w:rsidR="00CB5937">
              <w:rPr>
                <w:noProof/>
                <w:webHidden/>
              </w:rPr>
              <w:fldChar w:fldCharType="begin"/>
            </w:r>
            <w:r w:rsidR="00CB5937">
              <w:rPr>
                <w:noProof/>
                <w:webHidden/>
              </w:rPr>
              <w:instrText xml:space="preserve"> PAGEREF _Toc169260888 \h </w:instrText>
            </w:r>
            <w:r w:rsidR="00CB5937">
              <w:rPr>
                <w:noProof/>
                <w:webHidden/>
              </w:rPr>
            </w:r>
            <w:r w:rsidR="00CB5937">
              <w:rPr>
                <w:noProof/>
                <w:webHidden/>
              </w:rPr>
              <w:fldChar w:fldCharType="separate"/>
            </w:r>
            <w:r w:rsidR="00CB5937">
              <w:rPr>
                <w:noProof/>
                <w:webHidden/>
              </w:rPr>
              <w:t>18</w:t>
            </w:r>
            <w:r w:rsidR="00CB5937">
              <w:rPr>
                <w:noProof/>
                <w:webHidden/>
              </w:rPr>
              <w:fldChar w:fldCharType="end"/>
            </w:r>
          </w:hyperlink>
        </w:p>
        <w:p w14:paraId="74F13A5C" w14:textId="2F66DA3D"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0889" w:history="1">
            <w:r w:rsidR="00CB5937" w:rsidRPr="000F5215">
              <w:rPr>
                <w:rStyle w:val="Hiperveza"/>
                <w:noProof/>
              </w:rPr>
              <w:t>1.2.3.2. Osnovnoškolsko obrazovanje</w:t>
            </w:r>
            <w:r w:rsidR="00CB5937">
              <w:rPr>
                <w:noProof/>
                <w:webHidden/>
              </w:rPr>
              <w:tab/>
            </w:r>
            <w:r w:rsidR="00CB5937">
              <w:rPr>
                <w:noProof/>
                <w:webHidden/>
              </w:rPr>
              <w:fldChar w:fldCharType="begin"/>
            </w:r>
            <w:r w:rsidR="00CB5937">
              <w:rPr>
                <w:noProof/>
                <w:webHidden/>
              </w:rPr>
              <w:instrText xml:space="preserve"> PAGEREF _Toc169260889 \h </w:instrText>
            </w:r>
            <w:r w:rsidR="00CB5937">
              <w:rPr>
                <w:noProof/>
                <w:webHidden/>
              </w:rPr>
            </w:r>
            <w:r w:rsidR="00CB5937">
              <w:rPr>
                <w:noProof/>
                <w:webHidden/>
              </w:rPr>
              <w:fldChar w:fldCharType="separate"/>
            </w:r>
            <w:r w:rsidR="00CB5937">
              <w:rPr>
                <w:noProof/>
                <w:webHidden/>
              </w:rPr>
              <w:t>19</w:t>
            </w:r>
            <w:r w:rsidR="00CB5937">
              <w:rPr>
                <w:noProof/>
                <w:webHidden/>
              </w:rPr>
              <w:fldChar w:fldCharType="end"/>
            </w:r>
          </w:hyperlink>
        </w:p>
        <w:p w14:paraId="6558BE8D" w14:textId="0D5B222A"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890" w:history="1">
            <w:r w:rsidR="00CB5937" w:rsidRPr="000F5215">
              <w:rPr>
                <w:rStyle w:val="Hiperveza"/>
                <w:noProof/>
              </w:rPr>
              <w:t>1.2.4. Broj domaćinstava</w:t>
            </w:r>
            <w:r w:rsidR="00CB5937">
              <w:rPr>
                <w:noProof/>
                <w:webHidden/>
              </w:rPr>
              <w:tab/>
            </w:r>
            <w:r w:rsidR="00CB5937">
              <w:rPr>
                <w:noProof/>
                <w:webHidden/>
              </w:rPr>
              <w:fldChar w:fldCharType="begin"/>
            </w:r>
            <w:r w:rsidR="00CB5937">
              <w:rPr>
                <w:noProof/>
                <w:webHidden/>
              </w:rPr>
              <w:instrText xml:space="preserve"> PAGEREF _Toc169260890 \h </w:instrText>
            </w:r>
            <w:r w:rsidR="00CB5937">
              <w:rPr>
                <w:noProof/>
                <w:webHidden/>
              </w:rPr>
            </w:r>
            <w:r w:rsidR="00CB5937">
              <w:rPr>
                <w:noProof/>
                <w:webHidden/>
              </w:rPr>
              <w:fldChar w:fldCharType="separate"/>
            </w:r>
            <w:r w:rsidR="00CB5937">
              <w:rPr>
                <w:noProof/>
                <w:webHidden/>
              </w:rPr>
              <w:t>19</w:t>
            </w:r>
            <w:r w:rsidR="00CB5937">
              <w:rPr>
                <w:noProof/>
                <w:webHidden/>
              </w:rPr>
              <w:fldChar w:fldCharType="end"/>
            </w:r>
          </w:hyperlink>
        </w:p>
        <w:p w14:paraId="18930D0E" w14:textId="74619A6B"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891" w:history="1">
            <w:r w:rsidR="00CB5937" w:rsidRPr="000F5215">
              <w:rPr>
                <w:rStyle w:val="Hiperveza"/>
                <w:noProof/>
              </w:rPr>
              <w:t>1.2.5. Broj članova obitelji po kućanstvu</w:t>
            </w:r>
            <w:r w:rsidR="00CB5937">
              <w:rPr>
                <w:noProof/>
                <w:webHidden/>
              </w:rPr>
              <w:tab/>
            </w:r>
            <w:r w:rsidR="00CB5937">
              <w:rPr>
                <w:noProof/>
                <w:webHidden/>
              </w:rPr>
              <w:fldChar w:fldCharType="begin"/>
            </w:r>
            <w:r w:rsidR="00CB5937">
              <w:rPr>
                <w:noProof/>
                <w:webHidden/>
              </w:rPr>
              <w:instrText xml:space="preserve"> PAGEREF _Toc169260891 \h </w:instrText>
            </w:r>
            <w:r w:rsidR="00CB5937">
              <w:rPr>
                <w:noProof/>
                <w:webHidden/>
              </w:rPr>
            </w:r>
            <w:r w:rsidR="00CB5937">
              <w:rPr>
                <w:noProof/>
                <w:webHidden/>
              </w:rPr>
              <w:fldChar w:fldCharType="separate"/>
            </w:r>
            <w:r w:rsidR="00CB5937">
              <w:rPr>
                <w:noProof/>
                <w:webHidden/>
              </w:rPr>
              <w:t>19</w:t>
            </w:r>
            <w:r w:rsidR="00CB5937">
              <w:rPr>
                <w:noProof/>
                <w:webHidden/>
              </w:rPr>
              <w:fldChar w:fldCharType="end"/>
            </w:r>
          </w:hyperlink>
        </w:p>
        <w:p w14:paraId="5C687FCA" w14:textId="7D0D1060"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892" w:history="1">
            <w:r w:rsidR="00CB5937" w:rsidRPr="000F5215">
              <w:rPr>
                <w:rStyle w:val="Hiperveza"/>
                <w:noProof/>
              </w:rPr>
              <w:t>1.2.6. Broj, vrsta (namjena) i starost građevina</w:t>
            </w:r>
            <w:r w:rsidR="00CB5937">
              <w:rPr>
                <w:noProof/>
                <w:webHidden/>
              </w:rPr>
              <w:tab/>
            </w:r>
            <w:r w:rsidR="00CB5937">
              <w:rPr>
                <w:noProof/>
                <w:webHidden/>
              </w:rPr>
              <w:fldChar w:fldCharType="begin"/>
            </w:r>
            <w:r w:rsidR="00CB5937">
              <w:rPr>
                <w:noProof/>
                <w:webHidden/>
              </w:rPr>
              <w:instrText xml:space="preserve"> PAGEREF _Toc169260892 \h </w:instrText>
            </w:r>
            <w:r w:rsidR="00CB5937">
              <w:rPr>
                <w:noProof/>
                <w:webHidden/>
              </w:rPr>
            </w:r>
            <w:r w:rsidR="00CB5937">
              <w:rPr>
                <w:noProof/>
                <w:webHidden/>
              </w:rPr>
              <w:fldChar w:fldCharType="separate"/>
            </w:r>
            <w:r w:rsidR="00CB5937">
              <w:rPr>
                <w:noProof/>
                <w:webHidden/>
              </w:rPr>
              <w:t>19</w:t>
            </w:r>
            <w:r w:rsidR="00CB5937">
              <w:rPr>
                <w:noProof/>
                <w:webHidden/>
              </w:rPr>
              <w:fldChar w:fldCharType="end"/>
            </w:r>
          </w:hyperlink>
        </w:p>
        <w:p w14:paraId="2FFB60F2" w14:textId="331FD4CF" w:rsidR="00CB5937" w:rsidRDefault="007F16BA">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0893" w:history="1">
            <w:r w:rsidR="00CB5937" w:rsidRPr="000F5215">
              <w:rPr>
                <w:rStyle w:val="Hiperveza"/>
                <w:noProof/>
              </w:rPr>
              <w:t>1.3. EKONOMSKO-POLITIČKI POKAZATELJI</w:t>
            </w:r>
            <w:r w:rsidR="00CB5937">
              <w:rPr>
                <w:noProof/>
                <w:webHidden/>
              </w:rPr>
              <w:tab/>
            </w:r>
            <w:r w:rsidR="00CB5937">
              <w:rPr>
                <w:noProof/>
                <w:webHidden/>
              </w:rPr>
              <w:fldChar w:fldCharType="begin"/>
            </w:r>
            <w:r w:rsidR="00CB5937">
              <w:rPr>
                <w:noProof/>
                <w:webHidden/>
              </w:rPr>
              <w:instrText xml:space="preserve"> PAGEREF _Toc169260893 \h </w:instrText>
            </w:r>
            <w:r w:rsidR="00CB5937">
              <w:rPr>
                <w:noProof/>
                <w:webHidden/>
              </w:rPr>
            </w:r>
            <w:r w:rsidR="00CB5937">
              <w:rPr>
                <w:noProof/>
                <w:webHidden/>
              </w:rPr>
              <w:fldChar w:fldCharType="separate"/>
            </w:r>
            <w:r w:rsidR="00CB5937">
              <w:rPr>
                <w:noProof/>
                <w:webHidden/>
              </w:rPr>
              <w:t>20</w:t>
            </w:r>
            <w:r w:rsidR="00CB5937">
              <w:rPr>
                <w:noProof/>
                <w:webHidden/>
              </w:rPr>
              <w:fldChar w:fldCharType="end"/>
            </w:r>
          </w:hyperlink>
        </w:p>
        <w:p w14:paraId="59C2E15B" w14:textId="626AB2EC"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894" w:history="1">
            <w:r w:rsidR="00CB5937" w:rsidRPr="000F5215">
              <w:rPr>
                <w:rStyle w:val="Hiperveza"/>
                <w:noProof/>
                <w:lang w:eastAsia="hr-HR"/>
              </w:rPr>
              <w:t>1.3.1. PODUZETNIŠTVO</w:t>
            </w:r>
            <w:r w:rsidR="00CB5937">
              <w:rPr>
                <w:noProof/>
                <w:webHidden/>
              </w:rPr>
              <w:tab/>
            </w:r>
            <w:r w:rsidR="00CB5937">
              <w:rPr>
                <w:noProof/>
                <w:webHidden/>
              </w:rPr>
              <w:fldChar w:fldCharType="begin"/>
            </w:r>
            <w:r w:rsidR="00CB5937">
              <w:rPr>
                <w:noProof/>
                <w:webHidden/>
              </w:rPr>
              <w:instrText xml:space="preserve"> PAGEREF _Toc169260894 \h </w:instrText>
            </w:r>
            <w:r w:rsidR="00CB5937">
              <w:rPr>
                <w:noProof/>
                <w:webHidden/>
              </w:rPr>
            </w:r>
            <w:r w:rsidR="00CB5937">
              <w:rPr>
                <w:noProof/>
                <w:webHidden/>
              </w:rPr>
              <w:fldChar w:fldCharType="separate"/>
            </w:r>
            <w:r w:rsidR="00CB5937">
              <w:rPr>
                <w:noProof/>
                <w:webHidden/>
              </w:rPr>
              <w:t>20</w:t>
            </w:r>
            <w:r w:rsidR="00CB5937">
              <w:rPr>
                <w:noProof/>
                <w:webHidden/>
              </w:rPr>
              <w:fldChar w:fldCharType="end"/>
            </w:r>
          </w:hyperlink>
        </w:p>
        <w:p w14:paraId="244C37CD" w14:textId="0E662945"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895" w:history="1">
            <w:r w:rsidR="00CB5937" w:rsidRPr="000F5215">
              <w:rPr>
                <w:rStyle w:val="Hiperveza"/>
                <w:noProof/>
              </w:rPr>
              <w:t>1.3.2. Briga o socijalnoj skrbi</w:t>
            </w:r>
            <w:r w:rsidR="00CB5937">
              <w:rPr>
                <w:noProof/>
                <w:webHidden/>
              </w:rPr>
              <w:tab/>
            </w:r>
            <w:r w:rsidR="00CB5937">
              <w:rPr>
                <w:noProof/>
                <w:webHidden/>
              </w:rPr>
              <w:fldChar w:fldCharType="begin"/>
            </w:r>
            <w:r w:rsidR="00CB5937">
              <w:rPr>
                <w:noProof/>
                <w:webHidden/>
              </w:rPr>
              <w:instrText xml:space="preserve"> PAGEREF _Toc169260895 \h </w:instrText>
            </w:r>
            <w:r w:rsidR="00CB5937">
              <w:rPr>
                <w:noProof/>
                <w:webHidden/>
              </w:rPr>
            </w:r>
            <w:r w:rsidR="00CB5937">
              <w:rPr>
                <w:noProof/>
                <w:webHidden/>
              </w:rPr>
              <w:fldChar w:fldCharType="separate"/>
            </w:r>
            <w:r w:rsidR="00CB5937">
              <w:rPr>
                <w:noProof/>
                <w:webHidden/>
              </w:rPr>
              <w:t>22</w:t>
            </w:r>
            <w:r w:rsidR="00CB5937">
              <w:rPr>
                <w:noProof/>
                <w:webHidden/>
              </w:rPr>
              <w:fldChar w:fldCharType="end"/>
            </w:r>
          </w:hyperlink>
        </w:p>
        <w:p w14:paraId="1B0581DA" w14:textId="758CA1B4"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896" w:history="1">
            <w:r w:rsidR="00CB5937" w:rsidRPr="000F5215">
              <w:rPr>
                <w:rStyle w:val="Hiperveza"/>
                <w:noProof/>
              </w:rPr>
              <w:t>1.3.3. Proračun Grada</w:t>
            </w:r>
            <w:r w:rsidR="00CB5937">
              <w:rPr>
                <w:noProof/>
                <w:webHidden/>
              </w:rPr>
              <w:tab/>
            </w:r>
            <w:r w:rsidR="00CB5937">
              <w:rPr>
                <w:noProof/>
                <w:webHidden/>
              </w:rPr>
              <w:fldChar w:fldCharType="begin"/>
            </w:r>
            <w:r w:rsidR="00CB5937">
              <w:rPr>
                <w:noProof/>
                <w:webHidden/>
              </w:rPr>
              <w:instrText xml:space="preserve"> PAGEREF _Toc169260896 \h </w:instrText>
            </w:r>
            <w:r w:rsidR="00CB5937">
              <w:rPr>
                <w:noProof/>
                <w:webHidden/>
              </w:rPr>
            </w:r>
            <w:r w:rsidR="00CB5937">
              <w:rPr>
                <w:noProof/>
                <w:webHidden/>
              </w:rPr>
              <w:fldChar w:fldCharType="separate"/>
            </w:r>
            <w:r w:rsidR="00CB5937">
              <w:rPr>
                <w:noProof/>
                <w:webHidden/>
              </w:rPr>
              <w:t>22</w:t>
            </w:r>
            <w:r w:rsidR="00CB5937">
              <w:rPr>
                <w:noProof/>
                <w:webHidden/>
              </w:rPr>
              <w:fldChar w:fldCharType="end"/>
            </w:r>
          </w:hyperlink>
        </w:p>
        <w:p w14:paraId="3D533B86" w14:textId="6F7F889B"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897" w:history="1">
            <w:r w:rsidR="00CB5937" w:rsidRPr="000F5215">
              <w:rPr>
                <w:rStyle w:val="Hiperveza"/>
                <w:noProof/>
              </w:rPr>
              <w:t>1.3.4. Gospodarstvo</w:t>
            </w:r>
            <w:r w:rsidR="00CB5937">
              <w:rPr>
                <w:noProof/>
                <w:webHidden/>
              </w:rPr>
              <w:tab/>
            </w:r>
            <w:r w:rsidR="00CB5937">
              <w:rPr>
                <w:noProof/>
                <w:webHidden/>
              </w:rPr>
              <w:fldChar w:fldCharType="begin"/>
            </w:r>
            <w:r w:rsidR="00CB5937">
              <w:rPr>
                <w:noProof/>
                <w:webHidden/>
              </w:rPr>
              <w:instrText xml:space="preserve"> PAGEREF _Toc169260897 \h </w:instrText>
            </w:r>
            <w:r w:rsidR="00CB5937">
              <w:rPr>
                <w:noProof/>
                <w:webHidden/>
              </w:rPr>
            </w:r>
            <w:r w:rsidR="00CB5937">
              <w:rPr>
                <w:noProof/>
                <w:webHidden/>
              </w:rPr>
              <w:fldChar w:fldCharType="separate"/>
            </w:r>
            <w:r w:rsidR="00CB5937">
              <w:rPr>
                <w:noProof/>
                <w:webHidden/>
              </w:rPr>
              <w:t>22</w:t>
            </w:r>
            <w:r w:rsidR="00CB5937">
              <w:rPr>
                <w:noProof/>
                <w:webHidden/>
              </w:rPr>
              <w:fldChar w:fldCharType="end"/>
            </w:r>
          </w:hyperlink>
        </w:p>
        <w:p w14:paraId="3D1F476A" w14:textId="51B6DF81"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898" w:history="1">
            <w:r w:rsidR="00CB5937" w:rsidRPr="000F5215">
              <w:rPr>
                <w:rStyle w:val="Hiperveza"/>
                <w:noProof/>
                <w:lang w:eastAsia="hr-HR"/>
              </w:rPr>
              <w:t>1.3.5. Velike gospodarske tvrtke</w:t>
            </w:r>
            <w:r w:rsidR="00CB5937">
              <w:rPr>
                <w:noProof/>
                <w:webHidden/>
              </w:rPr>
              <w:tab/>
            </w:r>
            <w:r w:rsidR="00CB5937">
              <w:rPr>
                <w:noProof/>
                <w:webHidden/>
              </w:rPr>
              <w:fldChar w:fldCharType="begin"/>
            </w:r>
            <w:r w:rsidR="00CB5937">
              <w:rPr>
                <w:noProof/>
                <w:webHidden/>
              </w:rPr>
              <w:instrText xml:space="preserve"> PAGEREF _Toc169260898 \h </w:instrText>
            </w:r>
            <w:r w:rsidR="00CB5937">
              <w:rPr>
                <w:noProof/>
                <w:webHidden/>
              </w:rPr>
            </w:r>
            <w:r w:rsidR="00CB5937">
              <w:rPr>
                <w:noProof/>
                <w:webHidden/>
              </w:rPr>
              <w:fldChar w:fldCharType="separate"/>
            </w:r>
            <w:r w:rsidR="00CB5937">
              <w:rPr>
                <w:noProof/>
                <w:webHidden/>
              </w:rPr>
              <w:t>23</w:t>
            </w:r>
            <w:r w:rsidR="00CB5937">
              <w:rPr>
                <w:noProof/>
                <w:webHidden/>
              </w:rPr>
              <w:fldChar w:fldCharType="end"/>
            </w:r>
          </w:hyperlink>
        </w:p>
        <w:p w14:paraId="74038F23" w14:textId="28EE8917"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899" w:history="1">
            <w:r w:rsidR="00CB5937" w:rsidRPr="000F5215">
              <w:rPr>
                <w:rStyle w:val="Hiperveza"/>
                <w:noProof/>
                <w:lang w:eastAsia="hr-HR"/>
              </w:rPr>
              <w:t>1.3.6. Objekti kritične infrastrukture</w:t>
            </w:r>
            <w:r w:rsidR="00CB5937">
              <w:rPr>
                <w:noProof/>
                <w:webHidden/>
              </w:rPr>
              <w:tab/>
            </w:r>
            <w:r w:rsidR="00CB5937">
              <w:rPr>
                <w:noProof/>
                <w:webHidden/>
              </w:rPr>
              <w:fldChar w:fldCharType="begin"/>
            </w:r>
            <w:r w:rsidR="00CB5937">
              <w:rPr>
                <w:noProof/>
                <w:webHidden/>
              </w:rPr>
              <w:instrText xml:space="preserve"> PAGEREF _Toc169260899 \h </w:instrText>
            </w:r>
            <w:r w:rsidR="00CB5937">
              <w:rPr>
                <w:noProof/>
                <w:webHidden/>
              </w:rPr>
            </w:r>
            <w:r w:rsidR="00CB5937">
              <w:rPr>
                <w:noProof/>
                <w:webHidden/>
              </w:rPr>
              <w:fldChar w:fldCharType="separate"/>
            </w:r>
            <w:r w:rsidR="00CB5937">
              <w:rPr>
                <w:noProof/>
                <w:webHidden/>
              </w:rPr>
              <w:t>23</w:t>
            </w:r>
            <w:r w:rsidR="00CB5937">
              <w:rPr>
                <w:noProof/>
                <w:webHidden/>
              </w:rPr>
              <w:fldChar w:fldCharType="end"/>
            </w:r>
          </w:hyperlink>
        </w:p>
        <w:p w14:paraId="4797258E" w14:textId="7CA1BE32"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0900" w:history="1">
            <w:r w:rsidR="00CB5937" w:rsidRPr="000F5215">
              <w:rPr>
                <w:rStyle w:val="Hiperveza"/>
                <w:noProof/>
              </w:rPr>
              <w:t>1.3.6.1. Dalekovodi i transformatorske stanice</w:t>
            </w:r>
            <w:r w:rsidR="00CB5937">
              <w:rPr>
                <w:noProof/>
                <w:webHidden/>
              </w:rPr>
              <w:tab/>
            </w:r>
            <w:r w:rsidR="00CB5937">
              <w:rPr>
                <w:noProof/>
                <w:webHidden/>
              </w:rPr>
              <w:fldChar w:fldCharType="begin"/>
            </w:r>
            <w:r w:rsidR="00CB5937">
              <w:rPr>
                <w:noProof/>
                <w:webHidden/>
              </w:rPr>
              <w:instrText xml:space="preserve"> PAGEREF _Toc169260900 \h </w:instrText>
            </w:r>
            <w:r w:rsidR="00CB5937">
              <w:rPr>
                <w:noProof/>
                <w:webHidden/>
              </w:rPr>
            </w:r>
            <w:r w:rsidR="00CB5937">
              <w:rPr>
                <w:noProof/>
                <w:webHidden/>
              </w:rPr>
              <w:fldChar w:fldCharType="separate"/>
            </w:r>
            <w:r w:rsidR="00CB5937">
              <w:rPr>
                <w:noProof/>
                <w:webHidden/>
              </w:rPr>
              <w:t>23</w:t>
            </w:r>
            <w:r w:rsidR="00CB5937">
              <w:rPr>
                <w:noProof/>
                <w:webHidden/>
              </w:rPr>
              <w:fldChar w:fldCharType="end"/>
            </w:r>
          </w:hyperlink>
        </w:p>
        <w:p w14:paraId="0C888B89" w14:textId="7B96DEE1"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0901" w:history="1">
            <w:r w:rsidR="00CB5937" w:rsidRPr="000F5215">
              <w:rPr>
                <w:rStyle w:val="Hiperveza"/>
                <w:noProof/>
              </w:rPr>
              <w:t>1.3.6.2. Energetski sustavi</w:t>
            </w:r>
            <w:r w:rsidR="00CB5937">
              <w:rPr>
                <w:noProof/>
                <w:webHidden/>
              </w:rPr>
              <w:tab/>
            </w:r>
            <w:r w:rsidR="00CB5937">
              <w:rPr>
                <w:noProof/>
                <w:webHidden/>
              </w:rPr>
              <w:fldChar w:fldCharType="begin"/>
            </w:r>
            <w:r w:rsidR="00CB5937">
              <w:rPr>
                <w:noProof/>
                <w:webHidden/>
              </w:rPr>
              <w:instrText xml:space="preserve"> PAGEREF _Toc169260901 \h </w:instrText>
            </w:r>
            <w:r w:rsidR="00CB5937">
              <w:rPr>
                <w:noProof/>
                <w:webHidden/>
              </w:rPr>
            </w:r>
            <w:r w:rsidR="00CB5937">
              <w:rPr>
                <w:noProof/>
                <w:webHidden/>
              </w:rPr>
              <w:fldChar w:fldCharType="separate"/>
            </w:r>
            <w:r w:rsidR="00CB5937">
              <w:rPr>
                <w:noProof/>
                <w:webHidden/>
              </w:rPr>
              <w:t>24</w:t>
            </w:r>
            <w:r w:rsidR="00CB5937">
              <w:rPr>
                <w:noProof/>
                <w:webHidden/>
              </w:rPr>
              <w:fldChar w:fldCharType="end"/>
            </w:r>
          </w:hyperlink>
        </w:p>
        <w:p w14:paraId="6D5DBD2A" w14:textId="43672EA5"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0902" w:history="1">
            <w:r w:rsidR="00CB5937" w:rsidRPr="000F5215">
              <w:rPr>
                <w:rStyle w:val="Hiperveza"/>
                <w:noProof/>
              </w:rPr>
              <w:t>1.3.6.3. Plinovodi</w:t>
            </w:r>
            <w:r w:rsidR="00CB5937">
              <w:rPr>
                <w:noProof/>
                <w:webHidden/>
              </w:rPr>
              <w:tab/>
            </w:r>
            <w:r w:rsidR="00CB5937">
              <w:rPr>
                <w:noProof/>
                <w:webHidden/>
              </w:rPr>
              <w:fldChar w:fldCharType="begin"/>
            </w:r>
            <w:r w:rsidR="00CB5937">
              <w:rPr>
                <w:noProof/>
                <w:webHidden/>
              </w:rPr>
              <w:instrText xml:space="preserve"> PAGEREF _Toc169260902 \h </w:instrText>
            </w:r>
            <w:r w:rsidR="00CB5937">
              <w:rPr>
                <w:noProof/>
                <w:webHidden/>
              </w:rPr>
            </w:r>
            <w:r w:rsidR="00CB5937">
              <w:rPr>
                <w:noProof/>
                <w:webHidden/>
              </w:rPr>
              <w:fldChar w:fldCharType="separate"/>
            </w:r>
            <w:r w:rsidR="00CB5937">
              <w:rPr>
                <w:noProof/>
                <w:webHidden/>
              </w:rPr>
              <w:t>24</w:t>
            </w:r>
            <w:r w:rsidR="00CB5937">
              <w:rPr>
                <w:noProof/>
                <w:webHidden/>
              </w:rPr>
              <w:fldChar w:fldCharType="end"/>
            </w:r>
          </w:hyperlink>
        </w:p>
        <w:p w14:paraId="402EEF84" w14:textId="6B50CF18"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0903" w:history="1">
            <w:r w:rsidR="00CB5937" w:rsidRPr="000F5215">
              <w:rPr>
                <w:rStyle w:val="Hiperveza"/>
                <w:noProof/>
              </w:rPr>
              <w:t>1.3.6.4.Vodoopskrba</w:t>
            </w:r>
            <w:r w:rsidR="00CB5937">
              <w:rPr>
                <w:noProof/>
                <w:webHidden/>
              </w:rPr>
              <w:tab/>
            </w:r>
            <w:r w:rsidR="00CB5937">
              <w:rPr>
                <w:noProof/>
                <w:webHidden/>
              </w:rPr>
              <w:fldChar w:fldCharType="begin"/>
            </w:r>
            <w:r w:rsidR="00CB5937">
              <w:rPr>
                <w:noProof/>
                <w:webHidden/>
              </w:rPr>
              <w:instrText xml:space="preserve"> PAGEREF _Toc169260903 \h </w:instrText>
            </w:r>
            <w:r w:rsidR="00CB5937">
              <w:rPr>
                <w:noProof/>
                <w:webHidden/>
              </w:rPr>
            </w:r>
            <w:r w:rsidR="00CB5937">
              <w:rPr>
                <w:noProof/>
                <w:webHidden/>
              </w:rPr>
              <w:fldChar w:fldCharType="separate"/>
            </w:r>
            <w:r w:rsidR="00CB5937">
              <w:rPr>
                <w:noProof/>
                <w:webHidden/>
              </w:rPr>
              <w:t>25</w:t>
            </w:r>
            <w:r w:rsidR="00CB5937">
              <w:rPr>
                <w:noProof/>
                <w:webHidden/>
              </w:rPr>
              <w:fldChar w:fldCharType="end"/>
            </w:r>
          </w:hyperlink>
        </w:p>
        <w:p w14:paraId="63A76D26" w14:textId="1B7DA6D2"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0904" w:history="1">
            <w:r w:rsidR="00CB5937" w:rsidRPr="000F5215">
              <w:rPr>
                <w:rStyle w:val="Hiperveza"/>
                <w:noProof/>
              </w:rPr>
              <w:t>1.3.6.5. Naftovodi</w:t>
            </w:r>
            <w:r w:rsidR="00CB5937">
              <w:rPr>
                <w:noProof/>
                <w:webHidden/>
              </w:rPr>
              <w:tab/>
            </w:r>
            <w:r w:rsidR="00CB5937">
              <w:rPr>
                <w:noProof/>
                <w:webHidden/>
              </w:rPr>
              <w:fldChar w:fldCharType="begin"/>
            </w:r>
            <w:r w:rsidR="00CB5937">
              <w:rPr>
                <w:noProof/>
                <w:webHidden/>
              </w:rPr>
              <w:instrText xml:space="preserve"> PAGEREF _Toc169260904 \h </w:instrText>
            </w:r>
            <w:r w:rsidR="00CB5937">
              <w:rPr>
                <w:noProof/>
                <w:webHidden/>
              </w:rPr>
            </w:r>
            <w:r w:rsidR="00CB5937">
              <w:rPr>
                <w:noProof/>
                <w:webHidden/>
              </w:rPr>
              <w:fldChar w:fldCharType="separate"/>
            </w:r>
            <w:r w:rsidR="00CB5937">
              <w:rPr>
                <w:noProof/>
                <w:webHidden/>
              </w:rPr>
              <w:t>25</w:t>
            </w:r>
            <w:r w:rsidR="00CB5937">
              <w:rPr>
                <w:noProof/>
                <w:webHidden/>
              </w:rPr>
              <w:fldChar w:fldCharType="end"/>
            </w:r>
          </w:hyperlink>
        </w:p>
        <w:p w14:paraId="29132E9C" w14:textId="0ACEF7A6"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0905" w:history="1">
            <w:r w:rsidR="00CB5937" w:rsidRPr="000F5215">
              <w:rPr>
                <w:rStyle w:val="Hiperveza"/>
                <w:noProof/>
              </w:rPr>
              <w:t>1.3.6.6. Hidrotehnički sustavi</w:t>
            </w:r>
            <w:r w:rsidR="00CB5937">
              <w:rPr>
                <w:noProof/>
                <w:webHidden/>
              </w:rPr>
              <w:tab/>
            </w:r>
            <w:r w:rsidR="00CB5937">
              <w:rPr>
                <w:noProof/>
                <w:webHidden/>
              </w:rPr>
              <w:fldChar w:fldCharType="begin"/>
            </w:r>
            <w:r w:rsidR="00CB5937">
              <w:rPr>
                <w:noProof/>
                <w:webHidden/>
              </w:rPr>
              <w:instrText xml:space="preserve"> PAGEREF _Toc169260905 \h </w:instrText>
            </w:r>
            <w:r w:rsidR="00CB5937">
              <w:rPr>
                <w:noProof/>
                <w:webHidden/>
              </w:rPr>
            </w:r>
            <w:r w:rsidR="00CB5937">
              <w:rPr>
                <w:noProof/>
                <w:webHidden/>
              </w:rPr>
              <w:fldChar w:fldCharType="separate"/>
            </w:r>
            <w:r w:rsidR="00CB5937">
              <w:rPr>
                <w:noProof/>
                <w:webHidden/>
              </w:rPr>
              <w:t>25</w:t>
            </w:r>
            <w:r w:rsidR="00CB5937">
              <w:rPr>
                <w:noProof/>
                <w:webHidden/>
              </w:rPr>
              <w:fldChar w:fldCharType="end"/>
            </w:r>
          </w:hyperlink>
        </w:p>
        <w:p w14:paraId="5FEFEE69" w14:textId="0641B63F"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0906" w:history="1">
            <w:r w:rsidR="00CB5937" w:rsidRPr="000F5215">
              <w:rPr>
                <w:rStyle w:val="Hiperveza"/>
                <w:noProof/>
              </w:rPr>
              <w:t>1.3.6.7. Telekomunikacije</w:t>
            </w:r>
            <w:r w:rsidR="00CB5937">
              <w:rPr>
                <w:noProof/>
                <w:webHidden/>
              </w:rPr>
              <w:tab/>
            </w:r>
            <w:r w:rsidR="00CB5937">
              <w:rPr>
                <w:noProof/>
                <w:webHidden/>
              </w:rPr>
              <w:fldChar w:fldCharType="begin"/>
            </w:r>
            <w:r w:rsidR="00CB5937">
              <w:rPr>
                <w:noProof/>
                <w:webHidden/>
              </w:rPr>
              <w:instrText xml:space="preserve"> PAGEREF _Toc169260906 \h </w:instrText>
            </w:r>
            <w:r w:rsidR="00CB5937">
              <w:rPr>
                <w:noProof/>
                <w:webHidden/>
              </w:rPr>
            </w:r>
            <w:r w:rsidR="00CB5937">
              <w:rPr>
                <w:noProof/>
                <w:webHidden/>
              </w:rPr>
              <w:fldChar w:fldCharType="separate"/>
            </w:r>
            <w:r w:rsidR="00CB5937">
              <w:rPr>
                <w:noProof/>
                <w:webHidden/>
              </w:rPr>
              <w:t>25</w:t>
            </w:r>
            <w:r w:rsidR="00CB5937">
              <w:rPr>
                <w:noProof/>
                <w:webHidden/>
              </w:rPr>
              <w:fldChar w:fldCharType="end"/>
            </w:r>
          </w:hyperlink>
        </w:p>
        <w:p w14:paraId="129A26E3" w14:textId="6892E37D"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0907" w:history="1">
            <w:r w:rsidR="00CB5937" w:rsidRPr="000F5215">
              <w:rPr>
                <w:rStyle w:val="Hiperveza"/>
                <w:noProof/>
              </w:rPr>
              <w:t>1.3.6.8. Proizvodnja, skladištenje i prijevoz opasnih tvari</w:t>
            </w:r>
            <w:r w:rsidR="00CB5937">
              <w:rPr>
                <w:noProof/>
                <w:webHidden/>
              </w:rPr>
              <w:tab/>
            </w:r>
            <w:r w:rsidR="00CB5937">
              <w:rPr>
                <w:noProof/>
                <w:webHidden/>
              </w:rPr>
              <w:fldChar w:fldCharType="begin"/>
            </w:r>
            <w:r w:rsidR="00CB5937">
              <w:rPr>
                <w:noProof/>
                <w:webHidden/>
              </w:rPr>
              <w:instrText xml:space="preserve"> PAGEREF _Toc169260907 \h </w:instrText>
            </w:r>
            <w:r w:rsidR="00CB5937">
              <w:rPr>
                <w:noProof/>
                <w:webHidden/>
              </w:rPr>
            </w:r>
            <w:r w:rsidR="00CB5937">
              <w:rPr>
                <w:noProof/>
                <w:webHidden/>
              </w:rPr>
              <w:fldChar w:fldCharType="separate"/>
            </w:r>
            <w:r w:rsidR="00CB5937">
              <w:rPr>
                <w:noProof/>
                <w:webHidden/>
              </w:rPr>
              <w:t>26</w:t>
            </w:r>
            <w:r w:rsidR="00CB5937">
              <w:rPr>
                <w:noProof/>
                <w:webHidden/>
              </w:rPr>
              <w:fldChar w:fldCharType="end"/>
            </w:r>
          </w:hyperlink>
        </w:p>
        <w:p w14:paraId="3ED285CB" w14:textId="56B194F2" w:rsidR="00CB5937" w:rsidRDefault="007F16BA">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0908" w:history="1">
            <w:r w:rsidR="00CB5937" w:rsidRPr="000F5215">
              <w:rPr>
                <w:rStyle w:val="Hiperveza"/>
                <w:noProof/>
              </w:rPr>
              <w:t>1.4. PRIRODNO – KULTURNI POKAZATELJI</w:t>
            </w:r>
            <w:r w:rsidR="00CB5937">
              <w:rPr>
                <w:noProof/>
                <w:webHidden/>
              </w:rPr>
              <w:tab/>
            </w:r>
            <w:r w:rsidR="00CB5937">
              <w:rPr>
                <w:noProof/>
                <w:webHidden/>
              </w:rPr>
              <w:fldChar w:fldCharType="begin"/>
            </w:r>
            <w:r w:rsidR="00CB5937">
              <w:rPr>
                <w:noProof/>
                <w:webHidden/>
              </w:rPr>
              <w:instrText xml:space="preserve"> PAGEREF _Toc169260908 \h </w:instrText>
            </w:r>
            <w:r w:rsidR="00CB5937">
              <w:rPr>
                <w:noProof/>
                <w:webHidden/>
              </w:rPr>
            </w:r>
            <w:r w:rsidR="00CB5937">
              <w:rPr>
                <w:noProof/>
                <w:webHidden/>
              </w:rPr>
              <w:fldChar w:fldCharType="separate"/>
            </w:r>
            <w:r w:rsidR="00CB5937">
              <w:rPr>
                <w:noProof/>
                <w:webHidden/>
              </w:rPr>
              <w:t>28</w:t>
            </w:r>
            <w:r w:rsidR="00CB5937">
              <w:rPr>
                <w:noProof/>
                <w:webHidden/>
              </w:rPr>
              <w:fldChar w:fldCharType="end"/>
            </w:r>
          </w:hyperlink>
        </w:p>
        <w:p w14:paraId="2D63807C" w14:textId="68BC6E81"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09" w:history="1">
            <w:r w:rsidR="00CB5937" w:rsidRPr="000F5215">
              <w:rPr>
                <w:rStyle w:val="Hiperveza"/>
                <w:noProof/>
              </w:rPr>
              <w:t>1.4.1. Zaštićena područja</w:t>
            </w:r>
            <w:r w:rsidR="00CB5937">
              <w:rPr>
                <w:noProof/>
                <w:webHidden/>
              </w:rPr>
              <w:tab/>
            </w:r>
            <w:r w:rsidR="00CB5937">
              <w:rPr>
                <w:noProof/>
                <w:webHidden/>
              </w:rPr>
              <w:fldChar w:fldCharType="begin"/>
            </w:r>
            <w:r w:rsidR="00CB5937">
              <w:rPr>
                <w:noProof/>
                <w:webHidden/>
              </w:rPr>
              <w:instrText xml:space="preserve"> PAGEREF _Toc169260909 \h </w:instrText>
            </w:r>
            <w:r w:rsidR="00CB5937">
              <w:rPr>
                <w:noProof/>
                <w:webHidden/>
              </w:rPr>
            </w:r>
            <w:r w:rsidR="00CB5937">
              <w:rPr>
                <w:noProof/>
                <w:webHidden/>
              </w:rPr>
              <w:fldChar w:fldCharType="separate"/>
            </w:r>
            <w:r w:rsidR="00CB5937">
              <w:rPr>
                <w:noProof/>
                <w:webHidden/>
              </w:rPr>
              <w:t>28</w:t>
            </w:r>
            <w:r w:rsidR="00CB5937">
              <w:rPr>
                <w:noProof/>
                <w:webHidden/>
              </w:rPr>
              <w:fldChar w:fldCharType="end"/>
            </w:r>
          </w:hyperlink>
        </w:p>
        <w:p w14:paraId="5D44D050" w14:textId="550A8914"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10" w:history="1">
            <w:r w:rsidR="00CB5937" w:rsidRPr="000F5215">
              <w:rPr>
                <w:rStyle w:val="Hiperveza"/>
                <w:noProof/>
              </w:rPr>
              <w:t>1.4.2. Kulturna baština</w:t>
            </w:r>
            <w:r w:rsidR="00CB5937">
              <w:rPr>
                <w:noProof/>
                <w:webHidden/>
              </w:rPr>
              <w:tab/>
            </w:r>
            <w:r w:rsidR="00CB5937">
              <w:rPr>
                <w:noProof/>
                <w:webHidden/>
              </w:rPr>
              <w:fldChar w:fldCharType="begin"/>
            </w:r>
            <w:r w:rsidR="00CB5937">
              <w:rPr>
                <w:noProof/>
                <w:webHidden/>
              </w:rPr>
              <w:instrText xml:space="preserve"> PAGEREF _Toc169260910 \h </w:instrText>
            </w:r>
            <w:r w:rsidR="00CB5937">
              <w:rPr>
                <w:noProof/>
                <w:webHidden/>
              </w:rPr>
            </w:r>
            <w:r w:rsidR="00CB5937">
              <w:rPr>
                <w:noProof/>
                <w:webHidden/>
              </w:rPr>
              <w:fldChar w:fldCharType="separate"/>
            </w:r>
            <w:r w:rsidR="00CB5937">
              <w:rPr>
                <w:noProof/>
                <w:webHidden/>
              </w:rPr>
              <w:t>28</w:t>
            </w:r>
            <w:r w:rsidR="00CB5937">
              <w:rPr>
                <w:noProof/>
                <w:webHidden/>
              </w:rPr>
              <w:fldChar w:fldCharType="end"/>
            </w:r>
          </w:hyperlink>
        </w:p>
        <w:p w14:paraId="33F880E7" w14:textId="6CBCC452" w:rsidR="00CB5937" w:rsidRDefault="007F16BA">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0911" w:history="1">
            <w:r w:rsidR="00CB5937" w:rsidRPr="000F5215">
              <w:rPr>
                <w:rStyle w:val="Hiperveza"/>
                <w:noProof/>
              </w:rPr>
              <w:t>1.5. POVIJESNI POKAZATELJI</w:t>
            </w:r>
            <w:r w:rsidR="00CB5937">
              <w:rPr>
                <w:noProof/>
                <w:webHidden/>
              </w:rPr>
              <w:tab/>
            </w:r>
            <w:r w:rsidR="00CB5937">
              <w:rPr>
                <w:noProof/>
                <w:webHidden/>
              </w:rPr>
              <w:fldChar w:fldCharType="begin"/>
            </w:r>
            <w:r w:rsidR="00CB5937">
              <w:rPr>
                <w:noProof/>
                <w:webHidden/>
              </w:rPr>
              <w:instrText xml:space="preserve"> PAGEREF _Toc169260911 \h </w:instrText>
            </w:r>
            <w:r w:rsidR="00CB5937">
              <w:rPr>
                <w:noProof/>
                <w:webHidden/>
              </w:rPr>
            </w:r>
            <w:r w:rsidR="00CB5937">
              <w:rPr>
                <w:noProof/>
                <w:webHidden/>
              </w:rPr>
              <w:fldChar w:fldCharType="separate"/>
            </w:r>
            <w:r w:rsidR="00CB5937">
              <w:rPr>
                <w:noProof/>
                <w:webHidden/>
              </w:rPr>
              <w:t>29</w:t>
            </w:r>
            <w:r w:rsidR="00CB5937">
              <w:rPr>
                <w:noProof/>
                <w:webHidden/>
              </w:rPr>
              <w:fldChar w:fldCharType="end"/>
            </w:r>
          </w:hyperlink>
        </w:p>
        <w:p w14:paraId="5F75F0B6" w14:textId="70FC9C7D"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12" w:history="1">
            <w:r w:rsidR="00CB5937" w:rsidRPr="000F5215">
              <w:rPr>
                <w:rStyle w:val="Hiperveza"/>
                <w:noProof/>
              </w:rPr>
              <w:t>1.5.1. Prijašnji događaji</w:t>
            </w:r>
            <w:r w:rsidR="00CB5937">
              <w:rPr>
                <w:noProof/>
                <w:webHidden/>
              </w:rPr>
              <w:tab/>
            </w:r>
            <w:r w:rsidR="00CB5937">
              <w:rPr>
                <w:noProof/>
                <w:webHidden/>
              </w:rPr>
              <w:fldChar w:fldCharType="begin"/>
            </w:r>
            <w:r w:rsidR="00CB5937">
              <w:rPr>
                <w:noProof/>
                <w:webHidden/>
              </w:rPr>
              <w:instrText xml:space="preserve"> PAGEREF _Toc169260912 \h </w:instrText>
            </w:r>
            <w:r w:rsidR="00CB5937">
              <w:rPr>
                <w:noProof/>
                <w:webHidden/>
              </w:rPr>
            </w:r>
            <w:r w:rsidR="00CB5937">
              <w:rPr>
                <w:noProof/>
                <w:webHidden/>
              </w:rPr>
              <w:fldChar w:fldCharType="separate"/>
            </w:r>
            <w:r w:rsidR="00CB5937">
              <w:rPr>
                <w:noProof/>
                <w:webHidden/>
              </w:rPr>
              <w:t>29</w:t>
            </w:r>
            <w:r w:rsidR="00CB5937">
              <w:rPr>
                <w:noProof/>
                <w:webHidden/>
              </w:rPr>
              <w:fldChar w:fldCharType="end"/>
            </w:r>
          </w:hyperlink>
        </w:p>
        <w:p w14:paraId="4AA06B4E" w14:textId="6AA8C4FA"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13" w:history="1">
            <w:r w:rsidR="00CB5937" w:rsidRPr="000F5215">
              <w:rPr>
                <w:rStyle w:val="Hiperveza"/>
                <w:noProof/>
              </w:rPr>
              <w:t>1.5.2. Štete uslijed prijašnjih događaja</w:t>
            </w:r>
            <w:r w:rsidR="00CB5937">
              <w:rPr>
                <w:noProof/>
                <w:webHidden/>
              </w:rPr>
              <w:tab/>
            </w:r>
            <w:r w:rsidR="00CB5937">
              <w:rPr>
                <w:noProof/>
                <w:webHidden/>
              </w:rPr>
              <w:fldChar w:fldCharType="begin"/>
            </w:r>
            <w:r w:rsidR="00CB5937">
              <w:rPr>
                <w:noProof/>
                <w:webHidden/>
              </w:rPr>
              <w:instrText xml:space="preserve"> PAGEREF _Toc169260913 \h </w:instrText>
            </w:r>
            <w:r w:rsidR="00CB5937">
              <w:rPr>
                <w:noProof/>
                <w:webHidden/>
              </w:rPr>
            </w:r>
            <w:r w:rsidR="00CB5937">
              <w:rPr>
                <w:noProof/>
                <w:webHidden/>
              </w:rPr>
              <w:fldChar w:fldCharType="separate"/>
            </w:r>
            <w:r w:rsidR="00CB5937">
              <w:rPr>
                <w:noProof/>
                <w:webHidden/>
              </w:rPr>
              <w:t>29</w:t>
            </w:r>
            <w:r w:rsidR="00CB5937">
              <w:rPr>
                <w:noProof/>
                <w:webHidden/>
              </w:rPr>
              <w:fldChar w:fldCharType="end"/>
            </w:r>
          </w:hyperlink>
        </w:p>
        <w:p w14:paraId="07416C7A" w14:textId="52849664"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14" w:history="1">
            <w:r w:rsidR="00CB5937" w:rsidRPr="000F5215">
              <w:rPr>
                <w:rStyle w:val="Hiperveza"/>
                <w:noProof/>
              </w:rPr>
              <w:t>1.5.3. Uvedene mjere nakon događaja koji su uzrokovali štete</w:t>
            </w:r>
            <w:r w:rsidR="00CB5937">
              <w:rPr>
                <w:noProof/>
                <w:webHidden/>
              </w:rPr>
              <w:tab/>
            </w:r>
            <w:r w:rsidR="00CB5937">
              <w:rPr>
                <w:noProof/>
                <w:webHidden/>
              </w:rPr>
              <w:fldChar w:fldCharType="begin"/>
            </w:r>
            <w:r w:rsidR="00CB5937">
              <w:rPr>
                <w:noProof/>
                <w:webHidden/>
              </w:rPr>
              <w:instrText xml:space="preserve"> PAGEREF _Toc169260914 \h </w:instrText>
            </w:r>
            <w:r w:rsidR="00CB5937">
              <w:rPr>
                <w:noProof/>
                <w:webHidden/>
              </w:rPr>
            </w:r>
            <w:r w:rsidR="00CB5937">
              <w:rPr>
                <w:noProof/>
                <w:webHidden/>
              </w:rPr>
              <w:fldChar w:fldCharType="separate"/>
            </w:r>
            <w:r w:rsidR="00CB5937">
              <w:rPr>
                <w:noProof/>
                <w:webHidden/>
              </w:rPr>
              <w:t>30</w:t>
            </w:r>
            <w:r w:rsidR="00CB5937">
              <w:rPr>
                <w:noProof/>
                <w:webHidden/>
              </w:rPr>
              <w:fldChar w:fldCharType="end"/>
            </w:r>
          </w:hyperlink>
        </w:p>
        <w:p w14:paraId="73EB2F54" w14:textId="592777AA" w:rsidR="00CB5937" w:rsidRDefault="007F16BA">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0915" w:history="1">
            <w:r w:rsidR="00CB5937" w:rsidRPr="000F5215">
              <w:rPr>
                <w:rStyle w:val="Hiperveza"/>
                <w:noProof/>
              </w:rPr>
              <w:t>1.6. POKAZATELJI OPERATIVNE SPOSOBNOSTI</w:t>
            </w:r>
            <w:r w:rsidR="00CB5937">
              <w:rPr>
                <w:noProof/>
                <w:webHidden/>
              </w:rPr>
              <w:tab/>
            </w:r>
            <w:r w:rsidR="00CB5937">
              <w:rPr>
                <w:noProof/>
                <w:webHidden/>
              </w:rPr>
              <w:fldChar w:fldCharType="begin"/>
            </w:r>
            <w:r w:rsidR="00CB5937">
              <w:rPr>
                <w:noProof/>
                <w:webHidden/>
              </w:rPr>
              <w:instrText xml:space="preserve"> PAGEREF _Toc169260915 \h </w:instrText>
            </w:r>
            <w:r w:rsidR="00CB5937">
              <w:rPr>
                <w:noProof/>
                <w:webHidden/>
              </w:rPr>
            </w:r>
            <w:r w:rsidR="00CB5937">
              <w:rPr>
                <w:noProof/>
                <w:webHidden/>
              </w:rPr>
              <w:fldChar w:fldCharType="separate"/>
            </w:r>
            <w:r w:rsidR="00CB5937">
              <w:rPr>
                <w:noProof/>
                <w:webHidden/>
              </w:rPr>
              <w:t>31</w:t>
            </w:r>
            <w:r w:rsidR="00CB5937">
              <w:rPr>
                <w:noProof/>
                <w:webHidden/>
              </w:rPr>
              <w:fldChar w:fldCharType="end"/>
            </w:r>
          </w:hyperlink>
        </w:p>
        <w:p w14:paraId="20838D66" w14:textId="25E17109"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16" w:history="1">
            <w:r w:rsidR="00CB5937" w:rsidRPr="000F5215">
              <w:rPr>
                <w:rStyle w:val="Hiperveza"/>
                <w:noProof/>
              </w:rPr>
              <w:t>1.6.1. Popis operativnih snaga</w:t>
            </w:r>
            <w:r w:rsidR="00CB5937">
              <w:rPr>
                <w:noProof/>
                <w:webHidden/>
              </w:rPr>
              <w:tab/>
            </w:r>
            <w:r w:rsidR="00CB5937">
              <w:rPr>
                <w:noProof/>
                <w:webHidden/>
              </w:rPr>
              <w:fldChar w:fldCharType="begin"/>
            </w:r>
            <w:r w:rsidR="00CB5937">
              <w:rPr>
                <w:noProof/>
                <w:webHidden/>
              </w:rPr>
              <w:instrText xml:space="preserve"> PAGEREF _Toc169260916 \h </w:instrText>
            </w:r>
            <w:r w:rsidR="00CB5937">
              <w:rPr>
                <w:noProof/>
                <w:webHidden/>
              </w:rPr>
            </w:r>
            <w:r w:rsidR="00CB5937">
              <w:rPr>
                <w:noProof/>
                <w:webHidden/>
              </w:rPr>
              <w:fldChar w:fldCharType="separate"/>
            </w:r>
            <w:r w:rsidR="00CB5937">
              <w:rPr>
                <w:noProof/>
                <w:webHidden/>
              </w:rPr>
              <w:t>31</w:t>
            </w:r>
            <w:r w:rsidR="00CB5937">
              <w:rPr>
                <w:noProof/>
                <w:webHidden/>
              </w:rPr>
              <w:fldChar w:fldCharType="end"/>
            </w:r>
          </w:hyperlink>
        </w:p>
        <w:p w14:paraId="71D43A79" w14:textId="66644EF3" w:rsidR="00CB5937" w:rsidRDefault="007F16BA">
          <w:pPr>
            <w:pStyle w:val="Sadraj1"/>
            <w:tabs>
              <w:tab w:val="right" w:leader="dot" w:pos="9062"/>
            </w:tabs>
            <w:rPr>
              <w:rFonts w:eastAsiaTheme="minorEastAsia" w:cstheme="minorBidi"/>
              <w:b w:val="0"/>
              <w:bCs w:val="0"/>
              <w:caps w:val="0"/>
              <w:noProof/>
              <w:kern w:val="2"/>
              <w:sz w:val="22"/>
              <w:szCs w:val="22"/>
              <w:lang w:eastAsia="hr-HR"/>
              <w14:ligatures w14:val="standardContextual"/>
            </w:rPr>
          </w:pPr>
          <w:hyperlink w:anchor="_Toc169260917" w:history="1">
            <w:r w:rsidR="00CB5937" w:rsidRPr="000F5215">
              <w:rPr>
                <w:rStyle w:val="Hiperveza"/>
                <w:noProof/>
              </w:rPr>
              <w:t>2. IDENTIFIKACIJA PRIJETNJI</w:t>
            </w:r>
            <w:r w:rsidR="00CB5937">
              <w:rPr>
                <w:noProof/>
                <w:webHidden/>
              </w:rPr>
              <w:tab/>
            </w:r>
            <w:r w:rsidR="00CB5937">
              <w:rPr>
                <w:noProof/>
                <w:webHidden/>
              </w:rPr>
              <w:fldChar w:fldCharType="begin"/>
            </w:r>
            <w:r w:rsidR="00CB5937">
              <w:rPr>
                <w:noProof/>
                <w:webHidden/>
              </w:rPr>
              <w:instrText xml:space="preserve"> PAGEREF _Toc169260917 \h </w:instrText>
            </w:r>
            <w:r w:rsidR="00CB5937">
              <w:rPr>
                <w:noProof/>
                <w:webHidden/>
              </w:rPr>
            </w:r>
            <w:r w:rsidR="00CB5937">
              <w:rPr>
                <w:noProof/>
                <w:webHidden/>
              </w:rPr>
              <w:fldChar w:fldCharType="separate"/>
            </w:r>
            <w:r w:rsidR="00CB5937">
              <w:rPr>
                <w:noProof/>
                <w:webHidden/>
              </w:rPr>
              <w:t>33</w:t>
            </w:r>
            <w:r w:rsidR="00CB5937">
              <w:rPr>
                <w:noProof/>
                <w:webHidden/>
              </w:rPr>
              <w:fldChar w:fldCharType="end"/>
            </w:r>
          </w:hyperlink>
        </w:p>
        <w:p w14:paraId="75D42B8A" w14:textId="621B3FF2" w:rsidR="00CB5937" w:rsidRDefault="007F16BA">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0918" w:history="1">
            <w:r w:rsidR="00CB5937" w:rsidRPr="000F5215">
              <w:rPr>
                <w:rStyle w:val="Hiperveza"/>
                <w:noProof/>
              </w:rPr>
              <w:t>2.1. Popis identificiranih prijetnji i rizika</w:t>
            </w:r>
            <w:r w:rsidR="00CB5937">
              <w:rPr>
                <w:noProof/>
                <w:webHidden/>
              </w:rPr>
              <w:tab/>
            </w:r>
            <w:r w:rsidR="00CB5937">
              <w:rPr>
                <w:noProof/>
                <w:webHidden/>
              </w:rPr>
              <w:fldChar w:fldCharType="begin"/>
            </w:r>
            <w:r w:rsidR="00CB5937">
              <w:rPr>
                <w:noProof/>
                <w:webHidden/>
              </w:rPr>
              <w:instrText xml:space="preserve"> PAGEREF _Toc169260918 \h </w:instrText>
            </w:r>
            <w:r w:rsidR="00CB5937">
              <w:rPr>
                <w:noProof/>
                <w:webHidden/>
              </w:rPr>
            </w:r>
            <w:r w:rsidR="00CB5937">
              <w:rPr>
                <w:noProof/>
                <w:webHidden/>
              </w:rPr>
              <w:fldChar w:fldCharType="separate"/>
            </w:r>
            <w:r w:rsidR="00CB5937">
              <w:rPr>
                <w:noProof/>
                <w:webHidden/>
              </w:rPr>
              <w:t>33</w:t>
            </w:r>
            <w:r w:rsidR="00CB5937">
              <w:rPr>
                <w:noProof/>
                <w:webHidden/>
              </w:rPr>
              <w:fldChar w:fldCharType="end"/>
            </w:r>
          </w:hyperlink>
        </w:p>
        <w:p w14:paraId="67974970" w14:textId="559187C2" w:rsidR="00CB5937" w:rsidRDefault="007F16BA">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0919" w:history="1">
            <w:r w:rsidR="00CB5937" w:rsidRPr="000F5215">
              <w:rPr>
                <w:rStyle w:val="Hiperveza"/>
                <w:noProof/>
              </w:rPr>
              <w:t>2.2. Odabir jednostavnih prioritetnih prijetnji</w:t>
            </w:r>
            <w:r w:rsidR="00CB5937">
              <w:rPr>
                <w:noProof/>
                <w:webHidden/>
              </w:rPr>
              <w:tab/>
            </w:r>
            <w:r w:rsidR="00CB5937">
              <w:rPr>
                <w:noProof/>
                <w:webHidden/>
              </w:rPr>
              <w:fldChar w:fldCharType="begin"/>
            </w:r>
            <w:r w:rsidR="00CB5937">
              <w:rPr>
                <w:noProof/>
                <w:webHidden/>
              </w:rPr>
              <w:instrText xml:space="preserve"> PAGEREF _Toc169260919 \h </w:instrText>
            </w:r>
            <w:r w:rsidR="00CB5937">
              <w:rPr>
                <w:noProof/>
                <w:webHidden/>
              </w:rPr>
            </w:r>
            <w:r w:rsidR="00CB5937">
              <w:rPr>
                <w:noProof/>
                <w:webHidden/>
              </w:rPr>
              <w:fldChar w:fldCharType="separate"/>
            </w:r>
            <w:r w:rsidR="00CB5937">
              <w:rPr>
                <w:noProof/>
                <w:webHidden/>
              </w:rPr>
              <w:t>33</w:t>
            </w:r>
            <w:r w:rsidR="00CB5937">
              <w:rPr>
                <w:noProof/>
                <w:webHidden/>
              </w:rPr>
              <w:fldChar w:fldCharType="end"/>
            </w:r>
          </w:hyperlink>
        </w:p>
        <w:p w14:paraId="31E934B7" w14:textId="36138D0C" w:rsidR="00CB5937" w:rsidRDefault="007F16BA">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0920" w:history="1">
            <w:r w:rsidR="00CB5937" w:rsidRPr="000F5215">
              <w:rPr>
                <w:rStyle w:val="Hiperveza"/>
                <w:noProof/>
              </w:rPr>
              <w:t>2.3. KartOGRAFSKI PRIKAZ</w:t>
            </w:r>
            <w:r w:rsidR="00CB5937">
              <w:rPr>
                <w:noProof/>
                <w:webHidden/>
              </w:rPr>
              <w:tab/>
            </w:r>
            <w:r w:rsidR="00CB5937">
              <w:rPr>
                <w:noProof/>
                <w:webHidden/>
              </w:rPr>
              <w:fldChar w:fldCharType="begin"/>
            </w:r>
            <w:r w:rsidR="00CB5937">
              <w:rPr>
                <w:noProof/>
                <w:webHidden/>
              </w:rPr>
              <w:instrText xml:space="preserve"> PAGEREF _Toc169260920 \h </w:instrText>
            </w:r>
            <w:r w:rsidR="00CB5937">
              <w:rPr>
                <w:noProof/>
                <w:webHidden/>
              </w:rPr>
            </w:r>
            <w:r w:rsidR="00CB5937">
              <w:rPr>
                <w:noProof/>
                <w:webHidden/>
              </w:rPr>
              <w:fldChar w:fldCharType="separate"/>
            </w:r>
            <w:r w:rsidR="00CB5937">
              <w:rPr>
                <w:noProof/>
                <w:webHidden/>
              </w:rPr>
              <w:t>39</w:t>
            </w:r>
            <w:r w:rsidR="00CB5937">
              <w:rPr>
                <w:noProof/>
                <w:webHidden/>
              </w:rPr>
              <w:fldChar w:fldCharType="end"/>
            </w:r>
          </w:hyperlink>
        </w:p>
        <w:p w14:paraId="5A9820F4" w14:textId="5A1814AE" w:rsidR="00CB5937" w:rsidRDefault="007F16BA">
          <w:pPr>
            <w:pStyle w:val="Sadraj1"/>
            <w:tabs>
              <w:tab w:val="right" w:leader="dot" w:pos="9062"/>
            </w:tabs>
            <w:rPr>
              <w:rFonts w:eastAsiaTheme="minorEastAsia" w:cstheme="minorBidi"/>
              <w:b w:val="0"/>
              <w:bCs w:val="0"/>
              <w:caps w:val="0"/>
              <w:noProof/>
              <w:kern w:val="2"/>
              <w:sz w:val="22"/>
              <w:szCs w:val="22"/>
              <w:lang w:eastAsia="hr-HR"/>
              <w14:ligatures w14:val="standardContextual"/>
            </w:rPr>
          </w:pPr>
          <w:hyperlink w:anchor="_Toc169260921" w:history="1">
            <w:r w:rsidR="00CB5937" w:rsidRPr="000F5215">
              <w:rPr>
                <w:rStyle w:val="Hiperveza"/>
                <w:noProof/>
              </w:rPr>
              <w:t>3. Kriteriji za procjenu utjecaja prijetnji na kategorije društvenih vrijednosti</w:t>
            </w:r>
            <w:r w:rsidR="00CB5937">
              <w:rPr>
                <w:noProof/>
                <w:webHidden/>
              </w:rPr>
              <w:tab/>
            </w:r>
            <w:r w:rsidR="00CB5937">
              <w:rPr>
                <w:noProof/>
                <w:webHidden/>
              </w:rPr>
              <w:fldChar w:fldCharType="begin"/>
            </w:r>
            <w:r w:rsidR="00CB5937">
              <w:rPr>
                <w:noProof/>
                <w:webHidden/>
              </w:rPr>
              <w:instrText xml:space="preserve"> PAGEREF _Toc169260921 \h </w:instrText>
            </w:r>
            <w:r w:rsidR="00CB5937">
              <w:rPr>
                <w:noProof/>
                <w:webHidden/>
              </w:rPr>
            </w:r>
            <w:r w:rsidR="00CB5937">
              <w:rPr>
                <w:noProof/>
                <w:webHidden/>
              </w:rPr>
              <w:fldChar w:fldCharType="separate"/>
            </w:r>
            <w:r w:rsidR="00CB5937">
              <w:rPr>
                <w:noProof/>
                <w:webHidden/>
              </w:rPr>
              <w:t>40</w:t>
            </w:r>
            <w:r w:rsidR="00CB5937">
              <w:rPr>
                <w:noProof/>
                <w:webHidden/>
              </w:rPr>
              <w:fldChar w:fldCharType="end"/>
            </w:r>
          </w:hyperlink>
        </w:p>
        <w:p w14:paraId="19350DA1" w14:textId="6CBF7CDC" w:rsidR="00CB5937" w:rsidRDefault="007F16BA">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0922" w:history="1">
            <w:r w:rsidR="00CB5937" w:rsidRPr="000F5215">
              <w:rPr>
                <w:rStyle w:val="Hiperveza"/>
                <w:noProof/>
              </w:rPr>
              <w:t>3.1. Život i zdravlje ljudi</w:t>
            </w:r>
            <w:r w:rsidR="00CB5937">
              <w:rPr>
                <w:noProof/>
                <w:webHidden/>
              </w:rPr>
              <w:tab/>
            </w:r>
            <w:r w:rsidR="00CB5937">
              <w:rPr>
                <w:noProof/>
                <w:webHidden/>
              </w:rPr>
              <w:fldChar w:fldCharType="begin"/>
            </w:r>
            <w:r w:rsidR="00CB5937">
              <w:rPr>
                <w:noProof/>
                <w:webHidden/>
              </w:rPr>
              <w:instrText xml:space="preserve"> PAGEREF _Toc169260922 \h </w:instrText>
            </w:r>
            <w:r w:rsidR="00CB5937">
              <w:rPr>
                <w:noProof/>
                <w:webHidden/>
              </w:rPr>
            </w:r>
            <w:r w:rsidR="00CB5937">
              <w:rPr>
                <w:noProof/>
                <w:webHidden/>
              </w:rPr>
              <w:fldChar w:fldCharType="separate"/>
            </w:r>
            <w:r w:rsidR="00CB5937">
              <w:rPr>
                <w:noProof/>
                <w:webHidden/>
              </w:rPr>
              <w:t>40</w:t>
            </w:r>
            <w:r w:rsidR="00CB5937">
              <w:rPr>
                <w:noProof/>
                <w:webHidden/>
              </w:rPr>
              <w:fldChar w:fldCharType="end"/>
            </w:r>
          </w:hyperlink>
        </w:p>
        <w:p w14:paraId="23589CED" w14:textId="53BD2F98" w:rsidR="00CB5937" w:rsidRDefault="007F16BA">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0923" w:history="1">
            <w:r w:rsidR="00CB5937" w:rsidRPr="000F5215">
              <w:rPr>
                <w:rStyle w:val="Hiperveza"/>
                <w:noProof/>
              </w:rPr>
              <w:t>3.2. Gospodarstvo</w:t>
            </w:r>
            <w:r w:rsidR="00CB5937">
              <w:rPr>
                <w:noProof/>
                <w:webHidden/>
              </w:rPr>
              <w:tab/>
            </w:r>
            <w:r w:rsidR="00CB5937">
              <w:rPr>
                <w:noProof/>
                <w:webHidden/>
              </w:rPr>
              <w:fldChar w:fldCharType="begin"/>
            </w:r>
            <w:r w:rsidR="00CB5937">
              <w:rPr>
                <w:noProof/>
                <w:webHidden/>
              </w:rPr>
              <w:instrText xml:space="preserve"> PAGEREF _Toc169260923 \h </w:instrText>
            </w:r>
            <w:r w:rsidR="00CB5937">
              <w:rPr>
                <w:noProof/>
                <w:webHidden/>
              </w:rPr>
            </w:r>
            <w:r w:rsidR="00CB5937">
              <w:rPr>
                <w:noProof/>
                <w:webHidden/>
              </w:rPr>
              <w:fldChar w:fldCharType="separate"/>
            </w:r>
            <w:r w:rsidR="00CB5937">
              <w:rPr>
                <w:noProof/>
                <w:webHidden/>
              </w:rPr>
              <w:t>40</w:t>
            </w:r>
            <w:r w:rsidR="00CB5937">
              <w:rPr>
                <w:noProof/>
                <w:webHidden/>
              </w:rPr>
              <w:fldChar w:fldCharType="end"/>
            </w:r>
          </w:hyperlink>
        </w:p>
        <w:p w14:paraId="1988F5DC" w14:textId="39AB0FEF" w:rsidR="00CB5937" w:rsidRDefault="007F16BA">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0924" w:history="1">
            <w:r w:rsidR="00CB5937" w:rsidRPr="000F5215">
              <w:rPr>
                <w:rStyle w:val="Hiperveza"/>
                <w:noProof/>
              </w:rPr>
              <w:t>3.3. Društvena stabilnost i politika</w:t>
            </w:r>
            <w:r w:rsidR="00CB5937">
              <w:rPr>
                <w:noProof/>
                <w:webHidden/>
              </w:rPr>
              <w:tab/>
            </w:r>
            <w:r w:rsidR="00CB5937">
              <w:rPr>
                <w:noProof/>
                <w:webHidden/>
              </w:rPr>
              <w:fldChar w:fldCharType="begin"/>
            </w:r>
            <w:r w:rsidR="00CB5937">
              <w:rPr>
                <w:noProof/>
                <w:webHidden/>
              </w:rPr>
              <w:instrText xml:space="preserve"> PAGEREF _Toc169260924 \h </w:instrText>
            </w:r>
            <w:r w:rsidR="00CB5937">
              <w:rPr>
                <w:noProof/>
                <w:webHidden/>
              </w:rPr>
            </w:r>
            <w:r w:rsidR="00CB5937">
              <w:rPr>
                <w:noProof/>
                <w:webHidden/>
              </w:rPr>
              <w:fldChar w:fldCharType="separate"/>
            </w:r>
            <w:r w:rsidR="00CB5937">
              <w:rPr>
                <w:noProof/>
                <w:webHidden/>
              </w:rPr>
              <w:t>41</w:t>
            </w:r>
            <w:r w:rsidR="00CB5937">
              <w:rPr>
                <w:noProof/>
                <w:webHidden/>
              </w:rPr>
              <w:fldChar w:fldCharType="end"/>
            </w:r>
          </w:hyperlink>
        </w:p>
        <w:p w14:paraId="364CB085" w14:textId="5B0F8DC9" w:rsidR="00CB5937" w:rsidRDefault="007F16BA">
          <w:pPr>
            <w:pStyle w:val="Sadraj1"/>
            <w:tabs>
              <w:tab w:val="right" w:leader="dot" w:pos="9062"/>
            </w:tabs>
            <w:rPr>
              <w:rFonts w:eastAsiaTheme="minorEastAsia" w:cstheme="minorBidi"/>
              <w:b w:val="0"/>
              <w:bCs w:val="0"/>
              <w:caps w:val="0"/>
              <w:noProof/>
              <w:kern w:val="2"/>
              <w:sz w:val="22"/>
              <w:szCs w:val="22"/>
              <w:lang w:eastAsia="hr-HR"/>
              <w14:ligatures w14:val="standardContextual"/>
            </w:rPr>
          </w:pPr>
          <w:hyperlink w:anchor="_Toc169260925" w:history="1">
            <w:r w:rsidR="00CB5937" w:rsidRPr="000F5215">
              <w:rPr>
                <w:rStyle w:val="Hiperveza"/>
                <w:noProof/>
              </w:rPr>
              <w:t>4. VJEROJATNOST</w:t>
            </w:r>
            <w:r w:rsidR="00CB5937">
              <w:rPr>
                <w:noProof/>
                <w:webHidden/>
              </w:rPr>
              <w:tab/>
            </w:r>
            <w:r w:rsidR="00CB5937">
              <w:rPr>
                <w:noProof/>
                <w:webHidden/>
              </w:rPr>
              <w:fldChar w:fldCharType="begin"/>
            </w:r>
            <w:r w:rsidR="00CB5937">
              <w:rPr>
                <w:noProof/>
                <w:webHidden/>
              </w:rPr>
              <w:instrText xml:space="preserve"> PAGEREF _Toc169260925 \h </w:instrText>
            </w:r>
            <w:r w:rsidR="00CB5937">
              <w:rPr>
                <w:noProof/>
                <w:webHidden/>
              </w:rPr>
            </w:r>
            <w:r w:rsidR="00CB5937">
              <w:rPr>
                <w:noProof/>
                <w:webHidden/>
              </w:rPr>
              <w:fldChar w:fldCharType="separate"/>
            </w:r>
            <w:r w:rsidR="00CB5937">
              <w:rPr>
                <w:noProof/>
                <w:webHidden/>
              </w:rPr>
              <w:t>43</w:t>
            </w:r>
            <w:r w:rsidR="00CB5937">
              <w:rPr>
                <w:noProof/>
                <w:webHidden/>
              </w:rPr>
              <w:fldChar w:fldCharType="end"/>
            </w:r>
          </w:hyperlink>
        </w:p>
        <w:p w14:paraId="371CAF9D" w14:textId="08BFE915" w:rsidR="00CB5937" w:rsidRDefault="007F16BA">
          <w:pPr>
            <w:pStyle w:val="Sadraj1"/>
            <w:tabs>
              <w:tab w:val="right" w:leader="dot" w:pos="9062"/>
            </w:tabs>
            <w:rPr>
              <w:rFonts w:eastAsiaTheme="minorEastAsia" w:cstheme="minorBidi"/>
              <w:b w:val="0"/>
              <w:bCs w:val="0"/>
              <w:caps w:val="0"/>
              <w:noProof/>
              <w:kern w:val="2"/>
              <w:sz w:val="22"/>
              <w:szCs w:val="22"/>
              <w:lang w:eastAsia="hr-HR"/>
              <w14:ligatures w14:val="standardContextual"/>
            </w:rPr>
          </w:pPr>
          <w:hyperlink w:anchor="_Toc169260926" w:history="1">
            <w:r w:rsidR="00CB5937" w:rsidRPr="000F5215">
              <w:rPr>
                <w:rStyle w:val="Hiperveza"/>
                <w:noProof/>
              </w:rPr>
              <w:t>5. OPIS SCENARIJA</w:t>
            </w:r>
            <w:r w:rsidR="00CB5937">
              <w:rPr>
                <w:noProof/>
                <w:webHidden/>
              </w:rPr>
              <w:tab/>
            </w:r>
            <w:r w:rsidR="00CB5937">
              <w:rPr>
                <w:noProof/>
                <w:webHidden/>
              </w:rPr>
              <w:fldChar w:fldCharType="begin"/>
            </w:r>
            <w:r w:rsidR="00CB5937">
              <w:rPr>
                <w:noProof/>
                <w:webHidden/>
              </w:rPr>
              <w:instrText xml:space="preserve"> PAGEREF _Toc169260926 \h </w:instrText>
            </w:r>
            <w:r w:rsidR="00CB5937">
              <w:rPr>
                <w:noProof/>
                <w:webHidden/>
              </w:rPr>
            </w:r>
            <w:r w:rsidR="00CB5937">
              <w:rPr>
                <w:noProof/>
                <w:webHidden/>
              </w:rPr>
              <w:fldChar w:fldCharType="separate"/>
            </w:r>
            <w:r w:rsidR="00CB5937">
              <w:rPr>
                <w:noProof/>
                <w:webHidden/>
              </w:rPr>
              <w:t>44</w:t>
            </w:r>
            <w:r w:rsidR="00CB5937">
              <w:rPr>
                <w:noProof/>
                <w:webHidden/>
              </w:rPr>
              <w:fldChar w:fldCharType="end"/>
            </w:r>
          </w:hyperlink>
        </w:p>
        <w:p w14:paraId="6289F6F2" w14:textId="521A565E" w:rsidR="00CB5937" w:rsidRDefault="007F16BA">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0927" w:history="1">
            <w:r w:rsidR="00CB5937" w:rsidRPr="000F5215">
              <w:rPr>
                <w:rStyle w:val="Hiperveza"/>
                <w:noProof/>
              </w:rPr>
              <w:t>5.1.  Potres na području Grada Lepoglave</w:t>
            </w:r>
            <w:r w:rsidR="00CB5937">
              <w:rPr>
                <w:noProof/>
                <w:webHidden/>
              </w:rPr>
              <w:tab/>
            </w:r>
            <w:r w:rsidR="00CB5937">
              <w:rPr>
                <w:noProof/>
                <w:webHidden/>
              </w:rPr>
              <w:fldChar w:fldCharType="begin"/>
            </w:r>
            <w:r w:rsidR="00CB5937">
              <w:rPr>
                <w:noProof/>
                <w:webHidden/>
              </w:rPr>
              <w:instrText xml:space="preserve"> PAGEREF _Toc169260927 \h </w:instrText>
            </w:r>
            <w:r w:rsidR="00CB5937">
              <w:rPr>
                <w:noProof/>
                <w:webHidden/>
              </w:rPr>
            </w:r>
            <w:r w:rsidR="00CB5937">
              <w:rPr>
                <w:noProof/>
                <w:webHidden/>
              </w:rPr>
              <w:fldChar w:fldCharType="separate"/>
            </w:r>
            <w:r w:rsidR="00CB5937">
              <w:rPr>
                <w:noProof/>
                <w:webHidden/>
              </w:rPr>
              <w:t>46</w:t>
            </w:r>
            <w:r w:rsidR="00CB5937">
              <w:rPr>
                <w:noProof/>
                <w:webHidden/>
              </w:rPr>
              <w:fldChar w:fldCharType="end"/>
            </w:r>
          </w:hyperlink>
        </w:p>
        <w:p w14:paraId="61D384BE" w14:textId="44EB50F4"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28" w:history="1">
            <w:r w:rsidR="00CB5937" w:rsidRPr="000F5215">
              <w:rPr>
                <w:rStyle w:val="Hiperveza"/>
                <w:noProof/>
              </w:rPr>
              <w:t>5.1.1. Uvod</w:t>
            </w:r>
            <w:r w:rsidR="00CB5937">
              <w:rPr>
                <w:noProof/>
                <w:webHidden/>
              </w:rPr>
              <w:tab/>
            </w:r>
            <w:r w:rsidR="00CB5937">
              <w:rPr>
                <w:noProof/>
                <w:webHidden/>
              </w:rPr>
              <w:fldChar w:fldCharType="begin"/>
            </w:r>
            <w:r w:rsidR="00CB5937">
              <w:rPr>
                <w:noProof/>
                <w:webHidden/>
              </w:rPr>
              <w:instrText xml:space="preserve"> PAGEREF _Toc169260928 \h </w:instrText>
            </w:r>
            <w:r w:rsidR="00CB5937">
              <w:rPr>
                <w:noProof/>
                <w:webHidden/>
              </w:rPr>
            </w:r>
            <w:r w:rsidR="00CB5937">
              <w:rPr>
                <w:noProof/>
                <w:webHidden/>
              </w:rPr>
              <w:fldChar w:fldCharType="separate"/>
            </w:r>
            <w:r w:rsidR="00CB5937">
              <w:rPr>
                <w:noProof/>
                <w:webHidden/>
              </w:rPr>
              <w:t>46</w:t>
            </w:r>
            <w:r w:rsidR="00CB5937">
              <w:rPr>
                <w:noProof/>
                <w:webHidden/>
              </w:rPr>
              <w:fldChar w:fldCharType="end"/>
            </w:r>
          </w:hyperlink>
        </w:p>
        <w:p w14:paraId="0A985D45" w14:textId="75C88E96"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29" w:history="1">
            <w:r w:rsidR="00CB5937" w:rsidRPr="000F5215">
              <w:rPr>
                <w:rStyle w:val="Hiperveza"/>
                <w:noProof/>
              </w:rPr>
              <w:t>5.1.2.  Kontekst</w:t>
            </w:r>
            <w:r w:rsidR="00CB5937">
              <w:rPr>
                <w:noProof/>
                <w:webHidden/>
              </w:rPr>
              <w:tab/>
            </w:r>
            <w:r w:rsidR="00CB5937">
              <w:rPr>
                <w:noProof/>
                <w:webHidden/>
              </w:rPr>
              <w:fldChar w:fldCharType="begin"/>
            </w:r>
            <w:r w:rsidR="00CB5937">
              <w:rPr>
                <w:noProof/>
                <w:webHidden/>
              </w:rPr>
              <w:instrText xml:space="preserve"> PAGEREF _Toc169260929 \h </w:instrText>
            </w:r>
            <w:r w:rsidR="00CB5937">
              <w:rPr>
                <w:noProof/>
                <w:webHidden/>
              </w:rPr>
            </w:r>
            <w:r w:rsidR="00CB5937">
              <w:rPr>
                <w:noProof/>
                <w:webHidden/>
              </w:rPr>
              <w:fldChar w:fldCharType="separate"/>
            </w:r>
            <w:r w:rsidR="00CB5937">
              <w:rPr>
                <w:noProof/>
                <w:webHidden/>
              </w:rPr>
              <w:t>57</w:t>
            </w:r>
            <w:r w:rsidR="00CB5937">
              <w:rPr>
                <w:noProof/>
                <w:webHidden/>
              </w:rPr>
              <w:fldChar w:fldCharType="end"/>
            </w:r>
          </w:hyperlink>
        </w:p>
        <w:p w14:paraId="123ED74B" w14:textId="39AFFE28"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30" w:history="1">
            <w:r w:rsidR="00CB5937" w:rsidRPr="000F5215">
              <w:rPr>
                <w:rStyle w:val="Hiperveza"/>
                <w:noProof/>
              </w:rPr>
              <w:t>5.1.3.  Uzrok</w:t>
            </w:r>
            <w:r w:rsidR="00CB5937">
              <w:rPr>
                <w:noProof/>
                <w:webHidden/>
              </w:rPr>
              <w:tab/>
            </w:r>
            <w:r w:rsidR="00CB5937">
              <w:rPr>
                <w:noProof/>
                <w:webHidden/>
              </w:rPr>
              <w:fldChar w:fldCharType="begin"/>
            </w:r>
            <w:r w:rsidR="00CB5937">
              <w:rPr>
                <w:noProof/>
                <w:webHidden/>
              </w:rPr>
              <w:instrText xml:space="preserve"> PAGEREF _Toc169260930 \h </w:instrText>
            </w:r>
            <w:r w:rsidR="00CB5937">
              <w:rPr>
                <w:noProof/>
                <w:webHidden/>
              </w:rPr>
            </w:r>
            <w:r w:rsidR="00CB5937">
              <w:rPr>
                <w:noProof/>
                <w:webHidden/>
              </w:rPr>
              <w:fldChar w:fldCharType="separate"/>
            </w:r>
            <w:r w:rsidR="00CB5937">
              <w:rPr>
                <w:noProof/>
                <w:webHidden/>
              </w:rPr>
              <w:t>69</w:t>
            </w:r>
            <w:r w:rsidR="00CB5937">
              <w:rPr>
                <w:noProof/>
                <w:webHidden/>
              </w:rPr>
              <w:fldChar w:fldCharType="end"/>
            </w:r>
          </w:hyperlink>
        </w:p>
        <w:p w14:paraId="0FD606B4" w14:textId="16EBADB7"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0931" w:history="1">
            <w:r w:rsidR="00CB5937" w:rsidRPr="000F5215">
              <w:rPr>
                <w:rStyle w:val="Hiperveza"/>
                <w:noProof/>
              </w:rPr>
              <w:t>5.1.3.1. Razvoj događaja koji prethodi velikoj nesreći</w:t>
            </w:r>
            <w:r w:rsidR="00CB5937">
              <w:rPr>
                <w:noProof/>
                <w:webHidden/>
              </w:rPr>
              <w:tab/>
            </w:r>
            <w:r w:rsidR="00CB5937">
              <w:rPr>
                <w:noProof/>
                <w:webHidden/>
              </w:rPr>
              <w:fldChar w:fldCharType="begin"/>
            </w:r>
            <w:r w:rsidR="00CB5937">
              <w:rPr>
                <w:noProof/>
                <w:webHidden/>
              </w:rPr>
              <w:instrText xml:space="preserve"> PAGEREF _Toc169260931 \h </w:instrText>
            </w:r>
            <w:r w:rsidR="00CB5937">
              <w:rPr>
                <w:noProof/>
                <w:webHidden/>
              </w:rPr>
            </w:r>
            <w:r w:rsidR="00CB5937">
              <w:rPr>
                <w:noProof/>
                <w:webHidden/>
              </w:rPr>
              <w:fldChar w:fldCharType="separate"/>
            </w:r>
            <w:r w:rsidR="00CB5937">
              <w:rPr>
                <w:noProof/>
                <w:webHidden/>
              </w:rPr>
              <w:t>71</w:t>
            </w:r>
            <w:r w:rsidR="00CB5937">
              <w:rPr>
                <w:noProof/>
                <w:webHidden/>
              </w:rPr>
              <w:fldChar w:fldCharType="end"/>
            </w:r>
          </w:hyperlink>
        </w:p>
        <w:p w14:paraId="20CBF28C" w14:textId="65EFB555"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0932" w:history="1">
            <w:r w:rsidR="00CB5937" w:rsidRPr="000F5215">
              <w:rPr>
                <w:rStyle w:val="Hiperveza"/>
                <w:noProof/>
              </w:rPr>
              <w:t>5.1.3.2. Okidač koji je uzrokovao veliku nesreću</w:t>
            </w:r>
            <w:r w:rsidR="00CB5937">
              <w:rPr>
                <w:noProof/>
                <w:webHidden/>
              </w:rPr>
              <w:tab/>
            </w:r>
            <w:r w:rsidR="00CB5937">
              <w:rPr>
                <w:noProof/>
                <w:webHidden/>
              </w:rPr>
              <w:fldChar w:fldCharType="begin"/>
            </w:r>
            <w:r w:rsidR="00CB5937">
              <w:rPr>
                <w:noProof/>
                <w:webHidden/>
              </w:rPr>
              <w:instrText xml:space="preserve"> PAGEREF _Toc169260932 \h </w:instrText>
            </w:r>
            <w:r w:rsidR="00CB5937">
              <w:rPr>
                <w:noProof/>
                <w:webHidden/>
              </w:rPr>
            </w:r>
            <w:r w:rsidR="00CB5937">
              <w:rPr>
                <w:noProof/>
                <w:webHidden/>
              </w:rPr>
              <w:fldChar w:fldCharType="separate"/>
            </w:r>
            <w:r w:rsidR="00CB5937">
              <w:rPr>
                <w:noProof/>
                <w:webHidden/>
              </w:rPr>
              <w:t>71</w:t>
            </w:r>
            <w:r w:rsidR="00CB5937">
              <w:rPr>
                <w:noProof/>
                <w:webHidden/>
              </w:rPr>
              <w:fldChar w:fldCharType="end"/>
            </w:r>
          </w:hyperlink>
        </w:p>
        <w:p w14:paraId="4B249F74" w14:textId="4E7C9CAC"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33" w:history="1">
            <w:r w:rsidR="00CB5937" w:rsidRPr="000F5215">
              <w:rPr>
                <w:rStyle w:val="Hiperveza"/>
                <w:noProof/>
              </w:rPr>
              <w:t>5.1.4.  Opis događaja</w:t>
            </w:r>
            <w:r w:rsidR="00CB5937">
              <w:rPr>
                <w:noProof/>
                <w:webHidden/>
              </w:rPr>
              <w:tab/>
            </w:r>
            <w:r w:rsidR="00CB5937">
              <w:rPr>
                <w:noProof/>
                <w:webHidden/>
              </w:rPr>
              <w:fldChar w:fldCharType="begin"/>
            </w:r>
            <w:r w:rsidR="00CB5937">
              <w:rPr>
                <w:noProof/>
                <w:webHidden/>
              </w:rPr>
              <w:instrText xml:space="preserve"> PAGEREF _Toc169260933 \h </w:instrText>
            </w:r>
            <w:r w:rsidR="00CB5937">
              <w:rPr>
                <w:noProof/>
                <w:webHidden/>
              </w:rPr>
            </w:r>
            <w:r w:rsidR="00CB5937">
              <w:rPr>
                <w:noProof/>
                <w:webHidden/>
              </w:rPr>
              <w:fldChar w:fldCharType="separate"/>
            </w:r>
            <w:r w:rsidR="00CB5937">
              <w:rPr>
                <w:noProof/>
                <w:webHidden/>
              </w:rPr>
              <w:t>71</w:t>
            </w:r>
            <w:r w:rsidR="00CB5937">
              <w:rPr>
                <w:noProof/>
                <w:webHidden/>
              </w:rPr>
              <w:fldChar w:fldCharType="end"/>
            </w:r>
          </w:hyperlink>
        </w:p>
        <w:p w14:paraId="570600A1" w14:textId="766E3D8E"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0934" w:history="1">
            <w:r w:rsidR="00CB5937" w:rsidRPr="000F5215">
              <w:rPr>
                <w:rStyle w:val="Hiperveza"/>
                <w:noProof/>
              </w:rPr>
              <w:t>5.1.4.1. Najvjerojatnije neželjeni događaj</w:t>
            </w:r>
            <w:r w:rsidR="00CB5937">
              <w:rPr>
                <w:noProof/>
                <w:webHidden/>
              </w:rPr>
              <w:tab/>
            </w:r>
            <w:r w:rsidR="00CB5937">
              <w:rPr>
                <w:noProof/>
                <w:webHidden/>
              </w:rPr>
              <w:fldChar w:fldCharType="begin"/>
            </w:r>
            <w:r w:rsidR="00CB5937">
              <w:rPr>
                <w:noProof/>
                <w:webHidden/>
              </w:rPr>
              <w:instrText xml:space="preserve"> PAGEREF _Toc169260934 \h </w:instrText>
            </w:r>
            <w:r w:rsidR="00CB5937">
              <w:rPr>
                <w:noProof/>
                <w:webHidden/>
              </w:rPr>
            </w:r>
            <w:r w:rsidR="00CB5937">
              <w:rPr>
                <w:noProof/>
                <w:webHidden/>
              </w:rPr>
              <w:fldChar w:fldCharType="separate"/>
            </w:r>
            <w:r w:rsidR="00CB5937">
              <w:rPr>
                <w:noProof/>
                <w:webHidden/>
              </w:rPr>
              <w:t>73</w:t>
            </w:r>
            <w:r w:rsidR="00CB5937">
              <w:rPr>
                <w:noProof/>
                <w:webHidden/>
              </w:rPr>
              <w:fldChar w:fldCharType="end"/>
            </w:r>
          </w:hyperlink>
        </w:p>
        <w:p w14:paraId="1C52F203" w14:textId="5D036EF1"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0935" w:history="1">
            <w:r w:rsidR="00CB5937" w:rsidRPr="000F5215">
              <w:rPr>
                <w:rStyle w:val="Hiperveza"/>
                <w:noProof/>
              </w:rPr>
              <w:t>5.1.4.1.1. Opis NND</w:t>
            </w:r>
            <w:r w:rsidR="00CB5937">
              <w:rPr>
                <w:noProof/>
                <w:webHidden/>
              </w:rPr>
              <w:tab/>
            </w:r>
            <w:r w:rsidR="00CB5937">
              <w:rPr>
                <w:noProof/>
                <w:webHidden/>
              </w:rPr>
              <w:fldChar w:fldCharType="begin"/>
            </w:r>
            <w:r w:rsidR="00CB5937">
              <w:rPr>
                <w:noProof/>
                <w:webHidden/>
              </w:rPr>
              <w:instrText xml:space="preserve"> PAGEREF _Toc169260935 \h </w:instrText>
            </w:r>
            <w:r w:rsidR="00CB5937">
              <w:rPr>
                <w:noProof/>
                <w:webHidden/>
              </w:rPr>
            </w:r>
            <w:r w:rsidR="00CB5937">
              <w:rPr>
                <w:noProof/>
                <w:webHidden/>
              </w:rPr>
              <w:fldChar w:fldCharType="separate"/>
            </w:r>
            <w:r w:rsidR="00CB5937">
              <w:rPr>
                <w:noProof/>
                <w:webHidden/>
              </w:rPr>
              <w:t>73</w:t>
            </w:r>
            <w:r w:rsidR="00CB5937">
              <w:rPr>
                <w:noProof/>
                <w:webHidden/>
              </w:rPr>
              <w:fldChar w:fldCharType="end"/>
            </w:r>
          </w:hyperlink>
        </w:p>
        <w:p w14:paraId="351B288B" w14:textId="2DC9B8BD"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0936" w:history="1">
            <w:r w:rsidR="00CB5937" w:rsidRPr="000F5215">
              <w:rPr>
                <w:rStyle w:val="Hiperveza"/>
                <w:noProof/>
              </w:rPr>
              <w:t>5.1.4.1.2. Posljedice na život i zdravlje ljudi</w:t>
            </w:r>
            <w:r w:rsidR="00CB5937">
              <w:rPr>
                <w:noProof/>
                <w:webHidden/>
              </w:rPr>
              <w:tab/>
            </w:r>
            <w:r w:rsidR="00CB5937">
              <w:rPr>
                <w:noProof/>
                <w:webHidden/>
              </w:rPr>
              <w:fldChar w:fldCharType="begin"/>
            </w:r>
            <w:r w:rsidR="00CB5937">
              <w:rPr>
                <w:noProof/>
                <w:webHidden/>
              </w:rPr>
              <w:instrText xml:space="preserve"> PAGEREF _Toc169260936 \h </w:instrText>
            </w:r>
            <w:r w:rsidR="00CB5937">
              <w:rPr>
                <w:noProof/>
                <w:webHidden/>
              </w:rPr>
            </w:r>
            <w:r w:rsidR="00CB5937">
              <w:rPr>
                <w:noProof/>
                <w:webHidden/>
              </w:rPr>
              <w:fldChar w:fldCharType="separate"/>
            </w:r>
            <w:r w:rsidR="00CB5937">
              <w:rPr>
                <w:noProof/>
                <w:webHidden/>
              </w:rPr>
              <w:t>75</w:t>
            </w:r>
            <w:r w:rsidR="00CB5937">
              <w:rPr>
                <w:noProof/>
                <w:webHidden/>
              </w:rPr>
              <w:fldChar w:fldCharType="end"/>
            </w:r>
          </w:hyperlink>
        </w:p>
        <w:p w14:paraId="6DEF32F6" w14:textId="5A027608"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0937" w:history="1">
            <w:r w:rsidR="00CB5937" w:rsidRPr="000F5215">
              <w:rPr>
                <w:rStyle w:val="Hiperveza"/>
                <w:noProof/>
              </w:rPr>
              <w:t>5.1.4.1.3. Posljedice na gospodarstvo</w:t>
            </w:r>
            <w:r w:rsidR="00CB5937">
              <w:rPr>
                <w:noProof/>
                <w:webHidden/>
              </w:rPr>
              <w:tab/>
            </w:r>
            <w:r w:rsidR="00CB5937">
              <w:rPr>
                <w:noProof/>
                <w:webHidden/>
              </w:rPr>
              <w:fldChar w:fldCharType="begin"/>
            </w:r>
            <w:r w:rsidR="00CB5937">
              <w:rPr>
                <w:noProof/>
                <w:webHidden/>
              </w:rPr>
              <w:instrText xml:space="preserve"> PAGEREF _Toc169260937 \h </w:instrText>
            </w:r>
            <w:r w:rsidR="00CB5937">
              <w:rPr>
                <w:noProof/>
                <w:webHidden/>
              </w:rPr>
            </w:r>
            <w:r w:rsidR="00CB5937">
              <w:rPr>
                <w:noProof/>
                <w:webHidden/>
              </w:rPr>
              <w:fldChar w:fldCharType="separate"/>
            </w:r>
            <w:r w:rsidR="00CB5937">
              <w:rPr>
                <w:noProof/>
                <w:webHidden/>
              </w:rPr>
              <w:t>76</w:t>
            </w:r>
            <w:r w:rsidR="00CB5937">
              <w:rPr>
                <w:noProof/>
                <w:webHidden/>
              </w:rPr>
              <w:fldChar w:fldCharType="end"/>
            </w:r>
          </w:hyperlink>
        </w:p>
        <w:p w14:paraId="0C82F8BD" w14:textId="4DBA462A"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0938" w:history="1">
            <w:r w:rsidR="00CB5937" w:rsidRPr="000F5215">
              <w:rPr>
                <w:rStyle w:val="Hiperveza"/>
                <w:noProof/>
              </w:rPr>
              <w:t>5.1.4.1.4. Posljedice na društvenu stabilnost i politiku</w:t>
            </w:r>
            <w:r w:rsidR="00CB5937">
              <w:rPr>
                <w:noProof/>
                <w:webHidden/>
              </w:rPr>
              <w:tab/>
            </w:r>
            <w:r w:rsidR="00CB5937">
              <w:rPr>
                <w:noProof/>
                <w:webHidden/>
              </w:rPr>
              <w:fldChar w:fldCharType="begin"/>
            </w:r>
            <w:r w:rsidR="00CB5937">
              <w:rPr>
                <w:noProof/>
                <w:webHidden/>
              </w:rPr>
              <w:instrText xml:space="preserve"> PAGEREF _Toc169260938 \h </w:instrText>
            </w:r>
            <w:r w:rsidR="00CB5937">
              <w:rPr>
                <w:noProof/>
                <w:webHidden/>
              </w:rPr>
            </w:r>
            <w:r w:rsidR="00CB5937">
              <w:rPr>
                <w:noProof/>
                <w:webHidden/>
              </w:rPr>
              <w:fldChar w:fldCharType="separate"/>
            </w:r>
            <w:r w:rsidR="00CB5937">
              <w:rPr>
                <w:noProof/>
                <w:webHidden/>
              </w:rPr>
              <w:t>78</w:t>
            </w:r>
            <w:r w:rsidR="00CB5937">
              <w:rPr>
                <w:noProof/>
                <w:webHidden/>
              </w:rPr>
              <w:fldChar w:fldCharType="end"/>
            </w:r>
          </w:hyperlink>
        </w:p>
        <w:p w14:paraId="178D1765" w14:textId="16B20B17"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0939" w:history="1">
            <w:r w:rsidR="00CB5937" w:rsidRPr="000F5215">
              <w:rPr>
                <w:rStyle w:val="Hiperveza"/>
                <w:noProof/>
              </w:rPr>
              <w:t>5.1.4.1.5. Vjerojatnost događaja</w:t>
            </w:r>
            <w:r w:rsidR="00CB5937">
              <w:rPr>
                <w:noProof/>
                <w:webHidden/>
              </w:rPr>
              <w:tab/>
            </w:r>
            <w:r w:rsidR="00CB5937">
              <w:rPr>
                <w:noProof/>
                <w:webHidden/>
              </w:rPr>
              <w:fldChar w:fldCharType="begin"/>
            </w:r>
            <w:r w:rsidR="00CB5937">
              <w:rPr>
                <w:noProof/>
                <w:webHidden/>
              </w:rPr>
              <w:instrText xml:space="preserve"> PAGEREF _Toc169260939 \h </w:instrText>
            </w:r>
            <w:r w:rsidR="00CB5937">
              <w:rPr>
                <w:noProof/>
                <w:webHidden/>
              </w:rPr>
            </w:r>
            <w:r w:rsidR="00CB5937">
              <w:rPr>
                <w:noProof/>
                <w:webHidden/>
              </w:rPr>
              <w:fldChar w:fldCharType="separate"/>
            </w:r>
            <w:r w:rsidR="00CB5937">
              <w:rPr>
                <w:noProof/>
                <w:webHidden/>
              </w:rPr>
              <w:t>80</w:t>
            </w:r>
            <w:r w:rsidR="00CB5937">
              <w:rPr>
                <w:noProof/>
                <w:webHidden/>
              </w:rPr>
              <w:fldChar w:fldCharType="end"/>
            </w:r>
          </w:hyperlink>
        </w:p>
        <w:p w14:paraId="1AC74207" w14:textId="2A5D587B"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0940" w:history="1">
            <w:r w:rsidR="00CB5937" w:rsidRPr="000F5215">
              <w:rPr>
                <w:rStyle w:val="Hiperveza"/>
                <w:noProof/>
              </w:rPr>
              <w:t>5.1.4.2. Događaj s najgorim mogućim posljedicama</w:t>
            </w:r>
            <w:r w:rsidR="00CB5937">
              <w:rPr>
                <w:noProof/>
                <w:webHidden/>
              </w:rPr>
              <w:tab/>
            </w:r>
            <w:r w:rsidR="00CB5937">
              <w:rPr>
                <w:noProof/>
                <w:webHidden/>
              </w:rPr>
              <w:fldChar w:fldCharType="begin"/>
            </w:r>
            <w:r w:rsidR="00CB5937">
              <w:rPr>
                <w:noProof/>
                <w:webHidden/>
              </w:rPr>
              <w:instrText xml:space="preserve"> PAGEREF _Toc169260940 \h </w:instrText>
            </w:r>
            <w:r w:rsidR="00CB5937">
              <w:rPr>
                <w:noProof/>
                <w:webHidden/>
              </w:rPr>
            </w:r>
            <w:r w:rsidR="00CB5937">
              <w:rPr>
                <w:noProof/>
                <w:webHidden/>
              </w:rPr>
              <w:fldChar w:fldCharType="separate"/>
            </w:r>
            <w:r w:rsidR="00CB5937">
              <w:rPr>
                <w:noProof/>
                <w:webHidden/>
              </w:rPr>
              <w:t>80</w:t>
            </w:r>
            <w:r w:rsidR="00CB5937">
              <w:rPr>
                <w:noProof/>
                <w:webHidden/>
              </w:rPr>
              <w:fldChar w:fldCharType="end"/>
            </w:r>
          </w:hyperlink>
        </w:p>
        <w:p w14:paraId="693CD331" w14:textId="34E093D5"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0941" w:history="1">
            <w:r w:rsidR="00CB5937" w:rsidRPr="000F5215">
              <w:rPr>
                <w:rStyle w:val="Hiperveza"/>
                <w:noProof/>
              </w:rPr>
              <w:t>5.1.4.2.1. Opis DNP</w:t>
            </w:r>
            <w:r w:rsidR="00CB5937">
              <w:rPr>
                <w:noProof/>
                <w:webHidden/>
              </w:rPr>
              <w:tab/>
            </w:r>
            <w:r w:rsidR="00CB5937">
              <w:rPr>
                <w:noProof/>
                <w:webHidden/>
              </w:rPr>
              <w:fldChar w:fldCharType="begin"/>
            </w:r>
            <w:r w:rsidR="00CB5937">
              <w:rPr>
                <w:noProof/>
                <w:webHidden/>
              </w:rPr>
              <w:instrText xml:space="preserve"> PAGEREF _Toc169260941 \h </w:instrText>
            </w:r>
            <w:r w:rsidR="00CB5937">
              <w:rPr>
                <w:noProof/>
                <w:webHidden/>
              </w:rPr>
            </w:r>
            <w:r w:rsidR="00CB5937">
              <w:rPr>
                <w:noProof/>
                <w:webHidden/>
              </w:rPr>
              <w:fldChar w:fldCharType="separate"/>
            </w:r>
            <w:r w:rsidR="00CB5937">
              <w:rPr>
                <w:noProof/>
                <w:webHidden/>
              </w:rPr>
              <w:t>80</w:t>
            </w:r>
            <w:r w:rsidR="00CB5937">
              <w:rPr>
                <w:noProof/>
                <w:webHidden/>
              </w:rPr>
              <w:fldChar w:fldCharType="end"/>
            </w:r>
          </w:hyperlink>
        </w:p>
        <w:p w14:paraId="5D7EF809" w14:textId="2B06E06D"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0942" w:history="1">
            <w:r w:rsidR="00CB5937" w:rsidRPr="000F5215">
              <w:rPr>
                <w:rStyle w:val="Hiperveza"/>
                <w:noProof/>
              </w:rPr>
              <w:t>5.1.4.2.2. Posljedice na život i zdravlje ljudi</w:t>
            </w:r>
            <w:r w:rsidR="00CB5937">
              <w:rPr>
                <w:noProof/>
                <w:webHidden/>
              </w:rPr>
              <w:tab/>
            </w:r>
            <w:r w:rsidR="00CB5937">
              <w:rPr>
                <w:noProof/>
                <w:webHidden/>
              </w:rPr>
              <w:fldChar w:fldCharType="begin"/>
            </w:r>
            <w:r w:rsidR="00CB5937">
              <w:rPr>
                <w:noProof/>
                <w:webHidden/>
              </w:rPr>
              <w:instrText xml:space="preserve"> PAGEREF _Toc169260942 \h </w:instrText>
            </w:r>
            <w:r w:rsidR="00CB5937">
              <w:rPr>
                <w:noProof/>
                <w:webHidden/>
              </w:rPr>
            </w:r>
            <w:r w:rsidR="00CB5937">
              <w:rPr>
                <w:noProof/>
                <w:webHidden/>
              </w:rPr>
              <w:fldChar w:fldCharType="separate"/>
            </w:r>
            <w:r w:rsidR="00CB5937">
              <w:rPr>
                <w:noProof/>
                <w:webHidden/>
              </w:rPr>
              <w:t>84</w:t>
            </w:r>
            <w:r w:rsidR="00CB5937">
              <w:rPr>
                <w:noProof/>
                <w:webHidden/>
              </w:rPr>
              <w:fldChar w:fldCharType="end"/>
            </w:r>
          </w:hyperlink>
        </w:p>
        <w:p w14:paraId="6AFE470F" w14:textId="4A7768B7"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0943" w:history="1">
            <w:r w:rsidR="00CB5937" w:rsidRPr="000F5215">
              <w:rPr>
                <w:rStyle w:val="Hiperveza"/>
                <w:noProof/>
              </w:rPr>
              <w:t>5.1.4.2.3. Posljedice na gospodarstvo</w:t>
            </w:r>
            <w:r w:rsidR="00CB5937">
              <w:rPr>
                <w:noProof/>
                <w:webHidden/>
              </w:rPr>
              <w:tab/>
            </w:r>
            <w:r w:rsidR="00CB5937">
              <w:rPr>
                <w:noProof/>
                <w:webHidden/>
              </w:rPr>
              <w:fldChar w:fldCharType="begin"/>
            </w:r>
            <w:r w:rsidR="00CB5937">
              <w:rPr>
                <w:noProof/>
                <w:webHidden/>
              </w:rPr>
              <w:instrText xml:space="preserve"> PAGEREF _Toc169260943 \h </w:instrText>
            </w:r>
            <w:r w:rsidR="00CB5937">
              <w:rPr>
                <w:noProof/>
                <w:webHidden/>
              </w:rPr>
            </w:r>
            <w:r w:rsidR="00CB5937">
              <w:rPr>
                <w:noProof/>
                <w:webHidden/>
              </w:rPr>
              <w:fldChar w:fldCharType="separate"/>
            </w:r>
            <w:r w:rsidR="00CB5937">
              <w:rPr>
                <w:noProof/>
                <w:webHidden/>
              </w:rPr>
              <w:t>84</w:t>
            </w:r>
            <w:r w:rsidR="00CB5937">
              <w:rPr>
                <w:noProof/>
                <w:webHidden/>
              </w:rPr>
              <w:fldChar w:fldCharType="end"/>
            </w:r>
          </w:hyperlink>
        </w:p>
        <w:p w14:paraId="37F909D4" w14:textId="6AA4E0D4"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0944" w:history="1">
            <w:r w:rsidR="00CB5937" w:rsidRPr="000F5215">
              <w:rPr>
                <w:rStyle w:val="Hiperveza"/>
                <w:noProof/>
              </w:rPr>
              <w:t>5.1.4.2.4. Posljedice na društvenu stabilnost i politiku</w:t>
            </w:r>
            <w:r w:rsidR="00CB5937">
              <w:rPr>
                <w:noProof/>
                <w:webHidden/>
              </w:rPr>
              <w:tab/>
            </w:r>
            <w:r w:rsidR="00CB5937">
              <w:rPr>
                <w:noProof/>
                <w:webHidden/>
              </w:rPr>
              <w:fldChar w:fldCharType="begin"/>
            </w:r>
            <w:r w:rsidR="00CB5937">
              <w:rPr>
                <w:noProof/>
                <w:webHidden/>
              </w:rPr>
              <w:instrText xml:space="preserve"> PAGEREF _Toc169260944 \h </w:instrText>
            </w:r>
            <w:r w:rsidR="00CB5937">
              <w:rPr>
                <w:noProof/>
                <w:webHidden/>
              </w:rPr>
            </w:r>
            <w:r w:rsidR="00CB5937">
              <w:rPr>
                <w:noProof/>
                <w:webHidden/>
              </w:rPr>
              <w:fldChar w:fldCharType="separate"/>
            </w:r>
            <w:r w:rsidR="00CB5937">
              <w:rPr>
                <w:noProof/>
                <w:webHidden/>
              </w:rPr>
              <w:t>85</w:t>
            </w:r>
            <w:r w:rsidR="00CB5937">
              <w:rPr>
                <w:noProof/>
                <w:webHidden/>
              </w:rPr>
              <w:fldChar w:fldCharType="end"/>
            </w:r>
          </w:hyperlink>
        </w:p>
        <w:p w14:paraId="67FADBC3" w14:textId="0D0A6299"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0945" w:history="1">
            <w:r w:rsidR="00CB5937" w:rsidRPr="000F5215">
              <w:rPr>
                <w:rStyle w:val="Hiperveza"/>
                <w:noProof/>
              </w:rPr>
              <w:t>5.1.4.2.5. Vjerojatnost događaja</w:t>
            </w:r>
            <w:r w:rsidR="00CB5937">
              <w:rPr>
                <w:noProof/>
                <w:webHidden/>
              </w:rPr>
              <w:tab/>
            </w:r>
            <w:r w:rsidR="00CB5937">
              <w:rPr>
                <w:noProof/>
                <w:webHidden/>
              </w:rPr>
              <w:fldChar w:fldCharType="begin"/>
            </w:r>
            <w:r w:rsidR="00CB5937">
              <w:rPr>
                <w:noProof/>
                <w:webHidden/>
              </w:rPr>
              <w:instrText xml:space="preserve"> PAGEREF _Toc169260945 \h </w:instrText>
            </w:r>
            <w:r w:rsidR="00CB5937">
              <w:rPr>
                <w:noProof/>
                <w:webHidden/>
              </w:rPr>
            </w:r>
            <w:r w:rsidR="00CB5937">
              <w:rPr>
                <w:noProof/>
                <w:webHidden/>
              </w:rPr>
              <w:fldChar w:fldCharType="separate"/>
            </w:r>
            <w:r w:rsidR="00CB5937">
              <w:rPr>
                <w:noProof/>
                <w:webHidden/>
              </w:rPr>
              <w:t>86</w:t>
            </w:r>
            <w:r w:rsidR="00CB5937">
              <w:rPr>
                <w:noProof/>
                <w:webHidden/>
              </w:rPr>
              <w:fldChar w:fldCharType="end"/>
            </w:r>
          </w:hyperlink>
        </w:p>
        <w:p w14:paraId="1DCDA833" w14:textId="569D596E"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46" w:history="1">
            <w:r w:rsidR="00CB5937" w:rsidRPr="000F5215">
              <w:rPr>
                <w:rStyle w:val="Hiperveza"/>
                <w:noProof/>
              </w:rPr>
              <w:t>5.1.5. Podaci, izvori i metode izračuna</w:t>
            </w:r>
            <w:r w:rsidR="00CB5937">
              <w:rPr>
                <w:noProof/>
                <w:webHidden/>
              </w:rPr>
              <w:tab/>
            </w:r>
            <w:r w:rsidR="00CB5937">
              <w:rPr>
                <w:noProof/>
                <w:webHidden/>
              </w:rPr>
              <w:fldChar w:fldCharType="begin"/>
            </w:r>
            <w:r w:rsidR="00CB5937">
              <w:rPr>
                <w:noProof/>
                <w:webHidden/>
              </w:rPr>
              <w:instrText xml:space="preserve"> PAGEREF _Toc169260946 \h </w:instrText>
            </w:r>
            <w:r w:rsidR="00CB5937">
              <w:rPr>
                <w:noProof/>
                <w:webHidden/>
              </w:rPr>
            </w:r>
            <w:r w:rsidR="00CB5937">
              <w:rPr>
                <w:noProof/>
                <w:webHidden/>
              </w:rPr>
              <w:fldChar w:fldCharType="separate"/>
            </w:r>
            <w:r w:rsidR="00CB5937">
              <w:rPr>
                <w:noProof/>
                <w:webHidden/>
              </w:rPr>
              <w:t>86</w:t>
            </w:r>
            <w:r w:rsidR="00CB5937">
              <w:rPr>
                <w:noProof/>
                <w:webHidden/>
              </w:rPr>
              <w:fldChar w:fldCharType="end"/>
            </w:r>
          </w:hyperlink>
        </w:p>
        <w:p w14:paraId="75BA76A1" w14:textId="05B071C5"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47" w:history="1">
            <w:r w:rsidR="00CB5937" w:rsidRPr="000F5215">
              <w:rPr>
                <w:rStyle w:val="Hiperveza"/>
                <w:noProof/>
              </w:rPr>
              <w:t>5.1.6.  Matrice rizika</w:t>
            </w:r>
            <w:r w:rsidR="00CB5937">
              <w:rPr>
                <w:noProof/>
                <w:webHidden/>
              </w:rPr>
              <w:tab/>
            </w:r>
            <w:r w:rsidR="00CB5937">
              <w:rPr>
                <w:noProof/>
                <w:webHidden/>
              </w:rPr>
              <w:fldChar w:fldCharType="begin"/>
            </w:r>
            <w:r w:rsidR="00CB5937">
              <w:rPr>
                <w:noProof/>
                <w:webHidden/>
              </w:rPr>
              <w:instrText xml:space="preserve"> PAGEREF _Toc169260947 \h </w:instrText>
            </w:r>
            <w:r w:rsidR="00CB5937">
              <w:rPr>
                <w:noProof/>
                <w:webHidden/>
              </w:rPr>
            </w:r>
            <w:r w:rsidR="00CB5937">
              <w:rPr>
                <w:noProof/>
                <w:webHidden/>
              </w:rPr>
              <w:fldChar w:fldCharType="separate"/>
            </w:r>
            <w:r w:rsidR="00CB5937">
              <w:rPr>
                <w:noProof/>
                <w:webHidden/>
              </w:rPr>
              <w:t>88</w:t>
            </w:r>
            <w:r w:rsidR="00CB5937">
              <w:rPr>
                <w:noProof/>
                <w:webHidden/>
              </w:rPr>
              <w:fldChar w:fldCharType="end"/>
            </w:r>
          </w:hyperlink>
        </w:p>
        <w:p w14:paraId="0D65F0FB" w14:textId="399D3999" w:rsidR="00CB5937" w:rsidRDefault="007F16BA">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0948" w:history="1">
            <w:r w:rsidR="00CB5937" w:rsidRPr="000F5215">
              <w:rPr>
                <w:rStyle w:val="Hiperveza"/>
                <w:noProof/>
              </w:rPr>
              <w:t>5.2. Poplave na području Grada Lepoglave nastale izlijevanjem kopnenih vodenih tijela</w:t>
            </w:r>
            <w:r w:rsidR="00CB5937">
              <w:rPr>
                <w:noProof/>
                <w:webHidden/>
              </w:rPr>
              <w:tab/>
            </w:r>
            <w:r w:rsidR="00CB5937">
              <w:rPr>
                <w:noProof/>
                <w:webHidden/>
              </w:rPr>
              <w:fldChar w:fldCharType="begin"/>
            </w:r>
            <w:r w:rsidR="00CB5937">
              <w:rPr>
                <w:noProof/>
                <w:webHidden/>
              </w:rPr>
              <w:instrText xml:space="preserve"> PAGEREF _Toc169260948 \h </w:instrText>
            </w:r>
            <w:r w:rsidR="00CB5937">
              <w:rPr>
                <w:noProof/>
                <w:webHidden/>
              </w:rPr>
            </w:r>
            <w:r w:rsidR="00CB5937">
              <w:rPr>
                <w:noProof/>
                <w:webHidden/>
              </w:rPr>
              <w:fldChar w:fldCharType="separate"/>
            </w:r>
            <w:r w:rsidR="00CB5937">
              <w:rPr>
                <w:noProof/>
                <w:webHidden/>
              </w:rPr>
              <w:t>91</w:t>
            </w:r>
            <w:r w:rsidR="00CB5937">
              <w:rPr>
                <w:noProof/>
                <w:webHidden/>
              </w:rPr>
              <w:fldChar w:fldCharType="end"/>
            </w:r>
          </w:hyperlink>
        </w:p>
        <w:p w14:paraId="1ADA95A4" w14:textId="21F71801"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49" w:history="1">
            <w:r w:rsidR="00CB5937" w:rsidRPr="000F5215">
              <w:rPr>
                <w:rStyle w:val="Hiperveza"/>
                <w:noProof/>
              </w:rPr>
              <w:t>5.2.1.  Uvod</w:t>
            </w:r>
            <w:r w:rsidR="00CB5937">
              <w:rPr>
                <w:noProof/>
                <w:webHidden/>
              </w:rPr>
              <w:tab/>
            </w:r>
            <w:r w:rsidR="00CB5937">
              <w:rPr>
                <w:noProof/>
                <w:webHidden/>
              </w:rPr>
              <w:fldChar w:fldCharType="begin"/>
            </w:r>
            <w:r w:rsidR="00CB5937">
              <w:rPr>
                <w:noProof/>
                <w:webHidden/>
              </w:rPr>
              <w:instrText xml:space="preserve"> PAGEREF _Toc169260949 \h </w:instrText>
            </w:r>
            <w:r w:rsidR="00CB5937">
              <w:rPr>
                <w:noProof/>
                <w:webHidden/>
              </w:rPr>
            </w:r>
            <w:r w:rsidR="00CB5937">
              <w:rPr>
                <w:noProof/>
                <w:webHidden/>
              </w:rPr>
              <w:fldChar w:fldCharType="separate"/>
            </w:r>
            <w:r w:rsidR="00CB5937">
              <w:rPr>
                <w:noProof/>
                <w:webHidden/>
              </w:rPr>
              <w:t>91</w:t>
            </w:r>
            <w:r w:rsidR="00CB5937">
              <w:rPr>
                <w:noProof/>
                <w:webHidden/>
              </w:rPr>
              <w:fldChar w:fldCharType="end"/>
            </w:r>
          </w:hyperlink>
        </w:p>
        <w:p w14:paraId="4EAB80DB" w14:textId="6993645D"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50" w:history="1">
            <w:r w:rsidR="00CB5937" w:rsidRPr="000F5215">
              <w:rPr>
                <w:rStyle w:val="Hiperveza"/>
                <w:noProof/>
              </w:rPr>
              <w:t>5.2.2.  Kontekst</w:t>
            </w:r>
            <w:r w:rsidR="00CB5937">
              <w:rPr>
                <w:noProof/>
                <w:webHidden/>
              </w:rPr>
              <w:tab/>
            </w:r>
            <w:r w:rsidR="00CB5937">
              <w:rPr>
                <w:noProof/>
                <w:webHidden/>
              </w:rPr>
              <w:fldChar w:fldCharType="begin"/>
            </w:r>
            <w:r w:rsidR="00CB5937">
              <w:rPr>
                <w:noProof/>
                <w:webHidden/>
              </w:rPr>
              <w:instrText xml:space="preserve"> PAGEREF _Toc169260950 \h </w:instrText>
            </w:r>
            <w:r w:rsidR="00CB5937">
              <w:rPr>
                <w:noProof/>
                <w:webHidden/>
              </w:rPr>
            </w:r>
            <w:r w:rsidR="00CB5937">
              <w:rPr>
                <w:noProof/>
                <w:webHidden/>
              </w:rPr>
              <w:fldChar w:fldCharType="separate"/>
            </w:r>
            <w:r w:rsidR="00CB5937">
              <w:rPr>
                <w:noProof/>
                <w:webHidden/>
              </w:rPr>
              <w:t>96</w:t>
            </w:r>
            <w:r w:rsidR="00CB5937">
              <w:rPr>
                <w:noProof/>
                <w:webHidden/>
              </w:rPr>
              <w:fldChar w:fldCharType="end"/>
            </w:r>
          </w:hyperlink>
        </w:p>
        <w:p w14:paraId="247B27F4" w14:textId="650547D3"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51" w:history="1">
            <w:r w:rsidR="00CB5937" w:rsidRPr="000F5215">
              <w:rPr>
                <w:rStyle w:val="Hiperveza"/>
                <w:noProof/>
              </w:rPr>
              <w:t>5.2.3. Uzrok</w:t>
            </w:r>
            <w:r w:rsidR="00CB5937">
              <w:rPr>
                <w:noProof/>
                <w:webHidden/>
              </w:rPr>
              <w:tab/>
            </w:r>
            <w:r w:rsidR="00CB5937">
              <w:rPr>
                <w:noProof/>
                <w:webHidden/>
              </w:rPr>
              <w:fldChar w:fldCharType="begin"/>
            </w:r>
            <w:r w:rsidR="00CB5937">
              <w:rPr>
                <w:noProof/>
                <w:webHidden/>
              </w:rPr>
              <w:instrText xml:space="preserve"> PAGEREF _Toc169260951 \h </w:instrText>
            </w:r>
            <w:r w:rsidR="00CB5937">
              <w:rPr>
                <w:noProof/>
                <w:webHidden/>
              </w:rPr>
            </w:r>
            <w:r w:rsidR="00CB5937">
              <w:rPr>
                <w:noProof/>
                <w:webHidden/>
              </w:rPr>
              <w:fldChar w:fldCharType="separate"/>
            </w:r>
            <w:r w:rsidR="00CB5937">
              <w:rPr>
                <w:noProof/>
                <w:webHidden/>
              </w:rPr>
              <w:t>98</w:t>
            </w:r>
            <w:r w:rsidR="00CB5937">
              <w:rPr>
                <w:noProof/>
                <w:webHidden/>
              </w:rPr>
              <w:fldChar w:fldCharType="end"/>
            </w:r>
          </w:hyperlink>
        </w:p>
        <w:p w14:paraId="23B87FAD" w14:textId="1EC8D557"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0952" w:history="1">
            <w:r w:rsidR="00CB5937" w:rsidRPr="000F5215">
              <w:rPr>
                <w:rStyle w:val="Hiperveza"/>
                <w:noProof/>
              </w:rPr>
              <w:t>5.2.3.1. Razvoj događaja koji prethodi velikoj nesreći</w:t>
            </w:r>
            <w:r w:rsidR="00CB5937">
              <w:rPr>
                <w:noProof/>
                <w:webHidden/>
              </w:rPr>
              <w:tab/>
            </w:r>
            <w:r w:rsidR="00CB5937">
              <w:rPr>
                <w:noProof/>
                <w:webHidden/>
              </w:rPr>
              <w:fldChar w:fldCharType="begin"/>
            </w:r>
            <w:r w:rsidR="00CB5937">
              <w:rPr>
                <w:noProof/>
                <w:webHidden/>
              </w:rPr>
              <w:instrText xml:space="preserve"> PAGEREF _Toc169260952 \h </w:instrText>
            </w:r>
            <w:r w:rsidR="00CB5937">
              <w:rPr>
                <w:noProof/>
                <w:webHidden/>
              </w:rPr>
            </w:r>
            <w:r w:rsidR="00CB5937">
              <w:rPr>
                <w:noProof/>
                <w:webHidden/>
              </w:rPr>
              <w:fldChar w:fldCharType="separate"/>
            </w:r>
            <w:r w:rsidR="00CB5937">
              <w:rPr>
                <w:noProof/>
                <w:webHidden/>
              </w:rPr>
              <w:t>98</w:t>
            </w:r>
            <w:r w:rsidR="00CB5937">
              <w:rPr>
                <w:noProof/>
                <w:webHidden/>
              </w:rPr>
              <w:fldChar w:fldCharType="end"/>
            </w:r>
          </w:hyperlink>
        </w:p>
        <w:p w14:paraId="7806E6FC" w14:textId="6731C5E7"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0953" w:history="1">
            <w:r w:rsidR="00CB5937" w:rsidRPr="000F5215">
              <w:rPr>
                <w:rStyle w:val="Hiperveza"/>
                <w:noProof/>
              </w:rPr>
              <w:t>5.2.3.2. Okidač koji je uzrokovao veliku nesreću</w:t>
            </w:r>
            <w:r w:rsidR="00CB5937">
              <w:rPr>
                <w:noProof/>
                <w:webHidden/>
              </w:rPr>
              <w:tab/>
            </w:r>
            <w:r w:rsidR="00CB5937">
              <w:rPr>
                <w:noProof/>
                <w:webHidden/>
              </w:rPr>
              <w:fldChar w:fldCharType="begin"/>
            </w:r>
            <w:r w:rsidR="00CB5937">
              <w:rPr>
                <w:noProof/>
                <w:webHidden/>
              </w:rPr>
              <w:instrText xml:space="preserve"> PAGEREF _Toc169260953 \h </w:instrText>
            </w:r>
            <w:r w:rsidR="00CB5937">
              <w:rPr>
                <w:noProof/>
                <w:webHidden/>
              </w:rPr>
            </w:r>
            <w:r w:rsidR="00CB5937">
              <w:rPr>
                <w:noProof/>
                <w:webHidden/>
              </w:rPr>
              <w:fldChar w:fldCharType="separate"/>
            </w:r>
            <w:r w:rsidR="00CB5937">
              <w:rPr>
                <w:noProof/>
                <w:webHidden/>
              </w:rPr>
              <w:t>99</w:t>
            </w:r>
            <w:r w:rsidR="00CB5937">
              <w:rPr>
                <w:noProof/>
                <w:webHidden/>
              </w:rPr>
              <w:fldChar w:fldCharType="end"/>
            </w:r>
          </w:hyperlink>
        </w:p>
        <w:p w14:paraId="3BD85B44" w14:textId="7CA979E0"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54" w:history="1">
            <w:r w:rsidR="00CB5937" w:rsidRPr="000F5215">
              <w:rPr>
                <w:rStyle w:val="Hiperveza"/>
                <w:noProof/>
              </w:rPr>
              <w:t>5.2.4. Opis događaja</w:t>
            </w:r>
            <w:r w:rsidR="00CB5937">
              <w:rPr>
                <w:noProof/>
                <w:webHidden/>
              </w:rPr>
              <w:tab/>
            </w:r>
            <w:r w:rsidR="00CB5937">
              <w:rPr>
                <w:noProof/>
                <w:webHidden/>
              </w:rPr>
              <w:fldChar w:fldCharType="begin"/>
            </w:r>
            <w:r w:rsidR="00CB5937">
              <w:rPr>
                <w:noProof/>
                <w:webHidden/>
              </w:rPr>
              <w:instrText xml:space="preserve"> PAGEREF _Toc169260954 \h </w:instrText>
            </w:r>
            <w:r w:rsidR="00CB5937">
              <w:rPr>
                <w:noProof/>
                <w:webHidden/>
              </w:rPr>
            </w:r>
            <w:r w:rsidR="00CB5937">
              <w:rPr>
                <w:noProof/>
                <w:webHidden/>
              </w:rPr>
              <w:fldChar w:fldCharType="separate"/>
            </w:r>
            <w:r w:rsidR="00CB5937">
              <w:rPr>
                <w:noProof/>
                <w:webHidden/>
              </w:rPr>
              <w:t>99</w:t>
            </w:r>
            <w:r w:rsidR="00CB5937">
              <w:rPr>
                <w:noProof/>
                <w:webHidden/>
              </w:rPr>
              <w:fldChar w:fldCharType="end"/>
            </w:r>
          </w:hyperlink>
        </w:p>
        <w:p w14:paraId="76321425" w14:textId="30B6F2E9"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0955" w:history="1">
            <w:r w:rsidR="00CB5937" w:rsidRPr="000F5215">
              <w:rPr>
                <w:rStyle w:val="Hiperveza"/>
                <w:noProof/>
              </w:rPr>
              <w:t>5.2.4.1. Najvjerojatniji neželjeni događaj (NND)</w:t>
            </w:r>
            <w:r w:rsidR="00CB5937">
              <w:rPr>
                <w:noProof/>
                <w:webHidden/>
              </w:rPr>
              <w:tab/>
            </w:r>
            <w:r w:rsidR="00CB5937">
              <w:rPr>
                <w:noProof/>
                <w:webHidden/>
              </w:rPr>
              <w:fldChar w:fldCharType="begin"/>
            </w:r>
            <w:r w:rsidR="00CB5937">
              <w:rPr>
                <w:noProof/>
                <w:webHidden/>
              </w:rPr>
              <w:instrText xml:space="preserve"> PAGEREF _Toc169260955 \h </w:instrText>
            </w:r>
            <w:r w:rsidR="00CB5937">
              <w:rPr>
                <w:noProof/>
                <w:webHidden/>
              </w:rPr>
            </w:r>
            <w:r w:rsidR="00CB5937">
              <w:rPr>
                <w:noProof/>
                <w:webHidden/>
              </w:rPr>
              <w:fldChar w:fldCharType="separate"/>
            </w:r>
            <w:r w:rsidR="00CB5937">
              <w:rPr>
                <w:noProof/>
                <w:webHidden/>
              </w:rPr>
              <w:t>100</w:t>
            </w:r>
            <w:r w:rsidR="00CB5937">
              <w:rPr>
                <w:noProof/>
                <w:webHidden/>
              </w:rPr>
              <w:fldChar w:fldCharType="end"/>
            </w:r>
          </w:hyperlink>
        </w:p>
        <w:p w14:paraId="7A3BC47A" w14:textId="49FC8A52"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0956" w:history="1">
            <w:r w:rsidR="00CB5937" w:rsidRPr="000F5215">
              <w:rPr>
                <w:rStyle w:val="Hiperveza"/>
                <w:noProof/>
              </w:rPr>
              <w:t>5.2.4.1.1. Opis NND</w:t>
            </w:r>
            <w:r w:rsidR="00CB5937">
              <w:rPr>
                <w:noProof/>
                <w:webHidden/>
              </w:rPr>
              <w:tab/>
            </w:r>
            <w:r w:rsidR="00CB5937">
              <w:rPr>
                <w:noProof/>
                <w:webHidden/>
              </w:rPr>
              <w:fldChar w:fldCharType="begin"/>
            </w:r>
            <w:r w:rsidR="00CB5937">
              <w:rPr>
                <w:noProof/>
                <w:webHidden/>
              </w:rPr>
              <w:instrText xml:space="preserve"> PAGEREF _Toc169260956 \h </w:instrText>
            </w:r>
            <w:r w:rsidR="00CB5937">
              <w:rPr>
                <w:noProof/>
                <w:webHidden/>
              </w:rPr>
            </w:r>
            <w:r w:rsidR="00CB5937">
              <w:rPr>
                <w:noProof/>
                <w:webHidden/>
              </w:rPr>
              <w:fldChar w:fldCharType="separate"/>
            </w:r>
            <w:r w:rsidR="00CB5937">
              <w:rPr>
                <w:noProof/>
                <w:webHidden/>
              </w:rPr>
              <w:t>100</w:t>
            </w:r>
            <w:r w:rsidR="00CB5937">
              <w:rPr>
                <w:noProof/>
                <w:webHidden/>
              </w:rPr>
              <w:fldChar w:fldCharType="end"/>
            </w:r>
          </w:hyperlink>
        </w:p>
        <w:p w14:paraId="61ED7208" w14:textId="133B2CBE"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0957" w:history="1">
            <w:r w:rsidR="00CB5937" w:rsidRPr="000F5215">
              <w:rPr>
                <w:rStyle w:val="Hiperveza"/>
                <w:noProof/>
              </w:rPr>
              <w:t>5.2.4.1.2. Posljedice na život i zdravlje ljudi</w:t>
            </w:r>
            <w:r w:rsidR="00CB5937">
              <w:rPr>
                <w:noProof/>
                <w:webHidden/>
              </w:rPr>
              <w:tab/>
            </w:r>
            <w:r w:rsidR="00CB5937">
              <w:rPr>
                <w:noProof/>
                <w:webHidden/>
              </w:rPr>
              <w:fldChar w:fldCharType="begin"/>
            </w:r>
            <w:r w:rsidR="00CB5937">
              <w:rPr>
                <w:noProof/>
                <w:webHidden/>
              </w:rPr>
              <w:instrText xml:space="preserve"> PAGEREF _Toc169260957 \h </w:instrText>
            </w:r>
            <w:r w:rsidR="00CB5937">
              <w:rPr>
                <w:noProof/>
                <w:webHidden/>
              </w:rPr>
            </w:r>
            <w:r w:rsidR="00CB5937">
              <w:rPr>
                <w:noProof/>
                <w:webHidden/>
              </w:rPr>
              <w:fldChar w:fldCharType="separate"/>
            </w:r>
            <w:r w:rsidR="00CB5937">
              <w:rPr>
                <w:noProof/>
                <w:webHidden/>
              </w:rPr>
              <w:t>101</w:t>
            </w:r>
            <w:r w:rsidR="00CB5937">
              <w:rPr>
                <w:noProof/>
                <w:webHidden/>
              </w:rPr>
              <w:fldChar w:fldCharType="end"/>
            </w:r>
          </w:hyperlink>
        </w:p>
        <w:p w14:paraId="6D3C8488" w14:textId="0CAFB090"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0958" w:history="1">
            <w:r w:rsidR="00CB5937" w:rsidRPr="000F5215">
              <w:rPr>
                <w:rStyle w:val="Hiperveza"/>
                <w:noProof/>
              </w:rPr>
              <w:t>5.2.4.1.3. Posljedice na gospodarstvo</w:t>
            </w:r>
            <w:r w:rsidR="00CB5937">
              <w:rPr>
                <w:noProof/>
                <w:webHidden/>
              </w:rPr>
              <w:tab/>
            </w:r>
            <w:r w:rsidR="00CB5937">
              <w:rPr>
                <w:noProof/>
                <w:webHidden/>
              </w:rPr>
              <w:fldChar w:fldCharType="begin"/>
            </w:r>
            <w:r w:rsidR="00CB5937">
              <w:rPr>
                <w:noProof/>
                <w:webHidden/>
              </w:rPr>
              <w:instrText xml:space="preserve"> PAGEREF _Toc169260958 \h </w:instrText>
            </w:r>
            <w:r w:rsidR="00CB5937">
              <w:rPr>
                <w:noProof/>
                <w:webHidden/>
              </w:rPr>
            </w:r>
            <w:r w:rsidR="00CB5937">
              <w:rPr>
                <w:noProof/>
                <w:webHidden/>
              </w:rPr>
              <w:fldChar w:fldCharType="separate"/>
            </w:r>
            <w:r w:rsidR="00CB5937">
              <w:rPr>
                <w:noProof/>
                <w:webHidden/>
              </w:rPr>
              <w:t>102</w:t>
            </w:r>
            <w:r w:rsidR="00CB5937">
              <w:rPr>
                <w:noProof/>
                <w:webHidden/>
              </w:rPr>
              <w:fldChar w:fldCharType="end"/>
            </w:r>
          </w:hyperlink>
        </w:p>
        <w:p w14:paraId="45B53743" w14:textId="347E3B4B"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0959" w:history="1">
            <w:r w:rsidR="00CB5937" w:rsidRPr="000F5215">
              <w:rPr>
                <w:rStyle w:val="Hiperveza"/>
                <w:noProof/>
              </w:rPr>
              <w:t>5.2.4.1.4. Posljedice na društvenu stabilnost i politiku</w:t>
            </w:r>
            <w:r w:rsidR="00CB5937">
              <w:rPr>
                <w:noProof/>
                <w:webHidden/>
              </w:rPr>
              <w:tab/>
            </w:r>
            <w:r w:rsidR="00CB5937">
              <w:rPr>
                <w:noProof/>
                <w:webHidden/>
              </w:rPr>
              <w:fldChar w:fldCharType="begin"/>
            </w:r>
            <w:r w:rsidR="00CB5937">
              <w:rPr>
                <w:noProof/>
                <w:webHidden/>
              </w:rPr>
              <w:instrText xml:space="preserve"> PAGEREF _Toc169260959 \h </w:instrText>
            </w:r>
            <w:r w:rsidR="00CB5937">
              <w:rPr>
                <w:noProof/>
                <w:webHidden/>
              </w:rPr>
            </w:r>
            <w:r w:rsidR="00CB5937">
              <w:rPr>
                <w:noProof/>
                <w:webHidden/>
              </w:rPr>
              <w:fldChar w:fldCharType="separate"/>
            </w:r>
            <w:r w:rsidR="00CB5937">
              <w:rPr>
                <w:noProof/>
                <w:webHidden/>
              </w:rPr>
              <w:t>102</w:t>
            </w:r>
            <w:r w:rsidR="00CB5937">
              <w:rPr>
                <w:noProof/>
                <w:webHidden/>
              </w:rPr>
              <w:fldChar w:fldCharType="end"/>
            </w:r>
          </w:hyperlink>
        </w:p>
        <w:p w14:paraId="5415E7DF" w14:textId="6BD2E727"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0960" w:history="1">
            <w:r w:rsidR="00CB5937" w:rsidRPr="000F5215">
              <w:rPr>
                <w:rStyle w:val="Hiperveza"/>
                <w:noProof/>
              </w:rPr>
              <w:t>5.2.4.1.5. Vjerojatnost događaja</w:t>
            </w:r>
            <w:r w:rsidR="00CB5937">
              <w:rPr>
                <w:noProof/>
                <w:webHidden/>
              </w:rPr>
              <w:tab/>
            </w:r>
            <w:r w:rsidR="00CB5937">
              <w:rPr>
                <w:noProof/>
                <w:webHidden/>
              </w:rPr>
              <w:fldChar w:fldCharType="begin"/>
            </w:r>
            <w:r w:rsidR="00CB5937">
              <w:rPr>
                <w:noProof/>
                <w:webHidden/>
              </w:rPr>
              <w:instrText xml:space="preserve"> PAGEREF _Toc169260960 \h </w:instrText>
            </w:r>
            <w:r w:rsidR="00CB5937">
              <w:rPr>
                <w:noProof/>
                <w:webHidden/>
              </w:rPr>
            </w:r>
            <w:r w:rsidR="00CB5937">
              <w:rPr>
                <w:noProof/>
                <w:webHidden/>
              </w:rPr>
              <w:fldChar w:fldCharType="separate"/>
            </w:r>
            <w:r w:rsidR="00CB5937">
              <w:rPr>
                <w:noProof/>
                <w:webHidden/>
              </w:rPr>
              <w:t>103</w:t>
            </w:r>
            <w:r w:rsidR="00CB5937">
              <w:rPr>
                <w:noProof/>
                <w:webHidden/>
              </w:rPr>
              <w:fldChar w:fldCharType="end"/>
            </w:r>
          </w:hyperlink>
        </w:p>
        <w:p w14:paraId="676D2A61" w14:textId="43BA6522"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0961" w:history="1">
            <w:r w:rsidR="00CB5937" w:rsidRPr="000F5215">
              <w:rPr>
                <w:rStyle w:val="Hiperveza"/>
                <w:noProof/>
              </w:rPr>
              <w:t>5.2.4.2. Događaj s najgorim mogućim posljedicama</w:t>
            </w:r>
            <w:r w:rsidR="00CB5937">
              <w:rPr>
                <w:noProof/>
                <w:webHidden/>
              </w:rPr>
              <w:tab/>
            </w:r>
            <w:r w:rsidR="00CB5937">
              <w:rPr>
                <w:noProof/>
                <w:webHidden/>
              </w:rPr>
              <w:fldChar w:fldCharType="begin"/>
            </w:r>
            <w:r w:rsidR="00CB5937">
              <w:rPr>
                <w:noProof/>
                <w:webHidden/>
              </w:rPr>
              <w:instrText xml:space="preserve"> PAGEREF _Toc169260961 \h </w:instrText>
            </w:r>
            <w:r w:rsidR="00CB5937">
              <w:rPr>
                <w:noProof/>
                <w:webHidden/>
              </w:rPr>
            </w:r>
            <w:r w:rsidR="00CB5937">
              <w:rPr>
                <w:noProof/>
                <w:webHidden/>
              </w:rPr>
              <w:fldChar w:fldCharType="separate"/>
            </w:r>
            <w:r w:rsidR="00CB5937">
              <w:rPr>
                <w:noProof/>
                <w:webHidden/>
              </w:rPr>
              <w:t>103</w:t>
            </w:r>
            <w:r w:rsidR="00CB5937">
              <w:rPr>
                <w:noProof/>
                <w:webHidden/>
              </w:rPr>
              <w:fldChar w:fldCharType="end"/>
            </w:r>
          </w:hyperlink>
        </w:p>
        <w:p w14:paraId="61FFB94E" w14:textId="4C552129"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0962" w:history="1">
            <w:r w:rsidR="00CB5937" w:rsidRPr="000F5215">
              <w:rPr>
                <w:rStyle w:val="Hiperveza"/>
                <w:noProof/>
              </w:rPr>
              <w:t>5.2.4.2.1. Opis DNP</w:t>
            </w:r>
            <w:r w:rsidR="00CB5937">
              <w:rPr>
                <w:noProof/>
                <w:webHidden/>
              </w:rPr>
              <w:tab/>
            </w:r>
            <w:r w:rsidR="00CB5937">
              <w:rPr>
                <w:noProof/>
                <w:webHidden/>
              </w:rPr>
              <w:fldChar w:fldCharType="begin"/>
            </w:r>
            <w:r w:rsidR="00CB5937">
              <w:rPr>
                <w:noProof/>
                <w:webHidden/>
              </w:rPr>
              <w:instrText xml:space="preserve"> PAGEREF _Toc169260962 \h </w:instrText>
            </w:r>
            <w:r w:rsidR="00CB5937">
              <w:rPr>
                <w:noProof/>
                <w:webHidden/>
              </w:rPr>
            </w:r>
            <w:r w:rsidR="00CB5937">
              <w:rPr>
                <w:noProof/>
                <w:webHidden/>
              </w:rPr>
              <w:fldChar w:fldCharType="separate"/>
            </w:r>
            <w:r w:rsidR="00CB5937">
              <w:rPr>
                <w:noProof/>
                <w:webHidden/>
              </w:rPr>
              <w:t>103</w:t>
            </w:r>
            <w:r w:rsidR="00CB5937">
              <w:rPr>
                <w:noProof/>
                <w:webHidden/>
              </w:rPr>
              <w:fldChar w:fldCharType="end"/>
            </w:r>
          </w:hyperlink>
        </w:p>
        <w:p w14:paraId="2A74DF05" w14:textId="59643F92"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0963" w:history="1">
            <w:r w:rsidR="00CB5937" w:rsidRPr="000F5215">
              <w:rPr>
                <w:rStyle w:val="Hiperveza"/>
                <w:noProof/>
              </w:rPr>
              <w:t>5.2.4.2.2. Posljedice na život i zdravlje ljudi</w:t>
            </w:r>
            <w:r w:rsidR="00CB5937">
              <w:rPr>
                <w:noProof/>
                <w:webHidden/>
              </w:rPr>
              <w:tab/>
            </w:r>
            <w:r w:rsidR="00CB5937">
              <w:rPr>
                <w:noProof/>
                <w:webHidden/>
              </w:rPr>
              <w:fldChar w:fldCharType="begin"/>
            </w:r>
            <w:r w:rsidR="00CB5937">
              <w:rPr>
                <w:noProof/>
                <w:webHidden/>
              </w:rPr>
              <w:instrText xml:space="preserve"> PAGEREF _Toc169260963 \h </w:instrText>
            </w:r>
            <w:r w:rsidR="00CB5937">
              <w:rPr>
                <w:noProof/>
                <w:webHidden/>
              </w:rPr>
            </w:r>
            <w:r w:rsidR="00CB5937">
              <w:rPr>
                <w:noProof/>
                <w:webHidden/>
              </w:rPr>
              <w:fldChar w:fldCharType="separate"/>
            </w:r>
            <w:r w:rsidR="00CB5937">
              <w:rPr>
                <w:noProof/>
                <w:webHidden/>
              </w:rPr>
              <w:t>104</w:t>
            </w:r>
            <w:r w:rsidR="00CB5937">
              <w:rPr>
                <w:noProof/>
                <w:webHidden/>
              </w:rPr>
              <w:fldChar w:fldCharType="end"/>
            </w:r>
          </w:hyperlink>
        </w:p>
        <w:p w14:paraId="609C9C0E" w14:textId="7A400279"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0964" w:history="1">
            <w:r w:rsidR="00CB5937" w:rsidRPr="000F5215">
              <w:rPr>
                <w:rStyle w:val="Hiperveza"/>
                <w:noProof/>
              </w:rPr>
              <w:t>5.2.4.2.3. Posljedice na gospodarstvo</w:t>
            </w:r>
            <w:r w:rsidR="00CB5937">
              <w:rPr>
                <w:noProof/>
                <w:webHidden/>
              </w:rPr>
              <w:tab/>
            </w:r>
            <w:r w:rsidR="00CB5937">
              <w:rPr>
                <w:noProof/>
                <w:webHidden/>
              </w:rPr>
              <w:fldChar w:fldCharType="begin"/>
            </w:r>
            <w:r w:rsidR="00CB5937">
              <w:rPr>
                <w:noProof/>
                <w:webHidden/>
              </w:rPr>
              <w:instrText xml:space="preserve"> PAGEREF _Toc169260964 \h </w:instrText>
            </w:r>
            <w:r w:rsidR="00CB5937">
              <w:rPr>
                <w:noProof/>
                <w:webHidden/>
              </w:rPr>
            </w:r>
            <w:r w:rsidR="00CB5937">
              <w:rPr>
                <w:noProof/>
                <w:webHidden/>
              </w:rPr>
              <w:fldChar w:fldCharType="separate"/>
            </w:r>
            <w:r w:rsidR="00CB5937">
              <w:rPr>
                <w:noProof/>
                <w:webHidden/>
              </w:rPr>
              <w:t>104</w:t>
            </w:r>
            <w:r w:rsidR="00CB5937">
              <w:rPr>
                <w:noProof/>
                <w:webHidden/>
              </w:rPr>
              <w:fldChar w:fldCharType="end"/>
            </w:r>
          </w:hyperlink>
        </w:p>
        <w:p w14:paraId="731BABBC" w14:textId="0DDC6724"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0965" w:history="1">
            <w:r w:rsidR="00CB5937" w:rsidRPr="000F5215">
              <w:rPr>
                <w:rStyle w:val="Hiperveza"/>
                <w:noProof/>
              </w:rPr>
              <w:t>5.2.4.2.4. Posljedice na društvenu stabilnost i politiku</w:t>
            </w:r>
            <w:r w:rsidR="00CB5937">
              <w:rPr>
                <w:noProof/>
                <w:webHidden/>
              </w:rPr>
              <w:tab/>
            </w:r>
            <w:r w:rsidR="00CB5937">
              <w:rPr>
                <w:noProof/>
                <w:webHidden/>
              </w:rPr>
              <w:fldChar w:fldCharType="begin"/>
            </w:r>
            <w:r w:rsidR="00CB5937">
              <w:rPr>
                <w:noProof/>
                <w:webHidden/>
              </w:rPr>
              <w:instrText xml:space="preserve"> PAGEREF _Toc169260965 \h </w:instrText>
            </w:r>
            <w:r w:rsidR="00CB5937">
              <w:rPr>
                <w:noProof/>
                <w:webHidden/>
              </w:rPr>
            </w:r>
            <w:r w:rsidR="00CB5937">
              <w:rPr>
                <w:noProof/>
                <w:webHidden/>
              </w:rPr>
              <w:fldChar w:fldCharType="separate"/>
            </w:r>
            <w:r w:rsidR="00CB5937">
              <w:rPr>
                <w:noProof/>
                <w:webHidden/>
              </w:rPr>
              <w:t>104</w:t>
            </w:r>
            <w:r w:rsidR="00CB5937">
              <w:rPr>
                <w:noProof/>
                <w:webHidden/>
              </w:rPr>
              <w:fldChar w:fldCharType="end"/>
            </w:r>
          </w:hyperlink>
        </w:p>
        <w:p w14:paraId="079845A9" w14:textId="46B9BDB4"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0966" w:history="1">
            <w:r w:rsidR="00CB5937" w:rsidRPr="000F5215">
              <w:rPr>
                <w:rStyle w:val="Hiperveza"/>
                <w:noProof/>
              </w:rPr>
              <w:t>5.2.4.2.5. Vjerojatnost događaja</w:t>
            </w:r>
            <w:r w:rsidR="00CB5937">
              <w:rPr>
                <w:noProof/>
                <w:webHidden/>
              </w:rPr>
              <w:tab/>
            </w:r>
            <w:r w:rsidR="00CB5937">
              <w:rPr>
                <w:noProof/>
                <w:webHidden/>
              </w:rPr>
              <w:fldChar w:fldCharType="begin"/>
            </w:r>
            <w:r w:rsidR="00CB5937">
              <w:rPr>
                <w:noProof/>
                <w:webHidden/>
              </w:rPr>
              <w:instrText xml:space="preserve"> PAGEREF _Toc169260966 \h </w:instrText>
            </w:r>
            <w:r w:rsidR="00CB5937">
              <w:rPr>
                <w:noProof/>
                <w:webHidden/>
              </w:rPr>
            </w:r>
            <w:r w:rsidR="00CB5937">
              <w:rPr>
                <w:noProof/>
                <w:webHidden/>
              </w:rPr>
              <w:fldChar w:fldCharType="separate"/>
            </w:r>
            <w:r w:rsidR="00CB5937">
              <w:rPr>
                <w:noProof/>
                <w:webHidden/>
              </w:rPr>
              <w:t>106</w:t>
            </w:r>
            <w:r w:rsidR="00CB5937">
              <w:rPr>
                <w:noProof/>
                <w:webHidden/>
              </w:rPr>
              <w:fldChar w:fldCharType="end"/>
            </w:r>
          </w:hyperlink>
        </w:p>
        <w:p w14:paraId="77B50955" w14:textId="4C926ADE"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67" w:history="1">
            <w:r w:rsidR="00CB5937" w:rsidRPr="000F5215">
              <w:rPr>
                <w:rStyle w:val="Hiperveza"/>
                <w:noProof/>
              </w:rPr>
              <w:t>5.2.5. Podaci, izvori i metode izračuna</w:t>
            </w:r>
            <w:r w:rsidR="00CB5937">
              <w:rPr>
                <w:noProof/>
                <w:webHidden/>
              </w:rPr>
              <w:tab/>
            </w:r>
            <w:r w:rsidR="00CB5937">
              <w:rPr>
                <w:noProof/>
                <w:webHidden/>
              </w:rPr>
              <w:fldChar w:fldCharType="begin"/>
            </w:r>
            <w:r w:rsidR="00CB5937">
              <w:rPr>
                <w:noProof/>
                <w:webHidden/>
              </w:rPr>
              <w:instrText xml:space="preserve"> PAGEREF _Toc169260967 \h </w:instrText>
            </w:r>
            <w:r w:rsidR="00CB5937">
              <w:rPr>
                <w:noProof/>
                <w:webHidden/>
              </w:rPr>
            </w:r>
            <w:r w:rsidR="00CB5937">
              <w:rPr>
                <w:noProof/>
                <w:webHidden/>
              </w:rPr>
              <w:fldChar w:fldCharType="separate"/>
            </w:r>
            <w:r w:rsidR="00CB5937">
              <w:rPr>
                <w:noProof/>
                <w:webHidden/>
              </w:rPr>
              <w:t>106</w:t>
            </w:r>
            <w:r w:rsidR="00CB5937">
              <w:rPr>
                <w:noProof/>
                <w:webHidden/>
              </w:rPr>
              <w:fldChar w:fldCharType="end"/>
            </w:r>
          </w:hyperlink>
        </w:p>
        <w:p w14:paraId="7733F0C5" w14:textId="0FC95A56"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68" w:history="1">
            <w:r w:rsidR="00CB5937" w:rsidRPr="000F5215">
              <w:rPr>
                <w:rStyle w:val="Hiperveza"/>
                <w:noProof/>
              </w:rPr>
              <w:t>5.2.6. Matrice rizika</w:t>
            </w:r>
            <w:r w:rsidR="00CB5937">
              <w:rPr>
                <w:noProof/>
                <w:webHidden/>
              </w:rPr>
              <w:tab/>
            </w:r>
            <w:r w:rsidR="00CB5937">
              <w:rPr>
                <w:noProof/>
                <w:webHidden/>
              </w:rPr>
              <w:fldChar w:fldCharType="begin"/>
            </w:r>
            <w:r w:rsidR="00CB5937">
              <w:rPr>
                <w:noProof/>
                <w:webHidden/>
              </w:rPr>
              <w:instrText xml:space="preserve"> PAGEREF _Toc169260968 \h </w:instrText>
            </w:r>
            <w:r w:rsidR="00CB5937">
              <w:rPr>
                <w:noProof/>
                <w:webHidden/>
              </w:rPr>
            </w:r>
            <w:r w:rsidR="00CB5937">
              <w:rPr>
                <w:noProof/>
                <w:webHidden/>
              </w:rPr>
              <w:fldChar w:fldCharType="separate"/>
            </w:r>
            <w:r w:rsidR="00CB5937">
              <w:rPr>
                <w:noProof/>
                <w:webHidden/>
              </w:rPr>
              <w:t>107</w:t>
            </w:r>
            <w:r w:rsidR="00CB5937">
              <w:rPr>
                <w:noProof/>
                <w:webHidden/>
              </w:rPr>
              <w:fldChar w:fldCharType="end"/>
            </w:r>
          </w:hyperlink>
        </w:p>
        <w:p w14:paraId="1EA8AF2D" w14:textId="1299EBDE" w:rsidR="00CB5937" w:rsidRDefault="007F16BA">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0969" w:history="1">
            <w:r w:rsidR="00CB5937" w:rsidRPr="000F5215">
              <w:rPr>
                <w:rStyle w:val="Hiperveza"/>
                <w:noProof/>
              </w:rPr>
              <w:t>5.3. Epidemije i pandemije u području Grada Lepoglave</w:t>
            </w:r>
            <w:r w:rsidR="00CB5937">
              <w:rPr>
                <w:noProof/>
                <w:webHidden/>
              </w:rPr>
              <w:tab/>
            </w:r>
            <w:r w:rsidR="00CB5937">
              <w:rPr>
                <w:noProof/>
                <w:webHidden/>
              </w:rPr>
              <w:fldChar w:fldCharType="begin"/>
            </w:r>
            <w:r w:rsidR="00CB5937">
              <w:rPr>
                <w:noProof/>
                <w:webHidden/>
              </w:rPr>
              <w:instrText xml:space="preserve"> PAGEREF _Toc169260969 \h </w:instrText>
            </w:r>
            <w:r w:rsidR="00CB5937">
              <w:rPr>
                <w:noProof/>
                <w:webHidden/>
              </w:rPr>
            </w:r>
            <w:r w:rsidR="00CB5937">
              <w:rPr>
                <w:noProof/>
                <w:webHidden/>
              </w:rPr>
              <w:fldChar w:fldCharType="separate"/>
            </w:r>
            <w:r w:rsidR="00CB5937">
              <w:rPr>
                <w:noProof/>
                <w:webHidden/>
              </w:rPr>
              <w:t>111</w:t>
            </w:r>
            <w:r w:rsidR="00CB5937">
              <w:rPr>
                <w:noProof/>
                <w:webHidden/>
              </w:rPr>
              <w:fldChar w:fldCharType="end"/>
            </w:r>
          </w:hyperlink>
        </w:p>
        <w:p w14:paraId="485523B2" w14:textId="5C13AC4E"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70" w:history="1">
            <w:r w:rsidR="00CB5937" w:rsidRPr="000F5215">
              <w:rPr>
                <w:rStyle w:val="Hiperveza"/>
                <w:noProof/>
              </w:rPr>
              <w:t>5.3.1. Uvod</w:t>
            </w:r>
            <w:r w:rsidR="00CB5937">
              <w:rPr>
                <w:noProof/>
                <w:webHidden/>
              </w:rPr>
              <w:tab/>
            </w:r>
            <w:r w:rsidR="00CB5937">
              <w:rPr>
                <w:noProof/>
                <w:webHidden/>
              </w:rPr>
              <w:fldChar w:fldCharType="begin"/>
            </w:r>
            <w:r w:rsidR="00CB5937">
              <w:rPr>
                <w:noProof/>
                <w:webHidden/>
              </w:rPr>
              <w:instrText xml:space="preserve"> PAGEREF _Toc169260970 \h </w:instrText>
            </w:r>
            <w:r w:rsidR="00CB5937">
              <w:rPr>
                <w:noProof/>
                <w:webHidden/>
              </w:rPr>
            </w:r>
            <w:r w:rsidR="00CB5937">
              <w:rPr>
                <w:noProof/>
                <w:webHidden/>
              </w:rPr>
              <w:fldChar w:fldCharType="separate"/>
            </w:r>
            <w:r w:rsidR="00CB5937">
              <w:rPr>
                <w:noProof/>
                <w:webHidden/>
              </w:rPr>
              <w:t>111</w:t>
            </w:r>
            <w:r w:rsidR="00CB5937">
              <w:rPr>
                <w:noProof/>
                <w:webHidden/>
              </w:rPr>
              <w:fldChar w:fldCharType="end"/>
            </w:r>
          </w:hyperlink>
        </w:p>
        <w:p w14:paraId="05472F0C" w14:textId="6DED86CD"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71" w:history="1">
            <w:r w:rsidR="00CB5937" w:rsidRPr="000F5215">
              <w:rPr>
                <w:rStyle w:val="Hiperveza"/>
                <w:noProof/>
              </w:rPr>
              <w:t>5.3.2.  Kontekst</w:t>
            </w:r>
            <w:r w:rsidR="00CB5937">
              <w:rPr>
                <w:noProof/>
                <w:webHidden/>
              </w:rPr>
              <w:tab/>
            </w:r>
            <w:r w:rsidR="00CB5937">
              <w:rPr>
                <w:noProof/>
                <w:webHidden/>
              </w:rPr>
              <w:fldChar w:fldCharType="begin"/>
            </w:r>
            <w:r w:rsidR="00CB5937">
              <w:rPr>
                <w:noProof/>
                <w:webHidden/>
              </w:rPr>
              <w:instrText xml:space="preserve"> PAGEREF _Toc169260971 \h </w:instrText>
            </w:r>
            <w:r w:rsidR="00CB5937">
              <w:rPr>
                <w:noProof/>
                <w:webHidden/>
              </w:rPr>
            </w:r>
            <w:r w:rsidR="00CB5937">
              <w:rPr>
                <w:noProof/>
                <w:webHidden/>
              </w:rPr>
              <w:fldChar w:fldCharType="separate"/>
            </w:r>
            <w:r w:rsidR="00CB5937">
              <w:rPr>
                <w:noProof/>
                <w:webHidden/>
              </w:rPr>
              <w:t>113</w:t>
            </w:r>
            <w:r w:rsidR="00CB5937">
              <w:rPr>
                <w:noProof/>
                <w:webHidden/>
              </w:rPr>
              <w:fldChar w:fldCharType="end"/>
            </w:r>
          </w:hyperlink>
        </w:p>
        <w:p w14:paraId="16E4887F" w14:textId="74A2F3CB"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72" w:history="1">
            <w:r w:rsidR="00CB5937" w:rsidRPr="000F5215">
              <w:rPr>
                <w:rStyle w:val="Hiperveza"/>
                <w:noProof/>
              </w:rPr>
              <w:t>5.3.3.  Uzrok</w:t>
            </w:r>
            <w:r w:rsidR="00CB5937">
              <w:rPr>
                <w:noProof/>
                <w:webHidden/>
              </w:rPr>
              <w:tab/>
            </w:r>
            <w:r w:rsidR="00CB5937">
              <w:rPr>
                <w:noProof/>
                <w:webHidden/>
              </w:rPr>
              <w:fldChar w:fldCharType="begin"/>
            </w:r>
            <w:r w:rsidR="00CB5937">
              <w:rPr>
                <w:noProof/>
                <w:webHidden/>
              </w:rPr>
              <w:instrText xml:space="preserve"> PAGEREF _Toc169260972 \h </w:instrText>
            </w:r>
            <w:r w:rsidR="00CB5937">
              <w:rPr>
                <w:noProof/>
                <w:webHidden/>
              </w:rPr>
            </w:r>
            <w:r w:rsidR="00CB5937">
              <w:rPr>
                <w:noProof/>
                <w:webHidden/>
              </w:rPr>
              <w:fldChar w:fldCharType="separate"/>
            </w:r>
            <w:r w:rsidR="00CB5937">
              <w:rPr>
                <w:noProof/>
                <w:webHidden/>
              </w:rPr>
              <w:t>115</w:t>
            </w:r>
            <w:r w:rsidR="00CB5937">
              <w:rPr>
                <w:noProof/>
                <w:webHidden/>
              </w:rPr>
              <w:fldChar w:fldCharType="end"/>
            </w:r>
          </w:hyperlink>
        </w:p>
        <w:p w14:paraId="58553F43" w14:textId="4F1CA152"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0973" w:history="1">
            <w:r w:rsidR="00CB5937" w:rsidRPr="000F5215">
              <w:rPr>
                <w:rStyle w:val="Hiperveza"/>
                <w:noProof/>
              </w:rPr>
              <w:t>5.3.3.1. Razvoj događaji koji prethodi velikoj nesreći</w:t>
            </w:r>
            <w:r w:rsidR="00CB5937">
              <w:rPr>
                <w:noProof/>
                <w:webHidden/>
              </w:rPr>
              <w:tab/>
            </w:r>
            <w:r w:rsidR="00CB5937">
              <w:rPr>
                <w:noProof/>
                <w:webHidden/>
              </w:rPr>
              <w:fldChar w:fldCharType="begin"/>
            </w:r>
            <w:r w:rsidR="00CB5937">
              <w:rPr>
                <w:noProof/>
                <w:webHidden/>
              </w:rPr>
              <w:instrText xml:space="preserve"> PAGEREF _Toc169260973 \h </w:instrText>
            </w:r>
            <w:r w:rsidR="00CB5937">
              <w:rPr>
                <w:noProof/>
                <w:webHidden/>
              </w:rPr>
            </w:r>
            <w:r w:rsidR="00CB5937">
              <w:rPr>
                <w:noProof/>
                <w:webHidden/>
              </w:rPr>
              <w:fldChar w:fldCharType="separate"/>
            </w:r>
            <w:r w:rsidR="00CB5937">
              <w:rPr>
                <w:noProof/>
                <w:webHidden/>
              </w:rPr>
              <w:t>118</w:t>
            </w:r>
            <w:r w:rsidR="00CB5937">
              <w:rPr>
                <w:noProof/>
                <w:webHidden/>
              </w:rPr>
              <w:fldChar w:fldCharType="end"/>
            </w:r>
          </w:hyperlink>
        </w:p>
        <w:p w14:paraId="5968BFFC" w14:textId="33572B2A"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0974" w:history="1">
            <w:r w:rsidR="00CB5937" w:rsidRPr="000F5215">
              <w:rPr>
                <w:rStyle w:val="Hiperveza"/>
                <w:noProof/>
              </w:rPr>
              <w:t>5.3.3.2. Okidač koji je uzrokovao veliku nesreću</w:t>
            </w:r>
            <w:r w:rsidR="00CB5937">
              <w:rPr>
                <w:noProof/>
                <w:webHidden/>
              </w:rPr>
              <w:tab/>
            </w:r>
            <w:r w:rsidR="00CB5937">
              <w:rPr>
                <w:noProof/>
                <w:webHidden/>
              </w:rPr>
              <w:fldChar w:fldCharType="begin"/>
            </w:r>
            <w:r w:rsidR="00CB5937">
              <w:rPr>
                <w:noProof/>
                <w:webHidden/>
              </w:rPr>
              <w:instrText xml:space="preserve"> PAGEREF _Toc169260974 \h </w:instrText>
            </w:r>
            <w:r w:rsidR="00CB5937">
              <w:rPr>
                <w:noProof/>
                <w:webHidden/>
              </w:rPr>
            </w:r>
            <w:r w:rsidR="00CB5937">
              <w:rPr>
                <w:noProof/>
                <w:webHidden/>
              </w:rPr>
              <w:fldChar w:fldCharType="separate"/>
            </w:r>
            <w:r w:rsidR="00CB5937">
              <w:rPr>
                <w:noProof/>
                <w:webHidden/>
              </w:rPr>
              <w:t>122</w:t>
            </w:r>
            <w:r w:rsidR="00CB5937">
              <w:rPr>
                <w:noProof/>
                <w:webHidden/>
              </w:rPr>
              <w:fldChar w:fldCharType="end"/>
            </w:r>
          </w:hyperlink>
        </w:p>
        <w:p w14:paraId="229A0DCD" w14:textId="13C542D5"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75" w:history="1">
            <w:r w:rsidR="00CB5937" w:rsidRPr="000F5215">
              <w:rPr>
                <w:rStyle w:val="Hiperveza"/>
                <w:noProof/>
              </w:rPr>
              <w:t>5.3.4.  Opis događaja</w:t>
            </w:r>
            <w:r w:rsidR="00CB5937">
              <w:rPr>
                <w:noProof/>
                <w:webHidden/>
              </w:rPr>
              <w:tab/>
            </w:r>
            <w:r w:rsidR="00CB5937">
              <w:rPr>
                <w:noProof/>
                <w:webHidden/>
              </w:rPr>
              <w:fldChar w:fldCharType="begin"/>
            </w:r>
            <w:r w:rsidR="00CB5937">
              <w:rPr>
                <w:noProof/>
                <w:webHidden/>
              </w:rPr>
              <w:instrText xml:space="preserve"> PAGEREF _Toc169260975 \h </w:instrText>
            </w:r>
            <w:r w:rsidR="00CB5937">
              <w:rPr>
                <w:noProof/>
                <w:webHidden/>
              </w:rPr>
            </w:r>
            <w:r w:rsidR="00CB5937">
              <w:rPr>
                <w:noProof/>
                <w:webHidden/>
              </w:rPr>
              <w:fldChar w:fldCharType="separate"/>
            </w:r>
            <w:r w:rsidR="00CB5937">
              <w:rPr>
                <w:noProof/>
                <w:webHidden/>
              </w:rPr>
              <w:t>123</w:t>
            </w:r>
            <w:r w:rsidR="00CB5937">
              <w:rPr>
                <w:noProof/>
                <w:webHidden/>
              </w:rPr>
              <w:fldChar w:fldCharType="end"/>
            </w:r>
          </w:hyperlink>
        </w:p>
        <w:p w14:paraId="0B10307E" w14:textId="4801596B"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0976" w:history="1">
            <w:r w:rsidR="00CB5937" w:rsidRPr="000F5215">
              <w:rPr>
                <w:rStyle w:val="Hiperveza"/>
                <w:noProof/>
              </w:rPr>
              <w:t>5.3.4.1. Najvjerojatniji neželjeni događaj</w:t>
            </w:r>
            <w:r w:rsidR="00CB5937">
              <w:rPr>
                <w:noProof/>
                <w:webHidden/>
              </w:rPr>
              <w:tab/>
            </w:r>
            <w:r w:rsidR="00CB5937">
              <w:rPr>
                <w:noProof/>
                <w:webHidden/>
              </w:rPr>
              <w:fldChar w:fldCharType="begin"/>
            </w:r>
            <w:r w:rsidR="00CB5937">
              <w:rPr>
                <w:noProof/>
                <w:webHidden/>
              </w:rPr>
              <w:instrText xml:space="preserve"> PAGEREF _Toc169260976 \h </w:instrText>
            </w:r>
            <w:r w:rsidR="00CB5937">
              <w:rPr>
                <w:noProof/>
                <w:webHidden/>
              </w:rPr>
            </w:r>
            <w:r w:rsidR="00CB5937">
              <w:rPr>
                <w:noProof/>
                <w:webHidden/>
              </w:rPr>
              <w:fldChar w:fldCharType="separate"/>
            </w:r>
            <w:r w:rsidR="00CB5937">
              <w:rPr>
                <w:noProof/>
                <w:webHidden/>
              </w:rPr>
              <w:t>123</w:t>
            </w:r>
            <w:r w:rsidR="00CB5937">
              <w:rPr>
                <w:noProof/>
                <w:webHidden/>
              </w:rPr>
              <w:fldChar w:fldCharType="end"/>
            </w:r>
          </w:hyperlink>
        </w:p>
        <w:p w14:paraId="0720FC09" w14:textId="032175BD"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0977" w:history="1">
            <w:r w:rsidR="00CB5937" w:rsidRPr="000F5215">
              <w:rPr>
                <w:rStyle w:val="Hiperveza"/>
                <w:noProof/>
              </w:rPr>
              <w:t>5.3.4.1.1. Opis NND</w:t>
            </w:r>
            <w:r w:rsidR="00CB5937">
              <w:rPr>
                <w:noProof/>
                <w:webHidden/>
              </w:rPr>
              <w:tab/>
            </w:r>
            <w:r w:rsidR="00CB5937">
              <w:rPr>
                <w:noProof/>
                <w:webHidden/>
              </w:rPr>
              <w:fldChar w:fldCharType="begin"/>
            </w:r>
            <w:r w:rsidR="00CB5937">
              <w:rPr>
                <w:noProof/>
                <w:webHidden/>
              </w:rPr>
              <w:instrText xml:space="preserve"> PAGEREF _Toc169260977 \h </w:instrText>
            </w:r>
            <w:r w:rsidR="00CB5937">
              <w:rPr>
                <w:noProof/>
                <w:webHidden/>
              </w:rPr>
            </w:r>
            <w:r w:rsidR="00CB5937">
              <w:rPr>
                <w:noProof/>
                <w:webHidden/>
              </w:rPr>
              <w:fldChar w:fldCharType="separate"/>
            </w:r>
            <w:r w:rsidR="00CB5937">
              <w:rPr>
                <w:noProof/>
                <w:webHidden/>
              </w:rPr>
              <w:t>123</w:t>
            </w:r>
            <w:r w:rsidR="00CB5937">
              <w:rPr>
                <w:noProof/>
                <w:webHidden/>
              </w:rPr>
              <w:fldChar w:fldCharType="end"/>
            </w:r>
          </w:hyperlink>
        </w:p>
        <w:p w14:paraId="1771A9D5" w14:textId="6DC26805"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0978" w:history="1">
            <w:r w:rsidR="00CB5937" w:rsidRPr="000F5215">
              <w:rPr>
                <w:rStyle w:val="Hiperveza"/>
                <w:noProof/>
              </w:rPr>
              <w:t>5.3.4.1.2. Posljedice na život i zdravlje ljudi</w:t>
            </w:r>
            <w:r w:rsidR="00CB5937">
              <w:rPr>
                <w:noProof/>
                <w:webHidden/>
              </w:rPr>
              <w:tab/>
            </w:r>
            <w:r w:rsidR="00CB5937">
              <w:rPr>
                <w:noProof/>
                <w:webHidden/>
              </w:rPr>
              <w:fldChar w:fldCharType="begin"/>
            </w:r>
            <w:r w:rsidR="00CB5937">
              <w:rPr>
                <w:noProof/>
                <w:webHidden/>
              </w:rPr>
              <w:instrText xml:space="preserve"> PAGEREF _Toc169260978 \h </w:instrText>
            </w:r>
            <w:r w:rsidR="00CB5937">
              <w:rPr>
                <w:noProof/>
                <w:webHidden/>
              </w:rPr>
            </w:r>
            <w:r w:rsidR="00CB5937">
              <w:rPr>
                <w:noProof/>
                <w:webHidden/>
              </w:rPr>
              <w:fldChar w:fldCharType="separate"/>
            </w:r>
            <w:r w:rsidR="00CB5937">
              <w:rPr>
                <w:noProof/>
                <w:webHidden/>
              </w:rPr>
              <w:t>124</w:t>
            </w:r>
            <w:r w:rsidR="00CB5937">
              <w:rPr>
                <w:noProof/>
                <w:webHidden/>
              </w:rPr>
              <w:fldChar w:fldCharType="end"/>
            </w:r>
          </w:hyperlink>
        </w:p>
        <w:p w14:paraId="7E8D0B92" w14:textId="7AB6396B"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0979" w:history="1">
            <w:r w:rsidR="00CB5937" w:rsidRPr="000F5215">
              <w:rPr>
                <w:rStyle w:val="Hiperveza"/>
                <w:noProof/>
              </w:rPr>
              <w:t>5.3.4.1.3. Posljedice na gospodarstvo</w:t>
            </w:r>
            <w:r w:rsidR="00CB5937">
              <w:rPr>
                <w:noProof/>
                <w:webHidden/>
              </w:rPr>
              <w:tab/>
            </w:r>
            <w:r w:rsidR="00CB5937">
              <w:rPr>
                <w:noProof/>
                <w:webHidden/>
              </w:rPr>
              <w:fldChar w:fldCharType="begin"/>
            </w:r>
            <w:r w:rsidR="00CB5937">
              <w:rPr>
                <w:noProof/>
                <w:webHidden/>
              </w:rPr>
              <w:instrText xml:space="preserve"> PAGEREF _Toc169260979 \h </w:instrText>
            </w:r>
            <w:r w:rsidR="00CB5937">
              <w:rPr>
                <w:noProof/>
                <w:webHidden/>
              </w:rPr>
            </w:r>
            <w:r w:rsidR="00CB5937">
              <w:rPr>
                <w:noProof/>
                <w:webHidden/>
              </w:rPr>
              <w:fldChar w:fldCharType="separate"/>
            </w:r>
            <w:r w:rsidR="00CB5937">
              <w:rPr>
                <w:noProof/>
                <w:webHidden/>
              </w:rPr>
              <w:t>125</w:t>
            </w:r>
            <w:r w:rsidR="00CB5937">
              <w:rPr>
                <w:noProof/>
                <w:webHidden/>
              </w:rPr>
              <w:fldChar w:fldCharType="end"/>
            </w:r>
          </w:hyperlink>
        </w:p>
        <w:p w14:paraId="0401CCEA" w14:textId="450F7FC3"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0980" w:history="1">
            <w:r w:rsidR="00CB5937" w:rsidRPr="000F5215">
              <w:rPr>
                <w:rStyle w:val="Hiperveza"/>
                <w:noProof/>
              </w:rPr>
              <w:t>5.3.4.1.4. Posljedice na društvenu stabilnost i politiku</w:t>
            </w:r>
            <w:r w:rsidR="00CB5937">
              <w:rPr>
                <w:noProof/>
                <w:webHidden/>
              </w:rPr>
              <w:tab/>
            </w:r>
            <w:r w:rsidR="00CB5937">
              <w:rPr>
                <w:noProof/>
                <w:webHidden/>
              </w:rPr>
              <w:fldChar w:fldCharType="begin"/>
            </w:r>
            <w:r w:rsidR="00CB5937">
              <w:rPr>
                <w:noProof/>
                <w:webHidden/>
              </w:rPr>
              <w:instrText xml:space="preserve"> PAGEREF _Toc169260980 \h </w:instrText>
            </w:r>
            <w:r w:rsidR="00CB5937">
              <w:rPr>
                <w:noProof/>
                <w:webHidden/>
              </w:rPr>
            </w:r>
            <w:r w:rsidR="00CB5937">
              <w:rPr>
                <w:noProof/>
                <w:webHidden/>
              </w:rPr>
              <w:fldChar w:fldCharType="separate"/>
            </w:r>
            <w:r w:rsidR="00CB5937">
              <w:rPr>
                <w:noProof/>
                <w:webHidden/>
              </w:rPr>
              <w:t>125</w:t>
            </w:r>
            <w:r w:rsidR="00CB5937">
              <w:rPr>
                <w:noProof/>
                <w:webHidden/>
              </w:rPr>
              <w:fldChar w:fldCharType="end"/>
            </w:r>
          </w:hyperlink>
        </w:p>
        <w:p w14:paraId="541EDDA3" w14:textId="54B08F13"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0981" w:history="1">
            <w:r w:rsidR="00CB5937" w:rsidRPr="000F5215">
              <w:rPr>
                <w:rStyle w:val="Hiperveza"/>
                <w:noProof/>
              </w:rPr>
              <w:t>5.3.4.1.5. Vjerojatnost događaja</w:t>
            </w:r>
            <w:r w:rsidR="00CB5937">
              <w:rPr>
                <w:noProof/>
                <w:webHidden/>
              </w:rPr>
              <w:tab/>
            </w:r>
            <w:r w:rsidR="00CB5937">
              <w:rPr>
                <w:noProof/>
                <w:webHidden/>
              </w:rPr>
              <w:fldChar w:fldCharType="begin"/>
            </w:r>
            <w:r w:rsidR="00CB5937">
              <w:rPr>
                <w:noProof/>
                <w:webHidden/>
              </w:rPr>
              <w:instrText xml:space="preserve"> PAGEREF _Toc169260981 \h </w:instrText>
            </w:r>
            <w:r w:rsidR="00CB5937">
              <w:rPr>
                <w:noProof/>
                <w:webHidden/>
              </w:rPr>
            </w:r>
            <w:r w:rsidR="00CB5937">
              <w:rPr>
                <w:noProof/>
                <w:webHidden/>
              </w:rPr>
              <w:fldChar w:fldCharType="separate"/>
            </w:r>
            <w:r w:rsidR="00CB5937">
              <w:rPr>
                <w:noProof/>
                <w:webHidden/>
              </w:rPr>
              <w:t>126</w:t>
            </w:r>
            <w:r w:rsidR="00CB5937">
              <w:rPr>
                <w:noProof/>
                <w:webHidden/>
              </w:rPr>
              <w:fldChar w:fldCharType="end"/>
            </w:r>
          </w:hyperlink>
        </w:p>
        <w:p w14:paraId="3F298BA2" w14:textId="4BDC8FD8"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0982" w:history="1">
            <w:r w:rsidR="00CB5937" w:rsidRPr="000F5215">
              <w:rPr>
                <w:rStyle w:val="Hiperveza"/>
                <w:noProof/>
              </w:rPr>
              <w:t>5.3.4.2. Događaj s najgorim mogućim posljedicama</w:t>
            </w:r>
            <w:r w:rsidR="00CB5937">
              <w:rPr>
                <w:noProof/>
                <w:webHidden/>
              </w:rPr>
              <w:tab/>
            </w:r>
            <w:r w:rsidR="00CB5937">
              <w:rPr>
                <w:noProof/>
                <w:webHidden/>
              </w:rPr>
              <w:fldChar w:fldCharType="begin"/>
            </w:r>
            <w:r w:rsidR="00CB5937">
              <w:rPr>
                <w:noProof/>
                <w:webHidden/>
              </w:rPr>
              <w:instrText xml:space="preserve"> PAGEREF _Toc169260982 \h </w:instrText>
            </w:r>
            <w:r w:rsidR="00CB5937">
              <w:rPr>
                <w:noProof/>
                <w:webHidden/>
              </w:rPr>
            </w:r>
            <w:r w:rsidR="00CB5937">
              <w:rPr>
                <w:noProof/>
                <w:webHidden/>
              </w:rPr>
              <w:fldChar w:fldCharType="separate"/>
            </w:r>
            <w:r w:rsidR="00CB5937">
              <w:rPr>
                <w:noProof/>
                <w:webHidden/>
              </w:rPr>
              <w:t>126</w:t>
            </w:r>
            <w:r w:rsidR="00CB5937">
              <w:rPr>
                <w:noProof/>
                <w:webHidden/>
              </w:rPr>
              <w:fldChar w:fldCharType="end"/>
            </w:r>
          </w:hyperlink>
        </w:p>
        <w:p w14:paraId="37DEA264" w14:textId="1AFD59DA"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0983" w:history="1">
            <w:r w:rsidR="00CB5937" w:rsidRPr="000F5215">
              <w:rPr>
                <w:rStyle w:val="Hiperveza"/>
                <w:noProof/>
              </w:rPr>
              <w:t>5.3.4.2.1. Opis DNP</w:t>
            </w:r>
            <w:r w:rsidR="00CB5937">
              <w:rPr>
                <w:noProof/>
                <w:webHidden/>
              </w:rPr>
              <w:tab/>
            </w:r>
            <w:r w:rsidR="00CB5937">
              <w:rPr>
                <w:noProof/>
                <w:webHidden/>
              </w:rPr>
              <w:fldChar w:fldCharType="begin"/>
            </w:r>
            <w:r w:rsidR="00CB5937">
              <w:rPr>
                <w:noProof/>
                <w:webHidden/>
              </w:rPr>
              <w:instrText xml:space="preserve"> PAGEREF _Toc169260983 \h </w:instrText>
            </w:r>
            <w:r w:rsidR="00CB5937">
              <w:rPr>
                <w:noProof/>
                <w:webHidden/>
              </w:rPr>
            </w:r>
            <w:r w:rsidR="00CB5937">
              <w:rPr>
                <w:noProof/>
                <w:webHidden/>
              </w:rPr>
              <w:fldChar w:fldCharType="separate"/>
            </w:r>
            <w:r w:rsidR="00CB5937">
              <w:rPr>
                <w:noProof/>
                <w:webHidden/>
              </w:rPr>
              <w:t>126</w:t>
            </w:r>
            <w:r w:rsidR="00CB5937">
              <w:rPr>
                <w:noProof/>
                <w:webHidden/>
              </w:rPr>
              <w:fldChar w:fldCharType="end"/>
            </w:r>
          </w:hyperlink>
        </w:p>
        <w:p w14:paraId="73089650" w14:textId="49714A92"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0984" w:history="1">
            <w:r w:rsidR="00CB5937" w:rsidRPr="000F5215">
              <w:rPr>
                <w:rStyle w:val="Hiperveza"/>
                <w:noProof/>
              </w:rPr>
              <w:t>5.3.4.2.2. Posljedice na život i zdravlje ljudi</w:t>
            </w:r>
            <w:r w:rsidR="00CB5937">
              <w:rPr>
                <w:noProof/>
                <w:webHidden/>
              </w:rPr>
              <w:tab/>
            </w:r>
            <w:r w:rsidR="00CB5937">
              <w:rPr>
                <w:noProof/>
                <w:webHidden/>
              </w:rPr>
              <w:fldChar w:fldCharType="begin"/>
            </w:r>
            <w:r w:rsidR="00CB5937">
              <w:rPr>
                <w:noProof/>
                <w:webHidden/>
              </w:rPr>
              <w:instrText xml:space="preserve"> PAGEREF _Toc169260984 \h </w:instrText>
            </w:r>
            <w:r w:rsidR="00CB5937">
              <w:rPr>
                <w:noProof/>
                <w:webHidden/>
              </w:rPr>
            </w:r>
            <w:r w:rsidR="00CB5937">
              <w:rPr>
                <w:noProof/>
                <w:webHidden/>
              </w:rPr>
              <w:fldChar w:fldCharType="separate"/>
            </w:r>
            <w:r w:rsidR="00CB5937">
              <w:rPr>
                <w:noProof/>
                <w:webHidden/>
              </w:rPr>
              <w:t>128</w:t>
            </w:r>
            <w:r w:rsidR="00CB5937">
              <w:rPr>
                <w:noProof/>
                <w:webHidden/>
              </w:rPr>
              <w:fldChar w:fldCharType="end"/>
            </w:r>
          </w:hyperlink>
        </w:p>
        <w:p w14:paraId="2B7B7FE9" w14:textId="3D1D97B1"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0985" w:history="1">
            <w:r w:rsidR="00CB5937" w:rsidRPr="000F5215">
              <w:rPr>
                <w:rStyle w:val="Hiperveza"/>
                <w:noProof/>
              </w:rPr>
              <w:t>5.3.4.2.3. Gospodarstvo</w:t>
            </w:r>
            <w:r w:rsidR="00CB5937">
              <w:rPr>
                <w:noProof/>
                <w:webHidden/>
              </w:rPr>
              <w:tab/>
            </w:r>
            <w:r w:rsidR="00CB5937">
              <w:rPr>
                <w:noProof/>
                <w:webHidden/>
              </w:rPr>
              <w:fldChar w:fldCharType="begin"/>
            </w:r>
            <w:r w:rsidR="00CB5937">
              <w:rPr>
                <w:noProof/>
                <w:webHidden/>
              </w:rPr>
              <w:instrText xml:space="preserve"> PAGEREF _Toc169260985 \h </w:instrText>
            </w:r>
            <w:r w:rsidR="00CB5937">
              <w:rPr>
                <w:noProof/>
                <w:webHidden/>
              </w:rPr>
            </w:r>
            <w:r w:rsidR="00CB5937">
              <w:rPr>
                <w:noProof/>
                <w:webHidden/>
              </w:rPr>
              <w:fldChar w:fldCharType="separate"/>
            </w:r>
            <w:r w:rsidR="00CB5937">
              <w:rPr>
                <w:noProof/>
                <w:webHidden/>
              </w:rPr>
              <w:t>129</w:t>
            </w:r>
            <w:r w:rsidR="00CB5937">
              <w:rPr>
                <w:noProof/>
                <w:webHidden/>
              </w:rPr>
              <w:fldChar w:fldCharType="end"/>
            </w:r>
          </w:hyperlink>
        </w:p>
        <w:p w14:paraId="3BE6E96F" w14:textId="284138E0"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0986" w:history="1">
            <w:r w:rsidR="00CB5937" w:rsidRPr="000F5215">
              <w:rPr>
                <w:rStyle w:val="Hiperveza"/>
                <w:noProof/>
              </w:rPr>
              <w:t>5.3.4.2.4. Posljedice na društvenu stabilnost i politiku</w:t>
            </w:r>
            <w:r w:rsidR="00CB5937">
              <w:rPr>
                <w:noProof/>
                <w:webHidden/>
              </w:rPr>
              <w:tab/>
            </w:r>
            <w:r w:rsidR="00CB5937">
              <w:rPr>
                <w:noProof/>
                <w:webHidden/>
              </w:rPr>
              <w:fldChar w:fldCharType="begin"/>
            </w:r>
            <w:r w:rsidR="00CB5937">
              <w:rPr>
                <w:noProof/>
                <w:webHidden/>
              </w:rPr>
              <w:instrText xml:space="preserve"> PAGEREF _Toc169260986 \h </w:instrText>
            </w:r>
            <w:r w:rsidR="00CB5937">
              <w:rPr>
                <w:noProof/>
                <w:webHidden/>
              </w:rPr>
            </w:r>
            <w:r w:rsidR="00CB5937">
              <w:rPr>
                <w:noProof/>
                <w:webHidden/>
              </w:rPr>
              <w:fldChar w:fldCharType="separate"/>
            </w:r>
            <w:r w:rsidR="00CB5937">
              <w:rPr>
                <w:noProof/>
                <w:webHidden/>
              </w:rPr>
              <w:t>130</w:t>
            </w:r>
            <w:r w:rsidR="00CB5937">
              <w:rPr>
                <w:noProof/>
                <w:webHidden/>
              </w:rPr>
              <w:fldChar w:fldCharType="end"/>
            </w:r>
          </w:hyperlink>
        </w:p>
        <w:p w14:paraId="24960E5C" w14:textId="4B799CAC"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0987" w:history="1">
            <w:r w:rsidR="00CB5937" w:rsidRPr="000F5215">
              <w:rPr>
                <w:rStyle w:val="Hiperveza"/>
                <w:noProof/>
              </w:rPr>
              <w:t>5.3.4.2.5. Vjerojatnost događaja</w:t>
            </w:r>
            <w:r w:rsidR="00CB5937">
              <w:rPr>
                <w:noProof/>
                <w:webHidden/>
              </w:rPr>
              <w:tab/>
            </w:r>
            <w:r w:rsidR="00CB5937">
              <w:rPr>
                <w:noProof/>
                <w:webHidden/>
              </w:rPr>
              <w:fldChar w:fldCharType="begin"/>
            </w:r>
            <w:r w:rsidR="00CB5937">
              <w:rPr>
                <w:noProof/>
                <w:webHidden/>
              </w:rPr>
              <w:instrText xml:space="preserve"> PAGEREF _Toc169260987 \h </w:instrText>
            </w:r>
            <w:r w:rsidR="00CB5937">
              <w:rPr>
                <w:noProof/>
                <w:webHidden/>
              </w:rPr>
            </w:r>
            <w:r w:rsidR="00CB5937">
              <w:rPr>
                <w:noProof/>
                <w:webHidden/>
              </w:rPr>
              <w:fldChar w:fldCharType="separate"/>
            </w:r>
            <w:r w:rsidR="00CB5937">
              <w:rPr>
                <w:noProof/>
                <w:webHidden/>
              </w:rPr>
              <w:t>131</w:t>
            </w:r>
            <w:r w:rsidR="00CB5937">
              <w:rPr>
                <w:noProof/>
                <w:webHidden/>
              </w:rPr>
              <w:fldChar w:fldCharType="end"/>
            </w:r>
          </w:hyperlink>
        </w:p>
        <w:p w14:paraId="2BB19A64" w14:textId="4878E51E"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88" w:history="1">
            <w:r w:rsidR="00CB5937" w:rsidRPr="000F5215">
              <w:rPr>
                <w:rStyle w:val="Hiperveza"/>
                <w:noProof/>
              </w:rPr>
              <w:t>5.3.5. Podaci, izvori i metode izračuna</w:t>
            </w:r>
            <w:r w:rsidR="00CB5937">
              <w:rPr>
                <w:noProof/>
                <w:webHidden/>
              </w:rPr>
              <w:tab/>
            </w:r>
            <w:r w:rsidR="00CB5937">
              <w:rPr>
                <w:noProof/>
                <w:webHidden/>
              </w:rPr>
              <w:fldChar w:fldCharType="begin"/>
            </w:r>
            <w:r w:rsidR="00CB5937">
              <w:rPr>
                <w:noProof/>
                <w:webHidden/>
              </w:rPr>
              <w:instrText xml:space="preserve"> PAGEREF _Toc169260988 \h </w:instrText>
            </w:r>
            <w:r w:rsidR="00CB5937">
              <w:rPr>
                <w:noProof/>
                <w:webHidden/>
              </w:rPr>
            </w:r>
            <w:r w:rsidR="00CB5937">
              <w:rPr>
                <w:noProof/>
                <w:webHidden/>
              </w:rPr>
              <w:fldChar w:fldCharType="separate"/>
            </w:r>
            <w:r w:rsidR="00CB5937">
              <w:rPr>
                <w:noProof/>
                <w:webHidden/>
              </w:rPr>
              <w:t>131</w:t>
            </w:r>
            <w:r w:rsidR="00CB5937">
              <w:rPr>
                <w:noProof/>
                <w:webHidden/>
              </w:rPr>
              <w:fldChar w:fldCharType="end"/>
            </w:r>
          </w:hyperlink>
        </w:p>
        <w:p w14:paraId="577CC64B" w14:textId="434E9A9F"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89" w:history="1">
            <w:r w:rsidR="00CB5937" w:rsidRPr="000F5215">
              <w:rPr>
                <w:rStyle w:val="Hiperveza"/>
                <w:noProof/>
              </w:rPr>
              <w:t>8.3.6.  Matrice rizika</w:t>
            </w:r>
            <w:r w:rsidR="00CB5937">
              <w:rPr>
                <w:noProof/>
                <w:webHidden/>
              </w:rPr>
              <w:tab/>
            </w:r>
            <w:r w:rsidR="00CB5937">
              <w:rPr>
                <w:noProof/>
                <w:webHidden/>
              </w:rPr>
              <w:fldChar w:fldCharType="begin"/>
            </w:r>
            <w:r w:rsidR="00CB5937">
              <w:rPr>
                <w:noProof/>
                <w:webHidden/>
              </w:rPr>
              <w:instrText xml:space="preserve"> PAGEREF _Toc169260989 \h </w:instrText>
            </w:r>
            <w:r w:rsidR="00CB5937">
              <w:rPr>
                <w:noProof/>
                <w:webHidden/>
              </w:rPr>
            </w:r>
            <w:r w:rsidR="00CB5937">
              <w:rPr>
                <w:noProof/>
                <w:webHidden/>
              </w:rPr>
              <w:fldChar w:fldCharType="separate"/>
            </w:r>
            <w:r w:rsidR="00CB5937">
              <w:rPr>
                <w:noProof/>
                <w:webHidden/>
              </w:rPr>
              <w:t>132</w:t>
            </w:r>
            <w:r w:rsidR="00CB5937">
              <w:rPr>
                <w:noProof/>
                <w:webHidden/>
              </w:rPr>
              <w:fldChar w:fldCharType="end"/>
            </w:r>
          </w:hyperlink>
        </w:p>
        <w:p w14:paraId="68D00E86" w14:textId="5692BE77" w:rsidR="00CB5937" w:rsidRDefault="007F16BA">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0990" w:history="1">
            <w:r w:rsidR="00CB5937" w:rsidRPr="000F5215">
              <w:rPr>
                <w:rStyle w:val="Hiperveza"/>
                <w:noProof/>
              </w:rPr>
              <w:t>5.4.  Ekstremne temperature na području Grada Lepoglave</w:t>
            </w:r>
            <w:r w:rsidR="00CB5937">
              <w:rPr>
                <w:noProof/>
                <w:webHidden/>
              </w:rPr>
              <w:tab/>
            </w:r>
            <w:r w:rsidR="00CB5937">
              <w:rPr>
                <w:noProof/>
                <w:webHidden/>
              </w:rPr>
              <w:fldChar w:fldCharType="begin"/>
            </w:r>
            <w:r w:rsidR="00CB5937">
              <w:rPr>
                <w:noProof/>
                <w:webHidden/>
              </w:rPr>
              <w:instrText xml:space="preserve"> PAGEREF _Toc169260990 \h </w:instrText>
            </w:r>
            <w:r w:rsidR="00CB5937">
              <w:rPr>
                <w:noProof/>
                <w:webHidden/>
              </w:rPr>
            </w:r>
            <w:r w:rsidR="00CB5937">
              <w:rPr>
                <w:noProof/>
                <w:webHidden/>
              </w:rPr>
              <w:fldChar w:fldCharType="separate"/>
            </w:r>
            <w:r w:rsidR="00CB5937">
              <w:rPr>
                <w:noProof/>
                <w:webHidden/>
              </w:rPr>
              <w:t>138</w:t>
            </w:r>
            <w:r w:rsidR="00CB5937">
              <w:rPr>
                <w:noProof/>
                <w:webHidden/>
              </w:rPr>
              <w:fldChar w:fldCharType="end"/>
            </w:r>
          </w:hyperlink>
        </w:p>
        <w:p w14:paraId="10CA1E5F" w14:textId="049B0B53"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91" w:history="1">
            <w:r w:rsidR="00CB5937" w:rsidRPr="000F5215">
              <w:rPr>
                <w:rStyle w:val="Hiperveza"/>
                <w:noProof/>
              </w:rPr>
              <w:t>5.4.1. Uvod</w:t>
            </w:r>
            <w:r w:rsidR="00CB5937">
              <w:rPr>
                <w:noProof/>
                <w:webHidden/>
              </w:rPr>
              <w:tab/>
            </w:r>
            <w:r w:rsidR="00CB5937">
              <w:rPr>
                <w:noProof/>
                <w:webHidden/>
              </w:rPr>
              <w:fldChar w:fldCharType="begin"/>
            </w:r>
            <w:r w:rsidR="00CB5937">
              <w:rPr>
                <w:noProof/>
                <w:webHidden/>
              </w:rPr>
              <w:instrText xml:space="preserve"> PAGEREF _Toc169260991 \h </w:instrText>
            </w:r>
            <w:r w:rsidR="00CB5937">
              <w:rPr>
                <w:noProof/>
                <w:webHidden/>
              </w:rPr>
            </w:r>
            <w:r w:rsidR="00CB5937">
              <w:rPr>
                <w:noProof/>
                <w:webHidden/>
              </w:rPr>
              <w:fldChar w:fldCharType="separate"/>
            </w:r>
            <w:r w:rsidR="00CB5937">
              <w:rPr>
                <w:noProof/>
                <w:webHidden/>
              </w:rPr>
              <w:t>138</w:t>
            </w:r>
            <w:r w:rsidR="00CB5937">
              <w:rPr>
                <w:noProof/>
                <w:webHidden/>
              </w:rPr>
              <w:fldChar w:fldCharType="end"/>
            </w:r>
          </w:hyperlink>
        </w:p>
        <w:p w14:paraId="34FBE75F" w14:textId="117AABCB"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92" w:history="1">
            <w:r w:rsidR="00CB5937" w:rsidRPr="000F5215">
              <w:rPr>
                <w:rStyle w:val="Hiperveza"/>
                <w:noProof/>
              </w:rPr>
              <w:t>5.4.2.  Kontekst</w:t>
            </w:r>
            <w:r w:rsidR="00CB5937">
              <w:rPr>
                <w:noProof/>
                <w:webHidden/>
              </w:rPr>
              <w:tab/>
            </w:r>
            <w:r w:rsidR="00CB5937">
              <w:rPr>
                <w:noProof/>
                <w:webHidden/>
              </w:rPr>
              <w:fldChar w:fldCharType="begin"/>
            </w:r>
            <w:r w:rsidR="00CB5937">
              <w:rPr>
                <w:noProof/>
                <w:webHidden/>
              </w:rPr>
              <w:instrText xml:space="preserve"> PAGEREF _Toc169260992 \h </w:instrText>
            </w:r>
            <w:r w:rsidR="00CB5937">
              <w:rPr>
                <w:noProof/>
                <w:webHidden/>
              </w:rPr>
            </w:r>
            <w:r w:rsidR="00CB5937">
              <w:rPr>
                <w:noProof/>
                <w:webHidden/>
              </w:rPr>
              <w:fldChar w:fldCharType="separate"/>
            </w:r>
            <w:r w:rsidR="00CB5937">
              <w:rPr>
                <w:noProof/>
                <w:webHidden/>
              </w:rPr>
              <w:t>141</w:t>
            </w:r>
            <w:r w:rsidR="00CB5937">
              <w:rPr>
                <w:noProof/>
                <w:webHidden/>
              </w:rPr>
              <w:fldChar w:fldCharType="end"/>
            </w:r>
          </w:hyperlink>
        </w:p>
        <w:p w14:paraId="3EE7FE94" w14:textId="33F8E2F4"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93" w:history="1">
            <w:r w:rsidR="00CB5937" w:rsidRPr="000F5215">
              <w:rPr>
                <w:rStyle w:val="Hiperveza"/>
                <w:noProof/>
              </w:rPr>
              <w:t>5.4.3.  Uzrok</w:t>
            </w:r>
            <w:r w:rsidR="00CB5937">
              <w:rPr>
                <w:noProof/>
                <w:webHidden/>
              </w:rPr>
              <w:tab/>
            </w:r>
            <w:r w:rsidR="00CB5937">
              <w:rPr>
                <w:noProof/>
                <w:webHidden/>
              </w:rPr>
              <w:fldChar w:fldCharType="begin"/>
            </w:r>
            <w:r w:rsidR="00CB5937">
              <w:rPr>
                <w:noProof/>
                <w:webHidden/>
              </w:rPr>
              <w:instrText xml:space="preserve"> PAGEREF _Toc169260993 \h </w:instrText>
            </w:r>
            <w:r w:rsidR="00CB5937">
              <w:rPr>
                <w:noProof/>
                <w:webHidden/>
              </w:rPr>
            </w:r>
            <w:r w:rsidR="00CB5937">
              <w:rPr>
                <w:noProof/>
                <w:webHidden/>
              </w:rPr>
              <w:fldChar w:fldCharType="separate"/>
            </w:r>
            <w:r w:rsidR="00CB5937">
              <w:rPr>
                <w:noProof/>
                <w:webHidden/>
              </w:rPr>
              <w:t>143</w:t>
            </w:r>
            <w:r w:rsidR="00CB5937">
              <w:rPr>
                <w:noProof/>
                <w:webHidden/>
              </w:rPr>
              <w:fldChar w:fldCharType="end"/>
            </w:r>
          </w:hyperlink>
        </w:p>
        <w:p w14:paraId="651E5026" w14:textId="32E6EB09"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0994" w:history="1">
            <w:r w:rsidR="00CB5937" w:rsidRPr="000F5215">
              <w:rPr>
                <w:rStyle w:val="Hiperveza"/>
                <w:noProof/>
              </w:rPr>
              <w:t>5.4.3.1. Razvoj događaji koji prethodi velikoj nesreći</w:t>
            </w:r>
            <w:r w:rsidR="00CB5937">
              <w:rPr>
                <w:noProof/>
                <w:webHidden/>
              </w:rPr>
              <w:tab/>
            </w:r>
            <w:r w:rsidR="00CB5937">
              <w:rPr>
                <w:noProof/>
                <w:webHidden/>
              </w:rPr>
              <w:fldChar w:fldCharType="begin"/>
            </w:r>
            <w:r w:rsidR="00CB5937">
              <w:rPr>
                <w:noProof/>
                <w:webHidden/>
              </w:rPr>
              <w:instrText xml:space="preserve"> PAGEREF _Toc169260994 \h </w:instrText>
            </w:r>
            <w:r w:rsidR="00CB5937">
              <w:rPr>
                <w:noProof/>
                <w:webHidden/>
              </w:rPr>
            </w:r>
            <w:r w:rsidR="00CB5937">
              <w:rPr>
                <w:noProof/>
                <w:webHidden/>
              </w:rPr>
              <w:fldChar w:fldCharType="separate"/>
            </w:r>
            <w:r w:rsidR="00CB5937">
              <w:rPr>
                <w:noProof/>
                <w:webHidden/>
              </w:rPr>
              <w:t>144</w:t>
            </w:r>
            <w:r w:rsidR="00CB5937">
              <w:rPr>
                <w:noProof/>
                <w:webHidden/>
              </w:rPr>
              <w:fldChar w:fldCharType="end"/>
            </w:r>
          </w:hyperlink>
        </w:p>
        <w:p w14:paraId="56F5C095" w14:textId="61173218"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0995" w:history="1">
            <w:r w:rsidR="00CB5937" w:rsidRPr="000F5215">
              <w:rPr>
                <w:rStyle w:val="Hiperveza"/>
                <w:noProof/>
              </w:rPr>
              <w:t>5.4.3.2. Okidač koji je uzrokovao veliku nesreću</w:t>
            </w:r>
            <w:r w:rsidR="00CB5937">
              <w:rPr>
                <w:noProof/>
                <w:webHidden/>
              </w:rPr>
              <w:tab/>
            </w:r>
            <w:r w:rsidR="00CB5937">
              <w:rPr>
                <w:noProof/>
                <w:webHidden/>
              </w:rPr>
              <w:fldChar w:fldCharType="begin"/>
            </w:r>
            <w:r w:rsidR="00CB5937">
              <w:rPr>
                <w:noProof/>
                <w:webHidden/>
              </w:rPr>
              <w:instrText xml:space="preserve"> PAGEREF _Toc169260995 \h </w:instrText>
            </w:r>
            <w:r w:rsidR="00CB5937">
              <w:rPr>
                <w:noProof/>
                <w:webHidden/>
              </w:rPr>
            </w:r>
            <w:r w:rsidR="00CB5937">
              <w:rPr>
                <w:noProof/>
                <w:webHidden/>
              </w:rPr>
              <w:fldChar w:fldCharType="separate"/>
            </w:r>
            <w:r w:rsidR="00CB5937">
              <w:rPr>
                <w:noProof/>
                <w:webHidden/>
              </w:rPr>
              <w:t>146</w:t>
            </w:r>
            <w:r w:rsidR="00CB5937">
              <w:rPr>
                <w:noProof/>
                <w:webHidden/>
              </w:rPr>
              <w:fldChar w:fldCharType="end"/>
            </w:r>
          </w:hyperlink>
        </w:p>
        <w:p w14:paraId="2CE9FADB" w14:textId="651F555E"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96" w:history="1">
            <w:r w:rsidR="00CB5937" w:rsidRPr="000F5215">
              <w:rPr>
                <w:rStyle w:val="Hiperveza"/>
                <w:noProof/>
              </w:rPr>
              <w:t>5.4.4.  Opis događaja</w:t>
            </w:r>
            <w:r w:rsidR="00CB5937">
              <w:rPr>
                <w:noProof/>
                <w:webHidden/>
              </w:rPr>
              <w:tab/>
            </w:r>
            <w:r w:rsidR="00CB5937">
              <w:rPr>
                <w:noProof/>
                <w:webHidden/>
              </w:rPr>
              <w:fldChar w:fldCharType="begin"/>
            </w:r>
            <w:r w:rsidR="00CB5937">
              <w:rPr>
                <w:noProof/>
                <w:webHidden/>
              </w:rPr>
              <w:instrText xml:space="preserve"> PAGEREF _Toc169260996 \h </w:instrText>
            </w:r>
            <w:r w:rsidR="00CB5937">
              <w:rPr>
                <w:noProof/>
                <w:webHidden/>
              </w:rPr>
            </w:r>
            <w:r w:rsidR="00CB5937">
              <w:rPr>
                <w:noProof/>
                <w:webHidden/>
              </w:rPr>
              <w:fldChar w:fldCharType="separate"/>
            </w:r>
            <w:r w:rsidR="00CB5937">
              <w:rPr>
                <w:noProof/>
                <w:webHidden/>
              </w:rPr>
              <w:t>147</w:t>
            </w:r>
            <w:r w:rsidR="00CB5937">
              <w:rPr>
                <w:noProof/>
                <w:webHidden/>
              </w:rPr>
              <w:fldChar w:fldCharType="end"/>
            </w:r>
          </w:hyperlink>
        </w:p>
        <w:p w14:paraId="27497E86" w14:textId="76CC657E"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0997" w:history="1">
            <w:r w:rsidR="00CB5937" w:rsidRPr="000F5215">
              <w:rPr>
                <w:rStyle w:val="Hiperveza"/>
                <w:noProof/>
              </w:rPr>
              <w:t>5.4.4.1. Najvjerojatniji neželjeni događaj</w:t>
            </w:r>
            <w:r w:rsidR="00CB5937">
              <w:rPr>
                <w:noProof/>
                <w:webHidden/>
              </w:rPr>
              <w:tab/>
            </w:r>
            <w:r w:rsidR="00CB5937">
              <w:rPr>
                <w:noProof/>
                <w:webHidden/>
              </w:rPr>
              <w:fldChar w:fldCharType="begin"/>
            </w:r>
            <w:r w:rsidR="00CB5937">
              <w:rPr>
                <w:noProof/>
                <w:webHidden/>
              </w:rPr>
              <w:instrText xml:space="preserve"> PAGEREF _Toc169260997 \h </w:instrText>
            </w:r>
            <w:r w:rsidR="00CB5937">
              <w:rPr>
                <w:noProof/>
                <w:webHidden/>
              </w:rPr>
            </w:r>
            <w:r w:rsidR="00CB5937">
              <w:rPr>
                <w:noProof/>
                <w:webHidden/>
              </w:rPr>
              <w:fldChar w:fldCharType="separate"/>
            </w:r>
            <w:r w:rsidR="00CB5937">
              <w:rPr>
                <w:noProof/>
                <w:webHidden/>
              </w:rPr>
              <w:t>147</w:t>
            </w:r>
            <w:r w:rsidR="00CB5937">
              <w:rPr>
                <w:noProof/>
                <w:webHidden/>
              </w:rPr>
              <w:fldChar w:fldCharType="end"/>
            </w:r>
          </w:hyperlink>
        </w:p>
        <w:p w14:paraId="4987A1C9" w14:textId="4C2674B0"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0998" w:history="1">
            <w:r w:rsidR="00CB5937" w:rsidRPr="000F5215">
              <w:rPr>
                <w:rStyle w:val="Hiperveza"/>
                <w:noProof/>
              </w:rPr>
              <w:t>5.4.4.1.1. Opis NND</w:t>
            </w:r>
            <w:r w:rsidR="00CB5937">
              <w:rPr>
                <w:noProof/>
                <w:webHidden/>
              </w:rPr>
              <w:tab/>
            </w:r>
            <w:r w:rsidR="00CB5937">
              <w:rPr>
                <w:noProof/>
                <w:webHidden/>
              </w:rPr>
              <w:fldChar w:fldCharType="begin"/>
            </w:r>
            <w:r w:rsidR="00CB5937">
              <w:rPr>
                <w:noProof/>
                <w:webHidden/>
              </w:rPr>
              <w:instrText xml:space="preserve"> PAGEREF _Toc169260998 \h </w:instrText>
            </w:r>
            <w:r w:rsidR="00CB5937">
              <w:rPr>
                <w:noProof/>
                <w:webHidden/>
              </w:rPr>
            </w:r>
            <w:r w:rsidR="00CB5937">
              <w:rPr>
                <w:noProof/>
                <w:webHidden/>
              </w:rPr>
              <w:fldChar w:fldCharType="separate"/>
            </w:r>
            <w:r w:rsidR="00CB5937">
              <w:rPr>
                <w:noProof/>
                <w:webHidden/>
              </w:rPr>
              <w:t>147</w:t>
            </w:r>
            <w:r w:rsidR="00CB5937">
              <w:rPr>
                <w:noProof/>
                <w:webHidden/>
              </w:rPr>
              <w:fldChar w:fldCharType="end"/>
            </w:r>
          </w:hyperlink>
        </w:p>
        <w:p w14:paraId="73568451" w14:textId="44988B19"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0999" w:history="1">
            <w:r w:rsidR="00CB5937" w:rsidRPr="000F5215">
              <w:rPr>
                <w:rStyle w:val="Hiperveza"/>
                <w:noProof/>
              </w:rPr>
              <w:t>5.4.4.1.2. Posljedice na život i zdravlje ljudi</w:t>
            </w:r>
            <w:r w:rsidR="00CB5937">
              <w:rPr>
                <w:noProof/>
                <w:webHidden/>
              </w:rPr>
              <w:tab/>
            </w:r>
            <w:r w:rsidR="00CB5937">
              <w:rPr>
                <w:noProof/>
                <w:webHidden/>
              </w:rPr>
              <w:fldChar w:fldCharType="begin"/>
            </w:r>
            <w:r w:rsidR="00CB5937">
              <w:rPr>
                <w:noProof/>
                <w:webHidden/>
              </w:rPr>
              <w:instrText xml:space="preserve"> PAGEREF _Toc169260999 \h </w:instrText>
            </w:r>
            <w:r w:rsidR="00CB5937">
              <w:rPr>
                <w:noProof/>
                <w:webHidden/>
              </w:rPr>
            </w:r>
            <w:r w:rsidR="00CB5937">
              <w:rPr>
                <w:noProof/>
                <w:webHidden/>
              </w:rPr>
              <w:fldChar w:fldCharType="separate"/>
            </w:r>
            <w:r w:rsidR="00CB5937">
              <w:rPr>
                <w:noProof/>
                <w:webHidden/>
              </w:rPr>
              <w:t>150</w:t>
            </w:r>
            <w:r w:rsidR="00CB5937">
              <w:rPr>
                <w:noProof/>
                <w:webHidden/>
              </w:rPr>
              <w:fldChar w:fldCharType="end"/>
            </w:r>
          </w:hyperlink>
        </w:p>
        <w:p w14:paraId="591F11A2" w14:textId="5C701DF7"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00" w:history="1">
            <w:r w:rsidR="00CB5937" w:rsidRPr="000F5215">
              <w:rPr>
                <w:rStyle w:val="Hiperveza"/>
                <w:noProof/>
              </w:rPr>
              <w:t>5.4.4.1.3. Gospodarstvo</w:t>
            </w:r>
            <w:r w:rsidR="00CB5937">
              <w:rPr>
                <w:noProof/>
                <w:webHidden/>
              </w:rPr>
              <w:tab/>
            </w:r>
            <w:r w:rsidR="00CB5937">
              <w:rPr>
                <w:noProof/>
                <w:webHidden/>
              </w:rPr>
              <w:fldChar w:fldCharType="begin"/>
            </w:r>
            <w:r w:rsidR="00CB5937">
              <w:rPr>
                <w:noProof/>
                <w:webHidden/>
              </w:rPr>
              <w:instrText xml:space="preserve"> PAGEREF _Toc169261000 \h </w:instrText>
            </w:r>
            <w:r w:rsidR="00CB5937">
              <w:rPr>
                <w:noProof/>
                <w:webHidden/>
              </w:rPr>
            </w:r>
            <w:r w:rsidR="00CB5937">
              <w:rPr>
                <w:noProof/>
                <w:webHidden/>
              </w:rPr>
              <w:fldChar w:fldCharType="separate"/>
            </w:r>
            <w:r w:rsidR="00CB5937">
              <w:rPr>
                <w:noProof/>
                <w:webHidden/>
              </w:rPr>
              <w:t>150</w:t>
            </w:r>
            <w:r w:rsidR="00CB5937">
              <w:rPr>
                <w:noProof/>
                <w:webHidden/>
              </w:rPr>
              <w:fldChar w:fldCharType="end"/>
            </w:r>
          </w:hyperlink>
        </w:p>
        <w:p w14:paraId="17F45795" w14:textId="6FA94A75"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01" w:history="1">
            <w:r w:rsidR="00CB5937" w:rsidRPr="000F5215">
              <w:rPr>
                <w:rStyle w:val="Hiperveza"/>
                <w:noProof/>
              </w:rPr>
              <w:t>5.4.4.1.4. Posljedice na društvenu stabilnost i politiku</w:t>
            </w:r>
            <w:r w:rsidR="00CB5937">
              <w:rPr>
                <w:noProof/>
                <w:webHidden/>
              </w:rPr>
              <w:tab/>
            </w:r>
            <w:r w:rsidR="00CB5937">
              <w:rPr>
                <w:noProof/>
                <w:webHidden/>
              </w:rPr>
              <w:fldChar w:fldCharType="begin"/>
            </w:r>
            <w:r w:rsidR="00CB5937">
              <w:rPr>
                <w:noProof/>
                <w:webHidden/>
              </w:rPr>
              <w:instrText xml:space="preserve"> PAGEREF _Toc169261001 \h </w:instrText>
            </w:r>
            <w:r w:rsidR="00CB5937">
              <w:rPr>
                <w:noProof/>
                <w:webHidden/>
              </w:rPr>
            </w:r>
            <w:r w:rsidR="00CB5937">
              <w:rPr>
                <w:noProof/>
                <w:webHidden/>
              </w:rPr>
              <w:fldChar w:fldCharType="separate"/>
            </w:r>
            <w:r w:rsidR="00CB5937">
              <w:rPr>
                <w:noProof/>
                <w:webHidden/>
              </w:rPr>
              <w:t>151</w:t>
            </w:r>
            <w:r w:rsidR="00CB5937">
              <w:rPr>
                <w:noProof/>
                <w:webHidden/>
              </w:rPr>
              <w:fldChar w:fldCharType="end"/>
            </w:r>
          </w:hyperlink>
        </w:p>
        <w:p w14:paraId="13D0BFE8" w14:textId="088FCFA0"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02" w:history="1">
            <w:r w:rsidR="00CB5937" w:rsidRPr="000F5215">
              <w:rPr>
                <w:rStyle w:val="Hiperveza"/>
                <w:noProof/>
              </w:rPr>
              <w:t>5.4.4.1.5. Vjerojatnost/frekvencija događaja</w:t>
            </w:r>
            <w:r w:rsidR="00CB5937">
              <w:rPr>
                <w:noProof/>
                <w:webHidden/>
              </w:rPr>
              <w:tab/>
            </w:r>
            <w:r w:rsidR="00CB5937">
              <w:rPr>
                <w:noProof/>
                <w:webHidden/>
              </w:rPr>
              <w:fldChar w:fldCharType="begin"/>
            </w:r>
            <w:r w:rsidR="00CB5937">
              <w:rPr>
                <w:noProof/>
                <w:webHidden/>
              </w:rPr>
              <w:instrText xml:space="preserve"> PAGEREF _Toc169261002 \h </w:instrText>
            </w:r>
            <w:r w:rsidR="00CB5937">
              <w:rPr>
                <w:noProof/>
                <w:webHidden/>
              </w:rPr>
            </w:r>
            <w:r w:rsidR="00CB5937">
              <w:rPr>
                <w:noProof/>
                <w:webHidden/>
              </w:rPr>
              <w:fldChar w:fldCharType="separate"/>
            </w:r>
            <w:r w:rsidR="00CB5937">
              <w:rPr>
                <w:noProof/>
                <w:webHidden/>
              </w:rPr>
              <w:t>152</w:t>
            </w:r>
            <w:r w:rsidR="00CB5937">
              <w:rPr>
                <w:noProof/>
                <w:webHidden/>
              </w:rPr>
              <w:fldChar w:fldCharType="end"/>
            </w:r>
          </w:hyperlink>
        </w:p>
        <w:p w14:paraId="4A5ED36A" w14:textId="39944AF3"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1003" w:history="1">
            <w:r w:rsidR="00CB5937" w:rsidRPr="000F5215">
              <w:rPr>
                <w:rStyle w:val="Hiperveza"/>
                <w:noProof/>
              </w:rPr>
              <w:t>5.4.4.2. Događaj s najgorim mogućim posljedicama</w:t>
            </w:r>
            <w:r w:rsidR="00CB5937">
              <w:rPr>
                <w:noProof/>
                <w:webHidden/>
              </w:rPr>
              <w:tab/>
            </w:r>
            <w:r w:rsidR="00CB5937">
              <w:rPr>
                <w:noProof/>
                <w:webHidden/>
              </w:rPr>
              <w:fldChar w:fldCharType="begin"/>
            </w:r>
            <w:r w:rsidR="00CB5937">
              <w:rPr>
                <w:noProof/>
                <w:webHidden/>
              </w:rPr>
              <w:instrText xml:space="preserve"> PAGEREF _Toc169261003 \h </w:instrText>
            </w:r>
            <w:r w:rsidR="00CB5937">
              <w:rPr>
                <w:noProof/>
                <w:webHidden/>
              </w:rPr>
            </w:r>
            <w:r w:rsidR="00CB5937">
              <w:rPr>
                <w:noProof/>
                <w:webHidden/>
              </w:rPr>
              <w:fldChar w:fldCharType="separate"/>
            </w:r>
            <w:r w:rsidR="00CB5937">
              <w:rPr>
                <w:noProof/>
                <w:webHidden/>
              </w:rPr>
              <w:t>152</w:t>
            </w:r>
            <w:r w:rsidR="00CB5937">
              <w:rPr>
                <w:noProof/>
                <w:webHidden/>
              </w:rPr>
              <w:fldChar w:fldCharType="end"/>
            </w:r>
          </w:hyperlink>
        </w:p>
        <w:p w14:paraId="32E162D3" w14:textId="4D393B2B"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04" w:history="1">
            <w:r w:rsidR="00CB5937" w:rsidRPr="000F5215">
              <w:rPr>
                <w:rStyle w:val="Hiperveza"/>
                <w:noProof/>
              </w:rPr>
              <w:t>5.4.4.2.1. Opis DNP</w:t>
            </w:r>
            <w:r w:rsidR="00CB5937">
              <w:rPr>
                <w:noProof/>
                <w:webHidden/>
              </w:rPr>
              <w:tab/>
            </w:r>
            <w:r w:rsidR="00CB5937">
              <w:rPr>
                <w:noProof/>
                <w:webHidden/>
              </w:rPr>
              <w:fldChar w:fldCharType="begin"/>
            </w:r>
            <w:r w:rsidR="00CB5937">
              <w:rPr>
                <w:noProof/>
                <w:webHidden/>
              </w:rPr>
              <w:instrText xml:space="preserve"> PAGEREF _Toc169261004 \h </w:instrText>
            </w:r>
            <w:r w:rsidR="00CB5937">
              <w:rPr>
                <w:noProof/>
                <w:webHidden/>
              </w:rPr>
            </w:r>
            <w:r w:rsidR="00CB5937">
              <w:rPr>
                <w:noProof/>
                <w:webHidden/>
              </w:rPr>
              <w:fldChar w:fldCharType="separate"/>
            </w:r>
            <w:r w:rsidR="00CB5937">
              <w:rPr>
                <w:noProof/>
                <w:webHidden/>
              </w:rPr>
              <w:t>152</w:t>
            </w:r>
            <w:r w:rsidR="00CB5937">
              <w:rPr>
                <w:noProof/>
                <w:webHidden/>
              </w:rPr>
              <w:fldChar w:fldCharType="end"/>
            </w:r>
          </w:hyperlink>
        </w:p>
        <w:p w14:paraId="0B98FFEA" w14:textId="51223224"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05" w:history="1">
            <w:r w:rsidR="00CB5937" w:rsidRPr="000F5215">
              <w:rPr>
                <w:rStyle w:val="Hiperveza"/>
                <w:noProof/>
              </w:rPr>
              <w:t>5.4.4.2.2. Posljedice na život i zdravlje ljudi</w:t>
            </w:r>
            <w:r w:rsidR="00CB5937">
              <w:rPr>
                <w:noProof/>
                <w:webHidden/>
              </w:rPr>
              <w:tab/>
            </w:r>
            <w:r w:rsidR="00CB5937">
              <w:rPr>
                <w:noProof/>
                <w:webHidden/>
              </w:rPr>
              <w:fldChar w:fldCharType="begin"/>
            </w:r>
            <w:r w:rsidR="00CB5937">
              <w:rPr>
                <w:noProof/>
                <w:webHidden/>
              </w:rPr>
              <w:instrText xml:space="preserve"> PAGEREF _Toc169261005 \h </w:instrText>
            </w:r>
            <w:r w:rsidR="00CB5937">
              <w:rPr>
                <w:noProof/>
                <w:webHidden/>
              </w:rPr>
            </w:r>
            <w:r w:rsidR="00CB5937">
              <w:rPr>
                <w:noProof/>
                <w:webHidden/>
              </w:rPr>
              <w:fldChar w:fldCharType="separate"/>
            </w:r>
            <w:r w:rsidR="00CB5937">
              <w:rPr>
                <w:noProof/>
                <w:webHidden/>
              </w:rPr>
              <w:t>154</w:t>
            </w:r>
            <w:r w:rsidR="00CB5937">
              <w:rPr>
                <w:noProof/>
                <w:webHidden/>
              </w:rPr>
              <w:fldChar w:fldCharType="end"/>
            </w:r>
          </w:hyperlink>
        </w:p>
        <w:p w14:paraId="079E5D86" w14:textId="0EA68279"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06" w:history="1">
            <w:r w:rsidR="00CB5937" w:rsidRPr="000F5215">
              <w:rPr>
                <w:rStyle w:val="Hiperveza"/>
                <w:noProof/>
              </w:rPr>
              <w:t>5.4.4.2.3. Posljedice na gospodarstvo</w:t>
            </w:r>
            <w:r w:rsidR="00CB5937">
              <w:rPr>
                <w:noProof/>
                <w:webHidden/>
              </w:rPr>
              <w:tab/>
            </w:r>
            <w:r w:rsidR="00CB5937">
              <w:rPr>
                <w:noProof/>
                <w:webHidden/>
              </w:rPr>
              <w:fldChar w:fldCharType="begin"/>
            </w:r>
            <w:r w:rsidR="00CB5937">
              <w:rPr>
                <w:noProof/>
                <w:webHidden/>
              </w:rPr>
              <w:instrText xml:space="preserve"> PAGEREF _Toc169261006 \h </w:instrText>
            </w:r>
            <w:r w:rsidR="00CB5937">
              <w:rPr>
                <w:noProof/>
                <w:webHidden/>
              </w:rPr>
            </w:r>
            <w:r w:rsidR="00CB5937">
              <w:rPr>
                <w:noProof/>
                <w:webHidden/>
              </w:rPr>
              <w:fldChar w:fldCharType="separate"/>
            </w:r>
            <w:r w:rsidR="00CB5937">
              <w:rPr>
                <w:noProof/>
                <w:webHidden/>
              </w:rPr>
              <w:t>155</w:t>
            </w:r>
            <w:r w:rsidR="00CB5937">
              <w:rPr>
                <w:noProof/>
                <w:webHidden/>
              </w:rPr>
              <w:fldChar w:fldCharType="end"/>
            </w:r>
          </w:hyperlink>
        </w:p>
        <w:p w14:paraId="617682EB" w14:textId="44B0275E"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07" w:history="1">
            <w:r w:rsidR="00CB5937" w:rsidRPr="000F5215">
              <w:rPr>
                <w:rStyle w:val="Hiperveza"/>
                <w:noProof/>
              </w:rPr>
              <w:t>5.4.4.2.4. Društvena stabilnost i politika</w:t>
            </w:r>
            <w:r w:rsidR="00CB5937">
              <w:rPr>
                <w:noProof/>
                <w:webHidden/>
              </w:rPr>
              <w:tab/>
            </w:r>
            <w:r w:rsidR="00CB5937">
              <w:rPr>
                <w:noProof/>
                <w:webHidden/>
              </w:rPr>
              <w:fldChar w:fldCharType="begin"/>
            </w:r>
            <w:r w:rsidR="00CB5937">
              <w:rPr>
                <w:noProof/>
                <w:webHidden/>
              </w:rPr>
              <w:instrText xml:space="preserve"> PAGEREF _Toc169261007 \h </w:instrText>
            </w:r>
            <w:r w:rsidR="00CB5937">
              <w:rPr>
                <w:noProof/>
                <w:webHidden/>
              </w:rPr>
            </w:r>
            <w:r w:rsidR="00CB5937">
              <w:rPr>
                <w:noProof/>
                <w:webHidden/>
              </w:rPr>
              <w:fldChar w:fldCharType="separate"/>
            </w:r>
            <w:r w:rsidR="00CB5937">
              <w:rPr>
                <w:noProof/>
                <w:webHidden/>
              </w:rPr>
              <w:t>155</w:t>
            </w:r>
            <w:r w:rsidR="00CB5937">
              <w:rPr>
                <w:noProof/>
                <w:webHidden/>
              </w:rPr>
              <w:fldChar w:fldCharType="end"/>
            </w:r>
          </w:hyperlink>
        </w:p>
        <w:p w14:paraId="1A8955C7" w14:textId="0D844A13"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08" w:history="1">
            <w:r w:rsidR="00CB5937" w:rsidRPr="000F5215">
              <w:rPr>
                <w:rStyle w:val="Hiperveza"/>
                <w:noProof/>
              </w:rPr>
              <w:t>5.4.4.2.5. Vjerojatnost događaja</w:t>
            </w:r>
            <w:r w:rsidR="00CB5937">
              <w:rPr>
                <w:noProof/>
                <w:webHidden/>
              </w:rPr>
              <w:tab/>
            </w:r>
            <w:r w:rsidR="00CB5937">
              <w:rPr>
                <w:noProof/>
                <w:webHidden/>
              </w:rPr>
              <w:fldChar w:fldCharType="begin"/>
            </w:r>
            <w:r w:rsidR="00CB5937">
              <w:rPr>
                <w:noProof/>
                <w:webHidden/>
              </w:rPr>
              <w:instrText xml:space="preserve"> PAGEREF _Toc169261008 \h </w:instrText>
            </w:r>
            <w:r w:rsidR="00CB5937">
              <w:rPr>
                <w:noProof/>
                <w:webHidden/>
              </w:rPr>
            </w:r>
            <w:r w:rsidR="00CB5937">
              <w:rPr>
                <w:noProof/>
                <w:webHidden/>
              </w:rPr>
              <w:fldChar w:fldCharType="separate"/>
            </w:r>
            <w:r w:rsidR="00CB5937">
              <w:rPr>
                <w:noProof/>
                <w:webHidden/>
              </w:rPr>
              <w:t>156</w:t>
            </w:r>
            <w:r w:rsidR="00CB5937">
              <w:rPr>
                <w:noProof/>
                <w:webHidden/>
              </w:rPr>
              <w:fldChar w:fldCharType="end"/>
            </w:r>
          </w:hyperlink>
        </w:p>
        <w:p w14:paraId="21AC760E" w14:textId="6BB9E0CD"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09" w:history="1">
            <w:r w:rsidR="00CB5937" w:rsidRPr="000F5215">
              <w:rPr>
                <w:rStyle w:val="Hiperveza"/>
                <w:noProof/>
              </w:rPr>
              <w:t>5.4.5. Podaci, izvori i metode izračuna</w:t>
            </w:r>
            <w:r w:rsidR="00CB5937">
              <w:rPr>
                <w:noProof/>
                <w:webHidden/>
              </w:rPr>
              <w:tab/>
            </w:r>
            <w:r w:rsidR="00CB5937">
              <w:rPr>
                <w:noProof/>
                <w:webHidden/>
              </w:rPr>
              <w:fldChar w:fldCharType="begin"/>
            </w:r>
            <w:r w:rsidR="00CB5937">
              <w:rPr>
                <w:noProof/>
                <w:webHidden/>
              </w:rPr>
              <w:instrText xml:space="preserve"> PAGEREF _Toc169261009 \h </w:instrText>
            </w:r>
            <w:r w:rsidR="00CB5937">
              <w:rPr>
                <w:noProof/>
                <w:webHidden/>
              </w:rPr>
            </w:r>
            <w:r w:rsidR="00CB5937">
              <w:rPr>
                <w:noProof/>
                <w:webHidden/>
              </w:rPr>
              <w:fldChar w:fldCharType="separate"/>
            </w:r>
            <w:r w:rsidR="00CB5937">
              <w:rPr>
                <w:noProof/>
                <w:webHidden/>
              </w:rPr>
              <w:t>157</w:t>
            </w:r>
            <w:r w:rsidR="00CB5937">
              <w:rPr>
                <w:noProof/>
                <w:webHidden/>
              </w:rPr>
              <w:fldChar w:fldCharType="end"/>
            </w:r>
          </w:hyperlink>
        </w:p>
        <w:p w14:paraId="7039CADA" w14:textId="5929E05B"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10" w:history="1">
            <w:r w:rsidR="00CB5937" w:rsidRPr="000F5215">
              <w:rPr>
                <w:rStyle w:val="Hiperveza"/>
                <w:noProof/>
              </w:rPr>
              <w:t>5.4.6.  Matrice rizika</w:t>
            </w:r>
            <w:r w:rsidR="00CB5937">
              <w:rPr>
                <w:noProof/>
                <w:webHidden/>
              </w:rPr>
              <w:tab/>
            </w:r>
            <w:r w:rsidR="00CB5937">
              <w:rPr>
                <w:noProof/>
                <w:webHidden/>
              </w:rPr>
              <w:fldChar w:fldCharType="begin"/>
            </w:r>
            <w:r w:rsidR="00CB5937">
              <w:rPr>
                <w:noProof/>
                <w:webHidden/>
              </w:rPr>
              <w:instrText xml:space="preserve"> PAGEREF _Toc169261010 \h </w:instrText>
            </w:r>
            <w:r w:rsidR="00CB5937">
              <w:rPr>
                <w:noProof/>
                <w:webHidden/>
              </w:rPr>
            </w:r>
            <w:r w:rsidR="00CB5937">
              <w:rPr>
                <w:noProof/>
                <w:webHidden/>
              </w:rPr>
              <w:fldChar w:fldCharType="separate"/>
            </w:r>
            <w:r w:rsidR="00CB5937">
              <w:rPr>
                <w:noProof/>
                <w:webHidden/>
              </w:rPr>
              <w:t>157</w:t>
            </w:r>
            <w:r w:rsidR="00CB5937">
              <w:rPr>
                <w:noProof/>
                <w:webHidden/>
              </w:rPr>
              <w:fldChar w:fldCharType="end"/>
            </w:r>
          </w:hyperlink>
        </w:p>
        <w:p w14:paraId="7428103E" w14:textId="7C0E7C55" w:rsidR="00CB5937" w:rsidRDefault="007F16BA">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1011" w:history="1">
            <w:r w:rsidR="00CB5937" w:rsidRPr="000F5215">
              <w:rPr>
                <w:rStyle w:val="Hiperveza"/>
                <w:noProof/>
              </w:rPr>
              <w:t>5.5.  Klizišta tla na području Grada Lepoglave</w:t>
            </w:r>
            <w:r w:rsidR="00CB5937">
              <w:rPr>
                <w:noProof/>
                <w:webHidden/>
              </w:rPr>
              <w:tab/>
            </w:r>
            <w:r w:rsidR="00CB5937">
              <w:rPr>
                <w:noProof/>
                <w:webHidden/>
              </w:rPr>
              <w:fldChar w:fldCharType="begin"/>
            </w:r>
            <w:r w:rsidR="00CB5937">
              <w:rPr>
                <w:noProof/>
                <w:webHidden/>
              </w:rPr>
              <w:instrText xml:space="preserve"> PAGEREF _Toc169261011 \h </w:instrText>
            </w:r>
            <w:r w:rsidR="00CB5937">
              <w:rPr>
                <w:noProof/>
                <w:webHidden/>
              </w:rPr>
            </w:r>
            <w:r w:rsidR="00CB5937">
              <w:rPr>
                <w:noProof/>
                <w:webHidden/>
              </w:rPr>
              <w:fldChar w:fldCharType="separate"/>
            </w:r>
            <w:r w:rsidR="00CB5937">
              <w:rPr>
                <w:noProof/>
                <w:webHidden/>
              </w:rPr>
              <w:t>161</w:t>
            </w:r>
            <w:r w:rsidR="00CB5937">
              <w:rPr>
                <w:noProof/>
                <w:webHidden/>
              </w:rPr>
              <w:fldChar w:fldCharType="end"/>
            </w:r>
          </w:hyperlink>
        </w:p>
        <w:p w14:paraId="40040EE3" w14:textId="791C9071"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12" w:history="1">
            <w:r w:rsidR="00CB5937" w:rsidRPr="000F5215">
              <w:rPr>
                <w:rStyle w:val="Hiperveza"/>
                <w:noProof/>
              </w:rPr>
              <w:t>5.5.1.  Uvod</w:t>
            </w:r>
            <w:r w:rsidR="00CB5937">
              <w:rPr>
                <w:noProof/>
                <w:webHidden/>
              </w:rPr>
              <w:tab/>
            </w:r>
            <w:r w:rsidR="00CB5937">
              <w:rPr>
                <w:noProof/>
                <w:webHidden/>
              </w:rPr>
              <w:fldChar w:fldCharType="begin"/>
            </w:r>
            <w:r w:rsidR="00CB5937">
              <w:rPr>
                <w:noProof/>
                <w:webHidden/>
              </w:rPr>
              <w:instrText xml:space="preserve"> PAGEREF _Toc169261012 \h </w:instrText>
            </w:r>
            <w:r w:rsidR="00CB5937">
              <w:rPr>
                <w:noProof/>
                <w:webHidden/>
              </w:rPr>
            </w:r>
            <w:r w:rsidR="00CB5937">
              <w:rPr>
                <w:noProof/>
                <w:webHidden/>
              </w:rPr>
              <w:fldChar w:fldCharType="separate"/>
            </w:r>
            <w:r w:rsidR="00CB5937">
              <w:rPr>
                <w:noProof/>
                <w:webHidden/>
              </w:rPr>
              <w:t>161</w:t>
            </w:r>
            <w:r w:rsidR="00CB5937">
              <w:rPr>
                <w:noProof/>
                <w:webHidden/>
              </w:rPr>
              <w:fldChar w:fldCharType="end"/>
            </w:r>
          </w:hyperlink>
        </w:p>
        <w:p w14:paraId="76BBF7BF" w14:textId="2BA08CD6"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13" w:history="1">
            <w:r w:rsidR="00CB5937" w:rsidRPr="000F5215">
              <w:rPr>
                <w:rStyle w:val="Hiperveza"/>
                <w:noProof/>
              </w:rPr>
              <w:t>5.5.2.  Kontekst</w:t>
            </w:r>
            <w:r w:rsidR="00CB5937">
              <w:rPr>
                <w:noProof/>
                <w:webHidden/>
              </w:rPr>
              <w:tab/>
            </w:r>
            <w:r w:rsidR="00CB5937">
              <w:rPr>
                <w:noProof/>
                <w:webHidden/>
              </w:rPr>
              <w:fldChar w:fldCharType="begin"/>
            </w:r>
            <w:r w:rsidR="00CB5937">
              <w:rPr>
                <w:noProof/>
                <w:webHidden/>
              </w:rPr>
              <w:instrText xml:space="preserve"> PAGEREF _Toc169261013 \h </w:instrText>
            </w:r>
            <w:r w:rsidR="00CB5937">
              <w:rPr>
                <w:noProof/>
                <w:webHidden/>
              </w:rPr>
            </w:r>
            <w:r w:rsidR="00CB5937">
              <w:rPr>
                <w:noProof/>
                <w:webHidden/>
              </w:rPr>
              <w:fldChar w:fldCharType="separate"/>
            </w:r>
            <w:r w:rsidR="00CB5937">
              <w:rPr>
                <w:noProof/>
                <w:webHidden/>
              </w:rPr>
              <w:t>165</w:t>
            </w:r>
            <w:r w:rsidR="00CB5937">
              <w:rPr>
                <w:noProof/>
                <w:webHidden/>
              </w:rPr>
              <w:fldChar w:fldCharType="end"/>
            </w:r>
          </w:hyperlink>
        </w:p>
        <w:p w14:paraId="241C6010" w14:textId="5780CA71"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14" w:history="1">
            <w:r w:rsidR="00CB5937" w:rsidRPr="000F5215">
              <w:rPr>
                <w:rStyle w:val="Hiperveza"/>
                <w:noProof/>
              </w:rPr>
              <w:t>5.5.3.  Uzrok</w:t>
            </w:r>
            <w:r w:rsidR="00CB5937">
              <w:rPr>
                <w:noProof/>
                <w:webHidden/>
              </w:rPr>
              <w:tab/>
            </w:r>
            <w:r w:rsidR="00CB5937">
              <w:rPr>
                <w:noProof/>
                <w:webHidden/>
              </w:rPr>
              <w:fldChar w:fldCharType="begin"/>
            </w:r>
            <w:r w:rsidR="00CB5937">
              <w:rPr>
                <w:noProof/>
                <w:webHidden/>
              </w:rPr>
              <w:instrText xml:space="preserve"> PAGEREF _Toc169261014 \h </w:instrText>
            </w:r>
            <w:r w:rsidR="00CB5937">
              <w:rPr>
                <w:noProof/>
                <w:webHidden/>
              </w:rPr>
            </w:r>
            <w:r w:rsidR="00CB5937">
              <w:rPr>
                <w:noProof/>
                <w:webHidden/>
              </w:rPr>
              <w:fldChar w:fldCharType="separate"/>
            </w:r>
            <w:r w:rsidR="00CB5937">
              <w:rPr>
                <w:noProof/>
                <w:webHidden/>
              </w:rPr>
              <w:t>167</w:t>
            </w:r>
            <w:r w:rsidR="00CB5937">
              <w:rPr>
                <w:noProof/>
                <w:webHidden/>
              </w:rPr>
              <w:fldChar w:fldCharType="end"/>
            </w:r>
          </w:hyperlink>
        </w:p>
        <w:p w14:paraId="6F9DFB15" w14:textId="781E4F0C"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1015" w:history="1">
            <w:r w:rsidR="00CB5937" w:rsidRPr="000F5215">
              <w:rPr>
                <w:rStyle w:val="Hiperveza"/>
                <w:noProof/>
              </w:rPr>
              <w:t>5.5.3.1. Razvoj događaja koji prethodi velikoj nesreći</w:t>
            </w:r>
            <w:r w:rsidR="00CB5937">
              <w:rPr>
                <w:noProof/>
                <w:webHidden/>
              </w:rPr>
              <w:tab/>
            </w:r>
            <w:r w:rsidR="00CB5937">
              <w:rPr>
                <w:noProof/>
                <w:webHidden/>
              </w:rPr>
              <w:fldChar w:fldCharType="begin"/>
            </w:r>
            <w:r w:rsidR="00CB5937">
              <w:rPr>
                <w:noProof/>
                <w:webHidden/>
              </w:rPr>
              <w:instrText xml:space="preserve"> PAGEREF _Toc169261015 \h </w:instrText>
            </w:r>
            <w:r w:rsidR="00CB5937">
              <w:rPr>
                <w:noProof/>
                <w:webHidden/>
              </w:rPr>
            </w:r>
            <w:r w:rsidR="00CB5937">
              <w:rPr>
                <w:noProof/>
                <w:webHidden/>
              </w:rPr>
              <w:fldChar w:fldCharType="separate"/>
            </w:r>
            <w:r w:rsidR="00CB5937">
              <w:rPr>
                <w:noProof/>
                <w:webHidden/>
              </w:rPr>
              <w:t>170</w:t>
            </w:r>
            <w:r w:rsidR="00CB5937">
              <w:rPr>
                <w:noProof/>
                <w:webHidden/>
              </w:rPr>
              <w:fldChar w:fldCharType="end"/>
            </w:r>
          </w:hyperlink>
        </w:p>
        <w:p w14:paraId="1AB65A74" w14:textId="00F8C1F5"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1016" w:history="1">
            <w:r w:rsidR="00CB5937" w:rsidRPr="000F5215">
              <w:rPr>
                <w:rStyle w:val="Hiperveza"/>
                <w:noProof/>
              </w:rPr>
              <w:t>5.5.3.2. Okidač koji je uzrokovao veliku nesreću</w:t>
            </w:r>
            <w:r w:rsidR="00CB5937">
              <w:rPr>
                <w:noProof/>
                <w:webHidden/>
              </w:rPr>
              <w:tab/>
            </w:r>
            <w:r w:rsidR="00CB5937">
              <w:rPr>
                <w:noProof/>
                <w:webHidden/>
              </w:rPr>
              <w:fldChar w:fldCharType="begin"/>
            </w:r>
            <w:r w:rsidR="00CB5937">
              <w:rPr>
                <w:noProof/>
                <w:webHidden/>
              </w:rPr>
              <w:instrText xml:space="preserve"> PAGEREF _Toc169261016 \h </w:instrText>
            </w:r>
            <w:r w:rsidR="00CB5937">
              <w:rPr>
                <w:noProof/>
                <w:webHidden/>
              </w:rPr>
            </w:r>
            <w:r w:rsidR="00CB5937">
              <w:rPr>
                <w:noProof/>
                <w:webHidden/>
              </w:rPr>
              <w:fldChar w:fldCharType="separate"/>
            </w:r>
            <w:r w:rsidR="00CB5937">
              <w:rPr>
                <w:noProof/>
                <w:webHidden/>
              </w:rPr>
              <w:t>170</w:t>
            </w:r>
            <w:r w:rsidR="00CB5937">
              <w:rPr>
                <w:noProof/>
                <w:webHidden/>
              </w:rPr>
              <w:fldChar w:fldCharType="end"/>
            </w:r>
          </w:hyperlink>
        </w:p>
        <w:p w14:paraId="60B8D780" w14:textId="430F93AB"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17" w:history="1">
            <w:r w:rsidR="00CB5937" w:rsidRPr="000F5215">
              <w:rPr>
                <w:rStyle w:val="Hiperveza"/>
                <w:noProof/>
              </w:rPr>
              <w:t>5.5.4.  Opis događaja</w:t>
            </w:r>
            <w:r w:rsidR="00CB5937">
              <w:rPr>
                <w:noProof/>
                <w:webHidden/>
              </w:rPr>
              <w:tab/>
            </w:r>
            <w:r w:rsidR="00CB5937">
              <w:rPr>
                <w:noProof/>
                <w:webHidden/>
              </w:rPr>
              <w:fldChar w:fldCharType="begin"/>
            </w:r>
            <w:r w:rsidR="00CB5937">
              <w:rPr>
                <w:noProof/>
                <w:webHidden/>
              </w:rPr>
              <w:instrText xml:space="preserve"> PAGEREF _Toc169261017 \h </w:instrText>
            </w:r>
            <w:r w:rsidR="00CB5937">
              <w:rPr>
                <w:noProof/>
                <w:webHidden/>
              </w:rPr>
            </w:r>
            <w:r w:rsidR="00CB5937">
              <w:rPr>
                <w:noProof/>
                <w:webHidden/>
              </w:rPr>
              <w:fldChar w:fldCharType="separate"/>
            </w:r>
            <w:r w:rsidR="00CB5937">
              <w:rPr>
                <w:noProof/>
                <w:webHidden/>
              </w:rPr>
              <w:t>171</w:t>
            </w:r>
            <w:r w:rsidR="00CB5937">
              <w:rPr>
                <w:noProof/>
                <w:webHidden/>
              </w:rPr>
              <w:fldChar w:fldCharType="end"/>
            </w:r>
          </w:hyperlink>
        </w:p>
        <w:p w14:paraId="2E302EA8" w14:textId="27ECA46F"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1018" w:history="1">
            <w:r w:rsidR="00CB5937" w:rsidRPr="000F5215">
              <w:rPr>
                <w:rStyle w:val="Hiperveza"/>
                <w:noProof/>
              </w:rPr>
              <w:t>5.5.4.1. Najvjerojatniji neželjeni događaj</w:t>
            </w:r>
            <w:r w:rsidR="00CB5937">
              <w:rPr>
                <w:noProof/>
                <w:webHidden/>
              </w:rPr>
              <w:tab/>
            </w:r>
            <w:r w:rsidR="00CB5937">
              <w:rPr>
                <w:noProof/>
                <w:webHidden/>
              </w:rPr>
              <w:fldChar w:fldCharType="begin"/>
            </w:r>
            <w:r w:rsidR="00CB5937">
              <w:rPr>
                <w:noProof/>
                <w:webHidden/>
              </w:rPr>
              <w:instrText xml:space="preserve"> PAGEREF _Toc169261018 \h </w:instrText>
            </w:r>
            <w:r w:rsidR="00CB5937">
              <w:rPr>
                <w:noProof/>
                <w:webHidden/>
              </w:rPr>
            </w:r>
            <w:r w:rsidR="00CB5937">
              <w:rPr>
                <w:noProof/>
                <w:webHidden/>
              </w:rPr>
              <w:fldChar w:fldCharType="separate"/>
            </w:r>
            <w:r w:rsidR="00CB5937">
              <w:rPr>
                <w:noProof/>
                <w:webHidden/>
              </w:rPr>
              <w:t>174</w:t>
            </w:r>
            <w:r w:rsidR="00CB5937">
              <w:rPr>
                <w:noProof/>
                <w:webHidden/>
              </w:rPr>
              <w:fldChar w:fldCharType="end"/>
            </w:r>
          </w:hyperlink>
        </w:p>
        <w:p w14:paraId="097A9EC1" w14:textId="2D7F0D21"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19" w:history="1">
            <w:r w:rsidR="00CB5937" w:rsidRPr="000F5215">
              <w:rPr>
                <w:rStyle w:val="Hiperveza"/>
                <w:noProof/>
              </w:rPr>
              <w:t>5.5.4.1.1. Opis NND</w:t>
            </w:r>
            <w:r w:rsidR="00CB5937">
              <w:rPr>
                <w:noProof/>
                <w:webHidden/>
              </w:rPr>
              <w:tab/>
            </w:r>
            <w:r w:rsidR="00CB5937">
              <w:rPr>
                <w:noProof/>
                <w:webHidden/>
              </w:rPr>
              <w:fldChar w:fldCharType="begin"/>
            </w:r>
            <w:r w:rsidR="00CB5937">
              <w:rPr>
                <w:noProof/>
                <w:webHidden/>
              </w:rPr>
              <w:instrText xml:space="preserve"> PAGEREF _Toc169261019 \h </w:instrText>
            </w:r>
            <w:r w:rsidR="00CB5937">
              <w:rPr>
                <w:noProof/>
                <w:webHidden/>
              </w:rPr>
            </w:r>
            <w:r w:rsidR="00CB5937">
              <w:rPr>
                <w:noProof/>
                <w:webHidden/>
              </w:rPr>
              <w:fldChar w:fldCharType="separate"/>
            </w:r>
            <w:r w:rsidR="00CB5937">
              <w:rPr>
                <w:noProof/>
                <w:webHidden/>
              </w:rPr>
              <w:t>174</w:t>
            </w:r>
            <w:r w:rsidR="00CB5937">
              <w:rPr>
                <w:noProof/>
                <w:webHidden/>
              </w:rPr>
              <w:fldChar w:fldCharType="end"/>
            </w:r>
          </w:hyperlink>
        </w:p>
        <w:p w14:paraId="4028FCAC" w14:textId="40E73C10"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20" w:history="1">
            <w:r w:rsidR="00CB5937" w:rsidRPr="000F5215">
              <w:rPr>
                <w:rStyle w:val="Hiperveza"/>
                <w:noProof/>
              </w:rPr>
              <w:t>5.5.4.1.2. Posljedice na život i zdravlje ljudi</w:t>
            </w:r>
            <w:r w:rsidR="00CB5937">
              <w:rPr>
                <w:noProof/>
                <w:webHidden/>
              </w:rPr>
              <w:tab/>
            </w:r>
            <w:r w:rsidR="00CB5937">
              <w:rPr>
                <w:noProof/>
                <w:webHidden/>
              </w:rPr>
              <w:fldChar w:fldCharType="begin"/>
            </w:r>
            <w:r w:rsidR="00CB5937">
              <w:rPr>
                <w:noProof/>
                <w:webHidden/>
              </w:rPr>
              <w:instrText xml:space="preserve"> PAGEREF _Toc169261020 \h </w:instrText>
            </w:r>
            <w:r w:rsidR="00CB5937">
              <w:rPr>
                <w:noProof/>
                <w:webHidden/>
              </w:rPr>
            </w:r>
            <w:r w:rsidR="00CB5937">
              <w:rPr>
                <w:noProof/>
                <w:webHidden/>
              </w:rPr>
              <w:fldChar w:fldCharType="separate"/>
            </w:r>
            <w:r w:rsidR="00CB5937">
              <w:rPr>
                <w:noProof/>
                <w:webHidden/>
              </w:rPr>
              <w:t>174</w:t>
            </w:r>
            <w:r w:rsidR="00CB5937">
              <w:rPr>
                <w:noProof/>
                <w:webHidden/>
              </w:rPr>
              <w:fldChar w:fldCharType="end"/>
            </w:r>
          </w:hyperlink>
        </w:p>
        <w:p w14:paraId="7F7232EA" w14:textId="26411423"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21" w:history="1">
            <w:r w:rsidR="00CB5937" w:rsidRPr="000F5215">
              <w:rPr>
                <w:rStyle w:val="Hiperveza"/>
                <w:noProof/>
              </w:rPr>
              <w:t>5.5.4.1.3. Posljedice na gospodarstvo</w:t>
            </w:r>
            <w:r w:rsidR="00CB5937">
              <w:rPr>
                <w:noProof/>
                <w:webHidden/>
              </w:rPr>
              <w:tab/>
            </w:r>
            <w:r w:rsidR="00CB5937">
              <w:rPr>
                <w:noProof/>
                <w:webHidden/>
              </w:rPr>
              <w:fldChar w:fldCharType="begin"/>
            </w:r>
            <w:r w:rsidR="00CB5937">
              <w:rPr>
                <w:noProof/>
                <w:webHidden/>
              </w:rPr>
              <w:instrText xml:space="preserve"> PAGEREF _Toc169261021 \h </w:instrText>
            </w:r>
            <w:r w:rsidR="00CB5937">
              <w:rPr>
                <w:noProof/>
                <w:webHidden/>
              </w:rPr>
            </w:r>
            <w:r w:rsidR="00CB5937">
              <w:rPr>
                <w:noProof/>
                <w:webHidden/>
              </w:rPr>
              <w:fldChar w:fldCharType="separate"/>
            </w:r>
            <w:r w:rsidR="00CB5937">
              <w:rPr>
                <w:noProof/>
                <w:webHidden/>
              </w:rPr>
              <w:t>175</w:t>
            </w:r>
            <w:r w:rsidR="00CB5937">
              <w:rPr>
                <w:noProof/>
                <w:webHidden/>
              </w:rPr>
              <w:fldChar w:fldCharType="end"/>
            </w:r>
          </w:hyperlink>
        </w:p>
        <w:p w14:paraId="5B183271" w14:textId="05295C6F"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22" w:history="1">
            <w:r w:rsidR="00CB5937" w:rsidRPr="000F5215">
              <w:rPr>
                <w:rStyle w:val="Hiperveza"/>
                <w:noProof/>
              </w:rPr>
              <w:t>5.5.4.1.4. Posljedice na društvenu stabilnost i politiku</w:t>
            </w:r>
            <w:r w:rsidR="00CB5937">
              <w:rPr>
                <w:noProof/>
                <w:webHidden/>
              </w:rPr>
              <w:tab/>
            </w:r>
            <w:r w:rsidR="00CB5937">
              <w:rPr>
                <w:noProof/>
                <w:webHidden/>
              </w:rPr>
              <w:fldChar w:fldCharType="begin"/>
            </w:r>
            <w:r w:rsidR="00CB5937">
              <w:rPr>
                <w:noProof/>
                <w:webHidden/>
              </w:rPr>
              <w:instrText xml:space="preserve"> PAGEREF _Toc169261022 \h </w:instrText>
            </w:r>
            <w:r w:rsidR="00CB5937">
              <w:rPr>
                <w:noProof/>
                <w:webHidden/>
              </w:rPr>
            </w:r>
            <w:r w:rsidR="00CB5937">
              <w:rPr>
                <w:noProof/>
                <w:webHidden/>
              </w:rPr>
              <w:fldChar w:fldCharType="separate"/>
            </w:r>
            <w:r w:rsidR="00CB5937">
              <w:rPr>
                <w:noProof/>
                <w:webHidden/>
              </w:rPr>
              <w:t>175</w:t>
            </w:r>
            <w:r w:rsidR="00CB5937">
              <w:rPr>
                <w:noProof/>
                <w:webHidden/>
              </w:rPr>
              <w:fldChar w:fldCharType="end"/>
            </w:r>
          </w:hyperlink>
        </w:p>
        <w:p w14:paraId="4A540792" w14:textId="7D48992B"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23" w:history="1">
            <w:r w:rsidR="00CB5937" w:rsidRPr="000F5215">
              <w:rPr>
                <w:rStyle w:val="Hiperveza"/>
                <w:noProof/>
              </w:rPr>
              <w:t>5.5.4.1.5. Vjerojatnost događaja</w:t>
            </w:r>
            <w:r w:rsidR="00CB5937">
              <w:rPr>
                <w:noProof/>
                <w:webHidden/>
              </w:rPr>
              <w:tab/>
            </w:r>
            <w:r w:rsidR="00CB5937">
              <w:rPr>
                <w:noProof/>
                <w:webHidden/>
              </w:rPr>
              <w:fldChar w:fldCharType="begin"/>
            </w:r>
            <w:r w:rsidR="00CB5937">
              <w:rPr>
                <w:noProof/>
                <w:webHidden/>
              </w:rPr>
              <w:instrText xml:space="preserve"> PAGEREF _Toc169261023 \h </w:instrText>
            </w:r>
            <w:r w:rsidR="00CB5937">
              <w:rPr>
                <w:noProof/>
                <w:webHidden/>
              </w:rPr>
            </w:r>
            <w:r w:rsidR="00CB5937">
              <w:rPr>
                <w:noProof/>
                <w:webHidden/>
              </w:rPr>
              <w:fldChar w:fldCharType="separate"/>
            </w:r>
            <w:r w:rsidR="00CB5937">
              <w:rPr>
                <w:noProof/>
                <w:webHidden/>
              </w:rPr>
              <w:t>176</w:t>
            </w:r>
            <w:r w:rsidR="00CB5937">
              <w:rPr>
                <w:noProof/>
                <w:webHidden/>
              </w:rPr>
              <w:fldChar w:fldCharType="end"/>
            </w:r>
          </w:hyperlink>
        </w:p>
        <w:p w14:paraId="14B342CF" w14:textId="47F0C8F2"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1024" w:history="1">
            <w:r w:rsidR="00CB5937" w:rsidRPr="000F5215">
              <w:rPr>
                <w:rStyle w:val="Hiperveza"/>
                <w:noProof/>
              </w:rPr>
              <w:t>5.5.4.2. Događaj s najgorim mogućim posljedicama</w:t>
            </w:r>
            <w:r w:rsidR="00CB5937">
              <w:rPr>
                <w:noProof/>
                <w:webHidden/>
              </w:rPr>
              <w:tab/>
            </w:r>
            <w:r w:rsidR="00CB5937">
              <w:rPr>
                <w:noProof/>
                <w:webHidden/>
              </w:rPr>
              <w:fldChar w:fldCharType="begin"/>
            </w:r>
            <w:r w:rsidR="00CB5937">
              <w:rPr>
                <w:noProof/>
                <w:webHidden/>
              </w:rPr>
              <w:instrText xml:space="preserve"> PAGEREF _Toc169261024 \h </w:instrText>
            </w:r>
            <w:r w:rsidR="00CB5937">
              <w:rPr>
                <w:noProof/>
                <w:webHidden/>
              </w:rPr>
            </w:r>
            <w:r w:rsidR="00CB5937">
              <w:rPr>
                <w:noProof/>
                <w:webHidden/>
              </w:rPr>
              <w:fldChar w:fldCharType="separate"/>
            </w:r>
            <w:r w:rsidR="00CB5937">
              <w:rPr>
                <w:noProof/>
                <w:webHidden/>
              </w:rPr>
              <w:t>176</w:t>
            </w:r>
            <w:r w:rsidR="00CB5937">
              <w:rPr>
                <w:noProof/>
                <w:webHidden/>
              </w:rPr>
              <w:fldChar w:fldCharType="end"/>
            </w:r>
          </w:hyperlink>
        </w:p>
        <w:p w14:paraId="3C16BFB7" w14:textId="38829DAF"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25" w:history="1">
            <w:r w:rsidR="00CB5937" w:rsidRPr="000F5215">
              <w:rPr>
                <w:rStyle w:val="Hiperveza"/>
                <w:noProof/>
              </w:rPr>
              <w:t>5.5.4.2.1. Opis DNP</w:t>
            </w:r>
            <w:r w:rsidR="00CB5937">
              <w:rPr>
                <w:noProof/>
                <w:webHidden/>
              </w:rPr>
              <w:tab/>
            </w:r>
            <w:r w:rsidR="00CB5937">
              <w:rPr>
                <w:noProof/>
                <w:webHidden/>
              </w:rPr>
              <w:fldChar w:fldCharType="begin"/>
            </w:r>
            <w:r w:rsidR="00CB5937">
              <w:rPr>
                <w:noProof/>
                <w:webHidden/>
              </w:rPr>
              <w:instrText xml:space="preserve"> PAGEREF _Toc169261025 \h </w:instrText>
            </w:r>
            <w:r w:rsidR="00CB5937">
              <w:rPr>
                <w:noProof/>
                <w:webHidden/>
              </w:rPr>
            </w:r>
            <w:r w:rsidR="00CB5937">
              <w:rPr>
                <w:noProof/>
                <w:webHidden/>
              </w:rPr>
              <w:fldChar w:fldCharType="separate"/>
            </w:r>
            <w:r w:rsidR="00CB5937">
              <w:rPr>
                <w:noProof/>
                <w:webHidden/>
              </w:rPr>
              <w:t>176</w:t>
            </w:r>
            <w:r w:rsidR="00CB5937">
              <w:rPr>
                <w:noProof/>
                <w:webHidden/>
              </w:rPr>
              <w:fldChar w:fldCharType="end"/>
            </w:r>
          </w:hyperlink>
        </w:p>
        <w:p w14:paraId="4FC59204" w14:textId="30AA7C57"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26" w:history="1">
            <w:r w:rsidR="00CB5937" w:rsidRPr="000F5215">
              <w:rPr>
                <w:rStyle w:val="Hiperveza"/>
                <w:noProof/>
              </w:rPr>
              <w:t>5.5.4.2.2. Posljedice na život i zdravlje ljudi</w:t>
            </w:r>
            <w:r w:rsidR="00CB5937">
              <w:rPr>
                <w:noProof/>
                <w:webHidden/>
              </w:rPr>
              <w:tab/>
            </w:r>
            <w:r w:rsidR="00CB5937">
              <w:rPr>
                <w:noProof/>
                <w:webHidden/>
              </w:rPr>
              <w:fldChar w:fldCharType="begin"/>
            </w:r>
            <w:r w:rsidR="00CB5937">
              <w:rPr>
                <w:noProof/>
                <w:webHidden/>
              </w:rPr>
              <w:instrText xml:space="preserve"> PAGEREF _Toc169261026 \h </w:instrText>
            </w:r>
            <w:r w:rsidR="00CB5937">
              <w:rPr>
                <w:noProof/>
                <w:webHidden/>
              </w:rPr>
            </w:r>
            <w:r w:rsidR="00CB5937">
              <w:rPr>
                <w:noProof/>
                <w:webHidden/>
              </w:rPr>
              <w:fldChar w:fldCharType="separate"/>
            </w:r>
            <w:r w:rsidR="00CB5937">
              <w:rPr>
                <w:noProof/>
                <w:webHidden/>
              </w:rPr>
              <w:t>176</w:t>
            </w:r>
            <w:r w:rsidR="00CB5937">
              <w:rPr>
                <w:noProof/>
                <w:webHidden/>
              </w:rPr>
              <w:fldChar w:fldCharType="end"/>
            </w:r>
          </w:hyperlink>
        </w:p>
        <w:p w14:paraId="697F88AE" w14:textId="1884A97F"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27" w:history="1">
            <w:r w:rsidR="00CB5937" w:rsidRPr="000F5215">
              <w:rPr>
                <w:rStyle w:val="Hiperveza"/>
                <w:noProof/>
              </w:rPr>
              <w:t>5.5.4.2.3. Posljedice na gospodarstvo</w:t>
            </w:r>
            <w:r w:rsidR="00CB5937">
              <w:rPr>
                <w:noProof/>
                <w:webHidden/>
              </w:rPr>
              <w:tab/>
            </w:r>
            <w:r w:rsidR="00CB5937">
              <w:rPr>
                <w:noProof/>
                <w:webHidden/>
              </w:rPr>
              <w:fldChar w:fldCharType="begin"/>
            </w:r>
            <w:r w:rsidR="00CB5937">
              <w:rPr>
                <w:noProof/>
                <w:webHidden/>
              </w:rPr>
              <w:instrText xml:space="preserve"> PAGEREF _Toc169261027 \h </w:instrText>
            </w:r>
            <w:r w:rsidR="00CB5937">
              <w:rPr>
                <w:noProof/>
                <w:webHidden/>
              </w:rPr>
            </w:r>
            <w:r w:rsidR="00CB5937">
              <w:rPr>
                <w:noProof/>
                <w:webHidden/>
              </w:rPr>
              <w:fldChar w:fldCharType="separate"/>
            </w:r>
            <w:r w:rsidR="00CB5937">
              <w:rPr>
                <w:noProof/>
                <w:webHidden/>
              </w:rPr>
              <w:t>177</w:t>
            </w:r>
            <w:r w:rsidR="00CB5937">
              <w:rPr>
                <w:noProof/>
                <w:webHidden/>
              </w:rPr>
              <w:fldChar w:fldCharType="end"/>
            </w:r>
          </w:hyperlink>
        </w:p>
        <w:p w14:paraId="5CAB6442" w14:textId="759BCEBB"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28" w:history="1">
            <w:r w:rsidR="00CB5937" w:rsidRPr="000F5215">
              <w:rPr>
                <w:rStyle w:val="Hiperveza"/>
                <w:noProof/>
              </w:rPr>
              <w:t>5.5.4.2.4. Posljedice na društvenu stabilnost i politiku</w:t>
            </w:r>
            <w:r w:rsidR="00CB5937">
              <w:rPr>
                <w:noProof/>
                <w:webHidden/>
              </w:rPr>
              <w:tab/>
            </w:r>
            <w:r w:rsidR="00CB5937">
              <w:rPr>
                <w:noProof/>
                <w:webHidden/>
              </w:rPr>
              <w:fldChar w:fldCharType="begin"/>
            </w:r>
            <w:r w:rsidR="00CB5937">
              <w:rPr>
                <w:noProof/>
                <w:webHidden/>
              </w:rPr>
              <w:instrText xml:space="preserve"> PAGEREF _Toc169261028 \h </w:instrText>
            </w:r>
            <w:r w:rsidR="00CB5937">
              <w:rPr>
                <w:noProof/>
                <w:webHidden/>
              </w:rPr>
            </w:r>
            <w:r w:rsidR="00CB5937">
              <w:rPr>
                <w:noProof/>
                <w:webHidden/>
              </w:rPr>
              <w:fldChar w:fldCharType="separate"/>
            </w:r>
            <w:r w:rsidR="00CB5937">
              <w:rPr>
                <w:noProof/>
                <w:webHidden/>
              </w:rPr>
              <w:t>177</w:t>
            </w:r>
            <w:r w:rsidR="00CB5937">
              <w:rPr>
                <w:noProof/>
                <w:webHidden/>
              </w:rPr>
              <w:fldChar w:fldCharType="end"/>
            </w:r>
          </w:hyperlink>
        </w:p>
        <w:p w14:paraId="36322B24" w14:textId="2E132DED"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29" w:history="1">
            <w:r w:rsidR="00CB5937" w:rsidRPr="000F5215">
              <w:rPr>
                <w:rStyle w:val="Hiperveza"/>
                <w:noProof/>
              </w:rPr>
              <w:t>5.5.4.2.5. Vjerojatnost događaja</w:t>
            </w:r>
            <w:r w:rsidR="00CB5937">
              <w:rPr>
                <w:noProof/>
                <w:webHidden/>
              </w:rPr>
              <w:tab/>
            </w:r>
            <w:r w:rsidR="00CB5937">
              <w:rPr>
                <w:noProof/>
                <w:webHidden/>
              </w:rPr>
              <w:fldChar w:fldCharType="begin"/>
            </w:r>
            <w:r w:rsidR="00CB5937">
              <w:rPr>
                <w:noProof/>
                <w:webHidden/>
              </w:rPr>
              <w:instrText xml:space="preserve"> PAGEREF _Toc169261029 \h </w:instrText>
            </w:r>
            <w:r w:rsidR="00CB5937">
              <w:rPr>
                <w:noProof/>
                <w:webHidden/>
              </w:rPr>
            </w:r>
            <w:r w:rsidR="00CB5937">
              <w:rPr>
                <w:noProof/>
                <w:webHidden/>
              </w:rPr>
              <w:fldChar w:fldCharType="separate"/>
            </w:r>
            <w:r w:rsidR="00CB5937">
              <w:rPr>
                <w:noProof/>
                <w:webHidden/>
              </w:rPr>
              <w:t>178</w:t>
            </w:r>
            <w:r w:rsidR="00CB5937">
              <w:rPr>
                <w:noProof/>
                <w:webHidden/>
              </w:rPr>
              <w:fldChar w:fldCharType="end"/>
            </w:r>
          </w:hyperlink>
        </w:p>
        <w:p w14:paraId="3DADE4E3" w14:textId="0B90573A"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30" w:history="1">
            <w:r w:rsidR="00CB5937" w:rsidRPr="000F5215">
              <w:rPr>
                <w:rStyle w:val="Hiperveza"/>
                <w:noProof/>
              </w:rPr>
              <w:t>5.5.5. Podaci, izvori i metode izračuna</w:t>
            </w:r>
            <w:r w:rsidR="00CB5937">
              <w:rPr>
                <w:noProof/>
                <w:webHidden/>
              </w:rPr>
              <w:tab/>
            </w:r>
            <w:r w:rsidR="00CB5937">
              <w:rPr>
                <w:noProof/>
                <w:webHidden/>
              </w:rPr>
              <w:fldChar w:fldCharType="begin"/>
            </w:r>
            <w:r w:rsidR="00CB5937">
              <w:rPr>
                <w:noProof/>
                <w:webHidden/>
              </w:rPr>
              <w:instrText xml:space="preserve"> PAGEREF _Toc169261030 \h </w:instrText>
            </w:r>
            <w:r w:rsidR="00CB5937">
              <w:rPr>
                <w:noProof/>
                <w:webHidden/>
              </w:rPr>
            </w:r>
            <w:r w:rsidR="00CB5937">
              <w:rPr>
                <w:noProof/>
                <w:webHidden/>
              </w:rPr>
              <w:fldChar w:fldCharType="separate"/>
            </w:r>
            <w:r w:rsidR="00CB5937">
              <w:rPr>
                <w:noProof/>
                <w:webHidden/>
              </w:rPr>
              <w:t>178</w:t>
            </w:r>
            <w:r w:rsidR="00CB5937">
              <w:rPr>
                <w:noProof/>
                <w:webHidden/>
              </w:rPr>
              <w:fldChar w:fldCharType="end"/>
            </w:r>
          </w:hyperlink>
        </w:p>
        <w:p w14:paraId="5332A604" w14:textId="4602A05E"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31" w:history="1">
            <w:r w:rsidR="00CB5937" w:rsidRPr="000F5215">
              <w:rPr>
                <w:rStyle w:val="Hiperveza"/>
                <w:noProof/>
              </w:rPr>
              <w:t>5.5.6.  Matrice rizika</w:t>
            </w:r>
            <w:r w:rsidR="00CB5937">
              <w:rPr>
                <w:noProof/>
                <w:webHidden/>
              </w:rPr>
              <w:tab/>
            </w:r>
            <w:r w:rsidR="00CB5937">
              <w:rPr>
                <w:noProof/>
                <w:webHidden/>
              </w:rPr>
              <w:fldChar w:fldCharType="begin"/>
            </w:r>
            <w:r w:rsidR="00CB5937">
              <w:rPr>
                <w:noProof/>
                <w:webHidden/>
              </w:rPr>
              <w:instrText xml:space="preserve"> PAGEREF _Toc169261031 \h </w:instrText>
            </w:r>
            <w:r w:rsidR="00CB5937">
              <w:rPr>
                <w:noProof/>
                <w:webHidden/>
              </w:rPr>
            </w:r>
            <w:r w:rsidR="00CB5937">
              <w:rPr>
                <w:noProof/>
                <w:webHidden/>
              </w:rPr>
              <w:fldChar w:fldCharType="separate"/>
            </w:r>
            <w:r w:rsidR="00CB5937">
              <w:rPr>
                <w:noProof/>
                <w:webHidden/>
              </w:rPr>
              <w:t>179</w:t>
            </w:r>
            <w:r w:rsidR="00CB5937">
              <w:rPr>
                <w:noProof/>
                <w:webHidden/>
              </w:rPr>
              <w:fldChar w:fldCharType="end"/>
            </w:r>
          </w:hyperlink>
        </w:p>
        <w:p w14:paraId="5917C137" w14:textId="123C935B" w:rsidR="00CB5937" w:rsidRDefault="007F16BA">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1032" w:history="1">
            <w:r w:rsidR="00CB5937" w:rsidRPr="000F5215">
              <w:rPr>
                <w:rStyle w:val="Hiperveza"/>
                <w:noProof/>
              </w:rPr>
              <w:t>5.6.  Ekstremne vremenske pojave - Grmljavinsko nevrijeme; Padaline; Vjetar; Snijeg i led; Tuča + Suša</w:t>
            </w:r>
            <w:r w:rsidR="00CB5937">
              <w:rPr>
                <w:noProof/>
                <w:webHidden/>
              </w:rPr>
              <w:tab/>
            </w:r>
            <w:r w:rsidR="00CB5937">
              <w:rPr>
                <w:noProof/>
                <w:webHidden/>
              </w:rPr>
              <w:fldChar w:fldCharType="begin"/>
            </w:r>
            <w:r w:rsidR="00CB5937">
              <w:rPr>
                <w:noProof/>
                <w:webHidden/>
              </w:rPr>
              <w:instrText xml:space="preserve"> PAGEREF _Toc169261032 \h </w:instrText>
            </w:r>
            <w:r w:rsidR="00CB5937">
              <w:rPr>
                <w:noProof/>
                <w:webHidden/>
              </w:rPr>
            </w:r>
            <w:r w:rsidR="00CB5937">
              <w:rPr>
                <w:noProof/>
                <w:webHidden/>
              </w:rPr>
              <w:fldChar w:fldCharType="separate"/>
            </w:r>
            <w:r w:rsidR="00CB5937">
              <w:rPr>
                <w:noProof/>
                <w:webHidden/>
              </w:rPr>
              <w:t>182</w:t>
            </w:r>
            <w:r w:rsidR="00CB5937">
              <w:rPr>
                <w:noProof/>
                <w:webHidden/>
              </w:rPr>
              <w:fldChar w:fldCharType="end"/>
            </w:r>
          </w:hyperlink>
        </w:p>
        <w:p w14:paraId="7F5C4C0B" w14:textId="6C8FDC0C"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33" w:history="1">
            <w:r w:rsidR="00CB5937" w:rsidRPr="000F5215">
              <w:rPr>
                <w:rStyle w:val="Hiperveza"/>
                <w:noProof/>
              </w:rPr>
              <w:t>5.6.1. Uvod</w:t>
            </w:r>
            <w:r w:rsidR="00CB5937">
              <w:rPr>
                <w:noProof/>
                <w:webHidden/>
              </w:rPr>
              <w:tab/>
            </w:r>
            <w:r w:rsidR="00CB5937">
              <w:rPr>
                <w:noProof/>
                <w:webHidden/>
              </w:rPr>
              <w:fldChar w:fldCharType="begin"/>
            </w:r>
            <w:r w:rsidR="00CB5937">
              <w:rPr>
                <w:noProof/>
                <w:webHidden/>
              </w:rPr>
              <w:instrText xml:space="preserve"> PAGEREF _Toc169261033 \h </w:instrText>
            </w:r>
            <w:r w:rsidR="00CB5937">
              <w:rPr>
                <w:noProof/>
                <w:webHidden/>
              </w:rPr>
            </w:r>
            <w:r w:rsidR="00CB5937">
              <w:rPr>
                <w:noProof/>
                <w:webHidden/>
              </w:rPr>
              <w:fldChar w:fldCharType="separate"/>
            </w:r>
            <w:r w:rsidR="00CB5937">
              <w:rPr>
                <w:noProof/>
                <w:webHidden/>
              </w:rPr>
              <w:t>182</w:t>
            </w:r>
            <w:r w:rsidR="00CB5937">
              <w:rPr>
                <w:noProof/>
                <w:webHidden/>
              </w:rPr>
              <w:fldChar w:fldCharType="end"/>
            </w:r>
          </w:hyperlink>
        </w:p>
        <w:p w14:paraId="12DE45DF" w14:textId="6F9748CB"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34" w:history="1">
            <w:r w:rsidR="00CB5937" w:rsidRPr="000F5215">
              <w:rPr>
                <w:rStyle w:val="Hiperveza"/>
                <w:noProof/>
              </w:rPr>
              <w:t>5.6.2.  Kontekst</w:t>
            </w:r>
            <w:r w:rsidR="00CB5937">
              <w:rPr>
                <w:noProof/>
                <w:webHidden/>
              </w:rPr>
              <w:tab/>
            </w:r>
            <w:r w:rsidR="00CB5937">
              <w:rPr>
                <w:noProof/>
                <w:webHidden/>
              </w:rPr>
              <w:fldChar w:fldCharType="begin"/>
            </w:r>
            <w:r w:rsidR="00CB5937">
              <w:rPr>
                <w:noProof/>
                <w:webHidden/>
              </w:rPr>
              <w:instrText xml:space="preserve"> PAGEREF _Toc169261034 \h </w:instrText>
            </w:r>
            <w:r w:rsidR="00CB5937">
              <w:rPr>
                <w:noProof/>
                <w:webHidden/>
              </w:rPr>
            </w:r>
            <w:r w:rsidR="00CB5937">
              <w:rPr>
                <w:noProof/>
                <w:webHidden/>
              </w:rPr>
              <w:fldChar w:fldCharType="separate"/>
            </w:r>
            <w:r w:rsidR="00CB5937">
              <w:rPr>
                <w:noProof/>
                <w:webHidden/>
              </w:rPr>
              <w:t>185</w:t>
            </w:r>
            <w:r w:rsidR="00CB5937">
              <w:rPr>
                <w:noProof/>
                <w:webHidden/>
              </w:rPr>
              <w:fldChar w:fldCharType="end"/>
            </w:r>
          </w:hyperlink>
        </w:p>
        <w:p w14:paraId="742B49DC" w14:textId="31C5A77F"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35" w:history="1">
            <w:r w:rsidR="00CB5937" w:rsidRPr="000F5215">
              <w:rPr>
                <w:rStyle w:val="Hiperveza"/>
                <w:noProof/>
              </w:rPr>
              <w:t>5.6.3. Uzrok</w:t>
            </w:r>
            <w:r w:rsidR="00CB5937">
              <w:rPr>
                <w:noProof/>
                <w:webHidden/>
              </w:rPr>
              <w:tab/>
            </w:r>
            <w:r w:rsidR="00CB5937">
              <w:rPr>
                <w:noProof/>
                <w:webHidden/>
              </w:rPr>
              <w:fldChar w:fldCharType="begin"/>
            </w:r>
            <w:r w:rsidR="00CB5937">
              <w:rPr>
                <w:noProof/>
                <w:webHidden/>
              </w:rPr>
              <w:instrText xml:space="preserve"> PAGEREF _Toc169261035 \h </w:instrText>
            </w:r>
            <w:r w:rsidR="00CB5937">
              <w:rPr>
                <w:noProof/>
                <w:webHidden/>
              </w:rPr>
            </w:r>
            <w:r w:rsidR="00CB5937">
              <w:rPr>
                <w:noProof/>
                <w:webHidden/>
              </w:rPr>
              <w:fldChar w:fldCharType="separate"/>
            </w:r>
            <w:r w:rsidR="00CB5937">
              <w:rPr>
                <w:noProof/>
                <w:webHidden/>
              </w:rPr>
              <w:t>188</w:t>
            </w:r>
            <w:r w:rsidR="00CB5937">
              <w:rPr>
                <w:noProof/>
                <w:webHidden/>
              </w:rPr>
              <w:fldChar w:fldCharType="end"/>
            </w:r>
          </w:hyperlink>
        </w:p>
        <w:p w14:paraId="3BBD728F" w14:textId="3B729BF9"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1036" w:history="1">
            <w:r w:rsidR="00CB5937" w:rsidRPr="000F5215">
              <w:rPr>
                <w:rStyle w:val="Hiperveza"/>
                <w:noProof/>
              </w:rPr>
              <w:t>5.6.3.1. Razvoj događaja koji prethodi velikoj nesreći</w:t>
            </w:r>
            <w:r w:rsidR="00CB5937">
              <w:rPr>
                <w:noProof/>
                <w:webHidden/>
              </w:rPr>
              <w:tab/>
            </w:r>
            <w:r w:rsidR="00CB5937">
              <w:rPr>
                <w:noProof/>
                <w:webHidden/>
              </w:rPr>
              <w:fldChar w:fldCharType="begin"/>
            </w:r>
            <w:r w:rsidR="00CB5937">
              <w:rPr>
                <w:noProof/>
                <w:webHidden/>
              </w:rPr>
              <w:instrText xml:space="preserve"> PAGEREF _Toc169261036 \h </w:instrText>
            </w:r>
            <w:r w:rsidR="00CB5937">
              <w:rPr>
                <w:noProof/>
                <w:webHidden/>
              </w:rPr>
            </w:r>
            <w:r w:rsidR="00CB5937">
              <w:rPr>
                <w:noProof/>
                <w:webHidden/>
              </w:rPr>
              <w:fldChar w:fldCharType="separate"/>
            </w:r>
            <w:r w:rsidR="00CB5937">
              <w:rPr>
                <w:noProof/>
                <w:webHidden/>
              </w:rPr>
              <w:t>188</w:t>
            </w:r>
            <w:r w:rsidR="00CB5937">
              <w:rPr>
                <w:noProof/>
                <w:webHidden/>
              </w:rPr>
              <w:fldChar w:fldCharType="end"/>
            </w:r>
          </w:hyperlink>
        </w:p>
        <w:p w14:paraId="6DE0B8AE" w14:textId="3B299091"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1037" w:history="1">
            <w:r w:rsidR="00CB5937" w:rsidRPr="000F5215">
              <w:rPr>
                <w:rStyle w:val="Hiperveza"/>
                <w:noProof/>
              </w:rPr>
              <w:t>5.6.3.2. Okidač koji je uzrokovao veliku nesreću</w:t>
            </w:r>
            <w:r w:rsidR="00CB5937">
              <w:rPr>
                <w:noProof/>
                <w:webHidden/>
              </w:rPr>
              <w:tab/>
            </w:r>
            <w:r w:rsidR="00CB5937">
              <w:rPr>
                <w:noProof/>
                <w:webHidden/>
              </w:rPr>
              <w:fldChar w:fldCharType="begin"/>
            </w:r>
            <w:r w:rsidR="00CB5937">
              <w:rPr>
                <w:noProof/>
                <w:webHidden/>
              </w:rPr>
              <w:instrText xml:space="preserve"> PAGEREF _Toc169261037 \h </w:instrText>
            </w:r>
            <w:r w:rsidR="00CB5937">
              <w:rPr>
                <w:noProof/>
                <w:webHidden/>
              </w:rPr>
            </w:r>
            <w:r w:rsidR="00CB5937">
              <w:rPr>
                <w:noProof/>
                <w:webHidden/>
              </w:rPr>
              <w:fldChar w:fldCharType="separate"/>
            </w:r>
            <w:r w:rsidR="00CB5937">
              <w:rPr>
                <w:noProof/>
                <w:webHidden/>
              </w:rPr>
              <w:t>188</w:t>
            </w:r>
            <w:r w:rsidR="00CB5937">
              <w:rPr>
                <w:noProof/>
                <w:webHidden/>
              </w:rPr>
              <w:fldChar w:fldCharType="end"/>
            </w:r>
          </w:hyperlink>
        </w:p>
        <w:p w14:paraId="6119D828" w14:textId="1F5FDE8C"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38" w:history="1">
            <w:r w:rsidR="00CB5937" w:rsidRPr="000F5215">
              <w:rPr>
                <w:rStyle w:val="Hiperveza"/>
                <w:noProof/>
              </w:rPr>
              <w:t>5.6.4.  Opis događaja</w:t>
            </w:r>
            <w:r w:rsidR="00CB5937">
              <w:rPr>
                <w:noProof/>
                <w:webHidden/>
              </w:rPr>
              <w:tab/>
            </w:r>
            <w:r w:rsidR="00CB5937">
              <w:rPr>
                <w:noProof/>
                <w:webHidden/>
              </w:rPr>
              <w:fldChar w:fldCharType="begin"/>
            </w:r>
            <w:r w:rsidR="00CB5937">
              <w:rPr>
                <w:noProof/>
                <w:webHidden/>
              </w:rPr>
              <w:instrText xml:space="preserve"> PAGEREF _Toc169261038 \h </w:instrText>
            </w:r>
            <w:r w:rsidR="00CB5937">
              <w:rPr>
                <w:noProof/>
                <w:webHidden/>
              </w:rPr>
            </w:r>
            <w:r w:rsidR="00CB5937">
              <w:rPr>
                <w:noProof/>
                <w:webHidden/>
              </w:rPr>
              <w:fldChar w:fldCharType="separate"/>
            </w:r>
            <w:r w:rsidR="00CB5937">
              <w:rPr>
                <w:noProof/>
                <w:webHidden/>
              </w:rPr>
              <w:t>188</w:t>
            </w:r>
            <w:r w:rsidR="00CB5937">
              <w:rPr>
                <w:noProof/>
                <w:webHidden/>
              </w:rPr>
              <w:fldChar w:fldCharType="end"/>
            </w:r>
          </w:hyperlink>
        </w:p>
        <w:p w14:paraId="37865491" w14:textId="4A682786"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1039" w:history="1">
            <w:r w:rsidR="00CB5937" w:rsidRPr="000F5215">
              <w:rPr>
                <w:rStyle w:val="Hiperveza"/>
                <w:noProof/>
              </w:rPr>
              <w:t>5.6.4.1. Najvjerojatniji neželjeni događaj</w:t>
            </w:r>
            <w:r w:rsidR="00CB5937">
              <w:rPr>
                <w:noProof/>
                <w:webHidden/>
              </w:rPr>
              <w:tab/>
            </w:r>
            <w:r w:rsidR="00CB5937">
              <w:rPr>
                <w:noProof/>
                <w:webHidden/>
              </w:rPr>
              <w:fldChar w:fldCharType="begin"/>
            </w:r>
            <w:r w:rsidR="00CB5937">
              <w:rPr>
                <w:noProof/>
                <w:webHidden/>
              </w:rPr>
              <w:instrText xml:space="preserve"> PAGEREF _Toc169261039 \h </w:instrText>
            </w:r>
            <w:r w:rsidR="00CB5937">
              <w:rPr>
                <w:noProof/>
                <w:webHidden/>
              </w:rPr>
            </w:r>
            <w:r w:rsidR="00CB5937">
              <w:rPr>
                <w:noProof/>
                <w:webHidden/>
              </w:rPr>
              <w:fldChar w:fldCharType="separate"/>
            </w:r>
            <w:r w:rsidR="00CB5937">
              <w:rPr>
                <w:noProof/>
                <w:webHidden/>
              </w:rPr>
              <w:t>189</w:t>
            </w:r>
            <w:r w:rsidR="00CB5937">
              <w:rPr>
                <w:noProof/>
                <w:webHidden/>
              </w:rPr>
              <w:fldChar w:fldCharType="end"/>
            </w:r>
          </w:hyperlink>
        </w:p>
        <w:p w14:paraId="376716F1" w14:textId="415103CD"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40" w:history="1">
            <w:r w:rsidR="00CB5937" w:rsidRPr="000F5215">
              <w:rPr>
                <w:rStyle w:val="Hiperveza"/>
                <w:noProof/>
              </w:rPr>
              <w:t>5.6.4.1.1. Opis NND</w:t>
            </w:r>
            <w:r w:rsidR="00CB5937">
              <w:rPr>
                <w:noProof/>
                <w:webHidden/>
              </w:rPr>
              <w:tab/>
            </w:r>
            <w:r w:rsidR="00CB5937">
              <w:rPr>
                <w:noProof/>
                <w:webHidden/>
              </w:rPr>
              <w:fldChar w:fldCharType="begin"/>
            </w:r>
            <w:r w:rsidR="00CB5937">
              <w:rPr>
                <w:noProof/>
                <w:webHidden/>
              </w:rPr>
              <w:instrText xml:space="preserve"> PAGEREF _Toc169261040 \h </w:instrText>
            </w:r>
            <w:r w:rsidR="00CB5937">
              <w:rPr>
                <w:noProof/>
                <w:webHidden/>
              </w:rPr>
            </w:r>
            <w:r w:rsidR="00CB5937">
              <w:rPr>
                <w:noProof/>
                <w:webHidden/>
              </w:rPr>
              <w:fldChar w:fldCharType="separate"/>
            </w:r>
            <w:r w:rsidR="00CB5937">
              <w:rPr>
                <w:noProof/>
                <w:webHidden/>
              </w:rPr>
              <w:t>189</w:t>
            </w:r>
            <w:r w:rsidR="00CB5937">
              <w:rPr>
                <w:noProof/>
                <w:webHidden/>
              </w:rPr>
              <w:fldChar w:fldCharType="end"/>
            </w:r>
          </w:hyperlink>
        </w:p>
        <w:p w14:paraId="08E7F458" w14:textId="410C9E24"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41" w:history="1">
            <w:r w:rsidR="00CB5937" w:rsidRPr="000F5215">
              <w:rPr>
                <w:rStyle w:val="Hiperveza"/>
                <w:noProof/>
              </w:rPr>
              <w:t>5.6.4.1.2. Posljedice na život i zdravlje ljudi</w:t>
            </w:r>
            <w:r w:rsidR="00CB5937">
              <w:rPr>
                <w:noProof/>
                <w:webHidden/>
              </w:rPr>
              <w:tab/>
            </w:r>
            <w:r w:rsidR="00CB5937">
              <w:rPr>
                <w:noProof/>
                <w:webHidden/>
              </w:rPr>
              <w:fldChar w:fldCharType="begin"/>
            </w:r>
            <w:r w:rsidR="00CB5937">
              <w:rPr>
                <w:noProof/>
                <w:webHidden/>
              </w:rPr>
              <w:instrText xml:space="preserve"> PAGEREF _Toc169261041 \h </w:instrText>
            </w:r>
            <w:r w:rsidR="00CB5937">
              <w:rPr>
                <w:noProof/>
                <w:webHidden/>
              </w:rPr>
            </w:r>
            <w:r w:rsidR="00CB5937">
              <w:rPr>
                <w:noProof/>
                <w:webHidden/>
              </w:rPr>
              <w:fldChar w:fldCharType="separate"/>
            </w:r>
            <w:r w:rsidR="00CB5937">
              <w:rPr>
                <w:noProof/>
                <w:webHidden/>
              </w:rPr>
              <w:t>189</w:t>
            </w:r>
            <w:r w:rsidR="00CB5937">
              <w:rPr>
                <w:noProof/>
                <w:webHidden/>
              </w:rPr>
              <w:fldChar w:fldCharType="end"/>
            </w:r>
          </w:hyperlink>
        </w:p>
        <w:p w14:paraId="459590CF" w14:textId="72DDC299"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42" w:history="1">
            <w:r w:rsidR="00CB5937" w:rsidRPr="000F5215">
              <w:rPr>
                <w:rStyle w:val="Hiperveza"/>
                <w:noProof/>
              </w:rPr>
              <w:t>5.6.4.1.3. Posljedice na gospodarstvo</w:t>
            </w:r>
            <w:r w:rsidR="00CB5937">
              <w:rPr>
                <w:noProof/>
                <w:webHidden/>
              </w:rPr>
              <w:tab/>
            </w:r>
            <w:r w:rsidR="00CB5937">
              <w:rPr>
                <w:noProof/>
                <w:webHidden/>
              </w:rPr>
              <w:fldChar w:fldCharType="begin"/>
            </w:r>
            <w:r w:rsidR="00CB5937">
              <w:rPr>
                <w:noProof/>
                <w:webHidden/>
              </w:rPr>
              <w:instrText xml:space="preserve"> PAGEREF _Toc169261042 \h </w:instrText>
            </w:r>
            <w:r w:rsidR="00CB5937">
              <w:rPr>
                <w:noProof/>
                <w:webHidden/>
              </w:rPr>
            </w:r>
            <w:r w:rsidR="00CB5937">
              <w:rPr>
                <w:noProof/>
                <w:webHidden/>
              </w:rPr>
              <w:fldChar w:fldCharType="separate"/>
            </w:r>
            <w:r w:rsidR="00CB5937">
              <w:rPr>
                <w:noProof/>
                <w:webHidden/>
              </w:rPr>
              <w:t>189</w:t>
            </w:r>
            <w:r w:rsidR="00CB5937">
              <w:rPr>
                <w:noProof/>
                <w:webHidden/>
              </w:rPr>
              <w:fldChar w:fldCharType="end"/>
            </w:r>
          </w:hyperlink>
        </w:p>
        <w:p w14:paraId="15E141EC" w14:textId="2EE1FC78"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43" w:history="1">
            <w:r w:rsidR="00CB5937" w:rsidRPr="000F5215">
              <w:rPr>
                <w:rStyle w:val="Hiperveza"/>
                <w:noProof/>
              </w:rPr>
              <w:t>5.6.4.1.4. Posljedice na društvenu stabilnost i politiku</w:t>
            </w:r>
            <w:r w:rsidR="00CB5937">
              <w:rPr>
                <w:noProof/>
                <w:webHidden/>
              </w:rPr>
              <w:tab/>
            </w:r>
            <w:r w:rsidR="00CB5937">
              <w:rPr>
                <w:noProof/>
                <w:webHidden/>
              </w:rPr>
              <w:fldChar w:fldCharType="begin"/>
            </w:r>
            <w:r w:rsidR="00CB5937">
              <w:rPr>
                <w:noProof/>
                <w:webHidden/>
              </w:rPr>
              <w:instrText xml:space="preserve"> PAGEREF _Toc169261043 \h </w:instrText>
            </w:r>
            <w:r w:rsidR="00CB5937">
              <w:rPr>
                <w:noProof/>
                <w:webHidden/>
              </w:rPr>
            </w:r>
            <w:r w:rsidR="00CB5937">
              <w:rPr>
                <w:noProof/>
                <w:webHidden/>
              </w:rPr>
              <w:fldChar w:fldCharType="separate"/>
            </w:r>
            <w:r w:rsidR="00CB5937">
              <w:rPr>
                <w:noProof/>
                <w:webHidden/>
              </w:rPr>
              <w:t>190</w:t>
            </w:r>
            <w:r w:rsidR="00CB5937">
              <w:rPr>
                <w:noProof/>
                <w:webHidden/>
              </w:rPr>
              <w:fldChar w:fldCharType="end"/>
            </w:r>
          </w:hyperlink>
        </w:p>
        <w:p w14:paraId="7DAAC3B6" w14:textId="43E89505"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44" w:history="1">
            <w:r w:rsidR="00CB5937" w:rsidRPr="000F5215">
              <w:rPr>
                <w:rStyle w:val="Hiperveza"/>
                <w:noProof/>
              </w:rPr>
              <w:t>5.6.4.1.5. Vjerojatnost događaja</w:t>
            </w:r>
            <w:r w:rsidR="00CB5937">
              <w:rPr>
                <w:noProof/>
                <w:webHidden/>
              </w:rPr>
              <w:tab/>
            </w:r>
            <w:r w:rsidR="00CB5937">
              <w:rPr>
                <w:noProof/>
                <w:webHidden/>
              </w:rPr>
              <w:fldChar w:fldCharType="begin"/>
            </w:r>
            <w:r w:rsidR="00CB5937">
              <w:rPr>
                <w:noProof/>
                <w:webHidden/>
              </w:rPr>
              <w:instrText xml:space="preserve"> PAGEREF _Toc169261044 \h </w:instrText>
            </w:r>
            <w:r w:rsidR="00CB5937">
              <w:rPr>
                <w:noProof/>
                <w:webHidden/>
              </w:rPr>
            </w:r>
            <w:r w:rsidR="00CB5937">
              <w:rPr>
                <w:noProof/>
                <w:webHidden/>
              </w:rPr>
              <w:fldChar w:fldCharType="separate"/>
            </w:r>
            <w:r w:rsidR="00CB5937">
              <w:rPr>
                <w:noProof/>
                <w:webHidden/>
              </w:rPr>
              <w:t>191</w:t>
            </w:r>
            <w:r w:rsidR="00CB5937">
              <w:rPr>
                <w:noProof/>
                <w:webHidden/>
              </w:rPr>
              <w:fldChar w:fldCharType="end"/>
            </w:r>
          </w:hyperlink>
        </w:p>
        <w:p w14:paraId="1B231A2D" w14:textId="2E367EBB"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1045" w:history="1">
            <w:r w:rsidR="00CB5937" w:rsidRPr="000F5215">
              <w:rPr>
                <w:rStyle w:val="Hiperveza"/>
                <w:noProof/>
              </w:rPr>
              <w:t>5.6.4.2. Događaj s najgorim mogućim posljedicama</w:t>
            </w:r>
            <w:r w:rsidR="00CB5937">
              <w:rPr>
                <w:noProof/>
                <w:webHidden/>
              </w:rPr>
              <w:tab/>
            </w:r>
            <w:r w:rsidR="00CB5937">
              <w:rPr>
                <w:noProof/>
                <w:webHidden/>
              </w:rPr>
              <w:fldChar w:fldCharType="begin"/>
            </w:r>
            <w:r w:rsidR="00CB5937">
              <w:rPr>
                <w:noProof/>
                <w:webHidden/>
              </w:rPr>
              <w:instrText xml:space="preserve"> PAGEREF _Toc169261045 \h </w:instrText>
            </w:r>
            <w:r w:rsidR="00CB5937">
              <w:rPr>
                <w:noProof/>
                <w:webHidden/>
              </w:rPr>
            </w:r>
            <w:r w:rsidR="00CB5937">
              <w:rPr>
                <w:noProof/>
                <w:webHidden/>
              </w:rPr>
              <w:fldChar w:fldCharType="separate"/>
            </w:r>
            <w:r w:rsidR="00CB5937">
              <w:rPr>
                <w:noProof/>
                <w:webHidden/>
              </w:rPr>
              <w:t>191</w:t>
            </w:r>
            <w:r w:rsidR="00CB5937">
              <w:rPr>
                <w:noProof/>
                <w:webHidden/>
              </w:rPr>
              <w:fldChar w:fldCharType="end"/>
            </w:r>
          </w:hyperlink>
        </w:p>
        <w:p w14:paraId="2CAFE9F8" w14:textId="45675A0D"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46" w:history="1">
            <w:r w:rsidR="00CB5937" w:rsidRPr="000F5215">
              <w:rPr>
                <w:rStyle w:val="Hiperveza"/>
                <w:noProof/>
              </w:rPr>
              <w:t>5..6.4.2.1. Opis DNP</w:t>
            </w:r>
            <w:r w:rsidR="00CB5937">
              <w:rPr>
                <w:noProof/>
                <w:webHidden/>
              </w:rPr>
              <w:tab/>
            </w:r>
            <w:r w:rsidR="00CB5937">
              <w:rPr>
                <w:noProof/>
                <w:webHidden/>
              </w:rPr>
              <w:fldChar w:fldCharType="begin"/>
            </w:r>
            <w:r w:rsidR="00CB5937">
              <w:rPr>
                <w:noProof/>
                <w:webHidden/>
              </w:rPr>
              <w:instrText xml:space="preserve"> PAGEREF _Toc169261046 \h </w:instrText>
            </w:r>
            <w:r w:rsidR="00CB5937">
              <w:rPr>
                <w:noProof/>
                <w:webHidden/>
              </w:rPr>
            </w:r>
            <w:r w:rsidR="00CB5937">
              <w:rPr>
                <w:noProof/>
                <w:webHidden/>
              </w:rPr>
              <w:fldChar w:fldCharType="separate"/>
            </w:r>
            <w:r w:rsidR="00CB5937">
              <w:rPr>
                <w:noProof/>
                <w:webHidden/>
              </w:rPr>
              <w:t>191</w:t>
            </w:r>
            <w:r w:rsidR="00CB5937">
              <w:rPr>
                <w:noProof/>
                <w:webHidden/>
              </w:rPr>
              <w:fldChar w:fldCharType="end"/>
            </w:r>
          </w:hyperlink>
        </w:p>
        <w:p w14:paraId="73AF9CB7" w14:textId="6DA9387A"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47" w:history="1">
            <w:r w:rsidR="00CB5937" w:rsidRPr="000F5215">
              <w:rPr>
                <w:rStyle w:val="Hiperveza"/>
                <w:noProof/>
              </w:rPr>
              <w:t>5.6.4.2.2. Posljedice na život i zdravlje ljudi</w:t>
            </w:r>
            <w:r w:rsidR="00CB5937">
              <w:rPr>
                <w:noProof/>
                <w:webHidden/>
              </w:rPr>
              <w:tab/>
            </w:r>
            <w:r w:rsidR="00CB5937">
              <w:rPr>
                <w:noProof/>
                <w:webHidden/>
              </w:rPr>
              <w:fldChar w:fldCharType="begin"/>
            </w:r>
            <w:r w:rsidR="00CB5937">
              <w:rPr>
                <w:noProof/>
                <w:webHidden/>
              </w:rPr>
              <w:instrText xml:space="preserve"> PAGEREF _Toc169261047 \h </w:instrText>
            </w:r>
            <w:r w:rsidR="00CB5937">
              <w:rPr>
                <w:noProof/>
                <w:webHidden/>
              </w:rPr>
            </w:r>
            <w:r w:rsidR="00CB5937">
              <w:rPr>
                <w:noProof/>
                <w:webHidden/>
              </w:rPr>
              <w:fldChar w:fldCharType="separate"/>
            </w:r>
            <w:r w:rsidR="00CB5937">
              <w:rPr>
                <w:noProof/>
                <w:webHidden/>
              </w:rPr>
              <w:t>192</w:t>
            </w:r>
            <w:r w:rsidR="00CB5937">
              <w:rPr>
                <w:noProof/>
                <w:webHidden/>
              </w:rPr>
              <w:fldChar w:fldCharType="end"/>
            </w:r>
          </w:hyperlink>
        </w:p>
        <w:p w14:paraId="331C1F94" w14:textId="4742FDA2"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48" w:history="1">
            <w:r w:rsidR="00CB5937" w:rsidRPr="000F5215">
              <w:rPr>
                <w:rStyle w:val="Hiperveza"/>
                <w:noProof/>
              </w:rPr>
              <w:t>5.6.4.2.3. Posljedice na gospodarstvo</w:t>
            </w:r>
            <w:r w:rsidR="00CB5937">
              <w:rPr>
                <w:noProof/>
                <w:webHidden/>
              </w:rPr>
              <w:tab/>
            </w:r>
            <w:r w:rsidR="00CB5937">
              <w:rPr>
                <w:noProof/>
                <w:webHidden/>
              </w:rPr>
              <w:fldChar w:fldCharType="begin"/>
            </w:r>
            <w:r w:rsidR="00CB5937">
              <w:rPr>
                <w:noProof/>
                <w:webHidden/>
              </w:rPr>
              <w:instrText xml:space="preserve"> PAGEREF _Toc169261048 \h </w:instrText>
            </w:r>
            <w:r w:rsidR="00CB5937">
              <w:rPr>
                <w:noProof/>
                <w:webHidden/>
              </w:rPr>
            </w:r>
            <w:r w:rsidR="00CB5937">
              <w:rPr>
                <w:noProof/>
                <w:webHidden/>
              </w:rPr>
              <w:fldChar w:fldCharType="separate"/>
            </w:r>
            <w:r w:rsidR="00CB5937">
              <w:rPr>
                <w:noProof/>
                <w:webHidden/>
              </w:rPr>
              <w:t>193</w:t>
            </w:r>
            <w:r w:rsidR="00CB5937">
              <w:rPr>
                <w:noProof/>
                <w:webHidden/>
              </w:rPr>
              <w:fldChar w:fldCharType="end"/>
            </w:r>
          </w:hyperlink>
        </w:p>
        <w:p w14:paraId="58F4376C" w14:textId="7A47513E"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49" w:history="1">
            <w:r w:rsidR="00CB5937" w:rsidRPr="000F5215">
              <w:rPr>
                <w:rStyle w:val="Hiperveza"/>
                <w:noProof/>
              </w:rPr>
              <w:t>5.6.4.2.4. Posljedice na društvenu stabilnost i politiku</w:t>
            </w:r>
            <w:r w:rsidR="00CB5937">
              <w:rPr>
                <w:noProof/>
                <w:webHidden/>
              </w:rPr>
              <w:tab/>
            </w:r>
            <w:r w:rsidR="00CB5937">
              <w:rPr>
                <w:noProof/>
                <w:webHidden/>
              </w:rPr>
              <w:fldChar w:fldCharType="begin"/>
            </w:r>
            <w:r w:rsidR="00CB5937">
              <w:rPr>
                <w:noProof/>
                <w:webHidden/>
              </w:rPr>
              <w:instrText xml:space="preserve"> PAGEREF _Toc169261049 \h </w:instrText>
            </w:r>
            <w:r w:rsidR="00CB5937">
              <w:rPr>
                <w:noProof/>
                <w:webHidden/>
              </w:rPr>
            </w:r>
            <w:r w:rsidR="00CB5937">
              <w:rPr>
                <w:noProof/>
                <w:webHidden/>
              </w:rPr>
              <w:fldChar w:fldCharType="separate"/>
            </w:r>
            <w:r w:rsidR="00CB5937">
              <w:rPr>
                <w:noProof/>
                <w:webHidden/>
              </w:rPr>
              <w:t>193</w:t>
            </w:r>
            <w:r w:rsidR="00CB5937">
              <w:rPr>
                <w:noProof/>
                <w:webHidden/>
              </w:rPr>
              <w:fldChar w:fldCharType="end"/>
            </w:r>
          </w:hyperlink>
        </w:p>
        <w:p w14:paraId="2BFF0F17" w14:textId="3AAFBBA2"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50" w:history="1">
            <w:r w:rsidR="00CB5937" w:rsidRPr="000F5215">
              <w:rPr>
                <w:rStyle w:val="Hiperveza"/>
                <w:noProof/>
              </w:rPr>
              <w:t>5.6.4.2.5. Vjerojatnost  događaja</w:t>
            </w:r>
            <w:r w:rsidR="00CB5937">
              <w:rPr>
                <w:noProof/>
                <w:webHidden/>
              </w:rPr>
              <w:tab/>
            </w:r>
            <w:r w:rsidR="00CB5937">
              <w:rPr>
                <w:noProof/>
                <w:webHidden/>
              </w:rPr>
              <w:fldChar w:fldCharType="begin"/>
            </w:r>
            <w:r w:rsidR="00CB5937">
              <w:rPr>
                <w:noProof/>
                <w:webHidden/>
              </w:rPr>
              <w:instrText xml:space="preserve"> PAGEREF _Toc169261050 \h </w:instrText>
            </w:r>
            <w:r w:rsidR="00CB5937">
              <w:rPr>
                <w:noProof/>
                <w:webHidden/>
              </w:rPr>
            </w:r>
            <w:r w:rsidR="00CB5937">
              <w:rPr>
                <w:noProof/>
                <w:webHidden/>
              </w:rPr>
              <w:fldChar w:fldCharType="separate"/>
            </w:r>
            <w:r w:rsidR="00CB5937">
              <w:rPr>
                <w:noProof/>
                <w:webHidden/>
              </w:rPr>
              <w:t>194</w:t>
            </w:r>
            <w:r w:rsidR="00CB5937">
              <w:rPr>
                <w:noProof/>
                <w:webHidden/>
              </w:rPr>
              <w:fldChar w:fldCharType="end"/>
            </w:r>
          </w:hyperlink>
        </w:p>
        <w:p w14:paraId="72F2AB8F" w14:textId="0109CAC0"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51" w:history="1">
            <w:r w:rsidR="00CB5937" w:rsidRPr="000F5215">
              <w:rPr>
                <w:rStyle w:val="Hiperveza"/>
                <w:noProof/>
              </w:rPr>
              <w:t>5.6.5. Podaci, izvori i metode izračuna</w:t>
            </w:r>
            <w:r w:rsidR="00CB5937">
              <w:rPr>
                <w:noProof/>
                <w:webHidden/>
              </w:rPr>
              <w:tab/>
            </w:r>
            <w:r w:rsidR="00CB5937">
              <w:rPr>
                <w:noProof/>
                <w:webHidden/>
              </w:rPr>
              <w:fldChar w:fldCharType="begin"/>
            </w:r>
            <w:r w:rsidR="00CB5937">
              <w:rPr>
                <w:noProof/>
                <w:webHidden/>
              </w:rPr>
              <w:instrText xml:space="preserve"> PAGEREF _Toc169261051 \h </w:instrText>
            </w:r>
            <w:r w:rsidR="00CB5937">
              <w:rPr>
                <w:noProof/>
                <w:webHidden/>
              </w:rPr>
            </w:r>
            <w:r w:rsidR="00CB5937">
              <w:rPr>
                <w:noProof/>
                <w:webHidden/>
              </w:rPr>
              <w:fldChar w:fldCharType="separate"/>
            </w:r>
            <w:r w:rsidR="00CB5937">
              <w:rPr>
                <w:noProof/>
                <w:webHidden/>
              </w:rPr>
              <w:t>194</w:t>
            </w:r>
            <w:r w:rsidR="00CB5937">
              <w:rPr>
                <w:noProof/>
                <w:webHidden/>
              </w:rPr>
              <w:fldChar w:fldCharType="end"/>
            </w:r>
          </w:hyperlink>
        </w:p>
        <w:p w14:paraId="62AC94B8" w14:textId="425134DB"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52" w:history="1">
            <w:r w:rsidR="00CB5937" w:rsidRPr="000F5215">
              <w:rPr>
                <w:rStyle w:val="Hiperveza"/>
                <w:noProof/>
              </w:rPr>
              <w:t>5.6.6.  Matrice rizika</w:t>
            </w:r>
            <w:r w:rsidR="00CB5937">
              <w:rPr>
                <w:noProof/>
                <w:webHidden/>
              </w:rPr>
              <w:tab/>
            </w:r>
            <w:r w:rsidR="00CB5937">
              <w:rPr>
                <w:noProof/>
                <w:webHidden/>
              </w:rPr>
              <w:fldChar w:fldCharType="begin"/>
            </w:r>
            <w:r w:rsidR="00CB5937">
              <w:rPr>
                <w:noProof/>
                <w:webHidden/>
              </w:rPr>
              <w:instrText xml:space="preserve"> PAGEREF _Toc169261052 \h </w:instrText>
            </w:r>
            <w:r w:rsidR="00CB5937">
              <w:rPr>
                <w:noProof/>
                <w:webHidden/>
              </w:rPr>
            </w:r>
            <w:r w:rsidR="00CB5937">
              <w:rPr>
                <w:noProof/>
                <w:webHidden/>
              </w:rPr>
              <w:fldChar w:fldCharType="separate"/>
            </w:r>
            <w:r w:rsidR="00CB5937">
              <w:rPr>
                <w:noProof/>
                <w:webHidden/>
              </w:rPr>
              <w:t>195</w:t>
            </w:r>
            <w:r w:rsidR="00CB5937">
              <w:rPr>
                <w:noProof/>
                <w:webHidden/>
              </w:rPr>
              <w:fldChar w:fldCharType="end"/>
            </w:r>
          </w:hyperlink>
        </w:p>
        <w:p w14:paraId="11D235C8" w14:textId="4D9EA3FA" w:rsidR="00CB5937" w:rsidRDefault="007F16BA">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1053" w:history="1">
            <w:r w:rsidR="00CB5937" w:rsidRPr="000F5215">
              <w:rPr>
                <w:rStyle w:val="Hiperveza"/>
                <w:noProof/>
              </w:rPr>
              <w:t>5.7. SUŠA na području Grada Lepoglave</w:t>
            </w:r>
            <w:r w:rsidR="00CB5937">
              <w:rPr>
                <w:noProof/>
                <w:webHidden/>
              </w:rPr>
              <w:tab/>
            </w:r>
            <w:r w:rsidR="00CB5937">
              <w:rPr>
                <w:noProof/>
                <w:webHidden/>
              </w:rPr>
              <w:fldChar w:fldCharType="begin"/>
            </w:r>
            <w:r w:rsidR="00CB5937">
              <w:rPr>
                <w:noProof/>
                <w:webHidden/>
              </w:rPr>
              <w:instrText xml:space="preserve"> PAGEREF _Toc169261053 \h </w:instrText>
            </w:r>
            <w:r w:rsidR="00CB5937">
              <w:rPr>
                <w:noProof/>
                <w:webHidden/>
              </w:rPr>
            </w:r>
            <w:r w:rsidR="00CB5937">
              <w:rPr>
                <w:noProof/>
                <w:webHidden/>
              </w:rPr>
              <w:fldChar w:fldCharType="separate"/>
            </w:r>
            <w:r w:rsidR="00CB5937">
              <w:rPr>
                <w:noProof/>
                <w:webHidden/>
              </w:rPr>
              <w:t>197</w:t>
            </w:r>
            <w:r w:rsidR="00CB5937">
              <w:rPr>
                <w:noProof/>
                <w:webHidden/>
              </w:rPr>
              <w:fldChar w:fldCharType="end"/>
            </w:r>
          </w:hyperlink>
        </w:p>
        <w:p w14:paraId="4865F274" w14:textId="132DB29C"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54" w:history="1">
            <w:r w:rsidR="00CB5937" w:rsidRPr="000F5215">
              <w:rPr>
                <w:rStyle w:val="Hiperveza"/>
                <w:noProof/>
              </w:rPr>
              <w:t>5.7.1. Opis scenarija</w:t>
            </w:r>
            <w:r w:rsidR="00CB5937">
              <w:rPr>
                <w:noProof/>
                <w:webHidden/>
              </w:rPr>
              <w:tab/>
            </w:r>
            <w:r w:rsidR="00CB5937">
              <w:rPr>
                <w:noProof/>
                <w:webHidden/>
              </w:rPr>
              <w:fldChar w:fldCharType="begin"/>
            </w:r>
            <w:r w:rsidR="00CB5937">
              <w:rPr>
                <w:noProof/>
                <w:webHidden/>
              </w:rPr>
              <w:instrText xml:space="preserve"> PAGEREF _Toc169261054 \h </w:instrText>
            </w:r>
            <w:r w:rsidR="00CB5937">
              <w:rPr>
                <w:noProof/>
                <w:webHidden/>
              </w:rPr>
            </w:r>
            <w:r w:rsidR="00CB5937">
              <w:rPr>
                <w:noProof/>
                <w:webHidden/>
              </w:rPr>
              <w:fldChar w:fldCharType="separate"/>
            </w:r>
            <w:r w:rsidR="00CB5937">
              <w:rPr>
                <w:noProof/>
                <w:webHidden/>
              </w:rPr>
              <w:t>197</w:t>
            </w:r>
            <w:r w:rsidR="00CB5937">
              <w:rPr>
                <w:noProof/>
                <w:webHidden/>
              </w:rPr>
              <w:fldChar w:fldCharType="end"/>
            </w:r>
          </w:hyperlink>
        </w:p>
        <w:p w14:paraId="0A1319D8" w14:textId="45DB8AD0"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55" w:history="1">
            <w:r w:rsidR="00CB5937" w:rsidRPr="000F5215">
              <w:rPr>
                <w:rStyle w:val="Hiperveza"/>
                <w:noProof/>
              </w:rPr>
              <w:t>5.7.2. Kontekst</w:t>
            </w:r>
            <w:r w:rsidR="00CB5937">
              <w:rPr>
                <w:noProof/>
                <w:webHidden/>
              </w:rPr>
              <w:tab/>
            </w:r>
            <w:r w:rsidR="00CB5937">
              <w:rPr>
                <w:noProof/>
                <w:webHidden/>
              </w:rPr>
              <w:fldChar w:fldCharType="begin"/>
            </w:r>
            <w:r w:rsidR="00CB5937">
              <w:rPr>
                <w:noProof/>
                <w:webHidden/>
              </w:rPr>
              <w:instrText xml:space="preserve"> PAGEREF _Toc169261055 \h </w:instrText>
            </w:r>
            <w:r w:rsidR="00CB5937">
              <w:rPr>
                <w:noProof/>
                <w:webHidden/>
              </w:rPr>
            </w:r>
            <w:r w:rsidR="00CB5937">
              <w:rPr>
                <w:noProof/>
                <w:webHidden/>
              </w:rPr>
              <w:fldChar w:fldCharType="separate"/>
            </w:r>
            <w:r w:rsidR="00CB5937">
              <w:rPr>
                <w:noProof/>
                <w:webHidden/>
              </w:rPr>
              <w:t>199</w:t>
            </w:r>
            <w:r w:rsidR="00CB5937">
              <w:rPr>
                <w:noProof/>
                <w:webHidden/>
              </w:rPr>
              <w:fldChar w:fldCharType="end"/>
            </w:r>
          </w:hyperlink>
        </w:p>
        <w:p w14:paraId="19D334CF" w14:textId="52F12F41"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56" w:history="1">
            <w:r w:rsidR="00CB5937" w:rsidRPr="000F5215">
              <w:rPr>
                <w:rStyle w:val="Hiperveza"/>
                <w:noProof/>
              </w:rPr>
              <w:t>5.7.3.  Uzrok</w:t>
            </w:r>
            <w:r w:rsidR="00CB5937">
              <w:rPr>
                <w:noProof/>
                <w:webHidden/>
              </w:rPr>
              <w:tab/>
            </w:r>
            <w:r w:rsidR="00CB5937">
              <w:rPr>
                <w:noProof/>
                <w:webHidden/>
              </w:rPr>
              <w:fldChar w:fldCharType="begin"/>
            </w:r>
            <w:r w:rsidR="00CB5937">
              <w:rPr>
                <w:noProof/>
                <w:webHidden/>
              </w:rPr>
              <w:instrText xml:space="preserve"> PAGEREF _Toc169261056 \h </w:instrText>
            </w:r>
            <w:r w:rsidR="00CB5937">
              <w:rPr>
                <w:noProof/>
                <w:webHidden/>
              </w:rPr>
            </w:r>
            <w:r w:rsidR="00CB5937">
              <w:rPr>
                <w:noProof/>
                <w:webHidden/>
              </w:rPr>
              <w:fldChar w:fldCharType="separate"/>
            </w:r>
            <w:r w:rsidR="00CB5937">
              <w:rPr>
                <w:noProof/>
                <w:webHidden/>
              </w:rPr>
              <w:t>201</w:t>
            </w:r>
            <w:r w:rsidR="00CB5937">
              <w:rPr>
                <w:noProof/>
                <w:webHidden/>
              </w:rPr>
              <w:fldChar w:fldCharType="end"/>
            </w:r>
          </w:hyperlink>
        </w:p>
        <w:p w14:paraId="569DABA9" w14:textId="6A219E67"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1057" w:history="1">
            <w:r w:rsidR="00CB5937" w:rsidRPr="000F5215">
              <w:rPr>
                <w:rStyle w:val="Hiperveza"/>
                <w:noProof/>
              </w:rPr>
              <w:t>5.7.3.1. Razvoj događaji koji prethodi velikoj nesreći</w:t>
            </w:r>
            <w:r w:rsidR="00CB5937">
              <w:rPr>
                <w:noProof/>
                <w:webHidden/>
              </w:rPr>
              <w:tab/>
            </w:r>
            <w:r w:rsidR="00CB5937">
              <w:rPr>
                <w:noProof/>
                <w:webHidden/>
              </w:rPr>
              <w:fldChar w:fldCharType="begin"/>
            </w:r>
            <w:r w:rsidR="00CB5937">
              <w:rPr>
                <w:noProof/>
                <w:webHidden/>
              </w:rPr>
              <w:instrText xml:space="preserve"> PAGEREF _Toc169261057 \h </w:instrText>
            </w:r>
            <w:r w:rsidR="00CB5937">
              <w:rPr>
                <w:noProof/>
                <w:webHidden/>
              </w:rPr>
            </w:r>
            <w:r w:rsidR="00CB5937">
              <w:rPr>
                <w:noProof/>
                <w:webHidden/>
              </w:rPr>
              <w:fldChar w:fldCharType="separate"/>
            </w:r>
            <w:r w:rsidR="00CB5937">
              <w:rPr>
                <w:noProof/>
                <w:webHidden/>
              </w:rPr>
              <w:t>201</w:t>
            </w:r>
            <w:r w:rsidR="00CB5937">
              <w:rPr>
                <w:noProof/>
                <w:webHidden/>
              </w:rPr>
              <w:fldChar w:fldCharType="end"/>
            </w:r>
          </w:hyperlink>
        </w:p>
        <w:p w14:paraId="79CF50A7" w14:textId="388386EB"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1058" w:history="1">
            <w:r w:rsidR="00CB5937" w:rsidRPr="000F5215">
              <w:rPr>
                <w:rStyle w:val="Hiperveza"/>
                <w:noProof/>
              </w:rPr>
              <w:t>5.7.3.2. Okidač koji je uzrokovao veliku nesreću</w:t>
            </w:r>
            <w:r w:rsidR="00CB5937">
              <w:rPr>
                <w:noProof/>
                <w:webHidden/>
              </w:rPr>
              <w:tab/>
            </w:r>
            <w:r w:rsidR="00CB5937">
              <w:rPr>
                <w:noProof/>
                <w:webHidden/>
              </w:rPr>
              <w:fldChar w:fldCharType="begin"/>
            </w:r>
            <w:r w:rsidR="00CB5937">
              <w:rPr>
                <w:noProof/>
                <w:webHidden/>
              </w:rPr>
              <w:instrText xml:space="preserve"> PAGEREF _Toc169261058 \h </w:instrText>
            </w:r>
            <w:r w:rsidR="00CB5937">
              <w:rPr>
                <w:noProof/>
                <w:webHidden/>
              </w:rPr>
            </w:r>
            <w:r w:rsidR="00CB5937">
              <w:rPr>
                <w:noProof/>
                <w:webHidden/>
              </w:rPr>
              <w:fldChar w:fldCharType="separate"/>
            </w:r>
            <w:r w:rsidR="00CB5937">
              <w:rPr>
                <w:noProof/>
                <w:webHidden/>
              </w:rPr>
              <w:t>202</w:t>
            </w:r>
            <w:r w:rsidR="00CB5937">
              <w:rPr>
                <w:noProof/>
                <w:webHidden/>
              </w:rPr>
              <w:fldChar w:fldCharType="end"/>
            </w:r>
          </w:hyperlink>
        </w:p>
        <w:p w14:paraId="215603D7" w14:textId="15A0E14F"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59" w:history="1">
            <w:r w:rsidR="00CB5937" w:rsidRPr="000F5215">
              <w:rPr>
                <w:rStyle w:val="Hiperveza"/>
                <w:noProof/>
              </w:rPr>
              <w:t>5.7.4. Opis događaja</w:t>
            </w:r>
            <w:r w:rsidR="00CB5937">
              <w:rPr>
                <w:noProof/>
                <w:webHidden/>
              </w:rPr>
              <w:tab/>
            </w:r>
            <w:r w:rsidR="00CB5937">
              <w:rPr>
                <w:noProof/>
                <w:webHidden/>
              </w:rPr>
              <w:fldChar w:fldCharType="begin"/>
            </w:r>
            <w:r w:rsidR="00CB5937">
              <w:rPr>
                <w:noProof/>
                <w:webHidden/>
              </w:rPr>
              <w:instrText xml:space="preserve"> PAGEREF _Toc169261059 \h </w:instrText>
            </w:r>
            <w:r w:rsidR="00CB5937">
              <w:rPr>
                <w:noProof/>
                <w:webHidden/>
              </w:rPr>
            </w:r>
            <w:r w:rsidR="00CB5937">
              <w:rPr>
                <w:noProof/>
                <w:webHidden/>
              </w:rPr>
              <w:fldChar w:fldCharType="separate"/>
            </w:r>
            <w:r w:rsidR="00CB5937">
              <w:rPr>
                <w:noProof/>
                <w:webHidden/>
              </w:rPr>
              <w:t>202</w:t>
            </w:r>
            <w:r w:rsidR="00CB5937">
              <w:rPr>
                <w:noProof/>
                <w:webHidden/>
              </w:rPr>
              <w:fldChar w:fldCharType="end"/>
            </w:r>
          </w:hyperlink>
        </w:p>
        <w:p w14:paraId="7BDE1B9B" w14:textId="47505466"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1060" w:history="1">
            <w:r w:rsidR="00CB5937" w:rsidRPr="000F5215">
              <w:rPr>
                <w:rStyle w:val="Hiperveza"/>
                <w:noProof/>
              </w:rPr>
              <w:t>5.7.4.1. Najvjerojatniji neželjeni događaj</w:t>
            </w:r>
            <w:r w:rsidR="00CB5937">
              <w:rPr>
                <w:noProof/>
                <w:webHidden/>
              </w:rPr>
              <w:tab/>
            </w:r>
            <w:r w:rsidR="00CB5937">
              <w:rPr>
                <w:noProof/>
                <w:webHidden/>
              </w:rPr>
              <w:fldChar w:fldCharType="begin"/>
            </w:r>
            <w:r w:rsidR="00CB5937">
              <w:rPr>
                <w:noProof/>
                <w:webHidden/>
              </w:rPr>
              <w:instrText xml:space="preserve"> PAGEREF _Toc169261060 \h </w:instrText>
            </w:r>
            <w:r w:rsidR="00CB5937">
              <w:rPr>
                <w:noProof/>
                <w:webHidden/>
              </w:rPr>
            </w:r>
            <w:r w:rsidR="00CB5937">
              <w:rPr>
                <w:noProof/>
                <w:webHidden/>
              </w:rPr>
              <w:fldChar w:fldCharType="separate"/>
            </w:r>
            <w:r w:rsidR="00CB5937">
              <w:rPr>
                <w:noProof/>
                <w:webHidden/>
              </w:rPr>
              <w:t>203</w:t>
            </w:r>
            <w:r w:rsidR="00CB5937">
              <w:rPr>
                <w:noProof/>
                <w:webHidden/>
              </w:rPr>
              <w:fldChar w:fldCharType="end"/>
            </w:r>
          </w:hyperlink>
        </w:p>
        <w:p w14:paraId="12D5F49C" w14:textId="13CD1FA3"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1061" w:history="1">
            <w:r w:rsidR="00CB5937" w:rsidRPr="000F5215">
              <w:rPr>
                <w:rStyle w:val="Hiperveza"/>
                <w:noProof/>
              </w:rPr>
              <w:t>5.7.4.1.1. Opis NND</w:t>
            </w:r>
            <w:r w:rsidR="00CB5937">
              <w:rPr>
                <w:noProof/>
                <w:webHidden/>
              </w:rPr>
              <w:tab/>
            </w:r>
            <w:r w:rsidR="00CB5937">
              <w:rPr>
                <w:noProof/>
                <w:webHidden/>
              </w:rPr>
              <w:fldChar w:fldCharType="begin"/>
            </w:r>
            <w:r w:rsidR="00CB5937">
              <w:rPr>
                <w:noProof/>
                <w:webHidden/>
              </w:rPr>
              <w:instrText xml:space="preserve"> PAGEREF _Toc169261061 \h </w:instrText>
            </w:r>
            <w:r w:rsidR="00CB5937">
              <w:rPr>
                <w:noProof/>
                <w:webHidden/>
              </w:rPr>
            </w:r>
            <w:r w:rsidR="00CB5937">
              <w:rPr>
                <w:noProof/>
                <w:webHidden/>
              </w:rPr>
              <w:fldChar w:fldCharType="separate"/>
            </w:r>
            <w:r w:rsidR="00CB5937">
              <w:rPr>
                <w:noProof/>
                <w:webHidden/>
              </w:rPr>
              <w:t>203</w:t>
            </w:r>
            <w:r w:rsidR="00CB5937">
              <w:rPr>
                <w:noProof/>
                <w:webHidden/>
              </w:rPr>
              <w:fldChar w:fldCharType="end"/>
            </w:r>
          </w:hyperlink>
        </w:p>
        <w:p w14:paraId="3515BC58" w14:textId="7457C217"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1062" w:history="1">
            <w:r w:rsidR="00CB5937" w:rsidRPr="000F5215">
              <w:rPr>
                <w:rStyle w:val="Hiperveza"/>
                <w:noProof/>
              </w:rPr>
              <w:t>5.7.4.1.2. Posljedice na život i zdravlje ljudi</w:t>
            </w:r>
            <w:r w:rsidR="00CB5937">
              <w:rPr>
                <w:noProof/>
                <w:webHidden/>
              </w:rPr>
              <w:tab/>
            </w:r>
            <w:r w:rsidR="00CB5937">
              <w:rPr>
                <w:noProof/>
                <w:webHidden/>
              </w:rPr>
              <w:fldChar w:fldCharType="begin"/>
            </w:r>
            <w:r w:rsidR="00CB5937">
              <w:rPr>
                <w:noProof/>
                <w:webHidden/>
              </w:rPr>
              <w:instrText xml:space="preserve"> PAGEREF _Toc169261062 \h </w:instrText>
            </w:r>
            <w:r w:rsidR="00CB5937">
              <w:rPr>
                <w:noProof/>
                <w:webHidden/>
              </w:rPr>
            </w:r>
            <w:r w:rsidR="00CB5937">
              <w:rPr>
                <w:noProof/>
                <w:webHidden/>
              </w:rPr>
              <w:fldChar w:fldCharType="separate"/>
            </w:r>
            <w:r w:rsidR="00CB5937">
              <w:rPr>
                <w:noProof/>
                <w:webHidden/>
              </w:rPr>
              <w:t>203</w:t>
            </w:r>
            <w:r w:rsidR="00CB5937">
              <w:rPr>
                <w:noProof/>
                <w:webHidden/>
              </w:rPr>
              <w:fldChar w:fldCharType="end"/>
            </w:r>
          </w:hyperlink>
        </w:p>
        <w:p w14:paraId="1DE7543D" w14:textId="19E59226"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63" w:history="1">
            <w:r w:rsidR="00CB5937" w:rsidRPr="000F5215">
              <w:rPr>
                <w:rStyle w:val="Hiperveza"/>
                <w:noProof/>
              </w:rPr>
              <w:t>5.7.4.1.3. Posljedice na gospodarstvo</w:t>
            </w:r>
            <w:r w:rsidR="00CB5937">
              <w:rPr>
                <w:noProof/>
                <w:webHidden/>
              </w:rPr>
              <w:tab/>
            </w:r>
            <w:r w:rsidR="00CB5937">
              <w:rPr>
                <w:noProof/>
                <w:webHidden/>
              </w:rPr>
              <w:fldChar w:fldCharType="begin"/>
            </w:r>
            <w:r w:rsidR="00CB5937">
              <w:rPr>
                <w:noProof/>
                <w:webHidden/>
              </w:rPr>
              <w:instrText xml:space="preserve"> PAGEREF _Toc169261063 \h </w:instrText>
            </w:r>
            <w:r w:rsidR="00CB5937">
              <w:rPr>
                <w:noProof/>
                <w:webHidden/>
              </w:rPr>
            </w:r>
            <w:r w:rsidR="00CB5937">
              <w:rPr>
                <w:noProof/>
                <w:webHidden/>
              </w:rPr>
              <w:fldChar w:fldCharType="separate"/>
            </w:r>
            <w:r w:rsidR="00CB5937">
              <w:rPr>
                <w:noProof/>
                <w:webHidden/>
              </w:rPr>
              <w:t>203</w:t>
            </w:r>
            <w:r w:rsidR="00CB5937">
              <w:rPr>
                <w:noProof/>
                <w:webHidden/>
              </w:rPr>
              <w:fldChar w:fldCharType="end"/>
            </w:r>
          </w:hyperlink>
        </w:p>
        <w:p w14:paraId="4E975A96" w14:textId="505D2E00"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64" w:history="1">
            <w:r w:rsidR="00CB5937" w:rsidRPr="000F5215">
              <w:rPr>
                <w:rStyle w:val="Hiperveza"/>
                <w:noProof/>
              </w:rPr>
              <w:t>5.7.4.1.4. Posljedice na društvenu stabilnost i politiku</w:t>
            </w:r>
            <w:r w:rsidR="00CB5937">
              <w:rPr>
                <w:noProof/>
                <w:webHidden/>
              </w:rPr>
              <w:tab/>
            </w:r>
            <w:r w:rsidR="00CB5937">
              <w:rPr>
                <w:noProof/>
                <w:webHidden/>
              </w:rPr>
              <w:fldChar w:fldCharType="begin"/>
            </w:r>
            <w:r w:rsidR="00CB5937">
              <w:rPr>
                <w:noProof/>
                <w:webHidden/>
              </w:rPr>
              <w:instrText xml:space="preserve"> PAGEREF _Toc169261064 \h </w:instrText>
            </w:r>
            <w:r w:rsidR="00CB5937">
              <w:rPr>
                <w:noProof/>
                <w:webHidden/>
              </w:rPr>
            </w:r>
            <w:r w:rsidR="00CB5937">
              <w:rPr>
                <w:noProof/>
                <w:webHidden/>
              </w:rPr>
              <w:fldChar w:fldCharType="separate"/>
            </w:r>
            <w:r w:rsidR="00CB5937">
              <w:rPr>
                <w:noProof/>
                <w:webHidden/>
              </w:rPr>
              <w:t>204</w:t>
            </w:r>
            <w:r w:rsidR="00CB5937">
              <w:rPr>
                <w:noProof/>
                <w:webHidden/>
              </w:rPr>
              <w:fldChar w:fldCharType="end"/>
            </w:r>
          </w:hyperlink>
        </w:p>
        <w:p w14:paraId="1F7B0FB3" w14:textId="1DD0047F"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65" w:history="1">
            <w:r w:rsidR="00CB5937" w:rsidRPr="000F5215">
              <w:rPr>
                <w:rStyle w:val="Hiperveza"/>
                <w:noProof/>
              </w:rPr>
              <w:t>5.7.4.1.5. Vjerojatnost događaja</w:t>
            </w:r>
            <w:r w:rsidR="00CB5937">
              <w:rPr>
                <w:noProof/>
                <w:webHidden/>
              </w:rPr>
              <w:tab/>
            </w:r>
            <w:r w:rsidR="00CB5937">
              <w:rPr>
                <w:noProof/>
                <w:webHidden/>
              </w:rPr>
              <w:fldChar w:fldCharType="begin"/>
            </w:r>
            <w:r w:rsidR="00CB5937">
              <w:rPr>
                <w:noProof/>
                <w:webHidden/>
              </w:rPr>
              <w:instrText xml:space="preserve"> PAGEREF _Toc169261065 \h </w:instrText>
            </w:r>
            <w:r w:rsidR="00CB5937">
              <w:rPr>
                <w:noProof/>
                <w:webHidden/>
              </w:rPr>
            </w:r>
            <w:r w:rsidR="00CB5937">
              <w:rPr>
                <w:noProof/>
                <w:webHidden/>
              </w:rPr>
              <w:fldChar w:fldCharType="separate"/>
            </w:r>
            <w:r w:rsidR="00CB5937">
              <w:rPr>
                <w:noProof/>
                <w:webHidden/>
              </w:rPr>
              <w:t>204</w:t>
            </w:r>
            <w:r w:rsidR="00CB5937">
              <w:rPr>
                <w:noProof/>
                <w:webHidden/>
              </w:rPr>
              <w:fldChar w:fldCharType="end"/>
            </w:r>
          </w:hyperlink>
        </w:p>
        <w:p w14:paraId="4F160C62" w14:textId="0243832B"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1066" w:history="1">
            <w:r w:rsidR="00CB5937" w:rsidRPr="000F5215">
              <w:rPr>
                <w:rStyle w:val="Hiperveza"/>
                <w:noProof/>
              </w:rPr>
              <w:t>5.7.4.2. Događaj s najgorim mogućim posljedicama</w:t>
            </w:r>
            <w:r w:rsidR="00CB5937">
              <w:rPr>
                <w:noProof/>
                <w:webHidden/>
              </w:rPr>
              <w:tab/>
            </w:r>
            <w:r w:rsidR="00CB5937">
              <w:rPr>
                <w:noProof/>
                <w:webHidden/>
              </w:rPr>
              <w:fldChar w:fldCharType="begin"/>
            </w:r>
            <w:r w:rsidR="00CB5937">
              <w:rPr>
                <w:noProof/>
                <w:webHidden/>
              </w:rPr>
              <w:instrText xml:space="preserve"> PAGEREF _Toc169261066 \h </w:instrText>
            </w:r>
            <w:r w:rsidR="00CB5937">
              <w:rPr>
                <w:noProof/>
                <w:webHidden/>
              </w:rPr>
            </w:r>
            <w:r w:rsidR="00CB5937">
              <w:rPr>
                <w:noProof/>
                <w:webHidden/>
              </w:rPr>
              <w:fldChar w:fldCharType="separate"/>
            </w:r>
            <w:r w:rsidR="00CB5937">
              <w:rPr>
                <w:noProof/>
                <w:webHidden/>
              </w:rPr>
              <w:t>205</w:t>
            </w:r>
            <w:r w:rsidR="00CB5937">
              <w:rPr>
                <w:noProof/>
                <w:webHidden/>
              </w:rPr>
              <w:fldChar w:fldCharType="end"/>
            </w:r>
          </w:hyperlink>
        </w:p>
        <w:p w14:paraId="1BE5FAF3" w14:textId="68843A9C"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67" w:history="1">
            <w:r w:rsidR="00CB5937" w:rsidRPr="000F5215">
              <w:rPr>
                <w:rStyle w:val="Hiperveza"/>
                <w:noProof/>
              </w:rPr>
              <w:t>5.7.4.2.1. Opis DNP</w:t>
            </w:r>
            <w:r w:rsidR="00CB5937">
              <w:rPr>
                <w:noProof/>
                <w:webHidden/>
              </w:rPr>
              <w:tab/>
            </w:r>
            <w:r w:rsidR="00CB5937">
              <w:rPr>
                <w:noProof/>
                <w:webHidden/>
              </w:rPr>
              <w:fldChar w:fldCharType="begin"/>
            </w:r>
            <w:r w:rsidR="00CB5937">
              <w:rPr>
                <w:noProof/>
                <w:webHidden/>
              </w:rPr>
              <w:instrText xml:space="preserve"> PAGEREF _Toc169261067 \h </w:instrText>
            </w:r>
            <w:r w:rsidR="00CB5937">
              <w:rPr>
                <w:noProof/>
                <w:webHidden/>
              </w:rPr>
            </w:r>
            <w:r w:rsidR="00CB5937">
              <w:rPr>
                <w:noProof/>
                <w:webHidden/>
              </w:rPr>
              <w:fldChar w:fldCharType="separate"/>
            </w:r>
            <w:r w:rsidR="00CB5937">
              <w:rPr>
                <w:noProof/>
                <w:webHidden/>
              </w:rPr>
              <w:t>205</w:t>
            </w:r>
            <w:r w:rsidR="00CB5937">
              <w:rPr>
                <w:noProof/>
                <w:webHidden/>
              </w:rPr>
              <w:fldChar w:fldCharType="end"/>
            </w:r>
          </w:hyperlink>
        </w:p>
        <w:p w14:paraId="60D8EC9B" w14:textId="3E5AA6EB"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68" w:history="1">
            <w:r w:rsidR="00CB5937" w:rsidRPr="000F5215">
              <w:rPr>
                <w:rStyle w:val="Hiperveza"/>
                <w:noProof/>
              </w:rPr>
              <w:t>5.7.4.2.2. Posljedice na život i zdravlje ljudi</w:t>
            </w:r>
            <w:r w:rsidR="00CB5937">
              <w:rPr>
                <w:noProof/>
                <w:webHidden/>
              </w:rPr>
              <w:tab/>
            </w:r>
            <w:r w:rsidR="00CB5937">
              <w:rPr>
                <w:noProof/>
                <w:webHidden/>
              </w:rPr>
              <w:fldChar w:fldCharType="begin"/>
            </w:r>
            <w:r w:rsidR="00CB5937">
              <w:rPr>
                <w:noProof/>
                <w:webHidden/>
              </w:rPr>
              <w:instrText xml:space="preserve"> PAGEREF _Toc169261068 \h </w:instrText>
            </w:r>
            <w:r w:rsidR="00CB5937">
              <w:rPr>
                <w:noProof/>
                <w:webHidden/>
              </w:rPr>
            </w:r>
            <w:r w:rsidR="00CB5937">
              <w:rPr>
                <w:noProof/>
                <w:webHidden/>
              </w:rPr>
              <w:fldChar w:fldCharType="separate"/>
            </w:r>
            <w:r w:rsidR="00CB5937">
              <w:rPr>
                <w:noProof/>
                <w:webHidden/>
              </w:rPr>
              <w:t>205</w:t>
            </w:r>
            <w:r w:rsidR="00CB5937">
              <w:rPr>
                <w:noProof/>
                <w:webHidden/>
              </w:rPr>
              <w:fldChar w:fldCharType="end"/>
            </w:r>
          </w:hyperlink>
        </w:p>
        <w:p w14:paraId="7CF9D637" w14:textId="66518014"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69" w:history="1">
            <w:r w:rsidR="00CB5937" w:rsidRPr="000F5215">
              <w:rPr>
                <w:rStyle w:val="Hiperveza"/>
                <w:noProof/>
              </w:rPr>
              <w:t>G5.7.4.2.3. Posljedice na gospodarstvo</w:t>
            </w:r>
            <w:r w:rsidR="00CB5937">
              <w:rPr>
                <w:noProof/>
                <w:webHidden/>
              </w:rPr>
              <w:tab/>
            </w:r>
            <w:r w:rsidR="00CB5937">
              <w:rPr>
                <w:noProof/>
                <w:webHidden/>
              </w:rPr>
              <w:fldChar w:fldCharType="begin"/>
            </w:r>
            <w:r w:rsidR="00CB5937">
              <w:rPr>
                <w:noProof/>
                <w:webHidden/>
              </w:rPr>
              <w:instrText xml:space="preserve"> PAGEREF _Toc169261069 \h </w:instrText>
            </w:r>
            <w:r w:rsidR="00CB5937">
              <w:rPr>
                <w:noProof/>
                <w:webHidden/>
              </w:rPr>
            </w:r>
            <w:r w:rsidR="00CB5937">
              <w:rPr>
                <w:noProof/>
                <w:webHidden/>
              </w:rPr>
              <w:fldChar w:fldCharType="separate"/>
            </w:r>
            <w:r w:rsidR="00CB5937">
              <w:rPr>
                <w:noProof/>
                <w:webHidden/>
              </w:rPr>
              <w:t>205</w:t>
            </w:r>
            <w:r w:rsidR="00CB5937">
              <w:rPr>
                <w:noProof/>
                <w:webHidden/>
              </w:rPr>
              <w:fldChar w:fldCharType="end"/>
            </w:r>
          </w:hyperlink>
        </w:p>
        <w:p w14:paraId="179BE901" w14:textId="2EC9881A"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70" w:history="1">
            <w:r w:rsidR="00CB5937" w:rsidRPr="000F5215">
              <w:rPr>
                <w:rStyle w:val="Hiperveza"/>
                <w:noProof/>
              </w:rPr>
              <w:t>5.7.4.2.4. Posljedice na društvenu stabilnost i politiku</w:t>
            </w:r>
            <w:r w:rsidR="00CB5937">
              <w:rPr>
                <w:noProof/>
                <w:webHidden/>
              </w:rPr>
              <w:tab/>
            </w:r>
            <w:r w:rsidR="00CB5937">
              <w:rPr>
                <w:noProof/>
                <w:webHidden/>
              </w:rPr>
              <w:fldChar w:fldCharType="begin"/>
            </w:r>
            <w:r w:rsidR="00CB5937">
              <w:rPr>
                <w:noProof/>
                <w:webHidden/>
              </w:rPr>
              <w:instrText xml:space="preserve"> PAGEREF _Toc169261070 \h </w:instrText>
            </w:r>
            <w:r w:rsidR="00CB5937">
              <w:rPr>
                <w:noProof/>
                <w:webHidden/>
              </w:rPr>
            </w:r>
            <w:r w:rsidR="00CB5937">
              <w:rPr>
                <w:noProof/>
                <w:webHidden/>
              </w:rPr>
              <w:fldChar w:fldCharType="separate"/>
            </w:r>
            <w:r w:rsidR="00CB5937">
              <w:rPr>
                <w:noProof/>
                <w:webHidden/>
              </w:rPr>
              <w:t>206</w:t>
            </w:r>
            <w:r w:rsidR="00CB5937">
              <w:rPr>
                <w:noProof/>
                <w:webHidden/>
              </w:rPr>
              <w:fldChar w:fldCharType="end"/>
            </w:r>
          </w:hyperlink>
        </w:p>
        <w:p w14:paraId="534689ED" w14:textId="3B334338"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71" w:history="1">
            <w:r w:rsidR="00CB5937" w:rsidRPr="000F5215">
              <w:rPr>
                <w:rStyle w:val="Hiperveza"/>
                <w:noProof/>
              </w:rPr>
              <w:t>5.7.4.2.5. Vjerojatnost događaja</w:t>
            </w:r>
            <w:r w:rsidR="00CB5937">
              <w:rPr>
                <w:noProof/>
                <w:webHidden/>
              </w:rPr>
              <w:tab/>
            </w:r>
            <w:r w:rsidR="00CB5937">
              <w:rPr>
                <w:noProof/>
                <w:webHidden/>
              </w:rPr>
              <w:fldChar w:fldCharType="begin"/>
            </w:r>
            <w:r w:rsidR="00CB5937">
              <w:rPr>
                <w:noProof/>
                <w:webHidden/>
              </w:rPr>
              <w:instrText xml:space="preserve"> PAGEREF _Toc169261071 \h </w:instrText>
            </w:r>
            <w:r w:rsidR="00CB5937">
              <w:rPr>
                <w:noProof/>
                <w:webHidden/>
              </w:rPr>
            </w:r>
            <w:r w:rsidR="00CB5937">
              <w:rPr>
                <w:noProof/>
                <w:webHidden/>
              </w:rPr>
              <w:fldChar w:fldCharType="separate"/>
            </w:r>
            <w:r w:rsidR="00CB5937">
              <w:rPr>
                <w:noProof/>
                <w:webHidden/>
              </w:rPr>
              <w:t>207</w:t>
            </w:r>
            <w:r w:rsidR="00CB5937">
              <w:rPr>
                <w:noProof/>
                <w:webHidden/>
              </w:rPr>
              <w:fldChar w:fldCharType="end"/>
            </w:r>
          </w:hyperlink>
        </w:p>
        <w:p w14:paraId="54263CA3" w14:textId="3AC2E9E4"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72" w:history="1">
            <w:r w:rsidR="00CB5937" w:rsidRPr="000F5215">
              <w:rPr>
                <w:rStyle w:val="Hiperveza"/>
                <w:noProof/>
              </w:rPr>
              <w:t>5.7.5. Podaci, izvori i metode izračuna</w:t>
            </w:r>
            <w:r w:rsidR="00CB5937">
              <w:rPr>
                <w:noProof/>
                <w:webHidden/>
              </w:rPr>
              <w:tab/>
            </w:r>
            <w:r w:rsidR="00CB5937">
              <w:rPr>
                <w:noProof/>
                <w:webHidden/>
              </w:rPr>
              <w:fldChar w:fldCharType="begin"/>
            </w:r>
            <w:r w:rsidR="00CB5937">
              <w:rPr>
                <w:noProof/>
                <w:webHidden/>
              </w:rPr>
              <w:instrText xml:space="preserve"> PAGEREF _Toc169261072 \h </w:instrText>
            </w:r>
            <w:r w:rsidR="00CB5937">
              <w:rPr>
                <w:noProof/>
                <w:webHidden/>
              </w:rPr>
            </w:r>
            <w:r w:rsidR="00CB5937">
              <w:rPr>
                <w:noProof/>
                <w:webHidden/>
              </w:rPr>
              <w:fldChar w:fldCharType="separate"/>
            </w:r>
            <w:r w:rsidR="00CB5937">
              <w:rPr>
                <w:noProof/>
                <w:webHidden/>
              </w:rPr>
              <w:t>207</w:t>
            </w:r>
            <w:r w:rsidR="00CB5937">
              <w:rPr>
                <w:noProof/>
                <w:webHidden/>
              </w:rPr>
              <w:fldChar w:fldCharType="end"/>
            </w:r>
          </w:hyperlink>
        </w:p>
        <w:p w14:paraId="59F11680" w14:textId="64CFC6A2"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73" w:history="1">
            <w:r w:rsidR="00CB5937" w:rsidRPr="000F5215">
              <w:rPr>
                <w:rStyle w:val="Hiperveza"/>
                <w:noProof/>
              </w:rPr>
              <w:t>5.7.6.  Matrice rizika</w:t>
            </w:r>
            <w:r w:rsidR="00CB5937">
              <w:rPr>
                <w:noProof/>
                <w:webHidden/>
              </w:rPr>
              <w:tab/>
            </w:r>
            <w:r w:rsidR="00CB5937">
              <w:rPr>
                <w:noProof/>
                <w:webHidden/>
              </w:rPr>
              <w:fldChar w:fldCharType="begin"/>
            </w:r>
            <w:r w:rsidR="00CB5937">
              <w:rPr>
                <w:noProof/>
                <w:webHidden/>
              </w:rPr>
              <w:instrText xml:space="preserve"> PAGEREF _Toc169261073 \h </w:instrText>
            </w:r>
            <w:r w:rsidR="00CB5937">
              <w:rPr>
                <w:noProof/>
                <w:webHidden/>
              </w:rPr>
            </w:r>
            <w:r w:rsidR="00CB5937">
              <w:rPr>
                <w:noProof/>
                <w:webHidden/>
              </w:rPr>
              <w:fldChar w:fldCharType="separate"/>
            </w:r>
            <w:r w:rsidR="00CB5937">
              <w:rPr>
                <w:noProof/>
                <w:webHidden/>
              </w:rPr>
              <w:t>208</w:t>
            </w:r>
            <w:r w:rsidR="00CB5937">
              <w:rPr>
                <w:noProof/>
                <w:webHidden/>
              </w:rPr>
              <w:fldChar w:fldCharType="end"/>
            </w:r>
          </w:hyperlink>
        </w:p>
        <w:p w14:paraId="10F90BD0" w14:textId="411B3F4F" w:rsidR="00CB5937" w:rsidRDefault="007F16BA">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1074" w:history="1">
            <w:r w:rsidR="00CB5937" w:rsidRPr="000F5215">
              <w:rPr>
                <w:rStyle w:val="Hiperveza"/>
                <w:noProof/>
              </w:rPr>
              <w:t>5.8. Tehničko-tehnološke nesreće s opasnim tvarima – Nuklearne i radiološke nesreće</w:t>
            </w:r>
            <w:r w:rsidR="00CB5937">
              <w:rPr>
                <w:noProof/>
                <w:webHidden/>
              </w:rPr>
              <w:tab/>
            </w:r>
            <w:r w:rsidR="00CB5937">
              <w:rPr>
                <w:noProof/>
                <w:webHidden/>
              </w:rPr>
              <w:fldChar w:fldCharType="begin"/>
            </w:r>
            <w:r w:rsidR="00CB5937">
              <w:rPr>
                <w:noProof/>
                <w:webHidden/>
              </w:rPr>
              <w:instrText xml:space="preserve"> PAGEREF _Toc169261074 \h </w:instrText>
            </w:r>
            <w:r w:rsidR="00CB5937">
              <w:rPr>
                <w:noProof/>
                <w:webHidden/>
              </w:rPr>
            </w:r>
            <w:r w:rsidR="00CB5937">
              <w:rPr>
                <w:noProof/>
                <w:webHidden/>
              </w:rPr>
              <w:fldChar w:fldCharType="separate"/>
            </w:r>
            <w:r w:rsidR="00CB5937">
              <w:rPr>
                <w:noProof/>
                <w:webHidden/>
              </w:rPr>
              <w:t>210</w:t>
            </w:r>
            <w:r w:rsidR="00CB5937">
              <w:rPr>
                <w:noProof/>
                <w:webHidden/>
              </w:rPr>
              <w:fldChar w:fldCharType="end"/>
            </w:r>
          </w:hyperlink>
        </w:p>
        <w:p w14:paraId="3D46DFD6" w14:textId="29E70770"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75" w:history="1">
            <w:r w:rsidR="00CB5937" w:rsidRPr="000F5215">
              <w:rPr>
                <w:rStyle w:val="Hiperveza"/>
                <w:noProof/>
              </w:rPr>
              <w:t>5.8.1. Uvod</w:t>
            </w:r>
            <w:r w:rsidR="00CB5937">
              <w:rPr>
                <w:noProof/>
                <w:webHidden/>
              </w:rPr>
              <w:tab/>
            </w:r>
            <w:r w:rsidR="00CB5937">
              <w:rPr>
                <w:noProof/>
                <w:webHidden/>
              </w:rPr>
              <w:fldChar w:fldCharType="begin"/>
            </w:r>
            <w:r w:rsidR="00CB5937">
              <w:rPr>
                <w:noProof/>
                <w:webHidden/>
              </w:rPr>
              <w:instrText xml:space="preserve"> PAGEREF _Toc169261075 \h </w:instrText>
            </w:r>
            <w:r w:rsidR="00CB5937">
              <w:rPr>
                <w:noProof/>
                <w:webHidden/>
              </w:rPr>
            </w:r>
            <w:r w:rsidR="00CB5937">
              <w:rPr>
                <w:noProof/>
                <w:webHidden/>
              </w:rPr>
              <w:fldChar w:fldCharType="separate"/>
            </w:r>
            <w:r w:rsidR="00CB5937">
              <w:rPr>
                <w:noProof/>
                <w:webHidden/>
              </w:rPr>
              <w:t>210</w:t>
            </w:r>
            <w:r w:rsidR="00CB5937">
              <w:rPr>
                <w:noProof/>
                <w:webHidden/>
              </w:rPr>
              <w:fldChar w:fldCharType="end"/>
            </w:r>
          </w:hyperlink>
        </w:p>
        <w:p w14:paraId="6305F433" w14:textId="79032FE9"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76" w:history="1">
            <w:r w:rsidR="00CB5937" w:rsidRPr="000F5215">
              <w:rPr>
                <w:rStyle w:val="Hiperveza"/>
                <w:noProof/>
              </w:rPr>
              <w:t>5.7.2. Uzrok</w:t>
            </w:r>
            <w:r w:rsidR="00CB5937">
              <w:rPr>
                <w:noProof/>
                <w:webHidden/>
              </w:rPr>
              <w:tab/>
            </w:r>
            <w:r w:rsidR="00CB5937">
              <w:rPr>
                <w:noProof/>
                <w:webHidden/>
              </w:rPr>
              <w:fldChar w:fldCharType="begin"/>
            </w:r>
            <w:r w:rsidR="00CB5937">
              <w:rPr>
                <w:noProof/>
                <w:webHidden/>
              </w:rPr>
              <w:instrText xml:space="preserve"> PAGEREF _Toc169261076 \h </w:instrText>
            </w:r>
            <w:r w:rsidR="00CB5937">
              <w:rPr>
                <w:noProof/>
                <w:webHidden/>
              </w:rPr>
            </w:r>
            <w:r w:rsidR="00CB5937">
              <w:rPr>
                <w:noProof/>
                <w:webHidden/>
              </w:rPr>
              <w:fldChar w:fldCharType="separate"/>
            </w:r>
            <w:r w:rsidR="00CB5937">
              <w:rPr>
                <w:noProof/>
                <w:webHidden/>
              </w:rPr>
              <w:t>219</w:t>
            </w:r>
            <w:r w:rsidR="00CB5937">
              <w:rPr>
                <w:noProof/>
                <w:webHidden/>
              </w:rPr>
              <w:fldChar w:fldCharType="end"/>
            </w:r>
          </w:hyperlink>
        </w:p>
        <w:p w14:paraId="76763219" w14:textId="59D2B94E"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1077" w:history="1">
            <w:r w:rsidR="00CB5937" w:rsidRPr="000F5215">
              <w:rPr>
                <w:rStyle w:val="Hiperveza"/>
                <w:noProof/>
              </w:rPr>
              <w:t>5.7.2.1. Najvjerojatniji neželjeni događaj</w:t>
            </w:r>
            <w:r w:rsidR="00CB5937">
              <w:rPr>
                <w:noProof/>
                <w:webHidden/>
              </w:rPr>
              <w:tab/>
            </w:r>
            <w:r w:rsidR="00CB5937">
              <w:rPr>
                <w:noProof/>
                <w:webHidden/>
              </w:rPr>
              <w:fldChar w:fldCharType="begin"/>
            </w:r>
            <w:r w:rsidR="00CB5937">
              <w:rPr>
                <w:noProof/>
                <w:webHidden/>
              </w:rPr>
              <w:instrText xml:space="preserve"> PAGEREF _Toc169261077 \h </w:instrText>
            </w:r>
            <w:r w:rsidR="00CB5937">
              <w:rPr>
                <w:noProof/>
                <w:webHidden/>
              </w:rPr>
            </w:r>
            <w:r w:rsidR="00CB5937">
              <w:rPr>
                <w:noProof/>
                <w:webHidden/>
              </w:rPr>
              <w:fldChar w:fldCharType="separate"/>
            </w:r>
            <w:r w:rsidR="00CB5937">
              <w:rPr>
                <w:noProof/>
                <w:webHidden/>
              </w:rPr>
              <w:t>222</w:t>
            </w:r>
            <w:r w:rsidR="00CB5937">
              <w:rPr>
                <w:noProof/>
                <w:webHidden/>
              </w:rPr>
              <w:fldChar w:fldCharType="end"/>
            </w:r>
          </w:hyperlink>
        </w:p>
        <w:p w14:paraId="2F6CE6AA" w14:textId="6FAF7C1D"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78" w:history="1">
            <w:r w:rsidR="00CB5937" w:rsidRPr="000F5215">
              <w:rPr>
                <w:rStyle w:val="Hiperveza"/>
                <w:noProof/>
              </w:rPr>
              <w:t>5.7.2.1.1. Opis NND</w:t>
            </w:r>
            <w:r w:rsidR="00CB5937">
              <w:rPr>
                <w:noProof/>
                <w:webHidden/>
              </w:rPr>
              <w:tab/>
            </w:r>
            <w:r w:rsidR="00CB5937">
              <w:rPr>
                <w:noProof/>
                <w:webHidden/>
              </w:rPr>
              <w:fldChar w:fldCharType="begin"/>
            </w:r>
            <w:r w:rsidR="00CB5937">
              <w:rPr>
                <w:noProof/>
                <w:webHidden/>
              </w:rPr>
              <w:instrText xml:space="preserve"> PAGEREF _Toc169261078 \h </w:instrText>
            </w:r>
            <w:r w:rsidR="00CB5937">
              <w:rPr>
                <w:noProof/>
                <w:webHidden/>
              </w:rPr>
            </w:r>
            <w:r w:rsidR="00CB5937">
              <w:rPr>
                <w:noProof/>
                <w:webHidden/>
              </w:rPr>
              <w:fldChar w:fldCharType="separate"/>
            </w:r>
            <w:r w:rsidR="00CB5937">
              <w:rPr>
                <w:noProof/>
                <w:webHidden/>
              </w:rPr>
              <w:t>222</w:t>
            </w:r>
            <w:r w:rsidR="00CB5937">
              <w:rPr>
                <w:noProof/>
                <w:webHidden/>
              </w:rPr>
              <w:fldChar w:fldCharType="end"/>
            </w:r>
          </w:hyperlink>
        </w:p>
        <w:p w14:paraId="7FD9CBB7" w14:textId="569C147B"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79" w:history="1">
            <w:r w:rsidR="00CB5937" w:rsidRPr="000F5215">
              <w:rPr>
                <w:rStyle w:val="Hiperveza"/>
                <w:noProof/>
              </w:rPr>
              <w:t>5.7.2.1.2. Posljedice na život i zdravlje ljudi</w:t>
            </w:r>
            <w:r w:rsidR="00CB5937">
              <w:rPr>
                <w:noProof/>
                <w:webHidden/>
              </w:rPr>
              <w:tab/>
            </w:r>
            <w:r w:rsidR="00CB5937">
              <w:rPr>
                <w:noProof/>
                <w:webHidden/>
              </w:rPr>
              <w:fldChar w:fldCharType="begin"/>
            </w:r>
            <w:r w:rsidR="00CB5937">
              <w:rPr>
                <w:noProof/>
                <w:webHidden/>
              </w:rPr>
              <w:instrText xml:space="preserve"> PAGEREF _Toc169261079 \h </w:instrText>
            </w:r>
            <w:r w:rsidR="00CB5937">
              <w:rPr>
                <w:noProof/>
                <w:webHidden/>
              </w:rPr>
            </w:r>
            <w:r w:rsidR="00CB5937">
              <w:rPr>
                <w:noProof/>
                <w:webHidden/>
              </w:rPr>
              <w:fldChar w:fldCharType="separate"/>
            </w:r>
            <w:r w:rsidR="00CB5937">
              <w:rPr>
                <w:noProof/>
                <w:webHidden/>
              </w:rPr>
              <w:t>224</w:t>
            </w:r>
            <w:r w:rsidR="00CB5937">
              <w:rPr>
                <w:noProof/>
                <w:webHidden/>
              </w:rPr>
              <w:fldChar w:fldCharType="end"/>
            </w:r>
          </w:hyperlink>
        </w:p>
        <w:p w14:paraId="61692204" w14:textId="6E8D1380"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80" w:history="1">
            <w:r w:rsidR="00CB5937" w:rsidRPr="000F5215">
              <w:rPr>
                <w:rStyle w:val="Hiperveza"/>
                <w:noProof/>
              </w:rPr>
              <w:t>5.7.2.1.3. Posljedice na gospodarstvo</w:t>
            </w:r>
            <w:r w:rsidR="00CB5937">
              <w:rPr>
                <w:noProof/>
                <w:webHidden/>
              </w:rPr>
              <w:tab/>
            </w:r>
            <w:r w:rsidR="00CB5937">
              <w:rPr>
                <w:noProof/>
                <w:webHidden/>
              </w:rPr>
              <w:fldChar w:fldCharType="begin"/>
            </w:r>
            <w:r w:rsidR="00CB5937">
              <w:rPr>
                <w:noProof/>
                <w:webHidden/>
              </w:rPr>
              <w:instrText xml:space="preserve"> PAGEREF _Toc169261080 \h </w:instrText>
            </w:r>
            <w:r w:rsidR="00CB5937">
              <w:rPr>
                <w:noProof/>
                <w:webHidden/>
              </w:rPr>
            </w:r>
            <w:r w:rsidR="00CB5937">
              <w:rPr>
                <w:noProof/>
                <w:webHidden/>
              </w:rPr>
              <w:fldChar w:fldCharType="separate"/>
            </w:r>
            <w:r w:rsidR="00CB5937">
              <w:rPr>
                <w:noProof/>
                <w:webHidden/>
              </w:rPr>
              <w:t>224</w:t>
            </w:r>
            <w:r w:rsidR="00CB5937">
              <w:rPr>
                <w:noProof/>
                <w:webHidden/>
              </w:rPr>
              <w:fldChar w:fldCharType="end"/>
            </w:r>
          </w:hyperlink>
        </w:p>
        <w:p w14:paraId="194ADB15" w14:textId="343616EC"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81" w:history="1">
            <w:r w:rsidR="00CB5937" w:rsidRPr="000F5215">
              <w:rPr>
                <w:rStyle w:val="Hiperveza"/>
                <w:noProof/>
              </w:rPr>
              <w:t>5.7.2.1.4. Posljedice na društvenu stabilnost i politiku</w:t>
            </w:r>
            <w:r w:rsidR="00CB5937">
              <w:rPr>
                <w:noProof/>
                <w:webHidden/>
              </w:rPr>
              <w:tab/>
            </w:r>
            <w:r w:rsidR="00CB5937">
              <w:rPr>
                <w:noProof/>
                <w:webHidden/>
              </w:rPr>
              <w:fldChar w:fldCharType="begin"/>
            </w:r>
            <w:r w:rsidR="00CB5937">
              <w:rPr>
                <w:noProof/>
                <w:webHidden/>
              </w:rPr>
              <w:instrText xml:space="preserve"> PAGEREF _Toc169261081 \h </w:instrText>
            </w:r>
            <w:r w:rsidR="00CB5937">
              <w:rPr>
                <w:noProof/>
                <w:webHidden/>
              </w:rPr>
            </w:r>
            <w:r w:rsidR="00CB5937">
              <w:rPr>
                <w:noProof/>
                <w:webHidden/>
              </w:rPr>
              <w:fldChar w:fldCharType="separate"/>
            </w:r>
            <w:r w:rsidR="00CB5937">
              <w:rPr>
                <w:noProof/>
                <w:webHidden/>
              </w:rPr>
              <w:t>226</w:t>
            </w:r>
            <w:r w:rsidR="00CB5937">
              <w:rPr>
                <w:noProof/>
                <w:webHidden/>
              </w:rPr>
              <w:fldChar w:fldCharType="end"/>
            </w:r>
          </w:hyperlink>
        </w:p>
        <w:p w14:paraId="67C3701F" w14:textId="0DF96331"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82" w:history="1">
            <w:r w:rsidR="00CB5937" w:rsidRPr="000F5215">
              <w:rPr>
                <w:rStyle w:val="Hiperveza"/>
                <w:noProof/>
              </w:rPr>
              <w:t>5.7.2.1.5. Vjerojatnost događaja</w:t>
            </w:r>
            <w:r w:rsidR="00CB5937">
              <w:rPr>
                <w:noProof/>
                <w:webHidden/>
              </w:rPr>
              <w:tab/>
            </w:r>
            <w:r w:rsidR="00CB5937">
              <w:rPr>
                <w:noProof/>
                <w:webHidden/>
              </w:rPr>
              <w:fldChar w:fldCharType="begin"/>
            </w:r>
            <w:r w:rsidR="00CB5937">
              <w:rPr>
                <w:noProof/>
                <w:webHidden/>
              </w:rPr>
              <w:instrText xml:space="preserve"> PAGEREF _Toc169261082 \h </w:instrText>
            </w:r>
            <w:r w:rsidR="00CB5937">
              <w:rPr>
                <w:noProof/>
                <w:webHidden/>
              </w:rPr>
            </w:r>
            <w:r w:rsidR="00CB5937">
              <w:rPr>
                <w:noProof/>
                <w:webHidden/>
              </w:rPr>
              <w:fldChar w:fldCharType="separate"/>
            </w:r>
            <w:r w:rsidR="00CB5937">
              <w:rPr>
                <w:noProof/>
                <w:webHidden/>
              </w:rPr>
              <w:t>227</w:t>
            </w:r>
            <w:r w:rsidR="00CB5937">
              <w:rPr>
                <w:noProof/>
                <w:webHidden/>
              </w:rPr>
              <w:fldChar w:fldCharType="end"/>
            </w:r>
          </w:hyperlink>
        </w:p>
        <w:p w14:paraId="4FB137A4" w14:textId="5FE3A100"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1083" w:history="1">
            <w:r w:rsidR="00CB5937" w:rsidRPr="000F5215">
              <w:rPr>
                <w:rStyle w:val="Hiperveza"/>
                <w:noProof/>
              </w:rPr>
              <w:t>5.7.2.2. Događaj s najgorim mogućim posljedicama</w:t>
            </w:r>
            <w:r w:rsidR="00CB5937">
              <w:rPr>
                <w:noProof/>
                <w:webHidden/>
              </w:rPr>
              <w:tab/>
            </w:r>
            <w:r w:rsidR="00CB5937">
              <w:rPr>
                <w:noProof/>
                <w:webHidden/>
              </w:rPr>
              <w:fldChar w:fldCharType="begin"/>
            </w:r>
            <w:r w:rsidR="00CB5937">
              <w:rPr>
                <w:noProof/>
                <w:webHidden/>
              </w:rPr>
              <w:instrText xml:space="preserve"> PAGEREF _Toc169261083 \h </w:instrText>
            </w:r>
            <w:r w:rsidR="00CB5937">
              <w:rPr>
                <w:noProof/>
                <w:webHidden/>
              </w:rPr>
            </w:r>
            <w:r w:rsidR="00CB5937">
              <w:rPr>
                <w:noProof/>
                <w:webHidden/>
              </w:rPr>
              <w:fldChar w:fldCharType="separate"/>
            </w:r>
            <w:r w:rsidR="00CB5937">
              <w:rPr>
                <w:noProof/>
                <w:webHidden/>
              </w:rPr>
              <w:t>227</w:t>
            </w:r>
            <w:r w:rsidR="00CB5937">
              <w:rPr>
                <w:noProof/>
                <w:webHidden/>
              </w:rPr>
              <w:fldChar w:fldCharType="end"/>
            </w:r>
          </w:hyperlink>
        </w:p>
        <w:p w14:paraId="5CB07B5F" w14:textId="41F6EE84"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84" w:history="1">
            <w:r w:rsidR="00CB5937" w:rsidRPr="000F5215">
              <w:rPr>
                <w:rStyle w:val="Hiperveza"/>
                <w:noProof/>
              </w:rPr>
              <w:t>5.7.2.2.1. Opis DNP</w:t>
            </w:r>
            <w:r w:rsidR="00CB5937">
              <w:rPr>
                <w:noProof/>
                <w:webHidden/>
              </w:rPr>
              <w:tab/>
            </w:r>
            <w:r w:rsidR="00CB5937">
              <w:rPr>
                <w:noProof/>
                <w:webHidden/>
              </w:rPr>
              <w:fldChar w:fldCharType="begin"/>
            </w:r>
            <w:r w:rsidR="00CB5937">
              <w:rPr>
                <w:noProof/>
                <w:webHidden/>
              </w:rPr>
              <w:instrText xml:space="preserve"> PAGEREF _Toc169261084 \h </w:instrText>
            </w:r>
            <w:r w:rsidR="00CB5937">
              <w:rPr>
                <w:noProof/>
                <w:webHidden/>
              </w:rPr>
            </w:r>
            <w:r w:rsidR="00CB5937">
              <w:rPr>
                <w:noProof/>
                <w:webHidden/>
              </w:rPr>
              <w:fldChar w:fldCharType="separate"/>
            </w:r>
            <w:r w:rsidR="00CB5937">
              <w:rPr>
                <w:noProof/>
                <w:webHidden/>
              </w:rPr>
              <w:t>227</w:t>
            </w:r>
            <w:r w:rsidR="00CB5937">
              <w:rPr>
                <w:noProof/>
                <w:webHidden/>
              </w:rPr>
              <w:fldChar w:fldCharType="end"/>
            </w:r>
          </w:hyperlink>
        </w:p>
        <w:p w14:paraId="7979E1D2" w14:textId="418E8C59"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85" w:history="1">
            <w:r w:rsidR="00CB5937" w:rsidRPr="000F5215">
              <w:rPr>
                <w:rStyle w:val="Hiperveza"/>
                <w:noProof/>
              </w:rPr>
              <w:t>5.7.2.2.2. Posljedice na život i zdravlje ljudi</w:t>
            </w:r>
            <w:r w:rsidR="00CB5937">
              <w:rPr>
                <w:noProof/>
                <w:webHidden/>
              </w:rPr>
              <w:tab/>
            </w:r>
            <w:r w:rsidR="00CB5937">
              <w:rPr>
                <w:noProof/>
                <w:webHidden/>
              </w:rPr>
              <w:fldChar w:fldCharType="begin"/>
            </w:r>
            <w:r w:rsidR="00CB5937">
              <w:rPr>
                <w:noProof/>
                <w:webHidden/>
              </w:rPr>
              <w:instrText xml:space="preserve"> PAGEREF _Toc169261085 \h </w:instrText>
            </w:r>
            <w:r w:rsidR="00CB5937">
              <w:rPr>
                <w:noProof/>
                <w:webHidden/>
              </w:rPr>
            </w:r>
            <w:r w:rsidR="00CB5937">
              <w:rPr>
                <w:noProof/>
                <w:webHidden/>
              </w:rPr>
              <w:fldChar w:fldCharType="separate"/>
            </w:r>
            <w:r w:rsidR="00CB5937">
              <w:rPr>
                <w:noProof/>
                <w:webHidden/>
              </w:rPr>
              <w:t>228</w:t>
            </w:r>
            <w:r w:rsidR="00CB5937">
              <w:rPr>
                <w:noProof/>
                <w:webHidden/>
              </w:rPr>
              <w:fldChar w:fldCharType="end"/>
            </w:r>
          </w:hyperlink>
        </w:p>
        <w:p w14:paraId="53D92E39" w14:textId="7A6FAEBA"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86" w:history="1">
            <w:r w:rsidR="00CB5937" w:rsidRPr="000F5215">
              <w:rPr>
                <w:rStyle w:val="Hiperveza"/>
                <w:noProof/>
              </w:rPr>
              <w:t>5.7.2.2.3. Posljedice na gospodarstvo</w:t>
            </w:r>
            <w:r w:rsidR="00CB5937">
              <w:rPr>
                <w:noProof/>
                <w:webHidden/>
              </w:rPr>
              <w:tab/>
            </w:r>
            <w:r w:rsidR="00CB5937">
              <w:rPr>
                <w:noProof/>
                <w:webHidden/>
              </w:rPr>
              <w:fldChar w:fldCharType="begin"/>
            </w:r>
            <w:r w:rsidR="00CB5937">
              <w:rPr>
                <w:noProof/>
                <w:webHidden/>
              </w:rPr>
              <w:instrText xml:space="preserve"> PAGEREF _Toc169261086 \h </w:instrText>
            </w:r>
            <w:r w:rsidR="00CB5937">
              <w:rPr>
                <w:noProof/>
                <w:webHidden/>
              </w:rPr>
            </w:r>
            <w:r w:rsidR="00CB5937">
              <w:rPr>
                <w:noProof/>
                <w:webHidden/>
              </w:rPr>
              <w:fldChar w:fldCharType="separate"/>
            </w:r>
            <w:r w:rsidR="00CB5937">
              <w:rPr>
                <w:noProof/>
                <w:webHidden/>
              </w:rPr>
              <w:t>229</w:t>
            </w:r>
            <w:r w:rsidR="00CB5937">
              <w:rPr>
                <w:noProof/>
                <w:webHidden/>
              </w:rPr>
              <w:fldChar w:fldCharType="end"/>
            </w:r>
          </w:hyperlink>
        </w:p>
        <w:p w14:paraId="4DCF2124" w14:textId="64EB3C99"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87" w:history="1">
            <w:r w:rsidR="00CB5937" w:rsidRPr="000F5215">
              <w:rPr>
                <w:rStyle w:val="Hiperveza"/>
                <w:noProof/>
              </w:rPr>
              <w:t>5.7.2.2.4. Posljedice na društvenu stabilnost i politiku</w:t>
            </w:r>
            <w:r w:rsidR="00CB5937">
              <w:rPr>
                <w:noProof/>
                <w:webHidden/>
              </w:rPr>
              <w:tab/>
            </w:r>
            <w:r w:rsidR="00CB5937">
              <w:rPr>
                <w:noProof/>
                <w:webHidden/>
              </w:rPr>
              <w:fldChar w:fldCharType="begin"/>
            </w:r>
            <w:r w:rsidR="00CB5937">
              <w:rPr>
                <w:noProof/>
                <w:webHidden/>
              </w:rPr>
              <w:instrText xml:space="preserve"> PAGEREF _Toc169261087 \h </w:instrText>
            </w:r>
            <w:r w:rsidR="00CB5937">
              <w:rPr>
                <w:noProof/>
                <w:webHidden/>
              </w:rPr>
            </w:r>
            <w:r w:rsidR="00CB5937">
              <w:rPr>
                <w:noProof/>
                <w:webHidden/>
              </w:rPr>
              <w:fldChar w:fldCharType="separate"/>
            </w:r>
            <w:r w:rsidR="00CB5937">
              <w:rPr>
                <w:noProof/>
                <w:webHidden/>
              </w:rPr>
              <w:t>231</w:t>
            </w:r>
            <w:r w:rsidR="00CB5937">
              <w:rPr>
                <w:noProof/>
                <w:webHidden/>
              </w:rPr>
              <w:fldChar w:fldCharType="end"/>
            </w:r>
          </w:hyperlink>
        </w:p>
        <w:p w14:paraId="1E373327" w14:textId="4B67FAAD" w:rsidR="00CB5937" w:rsidRDefault="007F16BA">
          <w:pPr>
            <w:pStyle w:val="Sadraj5"/>
            <w:tabs>
              <w:tab w:val="right" w:leader="dot" w:pos="9062"/>
            </w:tabs>
            <w:rPr>
              <w:rFonts w:eastAsiaTheme="minorEastAsia" w:cstheme="minorBidi"/>
              <w:noProof/>
              <w:kern w:val="2"/>
              <w:sz w:val="22"/>
              <w:szCs w:val="22"/>
              <w:lang w:eastAsia="hr-HR"/>
              <w14:ligatures w14:val="standardContextual"/>
            </w:rPr>
          </w:pPr>
          <w:hyperlink w:anchor="_Toc169261088" w:history="1">
            <w:r w:rsidR="00CB5937" w:rsidRPr="000F5215">
              <w:rPr>
                <w:rStyle w:val="Hiperveza"/>
                <w:noProof/>
              </w:rPr>
              <w:t>5.7.2.2.5. Vjerojatnost događaja</w:t>
            </w:r>
            <w:r w:rsidR="00CB5937">
              <w:rPr>
                <w:noProof/>
                <w:webHidden/>
              </w:rPr>
              <w:tab/>
            </w:r>
            <w:r w:rsidR="00CB5937">
              <w:rPr>
                <w:noProof/>
                <w:webHidden/>
              </w:rPr>
              <w:fldChar w:fldCharType="begin"/>
            </w:r>
            <w:r w:rsidR="00CB5937">
              <w:rPr>
                <w:noProof/>
                <w:webHidden/>
              </w:rPr>
              <w:instrText xml:space="preserve"> PAGEREF _Toc169261088 \h </w:instrText>
            </w:r>
            <w:r w:rsidR="00CB5937">
              <w:rPr>
                <w:noProof/>
                <w:webHidden/>
              </w:rPr>
            </w:r>
            <w:r w:rsidR="00CB5937">
              <w:rPr>
                <w:noProof/>
                <w:webHidden/>
              </w:rPr>
              <w:fldChar w:fldCharType="separate"/>
            </w:r>
            <w:r w:rsidR="00CB5937">
              <w:rPr>
                <w:noProof/>
                <w:webHidden/>
              </w:rPr>
              <w:t>232</w:t>
            </w:r>
            <w:r w:rsidR="00CB5937">
              <w:rPr>
                <w:noProof/>
                <w:webHidden/>
              </w:rPr>
              <w:fldChar w:fldCharType="end"/>
            </w:r>
          </w:hyperlink>
        </w:p>
        <w:p w14:paraId="46B2272D" w14:textId="04779DE8"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89" w:history="1">
            <w:r w:rsidR="00CB5937" w:rsidRPr="000F5215">
              <w:rPr>
                <w:rStyle w:val="Hiperveza"/>
                <w:noProof/>
              </w:rPr>
              <w:t>5.7.3.  Matrice rizika</w:t>
            </w:r>
            <w:r w:rsidR="00CB5937">
              <w:rPr>
                <w:noProof/>
                <w:webHidden/>
              </w:rPr>
              <w:tab/>
            </w:r>
            <w:r w:rsidR="00CB5937">
              <w:rPr>
                <w:noProof/>
                <w:webHidden/>
              </w:rPr>
              <w:fldChar w:fldCharType="begin"/>
            </w:r>
            <w:r w:rsidR="00CB5937">
              <w:rPr>
                <w:noProof/>
                <w:webHidden/>
              </w:rPr>
              <w:instrText xml:space="preserve"> PAGEREF _Toc169261089 \h </w:instrText>
            </w:r>
            <w:r w:rsidR="00CB5937">
              <w:rPr>
                <w:noProof/>
                <w:webHidden/>
              </w:rPr>
            </w:r>
            <w:r w:rsidR="00CB5937">
              <w:rPr>
                <w:noProof/>
                <w:webHidden/>
              </w:rPr>
              <w:fldChar w:fldCharType="separate"/>
            </w:r>
            <w:r w:rsidR="00CB5937">
              <w:rPr>
                <w:noProof/>
                <w:webHidden/>
              </w:rPr>
              <w:t>234</w:t>
            </w:r>
            <w:r w:rsidR="00CB5937">
              <w:rPr>
                <w:noProof/>
                <w:webHidden/>
              </w:rPr>
              <w:fldChar w:fldCharType="end"/>
            </w:r>
          </w:hyperlink>
        </w:p>
        <w:p w14:paraId="3B95B22E" w14:textId="15AFC474" w:rsidR="00CB5937" w:rsidRDefault="007F16BA">
          <w:pPr>
            <w:pStyle w:val="Sadraj1"/>
            <w:tabs>
              <w:tab w:val="right" w:leader="dot" w:pos="9062"/>
            </w:tabs>
            <w:rPr>
              <w:rFonts w:eastAsiaTheme="minorEastAsia" w:cstheme="minorBidi"/>
              <w:b w:val="0"/>
              <w:bCs w:val="0"/>
              <w:caps w:val="0"/>
              <w:noProof/>
              <w:kern w:val="2"/>
              <w:sz w:val="22"/>
              <w:szCs w:val="22"/>
              <w:lang w:eastAsia="hr-HR"/>
              <w14:ligatures w14:val="standardContextual"/>
            </w:rPr>
          </w:pPr>
          <w:hyperlink w:anchor="_Toc169261090" w:history="1">
            <w:r w:rsidR="00CB5937" w:rsidRPr="000F5215">
              <w:rPr>
                <w:rStyle w:val="Hiperveza"/>
                <w:noProof/>
              </w:rPr>
              <w:t>6.  MATRICE RIZIKA</w:t>
            </w:r>
            <w:r w:rsidR="00CB5937">
              <w:rPr>
                <w:noProof/>
                <w:webHidden/>
              </w:rPr>
              <w:tab/>
            </w:r>
            <w:r w:rsidR="00CB5937">
              <w:rPr>
                <w:noProof/>
                <w:webHidden/>
              </w:rPr>
              <w:fldChar w:fldCharType="begin"/>
            </w:r>
            <w:r w:rsidR="00CB5937">
              <w:rPr>
                <w:noProof/>
                <w:webHidden/>
              </w:rPr>
              <w:instrText xml:space="preserve"> PAGEREF _Toc169261090 \h </w:instrText>
            </w:r>
            <w:r w:rsidR="00CB5937">
              <w:rPr>
                <w:noProof/>
                <w:webHidden/>
              </w:rPr>
            </w:r>
            <w:r w:rsidR="00CB5937">
              <w:rPr>
                <w:noProof/>
                <w:webHidden/>
              </w:rPr>
              <w:fldChar w:fldCharType="separate"/>
            </w:r>
            <w:r w:rsidR="00CB5937">
              <w:rPr>
                <w:noProof/>
                <w:webHidden/>
              </w:rPr>
              <w:t>236</w:t>
            </w:r>
            <w:r w:rsidR="00CB5937">
              <w:rPr>
                <w:noProof/>
                <w:webHidden/>
              </w:rPr>
              <w:fldChar w:fldCharType="end"/>
            </w:r>
          </w:hyperlink>
        </w:p>
        <w:p w14:paraId="78E15777" w14:textId="609AAE76" w:rsidR="00CB5937" w:rsidRDefault="007F16BA">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1091" w:history="1">
            <w:r w:rsidR="00CB5937" w:rsidRPr="000F5215">
              <w:rPr>
                <w:rStyle w:val="Hiperveza"/>
                <w:noProof/>
              </w:rPr>
              <w:t>6.1. Ogledna matrica</w:t>
            </w:r>
            <w:r w:rsidR="00CB5937">
              <w:rPr>
                <w:noProof/>
                <w:webHidden/>
              </w:rPr>
              <w:tab/>
            </w:r>
            <w:r w:rsidR="00CB5937">
              <w:rPr>
                <w:noProof/>
                <w:webHidden/>
              </w:rPr>
              <w:fldChar w:fldCharType="begin"/>
            </w:r>
            <w:r w:rsidR="00CB5937">
              <w:rPr>
                <w:noProof/>
                <w:webHidden/>
              </w:rPr>
              <w:instrText xml:space="preserve"> PAGEREF _Toc169261091 \h </w:instrText>
            </w:r>
            <w:r w:rsidR="00CB5937">
              <w:rPr>
                <w:noProof/>
                <w:webHidden/>
              </w:rPr>
            </w:r>
            <w:r w:rsidR="00CB5937">
              <w:rPr>
                <w:noProof/>
                <w:webHidden/>
              </w:rPr>
              <w:fldChar w:fldCharType="separate"/>
            </w:r>
            <w:r w:rsidR="00CB5937">
              <w:rPr>
                <w:noProof/>
                <w:webHidden/>
              </w:rPr>
              <w:t>236</w:t>
            </w:r>
            <w:r w:rsidR="00CB5937">
              <w:rPr>
                <w:noProof/>
                <w:webHidden/>
              </w:rPr>
              <w:fldChar w:fldCharType="end"/>
            </w:r>
          </w:hyperlink>
        </w:p>
        <w:p w14:paraId="77E55861" w14:textId="33239F7E" w:rsidR="00CB5937" w:rsidRDefault="007F16BA">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1092" w:history="1">
            <w:r w:rsidR="00CB5937" w:rsidRPr="000F5215">
              <w:rPr>
                <w:rStyle w:val="Hiperveza"/>
                <w:noProof/>
              </w:rPr>
              <w:t>6.2. Matrica rizika s uspoređenim rizicima za Grad Lepoglavu</w:t>
            </w:r>
            <w:r w:rsidR="00CB5937">
              <w:rPr>
                <w:noProof/>
                <w:webHidden/>
              </w:rPr>
              <w:tab/>
            </w:r>
            <w:r w:rsidR="00CB5937">
              <w:rPr>
                <w:noProof/>
                <w:webHidden/>
              </w:rPr>
              <w:fldChar w:fldCharType="begin"/>
            </w:r>
            <w:r w:rsidR="00CB5937">
              <w:rPr>
                <w:noProof/>
                <w:webHidden/>
              </w:rPr>
              <w:instrText xml:space="preserve"> PAGEREF _Toc169261092 \h </w:instrText>
            </w:r>
            <w:r w:rsidR="00CB5937">
              <w:rPr>
                <w:noProof/>
                <w:webHidden/>
              </w:rPr>
            </w:r>
            <w:r w:rsidR="00CB5937">
              <w:rPr>
                <w:noProof/>
                <w:webHidden/>
              </w:rPr>
              <w:fldChar w:fldCharType="separate"/>
            </w:r>
            <w:r w:rsidR="00CB5937">
              <w:rPr>
                <w:noProof/>
                <w:webHidden/>
              </w:rPr>
              <w:t>237</w:t>
            </w:r>
            <w:r w:rsidR="00CB5937">
              <w:rPr>
                <w:noProof/>
                <w:webHidden/>
              </w:rPr>
              <w:fldChar w:fldCharType="end"/>
            </w:r>
          </w:hyperlink>
        </w:p>
        <w:p w14:paraId="347C6DA9" w14:textId="6DDF85A9" w:rsidR="00CB5937" w:rsidRDefault="007F16BA">
          <w:pPr>
            <w:pStyle w:val="Sadraj1"/>
            <w:tabs>
              <w:tab w:val="right" w:leader="dot" w:pos="9062"/>
            </w:tabs>
            <w:rPr>
              <w:rFonts w:eastAsiaTheme="minorEastAsia" w:cstheme="minorBidi"/>
              <w:b w:val="0"/>
              <w:bCs w:val="0"/>
              <w:caps w:val="0"/>
              <w:noProof/>
              <w:kern w:val="2"/>
              <w:sz w:val="22"/>
              <w:szCs w:val="22"/>
              <w:lang w:eastAsia="hr-HR"/>
              <w14:ligatures w14:val="standardContextual"/>
            </w:rPr>
          </w:pPr>
          <w:hyperlink w:anchor="_Toc169261093" w:history="1">
            <w:r w:rsidR="00CB5937" w:rsidRPr="000F5215">
              <w:rPr>
                <w:rStyle w:val="Hiperveza"/>
                <w:noProof/>
              </w:rPr>
              <w:t>7.  ANALIZA SUSTAVA CIVILNE ZAŠTITE</w:t>
            </w:r>
            <w:r w:rsidR="00CB5937">
              <w:rPr>
                <w:noProof/>
                <w:webHidden/>
              </w:rPr>
              <w:tab/>
            </w:r>
            <w:r w:rsidR="00CB5937">
              <w:rPr>
                <w:noProof/>
                <w:webHidden/>
              </w:rPr>
              <w:fldChar w:fldCharType="begin"/>
            </w:r>
            <w:r w:rsidR="00CB5937">
              <w:rPr>
                <w:noProof/>
                <w:webHidden/>
              </w:rPr>
              <w:instrText xml:space="preserve"> PAGEREF _Toc169261093 \h </w:instrText>
            </w:r>
            <w:r w:rsidR="00CB5937">
              <w:rPr>
                <w:noProof/>
                <w:webHidden/>
              </w:rPr>
            </w:r>
            <w:r w:rsidR="00CB5937">
              <w:rPr>
                <w:noProof/>
                <w:webHidden/>
              </w:rPr>
              <w:fldChar w:fldCharType="separate"/>
            </w:r>
            <w:r w:rsidR="00CB5937">
              <w:rPr>
                <w:noProof/>
                <w:webHidden/>
              </w:rPr>
              <w:t>238</w:t>
            </w:r>
            <w:r w:rsidR="00CB5937">
              <w:rPr>
                <w:noProof/>
                <w:webHidden/>
              </w:rPr>
              <w:fldChar w:fldCharType="end"/>
            </w:r>
          </w:hyperlink>
        </w:p>
        <w:p w14:paraId="2487BFF1" w14:textId="5483A8CB" w:rsidR="00CB5937" w:rsidRDefault="007F16BA">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1094" w:history="1">
            <w:r w:rsidR="00CB5937" w:rsidRPr="000F5215">
              <w:rPr>
                <w:rStyle w:val="Hiperveza"/>
                <w:noProof/>
              </w:rPr>
              <w:t>7.1. Analiza na području preventive</w:t>
            </w:r>
            <w:r w:rsidR="00CB5937">
              <w:rPr>
                <w:noProof/>
                <w:webHidden/>
              </w:rPr>
              <w:tab/>
            </w:r>
            <w:r w:rsidR="00CB5937">
              <w:rPr>
                <w:noProof/>
                <w:webHidden/>
              </w:rPr>
              <w:fldChar w:fldCharType="begin"/>
            </w:r>
            <w:r w:rsidR="00CB5937">
              <w:rPr>
                <w:noProof/>
                <w:webHidden/>
              </w:rPr>
              <w:instrText xml:space="preserve"> PAGEREF _Toc169261094 \h </w:instrText>
            </w:r>
            <w:r w:rsidR="00CB5937">
              <w:rPr>
                <w:noProof/>
                <w:webHidden/>
              </w:rPr>
            </w:r>
            <w:r w:rsidR="00CB5937">
              <w:rPr>
                <w:noProof/>
                <w:webHidden/>
              </w:rPr>
              <w:fldChar w:fldCharType="separate"/>
            </w:r>
            <w:r w:rsidR="00CB5937">
              <w:rPr>
                <w:noProof/>
                <w:webHidden/>
              </w:rPr>
              <w:t>238</w:t>
            </w:r>
            <w:r w:rsidR="00CB5937">
              <w:rPr>
                <w:noProof/>
                <w:webHidden/>
              </w:rPr>
              <w:fldChar w:fldCharType="end"/>
            </w:r>
          </w:hyperlink>
        </w:p>
        <w:p w14:paraId="06DB4856" w14:textId="70286FDC"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95" w:history="1">
            <w:r w:rsidR="00CB5937" w:rsidRPr="000F5215">
              <w:rPr>
                <w:rStyle w:val="Hiperveza"/>
                <w:noProof/>
              </w:rPr>
              <w:t>7.1.1. Usvojenost strategija, normativne uređenosti te izgrađenost procjena i planova od    značaja za sustav civilne zaštite</w:t>
            </w:r>
            <w:r w:rsidR="00CB5937">
              <w:rPr>
                <w:noProof/>
                <w:webHidden/>
              </w:rPr>
              <w:tab/>
            </w:r>
            <w:r w:rsidR="00CB5937">
              <w:rPr>
                <w:noProof/>
                <w:webHidden/>
              </w:rPr>
              <w:fldChar w:fldCharType="begin"/>
            </w:r>
            <w:r w:rsidR="00CB5937">
              <w:rPr>
                <w:noProof/>
                <w:webHidden/>
              </w:rPr>
              <w:instrText xml:space="preserve"> PAGEREF _Toc169261095 \h </w:instrText>
            </w:r>
            <w:r w:rsidR="00CB5937">
              <w:rPr>
                <w:noProof/>
                <w:webHidden/>
              </w:rPr>
            </w:r>
            <w:r w:rsidR="00CB5937">
              <w:rPr>
                <w:noProof/>
                <w:webHidden/>
              </w:rPr>
              <w:fldChar w:fldCharType="separate"/>
            </w:r>
            <w:r w:rsidR="00CB5937">
              <w:rPr>
                <w:noProof/>
                <w:webHidden/>
              </w:rPr>
              <w:t>238</w:t>
            </w:r>
            <w:r w:rsidR="00CB5937">
              <w:rPr>
                <w:noProof/>
                <w:webHidden/>
              </w:rPr>
              <w:fldChar w:fldCharType="end"/>
            </w:r>
          </w:hyperlink>
        </w:p>
        <w:p w14:paraId="2572BF2B" w14:textId="6AECB6C6"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96" w:history="1">
            <w:r w:rsidR="00CB5937" w:rsidRPr="000F5215">
              <w:rPr>
                <w:rStyle w:val="Hiperveza"/>
                <w:noProof/>
              </w:rPr>
              <w:t>7.1.2. Sustavi ranog upozoravanja i suradnja sa susjednim jedinicama lokalne i područne (regionalne) samouprave</w:t>
            </w:r>
            <w:r w:rsidR="00CB5937">
              <w:rPr>
                <w:noProof/>
                <w:webHidden/>
              </w:rPr>
              <w:tab/>
            </w:r>
            <w:r w:rsidR="00CB5937">
              <w:rPr>
                <w:noProof/>
                <w:webHidden/>
              </w:rPr>
              <w:fldChar w:fldCharType="begin"/>
            </w:r>
            <w:r w:rsidR="00CB5937">
              <w:rPr>
                <w:noProof/>
                <w:webHidden/>
              </w:rPr>
              <w:instrText xml:space="preserve"> PAGEREF _Toc169261096 \h </w:instrText>
            </w:r>
            <w:r w:rsidR="00CB5937">
              <w:rPr>
                <w:noProof/>
                <w:webHidden/>
              </w:rPr>
            </w:r>
            <w:r w:rsidR="00CB5937">
              <w:rPr>
                <w:noProof/>
                <w:webHidden/>
              </w:rPr>
              <w:fldChar w:fldCharType="separate"/>
            </w:r>
            <w:r w:rsidR="00CB5937">
              <w:rPr>
                <w:noProof/>
                <w:webHidden/>
              </w:rPr>
              <w:t>239</w:t>
            </w:r>
            <w:r w:rsidR="00CB5937">
              <w:rPr>
                <w:noProof/>
                <w:webHidden/>
              </w:rPr>
              <w:fldChar w:fldCharType="end"/>
            </w:r>
          </w:hyperlink>
        </w:p>
        <w:p w14:paraId="3E1CA9BD" w14:textId="383EFCA7"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97" w:history="1">
            <w:r w:rsidR="00CB5937" w:rsidRPr="000F5215">
              <w:rPr>
                <w:rStyle w:val="Hiperveza"/>
                <w:noProof/>
              </w:rPr>
              <w:t>7.1.3. Stanje svijesti pojedinaca, pripadnika ranjivih skupina, upravljačkih i odgovornih tijela</w:t>
            </w:r>
            <w:r w:rsidR="00CB5937">
              <w:rPr>
                <w:noProof/>
                <w:webHidden/>
              </w:rPr>
              <w:tab/>
            </w:r>
            <w:r w:rsidR="00CB5937">
              <w:rPr>
                <w:noProof/>
                <w:webHidden/>
              </w:rPr>
              <w:fldChar w:fldCharType="begin"/>
            </w:r>
            <w:r w:rsidR="00CB5937">
              <w:rPr>
                <w:noProof/>
                <w:webHidden/>
              </w:rPr>
              <w:instrText xml:space="preserve"> PAGEREF _Toc169261097 \h </w:instrText>
            </w:r>
            <w:r w:rsidR="00CB5937">
              <w:rPr>
                <w:noProof/>
                <w:webHidden/>
              </w:rPr>
            </w:r>
            <w:r w:rsidR="00CB5937">
              <w:rPr>
                <w:noProof/>
                <w:webHidden/>
              </w:rPr>
              <w:fldChar w:fldCharType="separate"/>
            </w:r>
            <w:r w:rsidR="00CB5937">
              <w:rPr>
                <w:noProof/>
                <w:webHidden/>
              </w:rPr>
              <w:t>241</w:t>
            </w:r>
            <w:r w:rsidR="00CB5937">
              <w:rPr>
                <w:noProof/>
                <w:webHidden/>
              </w:rPr>
              <w:fldChar w:fldCharType="end"/>
            </w:r>
          </w:hyperlink>
        </w:p>
        <w:p w14:paraId="6CA89EAF" w14:textId="778231FF"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98" w:history="1">
            <w:r w:rsidR="00CB5937" w:rsidRPr="000F5215">
              <w:rPr>
                <w:rStyle w:val="Hiperveza"/>
                <w:noProof/>
              </w:rPr>
              <w:t>7.1.4. Ocjena stanja prostornog planiranja, izrade prostornih i urbanističkih planova razvoja, planskog korištenja zemljišta</w:t>
            </w:r>
            <w:r w:rsidR="00CB5937">
              <w:rPr>
                <w:noProof/>
                <w:webHidden/>
              </w:rPr>
              <w:tab/>
            </w:r>
            <w:r w:rsidR="00CB5937">
              <w:rPr>
                <w:noProof/>
                <w:webHidden/>
              </w:rPr>
              <w:fldChar w:fldCharType="begin"/>
            </w:r>
            <w:r w:rsidR="00CB5937">
              <w:rPr>
                <w:noProof/>
                <w:webHidden/>
              </w:rPr>
              <w:instrText xml:space="preserve"> PAGEREF _Toc169261098 \h </w:instrText>
            </w:r>
            <w:r w:rsidR="00CB5937">
              <w:rPr>
                <w:noProof/>
                <w:webHidden/>
              </w:rPr>
            </w:r>
            <w:r w:rsidR="00CB5937">
              <w:rPr>
                <w:noProof/>
                <w:webHidden/>
              </w:rPr>
              <w:fldChar w:fldCharType="separate"/>
            </w:r>
            <w:r w:rsidR="00CB5937">
              <w:rPr>
                <w:noProof/>
                <w:webHidden/>
              </w:rPr>
              <w:t>242</w:t>
            </w:r>
            <w:r w:rsidR="00CB5937">
              <w:rPr>
                <w:noProof/>
                <w:webHidden/>
              </w:rPr>
              <w:fldChar w:fldCharType="end"/>
            </w:r>
          </w:hyperlink>
        </w:p>
        <w:p w14:paraId="1BDC966A" w14:textId="633E1BF3"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99" w:history="1">
            <w:r w:rsidR="00CB5937" w:rsidRPr="000F5215">
              <w:rPr>
                <w:rStyle w:val="Hiperveza"/>
                <w:noProof/>
              </w:rPr>
              <w:t>7.1.5. Zahtjevi sustava CZ u području prostornog planiranja JLS</w:t>
            </w:r>
            <w:r w:rsidR="00CB5937">
              <w:rPr>
                <w:noProof/>
                <w:webHidden/>
              </w:rPr>
              <w:tab/>
            </w:r>
            <w:r w:rsidR="00CB5937">
              <w:rPr>
                <w:noProof/>
                <w:webHidden/>
              </w:rPr>
              <w:fldChar w:fldCharType="begin"/>
            </w:r>
            <w:r w:rsidR="00CB5937">
              <w:rPr>
                <w:noProof/>
                <w:webHidden/>
              </w:rPr>
              <w:instrText xml:space="preserve"> PAGEREF _Toc169261099 \h </w:instrText>
            </w:r>
            <w:r w:rsidR="00CB5937">
              <w:rPr>
                <w:noProof/>
                <w:webHidden/>
              </w:rPr>
            </w:r>
            <w:r w:rsidR="00CB5937">
              <w:rPr>
                <w:noProof/>
                <w:webHidden/>
              </w:rPr>
              <w:fldChar w:fldCharType="separate"/>
            </w:r>
            <w:r w:rsidR="00CB5937">
              <w:rPr>
                <w:noProof/>
                <w:webHidden/>
              </w:rPr>
              <w:t>242</w:t>
            </w:r>
            <w:r w:rsidR="00CB5937">
              <w:rPr>
                <w:noProof/>
                <w:webHidden/>
              </w:rPr>
              <w:fldChar w:fldCharType="end"/>
            </w:r>
          </w:hyperlink>
        </w:p>
        <w:p w14:paraId="78831747" w14:textId="1941A9B9"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100" w:history="1">
            <w:r w:rsidR="00CB5937" w:rsidRPr="000F5215">
              <w:rPr>
                <w:rStyle w:val="Hiperveza"/>
                <w:noProof/>
              </w:rPr>
              <w:t>7.1.6. Ocjena fiskalne situacije i njezine perspektive</w:t>
            </w:r>
            <w:r w:rsidR="00CB5937">
              <w:rPr>
                <w:noProof/>
                <w:webHidden/>
              </w:rPr>
              <w:tab/>
            </w:r>
            <w:r w:rsidR="00CB5937">
              <w:rPr>
                <w:noProof/>
                <w:webHidden/>
              </w:rPr>
              <w:fldChar w:fldCharType="begin"/>
            </w:r>
            <w:r w:rsidR="00CB5937">
              <w:rPr>
                <w:noProof/>
                <w:webHidden/>
              </w:rPr>
              <w:instrText xml:space="preserve"> PAGEREF _Toc169261100 \h </w:instrText>
            </w:r>
            <w:r w:rsidR="00CB5937">
              <w:rPr>
                <w:noProof/>
                <w:webHidden/>
              </w:rPr>
            </w:r>
            <w:r w:rsidR="00CB5937">
              <w:rPr>
                <w:noProof/>
                <w:webHidden/>
              </w:rPr>
              <w:fldChar w:fldCharType="separate"/>
            </w:r>
            <w:r w:rsidR="00CB5937">
              <w:rPr>
                <w:noProof/>
                <w:webHidden/>
              </w:rPr>
              <w:t>245</w:t>
            </w:r>
            <w:r w:rsidR="00CB5937">
              <w:rPr>
                <w:noProof/>
                <w:webHidden/>
              </w:rPr>
              <w:fldChar w:fldCharType="end"/>
            </w:r>
          </w:hyperlink>
        </w:p>
        <w:p w14:paraId="5820F687" w14:textId="543A7AA5"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101" w:history="1">
            <w:r w:rsidR="00CB5937" w:rsidRPr="000F5215">
              <w:rPr>
                <w:rStyle w:val="Hiperveza"/>
                <w:noProof/>
              </w:rPr>
              <w:t>7.1.7. Baze podataka</w:t>
            </w:r>
            <w:r w:rsidR="00CB5937">
              <w:rPr>
                <w:noProof/>
                <w:webHidden/>
              </w:rPr>
              <w:tab/>
            </w:r>
            <w:r w:rsidR="00CB5937">
              <w:rPr>
                <w:noProof/>
                <w:webHidden/>
              </w:rPr>
              <w:fldChar w:fldCharType="begin"/>
            </w:r>
            <w:r w:rsidR="00CB5937">
              <w:rPr>
                <w:noProof/>
                <w:webHidden/>
              </w:rPr>
              <w:instrText xml:space="preserve"> PAGEREF _Toc169261101 \h </w:instrText>
            </w:r>
            <w:r w:rsidR="00CB5937">
              <w:rPr>
                <w:noProof/>
                <w:webHidden/>
              </w:rPr>
            </w:r>
            <w:r w:rsidR="00CB5937">
              <w:rPr>
                <w:noProof/>
                <w:webHidden/>
              </w:rPr>
              <w:fldChar w:fldCharType="separate"/>
            </w:r>
            <w:r w:rsidR="00CB5937">
              <w:rPr>
                <w:noProof/>
                <w:webHidden/>
              </w:rPr>
              <w:t>246</w:t>
            </w:r>
            <w:r w:rsidR="00CB5937">
              <w:rPr>
                <w:noProof/>
                <w:webHidden/>
              </w:rPr>
              <w:fldChar w:fldCharType="end"/>
            </w:r>
          </w:hyperlink>
        </w:p>
        <w:p w14:paraId="039E7D14" w14:textId="41856BA9" w:rsidR="00CB5937" w:rsidRDefault="007F16BA">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1102" w:history="1">
            <w:r w:rsidR="00CB5937" w:rsidRPr="000F5215">
              <w:rPr>
                <w:rStyle w:val="Hiperveza"/>
                <w:noProof/>
              </w:rPr>
              <w:t>7.2. Analiza na području reagiranja</w:t>
            </w:r>
            <w:r w:rsidR="00CB5937">
              <w:rPr>
                <w:noProof/>
                <w:webHidden/>
              </w:rPr>
              <w:tab/>
            </w:r>
            <w:r w:rsidR="00CB5937">
              <w:rPr>
                <w:noProof/>
                <w:webHidden/>
              </w:rPr>
              <w:fldChar w:fldCharType="begin"/>
            </w:r>
            <w:r w:rsidR="00CB5937">
              <w:rPr>
                <w:noProof/>
                <w:webHidden/>
              </w:rPr>
              <w:instrText xml:space="preserve"> PAGEREF _Toc169261102 \h </w:instrText>
            </w:r>
            <w:r w:rsidR="00CB5937">
              <w:rPr>
                <w:noProof/>
                <w:webHidden/>
              </w:rPr>
            </w:r>
            <w:r w:rsidR="00CB5937">
              <w:rPr>
                <w:noProof/>
                <w:webHidden/>
              </w:rPr>
              <w:fldChar w:fldCharType="separate"/>
            </w:r>
            <w:r w:rsidR="00CB5937">
              <w:rPr>
                <w:noProof/>
                <w:webHidden/>
              </w:rPr>
              <w:t>247</w:t>
            </w:r>
            <w:r w:rsidR="00CB5937">
              <w:rPr>
                <w:noProof/>
                <w:webHidden/>
              </w:rPr>
              <w:fldChar w:fldCharType="end"/>
            </w:r>
          </w:hyperlink>
        </w:p>
        <w:p w14:paraId="7231082F" w14:textId="36C08EB2"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103" w:history="1">
            <w:r w:rsidR="00CB5937" w:rsidRPr="000F5215">
              <w:rPr>
                <w:rStyle w:val="Hiperveza"/>
                <w:noProof/>
              </w:rPr>
              <w:t>7.2.1. Spremnosti odgovornih i upravljačkih kapaciteta</w:t>
            </w:r>
            <w:r w:rsidR="00CB5937">
              <w:rPr>
                <w:noProof/>
                <w:webHidden/>
              </w:rPr>
              <w:tab/>
            </w:r>
            <w:r w:rsidR="00CB5937">
              <w:rPr>
                <w:noProof/>
                <w:webHidden/>
              </w:rPr>
              <w:fldChar w:fldCharType="begin"/>
            </w:r>
            <w:r w:rsidR="00CB5937">
              <w:rPr>
                <w:noProof/>
                <w:webHidden/>
              </w:rPr>
              <w:instrText xml:space="preserve"> PAGEREF _Toc169261103 \h </w:instrText>
            </w:r>
            <w:r w:rsidR="00CB5937">
              <w:rPr>
                <w:noProof/>
                <w:webHidden/>
              </w:rPr>
            </w:r>
            <w:r w:rsidR="00CB5937">
              <w:rPr>
                <w:noProof/>
                <w:webHidden/>
              </w:rPr>
              <w:fldChar w:fldCharType="separate"/>
            </w:r>
            <w:r w:rsidR="00CB5937">
              <w:rPr>
                <w:noProof/>
                <w:webHidden/>
              </w:rPr>
              <w:t>247</w:t>
            </w:r>
            <w:r w:rsidR="00CB5937">
              <w:rPr>
                <w:noProof/>
                <w:webHidden/>
              </w:rPr>
              <w:fldChar w:fldCharType="end"/>
            </w:r>
          </w:hyperlink>
        </w:p>
        <w:p w14:paraId="5E13DB73" w14:textId="014DD769"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1104" w:history="1">
            <w:r w:rsidR="00CB5937" w:rsidRPr="000F5215">
              <w:rPr>
                <w:rStyle w:val="Hiperveza"/>
                <w:noProof/>
              </w:rPr>
              <w:t>7.2.1.1. Čelne osobe</w:t>
            </w:r>
            <w:r w:rsidR="00CB5937">
              <w:rPr>
                <w:noProof/>
                <w:webHidden/>
              </w:rPr>
              <w:tab/>
            </w:r>
            <w:r w:rsidR="00CB5937">
              <w:rPr>
                <w:noProof/>
                <w:webHidden/>
              </w:rPr>
              <w:fldChar w:fldCharType="begin"/>
            </w:r>
            <w:r w:rsidR="00CB5937">
              <w:rPr>
                <w:noProof/>
                <w:webHidden/>
              </w:rPr>
              <w:instrText xml:space="preserve"> PAGEREF _Toc169261104 \h </w:instrText>
            </w:r>
            <w:r w:rsidR="00CB5937">
              <w:rPr>
                <w:noProof/>
                <w:webHidden/>
              </w:rPr>
            </w:r>
            <w:r w:rsidR="00CB5937">
              <w:rPr>
                <w:noProof/>
                <w:webHidden/>
              </w:rPr>
              <w:fldChar w:fldCharType="separate"/>
            </w:r>
            <w:r w:rsidR="00CB5937">
              <w:rPr>
                <w:noProof/>
                <w:webHidden/>
              </w:rPr>
              <w:t>248</w:t>
            </w:r>
            <w:r w:rsidR="00CB5937">
              <w:rPr>
                <w:noProof/>
                <w:webHidden/>
              </w:rPr>
              <w:fldChar w:fldCharType="end"/>
            </w:r>
          </w:hyperlink>
        </w:p>
        <w:p w14:paraId="3AD6A5AA" w14:textId="081F444E"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1105" w:history="1">
            <w:r w:rsidR="00CB5937" w:rsidRPr="000F5215">
              <w:rPr>
                <w:rStyle w:val="Hiperveza"/>
                <w:noProof/>
              </w:rPr>
              <w:t>7.2.1.2. Stožer civilne zaštite</w:t>
            </w:r>
            <w:r w:rsidR="00CB5937">
              <w:rPr>
                <w:noProof/>
                <w:webHidden/>
              </w:rPr>
              <w:tab/>
            </w:r>
            <w:r w:rsidR="00CB5937">
              <w:rPr>
                <w:noProof/>
                <w:webHidden/>
              </w:rPr>
              <w:fldChar w:fldCharType="begin"/>
            </w:r>
            <w:r w:rsidR="00CB5937">
              <w:rPr>
                <w:noProof/>
                <w:webHidden/>
              </w:rPr>
              <w:instrText xml:space="preserve"> PAGEREF _Toc169261105 \h </w:instrText>
            </w:r>
            <w:r w:rsidR="00CB5937">
              <w:rPr>
                <w:noProof/>
                <w:webHidden/>
              </w:rPr>
            </w:r>
            <w:r w:rsidR="00CB5937">
              <w:rPr>
                <w:noProof/>
                <w:webHidden/>
              </w:rPr>
              <w:fldChar w:fldCharType="separate"/>
            </w:r>
            <w:r w:rsidR="00CB5937">
              <w:rPr>
                <w:noProof/>
                <w:webHidden/>
              </w:rPr>
              <w:t>248</w:t>
            </w:r>
            <w:r w:rsidR="00CB5937">
              <w:rPr>
                <w:noProof/>
                <w:webHidden/>
              </w:rPr>
              <w:fldChar w:fldCharType="end"/>
            </w:r>
          </w:hyperlink>
        </w:p>
        <w:p w14:paraId="579E5142" w14:textId="41955A3A"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1106" w:history="1">
            <w:r w:rsidR="00CB5937" w:rsidRPr="000F5215">
              <w:rPr>
                <w:rStyle w:val="Hiperveza"/>
                <w:noProof/>
              </w:rPr>
              <w:t>7.2.1.3. Koordinatori na lokaciji</w:t>
            </w:r>
            <w:r w:rsidR="00CB5937">
              <w:rPr>
                <w:noProof/>
                <w:webHidden/>
              </w:rPr>
              <w:tab/>
            </w:r>
            <w:r w:rsidR="00CB5937">
              <w:rPr>
                <w:noProof/>
                <w:webHidden/>
              </w:rPr>
              <w:fldChar w:fldCharType="begin"/>
            </w:r>
            <w:r w:rsidR="00CB5937">
              <w:rPr>
                <w:noProof/>
                <w:webHidden/>
              </w:rPr>
              <w:instrText xml:space="preserve"> PAGEREF _Toc169261106 \h </w:instrText>
            </w:r>
            <w:r w:rsidR="00CB5937">
              <w:rPr>
                <w:noProof/>
                <w:webHidden/>
              </w:rPr>
            </w:r>
            <w:r w:rsidR="00CB5937">
              <w:rPr>
                <w:noProof/>
                <w:webHidden/>
              </w:rPr>
              <w:fldChar w:fldCharType="separate"/>
            </w:r>
            <w:r w:rsidR="00CB5937">
              <w:rPr>
                <w:noProof/>
                <w:webHidden/>
              </w:rPr>
              <w:t>249</w:t>
            </w:r>
            <w:r w:rsidR="00CB5937">
              <w:rPr>
                <w:noProof/>
                <w:webHidden/>
              </w:rPr>
              <w:fldChar w:fldCharType="end"/>
            </w:r>
          </w:hyperlink>
        </w:p>
        <w:p w14:paraId="6FA03D65" w14:textId="3C8CCA06"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107" w:history="1">
            <w:r w:rsidR="00CB5937" w:rsidRPr="000F5215">
              <w:rPr>
                <w:rStyle w:val="Hiperveza"/>
                <w:noProof/>
              </w:rPr>
              <w:t>7.2.2. Spremnost operativnih kapaciteta</w:t>
            </w:r>
            <w:r w:rsidR="00CB5937">
              <w:rPr>
                <w:noProof/>
                <w:webHidden/>
              </w:rPr>
              <w:tab/>
            </w:r>
            <w:r w:rsidR="00CB5937">
              <w:rPr>
                <w:noProof/>
                <w:webHidden/>
              </w:rPr>
              <w:fldChar w:fldCharType="begin"/>
            </w:r>
            <w:r w:rsidR="00CB5937">
              <w:rPr>
                <w:noProof/>
                <w:webHidden/>
              </w:rPr>
              <w:instrText xml:space="preserve"> PAGEREF _Toc169261107 \h </w:instrText>
            </w:r>
            <w:r w:rsidR="00CB5937">
              <w:rPr>
                <w:noProof/>
                <w:webHidden/>
              </w:rPr>
            </w:r>
            <w:r w:rsidR="00CB5937">
              <w:rPr>
                <w:noProof/>
                <w:webHidden/>
              </w:rPr>
              <w:fldChar w:fldCharType="separate"/>
            </w:r>
            <w:r w:rsidR="00CB5937">
              <w:rPr>
                <w:noProof/>
                <w:webHidden/>
              </w:rPr>
              <w:t>249</w:t>
            </w:r>
            <w:r w:rsidR="00CB5937">
              <w:rPr>
                <w:noProof/>
                <w:webHidden/>
              </w:rPr>
              <w:fldChar w:fldCharType="end"/>
            </w:r>
          </w:hyperlink>
        </w:p>
        <w:p w14:paraId="71604586" w14:textId="6F2108C4"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1108" w:history="1">
            <w:r w:rsidR="00CB5937" w:rsidRPr="000F5215">
              <w:rPr>
                <w:rStyle w:val="Hiperveza"/>
                <w:noProof/>
              </w:rPr>
              <w:t>7.2.2.1. Operativne snage vatrogastva (VZ Grada i VZ VŽ)</w:t>
            </w:r>
            <w:r w:rsidR="00CB5937">
              <w:rPr>
                <w:noProof/>
                <w:webHidden/>
              </w:rPr>
              <w:tab/>
            </w:r>
            <w:r w:rsidR="00CB5937">
              <w:rPr>
                <w:noProof/>
                <w:webHidden/>
              </w:rPr>
              <w:fldChar w:fldCharType="begin"/>
            </w:r>
            <w:r w:rsidR="00CB5937">
              <w:rPr>
                <w:noProof/>
                <w:webHidden/>
              </w:rPr>
              <w:instrText xml:space="preserve"> PAGEREF _Toc169261108 \h </w:instrText>
            </w:r>
            <w:r w:rsidR="00CB5937">
              <w:rPr>
                <w:noProof/>
                <w:webHidden/>
              </w:rPr>
            </w:r>
            <w:r w:rsidR="00CB5937">
              <w:rPr>
                <w:noProof/>
                <w:webHidden/>
              </w:rPr>
              <w:fldChar w:fldCharType="separate"/>
            </w:r>
            <w:r w:rsidR="00CB5937">
              <w:rPr>
                <w:noProof/>
                <w:webHidden/>
              </w:rPr>
              <w:t>250</w:t>
            </w:r>
            <w:r w:rsidR="00CB5937">
              <w:rPr>
                <w:noProof/>
                <w:webHidden/>
              </w:rPr>
              <w:fldChar w:fldCharType="end"/>
            </w:r>
          </w:hyperlink>
        </w:p>
        <w:p w14:paraId="15580D02" w14:textId="0E73DC0F"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1109" w:history="1">
            <w:r w:rsidR="00CB5937" w:rsidRPr="000F5215">
              <w:rPr>
                <w:rStyle w:val="Hiperveza"/>
                <w:noProof/>
              </w:rPr>
              <w:t>7.2.2.2. Povjerenici civilne zaštite i njihovi zamjenici</w:t>
            </w:r>
            <w:r w:rsidR="00CB5937">
              <w:rPr>
                <w:noProof/>
                <w:webHidden/>
              </w:rPr>
              <w:tab/>
            </w:r>
            <w:r w:rsidR="00CB5937">
              <w:rPr>
                <w:noProof/>
                <w:webHidden/>
              </w:rPr>
              <w:fldChar w:fldCharType="begin"/>
            </w:r>
            <w:r w:rsidR="00CB5937">
              <w:rPr>
                <w:noProof/>
                <w:webHidden/>
              </w:rPr>
              <w:instrText xml:space="preserve"> PAGEREF _Toc169261109 \h </w:instrText>
            </w:r>
            <w:r w:rsidR="00CB5937">
              <w:rPr>
                <w:noProof/>
                <w:webHidden/>
              </w:rPr>
            </w:r>
            <w:r w:rsidR="00CB5937">
              <w:rPr>
                <w:noProof/>
                <w:webHidden/>
              </w:rPr>
              <w:fldChar w:fldCharType="separate"/>
            </w:r>
            <w:r w:rsidR="00CB5937">
              <w:rPr>
                <w:noProof/>
                <w:webHidden/>
              </w:rPr>
              <w:t>251</w:t>
            </w:r>
            <w:r w:rsidR="00CB5937">
              <w:rPr>
                <w:noProof/>
                <w:webHidden/>
              </w:rPr>
              <w:fldChar w:fldCharType="end"/>
            </w:r>
          </w:hyperlink>
        </w:p>
        <w:p w14:paraId="6DF7CBC8" w14:textId="4B52A2EC"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1110" w:history="1">
            <w:r w:rsidR="00CB5937" w:rsidRPr="000F5215">
              <w:rPr>
                <w:rStyle w:val="Hiperveza"/>
                <w:noProof/>
              </w:rPr>
              <w:t>7.2.2.3. Pravne osobe u sustavu civilne zaštite</w:t>
            </w:r>
            <w:r w:rsidR="00CB5937">
              <w:rPr>
                <w:noProof/>
                <w:webHidden/>
              </w:rPr>
              <w:tab/>
            </w:r>
            <w:r w:rsidR="00CB5937">
              <w:rPr>
                <w:noProof/>
                <w:webHidden/>
              </w:rPr>
              <w:fldChar w:fldCharType="begin"/>
            </w:r>
            <w:r w:rsidR="00CB5937">
              <w:rPr>
                <w:noProof/>
                <w:webHidden/>
              </w:rPr>
              <w:instrText xml:space="preserve"> PAGEREF _Toc169261110 \h </w:instrText>
            </w:r>
            <w:r w:rsidR="00CB5937">
              <w:rPr>
                <w:noProof/>
                <w:webHidden/>
              </w:rPr>
            </w:r>
            <w:r w:rsidR="00CB5937">
              <w:rPr>
                <w:noProof/>
                <w:webHidden/>
              </w:rPr>
              <w:fldChar w:fldCharType="separate"/>
            </w:r>
            <w:r w:rsidR="00CB5937">
              <w:rPr>
                <w:noProof/>
                <w:webHidden/>
              </w:rPr>
              <w:t>252</w:t>
            </w:r>
            <w:r w:rsidR="00CB5937">
              <w:rPr>
                <w:noProof/>
                <w:webHidden/>
              </w:rPr>
              <w:fldChar w:fldCharType="end"/>
            </w:r>
          </w:hyperlink>
        </w:p>
        <w:p w14:paraId="5651B17D" w14:textId="55FDF416"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1111" w:history="1">
            <w:r w:rsidR="00CB5937" w:rsidRPr="000F5215">
              <w:rPr>
                <w:rStyle w:val="Hiperveza"/>
                <w:noProof/>
              </w:rPr>
              <w:t>7.2.2.4. Udruge</w:t>
            </w:r>
            <w:r w:rsidR="00CB5937">
              <w:rPr>
                <w:noProof/>
                <w:webHidden/>
              </w:rPr>
              <w:tab/>
            </w:r>
            <w:r w:rsidR="00CB5937">
              <w:rPr>
                <w:noProof/>
                <w:webHidden/>
              </w:rPr>
              <w:fldChar w:fldCharType="begin"/>
            </w:r>
            <w:r w:rsidR="00CB5937">
              <w:rPr>
                <w:noProof/>
                <w:webHidden/>
              </w:rPr>
              <w:instrText xml:space="preserve"> PAGEREF _Toc169261111 \h </w:instrText>
            </w:r>
            <w:r w:rsidR="00CB5937">
              <w:rPr>
                <w:noProof/>
                <w:webHidden/>
              </w:rPr>
            </w:r>
            <w:r w:rsidR="00CB5937">
              <w:rPr>
                <w:noProof/>
                <w:webHidden/>
              </w:rPr>
              <w:fldChar w:fldCharType="separate"/>
            </w:r>
            <w:r w:rsidR="00CB5937">
              <w:rPr>
                <w:noProof/>
                <w:webHidden/>
              </w:rPr>
              <w:t>252</w:t>
            </w:r>
            <w:r w:rsidR="00CB5937">
              <w:rPr>
                <w:noProof/>
                <w:webHidden/>
              </w:rPr>
              <w:fldChar w:fldCharType="end"/>
            </w:r>
          </w:hyperlink>
        </w:p>
        <w:p w14:paraId="1712EFBD" w14:textId="363F540E"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1112" w:history="1">
            <w:r w:rsidR="00CB5937" w:rsidRPr="000F5215">
              <w:rPr>
                <w:rStyle w:val="Hiperveza"/>
                <w:noProof/>
              </w:rPr>
              <w:t>7.2.2.5. HGSS Stanica Varaždin</w:t>
            </w:r>
            <w:r w:rsidR="00CB5937">
              <w:rPr>
                <w:noProof/>
                <w:webHidden/>
              </w:rPr>
              <w:tab/>
            </w:r>
            <w:r w:rsidR="00CB5937">
              <w:rPr>
                <w:noProof/>
                <w:webHidden/>
              </w:rPr>
              <w:fldChar w:fldCharType="begin"/>
            </w:r>
            <w:r w:rsidR="00CB5937">
              <w:rPr>
                <w:noProof/>
                <w:webHidden/>
              </w:rPr>
              <w:instrText xml:space="preserve"> PAGEREF _Toc169261112 \h </w:instrText>
            </w:r>
            <w:r w:rsidR="00CB5937">
              <w:rPr>
                <w:noProof/>
                <w:webHidden/>
              </w:rPr>
            </w:r>
            <w:r w:rsidR="00CB5937">
              <w:rPr>
                <w:noProof/>
                <w:webHidden/>
              </w:rPr>
              <w:fldChar w:fldCharType="separate"/>
            </w:r>
            <w:r w:rsidR="00CB5937">
              <w:rPr>
                <w:noProof/>
                <w:webHidden/>
              </w:rPr>
              <w:t>252</w:t>
            </w:r>
            <w:r w:rsidR="00CB5937">
              <w:rPr>
                <w:noProof/>
                <w:webHidden/>
              </w:rPr>
              <w:fldChar w:fldCharType="end"/>
            </w:r>
          </w:hyperlink>
        </w:p>
        <w:p w14:paraId="4C83EBA5" w14:textId="17AA4697" w:rsidR="00CB5937" w:rsidRDefault="007F16BA">
          <w:pPr>
            <w:pStyle w:val="Sadraj4"/>
            <w:tabs>
              <w:tab w:val="right" w:leader="dot" w:pos="9062"/>
            </w:tabs>
            <w:rPr>
              <w:rFonts w:eastAsiaTheme="minorEastAsia" w:cstheme="minorBidi"/>
              <w:noProof/>
              <w:kern w:val="2"/>
              <w:sz w:val="22"/>
              <w:szCs w:val="22"/>
              <w:lang w:eastAsia="hr-HR"/>
              <w14:ligatures w14:val="standardContextual"/>
            </w:rPr>
          </w:pPr>
          <w:hyperlink w:anchor="_Toc169261113" w:history="1">
            <w:r w:rsidR="00CB5937" w:rsidRPr="000F5215">
              <w:rPr>
                <w:rStyle w:val="Hiperveza"/>
                <w:noProof/>
              </w:rPr>
              <w:t>7.2.2.6. Društvo Crvenog križa  Varaždinske županije i GD CK Ivanec</w:t>
            </w:r>
            <w:r w:rsidR="00CB5937">
              <w:rPr>
                <w:noProof/>
                <w:webHidden/>
              </w:rPr>
              <w:tab/>
            </w:r>
            <w:r w:rsidR="00CB5937">
              <w:rPr>
                <w:noProof/>
                <w:webHidden/>
              </w:rPr>
              <w:fldChar w:fldCharType="begin"/>
            </w:r>
            <w:r w:rsidR="00CB5937">
              <w:rPr>
                <w:noProof/>
                <w:webHidden/>
              </w:rPr>
              <w:instrText xml:space="preserve"> PAGEREF _Toc169261113 \h </w:instrText>
            </w:r>
            <w:r w:rsidR="00CB5937">
              <w:rPr>
                <w:noProof/>
                <w:webHidden/>
              </w:rPr>
            </w:r>
            <w:r w:rsidR="00CB5937">
              <w:rPr>
                <w:noProof/>
                <w:webHidden/>
              </w:rPr>
              <w:fldChar w:fldCharType="separate"/>
            </w:r>
            <w:r w:rsidR="00CB5937">
              <w:rPr>
                <w:noProof/>
                <w:webHidden/>
              </w:rPr>
              <w:t>253</w:t>
            </w:r>
            <w:r w:rsidR="00CB5937">
              <w:rPr>
                <w:noProof/>
                <w:webHidden/>
              </w:rPr>
              <w:fldChar w:fldCharType="end"/>
            </w:r>
          </w:hyperlink>
        </w:p>
        <w:p w14:paraId="7BF3E571" w14:textId="086E00C9" w:rsidR="00CB5937" w:rsidRDefault="007F16BA">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114" w:history="1">
            <w:r w:rsidR="00CB5937" w:rsidRPr="000F5215">
              <w:rPr>
                <w:rStyle w:val="Hiperveza"/>
                <w:noProof/>
              </w:rPr>
              <w:t>7.2.3. Stanje mobilnosti operativnih kapaciteta sustava civilne zaštite i stanja komunikacijskih kapaciteta</w:t>
            </w:r>
            <w:r w:rsidR="00CB5937">
              <w:rPr>
                <w:noProof/>
                <w:webHidden/>
              </w:rPr>
              <w:tab/>
            </w:r>
            <w:r w:rsidR="00CB5937">
              <w:rPr>
                <w:noProof/>
                <w:webHidden/>
              </w:rPr>
              <w:fldChar w:fldCharType="begin"/>
            </w:r>
            <w:r w:rsidR="00CB5937">
              <w:rPr>
                <w:noProof/>
                <w:webHidden/>
              </w:rPr>
              <w:instrText xml:space="preserve"> PAGEREF _Toc169261114 \h </w:instrText>
            </w:r>
            <w:r w:rsidR="00CB5937">
              <w:rPr>
                <w:noProof/>
                <w:webHidden/>
              </w:rPr>
            </w:r>
            <w:r w:rsidR="00CB5937">
              <w:rPr>
                <w:noProof/>
                <w:webHidden/>
              </w:rPr>
              <w:fldChar w:fldCharType="separate"/>
            </w:r>
            <w:r w:rsidR="00CB5937">
              <w:rPr>
                <w:noProof/>
                <w:webHidden/>
              </w:rPr>
              <w:t>253</w:t>
            </w:r>
            <w:r w:rsidR="00CB5937">
              <w:rPr>
                <w:noProof/>
                <w:webHidden/>
              </w:rPr>
              <w:fldChar w:fldCharType="end"/>
            </w:r>
          </w:hyperlink>
        </w:p>
        <w:p w14:paraId="56B60B59" w14:textId="367CB766" w:rsidR="00CB5937" w:rsidRDefault="007F16BA">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1115" w:history="1">
            <w:r w:rsidR="00CB5937" w:rsidRPr="000F5215">
              <w:rPr>
                <w:rStyle w:val="Hiperveza"/>
                <w:noProof/>
              </w:rPr>
              <w:t>7.3. Analiza po rizicima obrađenim u Reviziji II. Procjene rizika Grada Lepoglave</w:t>
            </w:r>
            <w:r w:rsidR="00CB5937">
              <w:rPr>
                <w:noProof/>
                <w:webHidden/>
              </w:rPr>
              <w:tab/>
            </w:r>
            <w:r w:rsidR="00CB5937">
              <w:rPr>
                <w:noProof/>
                <w:webHidden/>
              </w:rPr>
              <w:fldChar w:fldCharType="begin"/>
            </w:r>
            <w:r w:rsidR="00CB5937">
              <w:rPr>
                <w:noProof/>
                <w:webHidden/>
              </w:rPr>
              <w:instrText xml:space="preserve"> PAGEREF _Toc169261115 \h </w:instrText>
            </w:r>
            <w:r w:rsidR="00CB5937">
              <w:rPr>
                <w:noProof/>
                <w:webHidden/>
              </w:rPr>
            </w:r>
            <w:r w:rsidR="00CB5937">
              <w:rPr>
                <w:noProof/>
                <w:webHidden/>
              </w:rPr>
              <w:fldChar w:fldCharType="separate"/>
            </w:r>
            <w:r w:rsidR="00CB5937">
              <w:rPr>
                <w:noProof/>
                <w:webHidden/>
              </w:rPr>
              <w:t>254</w:t>
            </w:r>
            <w:r w:rsidR="00CB5937">
              <w:rPr>
                <w:noProof/>
                <w:webHidden/>
              </w:rPr>
              <w:fldChar w:fldCharType="end"/>
            </w:r>
          </w:hyperlink>
        </w:p>
        <w:p w14:paraId="20DE335F" w14:textId="05869A23" w:rsidR="00CB5937" w:rsidRDefault="007F16BA">
          <w:pPr>
            <w:pStyle w:val="Sadraj1"/>
            <w:tabs>
              <w:tab w:val="right" w:leader="dot" w:pos="9062"/>
            </w:tabs>
            <w:rPr>
              <w:rFonts w:eastAsiaTheme="minorEastAsia" w:cstheme="minorBidi"/>
              <w:b w:val="0"/>
              <w:bCs w:val="0"/>
              <w:caps w:val="0"/>
              <w:noProof/>
              <w:kern w:val="2"/>
              <w:sz w:val="22"/>
              <w:szCs w:val="22"/>
              <w:lang w:eastAsia="hr-HR"/>
              <w14:ligatures w14:val="standardContextual"/>
            </w:rPr>
          </w:pPr>
          <w:hyperlink w:anchor="_Toc169261116" w:history="1">
            <w:r w:rsidR="00CB5937" w:rsidRPr="000F5215">
              <w:rPr>
                <w:rStyle w:val="Hiperveza"/>
                <w:noProof/>
              </w:rPr>
              <w:t>8.  Vrednovanje rizika</w:t>
            </w:r>
            <w:r w:rsidR="00CB5937">
              <w:rPr>
                <w:noProof/>
                <w:webHidden/>
              </w:rPr>
              <w:tab/>
            </w:r>
            <w:r w:rsidR="00CB5937">
              <w:rPr>
                <w:noProof/>
                <w:webHidden/>
              </w:rPr>
              <w:fldChar w:fldCharType="begin"/>
            </w:r>
            <w:r w:rsidR="00CB5937">
              <w:rPr>
                <w:noProof/>
                <w:webHidden/>
              </w:rPr>
              <w:instrText xml:space="preserve"> PAGEREF _Toc169261116 \h </w:instrText>
            </w:r>
            <w:r w:rsidR="00CB5937">
              <w:rPr>
                <w:noProof/>
                <w:webHidden/>
              </w:rPr>
            </w:r>
            <w:r w:rsidR="00CB5937">
              <w:rPr>
                <w:noProof/>
                <w:webHidden/>
              </w:rPr>
              <w:fldChar w:fldCharType="separate"/>
            </w:r>
            <w:r w:rsidR="00CB5937">
              <w:rPr>
                <w:noProof/>
                <w:webHidden/>
              </w:rPr>
              <w:t>267</w:t>
            </w:r>
            <w:r w:rsidR="00CB5937">
              <w:rPr>
                <w:noProof/>
                <w:webHidden/>
              </w:rPr>
              <w:fldChar w:fldCharType="end"/>
            </w:r>
          </w:hyperlink>
        </w:p>
        <w:p w14:paraId="0765756B" w14:textId="53AD1090" w:rsidR="00CB5937" w:rsidRDefault="007F16BA">
          <w:pPr>
            <w:pStyle w:val="Sadraj1"/>
            <w:tabs>
              <w:tab w:val="right" w:leader="dot" w:pos="9062"/>
            </w:tabs>
            <w:rPr>
              <w:rFonts w:eastAsiaTheme="minorEastAsia" w:cstheme="minorBidi"/>
              <w:b w:val="0"/>
              <w:bCs w:val="0"/>
              <w:caps w:val="0"/>
              <w:noProof/>
              <w:kern w:val="2"/>
              <w:sz w:val="22"/>
              <w:szCs w:val="22"/>
              <w:lang w:eastAsia="hr-HR"/>
              <w14:ligatures w14:val="standardContextual"/>
            </w:rPr>
          </w:pPr>
          <w:hyperlink w:anchor="_Toc169261117" w:history="1">
            <w:r w:rsidR="00CB5937" w:rsidRPr="000F5215">
              <w:rPr>
                <w:rStyle w:val="Hiperveza"/>
                <w:noProof/>
              </w:rPr>
              <w:t>11. ZAKLJUČAK</w:t>
            </w:r>
            <w:r w:rsidR="00CB5937">
              <w:rPr>
                <w:noProof/>
                <w:webHidden/>
              </w:rPr>
              <w:tab/>
            </w:r>
            <w:r w:rsidR="00CB5937">
              <w:rPr>
                <w:noProof/>
                <w:webHidden/>
              </w:rPr>
              <w:fldChar w:fldCharType="begin"/>
            </w:r>
            <w:r w:rsidR="00CB5937">
              <w:rPr>
                <w:noProof/>
                <w:webHidden/>
              </w:rPr>
              <w:instrText xml:space="preserve"> PAGEREF _Toc169261117 \h </w:instrText>
            </w:r>
            <w:r w:rsidR="00CB5937">
              <w:rPr>
                <w:noProof/>
                <w:webHidden/>
              </w:rPr>
            </w:r>
            <w:r w:rsidR="00CB5937">
              <w:rPr>
                <w:noProof/>
                <w:webHidden/>
              </w:rPr>
              <w:fldChar w:fldCharType="separate"/>
            </w:r>
            <w:r w:rsidR="00CB5937">
              <w:rPr>
                <w:noProof/>
                <w:webHidden/>
              </w:rPr>
              <w:t>270</w:t>
            </w:r>
            <w:r w:rsidR="00CB5937">
              <w:rPr>
                <w:noProof/>
                <w:webHidden/>
              </w:rPr>
              <w:fldChar w:fldCharType="end"/>
            </w:r>
          </w:hyperlink>
        </w:p>
        <w:p w14:paraId="5A563C4C" w14:textId="019BAC8F" w:rsidR="00CB5937" w:rsidRDefault="007F16BA">
          <w:pPr>
            <w:pStyle w:val="Sadraj1"/>
            <w:tabs>
              <w:tab w:val="right" w:leader="dot" w:pos="9062"/>
            </w:tabs>
            <w:rPr>
              <w:rFonts w:eastAsiaTheme="minorEastAsia" w:cstheme="minorBidi"/>
              <w:b w:val="0"/>
              <w:bCs w:val="0"/>
              <w:caps w:val="0"/>
              <w:noProof/>
              <w:kern w:val="2"/>
              <w:sz w:val="22"/>
              <w:szCs w:val="22"/>
              <w:lang w:eastAsia="hr-HR"/>
              <w14:ligatures w14:val="standardContextual"/>
            </w:rPr>
          </w:pPr>
          <w:hyperlink w:anchor="_Toc169261118" w:history="1">
            <w:r w:rsidR="00CB5937" w:rsidRPr="000F5215">
              <w:rPr>
                <w:rStyle w:val="Hiperveza"/>
                <w:noProof/>
              </w:rPr>
              <w:t>9.  POPIS SUDIONIKA IZRADE REVIZIJE II. PROCJENE RIZIKA OD VELIKI NESREĆA ZA PODRUČJE GRADA LEPOGLAVE</w:t>
            </w:r>
            <w:r w:rsidR="00CB5937">
              <w:rPr>
                <w:noProof/>
                <w:webHidden/>
              </w:rPr>
              <w:tab/>
            </w:r>
            <w:r w:rsidR="00CB5937">
              <w:rPr>
                <w:noProof/>
                <w:webHidden/>
              </w:rPr>
              <w:fldChar w:fldCharType="begin"/>
            </w:r>
            <w:r w:rsidR="00CB5937">
              <w:rPr>
                <w:noProof/>
                <w:webHidden/>
              </w:rPr>
              <w:instrText xml:space="preserve"> PAGEREF _Toc169261118 \h </w:instrText>
            </w:r>
            <w:r w:rsidR="00CB5937">
              <w:rPr>
                <w:noProof/>
                <w:webHidden/>
              </w:rPr>
            </w:r>
            <w:r w:rsidR="00CB5937">
              <w:rPr>
                <w:noProof/>
                <w:webHidden/>
              </w:rPr>
              <w:fldChar w:fldCharType="separate"/>
            </w:r>
            <w:r w:rsidR="00CB5937">
              <w:rPr>
                <w:noProof/>
                <w:webHidden/>
              </w:rPr>
              <w:t>271</w:t>
            </w:r>
            <w:r w:rsidR="00CB5937">
              <w:rPr>
                <w:noProof/>
                <w:webHidden/>
              </w:rPr>
              <w:fldChar w:fldCharType="end"/>
            </w:r>
          </w:hyperlink>
        </w:p>
        <w:p w14:paraId="395412D1" w14:textId="4625DF1C" w:rsidR="00CB5937" w:rsidRDefault="007F16BA">
          <w:pPr>
            <w:pStyle w:val="Sadraj1"/>
            <w:tabs>
              <w:tab w:val="right" w:leader="dot" w:pos="9062"/>
            </w:tabs>
            <w:rPr>
              <w:rFonts w:eastAsiaTheme="minorEastAsia" w:cstheme="minorBidi"/>
              <w:b w:val="0"/>
              <w:bCs w:val="0"/>
              <w:caps w:val="0"/>
              <w:noProof/>
              <w:kern w:val="2"/>
              <w:sz w:val="22"/>
              <w:szCs w:val="22"/>
              <w:lang w:eastAsia="hr-HR"/>
              <w14:ligatures w14:val="standardContextual"/>
            </w:rPr>
          </w:pPr>
          <w:hyperlink w:anchor="_Toc169261119" w:history="1">
            <w:r w:rsidR="00CB5937" w:rsidRPr="000F5215">
              <w:rPr>
                <w:rStyle w:val="Hiperveza"/>
                <w:noProof/>
              </w:rPr>
              <w:t>10. POJMOVI</w:t>
            </w:r>
            <w:r w:rsidR="00CB5937">
              <w:rPr>
                <w:noProof/>
                <w:webHidden/>
              </w:rPr>
              <w:tab/>
            </w:r>
            <w:r w:rsidR="00CB5937">
              <w:rPr>
                <w:noProof/>
                <w:webHidden/>
              </w:rPr>
              <w:fldChar w:fldCharType="begin"/>
            </w:r>
            <w:r w:rsidR="00CB5937">
              <w:rPr>
                <w:noProof/>
                <w:webHidden/>
              </w:rPr>
              <w:instrText xml:space="preserve"> PAGEREF _Toc169261119 \h </w:instrText>
            </w:r>
            <w:r w:rsidR="00CB5937">
              <w:rPr>
                <w:noProof/>
                <w:webHidden/>
              </w:rPr>
            </w:r>
            <w:r w:rsidR="00CB5937">
              <w:rPr>
                <w:noProof/>
                <w:webHidden/>
              </w:rPr>
              <w:fldChar w:fldCharType="separate"/>
            </w:r>
            <w:r w:rsidR="00CB5937">
              <w:rPr>
                <w:noProof/>
                <w:webHidden/>
              </w:rPr>
              <w:t>273</w:t>
            </w:r>
            <w:r w:rsidR="00CB5937">
              <w:rPr>
                <w:noProof/>
                <w:webHidden/>
              </w:rPr>
              <w:fldChar w:fldCharType="end"/>
            </w:r>
          </w:hyperlink>
        </w:p>
        <w:p w14:paraId="6962A248" w14:textId="5BBA2DD2" w:rsidR="00CB5937" w:rsidRDefault="007F16BA">
          <w:pPr>
            <w:pStyle w:val="Sadraj1"/>
            <w:tabs>
              <w:tab w:val="right" w:leader="dot" w:pos="9062"/>
            </w:tabs>
            <w:rPr>
              <w:rFonts w:eastAsiaTheme="minorEastAsia" w:cstheme="minorBidi"/>
              <w:b w:val="0"/>
              <w:bCs w:val="0"/>
              <w:caps w:val="0"/>
              <w:noProof/>
              <w:kern w:val="2"/>
              <w:sz w:val="22"/>
              <w:szCs w:val="22"/>
              <w:lang w:eastAsia="hr-HR"/>
              <w14:ligatures w14:val="standardContextual"/>
            </w:rPr>
          </w:pPr>
          <w:hyperlink w:anchor="_Toc169261120" w:history="1">
            <w:r w:rsidR="00CB5937" w:rsidRPr="000F5215">
              <w:rPr>
                <w:rStyle w:val="Hiperveza"/>
                <w:noProof/>
              </w:rPr>
              <w:t>11. POPIS TABLICA</w:t>
            </w:r>
            <w:r w:rsidR="00CB5937">
              <w:rPr>
                <w:noProof/>
                <w:webHidden/>
              </w:rPr>
              <w:tab/>
            </w:r>
            <w:r w:rsidR="00CB5937">
              <w:rPr>
                <w:noProof/>
                <w:webHidden/>
              </w:rPr>
              <w:fldChar w:fldCharType="begin"/>
            </w:r>
            <w:r w:rsidR="00CB5937">
              <w:rPr>
                <w:noProof/>
                <w:webHidden/>
              </w:rPr>
              <w:instrText xml:space="preserve"> PAGEREF _Toc169261120 \h </w:instrText>
            </w:r>
            <w:r w:rsidR="00CB5937">
              <w:rPr>
                <w:noProof/>
                <w:webHidden/>
              </w:rPr>
            </w:r>
            <w:r w:rsidR="00CB5937">
              <w:rPr>
                <w:noProof/>
                <w:webHidden/>
              </w:rPr>
              <w:fldChar w:fldCharType="separate"/>
            </w:r>
            <w:r w:rsidR="00CB5937">
              <w:rPr>
                <w:noProof/>
                <w:webHidden/>
              </w:rPr>
              <w:t>276</w:t>
            </w:r>
            <w:r w:rsidR="00CB5937">
              <w:rPr>
                <w:noProof/>
                <w:webHidden/>
              </w:rPr>
              <w:fldChar w:fldCharType="end"/>
            </w:r>
          </w:hyperlink>
        </w:p>
        <w:p w14:paraId="07F89381" w14:textId="771C14B5" w:rsidR="00CB5937" w:rsidRDefault="007F16BA">
          <w:pPr>
            <w:pStyle w:val="Sadraj1"/>
            <w:tabs>
              <w:tab w:val="right" w:leader="dot" w:pos="9062"/>
            </w:tabs>
            <w:rPr>
              <w:rFonts w:eastAsiaTheme="minorEastAsia" w:cstheme="minorBidi"/>
              <w:b w:val="0"/>
              <w:bCs w:val="0"/>
              <w:caps w:val="0"/>
              <w:noProof/>
              <w:kern w:val="2"/>
              <w:sz w:val="22"/>
              <w:szCs w:val="22"/>
              <w:lang w:eastAsia="hr-HR"/>
              <w14:ligatures w14:val="standardContextual"/>
            </w:rPr>
          </w:pPr>
          <w:hyperlink w:anchor="_Toc169261121" w:history="1">
            <w:r w:rsidR="00CB5937" w:rsidRPr="000F5215">
              <w:rPr>
                <w:rStyle w:val="Hiperveza"/>
                <w:noProof/>
              </w:rPr>
              <w:t>11. POPIS SLIKA</w:t>
            </w:r>
            <w:r w:rsidR="00CB5937">
              <w:rPr>
                <w:noProof/>
                <w:webHidden/>
              </w:rPr>
              <w:tab/>
            </w:r>
            <w:r w:rsidR="00CB5937">
              <w:rPr>
                <w:noProof/>
                <w:webHidden/>
              </w:rPr>
              <w:fldChar w:fldCharType="begin"/>
            </w:r>
            <w:r w:rsidR="00CB5937">
              <w:rPr>
                <w:noProof/>
                <w:webHidden/>
              </w:rPr>
              <w:instrText xml:space="preserve"> PAGEREF _Toc169261121 \h </w:instrText>
            </w:r>
            <w:r w:rsidR="00CB5937">
              <w:rPr>
                <w:noProof/>
                <w:webHidden/>
              </w:rPr>
            </w:r>
            <w:r w:rsidR="00CB5937">
              <w:rPr>
                <w:noProof/>
                <w:webHidden/>
              </w:rPr>
              <w:fldChar w:fldCharType="separate"/>
            </w:r>
            <w:r w:rsidR="00CB5937">
              <w:rPr>
                <w:noProof/>
                <w:webHidden/>
              </w:rPr>
              <w:t>280</w:t>
            </w:r>
            <w:r w:rsidR="00CB5937">
              <w:rPr>
                <w:noProof/>
                <w:webHidden/>
              </w:rPr>
              <w:fldChar w:fldCharType="end"/>
            </w:r>
          </w:hyperlink>
        </w:p>
        <w:p w14:paraId="663F6C31" w14:textId="729BE9AC" w:rsidR="00CB5937" w:rsidRDefault="007F16BA">
          <w:pPr>
            <w:pStyle w:val="Sadraj1"/>
            <w:tabs>
              <w:tab w:val="right" w:leader="dot" w:pos="9062"/>
            </w:tabs>
            <w:rPr>
              <w:rFonts w:eastAsiaTheme="minorEastAsia" w:cstheme="minorBidi"/>
              <w:b w:val="0"/>
              <w:bCs w:val="0"/>
              <w:caps w:val="0"/>
              <w:noProof/>
              <w:kern w:val="2"/>
              <w:sz w:val="22"/>
              <w:szCs w:val="22"/>
              <w:lang w:eastAsia="hr-HR"/>
              <w14:ligatures w14:val="standardContextual"/>
            </w:rPr>
          </w:pPr>
          <w:hyperlink w:anchor="_Toc169261122" w:history="1">
            <w:r w:rsidR="00CB5937" w:rsidRPr="000F5215">
              <w:rPr>
                <w:rStyle w:val="Hiperveza"/>
                <w:noProof/>
              </w:rPr>
              <w:t>12. POPIS GRAFIKONA</w:t>
            </w:r>
            <w:r w:rsidR="00CB5937">
              <w:rPr>
                <w:noProof/>
                <w:webHidden/>
              </w:rPr>
              <w:tab/>
            </w:r>
            <w:r w:rsidR="00CB5937">
              <w:rPr>
                <w:noProof/>
                <w:webHidden/>
              </w:rPr>
              <w:fldChar w:fldCharType="begin"/>
            </w:r>
            <w:r w:rsidR="00CB5937">
              <w:rPr>
                <w:noProof/>
                <w:webHidden/>
              </w:rPr>
              <w:instrText xml:space="preserve"> PAGEREF _Toc169261122 \h </w:instrText>
            </w:r>
            <w:r w:rsidR="00CB5937">
              <w:rPr>
                <w:noProof/>
                <w:webHidden/>
              </w:rPr>
            </w:r>
            <w:r w:rsidR="00CB5937">
              <w:rPr>
                <w:noProof/>
                <w:webHidden/>
              </w:rPr>
              <w:fldChar w:fldCharType="separate"/>
            </w:r>
            <w:r w:rsidR="00CB5937">
              <w:rPr>
                <w:noProof/>
                <w:webHidden/>
              </w:rPr>
              <w:t>282</w:t>
            </w:r>
            <w:r w:rsidR="00CB5937">
              <w:rPr>
                <w:noProof/>
                <w:webHidden/>
              </w:rPr>
              <w:fldChar w:fldCharType="end"/>
            </w:r>
          </w:hyperlink>
        </w:p>
        <w:p w14:paraId="2A2673B6" w14:textId="7E4AE7B2" w:rsidR="00CB5937" w:rsidRDefault="007F16BA">
          <w:pPr>
            <w:pStyle w:val="Sadraj1"/>
            <w:tabs>
              <w:tab w:val="right" w:leader="dot" w:pos="9062"/>
            </w:tabs>
            <w:rPr>
              <w:rFonts w:eastAsiaTheme="minorEastAsia" w:cstheme="minorBidi"/>
              <w:b w:val="0"/>
              <w:bCs w:val="0"/>
              <w:caps w:val="0"/>
              <w:noProof/>
              <w:kern w:val="2"/>
              <w:sz w:val="22"/>
              <w:szCs w:val="22"/>
              <w:lang w:eastAsia="hr-HR"/>
              <w14:ligatures w14:val="standardContextual"/>
            </w:rPr>
          </w:pPr>
          <w:hyperlink w:anchor="_Toc169261123" w:history="1">
            <w:r w:rsidR="00CB5937" w:rsidRPr="000F5215">
              <w:rPr>
                <w:rStyle w:val="Hiperveza"/>
                <w:noProof/>
              </w:rPr>
              <w:t>13. prilog</w:t>
            </w:r>
            <w:r w:rsidR="00CB5937">
              <w:rPr>
                <w:noProof/>
                <w:webHidden/>
              </w:rPr>
              <w:tab/>
            </w:r>
            <w:r w:rsidR="00CB5937">
              <w:rPr>
                <w:noProof/>
                <w:webHidden/>
              </w:rPr>
              <w:fldChar w:fldCharType="begin"/>
            </w:r>
            <w:r w:rsidR="00CB5937">
              <w:rPr>
                <w:noProof/>
                <w:webHidden/>
              </w:rPr>
              <w:instrText xml:space="preserve"> PAGEREF _Toc169261123 \h </w:instrText>
            </w:r>
            <w:r w:rsidR="00CB5937">
              <w:rPr>
                <w:noProof/>
                <w:webHidden/>
              </w:rPr>
            </w:r>
            <w:r w:rsidR="00CB5937">
              <w:rPr>
                <w:noProof/>
                <w:webHidden/>
              </w:rPr>
              <w:fldChar w:fldCharType="separate"/>
            </w:r>
            <w:r w:rsidR="00CB5937">
              <w:rPr>
                <w:noProof/>
                <w:webHidden/>
              </w:rPr>
              <w:t>283</w:t>
            </w:r>
            <w:r w:rsidR="00CB5937">
              <w:rPr>
                <w:noProof/>
                <w:webHidden/>
              </w:rPr>
              <w:fldChar w:fldCharType="end"/>
            </w:r>
          </w:hyperlink>
        </w:p>
        <w:p w14:paraId="065014D1" w14:textId="2031D3C7" w:rsidR="00002D42" w:rsidRPr="00BF35C9" w:rsidRDefault="0093705A">
          <w:pPr>
            <w:rPr>
              <w:rFonts w:cs="Times New Roman"/>
              <w:sz w:val="20"/>
              <w:szCs w:val="20"/>
            </w:rPr>
          </w:pPr>
          <w:r>
            <w:rPr>
              <w:rFonts w:cs="Times New Roman"/>
              <w:sz w:val="20"/>
              <w:szCs w:val="20"/>
            </w:rPr>
            <w:fldChar w:fldCharType="end"/>
          </w:r>
        </w:p>
      </w:sdtContent>
    </w:sdt>
    <w:p w14:paraId="57BE7FE6" w14:textId="77777777" w:rsidR="0041300F" w:rsidRPr="00BF35C9" w:rsidRDefault="0041300F" w:rsidP="00850F12">
      <w:pPr>
        <w:spacing w:after="0" w:line="360" w:lineRule="auto"/>
        <w:rPr>
          <w:rFonts w:cs="Times New Roman"/>
          <w:b/>
          <w:bCs/>
        </w:rPr>
      </w:pPr>
    </w:p>
    <w:p w14:paraId="0EE67D44" w14:textId="77777777" w:rsidR="00002D42" w:rsidRPr="00BF35C9" w:rsidRDefault="00002D42" w:rsidP="00850F12">
      <w:pPr>
        <w:spacing w:after="0" w:line="360" w:lineRule="auto"/>
        <w:rPr>
          <w:rFonts w:cs="Times New Roman"/>
          <w:b/>
          <w:bCs/>
        </w:rPr>
      </w:pPr>
    </w:p>
    <w:p w14:paraId="792467E1" w14:textId="77777777" w:rsidR="00002D42" w:rsidRPr="00BF35C9" w:rsidRDefault="00002D42" w:rsidP="00850F12">
      <w:pPr>
        <w:spacing w:after="0" w:line="360" w:lineRule="auto"/>
        <w:rPr>
          <w:rFonts w:cs="Times New Roman"/>
          <w:b/>
          <w:bCs/>
        </w:rPr>
      </w:pPr>
    </w:p>
    <w:p w14:paraId="3F8ED956" w14:textId="77777777" w:rsidR="00002D42" w:rsidRPr="00BF35C9" w:rsidRDefault="00002D42" w:rsidP="00850F12">
      <w:pPr>
        <w:spacing w:after="0" w:line="360" w:lineRule="auto"/>
        <w:rPr>
          <w:rFonts w:cs="Times New Roman"/>
          <w:b/>
          <w:bCs/>
        </w:rPr>
      </w:pPr>
    </w:p>
    <w:p w14:paraId="06E6C30F" w14:textId="77777777" w:rsidR="00002D42" w:rsidRPr="00BF35C9" w:rsidRDefault="00002D42" w:rsidP="00850F12">
      <w:pPr>
        <w:spacing w:after="0" w:line="360" w:lineRule="auto"/>
        <w:rPr>
          <w:rFonts w:cs="Times New Roman"/>
          <w:b/>
          <w:bCs/>
        </w:rPr>
      </w:pPr>
    </w:p>
    <w:p w14:paraId="6DD5B916" w14:textId="77777777" w:rsidR="00002D42" w:rsidRPr="00BF35C9" w:rsidRDefault="00002D42" w:rsidP="00850F12">
      <w:pPr>
        <w:spacing w:after="0" w:line="360" w:lineRule="auto"/>
        <w:rPr>
          <w:rFonts w:cs="Times New Roman"/>
          <w:b/>
          <w:bCs/>
        </w:rPr>
      </w:pPr>
    </w:p>
    <w:p w14:paraId="66526803" w14:textId="77777777" w:rsidR="00002D42" w:rsidRPr="00BF35C9" w:rsidRDefault="00002D42" w:rsidP="00850F12">
      <w:pPr>
        <w:spacing w:after="0" w:line="360" w:lineRule="auto"/>
        <w:rPr>
          <w:rFonts w:cs="Times New Roman"/>
          <w:b/>
          <w:bCs/>
        </w:rPr>
      </w:pPr>
    </w:p>
    <w:p w14:paraId="32662AFB" w14:textId="77777777" w:rsidR="00002D42" w:rsidRPr="00BF35C9" w:rsidRDefault="00002D42" w:rsidP="00850F12">
      <w:pPr>
        <w:spacing w:after="0" w:line="360" w:lineRule="auto"/>
        <w:rPr>
          <w:rFonts w:cs="Times New Roman"/>
          <w:b/>
          <w:bCs/>
        </w:rPr>
      </w:pPr>
    </w:p>
    <w:p w14:paraId="4E576E97" w14:textId="77777777" w:rsidR="00002D42" w:rsidRPr="00BF35C9" w:rsidRDefault="00002D42" w:rsidP="00850F12">
      <w:pPr>
        <w:spacing w:after="0" w:line="360" w:lineRule="auto"/>
        <w:rPr>
          <w:rFonts w:cs="Times New Roman"/>
          <w:b/>
          <w:bCs/>
        </w:rPr>
      </w:pPr>
    </w:p>
    <w:p w14:paraId="5A198452" w14:textId="77777777" w:rsidR="00002D42" w:rsidRPr="00BF35C9" w:rsidRDefault="00002D42" w:rsidP="00850F12">
      <w:pPr>
        <w:spacing w:after="0" w:line="360" w:lineRule="auto"/>
        <w:rPr>
          <w:rFonts w:cs="Times New Roman"/>
          <w:b/>
          <w:bCs/>
        </w:rPr>
      </w:pPr>
    </w:p>
    <w:p w14:paraId="40653C9B" w14:textId="77777777" w:rsidR="00002D42" w:rsidRPr="00BF35C9" w:rsidRDefault="00002D42" w:rsidP="00850F12">
      <w:pPr>
        <w:spacing w:after="0" w:line="360" w:lineRule="auto"/>
        <w:rPr>
          <w:rFonts w:cs="Times New Roman"/>
          <w:b/>
          <w:bCs/>
        </w:rPr>
      </w:pPr>
    </w:p>
    <w:p w14:paraId="644C93B2" w14:textId="77777777" w:rsidR="00002D42" w:rsidRPr="00BF35C9" w:rsidRDefault="00002D42" w:rsidP="00850F12">
      <w:pPr>
        <w:spacing w:after="0" w:line="360" w:lineRule="auto"/>
        <w:rPr>
          <w:rFonts w:cs="Times New Roman"/>
          <w:b/>
          <w:bCs/>
        </w:rPr>
      </w:pPr>
    </w:p>
    <w:p w14:paraId="51198514" w14:textId="77777777" w:rsidR="00002D42" w:rsidRPr="00BF35C9" w:rsidRDefault="00002D42" w:rsidP="00850F12">
      <w:pPr>
        <w:spacing w:after="0" w:line="360" w:lineRule="auto"/>
        <w:rPr>
          <w:rFonts w:cs="Times New Roman"/>
          <w:b/>
          <w:bCs/>
        </w:rPr>
      </w:pPr>
    </w:p>
    <w:p w14:paraId="03CE2134" w14:textId="77777777" w:rsidR="00600AEA" w:rsidRPr="00BF35C9" w:rsidRDefault="00600AEA" w:rsidP="00850F12">
      <w:pPr>
        <w:spacing w:after="0" w:line="360" w:lineRule="auto"/>
        <w:rPr>
          <w:rFonts w:cs="Times New Roman"/>
          <w:b/>
          <w:bCs/>
        </w:rPr>
      </w:pPr>
    </w:p>
    <w:p w14:paraId="4378F939" w14:textId="77777777" w:rsidR="00600AEA" w:rsidRPr="00BF35C9" w:rsidRDefault="00600AEA" w:rsidP="00850F12">
      <w:pPr>
        <w:spacing w:after="0" w:line="360" w:lineRule="auto"/>
        <w:rPr>
          <w:rFonts w:cs="Times New Roman"/>
          <w:b/>
          <w:bCs/>
        </w:rPr>
      </w:pPr>
    </w:p>
    <w:p w14:paraId="2D0BBE80" w14:textId="77777777" w:rsidR="00600AEA" w:rsidRPr="00BF35C9" w:rsidRDefault="00600AEA" w:rsidP="00850F12">
      <w:pPr>
        <w:spacing w:after="0" w:line="360" w:lineRule="auto"/>
        <w:rPr>
          <w:rFonts w:cs="Times New Roman"/>
          <w:b/>
          <w:bCs/>
        </w:rPr>
      </w:pPr>
    </w:p>
    <w:p w14:paraId="7D22C14A" w14:textId="77777777" w:rsidR="00E25C82" w:rsidRDefault="00E25C82" w:rsidP="00CB4DF8">
      <w:pPr>
        <w:pStyle w:val="Naslov1"/>
      </w:pPr>
    </w:p>
    <w:p w14:paraId="6DE722FA" w14:textId="77777777" w:rsidR="00E25C82" w:rsidRDefault="00E25C82" w:rsidP="00CB4DF8">
      <w:pPr>
        <w:pStyle w:val="Naslov1"/>
      </w:pPr>
    </w:p>
    <w:p w14:paraId="42B57223" w14:textId="77777777" w:rsidR="00E25C82" w:rsidRDefault="00E25C82" w:rsidP="00CB4DF8">
      <w:pPr>
        <w:pStyle w:val="Naslov1"/>
      </w:pPr>
    </w:p>
    <w:p w14:paraId="119B57F4" w14:textId="77777777" w:rsidR="00E25C82" w:rsidRDefault="00E25C82" w:rsidP="00E25C82">
      <w:pPr>
        <w:rPr>
          <w:lang w:eastAsia="zh-CN"/>
        </w:rPr>
      </w:pPr>
    </w:p>
    <w:p w14:paraId="3B186757" w14:textId="77777777" w:rsidR="00E25C82" w:rsidRPr="00E25C82" w:rsidRDefault="00E25C82" w:rsidP="00E25C82">
      <w:pPr>
        <w:rPr>
          <w:lang w:eastAsia="zh-CN"/>
        </w:rPr>
      </w:pPr>
    </w:p>
    <w:p w14:paraId="4EC8E8C5" w14:textId="45E87C7C" w:rsidR="00B55614" w:rsidRPr="00BF35C9" w:rsidRDefault="00B55614" w:rsidP="00CB4DF8">
      <w:pPr>
        <w:pStyle w:val="Naslov1"/>
      </w:pPr>
      <w:bookmarkStart w:id="1" w:name="_Toc169260876"/>
      <w:r w:rsidRPr="00BF35C9">
        <w:lastRenderedPageBreak/>
        <w:t>UVOD</w:t>
      </w:r>
      <w:bookmarkEnd w:id="1"/>
    </w:p>
    <w:p w14:paraId="52D9A920" w14:textId="11F125B0" w:rsidR="00E464BE" w:rsidRPr="00BF35C9" w:rsidRDefault="00E464BE" w:rsidP="00BF35C9">
      <w:pPr>
        <w:spacing w:line="360" w:lineRule="auto"/>
        <w:jc w:val="both"/>
        <w:rPr>
          <w:rFonts w:cs="Times New Roman"/>
        </w:rPr>
      </w:pPr>
      <w:r w:rsidRPr="00BF35C9">
        <w:rPr>
          <w:rFonts w:cs="Times New Roman"/>
        </w:rPr>
        <w:t>Temeljem članka 17. stavka 1. Zakona o sustavu civilne zaštite („Narodne novine“, broj 82/15, 118/18, 31/20, 20/21 i 114/22), predstavničko tijelo na prijedlog izvršnog tijela jedinice lokalne i područne (regionalne) samouprave donosi procjenu rizika od velikih nesreća.</w:t>
      </w:r>
      <w:r w:rsidRPr="00BF35C9">
        <w:rPr>
          <w:rFonts w:cs="Times New Roman"/>
          <w:sz w:val="20"/>
          <w:szCs w:val="20"/>
        </w:rPr>
        <w:t xml:space="preserve"> </w:t>
      </w:r>
      <w:r w:rsidRPr="00BF35C9">
        <w:rPr>
          <w:rFonts w:cs="Times New Roman"/>
        </w:rPr>
        <w:t>Procjene rizika od velikih nesreća za područja jedinica lokalne samouprave izrađuju se najmanje jednom u 3 godine.</w:t>
      </w:r>
    </w:p>
    <w:p w14:paraId="4DD54682" w14:textId="77777777" w:rsidR="000D1B58" w:rsidRPr="00BF35C9" w:rsidRDefault="000D1B58" w:rsidP="00BF35C9">
      <w:pPr>
        <w:spacing w:after="120" w:line="360" w:lineRule="auto"/>
        <w:jc w:val="both"/>
        <w:rPr>
          <w:rFonts w:cs="Times New Roman"/>
          <w:sz w:val="24"/>
          <w:szCs w:val="24"/>
        </w:rPr>
      </w:pPr>
      <w:r w:rsidRPr="00BF35C9">
        <w:rPr>
          <w:rFonts w:cs="Times New Roman"/>
          <w:sz w:val="24"/>
          <w:szCs w:val="24"/>
        </w:rPr>
        <w:t>Potreba izrade Procjene rizika od velikih nesreća za Grad Lepoglavu temelji se na društvenim, ekonomskim te praktičnim razlozima koji uključuju:</w:t>
      </w:r>
    </w:p>
    <w:p w14:paraId="09FEC338" w14:textId="77777777" w:rsidR="000D1B58" w:rsidRPr="00BF35C9" w:rsidRDefault="000D1B58" w:rsidP="00BF35C9">
      <w:pPr>
        <w:numPr>
          <w:ilvl w:val="0"/>
          <w:numId w:val="93"/>
        </w:numPr>
        <w:spacing w:after="0" w:line="360" w:lineRule="auto"/>
        <w:ind w:left="714" w:hanging="357"/>
        <w:jc w:val="both"/>
        <w:rPr>
          <w:rFonts w:cs="Times New Roman"/>
          <w:sz w:val="24"/>
          <w:szCs w:val="24"/>
        </w:rPr>
      </w:pPr>
      <w:r w:rsidRPr="00BF35C9">
        <w:rPr>
          <w:rFonts w:cs="Times New Roman"/>
          <w:sz w:val="24"/>
          <w:szCs w:val="24"/>
        </w:rPr>
        <w:t>unaprjeđenje shvaćanja rizika za potrebe praktičnog korištenja u postupcima planiranja, osiguranja, investiranja te ostalim srodnim aktivnostima,</w:t>
      </w:r>
    </w:p>
    <w:p w14:paraId="0D93F498" w14:textId="77777777" w:rsidR="000D1B58" w:rsidRPr="00BF35C9" w:rsidRDefault="000D1B58" w:rsidP="00BF35C9">
      <w:pPr>
        <w:numPr>
          <w:ilvl w:val="0"/>
          <w:numId w:val="93"/>
        </w:numPr>
        <w:spacing w:after="0" w:line="360" w:lineRule="auto"/>
        <w:ind w:left="714" w:hanging="357"/>
        <w:jc w:val="both"/>
        <w:rPr>
          <w:rFonts w:cs="Times New Roman"/>
          <w:sz w:val="24"/>
          <w:szCs w:val="24"/>
        </w:rPr>
      </w:pPr>
      <w:r w:rsidRPr="00BF35C9">
        <w:rPr>
          <w:rFonts w:cs="Times New Roman"/>
          <w:sz w:val="24"/>
          <w:szCs w:val="24"/>
        </w:rPr>
        <w:t>standardiziranje procjenjivanja rizika na svim razinama i od strane svih sektora,</w:t>
      </w:r>
    </w:p>
    <w:p w14:paraId="001B1602" w14:textId="77777777" w:rsidR="000D1B58" w:rsidRPr="00BF35C9" w:rsidRDefault="000D1B58" w:rsidP="00BF35C9">
      <w:pPr>
        <w:numPr>
          <w:ilvl w:val="0"/>
          <w:numId w:val="93"/>
        </w:numPr>
        <w:spacing w:after="0" w:line="360" w:lineRule="auto"/>
        <w:ind w:left="714" w:hanging="357"/>
        <w:jc w:val="both"/>
        <w:rPr>
          <w:rFonts w:cs="Times New Roman"/>
          <w:sz w:val="24"/>
          <w:szCs w:val="24"/>
        </w:rPr>
      </w:pPr>
      <w:r w:rsidRPr="00BF35C9">
        <w:rPr>
          <w:rFonts w:cs="Times New Roman"/>
          <w:sz w:val="24"/>
          <w:szCs w:val="24"/>
        </w:rPr>
        <w:t>pojednostavnjenje procesa u svrhu lakšeg nadzora i razumijevanja izlaznih rezultata,</w:t>
      </w:r>
    </w:p>
    <w:p w14:paraId="2A27F357" w14:textId="77777777" w:rsidR="000D1B58" w:rsidRPr="00BF35C9" w:rsidRDefault="000D1B58" w:rsidP="00BF35C9">
      <w:pPr>
        <w:numPr>
          <w:ilvl w:val="0"/>
          <w:numId w:val="93"/>
        </w:numPr>
        <w:spacing w:after="120" w:line="360" w:lineRule="auto"/>
        <w:ind w:left="714" w:hanging="357"/>
        <w:jc w:val="both"/>
        <w:rPr>
          <w:rFonts w:cs="Times New Roman"/>
          <w:sz w:val="24"/>
          <w:szCs w:val="24"/>
        </w:rPr>
      </w:pPr>
      <w:r w:rsidRPr="00BF35C9">
        <w:rPr>
          <w:rFonts w:cs="Times New Roman"/>
          <w:sz w:val="24"/>
          <w:szCs w:val="24"/>
        </w:rPr>
        <w:t>jačanje dosljednosti radi lakše usporedbe rezultata različitih područja i/ili prijetnji.</w:t>
      </w:r>
    </w:p>
    <w:p w14:paraId="346AA5D5" w14:textId="5B0F9246" w:rsidR="00B55614" w:rsidRPr="00BF35C9" w:rsidRDefault="00AC7713" w:rsidP="00BF35C9">
      <w:pPr>
        <w:spacing w:after="0" w:line="360" w:lineRule="auto"/>
        <w:jc w:val="both"/>
        <w:rPr>
          <w:rFonts w:cs="Times New Roman"/>
        </w:rPr>
      </w:pPr>
      <w:r w:rsidRPr="00BF35C9">
        <w:rPr>
          <w:rFonts w:cs="Times New Roman"/>
        </w:rPr>
        <w:t xml:space="preserve">Ova revizija II </w:t>
      </w:r>
      <w:r w:rsidR="00B55614" w:rsidRPr="00BF35C9">
        <w:rPr>
          <w:rFonts w:cs="Times New Roman"/>
        </w:rPr>
        <w:t>Procjen</w:t>
      </w:r>
      <w:r w:rsidRPr="00BF35C9">
        <w:rPr>
          <w:rFonts w:cs="Times New Roman"/>
        </w:rPr>
        <w:t>e</w:t>
      </w:r>
      <w:r w:rsidR="00B55614" w:rsidRPr="00BF35C9">
        <w:rPr>
          <w:rFonts w:cs="Times New Roman"/>
        </w:rPr>
        <w:t xml:space="preserve"> rizika od velikih nesreća za područje Grada </w:t>
      </w:r>
      <w:r w:rsidR="007974EF" w:rsidRPr="00BF35C9">
        <w:rPr>
          <w:rFonts w:cs="Times New Roman"/>
        </w:rPr>
        <w:t>Lepoglave</w:t>
      </w:r>
      <w:r w:rsidR="00B55614" w:rsidRPr="00BF35C9">
        <w:rPr>
          <w:rFonts w:cs="Times New Roman"/>
        </w:rPr>
        <w:t xml:space="preserve"> izrađena je sukladno</w:t>
      </w:r>
      <w:r w:rsidR="00BF35C9" w:rsidRPr="00BF35C9">
        <w:rPr>
          <w:rFonts w:cs="Times New Roman"/>
        </w:rPr>
        <w:t xml:space="preserve"> zakonskoj regulativi kojom.</w:t>
      </w:r>
    </w:p>
    <w:p w14:paraId="7A68B697" w14:textId="77777777" w:rsidR="006F7E1F" w:rsidRPr="00BF35C9" w:rsidRDefault="00B55614" w:rsidP="00BF35C9">
      <w:pPr>
        <w:spacing w:after="0" w:line="360" w:lineRule="auto"/>
        <w:jc w:val="both"/>
        <w:rPr>
          <w:rFonts w:cs="Times New Roman"/>
          <w:lang w:eastAsia="hr-HR"/>
        </w:rPr>
      </w:pPr>
      <w:r w:rsidRPr="00BF35C9">
        <w:rPr>
          <w:rFonts w:cs="Times New Roman"/>
          <w:b/>
          <w:bCs/>
          <w:i/>
          <w:iCs/>
          <w:lang w:eastAsia="hr-HR"/>
        </w:rPr>
        <w:t xml:space="preserve">Smjernicama </w:t>
      </w:r>
      <w:r w:rsidR="007974EF" w:rsidRPr="00BF35C9">
        <w:rPr>
          <w:rFonts w:cs="Times New Roman"/>
          <w:b/>
          <w:bCs/>
          <w:i/>
          <w:iCs/>
          <w:lang w:eastAsia="hr-HR"/>
        </w:rPr>
        <w:t>Varaždinske</w:t>
      </w:r>
      <w:r w:rsidRPr="00BF35C9">
        <w:rPr>
          <w:rFonts w:cs="Times New Roman"/>
          <w:b/>
          <w:bCs/>
          <w:i/>
          <w:iCs/>
          <w:lang w:eastAsia="hr-HR"/>
        </w:rPr>
        <w:t xml:space="preserve"> županije</w:t>
      </w:r>
      <w:r w:rsidRPr="00BF35C9">
        <w:rPr>
          <w:rFonts w:cs="Times New Roman"/>
          <w:lang w:eastAsia="hr-HR"/>
        </w:rPr>
        <w:t xml:space="preserve"> odlučeno je da će se procjena rizika provesti jednoobrazno na razinama jedinica lokalne samouprave </w:t>
      </w:r>
      <w:r w:rsidR="006F7E1F" w:rsidRPr="00BF35C9">
        <w:rPr>
          <w:rFonts w:cs="Times New Roman"/>
          <w:lang w:eastAsia="hr-HR"/>
        </w:rPr>
        <w:t>ž</w:t>
      </w:r>
      <w:r w:rsidRPr="00BF35C9">
        <w:rPr>
          <w:rFonts w:cs="Times New Roman"/>
          <w:lang w:eastAsia="hr-HR"/>
        </w:rPr>
        <w:t xml:space="preserve">upanije, </w:t>
      </w:r>
      <w:r w:rsidR="006F7E1F" w:rsidRPr="00BF35C9">
        <w:rPr>
          <w:rFonts w:cs="Times New Roman"/>
          <w:lang w:eastAsia="hr-HR"/>
        </w:rPr>
        <w:t xml:space="preserve">zbog slijedećih razloga: </w:t>
      </w:r>
    </w:p>
    <w:p w14:paraId="1E31B35F" w14:textId="77777777" w:rsidR="006F7E1F" w:rsidRPr="00BF35C9" w:rsidRDefault="006F7E1F" w:rsidP="00BF35C9">
      <w:pPr>
        <w:numPr>
          <w:ilvl w:val="0"/>
          <w:numId w:val="92"/>
        </w:numPr>
        <w:spacing w:after="0" w:line="360" w:lineRule="auto"/>
        <w:jc w:val="both"/>
        <w:rPr>
          <w:rFonts w:cs="Times New Roman"/>
          <w:lang w:eastAsia="hr-HR"/>
        </w:rPr>
      </w:pPr>
      <w:r w:rsidRPr="00BF35C9">
        <w:rPr>
          <w:rFonts w:cs="Times New Roman"/>
          <w:lang w:eastAsia="hr-HR"/>
        </w:rPr>
        <w:t>o</w:t>
      </w:r>
      <w:r w:rsidR="00B55614" w:rsidRPr="00BF35C9">
        <w:rPr>
          <w:rFonts w:cs="Times New Roman"/>
          <w:lang w:eastAsia="hr-HR"/>
        </w:rPr>
        <w:t>dređivanja jedinstvenih mjerila za izradu Procjene rizika od velikih nesreća, povećanja kvalitete i usporedivosti podataka, te unapređenja baze podataka o rizicima od velikih nesreća na području Županije</w:t>
      </w:r>
      <w:r w:rsidRPr="00BF35C9">
        <w:rPr>
          <w:rFonts w:cs="Times New Roman"/>
          <w:lang w:eastAsia="hr-HR"/>
        </w:rPr>
        <w:t xml:space="preserve">, </w:t>
      </w:r>
    </w:p>
    <w:p w14:paraId="73BB085E" w14:textId="77777777" w:rsidR="006F7E1F" w:rsidRPr="00BF35C9" w:rsidRDefault="006F7E1F" w:rsidP="00BF35C9">
      <w:pPr>
        <w:numPr>
          <w:ilvl w:val="0"/>
          <w:numId w:val="8"/>
        </w:numPr>
        <w:spacing w:after="0" w:line="360" w:lineRule="auto"/>
        <w:jc w:val="both"/>
        <w:rPr>
          <w:rFonts w:cs="Times New Roman"/>
          <w:lang w:eastAsia="hr-HR"/>
        </w:rPr>
      </w:pPr>
      <w:r w:rsidRPr="00BF35C9">
        <w:rPr>
          <w:rFonts w:cs="Times New Roman"/>
          <w:lang w:eastAsia="hr-HR"/>
        </w:rPr>
        <w:t>ka</w:t>
      </w:r>
      <w:r w:rsidR="00B55614" w:rsidRPr="00BF35C9">
        <w:rPr>
          <w:rFonts w:cs="Times New Roman"/>
          <w:lang w:eastAsia="hr-HR"/>
        </w:rPr>
        <w:t xml:space="preserve">ko bi se na temelju procjena rizika jedinica lokalne samouprave donijela kvalitetnija procjena rizika od velikih nesreća na razini </w:t>
      </w:r>
      <w:r w:rsidR="007974EF" w:rsidRPr="00BF35C9">
        <w:rPr>
          <w:rFonts w:cs="Times New Roman"/>
          <w:lang w:eastAsia="hr-HR"/>
        </w:rPr>
        <w:t>Varaždinske</w:t>
      </w:r>
      <w:r w:rsidR="00B55614" w:rsidRPr="00BF35C9">
        <w:rPr>
          <w:rFonts w:cs="Times New Roman"/>
          <w:lang w:eastAsia="hr-HR"/>
        </w:rPr>
        <w:t xml:space="preserve"> županije,</w:t>
      </w:r>
      <w:r w:rsidRPr="00BF35C9">
        <w:rPr>
          <w:rFonts w:cs="Times New Roman"/>
          <w:lang w:eastAsia="hr-HR"/>
        </w:rPr>
        <w:t xml:space="preserve"> </w:t>
      </w:r>
    </w:p>
    <w:p w14:paraId="693CFB94" w14:textId="77777777" w:rsidR="006F7E1F" w:rsidRPr="00BF35C9" w:rsidRDefault="006F7E1F" w:rsidP="00850F12">
      <w:pPr>
        <w:numPr>
          <w:ilvl w:val="0"/>
          <w:numId w:val="8"/>
        </w:numPr>
        <w:spacing w:after="0" w:line="360" w:lineRule="auto"/>
        <w:jc w:val="both"/>
        <w:rPr>
          <w:rFonts w:cs="Times New Roman"/>
          <w:lang w:eastAsia="hr-HR"/>
        </w:rPr>
      </w:pPr>
      <w:r w:rsidRPr="00BF35C9">
        <w:rPr>
          <w:rFonts w:cs="Times New Roman"/>
          <w:lang w:eastAsia="hr-HR"/>
        </w:rPr>
        <w:t>s</w:t>
      </w:r>
      <w:r w:rsidR="00B55614" w:rsidRPr="00BF35C9">
        <w:rPr>
          <w:rFonts w:cs="Times New Roman"/>
          <w:lang w:eastAsia="hr-HR"/>
        </w:rPr>
        <w:t xml:space="preserve">tandardiziranja procjenjivanja rizika jedinice lokalne samouprave i </w:t>
      </w:r>
      <w:r w:rsidRPr="00BF35C9">
        <w:rPr>
          <w:rFonts w:cs="Times New Roman"/>
          <w:lang w:eastAsia="hr-HR"/>
        </w:rPr>
        <w:t>ž</w:t>
      </w:r>
      <w:r w:rsidR="00B55614" w:rsidRPr="00BF35C9">
        <w:rPr>
          <w:rFonts w:cs="Times New Roman"/>
          <w:lang w:eastAsia="hr-HR"/>
        </w:rPr>
        <w:t>upanije,</w:t>
      </w:r>
      <w:r w:rsidRPr="00BF35C9">
        <w:rPr>
          <w:rFonts w:cs="Times New Roman"/>
          <w:lang w:eastAsia="hr-HR"/>
        </w:rPr>
        <w:t xml:space="preserve"> </w:t>
      </w:r>
    </w:p>
    <w:p w14:paraId="638C394D" w14:textId="77777777" w:rsidR="006F7E1F" w:rsidRPr="00BF35C9" w:rsidRDefault="006F7E1F" w:rsidP="00850F12">
      <w:pPr>
        <w:numPr>
          <w:ilvl w:val="0"/>
          <w:numId w:val="8"/>
        </w:numPr>
        <w:spacing w:after="0" w:line="360" w:lineRule="auto"/>
        <w:jc w:val="both"/>
        <w:rPr>
          <w:rFonts w:cs="Times New Roman"/>
          <w:lang w:eastAsia="hr-HR"/>
        </w:rPr>
      </w:pPr>
      <w:r w:rsidRPr="00BF35C9">
        <w:rPr>
          <w:rFonts w:cs="Times New Roman"/>
          <w:lang w:eastAsia="hr-HR"/>
        </w:rPr>
        <w:t>s</w:t>
      </w:r>
      <w:r w:rsidR="00B55614" w:rsidRPr="00BF35C9">
        <w:rPr>
          <w:rFonts w:cs="Times New Roman"/>
          <w:lang w:eastAsia="hr-HR"/>
        </w:rPr>
        <w:t>tandardizacije procjenjivanja spremnosti jedinica lokalne samouprave za odgovarajući  odgovor na prijetnje,</w:t>
      </w:r>
      <w:r w:rsidRPr="00BF35C9">
        <w:rPr>
          <w:rFonts w:cs="Times New Roman"/>
          <w:lang w:eastAsia="hr-HR"/>
        </w:rPr>
        <w:t xml:space="preserve"> </w:t>
      </w:r>
    </w:p>
    <w:p w14:paraId="157F2554" w14:textId="77777777" w:rsidR="00B55614" w:rsidRPr="00BF35C9" w:rsidRDefault="006F7E1F" w:rsidP="00850F12">
      <w:pPr>
        <w:numPr>
          <w:ilvl w:val="0"/>
          <w:numId w:val="8"/>
        </w:numPr>
        <w:spacing w:after="0" w:line="360" w:lineRule="auto"/>
        <w:jc w:val="both"/>
        <w:rPr>
          <w:rFonts w:cs="Times New Roman"/>
          <w:lang w:eastAsia="hr-HR"/>
        </w:rPr>
      </w:pPr>
      <w:r w:rsidRPr="00BF35C9">
        <w:rPr>
          <w:rFonts w:cs="Times New Roman"/>
          <w:lang w:eastAsia="hr-HR"/>
        </w:rPr>
        <w:t>p</w:t>
      </w:r>
      <w:r w:rsidR="00B55614" w:rsidRPr="00BF35C9">
        <w:rPr>
          <w:rFonts w:cs="Times New Roman"/>
          <w:lang w:eastAsia="hr-HR"/>
        </w:rPr>
        <w:t>ojednostavljenja procesa izrade procjena rizika, te lakšeg razumijevanja izlaznih rezultata i njihove usporedbe kod različitih područja i/ili prijetnji.</w:t>
      </w:r>
    </w:p>
    <w:p w14:paraId="49C7BFA3" w14:textId="77777777" w:rsidR="00B55614" w:rsidRPr="00BF35C9" w:rsidRDefault="00B55614" w:rsidP="00850F12">
      <w:pPr>
        <w:spacing w:after="0" w:line="360" w:lineRule="auto"/>
        <w:jc w:val="both"/>
        <w:rPr>
          <w:rFonts w:cs="Times New Roman"/>
        </w:rPr>
      </w:pPr>
      <w:r w:rsidRPr="00BF35C9">
        <w:rPr>
          <w:rFonts w:cs="Times New Roman"/>
        </w:rPr>
        <w:t xml:space="preserve">Mjerila i postupci utvrđeni za područje </w:t>
      </w:r>
      <w:r w:rsidR="00AC7713" w:rsidRPr="00BF35C9">
        <w:rPr>
          <w:rFonts w:cs="Times New Roman"/>
        </w:rPr>
        <w:t>Varaždinske</w:t>
      </w:r>
      <w:r w:rsidRPr="00BF35C9">
        <w:rPr>
          <w:rFonts w:cs="Times New Roman"/>
        </w:rPr>
        <w:t xml:space="preserve"> županije moraju biti sukladni mjerilima i postupcima na državnoj razini, te usklađeni sa normom HRN ISO 31000:2012, kako bi bili usporedivi i na razini Europske unije.</w:t>
      </w:r>
    </w:p>
    <w:p w14:paraId="0F0FABEE" w14:textId="77777777" w:rsidR="00B55614" w:rsidRPr="00BF35C9" w:rsidRDefault="00B55614" w:rsidP="00850F12">
      <w:pPr>
        <w:spacing w:after="0" w:line="360" w:lineRule="auto"/>
        <w:jc w:val="both"/>
        <w:rPr>
          <w:rFonts w:cs="Times New Roman"/>
        </w:rPr>
      </w:pPr>
      <w:r w:rsidRPr="00BF35C9">
        <w:rPr>
          <w:rFonts w:cs="Times New Roman"/>
        </w:rPr>
        <w:t>Smjernicama Županije je određeno da čelnik jedinice lokalne samouprave osniva tijelo (radnu skupinu) za izradu procjene rizika, imenuje njegova voditelja i članove, a mo</w:t>
      </w:r>
      <w:r w:rsidR="006F7E1F" w:rsidRPr="00BF35C9">
        <w:rPr>
          <w:rFonts w:cs="Times New Roman"/>
        </w:rPr>
        <w:t>že</w:t>
      </w:r>
      <w:r w:rsidRPr="00BF35C9">
        <w:rPr>
          <w:rFonts w:cs="Times New Roman"/>
        </w:rPr>
        <w:t xml:space="preserve"> angažirati i stručnu pomoć</w:t>
      </w:r>
      <w:r w:rsidR="007974EF" w:rsidRPr="00BF35C9">
        <w:rPr>
          <w:rFonts w:cs="Times New Roman"/>
        </w:rPr>
        <w:t xml:space="preserve"> u svojstvu kon</w:t>
      </w:r>
      <w:r w:rsidR="006F7E1F" w:rsidRPr="00BF35C9">
        <w:rPr>
          <w:rFonts w:cs="Times New Roman"/>
        </w:rPr>
        <w:t>z</w:t>
      </w:r>
      <w:r w:rsidR="007974EF" w:rsidRPr="00BF35C9">
        <w:rPr>
          <w:rFonts w:cs="Times New Roman"/>
        </w:rPr>
        <w:t>ultanta.</w:t>
      </w:r>
      <w:r w:rsidRPr="00BF35C9">
        <w:rPr>
          <w:rFonts w:cs="Times New Roman"/>
        </w:rPr>
        <w:t xml:space="preserve"> Prvi zadatak radne skupine zadužene za izradu procjene rizika je utvrđivanje registra prijetnji i određivanje prioritetnih prijetnji za koje će se razraditi rizici. </w:t>
      </w:r>
    </w:p>
    <w:p w14:paraId="4AC7AC5F" w14:textId="77777777" w:rsidR="007C6FF4" w:rsidRPr="00BF35C9" w:rsidRDefault="00B55614" w:rsidP="007C6FF4">
      <w:pPr>
        <w:spacing w:after="0" w:line="360" w:lineRule="auto"/>
        <w:jc w:val="both"/>
        <w:rPr>
          <w:rFonts w:cs="Times New Roman"/>
        </w:rPr>
      </w:pPr>
      <w:r w:rsidRPr="00BF35C9">
        <w:rPr>
          <w:rFonts w:cs="Times New Roman"/>
        </w:rPr>
        <w:lastRenderedPageBreak/>
        <w:t xml:space="preserve">Voditelj i Radna skupina će definirati metode za izradu procjene rizika (ova Revizija II. Procjene rizika </w:t>
      </w:r>
      <w:r w:rsidR="006F7E1F" w:rsidRPr="00BF35C9">
        <w:rPr>
          <w:rFonts w:cs="Times New Roman"/>
        </w:rPr>
        <w:t>bit će izrađena</w:t>
      </w:r>
      <w:r w:rsidRPr="00BF35C9">
        <w:rPr>
          <w:rFonts w:cs="Times New Roman"/>
        </w:rPr>
        <w:t xml:space="preserve"> po uzoru na Procjenu rizika od katastrofa za Republiku Hrvatsku), uz izradu vjerojatnog scenarija uključujući i </w:t>
      </w:r>
      <w:r w:rsidRPr="00BF35C9">
        <w:rPr>
          <w:rFonts w:cs="Times New Roman"/>
          <w:i/>
          <w:iCs/>
        </w:rPr>
        <w:t>događaj s najgorim mogućim posljedicama</w:t>
      </w:r>
      <w:r w:rsidRPr="00BF35C9">
        <w:rPr>
          <w:rFonts w:cs="Times New Roman"/>
        </w:rPr>
        <w:t>), izradu matrica rizika za sve kriterije društvenih vrijednosti, te kroz vrednovanje rizika prijedlog ocjene prioriteta među postojećim prijetnjama koje mogu pogoditi jedinicu lokalne samouprave.</w:t>
      </w:r>
    </w:p>
    <w:p w14:paraId="24FFBF22" w14:textId="692CA1B5" w:rsidR="00B55614" w:rsidRPr="00BF35C9" w:rsidRDefault="007C6FF4" w:rsidP="007C6FF4">
      <w:pPr>
        <w:spacing w:after="0" w:line="360" w:lineRule="auto"/>
        <w:jc w:val="both"/>
        <w:rPr>
          <w:rFonts w:cs="Times New Roman"/>
        </w:rPr>
      </w:pPr>
      <w:r w:rsidRPr="00BF35C9">
        <w:rPr>
          <w:rFonts w:cs="Times New Roman"/>
        </w:rPr>
        <w:t>T</w:t>
      </w:r>
      <w:r w:rsidR="00B55614" w:rsidRPr="00BF35C9">
        <w:rPr>
          <w:rFonts w:cs="Times New Roman"/>
        </w:rPr>
        <w:t>emeljem posebnog akta Vlade RH (2/22</w:t>
      </w:r>
      <w:r w:rsidR="007974EF" w:rsidRPr="00BF35C9">
        <w:rPr>
          <w:rFonts w:cs="Times New Roman"/>
        </w:rPr>
        <w:t>.</w:t>
      </w:r>
      <w:r w:rsidR="00B55614" w:rsidRPr="00BF35C9">
        <w:rPr>
          <w:rFonts w:cs="Times New Roman"/>
        </w:rPr>
        <w:t xml:space="preserve">) – </w:t>
      </w:r>
      <w:r w:rsidR="00B55614" w:rsidRPr="00BF35C9">
        <w:rPr>
          <w:rFonts w:cs="Times New Roman"/>
          <w:i/>
          <w:iCs/>
        </w:rPr>
        <w:t>Plan pripravnosti i odgovora RH na radiološki ili nuklearni izvanredni događaj</w:t>
      </w:r>
      <w:r w:rsidR="00B55614" w:rsidRPr="00BF35C9">
        <w:rPr>
          <w:rFonts w:cs="Times New Roman"/>
        </w:rPr>
        <w:t xml:space="preserve"> i potrebe razrede istog za razinu Grada </w:t>
      </w:r>
      <w:r w:rsidR="007974EF" w:rsidRPr="00BF35C9">
        <w:rPr>
          <w:rFonts w:cs="Times New Roman"/>
        </w:rPr>
        <w:t>Lepoglave</w:t>
      </w:r>
      <w:r w:rsidR="00B55614" w:rsidRPr="00BF35C9">
        <w:rPr>
          <w:rFonts w:cs="Times New Roman"/>
        </w:rPr>
        <w:t>, u scenarijima ove Procjene rizika Grada obraditi će se i scenarij</w:t>
      </w:r>
      <w:r w:rsidR="007974EF" w:rsidRPr="00BF35C9">
        <w:rPr>
          <w:rFonts w:cs="Times New Roman"/>
        </w:rPr>
        <w:t>i</w:t>
      </w:r>
      <w:r w:rsidR="00B55614" w:rsidRPr="00BF35C9">
        <w:rPr>
          <w:rFonts w:cs="Times New Roman"/>
        </w:rPr>
        <w:t xml:space="preserve"> nuklearne i radiološke nesreće (rizika).</w:t>
      </w:r>
    </w:p>
    <w:p w14:paraId="025452F2" w14:textId="77777777" w:rsidR="00B55614" w:rsidRPr="00BF35C9" w:rsidRDefault="00B55614" w:rsidP="00850F12">
      <w:pPr>
        <w:spacing w:after="0" w:line="360" w:lineRule="auto"/>
        <w:jc w:val="both"/>
        <w:rPr>
          <w:rFonts w:cs="Times New Roman"/>
        </w:rPr>
      </w:pPr>
      <w:r w:rsidRPr="00BF35C9">
        <w:rPr>
          <w:rFonts w:cs="Times New Roman"/>
          <w:b/>
          <w:bCs/>
          <w:i/>
          <w:iCs/>
        </w:rPr>
        <w:t>Velike nesreće</w:t>
      </w:r>
      <w:r w:rsidRPr="00BF35C9">
        <w:rPr>
          <w:rFonts w:cs="Times New Roman"/>
        </w:rPr>
        <w:t xml:space="preserve"> (i katastrofe) svoje porijeklo imaju u velikoj lepezi, kako geoloških, hidroloških, meteoroloških, bioloških i ostalih prirodnih fenomena tako i u tehničko-tehnološkim procesima te predstavljaju veliko društveno, ekonomsko i gospodarsko opterećenje za zajednicu ukupno te time i Grad </w:t>
      </w:r>
      <w:r w:rsidR="007974EF" w:rsidRPr="00BF35C9">
        <w:rPr>
          <w:rFonts w:cs="Times New Roman"/>
        </w:rPr>
        <w:t>Lepoglavu</w:t>
      </w:r>
      <w:r w:rsidRPr="00BF35C9">
        <w:rPr>
          <w:rFonts w:cs="Times New Roman"/>
        </w:rPr>
        <w:t>.</w:t>
      </w:r>
    </w:p>
    <w:p w14:paraId="77FECE59" w14:textId="77777777" w:rsidR="00B55614" w:rsidRPr="00BF35C9" w:rsidRDefault="00B55614" w:rsidP="00850F12">
      <w:pPr>
        <w:spacing w:after="0" w:line="360" w:lineRule="auto"/>
        <w:jc w:val="both"/>
        <w:rPr>
          <w:rFonts w:cs="Times New Roman"/>
        </w:rPr>
      </w:pPr>
      <w:r w:rsidRPr="00BF35C9">
        <w:rPr>
          <w:rFonts w:cs="Times New Roman"/>
        </w:rPr>
        <w:t xml:space="preserve">Potreba izrade Revizije II. Procjene rizika od velikih nesreća na području Grada </w:t>
      </w:r>
      <w:r w:rsidR="007974EF" w:rsidRPr="00BF35C9">
        <w:rPr>
          <w:rFonts w:cs="Times New Roman"/>
        </w:rPr>
        <w:t>Lepoglave</w:t>
      </w:r>
      <w:r w:rsidRPr="00BF35C9">
        <w:rPr>
          <w:rFonts w:cs="Times New Roman"/>
        </w:rPr>
        <w:t xml:space="preserve"> temelji se na praktičnim, društvenim i ekonomskim razlozima, koji uključuju:</w:t>
      </w:r>
    </w:p>
    <w:p w14:paraId="053F34A2" w14:textId="77777777" w:rsidR="00B55614" w:rsidRPr="00BF35C9" w:rsidRDefault="00B55614" w:rsidP="00850F12">
      <w:pPr>
        <w:numPr>
          <w:ilvl w:val="0"/>
          <w:numId w:val="2"/>
        </w:numPr>
        <w:spacing w:after="0" w:line="360" w:lineRule="auto"/>
        <w:jc w:val="both"/>
        <w:rPr>
          <w:rFonts w:cs="Times New Roman"/>
        </w:rPr>
      </w:pPr>
      <w:r w:rsidRPr="00BF35C9">
        <w:rPr>
          <w:rFonts w:cs="Times New Roman"/>
        </w:rPr>
        <w:t>unapređenje shvaćanja rizika za potrebe praktičnog korištenja u postupcima planiranja, investiranja, osiguranja te sličnim aktivnostima</w:t>
      </w:r>
      <w:r w:rsidR="006F7E1F" w:rsidRPr="00BF35C9">
        <w:rPr>
          <w:rFonts w:cs="Times New Roman"/>
        </w:rPr>
        <w:t>,</w:t>
      </w:r>
    </w:p>
    <w:p w14:paraId="64D2DE7A" w14:textId="77777777" w:rsidR="00B55614" w:rsidRPr="00BF35C9" w:rsidRDefault="00B55614" w:rsidP="00850F12">
      <w:pPr>
        <w:numPr>
          <w:ilvl w:val="0"/>
          <w:numId w:val="2"/>
        </w:numPr>
        <w:spacing w:after="0" w:line="360" w:lineRule="auto"/>
        <w:jc w:val="both"/>
        <w:rPr>
          <w:rFonts w:cs="Times New Roman"/>
        </w:rPr>
      </w:pPr>
      <w:r w:rsidRPr="00BF35C9">
        <w:rPr>
          <w:rFonts w:cs="Times New Roman"/>
        </w:rPr>
        <w:t>standardizacije procjenjivanja rizika na svim razinama i od strane svih sektora</w:t>
      </w:r>
      <w:r w:rsidR="006F7E1F" w:rsidRPr="00BF35C9">
        <w:rPr>
          <w:rFonts w:cs="Times New Roman"/>
        </w:rPr>
        <w:t>,</w:t>
      </w:r>
    </w:p>
    <w:p w14:paraId="08ADCDEF" w14:textId="77777777" w:rsidR="00B55614" w:rsidRPr="00BF35C9" w:rsidRDefault="00B55614" w:rsidP="00850F12">
      <w:pPr>
        <w:numPr>
          <w:ilvl w:val="0"/>
          <w:numId w:val="2"/>
        </w:numPr>
        <w:spacing w:after="0" w:line="360" w:lineRule="auto"/>
        <w:jc w:val="both"/>
        <w:rPr>
          <w:rFonts w:cs="Times New Roman"/>
        </w:rPr>
      </w:pPr>
      <w:r w:rsidRPr="00BF35C9">
        <w:rPr>
          <w:rFonts w:cs="Times New Roman"/>
        </w:rPr>
        <w:t>pojednostavljenje procesa u svrhu lakšeg nadzora i razumijevanja izlaznih rezultata</w:t>
      </w:r>
      <w:r w:rsidR="006F7E1F" w:rsidRPr="00BF35C9">
        <w:rPr>
          <w:rFonts w:cs="Times New Roman"/>
        </w:rPr>
        <w:t>,</w:t>
      </w:r>
    </w:p>
    <w:p w14:paraId="0EC1F49D" w14:textId="77777777" w:rsidR="00B55614" w:rsidRPr="00BF35C9" w:rsidRDefault="00B55614" w:rsidP="00850F12">
      <w:pPr>
        <w:numPr>
          <w:ilvl w:val="0"/>
          <w:numId w:val="2"/>
        </w:numPr>
        <w:spacing w:after="0" w:line="360" w:lineRule="auto"/>
        <w:jc w:val="both"/>
        <w:rPr>
          <w:rFonts w:cs="Times New Roman"/>
        </w:rPr>
      </w:pPr>
      <w:r w:rsidRPr="00BF35C9">
        <w:rPr>
          <w:rFonts w:cs="Times New Roman"/>
        </w:rPr>
        <w:t>jačanje dosljednosti radi lakše usporedbe rezultata različitih područja i/ili prijetnji.</w:t>
      </w:r>
    </w:p>
    <w:p w14:paraId="41D1D3A6" w14:textId="77777777" w:rsidR="00B55614" w:rsidRPr="00BF35C9" w:rsidRDefault="00B55614" w:rsidP="00850F12">
      <w:pPr>
        <w:spacing w:after="0" w:line="360" w:lineRule="auto"/>
        <w:jc w:val="both"/>
        <w:rPr>
          <w:rFonts w:cs="Times New Roman"/>
        </w:rPr>
      </w:pPr>
      <w:r w:rsidRPr="00BF35C9">
        <w:rPr>
          <w:rFonts w:cs="Times New Roman"/>
        </w:rPr>
        <w:t xml:space="preserve">Procesi i metodologije procjenjivanja i analiziranja rizika stalno se razvijaju, stoga ova procjena rizika predstavlja stanje s danom usvajanja ovog dokumenta. Procjena rizika koristit će se kao podloga za planiranje u cilju smanjenja rizika od velikih nesreća te provođenja ciljanih preventivnih mjera na području Grada </w:t>
      </w:r>
      <w:r w:rsidR="007974EF" w:rsidRPr="00BF35C9">
        <w:rPr>
          <w:rFonts w:cs="Times New Roman"/>
        </w:rPr>
        <w:t>Lepoglave i Varaždinske</w:t>
      </w:r>
      <w:r w:rsidRPr="00BF35C9">
        <w:rPr>
          <w:rFonts w:cs="Times New Roman"/>
        </w:rPr>
        <w:t xml:space="preserve"> županije, odnosno za definiranje politika u područjima upravljanja rizicima ili za ublažavanje njihovih posljedica po zdravlje i živote ljudi, materijalna dobra i okoliš. Naglašeno treba sagledavati stanje u području Grada za vrijeme </w:t>
      </w:r>
      <w:r w:rsidR="00FE1C1B" w:rsidRPr="00BF35C9">
        <w:rPr>
          <w:rFonts w:cs="Times New Roman"/>
        </w:rPr>
        <w:t>izvanrednih događanja.</w:t>
      </w:r>
    </w:p>
    <w:p w14:paraId="29B14C04" w14:textId="77777777" w:rsidR="00B55614" w:rsidRPr="00BF35C9" w:rsidRDefault="00B55614" w:rsidP="00850F12">
      <w:pPr>
        <w:spacing w:after="0" w:line="360" w:lineRule="auto"/>
        <w:jc w:val="both"/>
        <w:rPr>
          <w:rFonts w:cs="Times New Roman"/>
          <w:lang w:eastAsia="hr-HR"/>
        </w:rPr>
      </w:pPr>
      <w:r w:rsidRPr="00BF35C9">
        <w:rPr>
          <w:rFonts w:cs="Times New Roman"/>
          <w:lang w:eastAsia="hr-HR"/>
        </w:rPr>
        <w:t>Procjena rizika se ne provodi za antropogene prijetnje poput ratova i terorističkih djelovanja te ostalih</w:t>
      </w:r>
    </w:p>
    <w:p w14:paraId="11BDFE96" w14:textId="77777777" w:rsidR="00B55614" w:rsidRPr="00BF35C9" w:rsidRDefault="00B55614" w:rsidP="00850F12">
      <w:pPr>
        <w:spacing w:after="0" w:line="360" w:lineRule="auto"/>
        <w:jc w:val="both"/>
        <w:rPr>
          <w:rFonts w:cs="Times New Roman"/>
          <w:b/>
          <w:bCs/>
          <w:i/>
          <w:iCs/>
        </w:rPr>
      </w:pPr>
      <w:r w:rsidRPr="00BF35C9">
        <w:rPr>
          <w:rFonts w:cs="Times New Roman"/>
          <w:lang w:eastAsia="hr-HR"/>
        </w:rPr>
        <w:t xml:space="preserve">zlonamjernih aktivnosti pojedinaca koji mogu ugroziti </w:t>
      </w:r>
      <w:r w:rsidR="006F7E1F" w:rsidRPr="00BF35C9">
        <w:rPr>
          <w:rFonts w:cs="Times New Roman"/>
          <w:lang w:eastAsia="hr-HR"/>
        </w:rPr>
        <w:t>život građana</w:t>
      </w:r>
      <w:r w:rsidRPr="00BF35C9">
        <w:rPr>
          <w:rFonts w:cs="Times New Roman"/>
          <w:lang w:eastAsia="hr-HR"/>
        </w:rPr>
        <w:t xml:space="preserve"> Grada</w:t>
      </w:r>
      <w:r w:rsidR="00FE1C1B" w:rsidRPr="00BF35C9">
        <w:rPr>
          <w:rFonts w:cs="Times New Roman"/>
          <w:lang w:eastAsia="hr-HR"/>
        </w:rPr>
        <w:t xml:space="preserve"> Lepoglave</w:t>
      </w:r>
      <w:r w:rsidRPr="00BF35C9">
        <w:rPr>
          <w:rFonts w:cs="Times New Roman"/>
          <w:lang w:eastAsia="hr-HR"/>
        </w:rPr>
        <w:t xml:space="preserve"> i/ili Županije.</w:t>
      </w:r>
    </w:p>
    <w:p w14:paraId="40DC7EC2" w14:textId="77777777" w:rsidR="00B55614" w:rsidRDefault="00B55614" w:rsidP="00850F12">
      <w:pPr>
        <w:spacing w:after="0" w:line="360" w:lineRule="auto"/>
        <w:jc w:val="both"/>
        <w:rPr>
          <w:rFonts w:cs="Times New Roman"/>
          <w:lang w:eastAsia="hr-HR"/>
        </w:rPr>
      </w:pPr>
      <w:r w:rsidRPr="00BF35C9">
        <w:rPr>
          <w:rFonts w:cs="Times New Roman"/>
          <w:lang w:eastAsia="hr-HR"/>
        </w:rPr>
        <w:t>Smjernice za izradu procjene rizika od velikih nesreća se donose zbog utvrđivanja jedinstvenih mjerila za izradu procjene rizika, povećanja kvalitete i usporedivosti podataka te unapređivanja baza podataka s rizicima od katastrofa i velikih nesreća na području Republike Hrvatske. Smjernice su u skladu s HRN ISO 31000:2012 en.</w:t>
      </w:r>
    </w:p>
    <w:p w14:paraId="56A1B8AD" w14:textId="77777777" w:rsidR="00BF35C9" w:rsidRDefault="00BF35C9" w:rsidP="00850F12">
      <w:pPr>
        <w:spacing w:after="0" w:line="360" w:lineRule="auto"/>
        <w:jc w:val="both"/>
        <w:rPr>
          <w:rFonts w:cs="Times New Roman"/>
          <w:lang w:eastAsia="hr-HR"/>
        </w:rPr>
      </w:pPr>
    </w:p>
    <w:p w14:paraId="0FDB2C89" w14:textId="77777777" w:rsidR="00E25C82" w:rsidRDefault="00E25C82" w:rsidP="00850F12">
      <w:pPr>
        <w:spacing w:after="0" w:line="360" w:lineRule="auto"/>
        <w:jc w:val="both"/>
        <w:rPr>
          <w:rFonts w:cs="Times New Roman"/>
          <w:lang w:eastAsia="hr-HR"/>
        </w:rPr>
      </w:pPr>
    </w:p>
    <w:p w14:paraId="6C418E4C" w14:textId="77777777" w:rsidR="00BF35C9" w:rsidRDefault="00BF35C9" w:rsidP="00850F12">
      <w:pPr>
        <w:spacing w:after="0" w:line="360" w:lineRule="auto"/>
        <w:jc w:val="both"/>
        <w:rPr>
          <w:rFonts w:cs="Times New Roman"/>
          <w:lang w:eastAsia="hr-HR"/>
        </w:rPr>
      </w:pPr>
    </w:p>
    <w:p w14:paraId="64BE63B6" w14:textId="77777777" w:rsidR="00BF35C9" w:rsidRDefault="00BF35C9" w:rsidP="00850F12">
      <w:pPr>
        <w:spacing w:after="0" w:line="360" w:lineRule="auto"/>
        <w:jc w:val="both"/>
        <w:rPr>
          <w:rFonts w:cs="Times New Roman"/>
          <w:lang w:eastAsia="hr-HR"/>
        </w:rPr>
      </w:pPr>
    </w:p>
    <w:p w14:paraId="741F5918" w14:textId="77777777" w:rsidR="00BF35C9" w:rsidRPr="00BF35C9" w:rsidRDefault="00BF35C9" w:rsidP="00850F12">
      <w:pPr>
        <w:spacing w:after="0" w:line="360" w:lineRule="auto"/>
        <w:jc w:val="both"/>
        <w:rPr>
          <w:rFonts w:cs="Times New Roman"/>
          <w:b/>
          <w:bCs/>
          <w:i/>
          <w:iCs/>
        </w:rPr>
      </w:pPr>
    </w:p>
    <w:p w14:paraId="65F7B024" w14:textId="77777777" w:rsidR="00B55614" w:rsidRPr="00BF35C9" w:rsidRDefault="00B55614" w:rsidP="004E218A">
      <w:pPr>
        <w:pStyle w:val="Bezproreda1"/>
        <w:spacing w:line="360" w:lineRule="auto"/>
        <w:jc w:val="both"/>
        <w:rPr>
          <w:rFonts w:ascii="Times New Roman" w:hAnsi="Times New Roman"/>
          <w:b/>
          <w:bCs/>
          <w:i/>
          <w:iCs/>
          <w:lang w:val="hr-HR"/>
        </w:rPr>
      </w:pPr>
      <w:r w:rsidRPr="00BF35C9">
        <w:rPr>
          <w:rFonts w:ascii="Times New Roman" w:hAnsi="Times New Roman"/>
          <w:b/>
          <w:bCs/>
          <w:i/>
          <w:iCs/>
          <w:lang w:val="hr-HR"/>
        </w:rPr>
        <w:lastRenderedPageBreak/>
        <w:t>Od procjene rizika do upravljanja rizicima</w:t>
      </w:r>
    </w:p>
    <w:p w14:paraId="656A5CA4" w14:textId="5A088235" w:rsidR="006F7E1F" w:rsidRPr="00BF35C9" w:rsidRDefault="006F7E1F" w:rsidP="006F7E1F">
      <w:pPr>
        <w:pStyle w:val="Opisslike"/>
        <w:keepNext/>
        <w:jc w:val="left"/>
        <w:rPr>
          <w:rFonts w:cs="Times New Roman"/>
          <w:sz w:val="22"/>
          <w:szCs w:val="22"/>
        </w:rPr>
      </w:pPr>
      <w:bookmarkStart w:id="2" w:name="_Toc169506797"/>
      <w:r w:rsidRPr="00BF35C9">
        <w:rPr>
          <w:rFonts w:cs="Times New Roman"/>
          <w:sz w:val="22"/>
          <w:szCs w:val="22"/>
        </w:rPr>
        <w:t xml:space="preserve">Slika </w:t>
      </w:r>
      <w:r w:rsidRPr="00BF35C9">
        <w:rPr>
          <w:rFonts w:cs="Times New Roman"/>
          <w:sz w:val="22"/>
          <w:szCs w:val="22"/>
        </w:rPr>
        <w:fldChar w:fldCharType="begin"/>
      </w:r>
      <w:r w:rsidRPr="00BF35C9">
        <w:rPr>
          <w:rFonts w:cs="Times New Roman"/>
          <w:sz w:val="22"/>
          <w:szCs w:val="22"/>
        </w:rPr>
        <w:instrText xml:space="preserve"> SEQ Slika \* ARABIC </w:instrText>
      </w:r>
      <w:r w:rsidRPr="00BF35C9">
        <w:rPr>
          <w:rFonts w:cs="Times New Roman"/>
          <w:sz w:val="22"/>
          <w:szCs w:val="22"/>
        </w:rPr>
        <w:fldChar w:fldCharType="separate"/>
      </w:r>
      <w:r w:rsidR="00A6249F">
        <w:rPr>
          <w:rFonts w:cs="Times New Roman"/>
          <w:noProof/>
          <w:sz w:val="22"/>
          <w:szCs w:val="22"/>
        </w:rPr>
        <w:t>1</w:t>
      </w:r>
      <w:r w:rsidRPr="00BF35C9">
        <w:rPr>
          <w:rFonts w:cs="Times New Roman"/>
          <w:sz w:val="22"/>
          <w:szCs w:val="22"/>
        </w:rPr>
        <w:fldChar w:fldCharType="end"/>
      </w:r>
      <w:r w:rsidRPr="00BF35C9">
        <w:rPr>
          <w:rFonts w:cs="Times New Roman"/>
          <w:sz w:val="22"/>
          <w:szCs w:val="22"/>
        </w:rPr>
        <w:t>. Proces upravljanja rizikom</w:t>
      </w:r>
      <w:bookmarkEnd w:id="2"/>
    </w:p>
    <w:p w14:paraId="3C70E94D" w14:textId="77777777" w:rsidR="00B55614" w:rsidRPr="00BF35C9" w:rsidRDefault="00B55614" w:rsidP="00850F12">
      <w:pPr>
        <w:spacing w:after="0" w:line="360" w:lineRule="auto"/>
        <w:rPr>
          <w:rFonts w:cs="Times New Roman"/>
        </w:rPr>
      </w:pPr>
    </w:p>
    <w:p w14:paraId="52B31420" w14:textId="19C71EE8" w:rsidR="00B55614" w:rsidRPr="00BF35C9" w:rsidRDefault="009B1F4F" w:rsidP="00850F12">
      <w:pPr>
        <w:spacing w:line="360" w:lineRule="auto"/>
        <w:jc w:val="center"/>
        <w:rPr>
          <w:rFonts w:cs="Times New Roman"/>
          <w:b/>
          <w:bCs/>
          <w:noProof/>
          <w:lang w:eastAsia="hr-HR"/>
        </w:rPr>
      </w:pPr>
      <w:r w:rsidRPr="00BF35C9">
        <w:rPr>
          <w:rFonts w:cs="Times New Roman"/>
          <w:b/>
          <w:bCs/>
          <w:noProof/>
          <w:lang w:eastAsia="hr-HR"/>
        </w:rPr>
        <w:drawing>
          <wp:inline distT="0" distB="0" distL="0" distR="0" wp14:anchorId="17084771" wp14:editId="4FCA076F">
            <wp:extent cx="3543300" cy="3247159"/>
            <wp:effectExtent l="0" t="0" r="0" b="0"/>
            <wp:docPr id="3"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49851" cy="3253163"/>
                    </a:xfrm>
                    <a:prstGeom prst="rect">
                      <a:avLst/>
                    </a:prstGeom>
                    <a:noFill/>
                    <a:ln>
                      <a:noFill/>
                    </a:ln>
                  </pic:spPr>
                </pic:pic>
              </a:graphicData>
            </a:graphic>
          </wp:inline>
        </w:drawing>
      </w:r>
    </w:p>
    <w:p w14:paraId="3B17F1B5" w14:textId="77777777" w:rsidR="006F7E1F" w:rsidRPr="00BF35C9" w:rsidRDefault="006F7E1F" w:rsidP="006F7E1F">
      <w:pPr>
        <w:spacing w:line="360" w:lineRule="auto"/>
        <w:rPr>
          <w:rFonts w:cs="Times New Roman"/>
          <w:sz w:val="20"/>
          <w:szCs w:val="20"/>
        </w:rPr>
      </w:pPr>
      <w:bookmarkStart w:id="3" w:name="_Hlk525714568"/>
      <w:r w:rsidRPr="00BF35C9">
        <w:rPr>
          <w:rFonts w:cs="Times New Roman"/>
          <w:sz w:val="20"/>
          <w:szCs w:val="20"/>
        </w:rPr>
        <w:t>Izvor: Smjernice za izradu procjena rizika od velikih nesreća na području Varaždinske županije</w:t>
      </w:r>
    </w:p>
    <w:bookmarkEnd w:id="3"/>
    <w:p w14:paraId="20A07DAE" w14:textId="77777777" w:rsidR="006F7E1F" w:rsidRPr="00BF35C9" w:rsidRDefault="00B55614" w:rsidP="00850F12">
      <w:pPr>
        <w:spacing w:after="0" w:line="360" w:lineRule="auto"/>
        <w:jc w:val="both"/>
        <w:rPr>
          <w:rFonts w:cs="Times New Roman"/>
          <w:lang w:eastAsia="hr-HR"/>
        </w:rPr>
      </w:pPr>
      <w:r w:rsidRPr="00BF35C9">
        <w:rPr>
          <w:rFonts w:cs="Times New Roman"/>
          <w:lang w:eastAsia="hr-HR"/>
        </w:rPr>
        <w:t xml:space="preserve">Procjena rizika je složen proces identifikacije, analize i vrednovanja rizika </w:t>
      </w:r>
      <w:r w:rsidR="006F7E1F" w:rsidRPr="00BF35C9">
        <w:rPr>
          <w:rFonts w:cs="Times New Roman"/>
          <w:lang w:eastAsia="hr-HR"/>
        </w:rPr>
        <w:t>kao što je prikazano na slici br. 1.</w:t>
      </w:r>
      <w:r w:rsidRPr="00BF35C9">
        <w:rPr>
          <w:rFonts w:cs="Times New Roman"/>
          <w:lang w:eastAsia="hr-HR"/>
        </w:rPr>
        <w:t xml:space="preserve"> Način na koji će se upravljanje rizicima provoditi uvelike će ovisiti o kontekstu i konkretnim mjerama/javnim politikama usvojenim za potrebe učinkovitim upravljanjem rizicima, usmjerenim na smanjenje negativnih/štetnih posljedica uslijed ostvarivanja prirodnih i tehničko-tehnoloških prijetnji, kao i o odabranim metodama i tehnikama korištenim u procesu rada na procjeni rizika. </w:t>
      </w:r>
    </w:p>
    <w:p w14:paraId="48023648" w14:textId="77777777" w:rsidR="00B55614" w:rsidRPr="00BF35C9" w:rsidRDefault="00B55614" w:rsidP="00850F12">
      <w:pPr>
        <w:spacing w:after="0" w:line="360" w:lineRule="auto"/>
        <w:jc w:val="both"/>
        <w:rPr>
          <w:rFonts w:cs="Times New Roman"/>
          <w:lang w:eastAsia="hr-HR"/>
        </w:rPr>
      </w:pPr>
      <w:r w:rsidRPr="00BF35C9">
        <w:rPr>
          <w:rFonts w:cs="Times New Roman"/>
          <w:lang w:eastAsia="hr-HR"/>
        </w:rPr>
        <w:t xml:space="preserve">Procjena rizika </w:t>
      </w:r>
      <w:r w:rsidR="006F7E1F" w:rsidRPr="00BF35C9">
        <w:rPr>
          <w:rFonts w:cs="Times New Roman"/>
          <w:lang w:eastAsia="hr-HR"/>
        </w:rPr>
        <w:t>bit će izrađena na temelju</w:t>
      </w:r>
      <w:r w:rsidRPr="00BF35C9">
        <w:rPr>
          <w:rFonts w:cs="Times New Roman"/>
          <w:lang w:eastAsia="hr-HR"/>
        </w:rPr>
        <w:t xml:space="preserve"> scenarija za svaki pojedini rizik </w:t>
      </w:r>
      <w:r w:rsidR="006F7E1F" w:rsidRPr="00BF35C9">
        <w:rPr>
          <w:rFonts w:cs="Times New Roman"/>
          <w:lang w:eastAsia="hr-HR"/>
        </w:rPr>
        <w:t xml:space="preserve">koji će biti navedeni u Tablici 1. </w:t>
      </w:r>
    </w:p>
    <w:p w14:paraId="17E9393B" w14:textId="77777777" w:rsidR="00B55614" w:rsidRPr="00BF35C9" w:rsidRDefault="00B55614" w:rsidP="00850F12">
      <w:pPr>
        <w:spacing w:after="0" w:line="360" w:lineRule="auto"/>
        <w:jc w:val="both"/>
        <w:rPr>
          <w:rFonts w:cs="Times New Roman"/>
          <w:lang w:eastAsia="hr-HR"/>
        </w:rPr>
      </w:pPr>
      <w:r w:rsidRPr="00BF35C9">
        <w:rPr>
          <w:rFonts w:cs="Times New Roman"/>
          <w:lang w:eastAsia="hr-HR"/>
        </w:rPr>
        <w:t xml:space="preserve">Također, za svaki identificirani rizik </w:t>
      </w:r>
      <w:r w:rsidR="006F7E1F" w:rsidRPr="00BF35C9">
        <w:rPr>
          <w:rFonts w:cs="Times New Roman"/>
          <w:lang w:eastAsia="hr-HR"/>
        </w:rPr>
        <w:t>bit će određen</w:t>
      </w:r>
      <w:r w:rsidRPr="00BF35C9">
        <w:rPr>
          <w:rFonts w:cs="Times New Roman"/>
          <w:lang w:eastAsia="hr-HR"/>
        </w:rPr>
        <w:t xml:space="preserve"> scenarij te početn</w:t>
      </w:r>
      <w:r w:rsidR="006F7E1F" w:rsidRPr="00BF35C9">
        <w:rPr>
          <w:rFonts w:cs="Times New Roman"/>
          <w:lang w:eastAsia="hr-HR"/>
        </w:rPr>
        <w:t>a</w:t>
      </w:r>
      <w:r w:rsidRPr="00BF35C9">
        <w:rPr>
          <w:rFonts w:cs="Times New Roman"/>
          <w:lang w:eastAsia="hr-HR"/>
        </w:rPr>
        <w:t xml:space="preserve"> analiz</w:t>
      </w:r>
      <w:r w:rsidR="006F7E1F" w:rsidRPr="00BF35C9">
        <w:rPr>
          <w:rFonts w:cs="Times New Roman"/>
          <w:lang w:eastAsia="hr-HR"/>
        </w:rPr>
        <w:t>a</w:t>
      </w:r>
      <w:r w:rsidRPr="00BF35C9">
        <w:rPr>
          <w:rFonts w:cs="Times New Roman"/>
          <w:lang w:eastAsia="hr-HR"/>
        </w:rPr>
        <w:t xml:space="preserve"> ispunjavanja uvjeta i potrebe za njegovu razradu. Scenariji </w:t>
      </w:r>
      <w:r w:rsidR="006F7E1F" w:rsidRPr="00BF35C9">
        <w:rPr>
          <w:rFonts w:cs="Times New Roman"/>
          <w:lang w:eastAsia="hr-HR"/>
        </w:rPr>
        <w:t>će biti</w:t>
      </w:r>
      <w:r w:rsidRPr="00BF35C9">
        <w:rPr>
          <w:rFonts w:cs="Times New Roman"/>
          <w:lang w:eastAsia="hr-HR"/>
        </w:rPr>
        <w:t xml:space="preserve"> izrađ</w:t>
      </w:r>
      <w:r w:rsidR="006F7E1F" w:rsidRPr="00BF35C9">
        <w:rPr>
          <w:rFonts w:cs="Times New Roman"/>
          <w:lang w:eastAsia="hr-HR"/>
        </w:rPr>
        <w:t>eni</w:t>
      </w:r>
      <w:r w:rsidRPr="00BF35C9">
        <w:rPr>
          <w:rFonts w:cs="Times New Roman"/>
          <w:lang w:eastAsia="hr-HR"/>
        </w:rPr>
        <w:t xml:space="preserve"> sukladno Smjernicama, a svrha scenarija je pripremiti sliku svih prirodnih i tehničko-tehnoloških rizika na području Grada </w:t>
      </w:r>
      <w:r w:rsidR="00FE1C1B" w:rsidRPr="00BF35C9">
        <w:rPr>
          <w:rFonts w:cs="Times New Roman"/>
          <w:lang w:eastAsia="hr-HR"/>
        </w:rPr>
        <w:t>Lepoglave</w:t>
      </w:r>
      <w:r w:rsidRPr="00BF35C9">
        <w:rPr>
          <w:rFonts w:cs="Times New Roman"/>
          <w:lang w:eastAsia="hr-HR"/>
        </w:rPr>
        <w:t>.</w:t>
      </w:r>
    </w:p>
    <w:p w14:paraId="69455470" w14:textId="73EB012F" w:rsidR="00B55614" w:rsidRPr="00BF35C9" w:rsidRDefault="00B55614" w:rsidP="00850F12">
      <w:pPr>
        <w:spacing w:after="0" w:line="360" w:lineRule="auto"/>
        <w:jc w:val="both"/>
        <w:rPr>
          <w:rFonts w:cs="Times New Roman"/>
          <w:b/>
          <w:bCs/>
        </w:rPr>
      </w:pPr>
      <w:r w:rsidRPr="00BF35C9">
        <w:rPr>
          <w:rFonts w:cs="Times New Roman"/>
          <w:lang w:eastAsia="hr-HR"/>
        </w:rPr>
        <w:t xml:space="preserve">Nositelji izrade procjene rizika samostalno </w:t>
      </w:r>
      <w:r w:rsidR="0041300F" w:rsidRPr="00BF35C9">
        <w:rPr>
          <w:rFonts w:cs="Times New Roman"/>
          <w:lang w:eastAsia="hr-HR"/>
        </w:rPr>
        <w:t xml:space="preserve">će odabrati </w:t>
      </w:r>
      <w:r w:rsidRPr="00BF35C9">
        <w:rPr>
          <w:rFonts w:cs="Times New Roman"/>
          <w:lang w:eastAsia="hr-HR"/>
        </w:rPr>
        <w:t xml:space="preserve">metodologije i tehnike obrade svakog rizika uz preduvjet da je metodologija u skladu su sa HRN EN 31010:2010 – Upravljanje rizikom </w:t>
      </w:r>
      <w:r w:rsidR="00BF35C9">
        <w:rPr>
          <w:rFonts w:cs="Times New Roman"/>
          <w:lang w:eastAsia="hr-HR"/>
        </w:rPr>
        <w:t>–</w:t>
      </w:r>
      <w:r w:rsidRPr="00BF35C9">
        <w:rPr>
          <w:rFonts w:cs="Times New Roman"/>
          <w:lang w:eastAsia="hr-HR"/>
        </w:rPr>
        <w:t xml:space="preserve"> Metode procjene rizika.</w:t>
      </w:r>
    </w:p>
    <w:p w14:paraId="23C53BE2" w14:textId="077B2ABA" w:rsidR="004B3705" w:rsidRPr="00BF35C9" w:rsidRDefault="004B3705"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Smjernicama Županije ili po vlastitom izboru Grad Lepoglava je identificirao </w:t>
      </w:r>
      <w:r w:rsidR="00B55614" w:rsidRPr="00BF35C9">
        <w:rPr>
          <w:rFonts w:ascii="Times New Roman" w:hAnsi="Times New Roman"/>
          <w:lang w:val="hr-HR"/>
        </w:rPr>
        <w:t>prioritetne prijetnje za područje Grad</w:t>
      </w:r>
      <w:r w:rsidR="00FE1C1B" w:rsidRPr="00BF35C9">
        <w:rPr>
          <w:rFonts w:ascii="Times New Roman" w:hAnsi="Times New Roman"/>
          <w:lang w:val="hr-HR"/>
        </w:rPr>
        <w:t>a</w:t>
      </w:r>
      <w:r w:rsidR="00B55614" w:rsidRPr="00BF35C9">
        <w:rPr>
          <w:rFonts w:ascii="Times New Roman" w:hAnsi="Times New Roman"/>
          <w:lang w:val="hr-HR"/>
        </w:rPr>
        <w:t xml:space="preserve"> </w:t>
      </w:r>
      <w:r w:rsidRPr="00BF35C9">
        <w:rPr>
          <w:rFonts w:ascii="Times New Roman" w:hAnsi="Times New Roman"/>
          <w:lang w:val="hr-HR"/>
        </w:rPr>
        <w:t xml:space="preserve">i obradio ih prvom Procjenom rizika i revizijom I. i to: </w:t>
      </w:r>
      <w:r w:rsidR="00FE1C1B" w:rsidRPr="00BF35C9">
        <w:rPr>
          <w:rFonts w:ascii="Times New Roman" w:hAnsi="Times New Roman"/>
          <w:lang w:val="hr-HR"/>
        </w:rPr>
        <w:t xml:space="preserve">Potres, Poplave izazvane izlijevanjem kopnenih vodenih tijela, Ekstremne temperature, </w:t>
      </w:r>
      <w:r w:rsidR="00B55614" w:rsidRPr="00BF35C9">
        <w:rPr>
          <w:rFonts w:ascii="Times New Roman" w:hAnsi="Times New Roman"/>
          <w:lang w:val="hr-HR"/>
        </w:rPr>
        <w:t>Epidemije i pandemije</w:t>
      </w:r>
      <w:r w:rsidR="0041300F" w:rsidRPr="00BF35C9">
        <w:rPr>
          <w:rFonts w:ascii="Times New Roman" w:hAnsi="Times New Roman"/>
          <w:lang w:val="hr-HR"/>
        </w:rPr>
        <w:t>,</w:t>
      </w:r>
      <w:r w:rsidR="00B55614" w:rsidRPr="00BF35C9">
        <w:rPr>
          <w:rFonts w:ascii="Times New Roman" w:hAnsi="Times New Roman"/>
          <w:lang w:val="hr-HR"/>
        </w:rPr>
        <w:t xml:space="preserve"> </w:t>
      </w:r>
      <w:r w:rsidR="00FE1C1B" w:rsidRPr="00BF35C9">
        <w:rPr>
          <w:rFonts w:ascii="Times New Roman" w:hAnsi="Times New Roman"/>
          <w:lang w:val="hr-HR"/>
        </w:rPr>
        <w:t>Klizišta tla, Industrijske nesreće s opasnim tvarima, Suša, Mraz, Tuča</w:t>
      </w:r>
      <w:r w:rsidRPr="00BF35C9">
        <w:rPr>
          <w:rFonts w:ascii="Times New Roman" w:hAnsi="Times New Roman"/>
          <w:lang w:val="hr-HR"/>
        </w:rPr>
        <w:t xml:space="preserve"> i </w:t>
      </w:r>
      <w:r w:rsidR="00FE1C1B" w:rsidRPr="00BF35C9">
        <w:rPr>
          <w:rFonts w:ascii="Times New Roman" w:hAnsi="Times New Roman"/>
          <w:lang w:val="hr-HR"/>
        </w:rPr>
        <w:t>Olujni vjetar</w:t>
      </w:r>
      <w:r w:rsidRPr="00BF35C9">
        <w:rPr>
          <w:rFonts w:ascii="Times New Roman" w:hAnsi="Times New Roman"/>
          <w:lang w:val="hr-HR"/>
        </w:rPr>
        <w:t>.</w:t>
      </w:r>
    </w:p>
    <w:p w14:paraId="1F2E5AB6" w14:textId="77777777" w:rsidR="00B55614" w:rsidRPr="00BF35C9" w:rsidRDefault="00B55614" w:rsidP="0041300F">
      <w:pPr>
        <w:pStyle w:val="Bezproreda1"/>
        <w:spacing w:line="360" w:lineRule="auto"/>
        <w:jc w:val="both"/>
        <w:rPr>
          <w:rFonts w:ascii="Times New Roman" w:hAnsi="Times New Roman"/>
          <w:lang w:val="hr-HR" w:eastAsia="hr-HR"/>
        </w:rPr>
      </w:pPr>
      <w:r w:rsidRPr="00BF35C9">
        <w:rPr>
          <w:rFonts w:ascii="Times New Roman" w:hAnsi="Times New Roman"/>
          <w:lang w:val="hr-HR" w:eastAsia="hr-HR"/>
        </w:rPr>
        <w:lastRenderedPageBreak/>
        <w:t xml:space="preserve">Ova Revizija II. Procjene rizika od velikih nesreća za područje Grada </w:t>
      </w:r>
      <w:r w:rsidR="004B3705" w:rsidRPr="00BF35C9">
        <w:rPr>
          <w:rFonts w:ascii="Times New Roman" w:hAnsi="Times New Roman"/>
          <w:lang w:val="hr-HR" w:eastAsia="hr-HR"/>
        </w:rPr>
        <w:t>Lepoglave</w:t>
      </w:r>
      <w:r w:rsidRPr="00BF35C9">
        <w:rPr>
          <w:rFonts w:ascii="Times New Roman" w:hAnsi="Times New Roman"/>
          <w:lang w:val="hr-HR" w:eastAsia="hr-HR"/>
        </w:rPr>
        <w:t xml:space="preserve"> </w:t>
      </w:r>
      <w:r w:rsidR="0041300F" w:rsidRPr="00BF35C9">
        <w:rPr>
          <w:rFonts w:ascii="Times New Roman" w:hAnsi="Times New Roman"/>
          <w:lang w:val="hr-HR" w:eastAsia="hr-HR"/>
        </w:rPr>
        <w:t>izrađuje se</w:t>
      </w:r>
      <w:r w:rsidRPr="00BF35C9">
        <w:rPr>
          <w:rFonts w:ascii="Times New Roman" w:hAnsi="Times New Roman"/>
          <w:lang w:val="hr-HR" w:eastAsia="hr-HR"/>
        </w:rPr>
        <w:t xml:space="preserve"> u vrijeme nakon </w:t>
      </w:r>
      <w:r w:rsidRPr="00BF35C9">
        <w:rPr>
          <w:rFonts w:ascii="Times New Roman" w:hAnsi="Times New Roman"/>
          <w:u w:val="single"/>
          <w:lang w:val="hr-HR" w:eastAsia="hr-HR"/>
        </w:rPr>
        <w:t xml:space="preserve">proglašenja prestanka </w:t>
      </w:r>
      <w:r w:rsidRPr="00BF35C9">
        <w:rPr>
          <w:rFonts w:ascii="Times New Roman" w:hAnsi="Times New Roman"/>
          <w:lang w:val="hr-HR" w:eastAsia="hr-HR"/>
        </w:rPr>
        <w:t xml:space="preserve">trogodišnje pandemije virusa SARS-CoV-2 (epidemija COVID 19) u području RH, </w:t>
      </w:r>
      <w:r w:rsidR="004B3705" w:rsidRPr="00BF35C9">
        <w:rPr>
          <w:rFonts w:ascii="Times New Roman" w:hAnsi="Times New Roman"/>
          <w:lang w:val="hr-HR" w:eastAsia="hr-HR"/>
        </w:rPr>
        <w:t>Varaždinske</w:t>
      </w:r>
      <w:r w:rsidRPr="00BF35C9">
        <w:rPr>
          <w:rFonts w:ascii="Times New Roman" w:hAnsi="Times New Roman"/>
          <w:lang w:val="hr-HR" w:eastAsia="hr-HR"/>
        </w:rPr>
        <w:t xml:space="preserve"> županije i Grada </w:t>
      </w:r>
      <w:r w:rsidR="004B3705" w:rsidRPr="00BF35C9">
        <w:rPr>
          <w:rFonts w:ascii="Times New Roman" w:hAnsi="Times New Roman"/>
          <w:lang w:val="hr-HR" w:eastAsia="hr-HR"/>
        </w:rPr>
        <w:t>Lepoglave</w:t>
      </w:r>
      <w:r w:rsidRPr="00BF35C9">
        <w:rPr>
          <w:rFonts w:ascii="Times New Roman" w:hAnsi="Times New Roman"/>
          <w:lang w:val="hr-HR" w:eastAsia="hr-HR"/>
        </w:rPr>
        <w:t>, čije postupanje se provodilo po smjernicama Stožera CZ Republike Hrvatske, kako je to Zakonom o dopuni Zakona o sustavu civilne zaštite (NN 31/20) i omogućeno. No oboljelih novim sojem virusa ponovno ima u vrijeme izrade ove Revizije II. Procjene rizika, kao i pojave sezonske gripe, hripavca i netipičnih upala pluća.</w:t>
      </w:r>
    </w:p>
    <w:p w14:paraId="19769A63" w14:textId="77777777" w:rsidR="0056497A" w:rsidRPr="00BF35C9" w:rsidRDefault="0056497A" w:rsidP="0041300F">
      <w:pPr>
        <w:pStyle w:val="Bezproreda"/>
        <w:spacing w:line="360" w:lineRule="auto"/>
        <w:jc w:val="both"/>
        <w:rPr>
          <w:rFonts w:ascii="Times New Roman" w:hAnsi="Times New Roman"/>
        </w:rPr>
      </w:pPr>
    </w:p>
    <w:p w14:paraId="505ABE06" w14:textId="20C750E1" w:rsidR="00B55614" w:rsidRPr="00BF35C9" w:rsidRDefault="00B55614" w:rsidP="0041300F">
      <w:pPr>
        <w:pStyle w:val="Bezproreda"/>
        <w:spacing w:line="360" w:lineRule="auto"/>
        <w:jc w:val="both"/>
        <w:rPr>
          <w:rFonts w:ascii="Times New Roman" w:hAnsi="Times New Roman"/>
        </w:rPr>
      </w:pPr>
      <w:r w:rsidRPr="00BF35C9">
        <w:rPr>
          <w:rFonts w:ascii="Times New Roman" w:hAnsi="Times New Roman"/>
        </w:rPr>
        <w:t>Radna skupina je posebno analizirala postupanja i posljedice potresa koji se desio u području Zagreba</w:t>
      </w:r>
      <w:r w:rsidR="007C6FF4" w:rsidRPr="00BF35C9">
        <w:rPr>
          <w:rFonts w:ascii="Times New Roman" w:hAnsi="Times New Roman"/>
        </w:rPr>
        <w:t>,</w:t>
      </w:r>
      <w:r w:rsidRPr="00BF35C9">
        <w:rPr>
          <w:rFonts w:ascii="Times New Roman" w:hAnsi="Times New Roman"/>
        </w:rPr>
        <w:t xml:space="preserve"> a potom i na Banovini, prošle godine razornog potresa u Turskoj te složenosti postupanja zbog epidemije virusom COVID 19, odnosno važna iskustva za područje Grada.</w:t>
      </w:r>
    </w:p>
    <w:p w14:paraId="284C72BF" w14:textId="77777777" w:rsidR="007242F7" w:rsidRPr="00BF35C9" w:rsidRDefault="007242F7" w:rsidP="0041300F">
      <w:pPr>
        <w:pStyle w:val="Bezproreda1"/>
        <w:spacing w:line="360" w:lineRule="auto"/>
        <w:jc w:val="both"/>
        <w:rPr>
          <w:rFonts w:ascii="Times New Roman" w:hAnsi="Times New Roman"/>
          <w:lang w:val="hr-HR"/>
        </w:rPr>
      </w:pPr>
    </w:p>
    <w:p w14:paraId="4438D814" w14:textId="3EECC805" w:rsidR="00B55614" w:rsidRPr="00BF35C9" w:rsidRDefault="007242F7" w:rsidP="0041300F">
      <w:pPr>
        <w:pStyle w:val="Bezproreda1"/>
        <w:spacing w:line="360" w:lineRule="auto"/>
        <w:jc w:val="both"/>
        <w:rPr>
          <w:rFonts w:ascii="Times New Roman" w:hAnsi="Times New Roman"/>
          <w:lang w:val="hr-HR"/>
        </w:rPr>
      </w:pPr>
      <w:r w:rsidRPr="00BF35C9">
        <w:rPr>
          <w:rFonts w:ascii="Times New Roman" w:hAnsi="Times New Roman"/>
          <w:lang w:val="hr-HR"/>
        </w:rPr>
        <w:t>Nadalje, o</w:t>
      </w:r>
      <w:r w:rsidR="00B55614" w:rsidRPr="00BF35C9">
        <w:rPr>
          <w:rFonts w:ascii="Times New Roman" w:hAnsi="Times New Roman"/>
          <w:lang w:val="hr-HR"/>
        </w:rPr>
        <w:t>bzirom da je Vlada RH u veljači 2022.</w:t>
      </w:r>
      <w:r w:rsidR="0041300F" w:rsidRPr="00BF35C9">
        <w:rPr>
          <w:rFonts w:ascii="Times New Roman" w:hAnsi="Times New Roman"/>
          <w:lang w:val="hr-HR"/>
        </w:rPr>
        <w:t xml:space="preserve"> </w:t>
      </w:r>
      <w:r w:rsidR="00B55614" w:rsidRPr="00BF35C9">
        <w:rPr>
          <w:rFonts w:ascii="Times New Roman" w:hAnsi="Times New Roman"/>
          <w:lang w:val="hr-HR"/>
        </w:rPr>
        <w:t xml:space="preserve">godini donijela dokument </w:t>
      </w:r>
      <w:r w:rsidR="00B55614" w:rsidRPr="00BF35C9">
        <w:rPr>
          <w:rFonts w:ascii="Times New Roman" w:hAnsi="Times New Roman"/>
          <w:i/>
          <w:iCs/>
          <w:lang w:val="hr-HR"/>
        </w:rPr>
        <w:t>Plan pripravnosti i odgovora Republike Hrvatske na radiološki ili nuklearni izvanredni događaj</w:t>
      </w:r>
      <w:r w:rsidR="00B55614" w:rsidRPr="00BF35C9">
        <w:rPr>
          <w:rFonts w:ascii="Times New Roman" w:hAnsi="Times New Roman"/>
          <w:lang w:val="hr-HR"/>
        </w:rPr>
        <w:t xml:space="preserve">, JLS su, pa time i Grad </w:t>
      </w:r>
      <w:r w:rsidR="004B3705" w:rsidRPr="00BF35C9">
        <w:rPr>
          <w:rFonts w:ascii="Times New Roman" w:hAnsi="Times New Roman"/>
          <w:lang w:val="hr-HR"/>
        </w:rPr>
        <w:t>Lepoglava</w:t>
      </w:r>
      <w:r w:rsidR="00B55614" w:rsidRPr="00BF35C9">
        <w:rPr>
          <w:rFonts w:ascii="Times New Roman" w:hAnsi="Times New Roman"/>
          <w:lang w:val="hr-HR"/>
        </w:rPr>
        <w:t xml:space="preserve">, dužni razraditi svoj Plan pripravnosti, koji će biti izrađen kao Separat </w:t>
      </w:r>
      <w:r w:rsidR="00BF35C9" w:rsidRPr="00BF35C9">
        <w:rPr>
          <w:rFonts w:ascii="Times New Roman" w:hAnsi="Times New Roman"/>
          <w:lang w:val="hr-HR"/>
        </w:rPr>
        <w:t>I</w:t>
      </w:r>
      <w:r w:rsidR="00B55614" w:rsidRPr="00BF35C9">
        <w:rPr>
          <w:rFonts w:ascii="Times New Roman" w:hAnsi="Times New Roman"/>
          <w:lang w:val="hr-HR"/>
        </w:rPr>
        <w:t xml:space="preserve"> Plana djelovanja CZ Grada. U tom cilju potrebno je u ovoj </w:t>
      </w:r>
      <w:r w:rsidR="00BF35C9" w:rsidRPr="00BF35C9">
        <w:rPr>
          <w:rFonts w:ascii="Times New Roman" w:hAnsi="Times New Roman"/>
          <w:lang w:val="hr-HR"/>
        </w:rPr>
        <w:t>R</w:t>
      </w:r>
      <w:r w:rsidR="00B55614" w:rsidRPr="00BF35C9">
        <w:rPr>
          <w:rFonts w:ascii="Times New Roman" w:hAnsi="Times New Roman"/>
          <w:lang w:val="hr-HR"/>
        </w:rPr>
        <w:t xml:space="preserve">eviziji II. Procjene rizika od velikih nesreća za područje Grada </w:t>
      </w:r>
      <w:r w:rsidR="004B3705" w:rsidRPr="00BF35C9">
        <w:rPr>
          <w:rFonts w:ascii="Times New Roman" w:hAnsi="Times New Roman"/>
          <w:lang w:val="hr-HR"/>
        </w:rPr>
        <w:t>Lepoglave</w:t>
      </w:r>
      <w:r w:rsidR="00B55614" w:rsidRPr="00BF35C9">
        <w:rPr>
          <w:rFonts w:ascii="Times New Roman" w:hAnsi="Times New Roman"/>
          <w:lang w:val="hr-HR"/>
        </w:rPr>
        <w:t xml:space="preserve"> razraditi i scenarije nuklearnih i radioloških nesreća (prijetnji).</w:t>
      </w:r>
    </w:p>
    <w:p w14:paraId="53C64052" w14:textId="77777777" w:rsidR="0041300F" w:rsidRPr="00BF35C9" w:rsidRDefault="0041300F" w:rsidP="00850F12">
      <w:pPr>
        <w:spacing w:line="360" w:lineRule="auto"/>
        <w:jc w:val="both"/>
        <w:rPr>
          <w:rFonts w:cs="Times New Roman"/>
          <w:b/>
          <w:bCs/>
        </w:rPr>
      </w:pPr>
    </w:p>
    <w:p w14:paraId="5FE84389" w14:textId="77777777" w:rsidR="00BF35C9" w:rsidRPr="00BF35C9" w:rsidRDefault="00BF35C9" w:rsidP="00850F12">
      <w:pPr>
        <w:spacing w:line="360" w:lineRule="auto"/>
        <w:jc w:val="both"/>
        <w:rPr>
          <w:rFonts w:cs="Times New Roman"/>
          <w:b/>
          <w:bCs/>
        </w:rPr>
      </w:pPr>
    </w:p>
    <w:p w14:paraId="2EEB456E" w14:textId="77777777" w:rsidR="00BF35C9" w:rsidRPr="00BF35C9" w:rsidRDefault="00BF35C9" w:rsidP="00850F12">
      <w:pPr>
        <w:spacing w:line="360" w:lineRule="auto"/>
        <w:jc w:val="both"/>
        <w:rPr>
          <w:rFonts w:cs="Times New Roman"/>
          <w:b/>
          <w:bCs/>
        </w:rPr>
      </w:pPr>
    </w:p>
    <w:p w14:paraId="473F5559" w14:textId="77777777" w:rsidR="00BF35C9" w:rsidRPr="00BF35C9" w:rsidRDefault="00BF35C9" w:rsidP="00850F12">
      <w:pPr>
        <w:spacing w:line="360" w:lineRule="auto"/>
        <w:jc w:val="both"/>
        <w:rPr>
          <w:rFonts w:cs="Times New Roman"/>
          <w:b/>
          <w:bCs/>
        </w:rPr>
      </w:pPr>
    </w:p>
    <w:p w14:paraId="54B9E7F4" w14:textId="77777777" w:rsidR="00BF35C9" w:rsidRPr="00BF35C9" w:rsidRDefault="00BF35C9" w:rsidP="00850F12">
      <w:pPr>
        <w:spacing w:line="360" w:lineRule="auto"/>
        <w:jc w:val="both"/>
        <w:rPr>
          <w:rFonts w:cs="Times New Roman"/>
          <w:b/>
          <w:bCs/>
        </w:rPr>
      </w:pPr>
    </w:p>
    <w:p w14:paraId="61AA713E" w14:textId="77777777" w:rsidR="00BF35C9" w:rsidRPr="00BF35C9" w:rsidRDefault="00BF35C9" w:rsidP="00850F12">
      <w:pPr>
        <w:spacing w:line="360" w:lineRule="auto"/>
        <w:jc w:val="both"/>
        <w:rPr>
          <w:rFonts w:cs="Times New Roman"/>
          <w:b/>
          <w:bCs/>
        </w:rPr>
      </w:pPr>
    </w:p>
    <w:p w14:paraId="750258DF" w14:textId="77777777" w:rsidR="00BF35C9" w:rsidRPr="00BF35C9" w:rsidRDefault="00BF35C9" w:rsidP="00850F12">
      <w:pPr>
        <w:spacing w:line="360" w:lineRule="auto"/>
        <w:jc w:val="both"/>
        <w:rPr>
          <w:rFonts w:cs="Times New Roman"/>
          <w:b/>
          <w:bCs/>
        </w:rPr>
      </w:pPr>
    </w:p>
    <w:p w14:paraId="7B5BBFD3" w14:textId="77777777" w:rsidR="00BF35C9" w:rsidRDefault="00BF35C9" w:rsidP="00850F12">
      <w:pPr>
        <w:spacing w:line="360" w:lineRule="auto"/>
        <w:jc w:val="both"/>
        <w:rPr>
          <w:rFonts w:cs="Times New Roman"/>
          <w:b/>
          <w:bCs/>
        </w:rPr>
      </w:pPr>
    </w:p>
    <w:p w14:paraId="37772937" w14:textId="77777777" w:rsidR="004E218A" w:rsidRDefault="004E218A" w:rsidP="00850F12">
      <w:pPr>
        <w:spacing w:line="360" w:lineRule="auto"/>
        <w:jc w:val="both"/>
        <w:rPr>
          <w:rFonts w:cs="Times New Roman"/>
          <w:b/>
          <w:bCs/>
        </w:rPr>
      </w:pPr>
    </w:p>
    <w:p w14:paraId="2EA9A642" w14:textId="77777777" w:rsidR="004E218A" w:rsidRPr="00BF35C9" w:rsidRDefault="004E218A" w:rsidP="00850F12">
      <w:pPr>
        <w:spacing w:line="360" w:lineRule="auto"/>
        <w:jc w:val="both"/>
        <w:rPr>
          <w:rFonts w:cs="Times New Roman"/>
          <w:b/>
          <w:bCs/>
        </w:rPr>
      </w:pPr>
    </w:p>
    <w:p w14:paraId="3BD9EBFF" w14:textId="77777777" w:rsidR="00BF35C9" w:rsidRPr="00BF35C9" w:rsidRDefault="00BF35C9" w:rsidP="00850F12">
      <w:pPr>
        <w:spacing w:line="360" w:lineRule="auto"/>
        <w:jc w:val="both"/>
        <w:rPr>
          <w:rFonts w:cs="Times New Roman"/>
          <w:b/>
          <w:bCs/>
        </w:rPr>
      </w:pPr>
    </w:p>
    <w:p w14:paraId="20B5F1EE" w14:textId="77777777" w:rsidR="007C6FF4" w:rsidRPr="00BF35C9" w:rsidRDefault="00B55614" w:rsidP="001B7215">
      <w:pPr>
        <w:pStyle w:val="Naslov1"/>
      </w:pPr>
      <w:bookmarkStart w:id="4" w:name="_Toc169260877"/>
      <w:r w:rsidRPr="00BF35C9">
        <w:lastRenderedPageBreak/>
        <w:t>1.  O</w:t>
      </w:r>
      <w:r w:rsidR="00FA6B8B" w:rsidRPr="00BF35C9">
        <w:t>SNOVNE KARAKTERISTIKE PODRUČJA GRADA LEPOGLAVE</w:t>
      </w:r>
      <w:bookmarkEnd w:id="4"/>
      <w:r w:rsidRPr="00BF35C9">
        <w:t xml:space="preserve"> </w:t>
      </w:r>
    </w:p>
    <w:p w14:paraId="779E6772" w14:textId="23AC3690" w:rsidR="0041300F" w:rsidRPr="00BF35C9" w:rsidRDefault="0041300F" w:rsidP="0041300F">
      <w:pPr>
        <w:spacing w:after="120" w:line="360" w:lineRule="auto"/>
        <w:jc w:val="both"/>
        <w:rPr>
          <w:rFonts w:cs="Times New Roman"/>
          <w:lang w:eastAsia="zh-CN"/>
        </w:rPr>
      </w:pPr>
      <w:r w:rsidRPr="00BF35C9">
        <w:rPr>
          <w:rFonts w:cs="Times New Roman"/>
          <w:lang w:eastAsia="zh-CN"/>
        </w:rPr>
        <w:t>Prilikom opisivanja područja Grada Lepoglave, navest će se osnovne karakteristike i podaci koji se odnose na sljedeće grupe pokazatelja: geografski pokazatelji, društveno-politički pokazatelji, ekonomsko-politički pokazatelji, prirodno-kulturni pokazatelji, povijesni pokazatelji te pokazatelji operativne sposobnosti.</w:t>
      </w:r>
    </w:p>
    <w:p w14:paraId="22E4BBC9" w14:textId="77777777" w:rsidR="00AF38A8" w:rsidRPr="00BF35C9" w:rsidRDefault="00AF38A8" w:rsidP="00BF35C9">
      <w:pPr>
        <w:pStyle w:val="Naslov2"/>
      </w:pPr>
      <w:bookmarkStart w:id="5" w:name="_Toc169260878"/>
      <w:r w:rsidRPr="00BF35C9">
        <w:t xml:space="preserve">1.1. </w:t>
      </w:r>
      <w:r w:rsidRPr="00390CA9">
        <w:t>Geografski pokazatelji</w:t>
      </w:r>
      <w:bookmarkEnd w:id="5"/>
    </w:p>
    <w:p w14:paraId="526CCF45" w14:textId="2BDB8522" w:rsidR="00390CA9" w:rsidRDefault="00390CA9" w:rsidP="00390CA9">
      <w:pPr>
        <w:pStyle w:val="Naslov3"/>
        <w:rPr>
          <w:lang w:eastAsia="zh-CN"/>
        </w:rPr>
      </w:pPr>
      <w:bookmarkStart w:id="6" w:name="_Toc169260879"/>
      <w:r>
        <w:rPr>
          <w:lang w:eastAsia="zh-CN"/>
        </w:rPr>
        <w:t>1.1.1. Geografski položaj</w:t>
      </w:r>
      <w:bookmarkEnd w:id="6"/>
    </w:p>
    <w:p w14:paraId="3C04CFF5" w14:textId="5CCD7E22" w:rsidR="004F5A21" w:rsidRPr="00BF35C9" w:rsidRDefault="004F5A21" w:rsidP="00850F12">
      <w:pPr>
        <w:pStyle w:val="Bezproreda1"/>
        <w:spacing w:line="360" w:lineRule="auto"/>
        <w:jc w:val="both"/>
        <w:rPr>
          <w:rFonts w:ascii="Times New Roman" w:hAnsi="Times New Roman"/>
          <w:lang w:val="hr-HR" w:eastAsia="zh-CN"/>
        </w:rPr>
      </w:pPr>
      <w:r w:rsidRPr="00BF35C9">
        <w:rPr>
          <w:rFonts w:ascii="Times New Roman" w:hAnsi="Times New Roman"/>
          <w:lang w:val="hr-HR" w:eastAsia="zh-CN"/>
        </w:rPr>
        <w:t>Prilikom opisivanja područja Grada Lepoglave, navest će se osnovne karakteristike i podaci koji se odnose na sljedeće grupe pokazatelja: geografski pokazatelji, društveno-politički pokazatelji, ekonomsko-politički pokazatelji, prirodno-kulturni pokazatelji, povijesni pokazatelji te pokazatelji operativne sposobnosti.</w:t>
      </w:r>
    </w:p>
    <w:p w14:paraId="1FAABDDA" w14:textId="77777777" w:rsidR="004F5A21" w:rsidRPr="00BF35C9" w:rsidRDefault="004F5A21" w:rsidP="00850F12">
      <w:pPr>
        <w:pStyle w:val="Bezproreda1"/>
        <w:spacing w:line="360" w:lineRule="auto"/>
        <w:jc w:val="both"/>
        <w:rPr>
          <w:rFonts w:ascii="Times New Roman" w:hAnsi="Times New Roman"/>
          <w:lang w:val="hr-HR"/>
        </w:rPr>
      </w:pPr>
      <w:r w:rsidRPr="00BF35C9">
        <w:rPr>
          <w:rFonts w:ascii="Times New Roman" w:hAnsi="Times New Roman"/>
          <w:lang w:val="hr-HR"/>
        </w:rPr>
        <w:t>Grad Lepoglava smješten je na zapadnom dijelu Varaždinske županije i graniči na sjeveru s Republikom Slovenijom (pa je dio njezina teritorija granično područje), na jugu s Krapinsko-zagorskom županijom, na istoku s Gradom Ivanec i općinama Klenovnik, Donja Voća, a na zapadu s Općinom Bednja.</w:t>
      </w:r>
    </w:p>
    <w:p w14:paraId="7442117C" w14:textId="77777777" w:rsidR="00AA5794" w:rsidRPr="00BF35C9" w:rsidRDefault="00AA5794" w:rsidP="00850F12">
      <w:pPr>
        <w:pStyle w:val="Bezproreda1"/>
        <w:spacing w:line="360" w:lineRule="auto"/>
        <w:jc w:val="both"/>
        <w:rPr>
          <w:rFonts w:ascii="Times New Roman" w:hAnsi="Times New Roman"/>
          <w:lang w:val="hr-HR" w:eastAsia="zh-CN"/>
        </w:rPr>
      </w:pPr>
      <w:r w:rsidRPr="00BF35C9">
        <w:rPr>
          <w:rFonts w:ascii="Times New Roman" w:hAnsi="Times New Roman"/>
          <w:lang w:val="hr-HR" w:eastAsia="zh-CN"/>
        </w:rPr>
        <w:t>Površina Grada Lepoglave iznosi 66,42 km</w:t>
      </w:r>
      <w:r w:rsidRPr="00BF35C9">
        <w:rPr>
          <w:rFonts w:ascii="Times New Roman" w:hAnsi="Times New Roman"/>
          <w:vertAlign w:val="superscript"/>
          <w:lang w:val="hr-HR" w:eastAsia="zh-CN"/>
        </w:rPr>
        <w:t>2</w:t>
      </w:r>
      <w:r w:rsidRPr="00BF35C9">
        <w:rPr>
          <w:rFonts w:ascii="Times New Roman" w:hAnsi="Times New Roman"/>
          <w:lang w:val="hr-HR" w:eastAsia="zh-CN"/>
        </w:rPr>
        <w:t>, a u svom sastavu obuhvaća ukupno 16 naselja i to: Bednjica, Crkovec, Donja Višnjica, Gornja Višnjica, Jazbina Višnjička, Kamenica, Kamenički Vrhovec, Kameničko Podgorje, Lepoglava, Muričevec, Očura, Viletinec, Vulišinec, Zalužje, Zlogonje i Žarovnica.</w:t>
      </w:r>
    </w:p>
    <w:p w14:paraId="5415438D" w14:textId="64BE0EA7" w:rsidR="007C6FF4" w:rsidRPr="00BF35C9" w:rsidRDefault="007C6FF4" w:rsidP="007C6FF4">
      <w:pPr>
        <w:pStyle w:val="Opisslike"/>
        <w:keepNext/>
        <w:rPr>
          <w:rFonts w:cs="Times New Roman"/>
        </w:rPr>
      </w:pPr>
      <w:bookmarkStart w:id="7" w:name="_Toc169506798"/>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A6249F">
        <w:rPr>
          <w:rFonts w:cs="Times New Roman"/>
          <w:noProof/>
        </w:rPr>
        <w:t>2</w:t>
      </w:r>
      <w:r w:rsidR="003F6885" w:rsidRPr="00BF35C9">
        <w:rPr>
          <w:rFonts w:cs="Times New Roman"/>
          <w:noProof/>
        </w:rPr>
        <w:fldChar w:fldCharType="end"/>
      </w:r>
      <w:r w:rsidRPr="00BF35C9">
        <w:rPr>
          <w:rFonts w:cs="Times New Roman"/>
        </w:rPr>
        <w:t>. Položaj Grada Lepoglave u Varaždinskoj županiji</w:t>
      </w:r>
      <w:bookmarkEnd w:id="7"/>
    </w:p>
    <w:p w14:paraId="25A5B237" w14:textId="5DECD9A3" w:rsidR="00B55614" w:rsidRPr="00BF35C9" w:rsidRDefault="009B1F4F" w:rsidP="00850F12">
      <w:pPr>
        <w:pStyle w:val="Bezproreda1"/>
        <w:spacing w:line="360" w:lineRule="auto"/>
        <w:jc w:val="center"/>
        <w:rPr>
          <w:rFonts w:ascii="Times New Roman" w:hAnsi="Times New Roman"/>
          <w:noProof/>
          <w:lang w:val="hr-HR" w:eastAsia="hr-HR"/>
        </w:rPr>
      </w:pPr>
      <w:r w:rsidRPr="00BF35C9">
        <w:rPr>
          <w:rFonts w:ascii="Times New Roman" w:hAnsi="Times New Roman"/>
          <w:noProof/>
          <w:lang w:val="hr-HR" w:eastAsia="hr-HR"/>
        </w:rPr>
        <w:drawing>
          <wp:inline distT="0" distB="0" distL="0" distR="0" wp14:anchorId="33A97313" wp14:editId="494B0432">
            <wp:extent cx="4464050" cy="2717800"/>
            <wp:effectExtent l="0" t="0" r="0" b="0"/>
            <wp:docPr id="4" name="Slika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3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64050" cy="2717800"/>
                    </a:xfrm>
                    <a:prstGeom prst="rect">
                      <a:avLst/>
                    </a:prstGeom>
                    <a:noFill/>
                    <a:ln>
                      <a:noFill/>
                    </a:ln>
                  </pic:spPr>
                </pic:pic>
              </a:graphicData>
            </a:graphic>
          </wp:inline>
        </w:drawing>
      </w:r>
    </w:p>
    <w:p w14:paraId="60B2BEAC" w14:textId="22CEDBDB" w:rsidR="00AA5794" w:rsidRPr="00BF35C9" w:rsidRDefault="007C6FF4" w:rsidP="007C6FF4">
      <w:pPr>
        <w:pStyle w:val="Bezproreda1"/>
        <w:spacing w:line="360" w:lineRule="auto"/>
        <w:jc w:val="both"/>
        <w:rPr>
          <w:rFonts w:ascii="Times New Roman" w:hAnsi="Times New Roman"/>
          <w:noProof/>
          <w:sz w:val="20"/>
          <w:szCs w:val="20"/>
          <w:lang w:val="hr-HR" w:eastAsia="hr-HR"/>
        </w:rPr>
      </w:pPr>
      <w:r w:rsidRPr="00BF35C9">
        <w:rPr>
          <w:rFonts w:ascii="Times New Roman" w:hAnsi="Times New Roman"/>
          <w:noProof/>
          <w:sz w:val="20"/>
          <w:szCs w:val="20"/>
          <w:lang w:val="hr-HR" w:eastAsia="hr-HR"/>
        </w:rPr>
        <w:t>Izvor: obrada autora prema podacima Arkod</w:t>
      </w:r>
    </w:p>
    <w:p w14:paraId="4D28409D" w14:textId="05063A5C" w:rsidR="007C6FF4" w:rsidRPr="00BF35C9" w:rsidRDefault="007C6FF4" w:rsidP="007C6FF4">
      <w:pPr>
        <w:pStyle w:val="Opisslike"/>
        <w:keepNext/>
        <w:rPr>
          <w:rFonts w:cs="Times New Roman"/>
        </w:rPr>
      </w:pPr>
      <w:bookmarkStart w:id="8" w:name="_Toc169506799"/>
      <w:r w:rsidRPr="00BF35C9">
        <w:rPr>
          <w:rFonts w:cs="Times New Roman"/>
        </w:rPr>
        <w:lastRenderedPageBreak/>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A6249F">
        <w:rPr>
          <w:rFonts w:cs="Times New Roman"/>
          <w:noProof/>
        </w:rPr>
        <w:t>3</w:t>
      </w:r>
      <w:r w:rsidR="003F6885" w:rsidRPr="00BF35C9">
        <w:rPr>
          <w:rFonts w:cs="Times New Roman"/>
          <w:noProof/>
        </w:rPr>
        <w:fldChar w:fldCharType="end"/>
      </w:r>
      <w:r w:rsidRPr="00BF35C9">
        <w:rPr>
          <w:rFonts w:cs="Times New Roman"/>
        </w:rPr>
        <w:t>. Raspored naselja na području Grada Lepoglave</w:t>
      </w:r>
      <w:bookmarkEnd w:id="8"/>
    </w:p>
    <w:p w14:paraId="4449AC65" w14:textId="125CCD02" w:rsidR="004F5A21" w:rsidRPr="00BF35C9" w:rsidRDefault="009B1F4F" w:rsidP="00850F12">
      <w:pPr>
        <w:pStyle w:val="Bezproreda1"/>
        <w:spacing w:line="360" w:lineRule="auto"/>
        <w:jc w:val="center"/>
        <w:rPr>
          <w:rFonts w:ascii="Times New Roman" w:hAnsi="Times New Roman"/>
          <w:noProof/>
          <w:lang w:val="hr-HR" w:eastAsia="hr-HR"/>
        </w:rPr>
      </w:pPr>
      <w:r w:rsidRPr="00BF35C9">
        <w:rPr>
          <w:rFonts w:ascii="Times New Roman" w:hAnsi="Times New Roman"/>
          <w:noProof/>
          <w:lang w:val="hr-HR" w:eastAsia="hr-HR"/>
        </w:rPr>
        <w:drawing>
          <wp:inline distT="0" distB="0" distL="0" distR="0" wp14:anchorId="06B05C26" wp14:editId="5B9C32FC">
            <wp:extent cx="2152650" cy="3397250"/>
            <wp:effectExtent l="0" t="0" r="0" b="0"/>
            <wp:docPr id="5" name="Slika 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52650" cy="3397250"/>
                    </a:xfrm>
                    <a:prstGeom prst="rect">
                      <a:avLst/>
                    </a:prstGeom>
                    <a:noFill/>
                    <a:ln>
                      <a:noFill/>
                    </a:ln>
                  </pic:spPr>
                </pic:pic>
              </a:graphicData>
            </a:graphic>
          </wp:inline>
        </w:drawing>
      </w:r>
      <w:r w:rsidR="00AA5794" w:rsidRPr="00BF35C9">
        <w:rPr>
          <w:rFonts w:ascii="Times New Roman" w:hAnsi="Times New Roman"/>
          <w:noProof/>
          <w:lang w:val="hr-HR" w:eastAsia="hr-HR"/>
        </w:rPr>
        <w:t xml:space="preserve"> </w:t>
      </w:r>
      <w:r w:rsidRPr="00BF35C9">
        <w:rPr>
          <w:rFonts w:ascii="Times New Roman" w:hAnsi="Times New Roman"/>
          <w:noProof/>
          <w:lang w:val="hr-HR" w:eastAsia="hr-HR"/>
        </w:rPr>
        <w:drawing>
          <wp:inline distT="0" distB="0" distL="0" distR="0" wp14:anchorId="36CBD2C8" wp14:editId="4D8D49FE">
            <wp:extent cx="2330450" cy="3365500"/>
            <wp:effectExtent l="19050" t="19050" r="0" b="6350"/>
            <wp:docPr id="6"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pic:cNvPicPr>
                      <a:picLocks noChangeAspect="1" noChangeArrowheads="1"/>
                    </pic:cNvPicPr>
                  </pic:nvPicPr>
                  <pic:blipFill>
                    <a:blip r:embed="rId12">
                      <a:extLst>
                        <a:ext uri="{28A0092B-C50C-407E-A947-70E740481C1C}">
                          <a14:useLocalDpi xmlns:a14="http://schemas.microsoft.com/office/drawing/2010/main" val="0"/>
                        </a:ext>
                      </a:extLst>
                    </a:blip>
                    <a:srcRect l="12402" t="4787" r="5899" b="4015"/>
                    <a:stretch>
                      <a:fillRect/>
                    </a:stretch>
                  </pic:blipFill>
                  <pic:spPr bwMode="auto">
                    <a:xfrm>
                      <a:off x="0" y="0"/>
                      <a:ext cx="2330450" cy="3365500"/>
                    </a:xfrm>
                    <a:prstGeom prst="rect">
                      <a:avLst/>
                    </a:prstGeom>
                    <a:noFill/>
                    <a:ln w="9525" cmpd="sng">
                      <a:solidFill>
                        <a:srgbClr val="A6A6A6"/>
                      </a:solidFill>
                      <a:miter lim="800000"/>
                      <a:headEnd/>
                      <a:tailEnd/>
                    </a:ln>
                    <a:effectLst/>
                  </pic:spPr>
                </pic:pic>
              </a:graphicData>
            </a:graphic>
          </wp:inline>
        </w:drawing>
      </w:r>
    </w:p>
    <w:p w14:paraId="0766BECE" w14:textId="6D8F7DB1" w:rsidR="007C6FF4" w:rsidRPr="00BF35C9" w:rsidRDefault="007C6FF4" w:rsidP="007C6FF4">
      <w:pPr>
        <w:pStyle w:val="Bezproreda1"/>
        <w:spacing w:line="360" w:lineRule="auto"/>
        <w:jc w:val="both"/>
        <w:rPr>
          <w:rFonts w:ascii="Times New Roman" w:hAnsi="Times New Roman"/>
          <w:noProof/>
          <w:sz w:val="20"/>
          <w:szCs w:val="20"/>
          <w:lang w:val="hr-HR" w:eastAsia="hr-HR"/>
        </w:rPr>
      </w:pPr>
      <w:r w:rsidRPr="00BF35C9">
        <w:rPr>
          <w:rFonts w:ascii="Times New Roman" w:hAnsi="Times New Roman"/>
          <w:noProof/>
          <w:sz w:val="20"/>
          <w:szCs w:val="20"/>
          <w:lang w:val="hr-HR" w:eastAsia="hr-HR"/>
        </w:rPr>
        <w:t>Izvor: obrada autora prema podacima Arkod</w:t>
      </w:r>
    </w:p>
    <w:p w14:paraId="79155405" w14:textId="77777777" w:rsidR="00BF35C9" w:rsidRDefault="00BF35C9" w:rsidP="00850F12">
      <w:pPr>
        <w:pStyle w:val="Bezproreda1"/>
        <w:spacing w:line="360" w:lineRule="auto"/>
        <w:jc w:val="both"/>
        <w:rPr>
          <w:rFonts w:ascii="Times New Roman" w:hAnsi="Times New Roman"/>
          <w:lang w:val="hr-HR"/>
        </w:rPr>
      </w:pPr>
    </w:p>
    <w:p w14:paraId="1B1DECC1" w14:textId="26DCA0E6" w:rsidR="00AF38A8" w:rsidRPr="00BF35C9" w:rsidRDefault="00AF38A8" w:rsidP="00850F12">
      <w:pPr>
        <w:pStyle w:val="Bezproreda1"/>
        <w:spacing w:line="360" w:lineRule="auto"/>
        <w:jc w:val="both"/>
        <w:rPr>
          <w:rFonts w:ascii="Times New Roman" w:hAnsi="Times New Roman"/>
          <w:lang w:val="hr-HR" w:eastAsia="hr-HR"/>
        </w:rPr>
      </w:pPr>
      <w:r w:rsidRPr="00BF35C9">
        <w:rPr>
          <w:rFonts w:ascii="Times New Roman" w:hAnsi="Times New Roman"/>
          <w:lang w:val="hr-HR"/>
        </w:rPr>
        <w:t>Na području Grada Lepoglave u hidrografskom smislu prisutni su površinski vodotoci i podzemne vode. Glavni površinski tok je rijeka Bednja. Glavno obilježje vodnog režima Bednje je lepezast oblik slivnog područja, nepovoljna raspodjela oborina i uvjeti otjecanja, što uzrokuje naglo formiranje vodnih valova i poplava. Izlijevanjem Bednje iz  korita taloži se sitni nanos u prostrano poplavno područje. Glavni pritoci su Očura i Kamenica. Područje obiluje izvorima vode manjeg kapaciteta, najčešće uvjetovanih tektonskim kontaktima.</w:t>
      </w:r>
    </w:p>
    <w:p w14:paraId="28946924" w14:textId="77777777" w:rsidR="007C6FF4" w:rsidRPr="00BF35C9" w:rsidRDefault="007C6FF4" w:rsidP="007C6FF4">
      <w:pPr>
        <w:pStyle w:val="Bezproreda1"/>
        <w:spacing w:line="360" w:lineRule="auto"/>
        <w:jc w:val="both"/>
        <w:rPr>
          <w:rFonts w:ascii="Times New Roman" w:hAnsi="Times New Roman"/>
          <w:i/>
          <w:iCs/>
          <w:lang w:val="hr-HR" w:eastAsia="ar-SA"/>
        </w:rPr>
      </w:pPr>
    </w:p>
    <w:p w14:paraId="4904B159" w14:textId="510ADB85" w:rsidR="007C6FF4" w:rsidRPr="00BF35C9" w:rsidRDefault="007C6FF4" w:rsidP="007C6FF4">
      <w:pPr>
        <w:pStyle w:val="Bezproreda1"/>
        <w:spacing w:line="360" w:lineRule="auto"/>
        <w:jc w:val="both"/>
        <w:rPr>
          <w:rFonts w:ascii="Times New Roman" w:hAnsi="Times New Roman"/>
          <w:i/>
          <w:iCs/>
          <w:lang w:val="hr-HR" w:eastAsia="ar-SA"/>
        </w:rPr>
      </w:pPr>
      <w:r w:rsidRPr="00BF35C9">
        <w:rPr>
          <w:rFonts w:ascii="Times New Roman" w:hAnsi="Times New Roman"/>
          <w:i/>
          <w:iCs/>
          <w:lang w:val="hr-HR" w:eastAsia="ar-SA"/>
        </w:rPr>
        <w:t>Reljef, Tlo, Klima</w:t>
      </w:r>
    </w:p>
    <w:p w14:paraId="54147155" w14:textId="47A64751" w:rsidR="007C6FF4" w:rsidRPr="00BF35C9" w:rsidRDefault="007C6FF4" w:rsidP="007C6FF4">
      <w:pPr>
        <w:pStyle w:val="Bezproreda1"/>
        <w:spacing w:line="360" w:lineRule="auto"/>
        <w:jc w:val="both"/>
        <w:rPr>
          <w:rFonts w:ascii="Times New Roman" w:hAnsi="Times New Roman"/>
          <w:lang w:val="hr-HR"/>
        </w:rPr>
      </w:pPr>
      <w:r w:rsidRPr="00BF35C9">
        <w:rPr>
          <w:rFonts w:ascii="Times New Roman" w:hAnsi="Times New Roman"/>
          <w:lang w:val="hr-HR"/>
        </w:rPr>
        <w:t xml:space="preserve">Područje Grada Lepoglave može se morfološki podijeliti na </w:t>
      </w:r>
      <w:r w:rsidRPr="00BF35C9">
        <w:rPr>
          <w:rFonts w:ascii="Times New Roman" w:hAnsi="Times New Roman"/>
          <w:u w:val="single"/>
          <w:lang w:val="hr-HR"/>
        </w:rPr>
        <w:t>planinsko područje, prigorje i nizinu</w:t>
      </w:r>
      <w:r w:rsidRPr="00BF35C9">
        <w:rPr>
          <w:rFonts w:ascii="Times New Roman" w:hAnsi="Times New Roman"/>
          <w:lang w:val="hr-HR"/>
        </w:rPr>
        <w:t xml:space="preserve">. </w:t>
      </w:r>
    </w:p>
    <w:p w14:paraId="2F4CA717" w14:textId="681973B7" w:rsidR="007C6FF4" w:rsidRPr="00BF35C9" w:rsidRDefault="007C6FF4" w:rsidP="007C6FF4">
      <w:pPr>
        <w:pStyle w:val="Bezproreda1"/>
        <w:spacing w:line="360" w:lineRule="auto"/>
        <w:jc w:val="both"/>
        <w:rPr>
          <w:rFonts w:ascii="Times New Roman" w:hAnsi="Times New Roman"/>
          <w:lang w:val="hr-HR"/>
        </w:rPr>
      </w:pPr>
      <w:r w:rsidRPr="00BF35C9">
        <w:rPr>
          <w:rFonts w:ascii="Times New Roman" w:hAnsi="Times New Roman"/>
          <w:lang w:val="hr-HR"/>
        </w:rPr>
        <w:t xml:space="preserve">Planinsko područje obuhvaća sjeverozapadne padine Ivančice kao najznačajnije morfološko uzdignuće i područje Ravne gore. Padine Ivanščice i Ravne gore su strme. Nadmorska visina vrhova na području Grada iznosi od 400 do preko 500 m. Ravna gora je smještena na sjevernom dijelu i gotovo se cijelom površinom nalazi na teritoriju grada. Najviši vrh ima 677 m. Središnji dio područja čine blagi brežuljci čija nadmorska čija visina na području Lepoglave ne prelazi 400 m. Između Ravne gore i Ivanščice nalazi se dolina rijeke Bednje, polje tvori niska i mjestimično močvarna dolina rijeke Bednje s njezinim pritocima. Najviše vode Bednji prinose potoci koji dotiču sa sjevernih padina Ivanščice (Očura) i potoci s Ravne gore (Kamenica). </w:t>
      </w:r>
    </w:p>
    <w:p w14:paraId="2AB2F5B3" w14:textId="77777777" w:rsidR="007C6FF4" w:rsidRPr="00BF35C9" w:rsidRDefault="007C6FF4" w:rsidP="007C6FF4">
      <w:pPr>
        <w:pStyle w:val="Bezproreda1"/>
        <w:spacing w:line="360" w:lineRule="auto"/>
        <w:jc w:val="both"/>
        <w:rPr>
          <w:rFonts w:ascii="Times New Roman" w:hAnsi="Times New Roman"/>
          <w:lang w:val="hr-HR"/>
        </w:rPr>
      </w:pPr>
      <w:r w:rsidRPr="00BF35C9">
        <w:rPr>
          <w:rFonts w:ascii="Times New Roman" w:hAnsi="Times New Roman"/>
          <w:lang w:val="hr-HR"/>
        </w:rPr>
        <w:lastRenderedPageBreak/>
        <w:t xml:space="preserve">Područje Grada Lepoglave nalazi se unutar tektonski najkompliciranijih područja u sjeverozapadnoj Hrvatskoj. Područje nalazi u zoni maksimalnog seizmičkog intenziteta VII stupnja po Mercalli-Cancani-Sieberg skali. </w:t>
      </w:r>
    </w:p>
    <w:p w14:paraId="2E888D6C" w14:textId="73CBC439" w:rsidR="007C6FF4" w:rsidRPr="00BF35C9" w:rsidRDefault="007C6FF4" w:rsidP="007C6FF4">
      <w:pPr>
        <w:pStyle w:val="Bezproreda1"/>
        <w:spacing w:line="360" w:lineRule="auto"/>
        <w:jc w:val="both"/>
        <w:rPr>
          <w:rFonts w:ascii="Times New Roman" w:hAnsi="Times New Roman"/>
          <w:lang w:val="hr-HR"/>
        </w:rPr>
      </w:pPr>
      <w:r w:rsidRPr="00BF35C9">
        <w:rPr>
          <w:rFonts w:ascii="Times New Roman" w:hAnsi="Times New Roman"/>
          <w:lang w:val="hr-HR"/>
        </w:rPr>
        <w:t>Klima šireg područja je umjereno topla - kišna klima. Osnovno obilježje te klime su topla ljeta, a u posljednje vrijeme zbog klimatskih promjena ljetna temperatura doseže vrijednosti iznad 35°C. Količine oborina odgovaraju kontinentalnom tipu</w:t>
      </w:r>
      <w:r w:rsidR="00571A6B" w:rsidRPr="00BF35C9">
        <w:rPr>
          <w:rFonts w:ascii="Times New Roman" w:hAnsi="Times New Roman"/>
          <w:lang w:val="hr-HR"/>
        </w:rPr>
        <w:t xml:space="preserve">, a u posljednje vrijeme sve su češće ekstremne količine oborina u kratkim periodima, što uzrokuje klizišta i poplave te posljedično velike štete na komunalnoj infrastrukturi, stambenim i gospodarskim objektima, poljoprivrednim nasadima i dr. </w:t>
      </w:r>
    </w:p>
    <w:p w14:paraId="66107630" w14:textId="77777777" w:rsidR="00AF38A8" w:rsidRPr="00BF35C9" w:rsidRDefault="00AF38A8" w:rsidP="00850F12">
      <w:pPr>
        <w:pStyle w:val="Bezproreda1"/>
        <w:spacing w:line="360" w:lineRule="auto"/>
        <w:jc w:val="both"/>
        <w:rPr>
          <w:rFonts w:ascii="Times New Roman" w:hAnsi="Times New Roman"/>
          <w:lang w:val="hr-HR" w:eastAsia="hr-HR"/>
        </w:rPr>
      </w:pPr>
    </w:p>
    <w:p w14:paraId="2092F39E" w14:textId="7E4E44A4" w:rsidR="008E4E96" w:rsidRPr="00BF35C9" w:rsidRDefault="00390CA9" w:rsidP="00390CA9">
      <w:pPr>
        <w:pStyle w:val="Naslov3"/>
      </w:pPr>
      <w:bookmarkStart w:id="9" w:name="_Toc169260880"/>
      <w:r>
        <w:t>1.1.2.</w:t>
      </w:r>
      <w:r w:rsidR="00B55614" w:rsidRPr="00BF35C9">
        <w:t xml:space="preserve"> </w:t>
      </w:r>
      <w:r w:rsidR="008E4E96" w:rsidRPr="00BF35C9">
        <w:t>Broj stanovnika</w:t>
      </w:r>
      <w:r w:rsidR="00B71054" w:rsidRPr="00BF35C9">
        <w:t xml:space="preserve"> i gustoća naseljenosti</w:t>
      </w:r>
      <w:bookmarkEnd w:id="9"/>
    </w:p>
    <w:p w14:paraId="40553588" w14:textId="4AAB6823" w:rsidR="008E4E96" w:rsidRPr="00BF35C9" w:rsidRDefault="00DF177C" w:rsidP="00850F12">
      <w:pPr>
        <w:spacing w:after="0" w:line="360" w:lineRule="auto"/>
        <w:jc w:val="both"/>
        <w:rPr>
          <w:rFonts w:cs="Times New Roman"/>
          <w:kern w:val="32"/>
        </w:rPr>
      </w:pPr>
      <w:r w:rsidRPr="00BF35C9">
        <w:rPr>
          <w:rFonts w:cs="Times New Roman"/>
          <w:kern w:val="32"/>
        </w:rPr>
        <w:t>Na</w:t>
      </w:r>
      <w:r w:rsidR="008E4E96" w:rsidRPr="00BF35C9">
        <w:rPr>
          <w:rFonts w:cs="Times New Roman"/>
          <w:kern w:val="32"/>
        </w:rPr>
        <w:t xml:space="preserve"> području Grada Lepoglave</w:t>
      </w:r>
      <w:r w:rsidRPr="00BF35C9">
        <w:rPr>
          <w:rFonts w:cs="Times New Roman"/>
          <w:kern w:val="32"/>
        </w:rPr>
        <w:t xml:space="preserve">, </w:t>
      </w:r>
      <w:r w:rsidR="008E4E96" w:rsidRPr="00BF35C9">
        <w:rPr>
          <w:rFonts w:cs="Times New Roman"/>
          <w:kern w:val="32"/>
        </w:rPr>
        <w:t>prema popisu iz 2021.</w:t>
      </w:r>
      <w:r w:rsidRPr="00BF35C9">
        <w:rPr>
          <w:rFonts w:cs="Times New Roman"/>
          <w:kern w:val="32"/>
        </w:rPr>
        <w:t xml:space="preserve"> </w:t>
      </w:r>
      <w:r w:rsidR="008E4E96" w:rsidRPr="00BF35C9">
        <w:rPr>
          <w:rFonts w:cs="Times New Roman"/>
          <w:kern w:val="32"/>
        </w:rPr>
        <w:t>godine</w:t>
      </w:r>
      <w:r w:rsidRPr="00BF35C9">
        <w:rPr>
          <w:rFonts w:cs="Times New Roman"/>
          <w:kern w:val="32"/>
        </w:rPr>
        <w:t xml:space="preserve"> bilo je</w:t>
      </w:r>
      <w:r w:rsidR="008E4E96" w:rsidRPr="00BF35C9">
        <w:rPr>
          <w:rFonts w:cs="Times New Roman"/>
          <w:kern w:val="32"/>
        </w:rPr>
        <w:t xml:space="preserve"> ukupno 6.945 stanovnika, </w:t>
      </w:r>
      <w:r w:rsidRPr="00BF35C9">
        <w:rPr>
          <w:rFonts w:cs="Times New Roman"/>
          <w:kern w:val="32"/>
        </w:rPr>
        <w:t xml:space="preserve">što je </w:t>
      </w:r>
      <w:r w:rsidR="008E4E96" w:rsidRPr="00BF35C9">
        <w:rPr>
          <w:rFonts w:cs="Times New Roman"/>
          <w:kern w:val="32"/>
        </w:rPr>
        <w:t xml:space="preserve">značajno manje </w:t>
      </w:r>
      <w:r w:rsidRPr="00BF35C9">
        <w:rPr>
          <w:rFonts w:cs="Times New Roman"/>
          <w:kern w:val="32"/>
        </w:rPr>
        <w:t>u odnosu na broj stanovnika iz po</w:t>
      </w:r>
      <w:r w:rsidR="008E4E96" w:rsidRPr="00BF35C9">
        <w:rPr>
          <w:rFonts w:cs="Times New Roman"/>
          <w:kern w:val="32"/>
        </w:rPr>
        <w:t>pisne 2011.</w:t>
      </w:r>
      <w:r w:rsidR="00571A6B" w:rsidRPr="00BF35C9">
        <w:rPr>
          <w:rFonts w:cs="Times New Roman"/>
          <w:kern w:val="32"/>
        </w:rPr>
        <w:t xml:space="preserve"> </w:t>
      </w:r>
      <w:r w:rsidR="008E4E96" w:rsidRPr="00BF35C9">
        <w:rPr>
          <w:rFonts w:cs="Times New Roman"/>
          <w:kern w:val="32"/>
        </w:rPr>
        <w:t xml:space="preserve">godine, </w:t>
      </w:r>
      <w:r w:rsidR="00571A6B" w:rsidRPr="00BF35C9">
        <w:rPr>
          <w:rFonts w:cs="Times New Roman"/>
          <w:kern w:val="32"/>
        </w:rPr>
        <w:t xml:space="preserve">kada je </w:t>
      </w:r>
      <w:r w:rsidR="00B71054" w:rsidRPr="00BF35C9">
        <w:rPr>
          <w:rFonts w:cs="Times New Roman"/>
          <w:kern w:val="32"/>
        </w:rPr>
        <w:t>bilo 8</w:t>
      </w:r>
      <w:r w:rsidR="008E4E96" w:rsidRPr="00BF35C9">
        <w:rPr>
          <w:rFonts w:cs="Times New Roman"/>
          <w:kern w:val="32"/>
        </w:rPr>
        <w:t>.283 stanovnika</w:t>
      </w:r>
      <w:r w:rsidR="00B71054" w:rsidRPr="00BF35C9">
        <w:rPr>
          <w:rFonts w:cs="Times New Roman"/>
          <w:kern w:val="32"/>
        </w:rPr>
        <w:t xml:space="preserve">. U promatranom razdoblju između dva popisa </w:t>
      </w:r>
      <w:r w:rsidRPr="00BF35C9">
        <w:rPr>
          <w:rFonts w:cs="Times New Roman"/>
          <w:kern w:val="32"/>
        </w:rPr>
        <w:t>došlo je do pada broja stanovnika za 1.338, odnosno 16%.</w:t>
      </w:r>
    </w:p>
    <w:p w14:paraId="22FA508E" w14:textId="77777777" w:rsidR="00B71054" w:rsidRPr="00BF35C9" w:rsidRDefault="00B71054" w:rsidP="00850F12">
      <w:pPr>
        <w:pStyle w:val="Bezproreda1"/>
        <w:spacing w:line="360" w:lineRule="auto"/>
        <w:jc w:val="both"/>
        <w:rPr>
          <w:rFonts w:ascii="Times New Roman" w:hAnsi="Times New Roman"/>
          <w:lang w:val="hr-HR" w:eastAsia="hr-HR"/>
        </w:rPr>
      </w:pPr>
    </w:p>
    <w:p w14:paraId="3A838B7D" w14:textId="567B6E78" w:rsidR="00B71054" w:rsidRPr="00BF35C9" w:rsidRDefault="00B71054" w:rsidP="00B71054">
      <w:pPr>
        <w:pStyle w:val="Opisslike"/>
        <w:keepNext/>
        <w:rPr>
          <w:rFonts w:cs="Times New Roman"/>
        </w:rPr>
      </w:pPr>
      <w:bookmarkStart w:id="10" w:name="_Toc169506632"/>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1</w:t>
      </w:r>
      <w:r w:rsidR="003F6885" w:rsidRPr="00BF35C9">
        <w:rPr>
          <w:rFonts w:cs="Times New Roman"/>
          <w:noProof/>
        </w:rPr>
        <w:fldChar w:fldCharType="end"/>
      </w:r>
      <w:r w:rsidRPr="00BF35C9">
        <w:rPr>
          <w:rFonts w:cs="Times New Roman"/>
        </w:rPr>
        <w:t>. Broj stanovnika, površina i gustoća naseljenosti</w:t>
      </w:r>
      <w:bookmarkEnd w:id="10"/>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2"/>
        <w:gridCol w:w="1425"/>
        <w:gridCol w:w="1522"/>
        <w:gridCol w:w="1798"/>
        <w:gridCol w:w="2285"/>
      </w:tblGrid>
      <w:tr w:rsidR="0080038E" w:rsidRPr="00BF35C9" w14:paraId="06A76280" w14:textId="77777777">
        <w:trPr>
          <w:trHeight w:val="300"/>
        </w:trPr>
        <w:tc>
          <w:tcPr>
            <w:tcW w:w="1121" w:type="pct"/>
            <w:vMerge w:val="restart"/>
            <w:shd w:val="clear" w:color="auto" w:fill="auto"/>
            <w:noWrap/>
            <w:hideMark/>
          </w:tcPr>
          <w:p w14:paraId="58A8B67D" w14:textId="77777777" w:rsidR="00B71054" w:rsidRPr="00BF35C9" w:rsidRDefault="00B71054">
            <w:pPr>
              <w:spacing w:after="0" w:line="240" w:lineRule="auto"/>
              <w:jc w:val="center"/>
              <w:rPr>
                <w:rFonts w:eastAsia="Times New Roman" w:cs="Times New Roman"/>
                <w:b/>
                <w:bCs/>
                <w:color w:val="000000"/>
                <w:sz w:val="18"/>
                <w:szCs w:val="18"/>
                <w:lang w:eastAsia="hr-HR"/>
              </w:rPr>
            </w:pPr>
            <w:r w:rsidRPr="00BF35C9">
              <w:rPr>
                <w:rFonts w:eastAsia="Times New Roman" w:cs="Times New Roman"/>
                <w:b/>
                <w:bCs/>
                <w:sz w:val="18"/>
                <w:szCs w:val="18"/>
                <w:lang w:eastAsia="hr-HR"/>
              </w:rPr>
              <w:t>NASELJE</w:t>
            </w:r>
          </w:p>
        </w:tc>
        <w:tc>
          <w:tcPr>
            <w:tcW w:w="1626" w:type="pct"/>
            <w:gridSpan w:val="2"/>
            <w:shd w:val="clear" w:color="auto" w:fill="auto"/>
            <w:noWrap/>
            <w:hideMark/>
          </w:tcPr>
          <w:p w14:paraId="5B6DCEAD" w14:textId="77777777" w:rsidR="00B71054" w:rsidRPr="00BF35C9" w:rsidRDefault="00B71054">
            <w:pPr>
              <w:spacing w:after="0" w:line="240" w:lineRule="auto"/>
              <w:jc w:val="center"/>
              <w:rPr>
                <w:rFonts w:eastAsia="Times New Roman" w:cs="Times New Roman"/>
                <w:b/>
                <w:bCs/>
                <w:color w:val="000000"/>
                <w:sz w:val="18"/>
                <w:szCs w:val="18"/>
                <w:lang w:eastAsia="hr-HR"/>
              </w:rPr>
            </w:pPr>
            <w:r w:rsidRPr="00BF35C9">
              <w:rPr>
                <w:rFonts w:eastAsia="Times New Roman" w:cs="Times New Roman"/>
                <w:b/>
                <w:bCs/>
                <w:sz w:val="18"/>
                <w:szCs w:val="18"/>
                <w:lang w:eastAsia="hr-HR"/>
              </w:rPr>
              <w:t>BROJ STANOVNIKA</w:t>
            </w:r>
          </w:p>
        </w:tc>
        <w:tc>
          <w:tcPr>
            <w:tcW w:w="992" w:type="pct"/>
            <w:vMerge w:val="restart"/>
            <w:shd w:val="clear" w:color="auto" w:fill="auto"/>
            <w:hideMark/>
          </w:tcPr>
          <w:p w14:paraId="1E9E9798" w14:textId="77777777" w:rsidR="00B71054" w:rsidRPr="00BF35C9" w:rsidRDefault="00B71054">
            <w:pPr>
              <w:spacing w:after="0" w:line="240" w:lineRule="auto"/>
              <w:jc w:val="center"/>
              <w:rPr>
                <w:rFonts w:eastAsia="Times New Roman" w:cs="Times New Roman"/>
                <w:b/>
                <w:bCs/>
                <w:color w:val="000000"/>
                <w:sz w:val="18"/>
                <w:szCs w:val="18"/>
                <w:lang w:eastAsia="hr-HR"/>
              </w:rPr>
            </w:pPr>
            <w:r w:rsidRPr="00BF35C9">
              <w:rPr>
                <w:rFonts w:eastAsia="Times New Roman" w:cs="Times New Roman"/>
                <w:b/>
                <w:bCs/>
                <w:sz w:val="18"/>
                <w:szCs w:val="18"/>
                <w:lang w:eastAsia="hr-HR"/>
              </w:rPr>
              <w:t>POVRŠINA (km</w:t>
            </w:r>
            <w:r w:rsidRPr="00BF35C9">
              <w:rPr>
                <w:rFonts w:eastAsia="Times New Roman" w:cs="Times New Roman"/>
                <w:b/>
                <w:bCs/>
                <w:color w:val="000000"/>
                <w:sz w:val="18"/>
                <w:szCs w:val="18"/>
                <w:lang w:eastAsia="hr-HR"/>
              </w:rPr>
              <w:t>²)</w:t>
            </w:r>
          </w:p>
        </w:tc>
        <w:tc>
          <w:tcPr>
            <w:tcW w:w="1261" w:type="pct"/>
            <w:vMerge w:val="restart"/>
            <w:shd w:val="clear" w:color="auto" w:fill="auto"/>
            <w:hideMark/>
          </w:tcPr>
          <w:p w14:paraId="452A6667" w14:textId="6A8BBBA6" w:rsidR="00B71054" w:rsidRPr="00BF35C9" w:rsidRDefault="00B71054">
            <w:pPr>
              <w:spacing w:after="0" w:line="240" w:lineRule="auto"/>
              <w:jc w:val="center"/>
              <w:rPr>
                <w:rFonts w:eastAsia="Times New Roman" w:cs="Times New Roman"/>
                <w:b/>
                <w:bCs/>
                <w:color w:val="000000"/>
                <w:sz w:val="18"/>
                <w:szCs w:val="18"/>
                <w:lang w:eastAsia="hr-HR"/>
              </w:rPr>
            </w:pPr>
            <w:r w:rsidRPr="00BF35C9">
              <w:rPr>
                <w:rFonts w:eastAsia="Times New Roman" w:cs="Times New Roman"/>
                <w:b/>
                <w:bCs/>
                <w:color w:val="000000"/>
                <w:sz w:val="18"/>
                <w:szCs w:val="18"/>
                <w:lang w:eastAsia="hr-HR"/>
              </w:rPr>
              <w:t>GUSTOĆA NASELJENOSTI (st/km²)</w:t>
            </w:r>
          </w:p>
        </w:tc>
      </w:tr>
      <w:tr w:rsidR="0080038E" w:rsidRPr="00BF35C9" w14:paraId="5482C4DC" w14:textId="77777777">
        <w:trPr>
          <w:trHeight w:val="300"/>
        </w:trPr>
        <w:tc>
          <w:tcPr>
            <w:tcW w:w="1121" w:type="pct"/>
            <w:vMerge/>
            <w:shd w:val="clear" w:color="auto" w:fill="auto"/>
            <w:hideMark/>
          </w:tcPr>
          <w:p w14:paraId="5E7A7D3F" w14:textId="77777777" w:rsidR="00B71054" w:rsidRPr="00BF35C9" w:rsidRDefault="00B71054">
            <w:pPr>
              <w:spacing w:after="0" w:line="240" w:lineRule="auto"/>
              <w:jc w:val="center"/>
              <w:rPr>
                <w:rFonts w:eastAsia="Times New Roman" w:cs="Times New Roman"/>
                <w:color w:val="000000"/>
                <w:sz w:val="18"/>
                <w:szCs w:val="18"/>
                <w:lang w:eastAsia="hr-HR"/>
              </w:rPr>
            </w:pPr>
          </w:p>
        </w:tc>
        <w:tc>
          <w:tcPr>
            <w:tcW w:w="786" w:type="pct"/>
            <w:shd w:val="clear" w:color="auto" w:fill="auto"/>
            <w:noWrap/>
            <w:hideMark/>
          </w:tcPr>
          <w:p w14:paraId="1C23D54C" w14:textId="77777777" w:rsidR="00B71054" w:rsidRPr="00BF35C9" w:rsidRDefault="00B71054">
            <w:pPr>
              <w:spacing w:after="0" w:line="240" w:lineRule="auto"/>
              <w:jc w:val="center"/>
              <w:rPr>
                <w:rFonts w:eastAsia="Times New Roman" w:cs="Times New Roman"/>
                <w:b/>
                <w:bCs/>
                <w:color w:val="000000"/>
                <w:sz w:val="18"/>
                <w:szCs w:val="18"/>
                <w:lang w:eastAsia="hr-HR"/>
              </w:rPr>
            </w:pPr>
            <w:r w:rsidRPr="00BF35C9">
              <w:rPr>
                <w:rFonts w:eastAsia="Times New Roman" w:cs="Times New Roman"/>
                <w:b/>
                <w:bCs/>
                <w:sz w:val="18"/>
                <w:szCs w:val="18"/>
                <w:lang w:eastAsia="hr-HR"/>
              </w:rPr>
              <w:t>2011.</w:t>
            </w:r>
          </w:p>
        </w:tc>
        <w:tc>
          <w:tcPr>
            <w:tcW w:w="839" w:type="pct"/>
            <w:shd w:val="clear" w:color="auto" w:fill="auto"/>
            <w:noWrap/>
            <w:hideMark/>
          </w:tcPr>
          <w:p w14:paraId="25BA7E4E" w14:textId="77777777" w:rsidR="00B71054" w:rsidRPr="00BF35C9" w:rsidRDefault="00B71054">
            <w:pPr>
              <w:spacing w:after="0" w:line="240" w:lineRule="auto"/>
              <w:jc w:val="center"/>
              <w:rPr>
                <w:rFonts w:eastAsia="Times New Roman" w:cs="Times New Roman"/>
                <w:b/>
                <w:bCs/>
                <w:color w:val="000000"/>
                <w:sz w:val="18"/>
                <w:szCs w:val="18"/>
                <w:lang w:eastAsia="hr-HR"/>
              </w:rPr>
            </w:pPr>
            <w:r w:rsidRPr="00BF35C9">
              <w:rPr>
                <w:rFonts w:eastAsia="Times New Roman" w:cs="Times New Roman"/>
                <w:b/>
                <w:bCs/>
                <w:sz w:val="18"/>
                <w:szCs w:val="18"/>
                <w:lang w:eastAsia="hr-HR"/>
              </w:rPr>
              <w:t>2021.</w:t>
            </w:r>
          </w:p>
        </w:tc>
        <w:tc>
          <w:tcPr>
            <w:tcW w:w="992" w:type="pct"/>
            <w:vMerge/>
            <w:shd w:val="clear" w:color="auto" w:fill="auto"/>
            <w:hideMark/>
          </w:tcPr>
          <w:p w14:paraId="7E8C4AED" w14:textId="77777777" w:rsidR="00B71054" w:rsidRPr="00BF35C9" w:rsidRDefault="00B71054">
            <w:pPr>
              <w:spacing w:after="0" w:line="240" w:lineRule="auto"/>
              <w:rPr>
                <w:rFonts w:eastAsia="Times New Roman" w:cs="Times New Roman"/>
                <w:color w:val="000000"/>
                <w:sz w:val="18"/>
                <w:szCs w:val="18"/>
                <w:lang w:eastAsia="hr-HR"/>
              </w:rPr>
            </w:pPr>
          </w:p>
        </w:tc>
        <w:tc>
          <w:tcPr>
            <w:tcW w:w="1261" w:type="pct"/>
            <w:vMerge/>
            <w:shd w:val="clear" w:color="auto" w:fill="auto"/>
            <w:hideMark/>
          </w:tcPr>
          <w:p w14:paraId="67236912" w14:textId="77777777" w:rsidR="00B71054" w:rsidRPr="00BF35C9" w:rsidRDefault="00B71054">
            <w:pPr>
              <w:spacing w:after="0" w:line="240" w:lineRule="auto"/>
              <w:rPr>
                <w:rFonts w:eastAsia="Times New Roman" w:cs="Times New Roman"/>
                <w:color w:val="000000"/>
                <w:sz w:val="18"/>
                <w:szCs w:val="18"/>
                <w:lang w:eastAsia="hr-HR"/>
              </w:rPr>
            </w:pPr>
          </w:p>
        </w:tc>
      </w:tr>
      <w:tr w:rsidR="0080038E" w:rsidRPr="00BF35C9" w14:paraId="112D52E1" w14:textId="77777777">
        <w:trPr>
          <w:trHeight w:val="300"/>
        </w:trPr>
        <w:tc>
          <w:tcPr>
            <w:tcW w:w="1121" w:type="pct"/>
            <w:shd w:val="clear" w:color="auto" w:fill="auto"/>
            <w:noWrap/>
            <w:hideMark/>
          </w:tcPr>
          <w:p w14:paraId="37C70649" w14:textId="77777777" w:rsidR="00B71054" w:rsidRPr="00BF35C9" w:rsidRDefault="00B71054">
            <w:pPr>
              <w:spacing w:after="0" w:line="240" w:lineRule="auto"/>
              <w:rPr>
                <w:rFonts w:eastAsia="Times New Roman" w:cs="Times New Roman"/>
                <w:b/>
                <w:bCs/>
                <w:color w:val="000000"/>
                <w:sz w:val="18"/>
                <w:szCs w:val="18"/>
                <w:lang w:eastAsia="hr-HR"/>
              </w:rPr>
            </w:pPr>
            <w:r w:rsidRPr="00BF35C9">
              <w:rPr>
                <w:rFonts w:eastAsia="Times New Roman" w:cs="Times New Roman"/>
                <w:b/>
                <w:bCs/>
                <w:color w:val="000000"/>
                <w:sz w:val="18"/>
                <w:szCs w:val="18"/>
                <w:lang w:eastAsia="hr-HR"/>
              </w:rPr>
              <w:t>Bednjica</w:t>
            </w:r>
          </w:p>
        </w:tc>
        <w:tc>
          <w:tcPr>
            <w:tcW w:w="786" w:type="pct"/>
            <w:shd w:val="clear" w:color="auto" w:fill="auto"/>
            <w:noWrap/>
            <w:hideMark/>
          </w:tcPr>
          <w:p w14:paraId="6948FA9B"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209</w:t>
            </w:r>
          </w:p>
        </w:tc>
        <w:tc>
          <w:tcPr>
            <w:tcW w:w="839" w:type="pct"/>
            <w:shd w:val="clear" w:color="auto" w:fill="auto"/>
            <w:noWrap/>
            <w:hideMark/>
          </w:tcPr>
          <w:p w14:paraId="2FC2EF37"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171</w:t>
            </w:r>
          </w:p>
        </w:tc>
        <w:tc>
          <w:tcPr>
            <w:tcW w:w="992" w:type="pct"/>
            <w:shd w:val="clear" w:color="auto" w:fill="auto"/>
            <w:noWrap/>
            <w:hideMark/>
          </w:tcPr>
          <w:p w14:paraId="645FE1D4"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2,51</w:t>
            </w:r>
          </w:p>
        </w:tc>
        <w:tc>
          <w:tcPr>
            <w:tcW w:w="1261" w:type="pct"/>
            <w:shd w:val="clear" w:color="auto" w:fill="auto"/>
            <w:noWrap/>
            <w:hideMark/>
          </w:tcPr>
          <w:p w14:paraId="4D675B7B"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68,13</w:t>
            </w:r>
          </w:p>
        </w:tc>
      </w:tr>
      <w:tr w:rsidR="0080038E" w:rsidRPr="00BF35C9" w14:paraId="2567630E" w14:textId="77777777">
        <w:trPr>
          <w:trHeight w:val="300"/>
        </w:trPr>
        <w:tc>
          <w:tcPr>
            <w:tcW w:w="1121" w:type="pct"/>
            <w:shd w:val="clear" w:color="auto" w:fill="auto"/>
            <w:noWrap/>
            <w:hideMark/>
          </w:tcPr>
          <w:p w14:paraId="12D1495F" w14:textId="77777777" w:rsidR="00B71054" w:rsidRPr="00BF35C9" w:rsidRDefault="00B71054">
            <w:pPr>
              <w:spacing w:after="0" w:line="240" w:lineRule="auto"/>
              <w:rPr>
                <w:rFonts w:eastAsia="Times New Roman" w:cs="Times New Roman"/>
                <w:b/>
                <w:bCs/>
                <w:color w:val="000000"/>
                <w:sz w:val="18"/>
                <w:szCs w:val="18"/>
                <w:lang w:eastAsia="hr-HR"/>
              </w:rPr>
            </w:pPr>
            <w:r w:rsidRPr="00BF35C9">
              <w:rPr>
                <w:rFonts w:eastAsia="Times New Roman" w:cs="Times New Roman"/>
                <w:b/>
                <w:bCs/>
                <w:color w:val="000000"/>
                <w:sz w:val="18"/>
                <w:szCs w:val="18"/>
                <w:lang w:eastAsia="hr-HR"/>
              </w:rPr>
              <w:t>Crkovec</w:t>
            </w:r>
          </w:p>
        </w:tc>
        <w:tc>
          <w:tcPr>
            <w:tcW w:w="786" w:type="pct"/>
            <w:shd w:val="clear" w:color="auto" w:fill="auto"/>
            <w:noWrap/>
            <w:hideMark/>
          </w:tcPr>
          <w:p w14:paraId="01F88DDE"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188</w:t>
            </w:r>
          </w:p>
        </w:tc>
        <w:tc>
          <w:tcPr>
            <w:tcW w:w="839" w:type="pct"/>
            <w:shd w:val="clear" w:color="auto" w:fill="auto"/>
            <w:noWrap/>
            <w:hideMark/>
          </w:tcPr>
          <w:p w14:paraId="376734A6"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141</w:t>
            </w:r>
          </w:p>
        </w:tc>
        <w:tc>
          <w:tcPr>
            <w:tcW w:w="992" w:type="pct"/>
            <w:shd w:val="clear" w:color="auto" w:fill="auto"/>
            <w:noWrap/>
            <w:hideMark/>
          </w:tcPr>
          <w:p w14:paraId="0D5B8439"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3,85</w:t>
            </w:r>
          </w:p>
        </w:tc>
        <w:tc>
          <w:tcPr>
            <w:tcW w:w="1261" w:type="pct"/>
            <w:shd w:val="clear" w:color="auto" w:fill="auto"/>
            <w:noWrap/>
            <w:hideMark/>
          </w:tcPr>
          <w:p w14:paraId="0AEC46DE"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36,62</w:t>
            </w:r>
          </w:p>
        </w:tc>
      </w:tr>
      <w:tr w:rsidR="0080038E" w:rsidRPr="00BF35C9" w14:paraId="2E38FAC8" w14:textId="77777777">
        <w:trPr>
          <w:trHeight w:val="300"/>
        </w:trPr>
        <w:tc>
          <w:tcPr>
            <w:tcW w:w="1121" w:type="pct"/>
            <w:shd w:val="clear" w:color="auto" w:fill="auto"/>
            <w:noWrap/>
            <w:hideMark/>
          </w:tcPr>
          <w:p w14:paraId="0A4FD09A" w14:textId="77777777" w:rsidR="00B71054" w:rsidRPr="00BF35C9" w:rsidRDefault="00B71054">
            <w:pPr>
              <w:spacing w:after="0" w:line="240" w:lineRule="auto"/>
              <w:rPr>
                <w:rFonts w:eastAsia="Times New Roman" w:cs="Times New Roman"/>
                <w:b/>
                <w:bCs/>
                <w:color w:val="000000"/>
                <w:sz w:val="18"/>
                <w:szCs w:val="18"/>
                <w:lang w:eastAsia="hr-HR"/>
              </w:rPr>
            </w:pPr>
            <w:r w:rsidRPr="00BF35C9">
              <w:rPr>
                <w:rFonts w:eastAsia="Times New Roman" w:cs="Times New Roman"/>
                <w:b/>
                <w:bCs/>
                <w:color w:val="000000"/>
                <w:sz w:val="18"/>
                <w:szCs w:val="18"/>
                <w:lang w:eastAsia="hr-HR"/>
              </w:rPr>
              <w:t>Donja Višnjica</w:t>
            </w:r>
          </w:p>
        </w:tc>
        <w:tc>
          <w:tcPr>
            <w:tcW w:w="786" w:type="pct"/>
            <w:shd w:val="clear" w:color="auto" w:fill="auto"/>
            <w:noWrap/>
            <w:hideMark/>
          </w:tcPr>
          <w:p w14:paraId="3302667C"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542</w:t>
            </w:r>
          </w:p>
        </w:tc>
        <w:tc>
          <w:tcPr>
            <w:tcW w:w="839" w:type="pct"/>
            <w:shd w:val="clear" w:color="auto" w:fill="auto"/>
            <w:noWrap/>
            <w:hideMark/>
          </w:tcPr>
          <w:p w14:paraId="7E2261E9"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511</w:t>
            </w:r>
          </w:p>
        </w:tc>
        <w:tc>
          <w:tcPr>
            <w:tcW w:w="992" w:type="pct"/>
            <w:shd w:val="clear" w:color="auto" w:fill="auto"/>
            <w:noWrap/>
            <w:hideMark/>
          </w:tcPr>
          <w:p w14:paraId="081310B3"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5,11</w:t>
            </w:r>
          </w:p>
        </w:tc>
        <w:tc>
          <w:tcPr>
            <w:tcW w:w="1261" w:type="pct"/>
            <w:shd w:val="clear" w:color="auto" w:fill="auto"/>
            <w:noWrap/>
            <w:hideMark/>
          </w:tcPr>
          <w:p w14:paraId="5E74499D"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100,00</w:t>
            </w:r>
          </w:p>
        </w:tc>
      </w:tr>
      <w:tr w:rsidR="0080038E" w:rsidRPr="00BF35C9" w14:paraId="7B24E636" w14:textId="77777777">
        <w:trPr>
          <w:trHeight w:val="300"/>
        </w:trPr>
        <w:tc>
          <w:tcPr>
            <w:tcW w:w="1121" w:type="pct"/>
            <w:shd w:val="clear" w:color="auto" w:fill="auto"/>
            <w:noWrap/>
            <w:hideMark/>
          </w:tcPr>
          <w:p w14:paraId="5AF98FF7" w14:textId="77777777" w:rsidR="00B71054" w:rsidRPr="00BF35C9" w:rsidRDefault="00B71054">
            <w:pPr>
              <w:spacing w:after="0" w:line="240" w:lineRule="auto"/>
              <w:rPr>
                <w:rFonts w:eastAsia="Times New Roman" w:cs="Times New Roman"/>
                <w:b/>
                <w:bCs/>
                <w:color w:val="000000"/>
                <w:sz w:val="18"/>
                <w:szCs w:val="18"/>
                <w:lang w:eastAsia="hr-HR"/>
              </w:rPr>
            </w:pPr>
            <w:r w:rsidRPr="00BF35C9">
              <w:rPr>
                <w:rFonts w:eastAsia="Times New Roman" w:cs="Times New Roman"/>
                <w:b/>
                <w:bCs/>
                <w:color w:val="000000"/>
                <w:sz w:val="18"/>
                <w:szCs w:val="18"/>
                <w:lang w:eastAsia="hr-HR"/>
              </w:rPr>
              <w:t>Gornja Višnjica</w:t>
            </w:r>
          </w:p>
        </w:tc>
        <w:tc>
          <w:tcPr>
            <w:tcW w:w="786" w:type="pct"/>
            <w:shd w:val="clear" w:color="auto" w:fill="auto"/>
            <w:noWrap/>
            <w:hideMark/>
          </w:tcPr>
          <w:p w14:paraId="3314D13F"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271</w:t>
            </w:r>
          </w:p>
        </w:tc>
        <w:tc>
          <w:tcPr>
            <w:tcW w:w="839" w:type="pct"/>
            <w:shd w:val="clear" w:color="auto" w:fill="auto"/>
            <w:noWrap/>
            <w:hideMark/>
          </w:tcPr>
          <w:p w14:paraId="40AC218C"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248</w:t>
            </w:r>
          </w:p>
        </w:tc>
        <w:tc>
          <w:tcPr>
            <w:tcW w:w="992" w:type="pct"/>
            <w:shd w:val="clear" w:color="auto" w:fill="auto"/>
            <w:noWrap/>
            <w:hideMark/>
          </w:tcPr>
          <w:p w14:paraId="268FD286"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3,12</w:t>
            </w:r>
          </w:p>
        </w:tc>
        <w:tc>
          <w:tcPr>
            <w:tcW w:w="1261" w:type="pct"/>
            <w:shd w:val="clear" w:color="auto" w:fill="auto"/>
            <w:noWrap/>
            <w:hideMark/>
          </w:tcPr>
          <w:p w14:paraId="768C3046"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79,49</w:t>
            </w:r>
          </w:p>
        </w:tc>
      </w:tr>
      <w:tr w:rsidR="0080038E" w:rsidRPr="00BF35C9" w14:paraId="2E466525" w14:textId="77777777">
        <w:trPr>
          <w:trHeight w:val="300"/>
        </w:trPr>
        <w:tc>
          <w:tcPr>
            <w:tcW w:w="1121" w:type="pct"/>
            <w:shd w:val="clear" w:color="auto" w:fill="auto"/>
            <w:noWrap/>
            <w:hideMark/>
          </w:tcPr>
          <w:p w14:paraId="51A09E53" w14:textId="77777777" w:rsidR="00B71054" w:rsidRPr="00BF35C9" w:rsidRDefault="00B71054">
            <w:pPr>
              <w:spacing w:after="0" w:line="240" w:lineRule="auto"/>
              <w:rPr>
                <w:rFonts w:eastAsia="Times New Roman" w:cs="Times New Roman"/>
                <w:b/>
                <w:bCs/>
                <w:color w:val="000000"/>
                <w:sz w:val="18"/>
                <w:szCs w:val="18"/>
                <w:lang w:eastAsia="hr-HR"/>
              </w:rPr>
            </w:pPr>
            <w:r w:rsidRPr="00BF35C9">
              <w:rPr>
                <w:rFonts w:eastAsia="Times New Roman" w:cs="Times New Roman"/>
                <w:b/>
                <w:bCs/>
                <w:color w:val="000000"/>
                <w:sz w:val="18"/>
                <w:szCs w:val="18"/>
                <w:lang w:eastAsia="hr-HR"/>
              </w:rPr>
              <w:t>Jazbina Višnjička</w:t>
            </w:r>
          </w:p>
        </w:tc>
        <w:tc>
          <w:tcPr>
            <w:tcW w:w="786" w:type="pct"/>
            <w:shd w:val="clear" w:color="auto" w:fill="auto"/>
            <w:noWrap/>
            <w:hideMark/>
          </w:tcPr>
          <w:p w14:paraId="19E6C7F9"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25</w:t>
            </w:r>
          </w:p>
        </w:tc>
        <w:tc>
          <w:tcPr>
            <w:tcW w:w="839" w:type="pct"/>
            <w:shd w:val="clear" w:color="auto" w:fill="auto"/>
            <w:noWrap/>
            <w:hideMark/>
          </w:tcPr>
          <w:p w14:paraId="45924B90"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18</w:t>
            </w:r>
          </w:p>
        </w:tc>
        <w:tc>
          <w:tcPr>
            <w:tcW w:w="992" w:type="pct"/>
            <w:shd w:val="clear" w:color="auto" w:fill="auto"/>
            <w:noWrap/>
            <w:hideMark/>
          </w:tcPr>
          <w:p w14:paraId="18699E52"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1,09</w:t>
            </w:r>
          </w:p>
        </w:tc>
        <w:tc>
          <w:tcPr>
            <w:tcW w:w="1261" w:type="pct"/>
            <w:shd w:val="clear" w:color="auto" w:fill="auto"/>
            <w:noWrap/>
            <w:hideMark/>
          </w:tcPr>
          <w:p w14:paraId="26EB5C73"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16,51</w:t>
            </w:r>
          </w:p>
        </w:tc>
      </w:tr>
      <w:tr w:rsidR="0080038E" w:rsidRPr="00BF35C9" w14:paraId="064ED5FC" w14:textId="77777777">
        <w:trPr>
          <w:trHeight w:val="300"/>
        </w:trPr>
        <w:tc>
          <w:tcPr>
            <w:tcW w:w="1121" w:type="pct"/>
            <w:shd w:val="clear" w:color="auto" w:fill="auto"/>
            <w:noWrap/>
            <w:hideMark/>
          </w:tcPr>
          <w:p w14:paraId="5DA30D36" w14:textId="77777777" w:rsidR="00B71054" w:rsidRPr="00BF35C9" w:rsidRDefault="00B71054">
            <w:pPr>
              <w:spacing w:after="0" w:line="240" w:lineRule="auto"/>
              <w:rPr>
                <w:rFonts w:eastAsia="Times New Roman" w:cs="Times New Roman"/>
                <w:b/>
                <w:bCs/>
                <w:color w:val="000000"/>
                <w:sz w:val="18"/>
                <w:szCs w:val="18"/>
                <w:lang w:eastAsia="hr-HR"/>
              </w:rPr>
            </w:pPr>
            <w:r w:rsidRPr="00BF35C9">
              <w:rPr>
                <w:rFonts w:eastAsia="Times New Roman" w:cs="Times New Roman"/>
                <w:b/>
                <w:bCs/>
                <w:color w:val="000000"/>
                <w:sz w:val="18"/>
                <w:szCs w:val="18"/>
                <w:lang w:eastAsia="hr-HR"/>
              </w:rPr>
              <w:t>Kamenica</w:t>
            </w:r>
          </w:p>
        </w:tc>
        <w:tc>
          <w:tcPr>
            <w:tcW w:w="786" w:type="pct"/>
            <w:shd w:val="clear" w:color="auto" w:fill="auto"/>
            <w:noWrap/>
            <w:hideMark/>
          </w:tcPr>
          <w:p w14:paraId="533EC97A"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141</w:t>
            </w:r>
          </w:p>
        </w:tc>
        <w:tc>
          <w:tcPr>
            <w:tcW w:w="839" w:type="pct"/>
            <w:shd w:val="clear" w:color="auto" w:fill="auto"/>
            <w:noWrap/>
            <w:hideMark/>
          </w:tcPr>
          <w:p w14:paraId="2AC426A3"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128</w:t>
            </w:r>
          </w:p>
        </w:tc>
        <w:tc>
          <w:tcPr>
            <w:tcW w:w="992" w:type="pct"/>
            <w:shd w:val="clear" w:color="auto" w:fill="auto"/>
            <w:noWrap/>
            <w:hideMark/>
          </w:tcPr>
          <w:p w14:paraId="420B0279"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0,74</w:t>
            </w:r>
          </w:p>
        </w:tc>
        <w:tc>
          <w:tcPr>
            <w:tcW w:w="1261" w:type="pct"/>
            <w:shd w:val="clear" w:color="auto" w:fill="auto"/>
            <w:noWrap/>
            <w:hideMark/>
          </w:tcPr>
          <w:p w14:paraId="3B6AABD5"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172,97</w:t>
            </w:r>
          </w:p>
        </w:tc>
      </w:tr>
      <w:tr w:rsidR="0080038E" w:rsidRPr="00BF35C9" w14:paraId="3AA6345E" w14:textId="77777777">
        <w:trPr>
          <w:trHeight w:val="300"/>
        </w:trPr>
        <w:tc>
          <w:tcPr>
            <w:tcW w:w="1121" w:type="pct"/>
            <w:shd w:val="clear" w:color="auto" w:fill="auto"/>
            <w:noWrap/>
            <w:hideMark/>
          </w:tcPr>
          <w:p w14:paraId="1973E297" w14:textId="77777777" w:rsidR="00B71054" w:rsidRPr="00BF35C9" w:rsidRDefault="00B71054">
            <w:pPr>
              <w:spacing w:after="0" w:line="240" w:lineRule="auto"/>
              <w:rPr>
                <w:rFonts w:eastAsia="Times New Roman" w:cs="Times New Roman"/>
                <w:b/>
                <w:bCs/>
                <w:color w:val="000000"/>
                <w:sz w:val="18"/>
                <w:szCs w:val="18"/>
                <w:lang w:eastAsia="hr-HR"/>
              </w:rPr>
            </w:pPr>
            <w:r w:rsidRPr="00BF35C9">
              <w:rPr>
                <w:rFonts w:eastAsia="Times New Roman" w:cs="Times New Roman"/>
                <w:b/>
                <w:bCs/>
                <w:color w:val="000000"/>
                <w:sz w:val="18"/>
                <w:szCs w:val="18"/>
                <w:lang w:eastAsia="hr-HR"/>
              </w:rPr>
              <w:t>Kamenički Vrhovec</w:t>
            </w:r>
          </w:p>
        </w:tc>
        <w:tc>
          <w:tcPr>
            <w:tcW w:w="786" w:type="pct"/>
            <w:shd w:val="clear" w:color="auto" w:fill="auto"/>
            <w:noWrap/>
            <w:hideMark/>
          </w:tcPr>
          <w:p w14:paraId="0DC87D9F"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205</w:t>
            </w:r>
          </w:p>
        </w:tc>
        <w:tc>
          <w:tcPr>
            <w:tcW w:w="839" w:type="pct"/>
            <w:shd w:val="clear" w:color="auto" w:fill="auto"/>
            <w:noWrap/>
            <w:hideMark/>
          </w:tcPr>
          <w:p w14:paraId="5F87EA2B"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193</w:t>
            </w:r>
          </w:p>
        </w:tc>
        <w:tc>
          <w:tcPr>
            <w:tcW w:w="992" w:type="pct"/>
            <w:shd w:val="clear" w:color="auto" w:fill="auto"/>
            <w:noWrap/>
            <w:hideMark/>
          </w:tcPr>
          <w:p w14:paraId="7C2F504E"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1,41</w:t>
            </w:r>
          </w:p>
        </w:tc>
        <w:tc>
          <w:tcPr>
            <w:tcW w:w="1261" w:type="pct"/>
            <w:shd w:val="clear" w:color="auto" w:fill="auto"/>
            <w:noWrap/>
            <w:hideMark/>
          </w:tcPr>
          <w:p w14:paraId="3E28B4A0"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136,88</w:t>
            </w:r>
          </w:p>
        </w:tc>
      </w:tr>
      <w:tr w:rsidR="0080038E" w:rsidRPr="00BF35C9" w14:paraId="48B3B3E8" w14:textId="77777777">
        <w:trPr>
          <w:trHeight w:val="300"/>
        </w:trPr>
        <w:tc>
          <w:tcPr>
            <w:tcW w:w="1121" w:type="pct"/>
            <w:shd w:val="clear" w:color="auto" w:fill="auto"/>
            <w:noWrap/>
            <w:hideMark/>
          </w:tcPr>
          <w:p w14:paraId="1533D69D" w14:textId="77777777" w:rsidR="00B71054" w:rsidRPr="00BF35C9" w:rsidRDefault="00B71054">
            <w:pPr>
              <w:spacing w:after="0" w:line="240" w:lineRule="auto"/>
              <w:rPr>
                <w:rFonts w:eastAsia="Times New Roman" w:cs="Times New Roman"/>
                <w:b/>
                <w:bCs/>
                <w:color w:val="000000"/>
                <w:sz w:val="18"/>
                <w:szCs w:val="18"/>
                <w:lang w:eastAsia="hr-HR"/>
              </w:rPr>
            </w:pPr>
            <w:r w:rsidRPr="00BF35C9">
              <w:rPr>
                <w:rFonts w:eastAsia="Times New Roman" w:cs="Times New Roman"/>
                <w:b/>
                <w:bCs/>
                <w:color w:val="000000"/>
                <w:sz w:val="18"/>
                <w:szCs w:val="18"/>
                <w:lang w:eastAsia="hr-HR"/>
              </w:rPr>
              <w:t>Kameničko Podgorje</w:t>
            </w:r>
          </w:p>
        </w:tc>
        <w:tc>
          <w:tcPr>
            <w:tcW w:w="786" w:type="pct"/>
            <w:shd w:val="clear" w:color="auto" w:fill="auto"/>
            <w:noWrap/>
            <w:hideMark/>
          </w:tcPr>
          <w:p w14:paraId="00BCFE0F"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322</w:t>
            </w:r>
          </w:p>
        </w:tc>
        <w:tc>
          <w:tcPr>
            <w:tcW w:w="839" w:type="pct"/>
            <w:shd w:val="clear" w:color="auto" w:fill="auto"/>
            <w:noWrap/>
            <w:hideMark/>
          </w:tcPr>
          <w:p w14:paraId="6D6B41B0"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248</w:t>
            </w:r>
          </w:p>
        </w:tc>
        <w:tc>
          <w:tcPr>
            <w:tcW w:w="992" w:type="pct"/>
            <w:shd w:val="clear" w:color="auto" w:fill="auto"/>
            <w:noWrap/>
            <w:hideMark/>
          </w:tcPr>
          <w:p w14:paraId="46C3FEA4"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7,3</w:t>
            </w:r>
          </w:p>
        </w:tc>
        <w:tc>
          <w:tcPr>
            <w:tcW w:w="1261" w:type="pct"/>
            <w:shd w:val="clear" w:color="auto" w:fill="auto"/>
            <w:noWrap/>
            <w:hideMark/>
          </w:tcPr>
          <w:p w14:paraId="680CA8C6"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33,97</w:t>
            </w:r>
          </w:p>
        </w:tc>
      </w:tr>
      <w:tr w:rsidR="0080038E" w:rsidRPr="00BF35C9" w14:paraId="0426FF2E" w14:textId="77777777">
        <w:trPr>
          <w:trHeight w:val="300"/>
        </w:trPr>
        <w:tc>
          <w:tcPr>
            <w:tcW w:w="1121" w:type="pct"/>
            <w:shd w:val="clear" w:color="auto" w:fill="auto"/>
            <w:noWrap/>
            <w:hideMark/>
          </w:tcPr>
          <w:p w14:paraId="3109AE6A" w14:textId="77777777" w:rsidR="00B71054" w:rsidRPr="00BF35C9" w:rsidRDefault="00B71054">
            <w:pPr>
              <w:spacing w:after="0" w:line="240" w:lineRule="auto"/>
              <w:rPr>
                <w:rFonts w:eastAsia="Times New Roman" w:cs="Times New Roman"/>
                <w:b/>
                <w:bCs/>
                <w:color w:val="000000"/>
                <w:sz w:val="18"/>
                <w:szCs w:val="18"/>
                <w:lang w:eastAsia="hr-HR"/>
              </w:rPr>
            </w:pPr>
            <w:r w:rsidRPr="00BF35C9">
              <w:rPr>
                <w:rFonts w:eastAsia="Times New Roman" w:cs="Times New Roman"/>
                <w:b/>
                <w:bCs/>
                <w:color w:val="000000"/>
                <w:sz w:val="18"/>
                <w:szCs w:val="18"/>
                <w:lang w:eastAsia="hr-HR"/>
              </w:rPr>
              <w:t>Lepoglava</w:t>
            </w:r>
          </w:p>
        </w:tc>
        <w:tc>
          <w:tcPr>
            <w:tcW w:w="786" w:type="pct"/>
            <w:shd w:val="clear" w:color="auto" w:fill="auto"/>
            <w:noWrap/>
            <w:hideMark/>
          </w:tcPr>
          <w:p w14:paraId="5B74D7E5"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4.174</w:t>
            </w:r>
          </w:p>
        </w:tc>
        <w:tc>
          <w:tcPr>
            <w:tcW w:w="839" w:type="pct"/>
            <w:shd w:val="clear" w:color="auto" w:fill="auto"/>
            <w:noWrap/>
            <w:hideMark/>
          </w:tcPr>
          <w:p w14:paraId="2C8B5FA8"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3.400</w:t>
            </w:r>
          </w:p>
        </w:tc>
        <w:tc>
          <w:tcPr>
            <w:tcW w:w="992" w:type="pct"/>
            <w:shd w:val="clear" w:color="auto" w:fill="auto"/>
            <w:noWrap/>
            <w:hideMark/>
          </w:tcPr>
          <w:p w14:paraId="79E18658"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15,06</w:t>
            </w:r>
          </w:p>
        </w:tc>
        <w:tc>
          <w:tcPr>
            <w:tcW w:w="1261" w:type="pct"/>
            <w:shd w:val="clear" w:color="auto" w:fill="auto"/>
            <w:noWrap/>
            <w:hideMark/>
          </w:tcPr>
          <w:p w14:paraId="5BEBE7C3"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225,76</w:t>
            </w:r>
          </w:p>
        </w:tc>
      </w:tr>
      <w:tr w:rsidR="0080038E" w:rsidRPr="00BF35C9" w14:paraId="52C43153" w14:textId="77777777">
        <w:trPr>
          <w:trHeight w:val="300"/>
        </w:trPr>
        <w:tc>
          <w:tcPr>
            <w:tcW w:w="1121" w:type="pct"/>
            <w:shd w:val="clear" w:color="auto" w:fill="auto"/>
            <w:noWrap/>
            <w:hideMark/>
          </w:tcPr>
          <w:p w14:paraId="67184B4B" w14:textId="77777777" w:rsidR="00B71054" w:rsidRPr="00BF35C9" w:rsidRDefault="00B71054">
            <w:pPr>
              <w:spacing w:after="0" w:line="240" w:lineRule="auto"/>
              <w:rPr>
                <w:rFonts w:eastAsia="Times New Roman" w:cs="Times New Roman"/>
                <w:b/>
                <w:bCs/>
                <w:color w:val="000000"/>
                <w:sz w:val="18"/>
                <w:szCs w:val="18"/>
                <w:lang w:eastAsia="hr-HR"/>
              </w:rPr>
            </w:pPr>
            <w:r w:rsidRPr="00BF35C9">
              <w:rPr>
                <w:rFonts w:eastAsia="Times New Roman" w:cs="Times New Roman"/>
                <w:b/>
                <w:bCs/>
                <w:color w:val="000000"/>
                <w:sz w:val="18"/>
                <w:szCs w:val="18"/>
                <w:lang w:eastAsia="hr-HR"/>
              </w:rPr>
              <w:t>Muričevec</w:t>
            </w:r>
          </w:p>
        </w:tc>
        <w:tc>
          <w:tcPr>
            <w:tcW w:w="786" w:type="pct"/>
            <w:shd w:val="clear" w:color="auto" w:fill="auto"/>
            <w:noWrap/>
            <w:hideMark/>
          </w:tcPr>
          <w:p w14:paraId="2A0D764E"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195</w:t>
            </w:r>
          </w:p>
        </w:tc>
        <w:tc>
          <w:tcPr>
            <w:tcW w:w="839" w:type="pct"/>
            <w:shd w:val="clear" w:color="auto" w:fill="auto"/>
            <w:noWrap/>
            <w:hideMark/>
          </w:tcPr>
          <w:p w14:paraId="6180640D"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147</w:t>
            </w:r>
          </w:p>
        </w:tc>
        <w:tc>
          <w:tcPr>
            <w:tcW w:w="992" w:type="pct"/>
            <w:shd w:val="clear" w:color="auto" w:fill="auto"/>
            <w:noWrap/>
            <w:hideMark/>
          </w:tcPr>
          <w:p w14:paraId="158B3F23"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0,87</w:t>
            </w:r>
          </w:p>
        </w:tc>
        <w:tc>
          <w:tcPr>
            <w:tcW w:w="1261" w:type="pct"/>
            <w:shd w:val="clear" w:color="auto" w:fill="auto"/>
            <w:noWrap/>
            <w:hideMark/>
          </w:tcPr>
          <w:p w14:paraId="1A01D139"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168,97</w:t>
            </w:r>
          </w:p>
        </w:tc>
      </w:tr>
      <w:tr w:rsidR="0080038E" w:rsidRPr="00BF35C9" w14:paraId="7421FC7F" w14:textId="77777777">
        <w:trPr>
          <w:trHeight w:val="300"/>
        </w:trPr>
        <w:tc>
          <w:tcPr>
            <w:tcW w:w="1121" w:type="pct"/>
            <w:shd w:val="clear" w:color="auto" w:fill="auto"/>
            <w:noWrap/>
            <w:hideMark/>
          </w:tcPr>
          <w:p w14:paraId="4BA53124" w14:textId="77777777" w:rsidR="00B71054" w:rsidRPr="00BF35C9" w:rsidRDefault="00B71054">
            <w:pPr>
              <w:spacing w:after="0" w:line="240" w:lineRule="auto"/>
              <w:rPr>
                <w:rFonts w:eastAsia="Times New Roman" w:cs="Times New Roman"/>
                <w:b/>
                <w:bCs/>
                <w:color w:val="000000"/>
                <w:sz w:val="18"/>
                <w:szCs w:val="18"/>
                <w:lang w:eastAsia="hr-HR"/>
              </w:rPr>
            </w:pPr>
            <w:r w:rsidRPr="00BF35C9">
              <w:rPr>
                <w:rFonts w:eastAsia="Times New Roman" w:cs="Times New Roman"/>
                <w:b/>
                <w:bCs/>
                <w:color w:val="000000"/>
                <w:sz w:val="18"/>
                <w:szCs w:val="18"/>
                <w:lang w:eastAsia="hr-HR"/>
              </w:rPr>
              <w:t>Očura</w:t>
            </w:r>
          </w:p>
        </w:tc>
        <w:tc>
          <w:tcPr>
            <w:tcW w:w="786" w:type="pct"/>
            <w:shd w:val="clear" w:color="auto" w:fill="auto"/>
            <w:noWrap/>
            <w:hideMark/>
          </w:tcPr>
          <w:p w14:paraId="1B5B12D0"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188</w:t>
            </w:r>
          </w:p>
        </w:tc>
        <w:tc>
          <w:tcPr>
            <w:tcW w:w="839" w:type="pct"/>
            <w:shd w:val="clear" w:color="auto" w:fill="auto"/>
            <w:noWrap/>
            <w:hideMark/>
          </w:tcPr>
          <w:p w14:paraId="0FED7C26"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152</w:t>
            </w:r>
          </w:p>
        </w:tc>
        <w:tc>
          <w:tcPr>
            <w:tcW w:w="992" w:type="pct"/>
            <w:shd w:val="clear" w:color="auto" w:fill="auto"/>
            <w:noWrap/>
            <w:hideMark/>
          </w:tcPr>
          <w:p w14:paraId="24C07554"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5,46</w:t>
            </w:r>
          </w:p>
        </w:tc>
        <w:tc>
          <w:tcPr>
            <w:tcW w:w="1261" w:type="pct"/>
            <w:shd w:val="clear" w:color="auto" w:fill="auto"/>
            <w:noWrap/>
            <w:hideMark/>
          </w:tcPr>
          <w:p w14:paraId="0661E1D9"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27,84</w:t>
            </w:r>
          </w:p>
        </w:tc>
      </w:tr>
      <w:tr w:rsidR="0080038E" w:rsidRPr="00BF35C9" w14:paraId="38FB62D3" w14:textId="77777777">
        <w:trPr>
          <w:trHeight w:val="300"/>
        </w:trPr>
        <w:tc>
          <w:tcPr>
            <w:tcW w:w="1121" w:type="pct"/>
            <w:shd w:val="clear" w:color="auto" w:fill="auto"/>
            <w:noWrap/>
            <w:hideMark/>
          </w:tcPr>
          <w:p w14:paraId="56E09CF4" w14:textId="77777777" w:rsidR="00B71054" w:rsidRPr="00BF35C9" w:rsidRDefault="00B71054">
            <w:pPr>
              <w:spacing w:after="0" w:line="240" w:lineRule="auto"/>
              <w:rPr>
                <w:rFonts w:eastAsia="Times New Roman" w:cs="Times New Roman"/>
                <w:b/>
                <w:bCs/>
                <w:color w:val="000000"/>
                <w:sz w:val="18"/>
                <w:szCs w:val="18"/>
                <w:lang w:eastAsia="hr-HR"/>
              </w:rPr>
            </w:pPr>
            <w:r w:rsidRPr="00BF35C9">
              <w:rPr>
                <w:rFonts w:eastAsia="Times New Roman" w:cs="Times New Roman"/>
                <w:b/>
                <w:bCs/>
                <w:color w:val="000000"/>
                <w:sz w:val="18"/>
                <w:szCs w:val="18"/>
                <w:lang w:eastAsia="hr-HR"/>
              </w:rPr>
              <w:t>Viletinec</w:t>
            </w:r>
          </w:p>
        </w:tc>
        <w:tc>
          <w:tcPr>
            <w:tcW w:w="786" w:type="pct"/>
            <w:shd w:val="clear" w:color="auto" w:fill="auto"/>
            <w:noWrap/>
            <w:hideMark/>
          </w:tcPr>
          <w:p w14:paraId="01F2308F"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173</w:t>
            </w:r>
          </w:p>
        </w:tc>
        <w:tc>
          <w:tcPr>
            <w:tcW w:w="839" w:type="pct"/>
            <w:shd w:val="clear" w:color="auto" w:fill="auto"/>
            <w:noWrap/>
            <w:hideMark/>
          </w:tcPr>
          <w:p w14:paraId="433D915A"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150</w:t>
            </w:r>
          </w:p>
        </w:tc>
        <w:tc>
          <w:tcPr>
            <w:tcW w:w="992" w:type="pct"/>
            <w:shd w:val="clear" w:color="auto" w:fill="auto"/>
            <w:noWrap/>
            <w:hideMark/>
          </w:tcPr>
          <w:p w14:paraId="2BFDF467"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1,84</w:t>
            </w:r>
          </w:p>
        </w:tc>
        <w:tc>
          <w:tcPr>
            <w:tcW w:w="1261" w:type="pct"/>
            <w:shd w:val="clear" w:color="auto" w:fill="auto"/>
            <w:noWrap/>
            <w:hideMark/>
          </w:tcPr>
          <w:p w14:paraId="4895E191"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81,52</w:t>
            </w:r>
          </w:p>
        </w:tc>
      </w:tr>
      <w:tr w:rsidR="0080038E" w:rsidRPr="00BF35C9" w14:paraId="07E6A1D2" w14:textId="77777777">
        <w:trPr>
          <w:trHeight w:val="300"/>
        </w:trPr>
        <w:tc>
          <w:tcPr>
            <w:tcW w:w="1121" w:type="pct"/>
            <w:shd w:val="clear" w:color="auto" w:fill="auto"/>
            <w:noWrap/>
            <w:hideMark/>
          </w:tcPr>
          <w:p w14:paraId="1F0B08C1" w14:textId="77777777" w:rsidR="00B71054" w:rsidRPr="00BF35C9" w:rsidRDefault="00B71054">
            <w:pPr>
              <w:spacing w:after="0" w:line="240" w:lineRule="auto"/>
              <w:rPr>
                <w:rFonts w:eastAsia="Times New Roman" w:cs="Times New Roman"/>
                <w:b/>
                <w:bCs/>
                <w:color w:val="000000"/>
                <w:sz w:val="18"/>
                <w:szCs w:val="18"/>
                <w:lang w:eastAsia="hr-HR"/>
              </w:rPr>
            </w:pPr>
            <w:r w:rsidRPr="00BF35C9">
              <w:rPr>
                <w:rFonts w:eastAsia="Times New Roman" w:cs="Times New Roman"/>
                <w:b/>
                <w:bCs/>
                <w:color w:val="000000"/>
                <w:sz w:val="18"/>
                <w:szCs w:val="18"/>
                <w:lang w:eastAsia="hr-HR"/>
              </w:rPr>
              <w:t>Vulišinec</w:t>
            </w:r>
          </w:p>
        </w:tc>
        <w:tc>
          <w:tcPr>
            <w:tcW w:w="786" w:type="pct"/>
            <w:shd w:val="clear" w:color="auto" w:fill="auto"/>
            <w:noWrap/>
            <w:hideMark/>
          </w:tcPr>
          <w:p w14:paraId="055B8E43"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237</w:t>
            </w:r>
          </w:p>
        </w:tc>
        <w:tc>
          <w:tcPr>
            <w:tcW w:w="839" w:type="pct"/>
            <w:shd w:val="clear" w:color="auto" w:fill="auto"/>
            <w:noWrap/>
            <w:hideMark/>
          </w:tcPr>
          <w:p w14:paraId="246D5205"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202</w:t>
            </w:r>
          </w:p>
        </w:tc>
        <w:tc>
          <w:tcPr>
            <w:tcW w:w="992" w:type="pct"/>
            <w:shd w:val="clear" w:color="auto" w:fill="auto"/>
            <w:noWrap/>
            <w:hideMark/>
          </w:tcPr>
          <w:p w14:paraId="10F04DB4"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1,51</w:t>
            </w:r>
          </w:p>
        </w:tc>
        <w:tc>
          <w:tcPr>
            <w:tcW w:w="1261" w:type="pct"/>
            <w:shd w:val="clear" w:color="auto" w:fill="auto"/>
            <w:noWrap/>
            <w:hideMark/>
          </w:tcPr>
          <w:p w14:paraId="6DE1BB98"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133,77</w:t>
            </w:r>
          </w:p>
        </w:tc>
      </w:tr>
      <w:tr w:rsidR="0080038E" w:rsidRPr="00BF35C9" w14:paraId="04642E65" w14:textId="77777777">
        <w:trPr>
          <w:trHeight w:val="300"/>
        </w:trPr>
        <w:tc>
          <w:tcPr>
            <w:tcW w:w="1121" w:type="pct"/>
            <w:shd w:val="clear" w:color="auto" w:fill="auto"/>
            <w:noWrap/>
            <w:hideMark/>
          </w:tcPr>
          <w:p w14:paraId="35DAA279" w14:textId="77777777" w:rsidR="00B71054" w:rsidRPr="00BF35C9" w:rsidRDefault="00B71054">
            <w:pPr>
              <w:spacing w:after="0" w:line="240" w:lineRule="auto"/>
              <w:rPr>
                <w:rFonts w:eastAsia="Times New Roman" w:cs="Times New Roman"/>
                <w:b/>
                <w:bCs/>
                <w:color w:val="000000"/>
                <w:sz w:val="18"/>
                <w:szCs w:val="18"/>
                <w:lang w:eastAsia="hr-HR"/>
              </w:rPr>
            </w:pPr>
            <w:r w:rsidRPr="00BF35C9">
              <w:rPr>
                <w:rFonts w:eastAsia="Times New Roman" w:cs="Times New Roman"/>
                <w:b/>
                <w:bCs/>
                <w:color w:val="000000"/>
                <w:sz w:val="18"/>
                <w:szCs w:val="18"/>
                <w:lang w:eastAsia="hr-HR"/>
              </w:rPr>
              <w:t>Zalužje</w:t>
            </w:r>
          </w:p>
        </w:tc>
        <w:tc>
          <w:tcPr>
            <w:tcW w:w="786" w:type="pct"/>
            <w:shd w:val="clear" w:color="auto" w:fill="auto"/>
            <w:noWrap/>
            <w:hideMark/>
          </w:tcPr>
          <w:p w14:paraId="1F97C3BE"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162</w:t>
            </w:r>
          </w:p>
        </w:tc>
        <w:tc>
          <w:tcPr>
            <w:tcW w:w="839" w:type="pct"/>
            <w:shd w:val="clear" w:color="auto" w:fill="auto"/>
            <w:noWrap/>
            <w:hideMark/>
          </w:tcPr>
          <w:p w14:paraId="1C3D03F4"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126</w:t>
            </w:r>
          </w:p>
        </w:tc>
        <w:tc>
          <w:tcPr>
            <w:tcW w:w="992" w:type="pct"/>
            <w:shd w:val="clear" w:color="auto" w:fill="auto"/>
            <w:noWrap/>
            <w:hideMark/>
          </w:tcPr>
          <w:p w14:paraId="6BCD5665"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2,87</w:t>
            </w:r>
          </w:p>
        </w:tc>
        <w:tc>
          <w:tcPr>
            <w:tcW w:w="1261" w:type="pct"/>
            <w:shd w:val="clear" w:color="auto" w:fill="auto"/>
            <w:noWrap/>
            <w:hideMark/>
          </w:tcPr>
          <w:p w14:paraId="3F7847B8"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43,90</w:t>
            </w:r>
          </w:p>
        </w:tc>
      </w:tr>
      <w:tr w:rsidR="0080038E" w:rsidRPr="00BF35C9" w14:paraId="4AB8952F" w14:textId="77777777">
        <w:trPr>
          <w:trHeight w:val="300"/>
        </w:trPr>
        <w:tc>
          <w:tcPr>
            <w:tcW w:w="1121" w:type="pct"/>
            <w:shd w:val="clear" w:color="auto" w:fill="auto"/>
            <w:noWrap/>
            <w:hideMark/>
          </w:tcPr>
          <w:p w14:paraId="12549649" w14:textId="77777777" w:rsidR="00B71054" w:rsidRPr="00BF35C9" w:rsidRDefault="00B71054">
            <w:pPr>
              <w:spacing w:after="0" w:line="240" w:lineRule="auto"/>
              <w:rPr>
                <w:rFonts w:eastAsia="Times New Roman" w:cs="Times New Roman"/>
                <w:b/>
                <w:bCs/>
                <w:color w:val="000000"/>
                <w:sz w:val="18"/>
                <w:szCs w:val="18"/>
                <w:lang w:eastAsia="hr-HR"/>
              </w:rPr>
            </w:pPr>
            <w:r w:rsidRPr="00BF35C9">
              <w:rPr>
                <w:rFonts w:eastAsia="Times New Roman" w:cs="Times New Roman"/>
                <w:b/>
                <w:bCs/>
                <w:color w:val="000000"/>
                <w:sz w:val="18"/>
                <w:szCs w:val="18"/>
                <w:lang w:eastAsia="hr-HR"/>
              </w:rPr>
              <w:t>Zlogonje</w:t>
            </w:r>
          </w:p>
        </w:tc>
        <w:tc>
          <w:tcPr>
            <w:tcW w:w="786" w:type="pct"/>
            <w:shd w:val="clear" w:color="auto" w:fill="auto"/>
            <w:noWrap/>
            <w:hideMark/>
          </w:tcPr>
          <w:p w14:paraId="52162DD5"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412</w:t>
            </w:r>
          </w:p>
        </w:tc>
        <w:tc>
          <w:tcPr>
            <w:tcW w:w="839" w:type="pct"/>
            <w:shd w:val="clear" w:color="auto" w:fill="auto"/>
            <w:noWrap/>
            <w:hideMark/>
          </w:tcPr>
          <w:p w14:paraId="37E930E0"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367</w:t>
            </w:r>
          </w:p>
        </w:tc>
        <w:tc>
          <w:tcPr>
            <w:tcW w:w="992" w:type="pct"/>
            <w:shd w:val="clear" w:color="auto" w:fill="auto"/>
            <w:noWrap/>
            <w:hideMark/>
          </w:tcPr>
          <w:p w14:paraId="0804DBD1"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4,27</w:t>
            </w:r>
          </w:p>
        </w:tc>
        <w:tc>
          <w:tcPr>
            <w:tcW w:w="1261" w:type="pct"/>
            <w:shd w:val="clear" w:color="auto" w:fill="auto"/>
            <w:noWrap/>
            <w:hideMark/>
          </w:tcPr>
          <w:p w14:paraId="3D719D9E"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85,95</w:t>
            </w:r>
          </w:p>
        </w:tc>
      </w:tr>
      <w:tr w:rsidR="0080038E" w:rsidRPr="00BF35C9" w14:paraId="10A20C55" w14:textId="77777777">
        <w:trPr>
          <w:trHeight w:val="300"/>
        </w:trPr>
        <w:tc>
          <w:tcPr>
            <w:tcW w:w="1121" w:type="pct"/>
            <w:shd w:val="clear" w:color="auto" w:fill="auto"/>
            <w:noWrap/>
            <w:hideMark/>
          </w:tcPr>
          <w:p w14:paraId="263FFD4C" w14:textId="77777777" w:rsidR="00B71054" w:rsidRPr="00BF35C9" w:rsidRDefault="00B71054">
            <w:pPr>
              <w:spacing w:after="0" w:line="240" w:lineRule="auto"/>
              <w:rPr>
                <w:rFonts w:eastAsia="Times New Roman" w:cs="Times New Roman"/>
                <w:b/>
                <w:bCs/>
                <w:color w:val="000000"/>
                <w:sz w:val="18"/>
                <w:szCs w:val="18"/>
                <w:lang w:eastAsia="hr-HR"/>
              </w:rPr>
            </w:pPr>
            <w:r w:rsidRPr="00BF35C9">
              <w:rPr>
                <w:rFonts w:eastAsia="Times New Roman" w:cs="Times New Roman"/>
                <w:b/>
                <w:bCs/>
                <w:color w:val="000000"/>
                <w:sz w:val="18"/>
                <w:szCs w:val="18"/>
                <w:lang w:eastAsia="hr-HR"/>
              </w:rPr>
              <w:t>Žarovnica</w:t>
            </w:r>
          </w:p>
        </w:tc>
        <w:tc>
          <w:tcPr>
            <w:tcW w:w="786" w:type="pct"/>
            <w:shd w:val="clear" w:color="auto" w:fill="auto"/>
            <w:noWrap/>
            <w:hideMark/>
          </w:tcPr>
          <w:p w14:paraId="7FE5228C"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839</w:t>
            </w:r>
          </w:p>
        </w:tc>
        <w:tc>
          <w:tcPr>
            <w:tcW w:w="839" w:type="pct"/>
            <w:shd w:val="clear" w:color="auto" w:fill="auto"/>
            <w:noWrap/>
            <w:hideMark/>
          </w:tcPr>
          <w:p w14:paraId="146B622D"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743</w:t>
            </w:r>
          </w:p>
        </w:tc>
        <w:tc>
          <w:tcPr>
            <w:tcW w:w="992" w:type="pct"/>
            <w:shd w:val="clear" w:color="auto" w:fill="auto"/>
            <w:noWrap/>
            <w:hideMark/>
          </w:tcPr>
          <w:p w14:paraId="76A22200"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9,41</w:t>
            </w:r>
          </w:p>
        </w:tc>
        <w:tc>
          <w:tcPr>
            <w:tcW w:w="1261" w:type="pct"/>
            <w:shd w:val="clear" w:color="auto" w:fill="auto"/>
            <w:noWrap/>
            <w:hideMark/>
          </w:tcPr>
          <w:p w14:paraId="44FF490B"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78,96</w:t>
            </w:r>
          </w:p>
        </w:tc>
      </w:tr>
      <w:tr w:rsidR="0080038E" w:rsidRPr="00BF35C9" w14:paraId="0EDC7098" w14:textId="77777777">
        <w:trPr>
          <w:trHeight w:val="300"/>
        </w:trPr>
        <w:tc>
          <w:tcPr>
            <w:tcW w:w="1121" w:type="pct"/>
            <w:shd w:val="clear" w:color="auto" w:fill="auto"/>
            <w:noWrap/>
            <w:hideMark/>
          </w:tcPr>
          <w:p w14:paraId="33BFCA7C" w14:textId="77777777" w:rsidR="00B71054" w:rsidRPr="00BF35C9" w:rsidRDefault="00B71054">
            <w:pPr>
              <w:spacing w:after="0" w:line="240" w:lineRule="auto"/>
              <w:rPr>
                <w:rFonts w:eastAsia="Times New Roman" w:cs="Times New Roman"/>
                <w:b/>
                <w:bCs/>
                <w:color w:val="000000"/>
                <w:sz w:val="18"/>
                <w:szCs w:val="18"/>
                <w:lang w:eastAsia="hr-HR"/>
              </w:rPr>
            </w:pPr>
            <w:r w:rsidRPr="00BF35C9">
              <w:rPr>
                <w:rFonts w:eastAsia="Times New Roman" w:cs="Times New Roman"/>
                <w:b/>
                <w:bCs/>
                <w:sz w:val="18"/>
                <w:szCs w:val="18"/>
                <w:lang w:eastAsia="hr-HR"/>
              </w:rPr>
              <w:t>UKUPNO</w:t>
            </w:r>
          </w:p>
        </w:tc>
        <w:tc>
          <w:tcPr>
            <w:tcW w:w="786" w:type="pct"/>
            <w:shd w:val="clear" w:color="auto" w:fill="auto"/>
            <w:noWrap/>
            <w:hideMark/>
          </w:tcPr>
          <w:p w14:paraId="5FC7B3F6"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noProof/>
                <w:color w:val="000000"/>
                <w:sz w:val="18"/>
                <w:szCs w:val="18"/>
                <w:lang w:eastAsia="hr-HR"/>
              </w:rPr>
              <w:t>8.283</w:t>
            </w:r>
          </w:p>
        </w:tc>
        <w:tc>
          <w:tcPr>
            <w:tcW w:w="839" w:type="pct"/>
            <w:shd w:val="clear" w:color="auto" w:fill="auto"/>
            <w:noWrap/>
            <w:hideMark/>
          </w:tcPr>
          <w:p w14:paraId="0B4FD80F"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noProof/>
                <w:color w:val="000000"/>
                <w:sz w:val="18"/>
                <w:szCs w:val="18"/>
                <w:lang w:eastAsia="hr-HR"/>
              </w:rPr>
              <w:t>6.945</w:t>
            </w:r>
          </w:p>
        </w:tc>
        <w:tc>
          <w:tcPr>
            <w:tcW w:w="992" w:type="pct"/>
            <w:shd w:val="clear" w:color="auto" w:fill="auto"/>
            <w:noWrap/>
            <w:hideMark/>
          </w:tcPr>
          <w:p w14:paraId="11207C50"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noProof/>
                <w:color w:val="000000"/>
                <w:sz w:val="18"/>
                <w:szCs w:val="18"/>
                <w:lang w:eastAsia="hr-HR"/>
              </w:rPr>
              <w:t>66,42</w:t>
            </w:r>
          </w:p>
        </w:tc>
        <w:tc>
          <w:tcPr>
            <w:tcW w:w="1261" w:type="pct"/>
            <w:shd w:val="clear" w:color="auto" w:fill="auto"/>
            <w:noWrap/>
            <w:hideMark/>
          </w:tcPr>
          <w:p w14:paraId="264DB9C5"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104,56</w:t>
            </w:r>
          </w:p>
        </w:tc>
      </w:tr>
    </w:tbl>
    <w:p w14:paraId="2A6B63F9" w14:textId="65FB4B96" w:rsidR="00B71054" w:rsidRPr="00BF35C9" w:rsidRDefault="00B71054" w:rsidP="00B71054">
      <w:pPr>
        <w:pStyle w:val="Bezproreda1"/>
        <w:spacing w:before="240" w:line="360" w:lineRule="auto"/>
        <w:jc w:val="both"/>
        <w:rPr>
          <w:rFonts w:ascii="Times New Roman" w:hAnsi="Times New Roman"/>
          <w:kern w:val="32"/>
          <w:sz w:val="20"/>
          <w:szCs w:val="20"/>
          <w:lang w:val="hr-HR"/>
        </w:rPr>
      </w:pPr>
      <w:r w:rsidRPr="00BF35C9">
        <w:rPr>
          <w:rFonts w:ascii="Times New Roman" w:hAnsi="Times New Roman"/>
          <w:kern w:val="32"/>
          <w:sz w:val="20"/>
          <w:szCs w:val="20"/>
          <w:lang w:val="hr-HR"/>
        </w:rPr>
        <w:t>Izvor: Izrada autora prema podacima Državnog zavoda za statistiku</w:t>
      </w:r>
      <w:r w:rsidR="00872C99" w:rsidRPr="00BF35C9">
        <w:rPr>
          <w:rFonts w:ascii="Times New Roman" w:hAnsi="Times New Roman"/>
          <w:kern w:val="32"/>
          <w:sz w:val="20"/>
          <w:szCs w:val="20"/>
          <w:lang w:val="hr-HR"/>
        </w:rPr>
        <w:t>, Popis stanovništva 2021. godine</w:t>
      </w:r>
    </w:p>
    <w:p w14:paraId="369CA141" w14:textId="77777777" w:rsidR="00872C99" w:rsidRPr="00BF35C9" w:rsidRDefault="00872C99" w:rsidP="00850F12">
      <w:pPr>
        <w:pStyle w:val="Bezproreda1"/>
        <w:spacing w:line="360" w:lineRule="auto"/>
        <w:jc w:val="both"/>
        <w:rPr>
          <w:rFonts w:ascii="Times New Roman" w:hAnsi="Times New Roman"/>
          <w:kern w:val="32"/>
          <w:lang w:val="hr-HR"/>
        </w:rPr>
      </w:pPr>
    </w:p>
    <w:p w14:paraId="6103BD25" w14:textId="6AE7B99C" w:rsidR="00B71054" w:rsidRPr="00BF35C9" w:rsidRDefault="00872C99" w:rsidP="00850F12">
      <w:pPr>
        <w:pStyle w:val="Bezproreda1"/>
        <w:spacing w:line="360" w:lineRule="auto"/>
        <w:jc w:val="both"/>
        <w:rPr>
          <w:rFonts w:ascii="Times New Roman" w:hAnsi="Times New Roman"/>
          <w:kern w:val="32"/>
          <w:lang w:val="hr-HR"/>
        </w:rPr>
      </w:pPr>
      <w:r w:rsidRPr="00BF35C9">
        <w:rPr>
          <w:rFonts w:ascii="Times New Roman" w:hAnsi="Times New Roman"/>
          <w:kern w:val="32"/>
          <w:lang w:val="hr-HR"/>
        </w:rPr>
        <w:t>N</w:t>
      </w:r>
      <w:r w:rsidR="00B71054" w:rsidRPr="00BF35C9">
        <w:rPr>
          <w:rFonts w:ascii="Times New Roman" w:hAnsi="Times New Roman"/>
          <w:kern w:val="32"/>
          <w:lang w:val="hr-HR"/>
        </w:rPr>
        <w:t>ajveći broj stanovnika prema Popisu iz 2021. godine živi na području naselja Lepoglava</w:t>
      </w:r>
      <w:r w:rsidRPr="00BF35C9">
        <w:rPr>
          <w:rFonts w:ascii="Times New Roman" w:hAnsi="Times New Roman"/>
          <w:kern w:val="32"/>
          <w:lang w:val="hr-HR"/>
        </w:rPr>
        <w:t>, njih 3.400</w:t>
      </w:r>
      <w:r w:rsidR="00B71054" w:rsidRPr="00BF35C9">
        <w:rPr>
          <w:rFonts w:ascii="Times New Roman" w:hAnsi="Times New Roman"/>
          <w:kern w:val="32"/>
          <w:lang w:val="hr-HR"/>
        </w:rPr>
        <w:t>, zatim po brojnosti slijede naselje Žarovnica</w:t>
      </w:r>
      <w:r w:rsidRPr="00BF35C9">
        <w:rPr>
          <w:rFonts w:ascii="Times New Roman" w:hAnsi="Times New Roman"/>
          <w:kern w:val="32"/>
          <w:lang w:val="hr-HR"/>
        </w:rPr>
        <w:t xml:space="preserve"> sa 743 stanovnika</w:t>
      </w:r>
      <w:r w:rsidR="00B71054" w:rsidRPr="00BF35C9">
        <w:rPr>
          <w:rFonts w:ascii="Times New Roman" w:hAnsi="Times New Roman"/>
          <w:kern w:val="32"/>
          <w:lang w:val="hr-HR"/>
        </w:rPr>
        <w:t xml:space="preserve">, Donja Višnjica </w:t>
      </w:r>
      <w:r w:rsidRPr="00BF35C9">
        <w:rPr>
          <w:rFonts w:ascii="Times New Roman" w:hAnsi="Times New Roman"/>
          <w:kern w:val="32"/>
          <w:lang w:val="hr-HR"/>
        </w:rPr>
        <w:t xml:space="preserve">sa 511 stanovnika </w:t>
      </w:r>
      <w:r w:rsidR="00B71054" w:rsidRPr="00BF35C9">
        <w:rPr>
          <w:rFonts w:ascii="Times New Roman" w:hAnsi="Times New Roman"/>
          <w:kern w:val="32"/>
          <w:lang w:val="hr-HR"/>
        </w:rPr>
        <w:t xml:space="preserve">i </w:t>
      </w:r>
      <w:r w:rsidR="00B71054" w:rsidRPr="00BF35C9">
        <w:rPr>
          <w:rFonts w:ascii="Times New Roman" w:hAnsi="Times New Roman"/>
          <w:kern w:val="32"/>
          <w:lang w:val="hr-HR"/>
        </w:rPr>
        <w:lastRenderedPageBreak/>
        <w:t>Zlogonje</w:t>
      </w:r>
      <w:r w:rsidRPr="00BF35C9">
        <w:rPr>
          <w:rFonts w:ascii="Times New Roman" w:hAnsi="Times New Roman"/>
          <w:kern w:val="32"/>
          <w:lang w:val="hr-HR"/>
        </w:rPr>
        <w:t xml:space="preserve"> sa 367 stanovnika. Najmanji broj stanovnika imaju naselje Jazbina Višnjička i to samo 18 stanovnika te Kamenica 128 stanovnika. </w:t>
      </w:r>
    </w:p>
    <w:p w14:paraId="36F8C61D" w14:textId="4304D507" w:rsidR="00B71054" w:rsidRPr="00BF35C9" w:rsidRDefault="00B71054" w:rsidP="00850F12">
      <w:pPr>
        <w:pStyle w:val="Bezproreda1"/>
        <w:spacing w:line="360" w:lineRule="auto"/>
        <w:jc w:val="both"/>
        <w:rPr>
          <w:rFonts w:ascii="Times New Roman" w:hAnsi="Times New Roman"/>
          <w:kern w:val="32"/>
          <w:lang w:val="hr-HR"/>
        </w:rPr>
      </w:pPr>
      <w:r w:rsidRPr="00BF35C9">
        <w:rPr>
          <w:rFonts w:ascii="Times New Roman" w:hAnsi="Times New Roman"/>
          <w:kern w:val="32"/>
          <w:lang w:val="hr-HR"/>
        </w:rPr>
        <w:t>Prosječna gustoća naseljenosti na području Grada Lepoglave iznosi 104,56 st/km²</w:t>
      </w:r>
      <w:r w:rsidR="00872C99" w:rsidRPr="00BF35C9">
        <w:rPr>
          <w:rFonts w:ascii="Times New Roman" w:hAnsi="Times New Roman"/>
          <w:kern w:val="32"/>
          <w:lang w:val="hr-HR"/>
        </w:rPr>
        <w:t>. Najveću gustoću naseljenosti ima naselje Lepoglava 225,76 st/km², zatim slijede naselja Kamenica sa 172,97 st/km², Muričevec sa 168,97 st/km² i Kamenički Vrhovec sa 136,88 st/km². Najmanju gustoću naseljenosti imaju naselje Jazbina Višnjička 16,51 st/km² i Očura 27,84 st/km².</w:t>
      </w:r>
    </w:p>
    <w:p w14:paraId="6CCDF558" w14:textId="3D0A8FA0" w:rsidR="008E4E96" w:rsidRPr="00BF35C9" w:rsidRDefault="008E4E96" w:rsidP="00AC3BF6">
      <w:pPr>
        <w:pStyle w:val="Naslov3"/>
      </w:pPr>
      <w:bookmarkStart w:id="11" w:name="_Toc169260881"/>
      <w:r w:rsidRPr="00BF35C9">
        <w:t>1</w:t>
      </w:r>
      <w:r w:rsidR="00AC3BF6">
        <w:t>.1</w:t>
      </w:r>
      <w:r w:rsidRPr="00BF35C9">
        <w:t>.</w:t>
      </w:r>
      <w:r w:rsidR="00872C99" w:rsidRPr="00BF35C9">
        <w:t>3.</w:t>
      </w:r>
      <w:r w:rsidRPr="00BF35C9">
        <w:t xml:space="preserve"> Spolno-dobna raspodjela stanovništva</w:t>
      </w:r>
      <w:bookmarkEnd w:id="11"/>
    </w:p>
    <w:p w14:paraId="344A2DA7" w14:textId="4EB8C716" w:rsidR="006D7095" w:rsidRDefault="00872C99" w:rsidP="00EA0072">
      <w:pPr>
        <w:pStyle w:val="Bezproreda"/>
        <w:spacing w:line="360" w:lineRule="auto"/>
        <w:jc w:val="both"/>
        <w:rPr>
          <w:rFonts w:ascii="Times New Roman" w:hAnsi="Times New Roman"/>
          <w:lang w:eastAsia="zh-CN"/>
        </w:rPr>
      </w:pPr>
      <w:r w:rsidRPr="00BF35C9">
        <w:rPr>
          <w:rFonts w:ascii="Times New Roman" w:hAnsi="Times New Roman"/>
          <w:lang w:eastAsia="zh-CN"/>
        </w:rPr>
        <w:t xml:space="preserve">Gledajući strukturu stanovništva prema spolu, vidljivo je da je na području Grada broj žena manji u odnosu na broj muškaraca. Udio žena u ukupnom stanovništvu iznosi </w:t>
      </w:r>
      <w:r w:rsidR="00EA0072" w:rsidRPr="00BF35C9">
        <w:rPr>
          <w:rFonts w:ascii="Times New Roman" w:hAnsi="Times New Roman"/>
          <w:lang w:eastAsia="zh-CN"/>
        </w:rPr>
        <w:t>46,74</w:t>
      </w:r>
      <w:r w:rsidRPr="00BF35C9">
        <w:rPr>
          <w:rFonts w:ascii="Times New Roman" w:hAnsi="Times New Roman"/>
          <w:lang w:eastAsia="zh-CN"/>
        </w:rPr>
        <w:t xml:space="preserve">%, dok muškarci </w:t>
      </w:r>
      <w:r w:rsidR="00EA0072" w:rsidRPr="00BF35C9">
        <w:rPr>
          <w:rFonts w:ascii="Times New Roman" w:hAnsi="Times New Roman"/>
          <w:lang w:eastAsia="zh-CN"/>
        </w:rPr>
        <w:t xml:space="preserve">sudjeluju s </w:t>
      </w:r>
      <w:r w:rsidRPr="00BF35C9">
        <w:rPr>
          <w:rFonts w:ascii="Times New Roman" w:hAnsi="Times New Roman"/>
          <w:lang w:eastAsia="zh-CN"/>
        </w:rPr>
        <w:t>ud</w:t>
      </w:r>
      <w:r w:rsidR="00EA0072" w:rsidRPr="00BF35C9">
        <w:rPr>
          <w:rFonts w:ascii="Times New Roman" w:hAnsi="Times New Roman"/>
          <w:lang w:eastAsia="zh-CN"/>
        </w:rPr>
        <w:t xml:space="preserve">jelom </w:t>
      </w:r>
      <w:r w:rsidRPr="00BF35C9">
        <w:rPr>
          <w:rFonts w:ascii="Times New Roman" w:hAnsi="Times New Roman"/>
          <w:lang w:eastAsia="zh-CN"/>
        </w:rPr>
        <w:t xml:space="preserve">od </w:t>
      </w:r>
      <w:r w:rsidR="00EA0072" w:rsidRPr="00BF35C9">
        <w:rPr>
          <w:rFonts w:ascii="Times New Roman" w:hAnsi="Times New Roman"/>
          <w:lang w:eastAsia="zh-CN"/>
        </w:rPr>
        <w:t>53,26</w:t>
      </w:r>
      <w:r w:rsidRPr="00BF35C9">
        <w:rPr>
          <w:rFonts w:ascii="Times New Roman" w:hAnsi="Times New Roman"/>
          <w:lang w:eastAsia="zh-CN"/>
        </w:rPr>
        <w:t xml:space="preserve">%. Isto tako razvidno </w:t>
      </w:r>
      <w:r w:rsidR="00EA0072" w:rsidRPr="00BF35C9">
        <w:rPr>
          <w:rFonts w:ascii="Times New Roman" w:hAnsi="Times New Roman"/>
          <w:lang w:eastAsia="zh-CN"/>
        </w:rPr>
        <w:t>je kako u ukupnom udjelu stanovništva najveći broj stanovnika je starosti između 15 i 64 godine, dok je najmanje stanovnika do 14 godina starosti.</w:t>
      </w:r>
    </w:p>
    <w:p w14:paraId="6D31988F" w14:textId="64479CA5" w:rsidR="00872C99" w:rsidRPr="00BF35C9" w:rsidRDefault="00872C99" w:rsidP="00872C99">
      <w:pPr>
        <w:pStyle w:val="Opisslike"/>
        <w:keepNext/>
        <w:rPr>
          <w:rFonts w:cs="Times New Roman"/>
        </w:rPr>
      </w:pPr>
      <w:bookmarkStart w:id="12" w:name="_Toc169506633"/>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2</w:t>
      </w:r>
      <w:r w:rsidR="003F6885" w:rsidRPr="00BF35C9">
        <w:rPr>
          <w:rFonts w:cs="Times New Roman"/>
          <w:noProof/>
        </w:rPr>
        <w:fldChar w:fldCharType="end"/>
      </w:r>
      <w:r w:rsidRPr="00BF35C9">
        <w:rPr>
          <w:rFonts w:cs="Times New Roman"/>
        </w:rPr>
        <w:t>. Broj stanovnika prema spolu i dobi</w:t>
      </w:r>
      <w:bookmarkEnd w:id="12"/>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09"/>
        <w:gridCol w:w="1608"/>
        <w:gridCol w:w="1658"/>
        <w:gridCol w:w="1994"/>
        <w:gridCol w:w="2193"/>
      </w:tblGrid>
      <w:tr w:rsidR="00872C99" w:rsidRPr="00BF35C9" w14:paraId="1890DCBB" w14:textId="77777777">
        <w:trPr>
          <w:trHeight w:val="210"/>
        </w:trPr>
        <w:tc>
          <w:tcPr>
            <w:tcW w:w="888" w:type="pct"/>
            <w:vMerge w:val="restart"/>
            <w:shd w:val="clear" w:color="auto" w:fill="auto"/>
          </w:tcPr>
          <w:p w14:paraId="4E4BD7EE" w14:textId="77777777" w:rsidR="00872C99" w:rsidRPr="00BF35C9" w:rsidRDefault="00872C99">
            <w:pPr>
              <w:pStyle w:val="Bezproreda1"/>
              <w:spacing w:line="360" w:lineRule="auto"/>
              <w:ind w:left="3"/>
              <w:jc w:val="center"/>
              <w:rPr>
                <w:rFonts w:ascii="Times New Roman" w:hAnsi="Times New Roman"/>
                <w:b/>
                <w:bCs/>
                <w:sz w:val="18"/>
                <w:szCs w:val="18"/>
                <w:lang w:val="hr-HR"/>
              </w:rPr>
            </w:pPr>
            <w:r w:rsidRPr="00BF35C9">
              <w:rPr>
                <w:rFonts w:ascii="Times New Roman" w:hAnsi="Times New Roman"/>
                <w:b/>
                <w:bCs/>
                <w:sz w:val="18"/>
                <w:szCs w:val="18"/>
                <w:lang w:val="hr-HR"/>
              </w:rPr>
              <w:t>Spol</w:t>
            </w:r>
          </w:p>
        </w:tc>
        <w:tc>
          <w:tcPr>
            <w:tcW w:w="887" w:type="pct"/>
            <w:vMerge w:val="restart"/>
            <w:shd w:val="clear" w:color="auto" w:fill="auto"/>
          </w:tcPr>
          <w:p w14:paraId="4EA79D5A" w14:textId="77777777" w:rsidR="00872C99" w:rsidRPr="00BF35C9" w:rsidRDefault="00872C99">
            <w:pPr>
              <w:pStyle w:val="Bezproreda1"/>
              <w:spacing w:line="360" w:lineRule="auto"/>
              <w:ind w:left="3"/>
              <w:jc w:val="center"/>
              <w:rPr>
                <w:rFonts w:ascii="Times New Roman" w:hAnsi="Times New Roman"/>
                <w:b/>
                <w:bCs/>
                <w:sz w:val="18"/>
                <w:szCs w:val="18"/>
                <w:lang w:val="hr-HR"/>
              </w:rPr>
            </w:pPr>
            <w:r w:rsidRPr="00BF35C9">
              <w:rPr>
                <w:rFonts w:ascii="Times New Roman" w:hAnsi="Times New Roman"/>
                <w:b/>
                <w:bCs/>
                <w:sz w:val="18"/>
                <w:szCs w:val="18"/>
                <w:lang w:val="hr-HR"/>
              </w:rPr>
              <w:t>Ukupno</w:t>
            </w:r>
          </w:p>
        </w:tc>
        <w:tc>
          <w:tcPr>
            <w:tcW w:w="3225" w:type="pct"/>
            <w:gridSpan w:val="3"/>
            <w:shd w:val="clear" w:color="auto" w:fill="auto"/>
          </w:tcPr>
          <w:p w14:paraId="2CAD89EC" w14:textId="1D4699A4" w:rsidR="00872C99" w:rsidRPr="00BF35C9" w:rsidRDefault="00872C99">
            <w:pPr>
              <w:pStyle w:val="Bezproreda1"/>
              <w:spacing w:line="360" w:lineRule="auto"/>
              <w:ind w:left="3"/>
              <w:jc w:val="center"/>
              <w:rPr>
                <w:rFonts w:ascii="Times New Roman" w:hAnsi="Times New Roman"/>
                <w:b/>
                <w:bCs/>
                <w:sz w:val="18"/>
                <w:szCs w:val="18"/>
                <w:lang w:val="hr-HR"/>
              </w:rPr>
            </w:pPr>
            <w:r w:rsidRPr="00BF35C9">
              <w:rPr>
                <w:rFonts w:ascii="Times New Roman" w:hAnsi="Times New Roman"/>
                <w:b/>
                <w:bCs/>
                <w:sz w:val="18"/>
                <w:szCs w:val="18"/>
                <w:lang w:val="hr-HR"/>
              </w:rPr>
              <w:t xml:space="preserve">Broj stanovnika prema starosti </w:t>
            </w:r>
          </w:p>
        </w:tc>
      </w:tr>
      <w:tr w:rsidR="0080038E" w:rsidRPr="00BF35C9" w14:paraId="702512EF" w14:textId="77777777">
        <w:trPr>
          <w:trHeight w:val="210"/>
        </w:trPr>
        <w:tc>
          <w:tcPr>
            <w:tcW w:w="888" w:type="pct"/>
            <w:vMerge/>
            <w:shd w:val="clear" w:color="auto" w:fill="auto"/>
          </w:tcPr>
          <w:p w14:paraId="2CC81B33" w14:textId="77777777" w:rsidR="00872C99" w:rsidRPr="00BF35C9" w:rsidRDefault="00872C99">
            <w:pPr>
              <w:pStyle w:val="Bezproreda1"/>
              <w:spacing w:line="360" w:lineRule="auto"/>
              <w:ind w:left="3"/>
              <w:jc w:val="center"/>
              <w:rPr>
                <w:rFonts w:ascii="Times New Roman" w:hAnsi="Times New Roman"/>
                <w:b/>
                <w:bCs/>
                <w:sz w:val="18"/>
                <w:szCs w:val="18"/>
                <w:lang w:val="hr-HR"/>
              </w:rPr>
            </w:pPr>
          </w:p>
        </w:tc>
        <w:tc>
          <w:tcPr>
            <w:tcW w:w="887" w:type="pct"/>
            <w:vMerge/>
            <w:shd w:val="clear" w:color="auto" w:fill="auto"/>
          </w:tcPr>
          <w:p w14:paraId="13C8347E" w14:textId="77777777" w:rsidR="00872C99" w:rsidRPr="00BF35C9" w:rsidRDefault="00872C99">
            <w:pPr>
              <w:pStyle w:val="Bezproreda1"/>
              <w:spacing w:line="360" w:lineRule="auto"/>
              <w:ind w:left="3"/>
              <w:jc w:val="center"/>
              <w:rPr>
                <w:rFonts w:ascii="Times New Roman" w:hAnsi="Times New Roman"/>
                <w:b/>
                <w:bCs/>
                <w:sz w:val="18"/>
                <w:szCs w:val="18"/>
                <w:lang w:val="hr-HR"/>
              </w:rPr>
            </w:pPr>
          </w:p>
        </w:tc>
        <w:tc>
          <w:tcPr>
            <w:tcW w:w="915" w:type="pct"/>
            <w:shd w:val="clear" w:color="auto" w:fill="auto"/>
          </w:tcPr>
          <w:p w14:paraId="02928BC3" w14:textId="2D681BAD" w:rsidR="00872C99" w:rsidRPr="00BF35C9" w:rsidRDefault="00872C99">
            <w:pPr>
              <w:pStyle w:val="Bezproreda1"/>
              <w:spacing w:line="360" w:lineRule="auto"/>
              <w:ind w:left="3"/>
              <w:jc w:val="center"/>
              <w:rPr>
                <w:rFonts w:ascii="Times New Roman" w:hAnsi="Times New Roman"/>
                <w:b/>
                <w:bCs/>
                <w:sz w:val="18"/>
                <w:szCs w:val="18"/>
                <w:lang w:val="hr-HR"/>
              </w:rPr>
            </w:pPr>
            <w:r w:rsidRPr="00BF35C9">
              <w:rPr>
                <w:rFonts w:ascii="Times New Roman" w:hAnsi="Times New Roman"/>
                <w:b/>
                <w:bCs/>
                <w:sz w:val="18"/>
                <w:szCs w:val="18"/>
                <w:lang w:val="hr-HR"/>
              </w:rPr>
              <w:t>0-14 godina</w:t>
            </w:r>
          </w:p>
        </w:tc>
        <w:tc>
          <w:tcPr>
            <w:tcW w:w="1100" w:type="pct"/>
            <w:shd w:val="clear" w:color="auto" w:fill="auto"/>
          </w:tcPr>
          <w:p w14:paraId="4B085DFA" w14:textId="760EA3F6" w:rsidR="00872C99" w:rsidRPr="00BF35C9" w:rsidRDefault="00872C99">
            <w:pPr>
              <w:pStyle w:val="Bezproreda1"/>
              <w:spacing w:line="360" w:lineRule="auto"/>
              <w:ind w:left="3"/>
              <w:jc w:val="center"/>
              <w:rPr>
                <w:rFonts w:ascii="Times New Roman" w:hAnsi="Times New Roman"/>
                <w:b/>
                <w:bCs/>
                <w:sz w:val="18"/>
                <w:szCs w:val="18"/>
                <w:lang w:val="hr-HR"/>
              </w:rPr>
            </w:pPr>
            <w:r w:rsidRPr="00BF35C9">
              <w:rPr>
                <w:rFonts w:ascii="Times New Roman" w:hAnsi="Times New Roman"/>
                <w:b/>
                <w:bCs/>
                <w:sz w:val="18"/>
                <w:szCs w:val="18"/>
                <w:lang w:val="hr-HR"/>
              </w:rPr>
              <w:t>15-64 godina</w:t>
            </w:r>
          </w:p>
        </w:tc>
        <w:tc>
          <w:tcPr>
            <w:tcW w:w="1210" w:type="pct"/>
            <w:shd w:val="clear" w:color="auto" w:fill="auto"/>
          </w:tcPr>
          <w:p w14:paraId="1B0A2B1F" w14:textId="6A3AEDF7" w:rsidR="00872C99" w:rsidRPr="00BF35C9" w:rsidRDefault="00872C99">
            <w:pPr>
              <w:pStyle w:val="Bezproreda1"/>
              <w:spacing w:line="360" w:lineRule="auto"/>
              <w:ind w:left="3"/>
              <w:jc w:val="center"/>
              <w:rPr>
                <w:rFonts w:ascii="Times New Roman" w:hAnsi="Times New Roman"/>
                <w:b/>
                <w:bCs/>
                <w:sz w:val="18"/>
                <w:szCs w:val="18"/>
                <w:lang w:val="hr-HR"/>
              </w:rPr>
            </w:pPr>
            <w:r w:rsidRPr="00BF35C9">
              <w:rPr>
                <w:rFonts w:ascii="Times New Roman" w:hAnsi="Times New Roman"/>
                <w:b/>
                <w:bCs/>
                <w:sz w:val="18"/>
                <w:szCs w:val="18"/>
                <w:lang w:val="hr-HR"/>
              </w:rPr>
              <w:t>65 + godina</w:t>
            </w:r>
          </w:p>
        </w:tc>
      </w:tr>
      <w:tr w:rsidR="0080038E" w:rsidRPr="00BF35C9" w14:paraId="661F20F4" w14:textId="77777777">
        <w:trPr>
          <w:trHeight w:val="214"/>
        </w:trPr>
        <w:tc>
          <w:tcPr>
            <w:tcW w:w="888" w:type="pct"/>
            <w:shd w:val="clear" w:color="auto" w:fill="auto"/>
          </w:tcPr>
          <w:p w14:paraId="0870BC0B" w14:textId="77777777" w:rsidR="008E4E96" w:rsidRPr="00BF35C9" w:rsidRDefault="008E4E96">
            <w:pPr>
              <w:pStyle w:val="Bezproreda1"/>
              <w:spacing w:line="360" w:lineRule="auto"/>
              <w:ind w:left="3"/>
              <w:jc w:val="center"/>
              <w:rPr>
                <w:rFonts w:ascii="Times New Roman" w:hAnsi="Times New Roman"/>
                <w:b/>
                <w:bCs/>
                <w:sz w:val="18"/>
                <w:szCs w:val="18"/>
                <w:lang w:val="hr-HR"/>
              </w:rPr>
            </w:pPr>
            <w:r w:rsidRPr="00BF35C9">
              <w:rPr>
                <w:rFonts w:ascii="Times New Roman" w:hAnsi="Times New Roman"/>
                <w:b/>
                <w:bCs/>
                <w:sz w:val="18"/>
                <w:szCs w:val="18"/>
                <w:lang w:val="hr-HR"/>
              </w:rPr>
              <w:t>Ukupno</w:t>
            </w:r>
          </w:p>
        </w:tc>
        <w:tc>
          <w:tcPr>
            <w:tcW w:w="887" w:type="pct"/>
            <w:shd w:val="clear" w:color="auto" w:fill="auto"/>
          </w:tcPr>
          <w:p w14:paraId="67EA97C2" w14:textId="77777777" w:rsidR="008E4E96" w:rsidRPr="00BF35C9" w:rsidRDefault="00E679FC">
            <w:pPr>
              <w:pStyle w:val="Bezproreda1"/>
              <w:spacing w:line="360" w:lineRule="auto"/>
              <w:ind w:left="3"/>
              <w:jc w:val="center"/>
              <w:rPr>
                <w:rFonts w:ascii="Times New Roman" w:hAnsi="Times New Roman"/>
                <w:b/>
                <w:bCs/>
                <w:sz w:val="18"/>
                <w:szCs w:val="18"/>
                <w:lang w:val="hr-HR"/>
              </w:rPr>
            </w:pPr>
            <w:r w:rsidRPr="00BF35C9">
              <w:rPr>
                <w:rFonts w:ascii="Times New Roman" w:hAnsi="Times New Roman"/>
                <w:b/>
                <w:bCs/>
                <w:sz w:val="18"/>
                <w:szCs w:val="18"/>
                <w:lang w:val="hr-HR"/>
              </w:rPr>
              <w:t>6.945</w:t>
            </w:r>
          </w:p>
        </w:tc>
        <w:tc>
          <w:tcPr>
            <w:tcW w:w="915" w:type="pct"/>
            <w:shd w:val="clear" w:color="auto" w:fill="auto"/>
          </w:tcPr>
          <w:p w14:paraId="2DCCDC4C" w14:textId="77777777" w:rsidR="008E4E96" w:rsidRPr="00BF35C9" w:rsidRDefault="00E679FC">
            <w:pPr>
              <w:pStyle w:val="Bezproreda1"/>
              <w:spacing w:line="360" w:lineRule="auto"/>
              <w:ind w:left="3"/>
              <w:jc w:val="center"/>
              <w:rPr>
                <w:rFonts w:ascii="Times New Roman" w:hAnsi="Times New Roman"/>
                <w:sz w:val="18"/>
                <w:szCs w:val="18"/>
                <w:lang w:val="hr-HR"/>
              </w:rPr>
            </w:pPr>
            <w:r w:rsidRPr="00BF35C9">
              <w:rPr>
                <w:rFonts w:ascii="Times New Roman" w:hAnsi="Times New Roman"/>
                <w:sz w:val="18"/>
                <w:szCs w:val="18"/>
                <w:lang w:val="hr-HR"/>
              </w:rPr>
              <w:t>860</w:t>
            </w:r>
          </w:p>
        </w:tc>
        <w:tc>
          <w:tcPr>
            <w:tcW w:w="1100" w:type="pct"/>
            <w:shd w:val="clear" w:color="auto" w:fill="auto"/>
          </w:tcPr>
          <w:p w14:paraId="272C1BE3" w14:textId="77777777" w:rsidR="008E4E96" w:rsidRPr="00BF35C9" w:rsidRDefault="00E679FC">
            <w:pPr>
              <w:pStyle w:val="Bezproreda1"/>
              <w:spacing w:line="360" w:lineRule="auto"/>
              <w:ind w:left="3"/>
              <w:jc w:val="center"/>
              <w:rPr>
                <w:rFonts w:ascii="Times New Roman" w:hAnsi="Times New Roman"/>
                <w:sz w:val="18"/>
                <w:szCs w:val="18"/>
                <w:lang w:val="hr-HR"/>
              </w:rPr>
            </w:pPr>
            <w:r w:rsidRPr="00BF35C9">
              <w:rPr>
                <w:rFonts w:ascii="Times New Roman" w:hAnsi="Times New Roman"/>
                <w:sz w:val="18"/>
                <w:szCs w:val="18"/>
                <w:lang w:val="hr-HR"/>
              </w:rPr>
              <w:t>4.793</w:t>
            </w:r>
          </w:p>
        </w:tc>
        <w:tc>
          <w:tcPr>
            <w:tcW w:w="1210" w:type="pct"/>
            <w:shd w:val="clear" w:color="auto" w:fill="auto"/>
          </w:tcPr>
          <w:p w14:paraId="6236A9DB" w14:textId="77777777" w:rsidR="008E4E96" w:rsidRPr="00BF35C9" w:rsidRDefault="00E679FC">
            <w:pPr>
              <w:pStyle w:val="Bezproreda1"/>
              <w:spacing w:line="360" w:lineRule="auto"/>
              <w:ind w:left="3"/>
              <w:jc w:val="center"/>
              <w:rPr>
                <w:rFonts w:ascii="Times New Roman" w:hAnsi="Times New Roman"/>
                <w:sz w:val="18"/>
                <w:szCs w:val="18"/>
                <w:lang w:val="hr-HR"/>
              </w:rPr>
            </w:pPr>
            <w:r w:rsidRPr="00BF35C9">
              <w:rPr>
                <w:rFonts w:ascii="Times New Roman" w:hAnsi="Times New Roman"/>
                <w:sz w:val="18"/>
                <w:szCs w:val="18"/>
                <w:lang w:val="hr-HR"/>
              </w:rPr>
              <w:t>1.292</w:t>
            </w:r>
          </w:p>
        </w:tc>
      </w:tr>
      <w:tr w:rsidR="0080038E" w:rsidRPr="00BF35C9" w14:paraId="70166457" w14:textId="77777777">
        <w:trPr>
          <w:trHeight w:val="180"/>
        </w:trPr>
        <w:tc>
          <w:tcPr>
            <w:tcW w:w="888" w:type="pct"/>
            <w:shd w:val="clear" w:color="auto" w:fill="auto"/>
          </w:tcPr>
          <w:p w14:paraId="53402E25" w14:textId="77777777" w:rsidR="008E4E96" w:rsidRPr="00BF35C9" w:rsidRDefault="008E4E96">
            <w:pPr>
              <w:pStyle w:val="Bezproreda1"/>
              <w:spacing w:line="360" w:lineRule="auto"/>
              <w:ind w:left="3"/>
              <w:jc w:val="center"/>
              <w:rPr>
                <w:rFonts w:ascii="Times New Roman" w:hAnsi="Times New Roman"/>
                <w:sz w:val="18"/>
                <w:szCs w:val="18"/>
                <w:lang w:val="hr-HR"/>
              </w:rPr>
            </w:pPr>
            <w:r w:rsidRPr="00BF35C9">
              <w:rPr>
                <w:rFonts w:ascii="Times New Roman" w:hAnsi="Times New Roman"/>
                <w:sz w:val="18"/>
                <w:szCs w:val="18"/>
                <w:lang w:val="hr-HR"/>
              </w:rPr>
              <w:t>M</w:t>
            </w:r>
          </w:p>
        </w:tc>
        <w:tc>
          <w:tcPr>
            <w:tcW w:w="887" w:type="pct"/>
            <w:shd w:val="clear" w:color="auto" w:fill="auto"/>
          </w:tcPr>
          <w:p w14:paraId="603724CB" w14:textId="77777777" w:rsidR="008E4E96" w:rsidRPr="00BF35C9" w:rsidRDefault="00E679FC">
            <w:pPr>
              <w:pStyle w:val="Bezproreda1"/>
              <w:spacing w:line="360" w:lineRule="auto"/>
              <w:ind w:left="3"/>
              <w:jc w:val="center"/>
              <w:rPr>
                <w:rFonts w:ascii="Times New Roman" w:hAnsi="Times New Roman"/>
                <w:b/>
                <w:bCs/>
                <w:sz w:val="18"/>
                <w:szCs w:val="18"/>
                <w:lang w:val="hr-HR"/>
              </w:rPr>
            </w:pPr>
            <w:r w:rsidRPr="00BF35C9">
              <w:rPr>
                <w:rFonts w:ascii="Times New Roman" w:hAnsi="Times New Roman"/>
                <w:b/>
                <w:bCs/>
                <w:sz w:val="18"/>
                <w:szCs w:val="18"/>
                <w:lang w:val="hr-HR"/>
              </w:rPr>
              <w:t>3.699</w:t>
            </w:r>
          </w:p>
        </w:tc>
        <w:tc>
          <w:tcPr>
            <w:tcW w:w="915" w:type="pct"/>
            <w:shd w:val="clear" w:color="auto" w:fill="auto"/>
          </w:tcPr>
          <w:p w14:paraId="3E8B7A67" w14:textId="77777777" w:rsidR="008E4E96" w:rsidRPr="00BF35C9" w:rsidRDefault="00E679FC">
            <w:pPr>
              <w:pStyle w:val="Bezproreda1"/>
              <w:spacing w:line="360" w:lineRule="auto"/>
              <w:ind w:left="3"/>
              <w:jc w:val="center"/>
              <w:rPr>
                <w:rFonts w:ascii="Times New Roman" w:hAnsi="Times New Roman"/>
                <w:sz w:val="18"/>
                <w:szCs w:val="18"/>
                <w:lang w:val="hr-HR"/>
              </w:rPr>
            </w:pPr>
            <w:r w:rsidRPr="00BF35C9">
              <w:rPr>
                <w:rFonts w:ascii="Times New Roman" w:hAnsi="Times New Roman"/>
                <w:sz w:val="18"/>
                <w:szCs w:val="18"/>
                <w:lang w:val="hr-HR"/>
              </w:rPr>
              <w:t>432</w:t>
            </w:r>
          </w:p>
        </w:tc>
        <w:tc>
          <w:tcPr>
            <w:tcW w:w="1100" w:type="pct"/>
            <w:shd w:val="clear" w:color="auto" w:fill="auto"/>
          </w:tcPr>
          <w:p w14:paraId="07E3A886" w14:textId="77777777" w:rsidR="008E4E96" w:rsidRPr="00BF35C9" w:rsidRDefault="00E679FC">
            <w:pPr>
              <w:pStyle w:val="Bezproreda1"/>
              <w:spacing w:line="360" w:lineRule="auto"/>
              <w:ind w:left="3"/>
              <w:jc w:val="center"/>
              <w:rPr>
                <w:rFonts w:ascii="Times New Roman" w:hAnsi="Times New Roman"/>
                <w:sz w:val="18"/>
                <w:szCs w:val="18"/>
                <w:lang w:val="hr-HR"/>
              </w:rPr>
            </w:pPr>
            <w:r w:rsidRPr="00BF35C9">
              <w:rPr>
                <w:rFonts w:ascii="Times New Roman" w:hAnsi="Times New Roman"/>
                <w:sz w:val="18"/>
                <w:szCs w:val="18"/>
                <w:lang w:val="hr-HR"/>
              </w:rPr>
              <w:t>2.678</w:t>
            </w:r>
          </w:p>
        </w:tc>
        <w:tc>
          <w:tcPr>
            <w:tcW w:w="1210" w:type="pct"/>
            <w:shd w:val="clear" w:color="auto" w:fill="auto"/>
          </w:tcPr>
          <w:p w14:paraId="43C4CDC2" w14:textId="77777777" w:rsidR="008E4E96" w:rsidRPr="00BF35C9" w:rsidRDefault="00E679FC">
            <w:pPr>
              <w:pStyle w:val="Bezproreda1"/>
              <w:spacing w:line="360" w:lineRule="auto"/>
              <w:ind w:left="3"/>
              <w:jc w:val="center"/>
              <w:rPr>
                <w:rFonts w:ascii="Times New Roman" w:hAnsi="Times New Roman"/>
                <w:sz w:val="18"/>
                <w:szCs w:val="18"/>
                <w:lang w:val="hr-HR"/>
              </w:rPr>
            </w:pPr>
            <w:r w:rsidRPr="00BF35C9">
              <w:rPr>
                <w:rFonts w:ascii="Times New Roman" w:hAnsi="Times New Roman"/>
                <w:sz w:val="18"/>
                <w:szCs w:val="18"/>
                <w:lang w:val="hr-HR"/>
              </w:rPr>
              <w:t>589</w:t>
            </w:r>
          </w:p>
        </w:tc>
      </w:tr>
      <w:tr w:rsidR="0080038E" w:rsidRPr="00BF35C9" w14:paraId="45FCD284" w14:textId="77777777">
        <w:trPr>
          <w:trHeight w:val="195"/>
        </w:trPr>
        <w:tc>
          <w:tcPr>
            <w:tcW w:w="888" w:type="pct"/>
            <w:shd w:val="clear" w:color="auto" w:fill="auto"/>
          </w:tcPr>
          <w:p w14:paraId="261447C8" w14:textId="77777777" w:rsidR="008E4E96" w:rsidRPr="00BF35C9" w:rsidRDefault="008E4E96">
            <w:pPr>
              <w:pStyle w:val="Bezproreda1"/>
              <w:spacing w:line="360" w:lineRule="auto"/>
              <w:ind w:left="3"/>
              <w:jc w:val="center"/>
              <w:rPr>
                <w:rFonts w:ascii="Times New Roman" w:hAnsi="Times New Roman"/>
                <w:sz w:val="18"/>
                <w:szCs w:val="18"/>
                <w:lang w:val="hr-HR"/>
              </w:rPr>
            </w:pPr>
            <w:r w:rsidRPr="00BF35C9">
              <w:rPr>
                <w:rFonts w:ascii="Times New Roman" w:hAnsi="Times New Roman"/>
                <w:sz w:val="18"/>
                <w:szCs w:val="18"/>
                <w:lang w:val="hr-HR"/>
              </w:rPr>
              <w:t>Ž</w:t>
            </w:r>
          </w:p>
        </w:tc>
        <w:tc>
          <w:tcPr>
            <w:tcW w:w="887" w:type="pct"/>
            <w:shd w:val="clear" w:color="auto" w:fill="auto"/>
          </w:tcPr>
          <w:p w14:paraId="731285F7" w14:textId="77777777" w:rsidR="008E4E96" w:rsidRPr="00BF35C9" w:rsidRDefault="00E679FC">
            <w:pPr>
              <w:pStyle w:val="Bezproreda1"/>
              <w:spacing w:line="360" w:lineRule="auto"/>
              <w:ind w:left="3"/>
              <w:jc w:val="center"/>
              <w:rPr>
                <w:rFonts w:ascii="Times New Roman" w:hAnsi="Times New Roman"/>
                <w:b/>
                <w:bCs/>
                <w:sz w:val="18"/>
                <w:szCs w:val="18"/>
                <w:lang w:val="hr-HR"/>
              </w:rPr>
            </w:pPr>
            <w:r w:rsidRPr="00BF35C9">
              <w:rPr>
                <w:rFonts w:ascii="Times New Roman" w:hAnsi="Times New Roman"/>
                <w:b/>
                <w:bCs/>
                <w:sz w:val="18"/>
                <w:szCs w:val="18"/>
                <w:lang w:val="hr-HR"/>
              </w:rPr>
              <w:t>3.246</w:t>
            </w:r>
          </w:p>
        </w:tc>
        <w:tc>
          <w:tcPr>
            <w:tcW w:w="915" w:type="pct"/>
            <w:shd w:val="clear" w:color="auto" w:fill="auto"/>
          </w:tcPr>
          <w:p w14:paraId="28AA4B6B" w14:textId="77777777" w:rsidR="008E4E96" w:rsidRPr="00BF35C9" w:rsidRDefault="00E679FC">
            <w:pPr>
              <w:pStyle w:val="Bezproreda1"/>
              <w:spacing w:line="360" w:lineRule="auto"/>
              <w:ind w:left="3"/>
              <w:jc w:val="center"/>
              <w:rPr>
                <w:rFonts w:ascii="Times New Roman" w:hAnsi="Times New Roman"/>
                <w:sz w:val="18"/>
                <w:szCs w:val="18"/>
                <w:lang w:val="hr-HR"/>
              </w:rPr>
            </w:pPr>
            <w:r w:rsidRPr="00BF35C9">
              <w:rPr>
                <w:rFonts w:ascii="Times New Roman" w:hAnsi="Times New Roman"/>
                <w:sz w:val="18"/>
                <w:szCs w:val="18"/>
                <w:lang w:val="hr-HR"/>
              </w:rPr>
              <w:t>428</w:t>
            </w:r>
          </w:p>
        </w:tc>
        <w:tc>
          <w:tcPr>
            <w:tcW w:w="1100" w:type="pct"/>
            <w:shd w:val="clear" w:color="auto" w:fill="auto"/>
          </w:tcPr>
          <w:p w14:paraId="281C16EC" w14:textId="77777777" w:rsidR="008E4E96" w:rsidRPr="00BF35C9" w:rsidRDefault="00E679FC">
            <w:pPr>
              <w:pStyle w:val="Bezproreda1"/>
              <w:spacing w:line="360" w:lineRule="auto"/>
              <w:ind w:left="3"/>
              <w:jc w:val="center"/>
              <w:rPr>
                <w:rFonts w:ascii="Times New Roman" w:hAnsi="Times New Roman"/>
                <w:sz w:val="18"/>
                <w:szCs w:val="18"/>
                <w:lang w:val="hr-HR"/>
              </w:rPr>
            </w:pPr>
            <w:r w:rsidRPr="00BF35C9">
              <w:rPr>
                <w:rFonts w:ascii="Times New Roman" w:hAnsi="Times New Roman"/>
                <w:sz w:val="18"/>
                <w:szCs w:val="18"/>
                <w:lang w:val="hr-HR"/>
              </w:rPr>
              <w:t>2.115</w:t>
            </w:r>
          </w:p>
        </w:tc>
        <w:tc>
          <w:tcPr>
            <w:tcW w:w="1210" w:type="pct"/>
            <w:shd w:val="clear" w:color="auto" w:fill="auto"/>
          </w:tcPr>
          <w:p w14:paraId="58A82769" w14:textId="77777777" w:rsidR="008E4E96" w:rsidRPr="00BF35C9" w:rsidRDefault="00E679FC">
            <w:pPr>
              <w:pStyle w:val="Bezproreda1"/>
              <w:spacing w:line="360" w:lineRule="auto"/>
              <w:ind w:left="3"/>
              <w:jc w:val="center"/>
              <w:rPr>
                <w:rFonts w:ascii="Times New Roman" w:hAnsi="Times New Roman"/>
                <w:sz w:val="18"/>
                <w:szCs w:val="18"/>
                <w:lang w:val="hr-HR"/>
              </w:rPr>
            </w:pPr>
            <w:r w:rsidRPr="00BF35C9">
              <w:rPr>
                <w:rFonts w:ascii="Times New Roman" w:hAnsi="Times New Roman"/>
                <w:sz w:val="18"/>
                <w:szCs w:val="18"/>
                <w:lang w:val="hr-HR"/>
              </w:rPr>
              <w:t>703</w:t>
            </w:r>
          </w:p>
        </w:tc>
      </w:tr>
    </w:tbl>
    <w:p w14:paraId="3BBF6EC8" w14:textId="77777777" w:rsidR="00872C99" w:rsidRPr="00BF35C9" w:rsidRDefault="00872C99" w:rsidP="00872C99">
      <w:pPr>
        <w:pStyle w:val="Bezproreda1"/>
        <w:spacing w:before="240" w:line="360" w:lineRule="auto"/>
        <w:jc w:val="both"/>
        <w:rPr>
          <w:rFonts w:ascii="Times New Roman" w:hAnsi="Times New Roman"/>
          <w:kern w:val="32"/>
          <w:sz w:val="20"/>
          <w:szCs w:val="20"/>
          <w:lang w:val="hr-HR"/>
        </w:rPr>
      </w:pPr>
      <w:r w:rsidRPr="00BF35C9">
        <w:rPr>
          <w:rFonts w:ascii="Times New Roman" w:hAnsi="Times New Roman"/>
          <w:kern w:val="32"/>
          <w:sz w:val="20"/>
          <w:szCs w:val="20"/>
          <w:lang w:val="hr-HR"/>
        </w:rPr>
        <w:t>Izvor: Izrada autora prema podacima Državnog zavoda za statistiku, Popis stanovništva 2021. godine</w:t>
      </w:r>
    </w:p>
    <w:p w14:paraId="0E572FF9" w14:textId="168905B5" w:rsidR="008E4E96" w:rsidRPr="00BF35C9" w:rsidRDefault="008E4E96" w:rsidP="00AC3BF6">
      <w:pPr>
        <w:pStyle w:val="Naslov3"/>
      </w:pPr>
      <w:bookmarkStart w:id="13" w:name="_Toc169260882"/>
      <w:r w:rsidRPr="00BF35C9">
        <w:t>1</w:t>
      </w:r>
      <w:r w:rsidR="00AC3BF6">
        <w:t>.1</w:t>
      </w:r>
      <w:r w:rsidRPr="00BF35C9">
        <w:t>.</w:t>
      </w:r>
      <w:r w:rsidR="00EA0072" w:rsidRPr="00BF35C9">
        <w:t>4</w:t>
      </w:r>
      <w:r w:rsidRPr="00BF35C9">
        <w:t xml:space="preserve">. Broj stanovnika kojima je potrebna neka vrsta pomoći pri obavljanju </w:t>
      </w:r>
      <w:r w:rsidR="00AC3BF6">
        <w:t xml:space="preserve">      </w:t>
      </w:r>
      <w:r w:rsidRPr="00BF35C9">
        <w:t xml:space="preserve">svakodnevnih </w:t>
      </w:r>
      <w:r w:rsidR="00EA0072" w:rsidRPr="00BF35C9">
        <w:t xml:space="preserve"> </w:t>
      </w:r>
      <w:r w:rsidRPr="00BF35C9">
        <w:t>zadataka</w:t>
      </w:r>
      <w:bookmarkEnd w:id="13"/>
    </w:p>
    <w:p w14:paraId="1AD4D669" w14:textId="637D6C95" w:rsidR="00270A7C" w:rsidRPr="00BF35C9" w:rsidRDefault="00BF35C9" w:rsidP="00850F12">
      <w:pPr>
        <w:pStyle w:val="Bezproreda1"/>
        <w:spacing w:line="360" w:lineRule="auto"/>
        <w:jc w:val="both"/>
        <w:rPr>
          <w:rFonts w:ascii="Times New Roman" w:hAnsi="Times New Roman"/>
          <w:lang w:val="hr-HR"/>
        </w:rPr>
      </w:pPr>
      <w:r>
        <w:rPr>
          <w:rFonts w:ascii="Times New Roman" w:hAnsi="Times New Roman"/>
          <w:lang w:val="hr-HR"/>
        </w:rPr>
        <w:t>P</w:t>
      </w:r>
      <w:r w:rsidR="00270A7C" w:rsidRPr="00BF35C9">
        <w:rPr>
          <w:rFonts w:ascii="Times New Roman" w:hAnsi="Times New Roman"/>
          <w:lang w:val="hr-HR"/>
        </w:rPr>
        <w:t>rema evidenciji Državnog zavoda za statistiku, na predmetnom području Grada Lepoglave evidentirano je 1.792 osobe s teškoćama u obavljanju svakodnevnih aktivnosti.</w:t>
      </w:r>
    </w:p>
    <w:p w14:paraId="4747E422" w14:textId="09368835" w:rsidR="00EA0072" w:rsidRPr="00BF35C9" w:rsidRDefault="00EA0072" w:rsidP="00EA0072">
      <w:pPr>
        <w:pStyle w:val="Opisslike"/>
        <w:keepNext/>
        <w:rPr>
          <w:rFonts w:cs="Times New Roman"/>
        </w:rPr>
      </w:pPr>
      <w:bookmarkStart w:id="14" w:name="_Toc169506634"/>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3</w:t>
      </w:r>
      <w:r w:rsidR="003F6885" w:rsidRPr="00BF35C9">
        <w:rPr>
          <w:rFonts w:cs="Times New Roman"/>
          <w:noProof/>
        </w:rPr>
        <w:fldChar w:fldCharType="end"/>
      </w:r>
      <w:r w:rsidRPr="00BF35C9">
        <w:rPr>
          <w:rFonts w:cs="Times New Roman"/>
        </w:rPr>
        <w:t>. Stanovništvo s teškoćama u obavljanju svakodnevnih aktivnosti</w:t>
      </w:r>
      <w:bookmarkEnd w:id="1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2"/>
        <w:gridCol w:w="1202"/>
        <w:gridCol w:w="1149"/>
        <w:gridCol w:w="841"/>
        <w:gridCol w:w="1006"/>
        <w:gridCol w:w="1162"/>
      </w:tblGrid>
      <w:tr w:rsidR="0080038E" w:rsidRPr="00BF35C9" w14:paraId="139D206C" w14:textId="77777777" w:rsidTr="0056497A">
        <w:trPr>
          <w:trHeight w:val="435"/>
        </w:trPr>
        <w:tc>
          <w:tcPr>
            <w:tcW w:w="2042" w:type="pct"/>
            <w:vMerge w:val="restart"/>
            <w:shd w:val="clear" w:color="auto" w:fill="auto"/>
          </w:tcPr>
          <w:p w14:paraId="0D8DD616" w14:textId="77777777" w:rsidR="006D7095" w:rsidRPr="00BF35C9" w:rsidRDefault="006D7095">
            <w:pPr>
              <w:spacing w:after="0" w:line="360" w:lineRule="auto"/>
              <w:jc w:val="center"/>
              <w:rPr>
                <w:rFonts w:eastAsia="Times New Roman" w:cs="Times New Roman"/>
                <w:b/>
                <w:sz w:val="18"/>
                <w:szCs w:val="18"/>
                <w:lang w:eastAsia="hr-HR"/>
              </w:rPr>
            </w:pPr>
            <w:r w:rsidRPr="00BF35C9">
              <w:rPr>
                <w:rFonts w:eastAsia="Times New Roman" w:cs="Times New Roman"/>
                <w:b/>
                <w:sz w:val="18"/>
                <w:szCs w:val="18"/>
                <w:lang w:eastAsia="hr-HR"/>
              </w:rPr>
              <w:t>GRAD LEPOGLAVA</w:t>
            </w:r>
          </w:p>
        </w:tc>
        <w:tc>
          <w:tcPr>
            <w:tcW w:w="663" w:type="pct"/>
            <w:vMerge w:val="restart"/>
            <w:shd w:val="clear" w:color="auto" w:fill="auto"/>
          </w:tcPr>
          <w:p w14:paraId="155ACFC1" w14:textId="77777777" w:rsidR="006D7095" w:rsidRPr="00BF35C9" w:rsidRDefault="006D7095">
            <w:pPr>
              <w:spacing w:after="0" w:line="360" w:lineRule="auto"/>
              <w:jc w:val="center"/>
              <w:rPr>
                <w:rFonts w:eastAsia="Times New Roman" w:cs="Times New Roman"/>
                <w:b/>
                <w:sz w:val="18"/>
                <w:szCs w:val="18"/>
                <w:lang w:eastAsia="hr-HR"/>
              </w:rPr>
            </w:pPr>
            <w:r w:rsidRPr="00BF35C9">
              <w:rPr>
                <w:rFonts w:eastAsia="Times New Roman" w:cs="Times New Roman"/>
                <w:b/>
                <w:sz w:val="18"/>
                <w:szCs w:val="18"/>
                <w:lang w:eastAsia="hr-HR"/>
              </w:rPr>
              <w:t>SPOL</w:t>
            </w:r>
          </w:p>
        </w:tc>
        <w:tc>
          <w:tcPr>
            <w:tcW w:w="634" w:type="pct"/>
            <w:vMerge w:val="restart"/>
            <w:shd w:val="clear" w:color="auto" w:fill="auto"/>
          </w:tcPr>
          <w:p w14:paraId="57E0D6B5" w14:textId="77777777" w:rsidR="006D7095" w:rsidRPr="00BF35C9" w:rsidRDefault="006D7095">
            <w:pPr>
              <w:spacing w:after="0" w:line="360" w:lineRule="auto"/>
              <w:jc w:val="center"/>
              <w:rPr>
                <w:rFonts w:eastAsia="Times New Roman" w:cs="Times New Roman"/>
                <w:b/>
                <w:sz w:val="18"/>
                <w:szCs w:val="18"/>
                <w:lang w:eastAsia="hr-HR"/>
              </w:rPr>
            </w:pPr>
            <w:r w:rsidRPr="00BF35C9">
              <w:rPr>
                <w:rFonts w:eastAsia="Times New Roman" w:cs="Times New Roman"/>
                <w:b/>
                <w:sz w:val="18"/>
                <w:szCs w:val="18"/>
                <w:lang w:eastAsia="hr-HR"/>
              </w:rPr>
              <w:t>UKUPNO</w:t>
            </w:r>
          </w:p>
        </w:tc>
        <w:tc>
          <w:tcPr>
            <w:tcW w:w="1660" w:type="pct"/>
            <w:gridSpan w:val="3"/>
            <w:shd w:val="clear" w:color="auto" w:fill="auto"/>
            <w:noWrap/>
          </w:tcPr>
          <w:p w14:paraId="6799D56A" w14:textId="7DA76680" w:rsidR="006D7095" w:rsidRPr="00BF35C9" w:rsidRDefault="00EA0072">
            <w:pPr>
              <w:spacing w:after="0" w:line="360" w:lineRule="auto"/>
              <w:jc w:val="center"/>
              <w:rPr>
                <w:rFonts w:eastAsia="Times New Roman" w:cs="Times New Roman"/>
                <w:b/>
                <w:sz w:val="18"/>
                <w:szCs w:val="18"/>
                <w:lang w:eastAsia="hr-HR"/>
              </w:rPr>
            </w:pPr>
            <w:r w:rsidRPr="00BF35C9">
              <w:rPr>
                <w:rFonts w:cs="Times New Roman"/>
                <w:b/>
                <w:bCs/>
                <w:sz w:val="18"/>
                <w:szCs w:val="18"/>
              </w:rPr>
              <w:t>Broj stanovnika prema starosti</w:t>
            </w:r>
          </w:p>
        </w:tc>
      </w:tr>
      <w:tr w:rsidR="0080038E" w:rsidRPr="00BF35C9" w14:paraId="64E4BE8D" w14:textId="77777777" w:rsidTr="0056497A">
        <w:trPr>
          <w:trHeight w:val="323"/>
        </w:trPr>
        <w:tc>
          <w:tcPr>
            <w:tcW w:w="2042" w:type="pct"/>
            <w:vMerge/>
            <w:shd w:val="clear" w:color="auto" w:fill="auto"/>
          </w:tcPr>
          <w:p w14:paraId="0DF18BB4" w14:textId="77777777" w:rsidR="006D7095" w:rsidRPr="00BF35C9" w:rsidRDefault="006D7095">
            <w:pPr>
              <w:spacing w:after="0" w:line="360" w:lineRule="auto"/>
              <w:jc w:val="center"/>
              <w:rPr>
                <w:rFonts w:eastAsia="Times New Roman" w:cs="Times New Roman"/>
                <w:b/>
                <w:sz w:val="18"/>
                <w:szCs w:val="18"/>
                <w:lang w:eastAsia="hr-HR"/>
              </w:rPr>
            </w:pPr>
          </w:p>
        </w:tc>
        <w:tc>
          <w:tcPr>
            <w:tcW w:w="663" w:type="pct"/>
            <w:vMerge/>
            <w:shd w:val="clear" w:color="auto" w:fill="auto"/>
          </w:tcPr>
          <w:p w14:paraId="06894246" w14:textId="77777777" w:rsidR="006D7095" w:rsidRPr="00BF35C9" w:rsidRDefault="006D7095">
            <w:pPr>
              <w:spacing w:after="0" w:line="360" w:lineRule="auto"/>
              <w:jc w:val="center"/>
              <w:rPr>
                <w:rFonts w:eastAsia="Times New Roman" w:cs="Times New Roman"/>
                <w:b/>
                <w:bCs/>
                <w:sz w:val="18"/>
                <w:szCs w:val="18"/>
                <w:lang w:eastAsia="hr-HR"/>
              </w:rPr>
            </w:pPr>
          </w:p>
        </w:tc>
        <w:tc>
          <w:tcPr>
            <w:tcW w:w="634" w:type="pct"/>
            <w:vMerge/>
            <w:shd w:val="clear" w:color="auto" w:fill="auto"/>
          </w:tcPr>
          <w:p w14:paraId="5AC02EA7" w14:textId="77777777" w:rsidR="006D7095" w:rsidRPr="00BF35C9" w:rsidRDefault="006D7095">
            <w:pPr>
              <w:spacing w:after="0" w:line="360" w:lineRule="auto"/>
              <w:jc w:val="center"/>
              <w:rPr>
                <w:rFonts w:eastAsia="Times New Roman" w:cs="Times New Roman"/>
                <w:b/>
                <w:bCs/>
                <w:sz w:val="18"/>
                <w:szCs w:val="18"/>
                <w:lang w:eastAsia="hr-HR"/>
              </w:rPr>
            </w:pPr>
          </w:p>
        </w:tc>
        <w:tc>
          <w:tcPr>
            <w:tcW w:w="464" w:type="pct"/>
            <w:shd w:val="clear" w:color="auto" w:fill="auto"/>
          </w:tcPr>
          <w:p w14:paraId="19CA917D" w14:textId="77777777" w:rsidR="006D7095" w:rsidRPr="00BF35C9" w:rsidRDefault="006D7095">
            <w:pPr>
              <w:spacing w:after="0" w:line="360" w:lineRule="auto"/>
              <w:jc w:val="center"/>
              <w:rPr>
                <w:rFonts w:eastAsia="Times New Roman" w:cs="Times New Roman"/>
                <w:b/>
                <w:bCs/>
                <w:sz w:val="18"/>
                <w:szCs w:val="18"/>
                <w:lang w:eastAsia="hr-HR"/>
              </w:rPr>
            </w:pPr>
            <w:r w:rsidRPr="00BF35C9">
              <w:rPr>
                <w:rFonts w:eastAsia="Times New Roman" w:cs="Times New Roman"/>
                <w:b/>
                <w:bCs/>
                <w:sz w:val="18"/>
                <w:szCs w:val="18"/>
                <w:lang w:eastAsia="hr-HR"/>
              </w:rPr>
              <w:t>0-19</w:t>
            </w:r>
          </w:p>
        </w:tc>
        <w:tc>
          <w:tcPr>
            <w:tcW w:w="555" w:type="pct"/>
            <w:shd w:val="clear" w:color="auto" w:fill="auto"/>
          </w:tcPr>
          <w:p w14:paraId="0B3C3391" w14:textId="77777777" w:rsidR="006D7095" w:rsidRPr="00BF35C9" w:rsidRDefault="006D7095">
            <w:pPr>
              <w:spacing w:after="0" w:line="360" w:lineRule="auto"/>
              <w:jc w:val="center"/>
              <w:rPr>
                <w:rFonts w:eastAsia="Times New Roman" w:cs="Times New Roman"/>
                <w:b/>
                <w:bCs/>
                <w:sz w:val="18"/>
                <w:szCs w:val="18"/>
                <w:lang w:eastAsia="hr-HR"/>
              </w:rPr>
            </w:pPr>
            <w:r w:rsidRPr="00BF35C9">
              <w:rPr>
                <w:rFonts w:eastAsia="Times New Roman" w:cs="Times New Roman"/>
                <w:b/>
                <w:bCs/>
                <w:sz w:val="18"/>
                <w:szCs w:val="18"/>
                <w:lang w:eastAsia="hr-HR"/>
              </w:rPr>
              <w:t>20-59</w:t>
            </w:r>
          </w:p>
        </w:tc>
        <w:tc>
          <w:tcPr>
            <w:tcW w:w="641" w:type="pct"/>
            <w:shd w:val="clear" w:color="auto" w:fill="auto"/>
          </w:tcPr>
          <w:p w14:paraId="1F92FC46" w14:textId="77777777" w:rsidR="006D7095" w:rsidRPr="00BF35C9" w:rsidRDefault="006D7095">
            <w:pPr>
              <w:spacing w:after="0" w:line="360" w:lineRule="auto"/>
              <w:jc w:val="center"/>
              <w:rPr>
                <w:rFonts w:eastAsia="Times New Roman" w:cs="Times New Roman"/>
                <w:b/>
                <w:bCs/>
                <w:sz w:val="18"/>
                <w:szCs w:val="18"/>
                <w:lang w:eastAsia="hr-HR"/>
              </w:rPr>
            </w:pPr>
            <w:r w:rsidRPr="00BF35C9">
              <w:rPr>
                <w:rFonts w:eastAsia="Times New Roman" w:cs="Times New Roman"/>
                <w:b/>
                <w:bCs/>
                <w:sz w:val="18"/>
                <w:szCs w:val="18"/>
                <w:lang w:eastAsia="hr-HR"/>
              </w:rPr>
              <w:t>60 i više</w:t>
            </w:r>
          </w:p>
        </w:tc>
      </w:tr>
      <w:tr w:rsidR="0080038E" w:rsidRPr="00BF35C9" w14:paraId="465820BF" w14:textId="77777777" w:rsidTr="0056497A">
        <w:trPr>
          <w:trHeight w:val="254"/>
        </w:trPr>
        <w:tc>
          <w:tcPr>
            <w:tcW w:w="2042" w:type="pct"/>
            <w:vMerge w:val="restart"/>
            <w:shd w:val="clear" w:color="auto" w:fill="auto"/>
          </w:tcPr>
          <w:p w14:paraId="366F1F1C" w14:textId="77777777" w:rsidR="006D7095" w:rsidRPr="00BF35C9" w:rsidRDefault="006D7095" w:rsidP="0056497A">
            <w:pPr>
              <w:spacing w:after="0" w:line="360" w:lineRule="auto"/>
              <w:rPr>
                <w:rFonts w:cs="Times New Roman"/>
                <w:sz w:val="18"/>
                <w:szCs w:val="18"/>
              </w:rPr>
            </w:pPr>
            <w:r w:rsidRPr="00BF35C9">
              <w:rPr>
                <w:rFonts w:cs="Times New Roman"/>
                <w:sz w:val="18"/>
                <w:szCs w:val="18"/>
              </w:rPr>
              <w:t>OSOBA TREBA POMOĆ DRUGE OSOBE</w:t>
            </w:r>
          </w:p>
        </w:tc>
        <w:tc>
          <w:tcPr>
            <w:tcW w:w="663" w:type="pct"/>
            <w:shd w:val="clear" w:color="auto" w:fill="auto"/>
          </w:tcPr>
          <w:p w14:paraId="6009409F" w14:textId="6A5DE6CA" w:rsidR="006D7095" w:rsidRPr="00BF35C9" w:rsidRDefault="0056497A">
            <w:pPr>
              <w:spacing w:after="0" w:line="360" w:lineRule="auto"/>
              <w:jc w:val="center"/>
              <w:rPr>
                <w:rFonts w:eastAsia="Times New Roman" w:cs="Times New Roman"/>
                <w:sz w:val="18"/>
                <w:szCs w:val="18"/>
                <w:lang w:eastAsia="hr-HR"/>
              </w:rPr>
            </w:pPr>
            <w:r w:rsidRPr="00BF35C9">
              <w:rPr>
                <w:rFonts w:eastAsia="Times New Roman" w:cs="Times New Roman"/>
                <w:sz w:val="18"/>
                <w:szCs w:val="18"/>
                <w:lang w:eastAsia="hr-HR"/>
              </w:rPr>
              <w:t>ukupno</w:t>
            </w:r>
          </w:p>
        </w:tc>
        <w:tc>
          <w:tcPr>
            <w:tcW w:w="634" w:type="pct"/>
            <w:shd w:val="clear" w:color="auto" w:fill="auto"/>
          </w:tcPr>
          <w:p w14:paraId="5E011097" w14:textId="77777777" w:rsidR="006D7095" w:rsidRPr="00BF35C9" w:rsidRDefault="006D7095">
            <w:pPr>
              <w:spacing w:after="0" w:line="360" w:lineRule="auto"/>
              <w:jc w:val="center"/>
              <w:rPr>
                <w:rFonts w:eastAsia="Times New Roman" w:cs="Times New Roman"/>
                <w:color w:val="000000"/>
                <w:sz w:val="18"/>
                <w:szCs w:val="18"/>
                <w:lang w:eastAsia="hr-HR"/>
              </w:rPr>
            </w:pPr>
            <w:r w:rsidRPr="00BF35C9">
              <w:rPr>
                <w:rFonts w:cs="Times New Roman"/>
                <w:sz w:val="18"/>
                <w:szCs w:val="18"/>
                <w:lang w:eastAsia="zh-CN"/>
              </w:rPr>
              <w:t>394</w:t>
            </w:r>
          </w:p>
        </w:tc>
        <w:tc>
          <w:tcPr>
            <w:tcW w:w="464" w:type="pct"/>
            <w:shd w:val="clear" w:color="auto" w:fill="auto"/>
          </w:tcPr>
          <w:p w14:paraId="69E66238" w14:textId="77777777" w:rsidR="006D7095" w:rsidRPr="00BF35C9" w:rsidRDefault="006D7095">
            <w:pPr>
              <w:spacing w:after="0" w:line="360" w:lineRule="auto"/>
              <w:jc w:val="center"/>
              <w:rPr>
                <w:rFonts w:cs="Times New Roman"/>
                <w:color w:val="000000"/>
                <w:sz w:val="18"/>
                <w:szCs w:val="18"/>
              </w:rPr>
            </w:pPr>
            <w:r w:rsidRPr="00BF35C9">
              <w:rPr>
                <w:rFonts w:cs="Times New Roman"/>
                <w:sz w:val="18"/>
                <w:szCs w:val="18"/>
                <w:lang w:eastAsia="zh-CN"/>
              </w:rPr>
              <w:t>13</w:t>
            </w:r>
          </w:p>
        </w:tc>
        <w:tc>
          <w:tcPr>
            <w:tcW w:w="555" w:type="pct"/>
            <w:shd w:val="clear" w:color="auto" w:fill="auto"/>
          </w:tcPr>
          <w:p w14:paraId="4652F7BA" w14:textId="77777777" w:rsidR="006D7095" w:rsidRPr="00BF35C9" w:rsidRDefault="006D7095">
            <w:pPr>
              <w:spacing w:after="0" w:line="360" w:lineRule="auto"/>
              <w:jc w:val="center"/>
              <w:rPr>
                <w:rFonts w:cs="Times New Roman"/>
                <w:color w:val="000000"/>
                <w:sz w:val="18"/>
                <w:szCs w:val="18"/>
              </w:rPr>
            </w:pPr>
            <w:r w:rsidRPr="00BF35C9">
              <w:rPr>
                <w:rFonts w:cs="Times New Roman"/>
                <w:sz w:val="18"/>
                <w:szCs w:val="18"/>
                <w:lang w:eastAsia="zh-CN"/>
              </w:rPr>
              <w:t>108</w:t>
            </w:r>
          </w:p>
        </w:tc>
        <w:tc>
          <w:tcPr>
            <w:tcW w:w="641" w:type="pct"/>
            <w:shd w:val="clear" w:color="auto" w:fill="auto"/>
          </w:tcPr>
          <w:p w14:paraId="77F67E4C" w14:textId="77777777" w:rsidR="006D7095" w:rsidRPr="00BF35C9" w:rsidRDefault="006D7095">
            <w:pPr>
              <w:spacing w:after="0" w:line="360" w:lineRule="auto"/>
              <w:jc w:val="center"/>
              <w:rPr>
                <w:rFonts w:cs="Times New Roman"/>
                <w:color w:val="000000"/>
                <w:sz w:val="18"/>
                <w:szCs w:val="18"/>
              </w:rPr>
            </w:pPr>
            <w:r w:rsidRPr="00BF35C9">
              <w:rPr>
                <w:rFonts w:cs="Times New Roman"/>
                <w:sz w:val="18"/>
                <w:szCs w:val="18"/>
                <w:lang w:eastAsia="zh-CN"/>
              </w:rPr>
              <w:t>273</w:t>
            </w:r>
          </w:p>
        </w:tc>
      </w:tr>
      <w:tr w:rsidR="0080038E" w:rsidRPr="00BF35C9" w14:paraId="07D39016" w14:textId="77777777" w:rsidTr="0056497A">
        <w:trPr>
          <w:trHeight w:val="254"/>
        </w:trPr>
        <w:tc>
          <w:tcPr>
            <w:tcW w:w="2042" w:type="pct"/>
            <w:vMerge/>
            <w:shd w:val="clear" w:color="auto" w:fill="auto"/>
          </w:tcPr>
          <w:p w14:paraId="3DED1208" w14:textId="77777777" w:rsidR="006D7095" w:rsidRPr="00BF35C9" w:rsidRDefault="006D7095" w:rsidP="0056497A">
            <w:pPr>
              <w:spacing w:after="0" w:line="360" w:lineRule="auto"/>
              <w:rPr>
                <w:rFonts w:eastAsia="Times New Roman" w:cs="Times New Roman"/>
                <w:sz w:val="18"/>
                <w:szCs w:val="18"/>
                <w:lang w:eastAsia="hr-HR"/>
              </w:rPr>
            </w:pPr>
          </w:p>
        </w:tc>
        <w:tc>
          <w:tcPr>
            <w:tcW w:w="663" w:type="pct"/>
            <w:shd w:val="clear" w:color="auto" w:fill="auto"/>
          </w:tcPr>
          <w:p w14:paraId="4AD9A428" w14:textId="77777777" w:rsidR="006D7095" w:rsidRPr="00BF35C9" w:rsidRDefault="006D7095">
            <w:pPr>
              <w:spacing w:after="0" w:line="360" w:lineRule="auto"/>
              <w:jc w:val="center"/>
              <w:rPr>
                <w:rFonts w:eastAsia="Times New Roman" w:cs="Times New Roman"/>
                <w:sz w:val="18"/>
                <w:szCs w:val="18"/>
                <w:lang w:eastAsia="hr-HR"/>
              </w:rPr>
            </w:pPr>
            <w:r w:rsidRPr="00BF35C9">
              <w:rPr>
                <w:rFonts w:eastAsia="Times New Roman" w:cs="Times New Roman"/>
                <w:sz w:val="18"/>
                <w:szCs w:val="18"/>
                <w:lang w:eastAsia="hr-HR"/>
              </w:rPr>
              <w:t>m</w:t>
            </w:r>
          </w:p>
        </w:tc>
        <w:tc>
          <w:tcPr>
            <w:tcW w:w="634" w:type="pct"/>
            <w:shd w:val="clear" w:color="auto" w:fill="auto"/>
          </w:tcPr>
          <w:p w14:paraId="1A7B77E9" w14:textId="77777777" w:rsidR="006D7095" w:rsidRPr="00BF35C9" w:rsidRDefault="006D7095">
            <w:pPr>
              <w:spacing w:after="0" w:line="360" w:lineRule="auto"/>
              <w:jc w:val="center"/>
              <w:rPr>
                <w:rFonts w:cs="Times New Roman"/>
                <w:color w:val="000000"/>
                <w:sz w:val="18"/>
                <w:szCs w:val="18"/>
                <w:lang w:eastAsia="zh-CN"/>
              </w:rPr>
            </w:pPr>
            <w:r w:rsidRPr="00BF35C9">
              <w:rPr>
                <w:rFonts w:cs="Times New Roman"/>
                <w:sz w:val="18"/>
                <w:szCs w:val="18"/>
                <w:lang w:eastAsia="zh-CN"/>
              </w:rPr>
              <w:t>178</w:t>
            </w:r>
          </w:p>
        </w:tc>
        <w:tc>
          <w:tcPr>
            <w:tcW w:w="464" w:type="pct"/>
            <w:shd w:val="clear" w:color="auto" w:fill="auto"/>
          </w:tcPr>
          <w:p w14:paraId="0DB3F645" w14:textId="77777777" w:rsidR="006D7095" w:rsidRPr="00BF35C9" w:rsidRDefault="006D7095">
            <w:pPr>
              <w:spacing w:after="0" w:line="360" w:lineRule="auto"/>
              <w:jc w:val="center"/>
              <w:rPr>
                <w:rFonts w:cs="Times New Roman"/>
                <w:color w:val="000000"/>
                <w:sz w:val="18"/>
                <w:szCs w:val="18"/>
              </w:rPr>
            </w:pPr>
            <w:r w:rsidRPr="00BF35C9">
              <w:rPr>
                <w:rFonts w:cs="Times New Roman"/>
                <w:sz w:val="18"/>
                <w:szCs w:val="18"/>
                <w:lang w:eastAsia="zh-CN"/>
              </w:rPr>
              <w:t>5</w:t>
            </w:r>
          </w:p>
        </w:tc>
        <w:tc>
          <w:tcPr>
            <w:tcW w:w="555" w:type="pct"/>
            <w:shd w:val="clear" w:color="auto" w:fill="auto"/>
          </w:tcPr>
          <w:p w14:paraId="4BFB79A0" w14:textId="77777777" w:rsidR="006D7095" w:rsidRPr="00BF35C9" w:rsidRDefault="006D7095">
            <w:pPr>
              <w:spacing w:after="0" w:line="360" w:lineRule="auto"/>
              <w:jc w:val="center"/>
              <w:rPr>
                <w:rFonts w:cs="Times New Roman"/>
                <w:color w:val="000000"/>
                <w:sz w:val="18"/>
                <w:szCs w:val="18"/>
              </w:rPr>
            </w:pPr>
            <w:r w:rsidRPr="00BF35C9">
              <w:rPr>
                <w:rFonts w:cs="Times New Roman"/>
                <w:sz w:val="18"/>
                <w:szCs w:val="18"/>
                <w:lang w:eastAsia="zh-CN"/>
              </w:rPr>
              <w:t>77</w:t>
            </w:r>
          </w:p>
        </w:tc>
        <w:tc>
          <w:tcPr>
            <w:tcW w:w="641" w:type="pct"/>
            <w:shd w:val="clear" w:color="auto" w:fill="auto"/>
          </w:tcPr>
          <w:p w14:paraId="0975D0AF" w14:textId="77777777" w:rsidR="006D7095" w:rsidRPr="00BF35C9" w:rsidRDefault="006D7095">
            <w:pPr>
              <w:spacing w:after="0" w:line="360" w:lineRule="auto"/>
              <w:jc w:val="center"/>
              <w:rPr>
                <w:rFonts w:cs="Times New Roman"/>
                <w:color w:val="000000"/>
                <w:sz w:val="18"/>
                <w:szCs w:val="18"/>
              </w:rPr>
            </w:pPr>
            <w:r w:rsidRPr="00BF35C9">
              <w:rPr>
                <w:rFonts w:cs="Times New Roman"/>
                <w:sz w:val="18"/>
                <w:szCs w:val="18"/>
                <w:lang w:eastAsia="zh-CN"/>
              </w:rPr>
              <w:t>96</w:t>
            </w:r>
          </w:p>
        </w:tc>
      </w:tr>
      <w:tr w:rsidR="0080038E" w:rsidRPr="00BF35C9" w14:paraId="56EE04F0" w14:textId="77777777" w:rsidTr="0056497A">
        <w:trPr>
          <w:trHeight w:val="254"/>
        </w:trPr>
        <w:tc>
          <w:tcPr>
            <w:tcW w:w="2042" w:type="pct"/>
            <w:vMerge/>
            <w:shd w:val="clear" w:color="auto" w:fill="auto"/>
          </w:tcPr>
          <w:p w14:paraId="5A4B4C8B" w14:textId="77777777" w:rsidR="006D7095" w:rsidRPr="00BF35C9" w:rsidRDefault="006D7095" w:rsidP="0056497A">
            <w:pPr>
              <w:spacing w:after="0" w:line="360" w:lineRule="auto"/>
              <w:rPr>
                <w:rFonts w:eastAsia="Times New Roman" w:cs="Times New Roman"/>
                <w:sz w:val="18"/>
                <w:szCs w:val="18"/>
                <w:lang w:eastAsia="hr-HR"/>
              </w:rPr>
            </w:pPr>
          </w:p>
        </w:tc>
        <w:tc>
          <w:tcPr>
            <w:tcW w:w="663" w:type="pct"/>
            <w:shd w:val="clear" w:color="auto" w:fill="auto"/>
          </w:tcPr>
          <w:p w14:paraId="15C46550" w14:textId="77777777" w:rsidR="006D7095" w:rsidRPr="00BF35C9" w:rsidRDefault="006D7095">
            <w:pPr>
              <w:spacing w:after="0" w:line="360" w:lineRule="auto"/>
              <w:jc w:val="center"/>
              <w:rPr>
                <w:rFonts w:eastAsia="Times New Roman" w:cs="Times New Roman"/>
                <w:sz w:val="18"/>
                <w:szCs w:val="18"/>
                <w:lang w:eastAsia="hr-HR"/>
              </w:rPr>
            </w:pPr>
            <w:r w:rsidRPr="00BF35C9">
              <w:rPr>
                <w:rFonts w:eastAsia="Times New Roman" w:cs="Times New Roman"/>
                <w:sz w:val="18"/>
                <w:szCs w:val="18"/>
                <w:lang w:eastAsia="hr-HR"/>
              </w:rPr>
              <w:t>ž</w:t>
            </w:r>
          </w:p>
        </w:tc>
        <w:tc>
          <w:tcPr>
            <w:tcW w:w="634" w:type="pct"/>
            <w:shd w:val="clear" w:color="auto" w:fill="auto"/>
          </w:tcPr>
          <w:p w14:paraId="2A6F685C" w14:textId="77777777" w:rsidR="006D7095" w:rsidRPr="00BF35C9" w:rsidRDefault="006D7095">
            <w:pPr>
              <w:spacing w:after="0" w:line="360" w:lineRule="auto"/>
              <w:jc w:val="center"/>
              <w:rPr>
                <w:rFonts w:cs="Times New Roman"/>
                <w:color w:val="000000"/>
                <w:sz w:val="18"/>
                <w:szCs w:val="18"/>
                <w:lang w:eastAsia="zh-CN"/>
              </w:rPr>
            </w:pPr>
            <w:r w:rsidRPr="00BF35C9">
              <w:rPr>
                <w:rFonts w:cs="Times New Roman"/>
                <w:sz w:val="18"/>
                <w:szCs w:val="18"/>
                <w:lang w:eastAsia="zh-CN"/>
              </w:rPr>
              <w:t>216</w:t>
            </w:r>
          </w:p>
        </w:tc>
        <w:tc>
          <w:tcPr>
            <w:tcW w:w="464" w:type="pct"/>
            <w:shd w:val="clear" w:color="auto" w:fill="auto"/>
          </w:tcPr>
          <w:p w14:paraId="0F03510A" w14:textId="77777777" w:rsidR="006D7095" w:rsidRPr="00BF35C9" w:rsidRDefault="006D7095">
            <w:pPr>
              <w:spacing w:after="0" w:line="360" w:lineRule="auto"/>
              <w:jc w:val="center"/>
              <w:rPr>
                <w:rFonts w:cs="Times New Roman"/>
                <w:color w:val="000000"/>
                <w:sz w:val="18"/>
                <w:szCs w:val="18"/>
              </w:rPr>
            </w:pPr>
            <w:r w:rsidRPr="00BF35C9">
              <w:rPr>
                <w:rFonts w:cs="Times New Roman"/>
                <w:sz w:val="18"/>
                <w:szCs w:val="18"/>
                <w:lang w:eastAsia="zh-CN"/>
              </w:rPr>
              <w:t>8</w:t>
            </w:r>
          </w:p>
        </w:tc>
        <w:tc>
          <w:tcPr>
            <w:tcW w:w="555" w:type="pct"/>
            <w:shd w:val="clear" w:color="auto" w:fill="auto"/>
          </w:tcPr>
          <w:p w14:paraId="0D48A847" w14:textId="77777777" w:rsidR="006D7095" w:rsidRPr="00BF35C9" w:rsidRDefault="006D7095">
            <w:pPr>
              <w:spacing w:after="0" w:line="360" w:lineRule="auto"/>
              <w:jc w:val="center"/>
              <w:rPr>
                <w:rFonts w:cs="Times New Roman"/>
                <w:color w:val="000000"/>
                <w:sz w:val="18"/>
                <w:szCs w:val="18"/>
              </w:rPr>
            </w:pPr>
            <w:r w:rsidRPr="00BF35C9">
              <w:rPr>
                <w:rFonts w:cs="Times New Roman"/>
                <w:sz w:val="18"/>
                <w:szCs w:val="18"/>
                <w:lang w:eastAsia="zh-CN"/>
              </w:rPr>
              <w:t>31</w:t>
            </w:r>
          </w:p>
        </w:tc>
        <w:tc>
          <w:tcPr>
            <w:tcW w:w="641" w:type="pct"/>
            <w:shd w:val="clear" w:color="auto" w:fill="auto"/>
          </w:tcPr>
          <w:p w14:paraId="376C75BF" w14:textId="77777777" w:rsidR="006D7095" w:rsidRPr="00BF35C9" w:rsidRDefault="006D7095">
            <w:pPr>
              <w:spacing w:after="0" w:line="360" w:lineRule="auto"/>
              <w:jc w:val="center"/>
              <w:rPr>
                <w:rFonts w:cs="Times New Roman"/>
                <w:color w:val="000000"/>
                <w:sz w:val="18"/>
                <w:szCs w:val="18"/>
              </w:rPr>
            </w:pPr>
            <w:r w:rsidRPr="00BF35C9">
              <w:rPr>
                <w:rFonts w:cs="Times New Roman"/>
                <w:sz w:val="18"/>
                <w:szCs w:val="18"/>
                <w:lang w:eastAsia="zh-CN"/>
              </w:rPr>
              <w:t>177</w:t>
            </w:r>
          </w:p>
        </w:tc>
      </w:tr>
      <w:tr w:rsidR="0080038E" w:rsidRPr="00BF35C9" w14:paraId="406F322B" w14:textId="77777777" w:rsidTr="0056497A">
        <w:trPr>
          <w:trHeight w:val="254"/>
        </w:trPr>
        <w:tc>
          <w:tcPr>
            <w:tcW w:w="2042" w:type="pct"/>
            <w:vMerge w:val="restart"/>
            <w:shd w:val="clear" w:color="auto" w:fill="auto"/>
          </w:tcPr>
          <w:p w14:paraId="04406241" w14:textId="77777777" w:rsidR="006D7095" w:rsidRPr="00BF35C9" w:rsidRDefault="006D7095" w:rsidP="0056497A">
            <w:pPr>
              <w:spacing w:after="0" w:line="360" w:lineRule="auto"/>
              <w:rPr>
                <w:rFonts w:cs="Times New Roman"/>
                <w:sz w:val="18"/>
                <w:szCs w:val="18"/>
              </w:rPr>
            </w:pPr>
            <w:r w:rsidRPr="00BF35C9">
              <w:rPr>
                <w:rFonts w:cs="Times New Roman"/>
                <w:sz w:val="18"/>
                <w:szCs w:val="18"/>
              </w:rPr>
              <w:t>OSOBA KORISTI POMOĆ DRUGE OSOBE</w:t>
            </w:r>
          </w:p>
        </w:tc>
        <w:tc>
          <w:tcPr>
            <w:tcW w:w="663" w:type="pct"/>
            <w:shd w:val="clear" w:color="auto" w:fill="auto"/>
          </w:tcPr>
          <w:p w14:paraId="3505FCC7" w14:textId="7FE67470" w:rsidR="006D7095" w:rsidRPr="00BF35C9" w:rsidRDefault="0056497A">
            <w:pPr>
              <w:spacing w:after="0" w:line="360" w:lineRule="auto"/>
              <w:jc w:val="center"/>
              <w:rPr>
                <w:rFonts w:eastAsia="Times New Roman" w:cs="Times New Roman"/>
                <w:sz w:val="18"/>
                <w:szCs w:val="18"/>
                <w:lang w:eastAsia="hr-HR"/>
              </w:rPr>
            </w:pPr>
            <w:r w:rsidRPr="00BF35C9">
              <w:rPr>
                <w:rFonts w:eastAsia="Times New Roman" w:cs="Times New Roman"/>
                <w:sz w:val="18"/>
                <w:szCs w:val="18"/>
                <w:lang w:eastAsia="hr-HR"/>
              </w:rPr>
              <w:t>ukupno</w:t>
            </w:r>
          </w:p>
        </w:tc>
        <w:tc>
          <w:tcPr>
            <w:tcW w:w="634" w:type="pct"/>
            <w:shd w:val="clear" w:color="auto" w:fill="auto"/>
          </w:tcPr>
          <w:p w14:paraId="41BF3BBB" w14:textId="77777777" w:rsidR="006D7095" w:rsidRPr="00BF35C9" w:rsidRDefault="006D7095">
            <w:pPr>
              <w:spacing w:after="0" w:line="360" w:lineRule="auto"/>
              <w:jc w:val="center"/>
              <w:rPr>
                <w:rFonts w:cs="Times New Roman"/>
                <w:color w:val="000000"/>
                <w:sz w:val="18"/>
                <w:szCs w:val="18"/>
                <w:lang w:eastAsia="zh-CN"/>
              </w:rPr>
            </w:pPr>
            <w:r w:rsidRPr="00BF35C9">
              <w:rPr>
                <w:rFonts w:cs="Times New Roman"/>
                <w:sz w:val="18"/>
                <w:szCs w:val="18"/>
                <w:lang w:eastAsia="zh-CN"/>
              </w:rPr>
              <w:t>353</w:t>
            </w:r>
          </w:p>
        </w:tc>
        <w:tc>
          <w:tcPr>
            <w:tcW w:w="464" w:type="pct"/>
            <w:shd w:val="clear" w:color="auto" w:fill="auto"/>
          </w:tcPr>
          <w:p w14:paraId="60633BD0" w14:textId="77777777" w:rsidR="006D7095" w:rsidRPr="00BF35C9" w:rsidRDefault="006D7095">
            <w:pPr>
              <w:spacing w:after="0" w:line="360" w:lineRule="auto"/>
              <w:jc w:val="center"/>
              <w:rPr>
                <w:rFonts w:cs="Times New Roman"/>
                <w:color w:val="000000"/>
                <w:sz w:val="18"/>
                <w:szCs w:val="18"/>
              </w:rPr>
            </w:pPr>
            <w:r w:rsidRPr="00BF35C9">
              <w:rPr>
                <w:rFonts w:cs="Times New Roman"/>
                <w:sz w:val="18"/>
                <w:szCs w:val="18"/>
                <w:lang w:eastAsia="zh-CN"/>
              </w:rPr>
              <w:t>13</w:t>
            </w:r>
          </w:p>
        </w:tc>
        <w:tc>
          <w:tcPr>
            <w:tcW w:w="555" w:type="pct"/>
            <w:shd w:val="clear" w:color="auto" w:fill="auto"/>
          </w:tcPr>
          <w:p w14:paraId="59FA9452" w14:textId="77777777" w:rsidR="006D7095" w:rsidRPr="00BF35C9" w:rsidRDefault="006D7095">
            <w:pPr>
              <w:spacing w:after="0" w:line="360" w:lineRule="auto"/>
              <w:jc w:val="center"/>
              <w:rPr>
                <w:rFonts w:cs="Times New Roman"/>
                <w:color w:val="000000"/>
                <w:sz w:val="18"/>
                <w:szCs w:val="18"/>
              </w:rPr>
            </w:pPr>
            <w:r w:rsidRPr="00BF35C9">
              <w:rPr>
                <w:rFonts w:cs="Times New Roman"/>
                <w:sz w:val="18"/>
                <w:szCs w:val="18"/>
                <w:lang w:eastAsia="zh-CN"/>
              </w:rPr>
              <w:t>91</w:t>
            </w:r>
          </w:p>
        </w:tc>
        <w:tc>
          <w:tcPr>
            <w:tcW w:w="641" w:type="pct"/>
            <w:shd w:val="clear" w:color="auto" w:fill="auto"/>
          </w:tcPr>
          <w:p w14:paraId="7D18EDFE" w14:textId="77777777" w:rsidR="006D7095" w:rsidRPr="00BF35C9" w:rsidRDefault="006D7095">
            <w:pPr>
              <w:spacing w:after="0" w:line="360" w:lineRule="auto"/>
              <w:jc w:val="center"/>
              <w:rPr>
                <w:rFonts w:cs="Times New Roman"/>
                <w:color w:val="000000"/>
                <w:sz w:val="18"/>
                <w:szCs w:val="18"/>
              </w:rPr>
            </w:pPr>
            <w:r w:rsidRPr="00BF35C9">
              <w:rPr>
                <w:rFonts w:cs="Times New Roman"/>
                <w:sz w:val="18"/>
                <w:szCs w:val="18"/>
                <w:lang w:eastAsia="zh-CN"/>
              </w:rPr>
              <w:t>249</w:t>
            </w:r>
          </w:p>
        </w:tc>
      </w:tr>
      <w:tr w:rsidR="0080038E" w:rsidRPr="00BF35C9" w14:paraId="360A55A6" w14:textId="77777777" w:rsidTr="0056497A">
        <w:trPr>
          <w:trHeight w:val="254"/>
        </w:trPr>
        <w:tc>
          <w:tcPr>
            <w:tcW w:w="2042" w:type="pct"/>
            <w:vMerge/>
            <w:shd w:val="clear" w:color="auto" w:fill="auto"/>
          </w:tcPr>
          <w:p w14:paraId="04E47012" w14:textId="77777777" w:rsidR="006D7095" w:rsidRPr="00BF35C9" w:rsidRDefault="006D7095" w:rsidP="0056497A">
            <w:pPr>
              <w:spacing w:after="0" w:line="360" w:lineRule="auto"/>
              <w:rPr>
                <w:rFonts w:eastAsia="Times New Roman" w:cs="Times New Roman"/>
                <w:b/>
                <w:sz w:val="18"/>
                <w:szCs w:val="18"/>
                <w:lang w:eastAsia="hr-HR"/>
              </w:rPr>
            </w:pPr>
          </w:p>
        </w:tc>
        <w:tc>
          <w:tcPr>
            <w:tcW w:w="663" w:type="pct"/>
            <w:shd w:val="clear" w:color="auto" w:fill="auto"/>
          </w:tcPr>
          <w:p w14:paraId="4AAC0ADA" w14:textId="77777777" w:rsidR="006D7095" w:rsidRPr="00BF35C9" w:rsidRDefault="006D7095">
            <w:pPr>
              <w:spacing w:after="0" w:line="360" w:lineRule="auto"/>
              <w:jc w:val="center"/>
              <w:rPr>
                <w:rFonts w:eastAsia="Times New Roman" w:cs="Times New Roman"/>
                <w:sz w:val="18"/>
                <w:szCs w:val="18"/>
                <w:lang w:eastAsia="hr-HR"/>
              </w:rPr>
            </w:pPr>
            <w:r w:rsidRPr="00BF35C9">
              <w:rPr>
                <w:rFonts w:eastAsia="Times New Roman" w:cs="Times New Roman"/>
                <w:sz w:val="18"/>
                <w:szCs w:val="18"/>
                <w:lang w:eastAsia="hr-HR"/>
              </w:rPr>
              <w:t>m</w:t>
            </w:r>
          </w:p>
        </w:tc>
        <w:tc>
          <w:tcPr>
            <w:tcW w:w="634" w:type="pct"/>
            <w:shd w:val="clear" w:color="auto" w:fill="auto"/>
          </w:tcPr>
          <w:p w14:paraId="45291C65" w14:textId="77777777" w:rsidR="006D7095" w:rsidRPr="00BF35C9" w:rsidRDefault="006D7095">
            <w:pPr>
              <w:spacing w:after="0" w:line="360" w:lineRule="auto"/>
              <w:jc w:val="center"/>
              <w:rPr>
                <w:rFonts w:cs="Times New Roman"/>
                <w:color w:val="000000"/>
                <w:sz w:val="18"/>
                <w:szCs w:val="18"/>
                <w:lang w:eastAsia="zh-CN"/>
              </w:rPr>
            </w:pPr>
            <w:r w:rsidRPr="00BF35C9">
              <w:rPr>
                <w:rFonts w:cs="Times New Roman"/>
                <w:sz w:val="18"/>
                <w:szCs w:val="18"/>
                <w:lang w:eastAsia="zh-CN"/>
              </w:rPr>
              <w:t>160</w:t>
            </w:r>
          </w:p>
        </w:tc>
        <w:tc>
          <w:tcPr>
            <w:tcW w:w="464" w:type="pct"/>
            <w:shd w:val="clear" w:color="auto" w:fill="auto"/>
          </w:tcPr>
          <w:p w14:paraId="5533284E" w14:textId="77777777" w:rsidR="006D7095" w:rsidRPr="00BF35C9" w:rsidRDefault="006D7095">
            <w:pPr>
              <w:spacing w:after="0" w:line="360" w:lineRule="auto"/>
              <w:jc w:val="center"/>
              <w:rPr>
                <w:rFonts w:cs="Times New Roman"/>
                <w:color w:val="000000"/>
                <w:sz w:val="18"/>
                <w:szCs w:val="18"/>
              </w:rPr>
            </w:pPr>
            <w:r w:rsidRPr="00BF35C9">
              <w:rPr>
                <w:rFonts w:cs="Times New Roman"/>
                <w:sz w:val="18"/>
                <w:szCs w:val="18"/>
                <w:lang w:eastAsia="zh-CN"/>
              </w:rPr>
              <w:t>5</w:t>
            </w:r>
          </w:p>
        </w:tc>
        <w:tc>
          <w:tcPr>
            <w:tcW w:w="555" w:type="pct"/>
            <w:shd w:val="clear" w:color="auto" w:fill="auto"/>
          </w:tcPr>
          <w:p w14:paraId="269E1B78" w14:textId="77777777" w:rsidR="006D7095" w:rsidRPr="00BF35C9" w:rsidRDefault="006D7095">
            <w:pPr>
              <w:spacing w:after="0" w:line="360" w:lineRule="auto"/>
              <w:jc w:val="center"/>
              <w:rPr>
                <w:rFonts w:cs="Times New Roman"/>
                <w:color w:val="000000"/>
                <w:sz w:val="18"/>
                <w:szCs w:val="18"/>
              </w:rPr>
            </w:pPr>
            <w:r w:rsidRPr="00BF35C9">
              <w:rPr>
                <w:rFonts w:cs="Times New Roman"/>
                <w:sz w:val="18"/>
                <w:szCs w:val="18"/>
                <w:lang w:eastAsia="zh-CN"/>
              </w:rPr>
              <w:t>65</w:t>
            </w:r>
          </w:p>
        </w:tc>
        <w:tc>
          <w:tcPr>
            <w:tcW w:w="641" w:type="pct"/>
            <w:shd w:val="clear" w:color="auto" w:fill="auto"/>
          </w:tcPr>
          <w:p w14:paraId="1A9089FC" w14:textId="77777777" w:rsidR="006D7095" w:rsidRPr="00BF35C9" w:rsidRDefault="006D7095">
            <w:pPr>
              <w:spacing w:after="0" w:line="360" w:lineRule="auto"/>
              <w:jc w:val="center"/>
              <w:rPr>
                <w:rFonts w:cs="Times New Roman"/>
                <w:color w:val="000000"/>
                <w:sz w:val="18"/>
                <w:szCs w:val="18"/>
              </w:rPr>
            </w:pPr>
            <w:r w:rsidRPr="00BF35C9">
              <w:rPr>
                <w:rFonts w:cs="Times New Roman"/>
                <w:sz w:val="18"/>
                <w:szCs w:val="18"/>
                <w:lang w:eastAsia="zh-CN"/>
              </w:rPr>
              <w:t>90</w:t>
            </w:r>
          </w:p>
        </w:tc>
      </w:tr>
      <w:tr w:rsidR="0080038E" w:rsidRPr="00BF35C9" w14:paraId="313DF7AD" w14:textId="77777777" w:rsidTr="0056497A">
        <w:trPr>
          <w:trHeight w:val="254"/>
        </w:trPr>
        <w:tc>
          <w:tcPr>
            <w:tcW w:w="2042" w:type="pct"/>
            <w:vMerge/>
            <w:shd w:val="clear" w:color="auto" w:fill="auto"/>
          </w:tcPr>
          <w:p w14:paraId="4584979F" w14:textId="77777777" w:rsidR="006D7095" w:rsidRPr="00BF35C9" w:rsidRDefault="006D7095" w:rsidP="0056497A">
            <w:pPr>
              <w:spacing w:after="0" w:line="360" w:lineRule="auto"/>
              <w:rPr>
                <w:rFonts w:eastAsia="Times New Roman" w:cs="Times New Roman"/>
                <w:b/>
                <w:sz w:val="18"/>
                <w:szCs w:val="18"/>
                <w:lang w:eastAsia="hr-HR"/>
              </w:rPr>
            </w:pPr>
          </w:p>
        </w:tc>
        <w:tc>
          <w:tcPr>
            <w:tcW w:w="663" w:type="pct"/>
            <w:shd w:val="clear" w:color="auto" w:fill="auto"/>
          </w:tcPr>
          <w:p w14:paraId="0AB99232" w14:textId="77777777" w:rsidR="006D7095" w:rsidRPr="00BF35C9" w:rsidRDefault="006D7095">
            <w:pPr>
              <w:spacing w:after="0" w:line="360" w:lineRule="auto"/>
              <w:jc w:val="center"/>
              <w:rPr>
                <w:rFonts w:eastAsia="Times New Roman" w:cs="Times New Roman"/>
                <w:sz w:val="18"/>
                <w:szCs w:val="18"/>
                <w:lang w:eastAsia="hr-HR"/>
              </w:rPr>
            </w:pPr>
            <w:r w:rsidRPr="00BF35C9">
              <w:rPr>
                <w:rFonts w:eastAsia="Times New Roman" w:cs="Times New Roman"/>
                <w:sz w:val="18"/>
                <w:szCs w:val="18"/>
                <w:lang w:eastAsia="hr-HR"/>
              </w:rPr>
              <w:t>ž</w:t>
            </w:r>
          </w:p>
        </w:tc>
        <w:tc>
          <w:tcPr>
            <w:tcW w:w="634" w:type="pct"/>
            <w:shd w:val="clear" w:color="auto" w:fill="auto"/>
          </w:tcPr>
          <w:p w14:paraId="0C2A3D11" w14:textId="77777777" w:rsidR="006D7095" w:rsidRPr="00BF35C9" w:rsidRDefault="006D7095">
            <w:pPr>
              <w:spacing w:after="0" w:line="360" w:lineRule="auto"/>
              <w:jc w:val="center"/>
              <w:rPr>
                <w:rFonts w:cs="Times New Roman"/>
                <w:color w:val="000000"/>
                <w:sz w:val="18"/>
                <w:szCs w:val="18"/>
                <w:lang w:eastAsia="zh-CN"/>
              </w:rPr>
            </w:pPr>
            <w:r w:rsidRPr="00BF35C9">
              <w:rPr>
                <w:rFonts w:cs="Times New Roman"/>
                <w:sz w:val="18"/>
                <w:szCs w:val="18"/>
                <w:lang w:eastAsia="zh-CN"/>
              </w:rPr>
              <w:t>193</w:t>
            </w:r>
          </w:p>
        </w:tc>
        <w:tc>
          <w:tcPr>
            <w:tcW w:w="464" w:type="pct"/>
            <w:shd w:val="clear" w:color="auto" w:fill="auto"/>
          </w:tcPr>
          <w:p w14:paraId="4B7571CB" w14:textId="77777777" w:rsidR="006D7095" w:rsidRPr="00BF35C9" w:rsidRDefault="006D7095">
            <w:pPr>
              <w:spacing w:after="0" w:line="360" w:lineRule="auto"/>
              <w:jc w:val="center"/>
              <w:rPr>
                <w:rFonts w:cs="Times New Roman"/>
                <w:color w:val="000000"/>
                <w:sz w:val="18"/>
                <w:szCs w:val="18"/>
              </w:rPr>
            </w:pPr>
            <w:r w:rsidRPr="00BF35C9">
              <w:rPr>
                <w:rFonts w:cs="Times New Roman"/>
                <w:sz w:val="18"/>
                <w:szCs w:val="18"/>
                <w:lang w:eastAsia="zh-CN"/>
              </w:rPr>
              <w:t>8</w:t>
            </w:r>
          </w:p>
        </w:tc>
        <w:tc>
          <w:tcPr>
            <w:tcW w:w="555" w:type="pct"/>
            <w:shd w:val="clear" w:color="auto" w:fill="auto"/>
          </w:tcPr>
          <w:p w14:paraId="739B508F" w14:textId="77777777" w:rsidR="006D7095" w:rsidRPr="00BF35C9" w:rsidRDefault="006D7095">
            <w:pPr>
              <w:spacing w:after="0" w:line="360" w:lineRule="auto"/>
              <w:jc w:val="center"/>
              <w:rPr>
                <w:rFonts w:cs="Times New Roman"/>
                <w:color w:val="000000"/>
                <w:sz w:val="18"/>
                <w:szCs w:val="18"/>
              </w:rPr>
            </w:pPr>
            <w:r w:rsidRPr="00BF35C9">
              <w:rPr>
                <w:rFonts w:cs="Times New Roman"/>
                <w:sz w:val="18"/>
                <w:szCs w:val="18"/>
                <w:lang w:eastAsia="zh-CN"/>
              </w:rPr>
              <w:t>26</w:t>
            </w:r>
          </w:p>
        </w:tc>
        <w:tc>
          <w:tcPr>
            <w:tcW w:w="641" w:type="pct"/>
            <w:shd w:val="clear" w:color="auto" w:fill="auto"/>
          </w:tcPr>
          <w:p w14:paraId="286E79A8" w14:textId="77777777" w:rsidR="006D7095" w:rsidRPr="00BF35C9" w:rsidRDefault="006D7095">
            <w:pPr>
              <w:spacing w:after="0" w:line="360" w:lineRule="auto"/>
              <w:jc w:val="center"/>
              <w:rPr>
                <w:rFonts w:cs="Times New Roman"/>
                <w:color w:val="000000"/>
                <w:sz w:val="18"/>
                <w:szCs w:val="18"/>
              </w:rPr>
            </w:pPr>
            <w:r w:rsidRPr="00BF35C9">
              <w:rPr>
                <w:rFonts w:cs="Times New Roman"/>
                <w:sz w:val="18"/>
                <w:szCs w:val="18"/>
                <w:lang w:eastAsia="zh-CN"/>
              </w:rPr>
              <w:t>159</w:t>
            </w:r>
          </w:p>
        </w:tc>
      </w:tr>
      <w:tr w:rsidR="0080038E" w:rsidRPr="00BF35C9" w14:paraId="3FD1D415" w14:textId="77777777" w:rsidTr="0056497A">
        <w:trPr>
          <w:trHeight w:val="254"/>
        </w:trPr>
        <w:tc>
          <w:tcPr>
            <w:tcW w:w="2042" w:type="pct"/>
            <w:vMerge w:val="restart"/>
            <w:shd w:val="clear" w:color="auto" w:fill="auto"/>
          </w:tcPr>
          <w:p w14:paraId="315372ED" w14:textId="77777777" w:rsidR="006D7095" w:rsidRPr="00BF35C9" w:rsidRDefault="006D7095" w:rsidP="0056497A">
            <w:pPr>
              <w:spacing w:after="0" w:line="360" w:lineRule="auto"/>
              <w:rPr>
                <w:rFonts w:eastAsia="Times New Roman" w:cs="Times New Roman"/>
                <w:b/>
                <w:sz w:val="18"/>
                <w:szCs w:val="18"/>
                <w:lang w:eastAsia="hr-HR"/>
              </w:rPr>
            </w:pPr>
            <w:r w:rsidRPr="00BF35C9">
              <w:rPr>
                <w:rFonts w:eastAsia="Times New Roman" w:cs="Times New Roman"/>
                <w:b/>
                <w:sz w:val="18"/>
                <w:szCs w:val="18"/>
                <w:lang w:eastAsia="hr-HR"/>
              </w:rPr>
              <w:t>UKUPNO</w:t>
            </w:r>
          </w:p>
        </w:tc>
        <w:tc>
          <w:tcPr>
            <w:tcW w:w="663" w:type="pct"/>
            <w:shd w:val="clear" w:color="auto" w:fill="auto"/>
          </w:tcPr>
          <w:p w14:paraId="696CC816" w14:textId="15E24C9F" w:rsidR="006D7095" w:rsidRPr="00BF35C9" w:rsidRDefault="0056497A">
            <w:pPr>
              <w:spacing w:after="0" w:line="360" w:lineRule="auto"/>
              <w:jc w:val="center"/>
              <w:rPr>
                <w:rFonts w:eastAsia="Times New Roman" w:cs="Times New Roman"/>
                <w:b/>
                <w:sz w:val="18"/>
                <w:szCs w:val="18"/>
                <w:lang w:eastAsia="hr-HR"/>
              </w:rPr>
            </w:pPr>
            <w:r w:rsidRPr="00BF35C9">
              <w:rPr>
                <w:rFonts w:eastAsia="Times New Roman" w:cs="Times New Roman"/>
                <w:b/>
                <w:sz w:val="18"/>
                <w:szCs w:val="18"/>
                <w:lang w:eastAsia="hr-HR"/>
              </w:rPr>
              <w:t>ukupno</w:t>
            </w:r>
          </w:p>
        </w:tc>
        <w:tc>
          <w:tcPr>
            <w:tcW w:w="634" w:type="pct"/>
            <w:shd w:val="clear" w:color="auto" w:fill="auto"/>
          </w:tcPr>
          <w:p w14:paraId="0D44D39B" w14:textId="77777777" w:rsidR="006D7095" w:rsidRPr="00BF35C9" w:rsidRDefault="006D7095">
            <w:pPr>
              <w:spacing w:after="0" w:line="360" w:lineRule="auto"/>
              <w:jc w:val="center"/>
              <w:rPr>
                <w:rFonts w:eastAsia="Times New Roman" w:cs="Times New Roman"/>
                <w:b/>
                <w:bCs/>
                <w:color w:val="000000"/>
                <w:sz w:val="18"/>
                <w:szCs w:val="18"/>
                <w:lang w:eastAsia="hr-HR"/>
              </w:rPr>
            </w:pPr>
            <w:r w:rsidRPr="00BF35C9">
              <w:rPr>
                <w:rFonts w:cs="Times New Roman"/>
                <w:b/>
                <w:sz w:val="18"/>
                <w:szCs w:val="18"/>
                <w:lang w:eastAsia="zh-CN"/>
              </w:rPr>
              <w:t>1.792</w:t>
            </w:r>
          </w:p>
        </w:tc>
        <w:tc>
          <w:tcPr>
            <w:tcW w:w="464" w:type="pct"/>
            <w:shd w:val="clear" w:color="auto" w:fill="auto"/>
          </w:tcPr>
          <w:p w14:paraId="24768C18" w14:textId="77777777" w:rsidR="006D7095" w:rsidRPr="00BF35C9" w:rsidRDefault="006D7095">
            <w:pPr>
              <w:spacing w:after="0" w:line="360" w:lineRule="auto"/>
              <w:jc w:val="center"/>
              <w:rPr>
                <w:rFonts w:cs="Times New Roman"/>
                <w:b/>
                <w:bCs/>
                <w:color w:val="000000"/>
                <w:sz w:val="18"/>
                <w:szCs w:val="18"/>
              </w:rPr>
            </w:pPr>
            <w:r w:rsidRPr="00BF35C9">
              <w:rPr>
                <w:rFonts w:cs="Times New Roman"/>
                <w:b/>
                <w:bCs/>
                <w:sz w:val="18"/>
                <w:szCs w:val="18"/>
                <w:lang w:eastAsia="zh-CN"/>
              </w:rPr>
              <w:t>34</w:t>
            </w:r>
          </w:p>
        </w:tc>
        <w:tc>
          <w:tcPr>
            <w:tcW w:w="555" w:type="pct"/>
            <w:shd w:val="clear" w:color="auto" w:fill="auto"/>
          </w:tcPr>
          <w:p w14:paraId="72E943B1" w14:textId="77777777" w:rsidR="006D7095" w:rsidRPr="00BF35C9" w:rsidRDefault="006D7095">
            <w:pPr>
              <w:spacing w:after="0" w:line="360" w:lineRule="auto"/>
              <w:jc w:val="center"/>
              <w:rPr>
                <w:rFonts w:cs="Times New Roman"/>
                <w:b/>
                <w:bCs/>
                <w:color w:val="000000"/>
                <w:sz w:val="18"/>
                <w:szCs w:val="18"/>
              </w:rPr>
            </w:pPr>
            <w:r w:rsidRPr="00BF35C9">
              <w:rPr>
                <w:rFonts w:cs="Times New Roman"/>
                <w:b/>
                <w:sz w:val="18"/>
                <w:szCs w:val="18"/>
                <w:lang w:eastAsia="zh-CN"/>
              </w:rPr>
              <w:t>884</w:t>
            </w:r>
          </w:p>
        </w:tc>
        <w:tc>
          <w:tcPr>
            <w:tcW w:w="641" w:type="pct"/>
            <w:shd w:val="clear" w:color="auto" w:fill="auto"/>
          </w:tcPr>
          <w:p w14:paraId="79D6C85F" w14:textId="77777777" w:rsidR="006D7095" w:rsidRPr="00BF35C9" w:rsidRDefault="006D7095">
            <w:pPr>
              <w:spacing w:after="0" w:line="360" w:lineRule="auto"/>
              <w:jc w:val="center"/>
              <w:rPr>
                <w:rFonts w:eastAsia="Times New Roman" w:cs="Times New Roman"/>
                <w:b/>
                <w:bCs/>
                <w:color w:val="000000"/>
                <w:sz w:val="18"/>
                <w:szCs w:val="18"/>
                <w:lang w:eastAsia="hr-HR"/>
              </w:rPr>
            </w:pPr>
            <w:r w:rsidRPr="00BF35C9">
              <w:rPr>
                <w:rFonts w:cs="Times New Roman"/>
                <w:b/>
                <w:sz w:val="18"/>
                <w:szCs w:val="18"/>
                <w:lang w:eastAsia="zh-CN"/>
              </w:rPr>
              <w:t>874</w:t>
            </w:r>
          </w:p>
        </w:tc>
      </w:tr>
      <w:tr w:rsidR="0080038E" w:rsidRPr="00BF35C9" w14:paraId="6D0584D8" w14:textId="77777777" w:rsidTr="0056497A">
        <w:trPr>
          <w:trHeight w:val="254"/>
        </w:trPr>
        <w:tc>
          <w:tcPr>
            <w:tcW w:w="2042" w:type="pct"/>
            <w:vMerge/>
            <w:shd w:val="clear" w:color="auto" w:fill="auto"/>
          </w:tcPr>
          <w:p w14:paraId="6FC1EEEF" w14:textId="77777777" w:rsidR="006D7095" w:rsidRPr="00BF35C9" w:rsidRDefault="006D7095">
            <w:pPr>
              <w:spacing w:after="0" w:line="360" w:lineRule="auto"/>
              <w:jc w:val="center"/>
              <w:rPr>
                <w:rFonts w:eastAsia="Times New Roman" w:cs="Times New Roman"/>
                <w:b/>
                <w:sz w:val="18"/>
                <w:szCs w:val="18"/>
                <w:lang w:eastAsia="hr-HR"/>
              </w:rPr>
            </w:pPr>
          </w:p>
        </w:tc>
        <w:tc>
          <w:tcPr>
            <w:tcW w:w="663" w:type="pct"/>
            <w:shd w:val="clear" w:color="auto" w:fill="auto"/>
          </w:tcPr>
          <w:p w14:paraId="7DF847B3" w14:textId="77777777" w:rsidR="006D7095" w:rsidRPr="00BF35C9" w:rsidRDefault="006D7095">
            <w:pPr>
              <w:spacing w:after="0" w:line="360" w:lineRule="auto"/>
              <w:jc w:val="center"/>
              <w:rPr>
                <w:rFonts w:eastAsia="Times New Roman" w:cs="Times New Roman"/>
                <w:b/>
                <w:sz w:val="18"/>
                <w:szCs w:val="18"/>
                <w:lang w:eastAsia="hr-HR"/>
              </w:rPr>
            </w:pPr>
            <w:r w:rsidRPr="00BF35C9">
              <w:rPr>
                <w:rFonts w:eastAsia="Times New Roman" w:cs="Times New Roman"/>
                <w:b/>
                <w:sz w:val="18"/>
                <w:szCs w:val="18"/>
                <w:lang w:eastAsia="hr-HR"/>
              </w:rPr>
              <w:t>m</w:t>
            </w:r>
          </w:p>
        </w:tc>
        <w:tc>
          <w:tcPr>
            <w:tcW w:w="634" w:type="pct"/>
            <w:shd w:val="clear" w:color="auto" w:fill="auto"/>
          </w:tcPr>
          <w:p w14:paraId="38E3880D" w14:textId="77777777" w:rsidR="006D7095" w:rsidRPr="00BF35C9" w:rsidRDefault="006D7095">
            <w:pPr>
              <w:spacing w:after="0" w:line="360" w:lineRule="auto"/>
              <w:jc w:val="center"/>
              <w:rPr>
                <w:rFonts w:cs="Times New Roman"/>
                <w:b/>
                <w:bCs/>
                <w:color w:val="000000"/>
                <w:sz w:val="18"/>
                <w:szCs w:val="18"/>
                <w:lang w:eastAsia="zh-CN"/>
              </w:rPr>
            </w:pPr>
            <w:r w:rsidRPr="00BF35C9">
              <w:rPr>
                <w:rFonts w:cs="Times New Roman"/>
                <w:b/>
                <w:sz w:val="18"/>
                <w:szCs w:val="18"/>
                <w:lang w:eastAsia="zh-CN"/>
              </w:rPr>
              <w:t>1.013</w:t>
            </w:r>
          </w:p>
        </w:tc>
        <w:tc>
          <w:tcPr>
            <w:tcW w:w="464" w:type="pct"/>
            <w:shd w:val="clear" w:color="auto" w:fill="auto"/>
          </w:tcPr>
          <w:p w14:paraId="0BE73577" w14:textId="77777777" w:rsidR="006D7095" w:rsidRPr="00BF35C9" w:rsidRDefault="006D7095">
            <w:pPr>
              <w:spacing w:after="0" w:line="360" w:lineRule="auto"/>
              <w:jc w:val="center"/>
              <w:rPr>
                <w:rFonts w:cs="Times New Roman"/>
                <w:b/>
                <w:bCs/>
                <w:color w:val="000000"/>
                <w:sz w:val="18"/>
                <w:szCs w:val="18"/>
              </w:rPr>
            </w:pPr>
            <w:r w:rsidRPr="00BF35C9">
              <w:rPr>
                <w:rFonts w:cs="Times New Roman"/>
                <w:b/>
                <w:bCs/>
                <w:sz w:val="18"/>
                <w:szCs w:val="18"/>
                <w:lang w:eastAsia="zh-CN"/>
              </w:rPr>
              <w:t>16</w:t>
            </w:r>
          </w:p>
        </w:tc>
        <w:tc>
          <w:tcPr>
            <w:tcW w:w="555" w:type="pct"/>
            <w:shd w:val="clear" w:color="auto" w:fill="auto"/>
          </w:tcPr>
          <w:p w14:paraId="3FFAC86F" w14:textId="77777777" w:rsidR="006D7095" w:rsidRPr="00BF35C9" w:rsidRDefault="006D7095">
            <w:pPr>
              <w:spacing w:after="0" w:line="360" w:lineRule="auto"/>
              <w:jc w:val="center"/>
              <w:rPr>
                <w:rFonts w:cs="Times New Roman"/>
                <w:b/>
                <w:bCs/>
                <w:color w:val="000000"/>
                <w:sz w:val="18"/>
                <w:szCs w:val="18"/>
              </w:rPr>
            </w:pPr>
            <w:r w:rsidRPr="00BF35C9">
              <w:rPr>
                <w:rFonts w:cs="Times New Roman"/>
                <w:b/>
                <w:sz w:val="18"/>
                <w:szCs w:val="18"/>
                <w:lang w:eastAsia="zh-CN"/>
              </w:rPr>
              <w:t>654</w:t>
            </w:r>
          </w:p>
        </w:tc>
        <w:tc>
          <w:tcPr>
            <w:tcW w:w="641" w:type="pct"/>
            <w:shd w:val="clear" w:color="auto" w:fill="auto"/>
          </w:tcPr>
          <w:p w14:paraId="12E818A1" w14:textId="77777777" w:rsidR="006D7095" w:rsidRPr="00BF35C9" w:rsidRDefault="006D7095">
            <w:pPr>
              <w:spacing w:after="0" w:line="360" w:lineRule="auto"/>
              <w:jc w:val="center"/>
              <w:rPr>
                <w:rFonts w:eastAsia="Times New Roman" w:cs="Times New Roman"/>
                <w:b/>
                <w:bCs/>
                <w:color w:val="000000"/>
                <w:sz w:val="18"/>
                <w:szCs w:val="18"/>
                <w:lang w:eastAsia="hr-HR"/>
              </w:rPr>
            </w:pPr>
            <w:r w:rsidRPr="00BF35C9">
              <w:rPr>
                <w:rFonts w:cs="Times New Roman"/>
                <w:b/>
                <w:sz w:val="18"/>
                <w:szCs w:val="18"/>
                <w:lang w:eastAsia="zh-CN"/>
              </w:rPr>
              <w:t>343</w:t>
            </w:r>
          </w:p>
        </w:tc>
      </w:tr>
      <w:tr w:rsidR="0080038E" w:rsidRPr="00BF35C9" w14:paraId="79AAF8E0" w14:textId="77777777" w:rsidTr="0056497A">
        <w:trPr>
          <w:trHeight w:val="267"/>
        </w:trPr>
        <w:tc>
          <w:tcPr>
            <w:tcW w:w="2042" w:type="pct"/>
            <w:vMerge/>
            <w:shd w:val="clear" w:color="auto" w:fill="auto"/>
          </w:tcPr>
          <w:p w14:paraId="07C640B1" w14:textId="77777777" w:rsidR="006D7095" w:rsidRPr="00BF35C9" w:rsidRDefault="006D7095">
            <w:pPr>
              <w:spacing w:after="0" w:line="360" w:lineRule="auto"/>
              <w:jc w:val="center"/>
              <w:rPr>
                <w:rFonts w:eastAsia="Times New Roman" w:cs="Times New Roman"/>
                <w:b/>
                <w:sz w:val="18"/>
                <w:szCs w:val="18"/>
                <w:lang w:eastAsia="hr-HR"/>
              </w:rPr>
            </w:pPr>
          </w:p>
        </w:tc>
        <w:tc>
          <w:tcPr>
            <w:tcW w:w="663" w:type="pct"/>
            <w:shd w:val="clear" w:color="auto" w:fill="auto"/>
          </w:tcPr>
          <w:p w14:paraId="5BAC8145" w14:textId="77777777" w:rsidR="006D7095" w:rsidRPr="00BF35C9" w:rsidRDefault="006D7095">
            <w:pPr>
              <w:spacing w:after="0" w:line="360" w:lineRule="auto"/>
              <w:jc w:val="center"/>
              <w:rPr>
                <w:rFonts w:eastAsia="Times New Roman" w:cs="Times New Roman"/>
                <w:b/>
                <w:sz w:val="18"/>
                <w:szCs w:val="18"/>
                <w:lang w:eastAsia="hr-HR"/>
              </w:rPr>
            </w:pPr>
            <w:r w:rsidRPr="00BF35C9">
              <w:rPr>
                <w:rFonts w:eastAsia="Times New Roman" w:cs="Times New Roman"/>
                <w:b/>
                <w:sz w:val="18"/>
                <w:szCs w:val="18"/>
                <w:lang w:eastAsia="hr-HR"/>
              </w:rPr>
              <w:t>ž</w:t>
            </w:r>
          </w:p>
        </w:tc>
        <w:tc>
          <w:tcPr>
            <w:tcW w:w="634" w:type="pct"/>
            <w:shd w:val="clear" w:color="auto" w:fill="auto"/>
          </w:tcPr>
          <w:p w14:paraId="03E80C09" w14:textId="77777777" w:rsidR="006D7095" w:rsidRPr="00BF35C9" w:rsidRDefault="006D7095">
            <w:pPr>
              <w:spacing w:after="0" w:line="360" w:lineRule="auto"/>
              <w:jc w:val="center"/>
              <w:rPr>
                <w:rFonts w:cs="Times New Roman"/>
                <w:b/>
                <w:bCs/>
                <w:color w:val="000000"/>
                <w:sz w:val="18"/>
                <w:szCs w:val="18"/>
                <w:lang w:eastAsia="zh-CN"/>
              </w:rPr>
            </w:pPr>
            <w:r w:rsidRPr="00BF35C9">
              <w:rPr>
                <w:rFonts w:cs="Times New Roman"/>
                <w:b/>
                <w:sz w:val="18"/>
                <w:szCs w:val="18"/>
                <w:lang w:eastAsia="zh-CN"/>
              </w:rPr>
              <w:t>779</w:t>
            </w:r>
          </w:p>
        </w:tc>
        <w:tc>
          <w:tcPr>
            <w:tcW w:w="464" w:type="pct"/>
            <w:shd w:val="clear" w:color="auto" w:fill="auto"/>
          </w:tcPr>
          <w:p w14:paraId="7822722F" w14:textId="77777777" w:rsidR="006D7095" w:rsidRPr="00BF35C9" w:rsidRDefault="006D7095">
            <w:pPr>
              <w:spacing w:after="0" w:line="360" w:lineRule="auto"/>
              <w:jc w:val="center"/>
              <w:rPr>
                <w:rFonts w:cs="Times New Roman"/>
                <w:b/>
                <w:bCs/>
                <w:color w:val="000000"/>
                <w:sz w:val="18"/>
                <w:szCs w:val="18"/>
              </w:rPr>
            </w:pPr>
            <w:r w:rsidRPr="00BF35C9">
              <w:rPr>
                <w:rFonts w:cs="Times New Roman"/>
                <w:b/>
                <w:bCs/>
                <w:sz w:val="18"/>
                <w:szCs w:val="18"/>
                <w:lang w:eastAsia="zh-CN"/>
              </w:rPr>
              <w:t>18</w:t>
            </w:r>
          </w:p>
        </w:tc>
        <w:tc>
          <w:tcPr>
            <w:tcW w:w="555" w:type="pct"/>
            <w:shd w:val="clear" w:color="auto" w:fill="auto"/>
          </w:tcPr>
          <w:p w14:paraId="5C8368C3" w14:textId="77777777" w:rsidR="006D7095" w:rsidRPr="00BF35C9" w:rsidRDefault="006D7095">
            <w:pPr>
              <w:spacing w:after="0" w:line="360" w:lineRule="auto"/>
              <w:jc w:val="center"/>
              <w:rPr>
                <w:rFonts w:cs="Times New Roman"/>
                <w:b/>
                <w:bCs/>
                <w:color w:val="000000"/>
                <w:sz w:val="18"/>
                <w:szCs w:val="18"/>
              </w:rPr>
            </w:pPr>
            <w:r w:rsidRPr="00BF35C9">
              <w:rPr>
                <w:rFonts w:cs="Times New Roman"/>
                <w:b/>
                <w:sz w:val="18"/>
                <w:szCs w:val="18"/>
                <w:lang w:eastAsia="zh-CN"/>
              </w:rPr>
              <w:t>230</w:t>
            </w:r>
          </w:p>
        </w:tc>
        <w:tc>
          <w:tcPr>
            <w:tcW w:w="641" w:type="pct"/>
            <w:shd w:val="clear" w:color="auto" w:fill="auto"/>
          </w:tcPr>
          <w:p w14:paraId="3856EC10" w14:textId="77777777" w:rsidR="006D7095" w:rsidRPr="00BF35C9" w:rsidRDefault="006D7095">
            <w:pPr>
              <w:spacing w:after="0" w:line="360" w:lineRule="auto"/>
              <w:jc w:val="center"/>
              <w:rPr>
                <w:rFonts w:cs="Times New Roman"/>
                <w:b/>
                <w:bCs/>
                <w:color w:val="000000"/>
                <w:sz w:val="18"/>
                <w:szCs w:val="18"/>
                <w:lang w:eastAsia="zh-CN"/>
              </w:rPr>
            </w:pPr>
            <w:r w:rsidRPr="00BF35C9">
              <w:rPr>
                <w:rFonts w:cs="Times New Roman"/>
                <w:b/>
                <w:sz w:val="18"/>
                <w:szCs w:val="18"/>
                <w:lang w:eastAsia="zh-CN"/>
              </w:rPr>
              <w:t>531</w:t>
            </w:r>
          </w:p>
        </w:tc>
      </w:tr>
    </w:tbl>
    <w:p w14:paraId="4267E509" w14:textId="77777777" w:rsidR="00EA0072" w:rsidRPr="00BF35C9" w:rsidRDefault="00EA0072" w:rsidP="00EA0072">
      <w:pPr>
        <w:pStyle w:val="Bezproreda1"/>
        <w:spacing w:before="240" w:line="360" w:lineRule="auto"/>
        <w:jc w:val="both"/>
        <w:rPr>
          <w:rFonts w:ascii="Times New Roman" w:hAnsi="Times New Roman"/>
          <w:kern w:val="32"/>
          <w:sz w:val="20"/>
          <w:szCs w:val="20"/>
          <w:lang w:val="hr-HR"/>
        </w:rPr>
      </w:pPr>
      <w:r w:rsidRPr="00BF35C9">
        <w:rPr>
          <w:rFonts w:ascii="Times New Roman" w:hAnsi="Times New Roman"/>
          <w:kern w:val="32"/>
          <w:sz w:val="20"/>
          <w:szCs w:val="20"/>
          <w:lang w:val="hr-HR"/>
        </w:rPr>
        <w:t>Izvor: Izrada autora prema podacima Državnog zavoda za statistiku, Popis stanovništva 2021. godine</w:t>
      </w:r>
    </w:p>
    <w:p w14:paraId="2F1AAC20" w14:textId="3FF8D275" w:rsidR="008E4E96" w:rsidRPr="00BF35C9" w:rsidRDefault="006D7095" w:rsidP="00850F12">
      <w:pPr>
        <w:pStyle w:val="Bezproreda1"/>
        <w:spacing w:line="360" w:lineRule="auto"/>
        <w:jc w:val="both"/>
        <w:rPr>
          <w:rFonts w:ascii="Times New Roman" w:eastAsia="Times New Roman" w:hAnsi="Times New Roman"/>
          <w:lang w:val="hr-HR" w:eastAsia="hr-HR"/>
        </w:rPr>
      </w:pPr>
      <w:r w:rsidRPr="00BF35C9">
        <w:rPr>
          <w:rFonts w:ascii="Times New Roman" w:hAnsi="Times New Roman"/>
          <w:lang w:val="hr-HR" w:eastAsia="zh-CN"/>
        </w:rPr>
        <w:lastRenderedPageBreak/>
        <w:t>Udio stanovnika s teškoćama u obavljanju svakodnevnih aktivnosti u mlađoj dobnoj skupini iznosi 1,90%, zreloj 49,33%, a u staroj dobnoj skupini 48,77%.</w:t>
      </w:r>
    </w:p>
    <w:p w14:paraId="0FBEE63C" w14:textId="28C4BA3F" w:rsidR="008E4E96" w:rsidRPr="00BF35C9" w:rsidRDefault="008E4E96" w:rsidP="00AC3BF6">
      <w:pPr>
        <w:pStyle w:val="Naslov3"/>
      </w:pPr>
      <w:bookmarkStart w:id="15" w:name="_Toc169260883"/>
      <w:r w:rsidRPr="00BF35C9">
        <w:t>1.</w:t>
      </w:r>
      <w:r w:rsidR="00AC3BF6">
        <w:t>1.</w:t>
      </w:r>
      <w:r w:rsidR="00EA0072" w:rsidRPr="00BF35C9">
        <w:t>5</w:t>
      </w:r>
      <w:r w:rsidRPr="00BF35C9">
        <w:t>. Prometna povezanost</w:t>
      </w:r>
      <w:bookmarkEnd w:id="15"/>
    </w:p>
    <w:p w14:paraId="107C3747" w14:textId="1E28AF8E" w:rsidR="006D7095" w:rsidRPr="00BF35C9" w:rsidRDefault="006D7095" w:rsidP="00850F12">
      <w:pPr>
        <w:pStyle w:val="Bezproreda1"/>
        <w:spacing w:line="360" w:lineRule="auto"/>
        <w:jc w:val="both"/>
        <w:rPr>
          <w:rFonts w:ascii="Times New Roman" w:hAnsi="Times New Roman"/>
          <w:lang w:val="hr-HR" w:eastAsia="zh-CN"/>
        </w:rPr>
      </w:pPr>
      <w:r w:rsidRPr="00BF35C9">
        <w:rPr>
          <w:rFonts w:ascii="Times New Roman" w:hAnsi="Times New Roman"/>
          <w:lang w:val="hr-HR" w:eastAsia="zh-CN"/>
        </w:rPr>
        <w:t xml:space="preserve">Mreža cestovne infrastrukture na području Grada Lepoglave svrstana sukladno Odluci o razvrstavanju javnih cesta („Narodne novine“, broj 18/21), prikazana je u </w:t>
      </w:r>
      <w:r w:rsidR="00EA0072" w:rsidRPr="00BF35C9">
        <w:rPr>
          <w:rFonts w:ascii="Times New Roman" w:hAnsi="Times New Roman"/>
          <w:lang w:val="hr-HR" w:eastAsia="zh-CN"/>
        </w:rPr>
        <w:t>tablici koja slijedi.</w:t>
      </w:r>
    </w:p>
    <w:p w14:paraId="355FA4A8" w14:textId="50D9E136" w:rsidR="00900755" w:rsidRPr="00BF35C9" w:rsidRDefault="00900755" w:rsidP="00900755">
      <w:pPr>
        <w:pStyle w:val="Opisslike"/>
        <w:keepNext/>
        <w:rPr>
          <w:rFonts w:cs="Times New Roman"/>
        </w:rPr>
      </w:pPr>
      <w:bookmarkStart w:id="16" w:name="_Toc169506635"/>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4</w:t>
      </w:r>
      <w:r w:rsidR="003F6885" w:rsidRPr="00BF35C9">
        <w:rPr>
          <w:rFonts w:cs="Times New Roman"/>
          <w:noProof/>
        </w:rPr>
        <w:fldChar w:fldCharType="end"/>
      </w:r>
      <w:r w:rsidRPr="00BF35C9">
        <w:rPr>
          <w:rFonts w:cs="Times New Roman"/>
        </w:rPr>
        <w:t>. Mreža cestovne infrastrukture</w:t>
      </w:r>
      <w:bookmarkEnd w:id="16"/>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5"/>
        <w:gridCol w:w="6150"/>
        <w:gridCol w:w="1612"/>
      </w:tblGrid>
      <w:tr w:rsidR="00900755" w:rsidRPr="00BF35C9" w14:paraId="74BE7C8C" w14:textId="77777777" w:rsidTr="0056497A">
        <w:trPr>
          <w:trHeight w:val="177"/>
        </w:trPr>
        <w:tc>
          <w:tcPr>
            <w:tcW w:w="667" w:type="pct"/>
            <w:vMerge w:val="restart"/>
            <w:shd w:val="clear" w:color="auto" w:fill="auto"/>
            <w:noWrap/>
            <w:hideMark/>
          </w:tcPr>
          <w:p w14:paraId="08615D36" w14:textId="77777777" w:rsidR="00900755" w:rsidRPr="00BF35C9" w:rsidRDefault="00900755">
            <w:pPr>
              <w:spacing w:after="0" w:line="360" w:lineRule="auto"/>
              <w:jc w:val="center"/>
              <w:rPr>
                <w:rFonts w:eastAsia="Times New Roman" w:cs="Times New Roman"/>
                <w:b/>
                <w:color w:val="000000"/>
                <w:sz w:val="15"/>
                <w:szCs w:val="15"/>
                <w:lang w:eastAsia="hr-HR"/>
              </w:rPr>
            </w:pPr>
            <w:r w:rsidRPr="00BF35C9">
              <w:rPr>
                <w:rFonts w:eastAsia="Times New Roman" w:cs="Times New Roman"/>
                <w:b/>
                <w:color w:val="000000"/>
                <w:sz w:val="15"/>
                <w:szCs w:val="15"/>
                <w:lang w:eastAsia="hr-HR"/>
              </w:rPr>
              <w:t>BROJ CESTE</w:t>
            </w:r>
          </w:p>
        </w:tc>
        <w:tc>
          <w:tcPr>
            <w:tcW w:w="3433" w:type="pct"/>
            <w:shd w:val="clear" w:color="auto" w:fill="auto"/>
            <w:hideMark/>
          </w:tcPr>
          <w:p w14:paraId="1A419FDC" w14:textId="77777777" w:rsidR="00900755" w:rsidRPr="00BF35C9" w:rsidRDefault="00900755">
            <w:pPr>
              <w:spacing w:after="0" w:line="360" w:lineRule="auto"/>
              <w:jc w:val="center"/>
              <w:rPr>
                <w:rFonts w:eastAsia="Times New Roman" w:cs="Times New Roman"/>
                <w:b/>
                <w:color w:val="000000"/>
                <w:sz w:val="15"/>
                <w:szCs w:val="15"/>
                <w:lang w:eastAsia="hr-HR"/>
              </w:rPr>
            </w:pPr>
            <w:r w:rsidRPr="00BF35C9">
              <w:rPr>
                <w:rFonts w:eastAsia="Times New Roman" w:cs="Times New Roman"/>
                <w:b/>
                <w:color w:val="000000"/>
                <w:sz w:val="15"/>
                <w:szCs w:val="15"/>
                <w:lang w:eastAsia="hr-HR"/>
              </w:rPr>
              <w:t>NAZIV CESTE</w:t>
            </w:r>
          </w:p>
        </w:tc>
        <w:tc>
          <w:tcPr>
            <w:tcW w:w="900" w:type="pct"/>
            <w:shd w:val="clear" w:color="auto" w:fill="auto"/>
            <w:noWrap/>
            <w:hideMark/>
          </w:tcPr>
          <w:p w14:paraId="629E7A16" w14:textId="77777777" w:rsidR="00900755" w:rsidRPr="00BF35C9" w:rsidRDefault="00900755">
            <w:pPr>
              <w:spacing w:after="0" w:line="360" w:lineRule="auto"/>
              <w:jc w:val="center"/>
              <w:rPr>
                <w:rFonts w:eastAsia="Times New Roman" w:cs="Times New Roman"/>
                <w:b/>
                <w:color w:val="000000"/>
                <w:sz w:val="15"/>
                <w:szCs w:val="15"/>
                <w:lang w:eastAsia="hr-HR"/>
              </w:rPr>
            </w:pPr>
            <w:r w:rsidRPr="00BF35C9">
              <w:rPr>
                <w:rFonts w:eastAsia="Times New Roman" w:cs="Times New Roman"/>
                <w:b/>
                <w:color w:val="000000"/>
                <w:sz w:val="15"/>
                <w:szCs w:val="15"/>
                <w:lang w:eastAsia="hr-HR"/>
              </w:rPr>
              <w:t>DULJINA (km)</w:t>
            </w:r>
          </w:p>
        </w:tc>
      </w:tr>
      <w:tr w:rsidR="00900755" w:rsidRPr="00BF35C9" w14:paraId="7F0640BA" w14:textId="77777777" w:rsidTr="0056497A">
        <w:trPr>
          <w:trHeight w:val="183"/>
        </w:trPr>
        <w:tc>
          <w:tcPr>
            <w:tcW w:w="667" w:type="pct"/>
            <w:vMerge/>
            <w:shd w:val="clear" w:color="auto" w:fill="auto"/>
            <w:noWrap/>
            <w:hideMark/>
          </w:tcPr>
          <w:p w14:paraId="4ABD0FE7" w14:textId="77777777" w:rsidR="00900755" w:rsidRPr="00BF35C9" w:rsidRDefault="00900755">
            <w:pPr>
              <w:spacing w:after="0" w:line="360" w:lineRule="auto"/>
              <w:jc w:val="center"/>
              <w:rPr>
                <w:rFonts w:eastAsia="Times New Roman" w:cs="Times New Roman"/>
                <w:b/>
                <w:iCs/>
                <w:color w:val="000000"/>
                <w:sz w:val="15"/>
                <w:szCs w:val="15"/>
                <w:lang w:eastAsia="hr-HR"/>
              </w:rPr>
            </w:pPr>
          </w:p>
        </w:tc>
        <w:tc>
          <w:tcPr>
            <w:tcW w:w="3433" w:type="pct"/>
            <w:shd w:val="clear" w:color="auto" w:fill="auto"/>
          </w:tcPr>
          <w:p w14:paraId="5217F34C" w14:textId="77777777" w:rsidR="00900755" w:rsidRPr="00BF35C9" w:rsidRDefault="00900755">
            <w:pPr>
              <w:spacing w:after="0" w:line="360" w:lineRule="auto"/>
              <w:jc w:val="center"/>
              <w:rPr>
                <w:rFonts w:eastAsia="Times New Roman" w:cs="Times New Roman"/>
                <w:b/>
                <w:iCs/>
                <w:color w:val="000000"/>
                <w:sz w:val="15"/>
                <w:szCs w:val="15"/>
                <w:lang w:eastAsia="hr-HR"/>
              </w:rPr>
            </w:pPr>
            <w:r w:rsidRPr="00BF35C9">
              <w:rPr>
                <w:rFonts w:eastAsia="Times New Roman" w:cs="Times New Roman"/>
                <w:b/>
                <w:iCs/>
                <w:color w:val="000000"/>
                <w:sz w:val="15"/>
                <w:szCs w:val="15"/>
                <w:lang w:eastAsia="hr-HR"/>
              </w:rPr>
              <w:t>DRŽAVNE CESTE</w:t>
            </w:r>
          </w:p>
        </w:tc>
        <w:tc>
          <w:tcPr>
            <w:tcW w:w="900" w:type="pct"/>
            <w:shd w:val="clear" w:color="auto" w:fill="auto"/>
          </w:tcPr>
          <w:p w14:paraId="7BDD9767" w14:textId="77777777" w:rsidR="00900755" w:rsidRPr="00BF35C9" w:rsidRDefault="00900755">
            <w:pPr>
              <w:spacing w:after="0" w:line="360" w:lineRule="auto"/>
              <w:jc w:val="center"/>
              <w:rPr>
                <w:rFonts w:eastAsia="Times New Roman" w:cs="Times New Roman"/>
                <w:b/>
                <w:iCs/>
                <w:color w:val="000000"/>
                <w:sz w:val="15"/>
                <w:szCs w:val="15"/>
                <w:lang w:eastAsia="hr-HR"/>
              </w:rPr>
            </w:pPr>
            <w:r w:rsidRPr="00BF35C9">
              <w:rPr>
                <w:rFonts w:eastAsia="Times New Roman" w:cs="Times New Roman"/>
                <w:b/>
                <w:color w:val="000000"/>
                <w:sz w:val="15"/>
                <w:szCs w:val="15"/>
                <w:lang w:eastAsia="hr-HR"/>
              </w:rPr>
              <w:t>68,00</w:t>
            </w:r>
          </w:p>
        </w:tc>
      </w:tr>
      <w:tr w:rsidR="0080038E" w:rsidRPr="00BF35C9" w14:paraId="6E80E0E4" w14:textId="77777777" w:rsidTr="0056497A">
        <w:trPr>
          <w:trHeight w:val="285"/>
        </w:trPr>
        <w:tc>
          <w:tcPr>
            <w:tcW w:w="667" w:type="pct"/>
            <w:shd w:val="clear" w:color="auto" w:fill="auto"/>
            <w:noWrap/>
            <w:hideMark/>
          </w:tcPr>
          <w:p w14:paraId="2DEE1895"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D 35</w:t>
            </w:r>
          </w:p>
        </w:tc>
        <w:tc>
          <w:tcPr>
            <w:tcW w:w="3433" w:type="pct"/>
            <w:shd w:val="clear" w:color="auto" w:fill="auto"/>
            <w:hideMark/>
          </w:tcPr>
          <w:p w14:paraId="2231CD18"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Varaždin (D2) - Lepoglava - Sv. Križ Začretje (D1)</w:t>
            </w:r>
          </w:p>
        </w:tc>
        <w:tc>
          <w:tcPr>
            <w:tcW w:w="900" w:type="pct"/>
            <w:shd w:val="clear" w:color="auto" w:fill="auto"/>
            <w:noWrap/>
            <w:hideMark/>
          </w:tcPr>
          <w:p w14:paraId="6B95D7B3"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46,00</w:t>
            </w:r>
          </w:p>
        </w:tc>
      </w:tr>
      <w:tr w:rsidR="0080038E" w:rsidRPr="00BF35C9" w14:paraId="7A0D8447" w14:textId="77777777" w:rsidTr="0056497A">
        <w:trPr>
          <w:trHeight w:val="285"/>
        </w:trPr>
        <w:tc>
          <w:tcPr>
            <w:tcW w:w="667" w:type="pct"/>
            <w:shd w:val="clear" w:color="auto" w:fill="auto"/>
            <w:noWrap/>
            <w:hideMark/>
          </w:tcPr>
          <w:p w14:paraId="61407633"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D 74</w:t>
            </w:r>
          </w:p>
        </w:tc>
        <w:tc>
          <w:tcPr>
            <w:tcW w:w="3433" w:type="pct"/>
            <w:shd w:val="clear" w:color="auto" w:fill="auto"/>
            <w:hideMark/>
          </w:tcPr>
          <w:p w14:paraId="0103679C"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Đurmanec (D207) - Krapina - Bednja - Lepoglava (D35)</w:t>
            </w:r>
          </w:p>
        </w:tc>
        <w:tc>
          <w:tcPr>
            <w:tcW w:w="900" w:type="pct"/>
            <w:shd w:val="clear" w:color="auto" w:fill="auto"/>
            <w:noWrap/>
            <w:hideMark/>
          </w:tcPr>
          <w:p w14:paraId="7AAA806B"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22,00</w:t>
            </w:r>
          </w:p>
        </w:tc>
      </w:tr>
      <w:tr w:rsidR="0080038E" w:rsidRPr="00BF35C9" w14:paraId="70AFDDC8" w14:textId="77777777" w:rsidTr="0056497A">
        <w:trPr>
          <w:trHeight w:val="255"/>
        </w:trPr>
        <w:tc>
          <w:tcPr>
            <w:tcW w:w="667" w:type="pct"/>
            <w:shd w:val="clear" w:color="auto" w:fill="auto"/>
            <w:noWrap/>
            <w:hideMark/>
          </w:tcPr>
          <w:p w14:paraId="73988376" w14:textId="77777777" w:rsidR="006D7095" w:rsidRPr="00BF35C9" w:rsidRDefault="006D7095">
            <w:pPr>
              <w:spacing w:after="0" w:line="360" w:lineRule="auto"/>
              <w:jc w:val="center"/>
              <w:rPr>
                <w:rFonts w:eastAsia="Times New Roman" w:cs="Times New Roman"/>
                <w:iCs/>
                <w:color w:val="000000"/>
                <w:sz w:val="15"/>
                <w:szCs w:val="15"/>
                <w:lang w:eastAsia="hr-HR"/>
              </w:rPr>
            </w:pPr>
          </w:p>
        </w:tc>
        <w:tc>
          <w:tcPr>
            <w:tcW w:w="3433" w:type="pct"/>
            <w:shd w:val="clear" w:color="auto" w:fill="auto"/>
          </w:tcPr>
          <w:p w14:paraId="3CF846D2"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b/>
                <w:iCs/>
                <w:color w:val="000000"/>
                <w:sz w:val="15"/>
                <w:szCs w:val="15"/>
                <w:lang w:eastAsia="hr-HR"/>
              </w:rPr>
              <w:t>ŽUPANIJSKE CESTE</w:t>
            </w:r>
          </w:p>
        </w:tc>
        <w:tc>
          <w:tcPr>
            <w:tcW w:w="900" w:type="pct"/>
            <w:shd w:val="clear" w:color="auto" w:fill="auto"/>
          </w:tcPr>
          <w:p w14:paraId="1BC1B0FF"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b/>
                <w:color w:val="000000"/>
                <w:sz w:val="15"/>
                <w:szCs w:val="15"/>
                <w:lang w:eastAsia="hr-HR"/>
              </w:rPr>
              <w:t>73,40</w:t>
            </w:r>
          </w:p>
        </w:tc>
      </w:tr>
      <w:tr w:rsidR="0080038E" w:rsidRPr="00BF35C9" w14:paraId="1DD6AE59" w14:textId="77777777" w:rsidTr="0056497A">
        <w:trPr>
          <w:trHeight w:val="285"/>
        </w:trPr>
        <w:tc>
          <w:tcPr>
            <w:tcW w:w="667" w:type="pct"/>
            <w:shd w:val="clear" w:color="auto" w:fill="auto"/>
            <w:noWrap/>
            <w:hideMark/>
          </w:tcPr>
          <w:p w14:paraId="25DC35DF"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Ž 2043</w:t>
            </w:r>
          </w:p>
        </w:tc>
        <w:tc>
          <w:tcPr>
            <w:tcW w:w="3433" w:type="pct"/>
            <w:shd w:val="clear" w:color="auto" w:fill="auto"/>
            <w:hideMark/>
          </w:tcPr>
          <w:p w14:paraId="0C0B7B5D"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G.P. Zlogonje (granica R. Slovenije) - Zlogonje - Ž2056</w:t>
            </w:r>
          </w:p>
        </w:tc>
        <w:tc>
          <w:tcPr>
            <w:tcW w:w="900" w:type="pct"/>
            <w:shd w:val="clear" w:color="auto" w:fill="auto"/>
            <w:noWrap/>
            <w:hideMark/>
          </w:tcPr>
          <w:p w14:paraId="2F885FF9"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3,40</w:t>
            </w:r>
          </w:p>
        </w:tc>
      </w:tr>
      <w:tr w:rsidR="0080038E" w:rsidRPr="00BF35C9" w14:paraId="289D24EA" w14:textId="77777777" w:rsidTr="0056497A">
        <w:trPr>
          <w:trHeight w:val="243"/>
        </w:trPr>
        <w:tc>
          <w:tcPr>
            <w:tcW w:w="667" w:type="pct"/>
            <w:shd w:val="clear" w:color="auto" w:fill="auto"/>
            <w:noWrap/>
            <w:hideMark/>
          </w:tcPr>
          <w:p w14:paraId="4FEB4C78"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Ž 2056</w:t>
            </w:r>
          </w:p>
        </w:tc>
        <w:tc>
          <w:tcPr>
            <w:tcW w:w="3433" w:type="pct"/>
            <w:shd w:val="clear" w:color="auto" w:fill="auto"/>
            <w:hideMark/>
          </w:tcPr>
          <w:p w14:paraId="10E18405"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Trakošćan (Ž2258) - Jazbina Cvetlinska - Donja Voća - Kanjiri - Ž2101</w:t>
            </w:r>
          </w:p>
        </w:tc>
        <w:tc>
          <w:tcPr>
            <w:tcW w:w="900" w:type="pct"/>
            <w:shd w:val="clear" w:color="auto" w:fill="auto"/>
            <w:noWrap/>
            <w:hideMark/>
          </w:tcPr>
          <w:p w14:paraId="369260ED"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20,20</w:t>
            </w:r>
          </w:p>
        </w:tc>
      </w:tr>
      <w:tr w:rsidR="0080038E" w:rsidRPr="00BF35C9" w14:paraId="1CC67265" w14:textId="77777777" w:rsidTr="0056497A">
        <w:trPr>
          <w:trHeight w:val="285"/>
        </w:trPr>
        <w:tc>
          <w:tcPr>
            <w:tcW w:w="667" w:type="pct"/>
            <w:shd w:val="clear" w:color="auto" w:fill="auto"/>
            <w:noWrap/>
            <w:hideMark/>
          </w:tcPr>
          <w:p w14:paraId="2F9DDD0E"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Ž 2057</w:t>
            </w:r>
          </w:p>
        </w:tc>
        <w:tc>
          <w:tcPr>
            <w:tcW w:w="3433" w:type="pct"/>
            <w:shd w:val="clear" w:color="auto" w:fill="auto"/>
            <w:hideMark/>
          </w:tcPr>
          <w:p w14:paraId="563636D4"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Ž2056 - Žarovnica - Ž2101</w:t>
            </w:r>
          </w:p>
        </w:tc>
        <w:tc>
          <w:tcPr>
            <w:tcW w:w="900" w:type="pct"/>
            <w:shd w:val="clear" w:color="auto" w:fill="auto"/>
            <w:noWrap/>
            <w:hideMark/>
          </w:tcPr>
          <w:p w14:paraId="78E24D8F"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7,40</w:t>
            </w:r>
          </w:p>
        </w:tc>
      </w:tr>
      <w:tr w:rsidR="0080038E" w:rsidRPr="00BF35C9" w14:paraId="77B9B816" w14:textId="77777777" w:rsidTr="0056497A">
        <w:trPr>
          <w:trHeight w:val="285"/>
        </w:trPr>
        <w:tc>
          <w:tcPr>
            <w:tcW w:w="667" w:type="pct"/>
            <w:shd w:val="clear" w:color="auto" w:fill="auto"/>
            <w:noWrap/>
          </w:tcPr>
          <w:p w14:paraId="041F4185"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Ž 2058</w:t>
            </w:r>
          </w:p>
        </w:tc>
        <w:tc>
          <w:tcPr>
            <w:tcW w:w="3433" w:type="pct"/>
            <w:shd w:val="clear" w:color="auto" w:fill="auto"/>
          </w:tcPr>
          <w:p w14:paraId="3E2140F7"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Kameničko Podgorje (L 5013)-Ž2101</w:t>
            </w:r>
          </w:p>
        </w:tc>
        <w:tc>
          <w:tcPr>
            <w:tcW w:w="900" w:type="pct"/>
            <w:shd w:val="clear" w:color="auto" w:fill="auto"/>
            <w:noWrap/>
          </w:tcPr>
          <w:p w14:paraId="1CC61FAC"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3,40</w:t>
            </w:r>
          </w:p>
        </w:tc>
      </w:tr>
      <w:tr w:rsidR="0080038E" w:rsidRPr="00BF35C9" w14:paraId="032E4872" w14:textId="77777777" w:rsidTr="0056497A">
        <w:trPr>
          <w:trHeight w:val="570"/>
        </w:trPr>
        <w:tc>
          <w:tcPr>
            <w:tcW w:w="667" w:type="pct"/>
            <w:shd w:val="clear" w:color="auto" w:fill="auto"/>
            <w:noWrap/>
            <w:hideMark/>
          </w:tcPr>
          <w:p w14:paraId="2AD82372"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Ž 2101</w:t>
            </w:r>
          </w:p>
        </w:tc>
        <w:tc>
          <w:tcPr>
            <w:tcW w:w="3433" w:type="pct"/>
            <w:shd w:val="clear" w:color="auto" w:fill="auto"/>
            <w:hideMark/>
          </w:tcPr>
          <w:p w14:paraId="40D4A534"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Lepoglava (D74) - Bedenec - Jerovec - Donje Ladanje - N. Ves Petrijanečka - A.G. Grada Varaždina</w:t>
            </w:r>
          </w:p>
        </w:tc>
        <w:tc>
          <w:tcPr>
            <w:tcW w:w="900" w:type="pct"/>
            <w:shd w:val="clear" w:color="auto" w:fill="auto"/>
            <w:noWrap/>
            <w:hideMark/>
          </w:tcPr>
          <w:p w14:paraId="38D29F19"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31,20</w:t>
            </w:r>
          </w:p>
        </w:tc>
      </w:tr>
      <w:tr w:rsidR="0080038E" w:rsidRPr="00BF35C9" w14:paraId="3BC10ABA" w14:textId="77777777" w:rsidTr="0056497A">
        <w:trPr>
          <w:trHeight w:val="285"/>
        </w:trPr>
        <w:tc>
          <w:tcPr>
            <w:tcW w:w="667" w:type="pct"/>
            <w:shd w:val="clear" w:color="auto" w:fill="auto"/>
            <w:noWrap/>
            <w:hideMark/>
          </w:tcPr>
          <w:p w14:paraId="219DE008"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Ž 2102</w:t>
            </w:r>
          </w:p>
        </w:tc>
        <w:tc>
          <w:tcPr>
            <w:tcW w:w="3433" w:type="pct"/>
            <w:shd w:val="clear" w:color="auto" w:fill="auto"/>
            <w:hideMark/>
          </w:tcPr>
          <w:p w14:paraId="40A8699A"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Lepoglava: D35 - D35</w:t>
            </w:r>
          </w:p>
        </w:tc>
        <w:tc>
          <w:tcPr>
            <w:tcW w:w="900" w:type="pct"/>
            <w:shd w:val="clear" w:color="auto" w:fill="auto"/>
            <w:noWrap/>
            <w:hideMark/>
          </w:tcPr>
          <w:p w14:paraId="17E8097F"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3,30</w:t>
            </w:r>
          </w:p>
        </w:tc>
      </w:tr>
      <w:tr w:rsidR="0080038E" w:rsidRPr="00BF35C9" w14:paraId="29168CC4" w14:textId="77777777" w:rsidTr="0056497A">
        <w:trPr>
          <w:trHeight w:val="285"/>
        </w:trPr>
        <w:tc>
          <w:tcPr>
            <w:tcW w:w="667" w:type="pct"/>
            <w:shd w:val="clear" w:color="auto" w:fill="auto"/>
            <w:noWrap/>
            <w:hideMark/>
          </w:tcPr>
          <w:p w14:paraId="77C5673F"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Ž 2243</w:t>
            </w:r>
          </w:p>
        </w:tc>
        <w:tc>
          <w:tcPr>
            <w:tcW w:w="3433" w:type="pct"/>
            <w:shd w:val="clear" w:color="auto" w:fill="auto"/>
            <w:hideMark/>
          </w:tcPr>
          <w:p w14:paraId="6B16C861"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Klenovnik (Ž2059) - Bitoševje - Žarovnica (Ž2057)</w:t>
            </w:r>
          </w:p>
        </w:tc>
        <w:tc>
          <w:tcPr>
            <w:tcW w:w="900" w:type="pct"/>
            <w:shd w:val="clear" w:color="auto" w:fill="auto"/>
            <w:noWrap/>
            <w:hideMark/>
          </w:tcPr>
          <w:p w14:paraId="6412320A"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4,50</w:t>
            </w:r>
          </w:p>
        </w:tc>
      </w:tr>
      <w:tr w:rsidR="0080038E" w:rsidRPr="00BF35C9" w14:paraId="7423A53C" w14:textId="77777777" w:rsidTr="0056497A">
        <w:trPr>
          <w:trHeight w:val="264"/>
        </w:trPr>
        <w:tc>
          <w:tcPr>
            <w:tcW w:w="667" w:type="pct"/>
            <w:shd w:val="clear" w:color="auto" w:fill="auto"/>
            <w:noWrap/>
            <w:hideMark/>
          </w:tcPr>
          <w:p w14:paraId="6122FA97" w14:textId="77777777" w:rsidR="006D7095" w:rsidRPr="00BF35C9" w:rsidRDefault="006D7095">
            <w:pPr>
              <w:spacing w:after="0" w:line="360" w:lineRule="auto"/>
              <w:jc w:val="center"/>
              <w:rPr>
                <w:rFonts w:eastAsia="Times New Roman" w:cs="Times New Roman"/>
                <w:iCs/>
                <w:color w:val="000000"/>
                <w:sz w:val="15"/>
                <w:szCs w:val="15"/>
                <w:lang w:eastAsia="hr-HR"/>
              </w:rPr>
            </w:pPr>
          </w:p>
        </w:tc>
        <w:tc>
          <w:tcPr>
            <w:tcW w:w="3433" w:type="pct"/>
            <w:shd w:val="clear" w:color="auto" w:fill="auto"/>
          </w:tcPr>
          <w:p w14:paraId="15F46653"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b/>
                <w:iCs/>
                <w:color w:val="000000"/>
                <w:sz w:val="15"/>
                <w:szCs w:val="15"/>
                <w:lang w:eastAsia="hr-HR"/>
              </w:rPr>
              <w:t>LOKALNE CESTE</w:t>
            </w:r>
          </w:p>
        </w:tc>
        <w:tc>
          <w:tcPr>
            <w:tcW w:w="900" w:type="pct"/>
            <w:shd w:val="clear" w:color="auto" w:fill="auto"/>
          </w:tcPr>
          <w:p w14:paraId="5C062E1B"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b/>
                <w:color w:val="000000"/>
                <w:sz w:val="15"/>
                <w:szCs w:val="15"/>
                <w:lang w:eastAsia="hr-HR"/>
              </w:rPr>
              <w:t>45,00</w:t>
            </w:r>
          </w:p>
        </w:tc>
      </w:tr>
      <w:tr w:rsidR="0080038E" w:rsidRPr="00BF35C9" w14:paraId="49BEAE3C" w14:textId="77777777" w:rsidTr="0056497A">
        <w:trPr>
          <w:trHeight w:val="285"/>
        </w:trPr>
        <w:tc>
          <w:tcPr>
            <w:tcW w:w="667" w:type="pct"/>
            <w:shd w:val="clear" w:color="auto" w:fill="auto"/>
            <w:noWrap/>
            <w:hideMark/>
          </w:tcPr>
          <w:p w14:paraId="1686F06D"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L 25008</w:t>
            </w:r>
          </w:p>
        </w:tc>
        <w:tc>
          <w:tcPr>
            <w:tcW w:w="3433" w:type="pct"/>
            <w:shd w:val="clear" w:color="auto" w:fill="auto"/>
            <w:hideMark/>
          </w:tcPr>
          <w:p w14:paraId="51C2425D"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Zalužje - Donja Višnjica (Ž2056)</w:t>
            </w:r>
          </w:p>
        </w:tc>
        <w:tc>
          <w:tcPr>
            <w:tcW w:w="900" w:type="pct"/>
            <w:shd w:val="clear" w:color="auto" w:fill="auto"/>
            <w:noWrap/>
            <w:hideMark/>
          </w:tcPr>
          <w:p w14:paraId="2478CF8A"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3,10</w:t>
            </w:r>
          </w:p>
        </w:tc>
      </w:tr>
      <w:tr w:rsidR="0080038E" w:rsidRPr="00BF35C9" w14:paraId="5F161E41" w14:textId="77777777" w:rsidTr="0056497A">
        <w:trPr>
          <w:trHeight w:val="285"/>
        </w:trPr>
        <w:tc>
          <w:tcPr>
            <w:tcW w:w="667" w:type="pct"/>
            <w:shd w:val="clear" w:color="auto" w:fill="auto"/>
            <w:noWrap/>
            <w:hideMark/>
          </w:tcPr>
          <w:p w14:paraId="332F0A1E"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L 25013</w:t>
            </w:r>
          </w:p>
        </w:tc>
        <w:tc>
          <w:tcPr>
            <w:tcW w:w="3433" w:type="pct"/>
            <w:shd w:val="clear" w:color="auto" w:fill="auto"/>
            <w:hideMark/>
          </w:tcPr>
          <w:p w14:paraId="2EA3DDF7"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Bednja (D74) - Prebukovje - Kameničko Podgorje - Ž2057</w:t>
            </w:r>
          </w:p>
        </w:tc>
        <w:tc>
          <w:tcPr>
            <w:tcW w:w="900" w:type="pct"/>
            <w:shd w:val="clear" w:color="auto" w:fill="auto"/>
            <w:noWrap/>
            <w:hideMark/>
          </w:tcPr>
          <w:p w14:paraId="5F8727FE"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9,40</w:t>
            </w:r>
          </w:p>
        </w:tc>
      </w:tr>
      <w:tr w:rsidR="0080038E" w:rsidRPr="00BF35C9" w14:paraId="36A3B943" w14:textId="77777777" w:rsidTr="0056497A">
        <w:trPr>
          <w:trHeight w:val="285"/>
        </w:trPr>
        <w:tc>
          <w:tcPr>
            <w:tcW w:w="667" w:type="pct"/>
            <w:shd w:val="clear" w:color="auto" w:fill="auto"/>
            <w:noWrap/>
            <w:hideMark/>
          </w:tcPr>
          <w:p w14:paraId="6E937B6D"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L 25106</w:t>
            </w:r>
          </w:p>
        </w:tc>
        <w:tc>
          <w:tcPr>
            <w:tcW w:w="3433" w:type="pct"/>
            <w:shd w:val="clear" w:color="auto" w:fill="auto"/>
            <w:hideMark/>
          </w:tcPr>
          <w:p w14:paraId="2AF3004E"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Kamenica (Ž2058) - Žarovnica (Ž2057)</w:t>
            </w:r>
          </w:p>
        </w:tc>
        <w:tc>
          <w:tcPr>
            <w:tcW w:w="900" w:type="pct"/>
            <w:shd w:val="clear" w:color="auto" w:fill="auto"/>
            <w:noWrap/>
            <w:hideMark/>
          </w:tcPr>
          <w:p w14:paraId="475F85FB"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1,40</w:t>
            </w:r>
          </w:p>
        </w:tc>
      </w:tr>
      <w:tr w:rsidR="0080038E" w:rsidRPr="00BF35C9" w14:paraId="1B7F49E8" w14:textId="77777777" w:rsidTr="0056497A">
        <w:trPr>
          <w:trHeight w:val="285"/>
        </w:trPr>
        <w:tc>
          <w:tcPr>
            <w:tcW w:w="667" w:type="pct"/>
            <w:shd w:val="clear" w:color="auto" w:fill="auto"/>
            <w:noWrap/>
            <w:hideMark/>
          </w:tcPr>
          <w:p w14:paraId="42071954"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L 25107</w:t>
            </w:r>
          </w:p>
        </w:tc>
        <w:tc>
          <w:tcPr>
            <w:tcW w:w="3433" w:type="pct"/>
            <w:shd w:val="clear" w:color="auto" w:fill="auto"/>
            <w:hideMark/>
          </w:tcPr>
          <w:p w14:paraId="25638B20"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Kamenica (Ž2058) - Crkovec - Viletinec - L25108</w:t>
            </w:r>
          </w:p>
        </w:tc>
        <w:tc>
          <w:tcPr>
            <w:tcW w:w="900" w:type="pct"/>
            <w:shd w:val="clear" w:color="auto" w:fill="auto"/>
            <w:noWrap/>
            <w:hideMark/>
          </w:tcPr>
          <w:p w14:paraId="76DD1BC5"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3,00</w:t>
            </w:r>
          </w:p>
        </w:tc>
      </w:tr>
      <w:tr w:rsidR="0080038E" w:rsidRPr="00BF35C9" w14:paraId="07082A2D" w14:textId="77777777" w:rsidTr="0056497A">
        <w:trPr>
          <w:trHeight w:val="285"/>
        </w:trPr>
        <w:tc>
          <w:tcPr>
            <w:tcW w:w="667" w:type="pct"/>
            <w:shd w:val="clear" w:color="auto" w:fill="auto"/>
            <w:noWrap/>
            <w:hideMark/>
          </w:tcPr>
          <w:p w14:paraId="7D430E23"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L 25108</w:t>
            </w:r>
          </w:p>
        </w:tc>
        <w:tc>
          <w:tcPr>
            <w:tcW w:w="3433" w:type="pct"/>
            <w:shd w:val="clear" w:color="auto" w:fill="auto"/>
            <w:hideMark/>
          </w:tcPr>
          <w:p w14:paraId="10825226"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Rinkovec (D74) - Viletinec - Purga Lepoglavska - Ž2101</w:t>
            </w:r>
          </w:p>
        </w:tc>
        <w:tc>
          <w:tcPr>
            <w:tcW w:w="900" w:type="pct"/>
            <w:shd w:val="clear" w:color="auto" w:fill="auto"/>
            <w:noWrap/>
            <w:hideMark/>
          </w:tcPr>
          <w:p w14:paraId="729631FA"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5,70</w:t>
            </w:r>
          </w:p>
        </w:tc>
      </w:tr>
      <w:tr w:rsidR="0080038E" w:rsidRPr="00BF35C9" w14:paraId="5D08A3B2" w14:textId="77777777" w:rsidTr="0056497A">
        <w:trPr>
          <w:trHeight w:val="285"/>
        </w:trPr>
        <w:tc>
          <w:tcPr>
            <w:tcW w:w="667" w:type="pct"/>
            <w:shd w:val="clear" w:color="auto" w:fill="auto"/>
            <w:noWrap/>
            <w:hideMark/>
          </w:tcPr>
          <w:p w14:paraId="5F46B89E"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L 25109</w:t>
            </w:r>
          </w:p>
        </w:tc>
        <w:tc>
          <w:tcPr>
            <w:tcW w:w="3433" w:type="pct"/>
            <w:shd w:val="clear" w:color="auto" w:fill="auto"/>
            <w:hideMark/>
          </w:tcPr>
          <w:p w14:paraId="37256F0C"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Lepoglava (D74) - Muričevec - Očura - D35</w:t>
            </w:r>
          </w:p>
        </w:tc>
        <w:tc>
          <w:tcPr>
            <w:tcW w:w="900" w:type="pct"/>
            <w:shd w:val="clear" w:color="auto" w:fill="auto"/>
            <w:noWrap/>
            <w:hideMark/>
          </w:tcPr>
          <w:p w14:paraId="3221FD8C"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0,60</w:t>
            </w:r>
          </w:p>
        </w:tc>
      </w:tr>
      <w:tr w:rsidR="0080038E" w:rsidRPr="00BF35C9" w14:paraId="74A645CA" w14:textId="77777777" w:rsidTr="0056497A">
        <w:trPr>
          <w:trHeight w:val="285"/>
        </w:trPr>
        <w:tc>
          <w:tcPr>
            <w:tcW w:w="667" w:type="pct"/>
            <w:shd w:val="clear" w:color="auto" w:fill="auto"/>
            <w:noWrap/>
            <w:hideMark/>
          </w:tcPr>
          <w:p w14:paraId="2F7CDA94"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L 25178</w:t>
            </w:r>
          </w:p>
        </w:tc>
        <w:tc>
          <w:tcPr>
            <w:tcW w:w="3433" w:type="pct"/>
            <w:shd w:val="clear" w:color="auto" w:fill="auto"/>
            <w:hideMark/>
          </w:tcPr>
          <w:p w14:paraId="63DA1D5B"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Lepoglava (D35) - Stepinčeva ulica - Ž2102</w:t>
            </w:r>
          </w:p>
        </w:tc>
        <w:tc>
          <w:tcPr>
            <w:tcW w:w="900" w:type="pct"/>
            <w:shd w:val="clear" w:color="auto" w:fill="auto"/>
            <w:noWrap/>
            <w:hideMark/>
          </w:tcPr>
          <w:p w14:paraId="41A511BD"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0,80</w:t>
            </w:r>
          </w:p>
        </w:tc>
      </w:tr>
      <w:tr w:rsidR="0080038E" w:rsidRPr="00BF35C9" w14:paraId="592F080B" w14:textId="77777777" w:rsidTr="0056497A">
        <w:trPr>
          <w:trHeight w:val="285"/>
        </w:trPr>
        <w:tc>
          <w:tcPr>
            <w:tcW w:w="667" w:type="pct"/>
            <w:shd w:val="clear" w:color="auto" w:fill="auto"/>
            <w:noWrap/>
            <w:hideMark/>
          </w:tcPr>
          <w:p w14:paraId="29D05730"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L 25180</w:t>
            </w:r>
          </w:p>
        </w:tc>
        <w:tc>
          <w:tcPr>
            <w:tcW w:w="3433" w:type="pct"/>
            <w:shd w:val="clear" w:color="auto" w:fill="auto"/>
            <w:hideMark/>
          </w:tcPr>
          <w:p w14:paraId="38AD8935"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Granica R. Slovenije - Đurova Vrba (L25008)</w:t>
            </w:r>
          </w:p>
        </w:tc>
        <w:tc>
          <w:tcPr>
            <w:tcW w:w="900" w:type="pct"/>
            <w:shd w:val="clear" w:color="auto" w:fill="auto"/>
            <w:noWrap/>
            <w:hideMark/>
          </w:tcPr>
          <w:p w14:paraId="747575A4"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2,20</w:t>
            </w:r>
          </w:p>
        </w:tc>
      </w:tr>
      <w:tr w:rsidR="0080038E" w:rsidRPr="00BF35C9" w14:paraId="3A9E0974" w14:textId="77777777" w:rsidTr="0056497A">
        <w:trPr>
          <w:trHeight w:val="285"/>
        </w:trPr>
        <w:tc>
          <w:tcPr>
            <w:tcW w:w="667" w:type="pct"/>
            <w:shd w:val="clear" w:color="auto" w:fill="auto"/>
            <w:noWrap/>
            <w:hideMark/>
          </w:tcPr>
          <w:p w14:paraId="7C546463"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L 25181</w:t>
            </w:r>
          </w:p>
        </w:tc>
        <w:tc>
          <w:tcPr>
            <w:tcW w:w="3433" w:type="pct"/>
            <w:shd w:val="clear" w:color="auto" w:fill="auto"/>
            <w:hideMark/>
          </w:tcPr>
          <w:p w14:paraId="4C9C145D"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Siker - Ž2056</w:t>
            </w:r>
          </w:p>
        </w:tc>
        <w:tc>
          <w:tcPr>
            <w:tcW w:w="900" w:type="pct"/>
            <w:shd w:val="clear" w:color="auto" w:fill="auto"/>
            <w:noWrap/>
            <w:hideMark/>
          </w:tcPr>
          <w:p w14:paraId="1AC60AEE"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1,00</w:t>
            </w:r>
          </w:p>
        </w:tc>
      </w:tr>
      <w:tr w:rsidR="0080038E" w:rsidRPr="00BF35C9" w14:paraId="4D16A97F" w14:textId="77777777" w:rsidTr="0056497A">
        <w:trPr>
          <w:trHeight w:val="285"/>
        </w:trPr>
        <w:tc>
          <w:tcPr>
            <w:tcW w:w="667" w:type="pct"/>
            <w:shd w:val="clear" w:color="auto" w:fill="auto"/>
            <w:noWrap/>
            <w:hideMark/>
          </w:tcPr>
          <w:p w14:paraId="5BDD7B6F"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L 25182</w:t>
            </w:r>
          </w:p>
        </w:tc>
        <w:tc>
          <w:tcPr>
            <w:tcW w:w="3433" w:type="pct"/>
            <w:shd w:val="clear" w:color="auto" w:fill="auto"/>
            <w:hideMark/>
          </w:tcPr>
          <w:p w14:paraId="5AD5386D"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Ravna Gora - Kameničko Podgorje (Ž2058)</w:t>
            </w:r>
          </w:p>
        </w:tc>
        <w:tc>
          <w:tcPr>
            <w:tcW w:w="900" w:type="pct"/>
            <w:shd w:val="clear" w:color="auto" w:fill="auto"/>
            <w:noWrap/>
            <w:hideMark/>
          </w:tcPr>
          <w:p w14:paraId="40E2850A"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1,60</w:t>
            </w:r>
          </w:p>
        </w:tc>
      </w:tr>
      <w:tr w:rsidR="0080038E" w:rsidRPr="00BF35C9" w14:paraId="3BE13AB0" w14:textId="77777777" w:rsidTr="0056497A">
        <w:trPr>
          <w:trHeight w:val="285"/>
        </w:trPr>
        <w:tc>
          <w:tcPr>
            <w:tcW w:w="667" w:type="pct"/>
            <w:shd w:val="clear" w:color="auto" w:fill="auto"/>
            <w:noWrap/>
            <w:hideMark/>
          </w:tcPr>
          <w:p w14:paraId="7971574F"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L 25199</w:t>
            </w:r>
          </w:p>
        </w:tc>
        <w:tc>
          <w:tcPr>
            <w:tcW w:w="3433" w:type="pct"/>
            <w:shd w:val="clear" w:color="auto" w:fill="auto"/>
            <w:hideMark/>
          </w:tcPr>
          <w:p w14:paraId="0C2F5A4D"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Ž2102 - Braće Radića</w:t>
            </w:r>
          </w:p>
        </w:tc>
        <w:tc>
          <w:tcPr>
            <w:tcW w:w="900" w:type="pct"/>
            <w:shd w:val="clear" w:color="auto" w:fill="auto"/>
            <w:noWrap/>
            <w:hideMark/>
          </w:tcPr>
          <w:p w14:paraId="0FA80555"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1,00</w:t>
            </w:r>
          </w:p>
        </w:tc>
      </w:tr>
      <w:tr w:rsidR="0080038E" w:rsidRPr="00BF35C9" w14:paraId="377B6727" w14:textId="77777777" w:rsidTr="0056497A">
        <w:trPr>
          <w:trHeight w:val="285"/>
        </w:trPr>
        <w:tc>
          <w:tcPr>
            <w:tcW w:w="667" w:type="pct"/>
            <w:shd w:val="clear" w:color="auto" w:fill="auto"/>
            <w:noWrap/>
            <w:hideMark/>
          </w:tcPr>
          <w:p w14:paraId="4A953D3D"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L 25200</w:t>
            </w:r>
          </w:p>
        </w:tc>
        <w:tc>
          <w:tcPr>
            <w:tcW w:w="3433" w:type="pct"/>
            <w:shd w:val="clear" w:color="auto" w:fill="auto"/>
            <w:hideMark/>
          </w:tcPr>
          <w:p w14:paraId="5A5B3C0E"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D35 - Ulica Budim - Ž2102</w:t>
            </w:r>
          </w:p>
        </w:tc>
        <w:tc>
          <w:tcPr>
            <w:tcW w:w="900" w:type="pct"/>
            <w:shd w:val="clear" w:color="auto" w:fill="auto"/>
            <w:noWrap/>
            <w:hideMark/>
          </w:tcPr>
          <w:p w14:paraId="791BB854"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0,70</w:t>
            </w:r>
          </w:p>
        </w:tc>
      </w:tr>
      <w:tr w:rsidR="0080038E" w:rsidRPr="00BF35C9" w14:paraId="71C9630D" w14:textId="77777777" w:rsidTr="0056497A">
        <w:trPr>
          <w:trHeight w:val="285"/>
        </w:trPr>
        <w:tc>
          <w:tcPr>
            <w:tcW w:w="667" w:type="pct"/>
            <w:shd w:val="clear" w:color="auto" w:fill="auto"/>
            <w:noWrap/>
            <w:hideMark/>
          </w:tcPr>
          <w:p w14:paraId="143107BB"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L 25201</w:t>
            </w:r>
          </w:p>
        </w:tc>
        <w:tc>
          <w:tcPr>
            <w:tcW w:w="3433" w:type="pct"/>
            <w:shd w:val="clear" w:color="auto" w:fill="auto"/>
            <w:hideMark/>
          </w:tcPr>
          <w:p w14:paraId="38024C21"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D74 - Purga - L25108</w:t>
            </w:r>
          </w:p>
        </w:tc>
        <w:tc>
          <w:tcPr>
            <w:tcW w:w="900" w:type="pct"/>
            <w:shd w:val="clear" w:color="auto" w:fill="auto"/>
            <w:noWrap/>
            <w:hideMark/>
          </w:tcPr>
          <w:p w14:paraId="4B2F547F"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1,30</w:t>
            </w:r>
          </w:p>
        </w:tc>
      </w:tr>
      <w:tr w:rsidR="0080038E" w:rsidRPr="00BF35C9" w14:paraId="25CDC04D" w14:textId="77777777" w:rsidTr="0056497A">
        <w:trPr>
          <w:trHeight w:val="285"/>
        </w:trPr>
        <w:tc>
          <w:tcPr>
            <w:tcW w:w="667" w:type="pct"/>
            <w:shd w:val="clear" w:color="auto" w:fill="auto"/>
            <w:noWrap/>
            <w:hideMark/>
          </w:tcPr>
          <w:p w14:paraId="55E9DE89"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L 25202</w:t>
            </w:r>
          </w:p>
        </w:tc>
        <w:tc>
          <w:tcPr>
            <w:tcW w:w="3433" w:type="pct"/>
            <w:shd w:val="clear" w:color="auto" w:fill="auto"/>
            <w:hideMark/>
          </w:tcPr>
          <w:p w14:paraId="080B0E81"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Crkovec (L251207) - Vulišinec (L25108)</w:t>
            </w:r>
          </w:p>
        </w:tc>
        <w:tc>
          <w:tcPr>
            <w:tcW w:w="900" w:type="pct"/>
            <w:shd w:val="clear" w:color="auto" w:fill="auto"/>
            <w:noWrap/>
            <w:hideMark/>
          </w:tcPr>
          <w:p w14:paraId="2B383173"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2,60</w:t>
            </w:r>
          </w:p>
        </w:tc>
      </w:tr>
      <w:tr w:rsidR="0080038E" w:rsidRPr="00BF35C9" w14:paraId="6A9694B0" w14:textId="77777777" w:rsidTr="0056497A">
        <w:trPr>
          <w:trHeight w:val="285"/>
        </w:trPr>
        <w:tc>
          <w:tcPr>
            <w:tcW w:w="667" w:type="pct"/>
            <w:shd w:val="clear" w:color="auto" w:fill="auto"/>
            <w:noWrap/>
            <w:hideMark/>
          </w:tcPr>
          <w:p w14:paraId="6157144D"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L 25203</w:t>
            </w:r>
          </w:p>
        </w:tc>
        <w:tc>
          <w:tcPr>
            <w:tcW w:w="3433" w:type="pct"/>
            <w:shd w:val="clear" w:color="auto" w:fill="auto"/>
            <w:hideMark/>
          </w:tcPr>
          <w:p w14:paraId="64B2AF01"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Kamenica (L25106) - Žarovnica (Ž2057)</w:t>
            </w:r>
          </w:p>
        </w:tc>
        <w:tc>
          <w:tcPr>
            <w:tcW w:w="900" w:type="pct"/>
            <w:shd w:val="clear" w:color="auto" w:fill="auto"/>
            <w:noWrap/>
            <w:hideMark/>
          </w:tcPr>
          <w:p w14:paraId="35F09BD2"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1,20</w:t>
            </w:r>
          </w:p>
        </w:tc>
      </w:tr>
      <w:tr w:rsidR="0080038E" w:rsidRPr="00BF35C9" w14:paraId="40767A63" w14:textId="77777777" w:rsidTr="0056497A">
        <w:trPr>
          <w:trHeight w:val="285"/>
        </w:trPr>
        <w:tc>
          <w:tcPr>
            <w:tcW w:w="667" w:type="pct"/>
            <w:shd w:val="clear" w:color="auto" w:fill="auto"/>
            <w:noWrap/>
            <w:hideMark/>
          </w:tcPr>
          <w:p w14:paraId="2DD31621"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L 25204</w:t>
            </w:r>
          </w:p>
        </w:tc>
        <w:tc>
          <w:tcPr>
            <w:tcW w:w="3433" w:type="pct"/>
            <w:shd w:val="clear" w:color="auto" w:fill="auto"/>
            <w:hideMark/>
          </w:tcPr>
          <w:p w14:paraId="1604C2F0"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Zlogonje (Ž2043) - D. Višnjica (Ž2056)</w:t>
            </w:r>
          </w:p>
        </w:tc>
        <w:tc>
          <w:tcPr>
            <w:tcW w:w="900" w:type="pct"/>
            <w:shd w:val="clear" w:color="auto" w:fill="auto"/>
            <w:noWrap/>
            <w:hideMark/>
          </w:tcPr>
          <w:p w14:paraId="4FB72796"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4,30</w:t>
            </w:r>
          </w:p>
        </w:tc>
      </w:tr>
      <w:tr w:rsidR="0080038E" w:rsidRPr="00BF35C9" w14:paraId="45F5EFBD" w14:textId="77777777" w:rsidTr="0056497A">
        <w:trPr>
          <w:trHeight w:val="285"/>
        </w:trPr>
        <w:tc>
          <w:tcPr>
            <w:tcW w:w="667" w:type="pct"/>
            <w:shd w:val="clear" w:color="auto" w:fill="auto"/>
            <w:noWrap/>
            <w:hideMark/>
          </w:tcPr>
          <w:p w14:paraId="1C41FA17"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L 25205</w:t>
            </w:r>
          </w:p>
        </w:tc>
        <w:tc>
          <w:tcPr>
            <w:tcW w:w="3433" w:type="pct"/>
            <w:shd w:val="clear" w:color="auto" w:fill="auto"/>
            <w:hideMark/>
          </w:tcPr>
          <w:p w14:paraId="2A23FAD4"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L25180 - L25008</w:t>
            </w:r>
          </w:p>
        </w:tc>
        <w:tc>
          <w:tcPr>
            <w:tcW w:w="900" w:type="pct"/>
            <w:shd w:val="clear" w:color="auto" w:fill="auto"/>
            <w:noWrap/>
            <w:hideMark/>
          </w:tcPr>
          <w:p w14:paraId="415A72E1"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2,70</w:t>
            </w:r>
          </w:p>
        </w:tc>
      </w:tr>
      <w:tr w:rsidR="0080038E" w:rsidRPr="00BF35C9" w14:paraId="3B9A523A" w14:textId="77777777" w:rsidTr="0056497A">
        <w:trPr>
          <w:trHeight w:val="285"/>
        </w:trPr>
        <w:tc>
          <w:tcPr>
            <w:tcW w:w="667" w:type="pct"/>
            <w:shd w:val="clear" w:color="auto" w:fill="auto"/>
            <w:noWrap/>
            <w:hideMark/>
          </w:tcPr>
          <w:p w14:paraId="06FB02E0"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L25206</w:t>
            </w:r>
          </w:p>
        </w:tc>
        <w:tc>
          <w:tcPr>
            <w:tcW w:w="3433" w:type="pct"/>
            <w:shd w:val="clear" w:color="auto" w:fill="auto"/>
            <w:hideMark/>
          </w:tcPr>
          <w:p w14:paraId="66A9FD5A"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Zalužje (L25180) - G. Višnjica (Ž2056)</w:t>
            </w:r>
          </w:p>
        </w:tc>
        <w:tc>
          <w:tcPr>
            <w:tcW w:w="900" w:type="pct"/>
            <w:shd w:val="clear" w:color="auto" w:fill="auto"/>
            <w:noWrap/>
            <w:hideMark/>
          </w:tcPr>
          <w:p w14:paraId="22694575"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2,40</w:t>
            </w:r>
          </w:p>
        </w:tc>
      </w:tr>
      <w:tr w:rsidR="006D7095" w:rsidRPr="00BF35C9" w14:paraId="2A13C2B3" w14:textId="77777777" w:rsidTr="0056497A">
        <w:trPr>
          <w:trHeight w:val="285"/>
        </w:trPr>
        <w:tc>
          <w:tcPr>
            <w:tcW w:w="4100" w:type="pct"/>
            <w:gridSpan w:val="2"/>
            <w:shd w:val="clear" w:color="auto" w:fill="auto"/>
            <w:noWrap/>
          </w:tcPr>
          <w:p w14:paraId="2A5141CE" w14:textId="77777777" w:rsidR="006D7095" w:rsidRPr="00BF35C9" w:rsidRDefault="006D7095">
            <w:pPr>
              <w:spacing w:after="0" w:line="360" w:lineRule="auto"/>
              <w:jc w:val="center"/>
              <w:rPr>
                <w:rFonts w:eastAsia="Times New Roman" w:cs="Times New Roman"/>
                <w:b/>
                <w:iCs/>
                <w:color w:val="000000"/>
                <w:sz w:val="15"/>
                <w:szCs w:val="15"/>
                <w:lang w:eastAsia="hr-HR"/>
              </w:rPr>
            </w:pPr>
            <w:r w:rsidRPr="00BF35C9">
              <w:rPr>
                <w:rFonts w:eastAsia="Times New Roman" w:cs="Times New Roman"/>
                <w:b/>
                <w:iCs/>
                <w:color w:val="000000"/>
                <w:sz w:val="15"/>
                <w:szCs w:val="15"/>
                <w:lang w:eastAsia="hr-HR"/>
              </w:rPr>
              <w:t>UKUPNO</w:t>
            </w:r>
          </w:p>
        </w:tc>
        <w:tc>
          <w:tcPr>
            <w:tcW w:w="900" w:type="pct"/>
            <w:shd w:val="clear" w:color="auto" w:fill="auto"/>
            <w:noWrap/>
          </w:tcPr>
          <w:p w14:paraId="0A56414C" w14:textId="77777777" w:rsidR="006D7095" w:rsidRPr="00BF35C9" w:rsidRDefault="006D7095">
            <w:pPr>
              <w:spacing w:after="0" w:line="360" w:lineRule="auto"/>
              <w:jc w:val="center"/>
              <w:rPr>
                <w:rFonts w:eastAsia="Times New Roman" w:cs="Times New Roman"/>
                <w:b/>
                <w:color w:val="000000"/>
                <w:sz w:val="15"/>
                <w:szCs w:val="15"/>
                <w:lang w:eastAsia="hr-HR"/>
              </w:rPr>
            </w:pPr>
            <w:r w:rsidRPr="00BF35C9">
              <w:rPr>
                <w:rFonts w:eastAsia="Times New Roman" w:cs="Times New Roman"/>
                <w:b/>
                <w:color w:val="000000"/>
                <w:sz w:val="15"/>
                <w:szCs w:val="15"/>
                <w:lang w:eastAsia="hr-HR"/>
              </w:rPr>
              <w:t>118,40</w:t>
            </w:r>
          </w:p>
        </w:tc>
      </w:tr>
    </w:tbl>
    <w:p w14:paraId="604BB3DD" w14:textId="1FB11979" w:rsidR="00900755" w:rsidRPr="00BF35C9" w:rsidRDefault="00900755" w:rsidP="00850F12">
      <w:pPr>
        <w:pStyle w:val="Bezproreda1"/>
        <w:spacing w:line="360" w:lineRule="auto"/>
        <w:jc w:val="both"/>
        <w:rPr>
          <w:rFonts w:ascii="Times New Roman" w:hAnsi="Times New Roman"/>
          <w:sz w:val="20"/>
          <w:szCs w:val="20"/>
          <w:lang w:val="hr-HR" w:eastAsia="zh-CN"/>
        </w:rPr>
      </w:pPr>
      <w:r w:rsidRPr="00BF35C9">
        <w:rPr>
          <w:rFonts w:ascii="Times New Roman" w:hAnsi="Times New Roman"/>
          <w:sz w:val="20"/>
          <w:szCs w:val="20"/>
          <w:lang w:val="hr-HR" w:eastAsia="zh-CN"/>
        </w:rPr>
        <w:t>Izvor: Izrada autora prema Odluci o razvrstavanju javnih cesta („Narodne novine“, broj 18/21)</w:t>
      </w:r>
    </w:p>
    <w:p w14:paraId="0C80C228" w14:textId="77777777" w:rsidR="004E218A" w:rsidRDefault="004E218A" w:rsidP="00850F12">
      <w:pPr>
        <w:pStyle w:val="Bezproreda1"/>
        <w:spacing w:line="360" w:lineRule="auto"/>
        <w:jc w:val="both"/>
        <w:rPr>
          <w:rFonts w:ascii="Times New Roman" w:hAnsi="Times New Roman"/>
          <w:lang w:val="hr-HR" w:eastAsia="zh-CN"/>
        </w:rPr>
      </w:pPr>
    </w:p>
    <w:p w14:paraId="53210872" w14:textId="3D5BF989" w:rsidR="006D7095" w:rsidRPr="00BF35C9" w:rsidRDefault="006D7095" w:rsidP="00850F12">
      <w:pPr>
        <w:pStyle w:val="Bezproreda1"/>
        <w:spacing w:line="360" w:lineRule="auto"/>
        <w:jc w:val="both"/>
        <w:rPr>
          <w:rFonts w:ascii="Times New Roman" w:hAnsi="Times New Roman"/>
          <w:lang w:val="hr-HR" w:eastAsia="zh-CN"/>
        </w:rPr>
      </w:pPr>
      <w:r w:rsidRPr="00BF35C9">
        <w:rPr>
          <w:rFonts w:ascii="Times New Roman" w:hAnsi="Times New Roman"/>
          <w:lang w:val="hr-HR" w:eastAsia="zh-CN"/>
        </w:rPr>
        <w:t>Na području Grada Lepoglave nalazi se stalni Granični cestovni prijelaz za pogranični promet u Zlogonju.</w:t>
      </w:r>
    </w:p>
    <w:p w14:paraId="06840793" w14:textId="77777777" w:rsidR="006D7095" w:rsidRPr="00BF35C9" w:rsidRDefault="006D7095" w:rsidP="00850F12">
      <w:pPr>
        <w:pStyle w:val="Bezproreda1"/>
        <w:spacing w:line="360" w:lineRule="auto"/>
        <w:jc w:val="both"/>
        <w:rPr>
          <w:rFonts w:ascii="Times New Roman" w:hAnsi="Times New Roman"/>
          <w:i/>
          <w:iCs/>
          <w:u w:val="single"/>
          <w:lang w:val="hr-HR"/>
        </w:rPr>
      </w:pPr>
      <w:bookmarkStart w:id="17" w:name="_Toc65821268"/>
      <w:bookmarkStart w:id="18" w:name="_Toc70321554"/>
      <w:r w:rsidRPr="00BF35C9">
        <w:rPr>
          <w:rFonts w:ascii="Times New Roman" w:hAnsi="Times New Roman"/>
          <w:i/>
          <w:iCs/>
          <w:u w:val="single"/>
          <w:lang w:val="hr-HR"/>
        </w:rPr>
        <w:lastRenderedPageBreak/>
        <w:t>Željeznički promet</w:t>
      </w:r>
      <w:bookmarkEnd w:id="17"/>
      <w:bookmarkEnd w:id="18"/>
    </w:p>
    <w:p w14:paraId="12233B9E" w14:textId="77777777" w:rsidR="006D7095" w:rsidRPr="00BF35C9" w:rsidRDefault="006D7095" w:rsidP="00850F12">
      <w:pPr>
        <w:pStyle w:val="Bezproreda1"/>
        <w:spacing w:line="360" w:lineRule="auto"/>
        <w:jc w:val="both"/>
        <w:rPr>
          <w:rFonts w:ascii="Times New Roman" w:hAnsi="Times New Roman"/>
          <w:lang w:val="hr-HR" w:eastAsia="hr-HR"/>
        </w:rPr>
      </w:pPr>
      <w:r w:rsidRPr="00BF35C9">
        <w:rPr>
          <w:rFonts w:ascii="Times New Roman" w:hAnsi="Times New Roman"/>
          <w:lang w:val="hr-HR" w:eastAsia="hr-HR"/>
        </w:rPr>
        <w:t>Sukladno Odluci o razvrstavanju željezničkih pruga („Narodne novine“, broj 3/14), područjem Grada Lepoglave prolazi željeznička pruga od značaja za lokalni promet L201 Varaždin Golubovec u ukupnoj duljini od 8,25 km.</w:t>
      </w:r>
    </w:p>
    <w:p w14:paraId="20117538" w14:textId="77777777" w:rsidR="006D7095" w:rsidRPr="00BF35C9" w:rsidRDefault="006D7095" w:rsidP="00850F12">
      <w:pPr>
        <w:pStyle w:val="Bezproreda1"/>
        <w:spacing w:line="360" w:lineRule="auto"/>
        <w:jc w:val="both"/>
        <w:rPr>
          <w:rFonts w:ascii="Times New Roman" w:hAnsi="Times New Roman"/>
          <w:lang w:val="hr-HR" w:eastAsia="zh-CN"/>
        </w:rPr>
      </w:pPr>
      <w:bookmarkStart w:id="19" w:name="_Toc37139601"/>
      <w:bookmarkStart w:id="20" w:name="_Toc44504190"/>
      <w:bookmarkStart w:id="21" w:name="_Toc62638358"/>
      <w:bookmarkStart w:id="22" w:name="_Toc67910391"/>
    </w:p>
    <w:p w14:paraId="5BB33EDE" w14:textId="5ABEF842" w:rsidR="00900755" w:rsidRPr="00BF35C9" w:rsidRDefault="00900755" w:rsidP="00900755">
      <w:pPr>
        <w:pStyle w:val="Opisslike"/>
        <w:keepNext/>
        <w:rPr>
          <w:rFonts w:cs="Times New Roman"/>
        </w:rPr>
      </w:pPr>
      <w:bookmarkStart w:id="23" w:name="_Toc169506636"/>
      <w:bookmarkEnd w:id="19"/>
      <w:bookmarkEnd w:id="20"/>
      <w:bookmarkEnd w:id="21"/>
      <w:bookmarkEnd w:id="22"/>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5</w:t>
      </w:r>
      <w:r w:rsidR="003F6885" w:rsidRPr="00BF35C9">
        <w:rPr>
          <w:rFonts w:cs="Times New Roman"/>
          <w:noProof/>
        </w:rPr>
        <w:fldChar w:fldCharType="end"/>
      </w:r>
      <w:r w:rsidRPr="00BF35C9">
        <w:rPr>
          <w:rFonts w:cs="Times New Roman"/>
        </w:rPr>
        <w:t>. Pregled željezničke infrastrukture na području Grada Lepoglave</w:t>
      </w:r>
      <w:bookmarkEnd w:id="23"/>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0"/>
        <w:gridCol w:w="3913"/>
        <w:gridCol w:w="2513"/>
        <w:gridCol w:w="1401"/>
      </w:tblGrid>
      <w:tr w:rsidR="0080038E" w:rsidRPr="00BF35C9" w14:paraId="228CE548" w14:textId="77777777" w:rsidTr="00BF35C9">
        <w:trPr>
          <w:trHeight w:val="378"/>
        </w:trPr>
        <w:tc>
          <w:tcPr>
            <w:tcW w:w="1240" w:type="dxa"/>
            <w:shd w:val="clear" w:color="auto" w:fill="auto"/>
          </w:tcPr>
          <w:p w14:paraId="7089141F" w14:textId="77777777" w:rsidR="006D7095" w:rsidRPr="00BF35C9" w:rsidRDefault="006D7095">
            <w:pPr>
              <w:suppressAutoHyphens/>
              <w:autoSpaceDN w:val="0"/>
              <w:spacing w:after="0" w:line="360" w:lineRule="auto"/>
              <w:jc w:val="center"/>
              <w:textAlignment w:val="baseline"/>
              <w:rPr>
                <w:rFonts w:cs="Times New Roman"/>
                <w:b/>
                <w:bCs/>
                <w:sz w:val="18"/>
                <w:szCs w:val="18"/>
                <w:lang w:eastAsia="hr-HR"/>
              </w:rPr>
            </w:pPr>
            <w:r w:rsidRPr="00BF35C9">
              <w:rPr>
                <w:rFonts w:cs="Times New Roman"/>
                <w:b/>
                <w:bCs/>
                <w:sz w:val="18"/>
                <w:szCs w:val="18"/>
                <w:lang w:eastAsia="hr-HR"/>
              </w:rPr>
              <w:t xml:space="preserve">OZNAKA </w:t>
            </w:r>
          </w:p>
        </w:tc>
        <w:tc>
          <w:tcPr>
            <w:tcW w:w="3913" w:type="dxa"/>
            <w:shd w:val="clear" w:color="auto" w:fill="auto"/>
          </w:tcPr>
          <w:p w14:paraId="55D5D60E" w14:textId="77777777" w:rsidR="006D7095" w:rsidRPr="00BF35C9" w:rsidRDefault="006D7095">
            <w:pPr>
              <w:suppressAutoHyphens/>
              <w:autoSpaceDN w:val="0"/>
              <w:spacing w:after="0" w:line="360" w:lineRule="auto"/>
              <w:jc w:val="center"/>
              <w:textAlignment w:val="baseline"/>
              <w:rPr>
                <w:rFonts w:cs="Times New Roman"/>
                <w:b/>
                <w:bCs/>
                <w:sz w:val="18"/>
                <w:szCs w:val="18"/>
                <w:lang w:eastAsia="hr-HR"/>
              </w:rPr>
            </w:pPr>
            <w:r w:rsidRPr="00BF35C9">
              <w:rPr>
                <w:rFonts w:cs="Times New Roman"/>
                <w:b/>
                <w:bCs/>
                <w:sz w:val="18"/>
                <w:szCs w:val="18"/>
                <w:lang w:eastAsia="hr-HR"/>
              </w:rPr>
              <w:t>NAZIV ŽELJEZNIČKE PRUGE</w:t>
            </w:r>
          </w:p>
        </w:tc>
        <w:tc>
          <w:tcPr>
            <w:tcW w:w="2513" w:type="dxa"/>
            <w:shd w:val="clear" w:color="auto" w:fill="auto"/>
          </w:tcPr>
          <w:p w14:paraId="0781CD67" w14:textId="77777777" w:rsidR="006D7095" w:rsidRPr="00BF35C9" w:rsidRDefault="006D7095">
            <w:pPr>
              <w:suppressAutoHyphens/>
              <w:autoSpaceDN w:val="0"/>
              <w:spacing w:after="0" w:line="360" w:lineRule="auto"/>
              <w:jc w:val="center"/>
              <w:textAlignment w:val="baseline"/>
              <w:rPr>
                <w:rFonts w:cs="Times New Roman"/>
                <w:b/>
                <w:bCs/>
                <w:sz w:val="18"/>
                <w:szCs w:val="18"/>
                <w:lang w:eastAsia="hr-HR"/>
              </w:rPr>
            </w:pPr>
            <w:r w:rsidRPr="00BF35C9">
              <w:rPr>
                <w:rFonts w:cs="Times New Roman"/>
                <w:b/>
                <w:bCs/>
                <w:sz w:val="18"/>
                <w:szCs w:val="18"/>
                <w:lang w:eastAsia="hr-HR"/>
              </w:rPr>
              <w:t>VRSTA PRUGE</w:t>
            </w:r>
          </w:p>
        </w:tc>
        <w:tc>
          <w:tcPr>
            <w:tcW w:w="1401" w:type="dxa"/>
            <w:shd w:val="clear" w:color="auto" w:fill="auto"/>
          </w:tcPr>
          <w:p w14:paraId="19B194A1" w14:textId="77777777" w:rsidR="006D7095" w:rsidRPr="00BF35C9" w:rsidRDefault="006D7095">
            <w:pPr>
              <w:suppressAutoHyphens/>
              <w:autoSpaceDN w:val="0"/>
              <w:spacing w:after="0" w:line="360" w:lineRule="auto"/>
              <w:jc w:val="center"/>
              <w:textAlignment w:val="baseline"/>
              <w:rPr>
                <w:rFonts w:cs="Times New Roman"/>
                <w:b/>
                <w:bCs/>
                <w:sz w:val="18"/>
                <w:szCs w:val="18"/>
                <w:lang w:eastAsia="hr-HR"/>
              </w:rPr>
            </w:pPr>
            <w:r w:rsidRPr="00BF35C9">
              <w:rPr>
                <w:rFonts w:cs="Times New Roman"/>
                <w:b/>
                <w:bCs/>
                <w:sz w:val="18"/>
                <w:szCs w:val="18"/>
                <w:lang w:eastAsia="hr-HR"/>
              </w:rPr>
              <w:t>DULJINA</w:t>
            </w:r>
          </w:p>
          <w:p w14:paraId="4C9F9E68" w14:textId="77777777" w:rsidR="006D7095" w:rsidRPr="00BF35C9" w:rsidRDefault="006D7095">
            <w:pPr>
              <w:suppressAutoHyphens/>
              <w:autoSpaceDN w:val="0"/>
              <w:spacing w:after="0" w:line="360" w:lineRule="auto"/>
              <w:jc w:val="center"/>
              <w:textAlignment w:val="baseline"/>
              <w:rPr>
                <w:rFonts w:cs="Times New Roman"/>
                <w:b/>
                <w:bCs/>
                <w:sz w:val="18"/>
                <w:szCs w:val="18"/>
                <w:lang w:eastAsia="hr-HR"/>
              </w:rPr>
            </w:pPr>
            <w:r w:rsidRPr="00BF35C9">
              <w:rPr>
                <w:rFonts w:cs="Times New Roman"/>
                <w:b/>
                <w:bCs/>
                <w:sz w:val="18"/>
                <w:szCs w:val="18"/>
                <w:lang w:eastAsia="hr-HR"/>
              </w:rPr>
              <w:t>(km)</w:t>
            </w:r>
          </w:p>
        </w:tc>
      </w:tr>
      <w:tr w:rsidR="0080038E" w:rsidRPr="00BF35C9" w14:paraId="732FFC85" w14:textId="77777777" w:rsidTr="00BF35C9">
        <w:tc>
          <w:tcPr>
            <w:tcW w:w="1240" w:type="dxa"/>
            <w:shd w:val="clear" w:color="auto" w:fill="auto"/>
          </w:tcPr>
          <w:p w14:paraId="1244CB68" w14:textId="77777777" w:rsidR="006D7095" w:rsidRPr="00BF35C9" w:rsidRDefault="006D7095">
            <w:pPr>
              <w:suppressAutoHyphens/>
              <w:autoSpaceDN w:val="0"/>
              <w:spacing w:after="0" w:line="360" w:lineRule="auto"/>
              <w:jc w:val="center"/>
              <w:textAlignment w:val="baseline"/>
              <w:rPr>
                <w:rFonts w:cs="Times New Roman"/>
                <w:sz w:val="18"/>
                <w:szCs w:val="18"/>
                <w:lang w:eastAsia="hr-HR"/>
              </w:rPr>
            </w:pPr>
            <w:r w:rsidRPr="00BF35C9">
              <w:rPr>
                <w:rFonts w:cs="Times New Roman"/>
                <w:sz w:val="18"/>
                <w:szCs w:val="18"/>
                <w:lang w:eastAsia="hr-HR"/>
              </w:rPr>
              <w:t>L201</w:t>
            </w:r>
          </w:p>
        </w:tc>
        <w:tc>
          <w:tcPr>
            <w:tcW w:w="3913" w:type="dxa"/>
            <w:shd w:val="clear" w:color="auto" w:fill="auto"/>
          </w:tcPr>
          <w:p w14:paraId="743C1CDC" w14:textId="77777777" w:rsidR="006D7095" w:rsidRPr="00BF35C9" w:rsidRDefault="006D7095">
            <w:pPr>
              <w:suppressAutoHyphens/>
              <w:autoSpaceDN w:val="0"/>
              <w:spacing w:after="0" w:line="360" w:lineRule="auto"/>
              <w:jc w:val="center"/>
              <w:textAlignment w:val="baseline"/>
              <w:rPr>
                <w:rFonts w:cs="Times New Roman"/>
                <w:sz w:val="18"/>
                <w:szCs w:val="18"/>
                <w:lang w:eastAsia="hr-HR"/>
              </w:rPr>
            </w:pPr>
            <w:r w:rsidRPr="00BF35C9">
              <w:rPr>
                <w:rFonts w:cs="Times New Roman"/>
                <w:sz w:val="18"/>
                <w:szCs w:val="18"/>
                <w:lang w:eastAsia="hr-HR"/>
              </w:rPr>
              <w:t>Varaždin – Golubovec</w:t>
            </w:r>
          </w:p>
        </w:tc>
        <w:tc>
          <w:tcPr>
            <w:tcW w:w="2513" w:type="dxa"/>
            <w:shd w:val="clear" w:color="auto" w:fill="auto"/>
          </w:tcPr>
          <w:p w14:paraId="412C1A16" w14:textId="77777777" w:rsidR="006D7095" w:rsidRPr="00BF35C9" w:rsidRDefault="006D7095">
            <w:pPr>
              <w:suppressAutoHyphens/>
              <w:autoSpaceDN w:val="0"/>
              <w:spacing w:after="0" w:line="360" w:lineRule="auto"/>
              <w:jc w:val="center"/>
              <w:textAlignment w:val="baseline"/>
              <w:rPr>
                <w:rFonts w:cs="Times New Roman"/>
                <w:sz w:val="18"/>
                <w:szCs w:val="18"/>
                <w:lang w:eastAsia="hr-HR"/>
              </w:rPr>
            </w:pPr>
            <w:r w:rsidRPr="00BF35C9">
              <w:rPr>
                <w:rFonts w:cs="Times New Roman"/>
                <w:sz w:val="18"/>
                <w:szCs w:val="18"/>
                <w:lang w:eastAsia="hr-HR"/>
              </w:rPr>
              <w:t>pruga za lokalni promet</w:t>
            </w:r>
          </w:p>
        </w:tc>
        <w:tc>
          <w:tcPr>
            <w:tcW w:w="1401" w:type="dxa"/>
            <w:shd w:val="clear" w:color="auto" w:fill="auto"/>
          </w:tcPr>
          <w:p w14:paraId="53F182B3" w14:textId="77777777" w:rsidR="006D7095" w:rsidRPr="00BF35C9" w:rsidRDefault="006D7095">
            <w:pPr>
              <w:suppressAutoHyphens/>
              <w:autoSpaceDN w:val="0"/>
              <w:spacing w:after="0" w:line="360" w:lineRule="auto"/>
              <w:jc w:val="center"/>
              <w:textAlignment w:val="baseline"/>
              <w:rPr>
                <w:rFonts w:cs="Times New Roman"/>
                <w:sz w:val="18"/>
                <w:szCs w:val="18"/>
                <w:lang w:eastAsia="hr-HR"/>
              </w:rPr>
            </w:pPr>
            <w:r w:rsidRPr="00BF35C9">
              <w:rPr>
                <w:rFonts w:cs="Times New Roman"/>
                <w:sz w:val="18"/>
                <w:szCs w:val="18"/>
                <w:lang w:eastAsia="hr-HR"/>
              </w:rPr>
              <w:t>8,25</w:t>
            </w:r>
          </w:p>
        </w:tc>
      </w:tr>
      <w:tr w:rsidR="006D7095" w:rsidRPr="00BF35C9" w14:paraId="6C9D9867" w14:textId="77777777" w:rsidTr="00BF35C9">
        <w:trPr>
          <w:trHeight w:val="302"/>
        </w:trPr>
        <w:tc>
          <w:tcPr>
            <w:tcW w:w="7666" w:type="dxa"/>
            <w:gridSpan w:val="3"/>
            <w:shd w:val="clear" w:color="auto" w:fill="auto"/>
          </w:tcPr>
          <w:p w14:paraId="12F75EF3" w14:textId="77777777" w:rsidR="006D7095" w:rsidRPr="00BF35C9" w:rsidRDefault="006D7095">
            <w:pPr>
              <w:suppressAutoHyphens/>
              <w:autoSpaceDN w:val="0"/>
              <w:spacing w:after="0" w:line="360" w:lineRule="auto"/>
              <w:jc w:val="center"/>
              <w:textAlignment w:val="baseline"/>
              <w:rPr>
                <w:rFonts w:cs="Times New Roman"/>
                <w:b/>
                <w:bCs/>
                <w:sz w:val="18"/>
                <w:szCs w:val="18"/>
                <w:lang w:eastAsia="hr-HR"/>
              </w:rPr>
            </w:pPr>
            <w:r w:rsidRPr="00BF35C9">
              <w:rPr>
                <w:rFonts w:cs="Times New Roman"/>
                <w:b/>
                <w:bCs/>
                <w:sz w:val="18"/>
                <w:szCs w:val="18"/>
                <w:lang w:eastAsia="hr-HR"/>
              </w:rPr>
              <w:t>UKUPNO</w:t>
            </w:r>
          </w:p>
        </w:tc>
        <w:tc>
          <w:tcPr>
            <w:tcW w:w="1401" w:type="dxa"/>
            <w:shd w:val="clear" w:color="auto" w:fill="auto"/>
          </w:tcPr>
          <w:p w14:paraId="370241A8" w14:textId="77777777" w:rsidR="006D7095" w:rsidRPr="00BF35C9" w:rsidRDefault="006D7095">
            <w:pPr>
              <w:suppressAutoHyphens/>
              <w:autoSpaceDN w:val="0"/>
              <w:spacing w:after="0" w:line="360" w:lineRule="auto"/>
              <w:jc w:val="center"/>
              <w:textAlignment w:val="baseline"/>
              <w:rPr>
                <w:rFonts w:cs="Times New Roman"/>
                <w:b/>
                <w:bCs/>
                <w:sz w:val="18"/>
                <w:szCs w:val="18"/>
                <w:lang w:eastAsia="hr-HR"/>
              </w:rPr>
            </w:pPr>
            <w:r w:rsidRPr="00BF35C9">
              <w:rPr>
                <w:rFonts w:cs="Times New Roman"/>
                <w:b/>
                <w:bCs/>
                <w:sz w:val="18"/>
                <w:szCs w:val="18"/>
                <w:lang w:eastAsia="hr-HR"/>
              </w:rPr>
              <w:t>8,25</w:t>
            </w:r>
          </w:p>
        </w:tc>
      </w:tr>
    </w:tbl>
    <w:p w14:paraId="30E45B50" w14:textId="79D751C5" w:rsidR="00900755" w:rsidRPr="00BF35C9" w:rsidRDefault="00900755" w:rsidP="00900755">
      <w:pPr>
        <w:suppressAutoHyphens/>
        <w:autoSpaceDN w:val="0"/>
        <w:spacing w:after="120"/>
        <w:jc w:val="both"/>
        <w:textAlignment w:val="baseline"/>
        <w:rPr>
          <w:rFonts w:cs="Times New Roman"/>
          <w:sz w:val="20"/>
          <w:szCs w:val="20"/>
          <w:lang w:eastAsia="hr-HR"/>
        </w:rPr>
      </w:pPr>
      <w:r w:rsidRPr="00BF35C9">
        <w:rPr>
          <w:rFonts w:cs="Times New Roman"/>
          <w:sz w:val="20"/>
          <w:szCs w:val="20"/>
          <w:lang w:eastAsia="hr-HR"/>
        </w:rPr>
        <w:t>Izvor: Izrada autora prema podacima HŽ Infrastruktura d.d.</w:t>
      </w:r>
    </w:p>
    <w:p w14:paraId="6E9A4F62" w14:textId="77777777" w:rsidR="00900755" w:rsidRPr="00BF35C9" w:rsidRDefault="00900755" w:rsidP="00850F12">
      <w:pPr>
        <w:keepNext/>
        <w:spacing w:after="0" w:line="360" w:lineRule="auto"/>
        <w:jc w:val="both"/>
        <w:rPr>
          <w:rFonts w:cs="Times New Roman"/>
          <w:lang w:eastAsia="zh-CN"/>
        </w:rPr>
      </w:pPr>
    </w:p>
    <w:p w14:paraId="557FF834" w14:textId="1D2F4534" w:rsidR="00900755" w:rsidRPr="00BF35C9" w:rsidRDefault="00900755" w:rsidP="00900755">
      <w:pPr>
        <w:pStyle w:val="Opisslike"/>
        <w:keepNext/>
        <w:rPr>
          <w:rFonts w:cs="Times New Roman"/>
        </w:rPr>
      </w:pPr>
      <w:bookmarkStart w:id="24" w:name="_Toc169506637"/>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6</w:t>
      </w:r>
      <w:r w:rsidR="003F6885" w:rsidRPr="00BF35C9">
        <w:rPr>
          <w:rFonts w:cs="Times New Roman"/>
          <w:noProof/>
        </w:rPr>
        <w:fldChar w:fldCharType="end"/>
      </w:r>
      <w:r w:rsidRPr="00BF35C9">
        <w:rPr>
          <w:rFonts w:cs="Times New Roman"/>
        </w:rPr>
        <w:t>. željeznička postaja na području Grada Lepoglave</w:t>
      </w:r>
      <w:bookmarkEnd w:id="24"/>
    </w:p>
    <w:tbl>
      <w:tblPr>
        <w:tblW w:w="91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3969"/>
        <w:gridCol w:w="3969"/>
      </w:tblGrid>
      <w:tr w:rsidR="006D7095" w:rsidRPr="00BF35C9" w14:paraId="5CAB2BDC" w14:textId="77777777" w:rsidTr="00BF35C9">
        <w:trPr>
          <w:trHeight w:val="312"/>
        </w:trPr>
        <w:tc>
          <w:tcPr>
            <w:tcW w:w="1242" w:type="dxa"/>
            <w:shd w:val="clear" w:color="auto" w:fill="auto"/>
          </w:tcPr>
          <w:p w14:paraId="35E190C5" w14:textId="77777777" w:rsidR="006D7095" w:rsidRPr="00BF35C9" w:rsidRDefault="006D7095">
            <w:pPr>
              <w:suppressAutoHyphens/>
              <w:autoSpaceDN w:val="0"/>
              <w:spacing w:line="360" w:lineRule="auto"/>
              <w:jc w:val="center"/>
              <w:textAlignment w:val="baseline"/>
              <w:rPr>
                <w:rFonts w:cs="Times New Roman"/>
                <w:b/>
                <w:bCs/>
                <w:sz w:val="18"/>
                <w:szCs w:val="18"/>
              </w:rPr>
            </w:pPr>
            <w:r w:rsidRPr="00BF35C9">
              <w:rPr>
                <w:rFonts w:cs="Times New Roman"/>
                <w:b/>
                <w:bCs/>
                <w:sz w:val="18"/>
                <w:szCs w:val="18"/>
              </w:rPr>
              <w:t xml:space="preserve">OZNAKA </w:t>
            </w:r>
          </w:p>
        </w:tc>
        <w:tc>
          <w:tcPr>
            <w:tcW w:w="3969" w:type="dxa"/>
            <w:shd w:val="clear" w:color="auto" w:fill="auto"/>
          </w:tcPr>
          <w:p w14:paraId="297B97E1" w14:textId="77777777" w:rsidR="006D7095" w:rsidRPr="00BF35C9" w:rsidRDefault="006D7095">
            <w:pPr>
              <w:suppressAutoHyphens/>
              <w:autoSpaceDN w:val="0"/>
              <w:spacing w:line="360" w:lineRule="auto"/>
              <w:jc w:val="center"/>
              <w:textAlignment w:val="baseline"/>
              <w:rPr>
                <w:rFonts w:cs="Times New Roman"/>
                <w:b/>
                <w:bCs/>
                <w:sz w:val="18"/>
                <w:szCs w:val="18"/>
              </w:rPr>
            </w:pPr>
            <w:r w:rsidRPr="00BF35C9">
              <w:rPr>
                <w:rFonts w:cs="Times New Roman"/>
                <w:b/>
                <w:bCs/>
                <w:sz w:val="18"/>
                <w:szCs w:val="18"/>
              </w:rPr>
              <w:t>NAZIV SLUŽBENOG MJESTA</w:t>
            </w:r>
          </w:p>
        </w:tc>
        <w:tc>
          <w:tcPr>
            <w:tcW w:w="3969" w:type="dxa"/>
            <w:shd w:val="clear" w:color="auto" w:fill="auto"/>
          </w:tcPr>
          <w:p w14:paraId="057E6311" w14:textId="77777777" w:rsidR="006D7095" w:rsidRPr="00BF35C9" w:rsidRDefault="006D7095">
            <w:pPr>
              <w:suppressAutoHyphens/>
              <w:autoSpaceDN w:val="0"/>
              <w:spacing w:line="360" w:lineRule="auto"/>
              <w:jc w:val="center"/>
              <w:textAlignment w:val="baseline"/>
              <w:rPr>
                <w:rFonts w:cs="Times New Roman"/>
                <w:b/>
                <w:bCs/>
                <w:sz w:val="18"/>
                <w:szCs w:val="18"/>
              </w:rPr>
            </w:pPr>
            <w:r w:rsidRPr="00BF35C9">
              <w:rPr>
                <w:rFonts w:cs="Times New Roman"/>
                <w:b/>
                <w:bCs/>
                <w:sz w:val="18"/>
                <w:szCs w:val="18"/>
              </w:rPr>
              <w:t>STATUS SLUŽBENOG MJESTA</w:t>
            </w:r>
          </w:p>
        </w:tc>
      </w:tr>
      <w:tr w:rsidR="006D7095" w:rsidRPr="00BF35C9" w14:paraId="40FFF8E7" w14:textId="77777777" w:rsidTr="00BF35C9">
        <w:tc>
          <w:tcPr>
            <w:tcW w:w="1242" w:type="dxa"/>
            <w:shd w:val="clear" w:color="auto" w:fill="auto"/>
          </w:tcPr>
          <w:p w14:paraId="2DBE88F7" w14:textId="77777777" w:rsidR="006D7095" w:rsidRPr="00BF35C9" w:rsidRDefault="006D7095">
            <w:pPr>
              <w:suppressAutoHyphens/>
              <w:autoSpaceDN w:val="0"/>
              <w:spacing w:line="360" w:lineRule="auto"/>
              <w:jc w:val="center"/>
              <w:textAlignment w:val="baseline"/>
              <w:rPr>
                <w:rFonts w:cs="Times New Roman"/>
                <w:sz w:val="18"/>
                <w:szCs w:val="18"/>
              </w:rPr>
            </w:pPr>
            <w:r w:rsidRPr="00BF35C9">
              <w:rPr>
                <w:rFonts w:cs="Times New Roman"/>
                <w:sz w:val="18"/>
                <w:szCs w:val="18"/>
              </w:rPr>
              <w:t>L201</w:t>
            </w:r>
          </w:p>
        </w:tc>
        <w:tc>
          <w:tcPr>
            <w:tcW w:w="3969" w:type="dxa"/>
            <w:shd w:val="clear" w:color="auto" w:fill="auto"/>
          </w:tcPr>
          <w:p w14:paraId="019930BE" w14:textId="77777777" w:rsidR="006D7095" w:rsidRPr="00BF35C9" w:rsidRDefault="006D7095">
            <w:pPr>
              <w:suppressAutoHyphens/>
              <w:autoSpaceDN w:val="0"/>
              <w:spacing w:line="360" w:lineRule="auto"/>
              <w:textAlignment w:val="baseline"/>
              <w:rPr>
                <w:rFonts w:cs="Times New Roman"/>
                <w:sz w:val="18"/>
                <w:szCs w:val="18"/>
              </w:rPr>
            </w:pPr>
            <w:r w:rsidRPr="00BF35C9">
              <w:rPr>
                <w:rFonts w:cs="Times New Roman"/>
                <w:sz w:val="18"/>
                <w:szCs w:val="18"/>
              </w:rPr>
              <w:t>Lepoglava Caprag</w:t>
            </w:r>
          </w:p>
        </w:tc>
        <w:tc>
          <w:tcPr>
            <w:tcW w:w="3969" w:type="dxa"/>
            <w:shd w:val="clear" w:color="auto" w:fill="auto"/>
          </w:tcPr>
          <w:p w14:paraId="6CEFA7A9" w14:textId="77777777" w:rsidR="006D7095" w:rsidRPr="00BF35C9" w:rsidRDefault="006D7095">
            <w:pPr>
              <w:suppressAutoHyphens/>
              <w:autoSpaceDN w:val="0"/>
              <w:spacing w:line="360" w:lineRule="auto"/>
              <w:jc w:val="center"/>
              <w:textAlignment w:val="baseline"/>
              <w:rPr>
                <w:rFonts w:cs="Times New Roman"/>
                <w:sz w:val="18"/>
                <w:szCs w:val="18"/>
              </w:rPr>
            </w:pPr>
            <w:r w:rsidRPr="00BF35C9">
              <w:rPr>
                <w:rFonts w:cs="Times New Roman"/>
                <w:sz w:val="18"/>
                <w:szCs w:val="18"/>
              </w:rPr>
              <w:t>kolodvor</w:t>
            </w:r>
          </w:p>
        </w:tc>
      </w:tr>
    </w:tbl>
    <w:p w14:paraId="2D6D1AAB" w14:textId="77777777" w:rsidR="00900755" w:rsidRPr="00BF35C9" w:rsidRDefault="00900755" w:rsidP="00900755">
      <w:pPr>
        <w:suppressAutoHyphens/>
        <w:autoSpaceDN w:val="0"/>
        <w:spacing w:after="120"/>
        <w:jc w:val="both"/>
        <w:textAlignment w:val="baseline"/>
        <w:rPr>
          <w:rFonts w:cs="Times New Roman"/>
          <w:sz w:val="20"/>
          <w:szCs w:val="20"/>
          <w:lang w:eastAsia="hr-HR"/>
        </w:rPr>
      </w:pPr>
      <w:r w:rsidRPr="00BF35C9">
        <w:rPr>
          <w:rFonts w:cs="Times New Roman"/>
          <w:sz w:val="20"/>
          <w:szCs w:val="20"/>
          <w:lang w:eastAsia="hr-HR"/>
        </w:rPr>
        <w:t>Izvor: Izrada autora prema podacima HŽ Infrastruktura d.d.</w:t>
      </w:r>
    </w:p>
    <w:p w14:paraId="36FC9AB3" w14:textId="77777777" w:rsidR="006D7095" w:rsidRPr="00BF35C9" w:rsidRDefault="006D7095" w:rsidP="00850F12">
      <w:pPr>
        <w:pStyle w:val="Bezproreda1"/>
        <w:spacing w:line="360" w:lineRule="auto"/>
        <w:jc w:val="both"/>
        <w:rPr>
          <w:rFonts w:ascii="Times New Roman" w:eastAsia="Times New Roman" w:hAnsi="Times New Roman"/>
          <w:lang w:val="hr-HR" w:eastAsia="hr-HR"/>
        </w:rPr>
      </w:pPr>
    </w:p>
    <w:p w14:paraId="682A0A3B" w14:textId="46EBBE68" w:rsidR="008E4E96" w:rsidRPr="005D3B17" w:rsidRDefault="00AC3BF6" w:rsidP="00AC3BF6">
      <w:pPr>
        <w:pStyle w:val="Naslov2"/>
      </w:pPr>
      <w:bookmarkStart w:id="25" w:name="_Toc169260884"/>
      <w:r>
        <w:t>1.</w:t>
      </w:r>
      <w:r w:rsidR="006F7ACC" w:rsidRPr="005D3B17">
        <w:t xml:space="preserve">2. </w:t>
      </w:r>
      <w:r w:rsidR="00FA6B8B" w:rsidRPr="005D3B17">
        <w:t>DRUŠTVENO-POLITIČKI POKAZATELJI</w:t>
      </w:r>
      <w:bookmarkEnd w:id="25"/>
    </w:p>
    <w:p w14:paraId="2FD757FF" w14:textId="290F0969" w:rsidR="00FA6B8B" w:rsidRPr="005D3B17" w:rsidRDefault="00AC3BF6" w:rsidP="00AC3BF6">
      <w:pPr>
        <w:pStyle w:val="Naslov3"/>
      </w:pPr>
      <w:bookmarkStart w:id="26" w:name="_Toc169260885"/>
      <w:r>
        <w:t>1.</w:t>
      </w:r>
      <w:r w:rsidR="00FA6B8B" w:rsidRPr="005D3B17">
        <w:t>2.1</w:t>
      </w:r>
      <w:r w:rsidR="005D3B17" w:rsidRPr="005D3B17">
        <w:t>.</w:t>
      </w:r>
      <w:r w:rsidR="00FA6B8B" w:rsidRPr="005D3B17">
        <w:t xml:space="preserve"> Sjedišta upravnih tijela</w:t>
      </w:r>
      <w:bookmarkEnd w:id="26"/>
    </w:p>
    <w:p w14:paraId="00EDABF3" w14:textId="77777777" w:rsidR="00FA6B8B" w:rsidRPr="00BF35C9" w:rsidRDefault="00FA6B8B" w:rsidP="00850F12">
      <w:pPr>
        <w:pStyle w:val="Bezproreda1"/>
        <w:spacing w:line="360" w:lineRule="auto"/>
        <w:jc w:val="both"/>
        <w:rPr>
          <w:rFonts w:ascii="Times New Roman" w:hAnsi="Times New Roman"/>
          <w:lang w:val="hr-HR" w:eastAsia="zh-CN"/>
        </w:rPr>
      </w:pPr>
      <w:r w:rsidRPr="00BF35C9">
        <w:rPr>
          <w:rFonts w:ascii="Times New Roman" w:hAnsi="Times New Roman"/>
          <w:lang w:val="hr-HR" w:eastAsia="zh-CN"/>
        </w:rPr>
        <w:t>Sjedište Grada Lepoglave nalazi se na adresi Antuna Mihanovića 12, 42250 Lepoglava.</w:t>
      </w:r>
    </w:p>
    <w:p w14:paraId="38EA48BE" w14:textId="77777777" w:rsidR="00FA6B8B" w:rsidRPr="00BF35C9" w:rsidRDefault="00FA6B8B"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Za obavljanje poslova iz samoupravnog djelokruga Grada Lepoglave te prenijetih poslova državne uprave ustrojen je Jedinstveni upravni odjel. </w:t>
      </w:r>
    </w:p>
    <w:p w14:paraId="0EF57519" w14:textId="77777777" w:rsidR="00FA6B8B" w:rsidRPr="00BF35C9" w:rsidRDefault="00FA6B8B" w:rsidP="00850F12">
      <w:pPr>
        <w:pStyle w:val="Bezproreda1"/>
        <w:spacing w:line="360" w:lineRule="auto"/>
        <w:jc w:val="both"/>
        <w:rPr>
          <w:rFonts w:ascii="Times New Roman" w:hAnsi="Times New Roman"/>
          <w:lang w:val="hr-HR"/>
        </w:rPr>
      </w:pPr>
      <w:r w:rsidRPr="00BF35C9">
        <w:rPr>
          <w:rFonts w:ascii="Times New Roman" w:hAnsi="Times New Roman"/>
          <w:lang w:val="hr-HR"/>
        </w:rPr>
        <w:t>U okviru Jedinstvenog upravnog odjela kao unutarnje ustrojstvene jedinice za obavljanje pojedinih poslova iz samoupravnog djelokruga osnovani su:</w:t>
      </w:r>
    </w:p>
    <w:p w14:paraId="7999F760" w14:textId="77777777" w:rsidR="00FA6B8B" w:rsidRPr="00BF35C9" w:rsidRDefault="00FA6B8B" w:rsidP="00850F12">
      <w:pPr>
        <w:pStyle w:val="Bezproreda1"/>
        <w:numPr>
          <w:ilvl w:val="0"/>
          <w:numId w:val="72"/>
        </w:numPr>
        <w:spacing w:line="360" w:lineRule="auto"/>
        <w:jc w:val="both"/>
        <w:rPr>
          <w:rFonts w:ascii="Times New Roman" w:hAnsi="Times New Roman"/>
          <w:lang w:val="hr-HR"/>
        </w:rPr>
      </w:pPr>
      <w:r w:rsidRPr="00BF35C9">
        <w:rPr>
          <w:rFonts w:ascii="Times New Roman" w:hAnsi="Times New Roman"/>
          <w:lang w:val="hr-HR"/>
        </w:rPr>
        <w:t>Odsjek za gospodarstvo, turizam i međunarodnu suradnju,</w:t>
      </w:r>
    </w:p>
    <w:p w14:paraId="22B42007" w14:textId="77777777" w:rsidR="00FA6B8B" w:rsidRPr="00BF35C9" w:rsidRDefault="00FA6B8B" w:rsidP="00850F12">
      <w:pPr>
        <w:pStyle w:val="Bezproreda1"/>
        <w:numPr>
          <w:ilvl w:val="0"/>
          <w:numId w:val="72"/>
        </w:numPr>
        <w:spacing w:line="360" w:lineRule="auto"/>
        <w:jc w:val="both"/>
        <w:rPr>
          <w:rFonts w:ascii="Times New Roman" w:hAnsi="Times New Roman"/>
          <w:lang w:val="hr-HR"/>
        </w:rPr>
      </w:pPr>
      <w:r w:rsidRPr="00BF35C9">
        <w:rPr>
          <w:rFonts w:ascii="Times New Roman" w:hAnsi="Times New Roman"/>
          <w:lang w:val="hr-HR"/>
        </w:rPr>
        <w:t>Odsjek za opće poslove i društvene djelatnosti,</w:t>
      </w:r>
    </w:p>
    <w:p w14:paraId="733D73A6" w14:textId="77777777" w:rsidR="00FA6B8B" w:rsidRPr="00BF35C9" w:rsidRDefault="00FA6B8B" w:rsidP="00850F12">
      <w:pPr>
        <w:pStyle w:val="Bezproreda1"/>
        <w:numPr>
          <w:ilvl w:val="0"/>
          <w:numId w:val="72"/>
        </w:numPr>
        <w:spacing w:line="360" w:lineRule="auto"/>
        <w:jc w:val="both"/>
        <w:rPr>
          <w:rFonts w:ascii="Times New Roman" w:hAnsi="Times New Roman"/>
          <w:lang w:val="hr-HR"/>
        </w:rPr>
      </w:pPr>
      <w:r w:rsidRPr="00BF35C9">
        <w:rPr>
          <w:rFonts w:ascii="Times New Roman" w:hAnsi="Times New Roman"/>
          <w:lang w:val="hr-HR"/>
        </w:rPr>
        <w:t>Odsjek za urbanizam, komunalne poslove i zaštitu okoliša,</w:t>
      </w:r>
    </w:p>
    <w:p w14:paraId="178A8F9C" w14:textId="77777777" w:rsidR="00FA6B8B" w:rsidRPr="00BF35C9" w:rsidRDefault="00FA6B8B" w:rsidP="00850F12">
      <w:pPr>
        <w:pStyle w:val="Bezproreda1"/>
        <w:numPr>
          <w:ilvl w:val="0"/>
          <w:numId w:val="72"/>
        </w:numPr>
        <w:spacing w:line="360" w:lineRule="auto"/>
        <w:jc w:val="both"/>
        <w:rPr>
          <w:rFonts w:ascii="Times New Roman" w:hAnsi="Times New Roman"/>
          <w:lang w:val="hr-HR"/>
        </w:rPr>
      </w:pPr>
      <w:r w:rsidRPr="00BF35C9">
        <w:rPr>
          <w:rFonts w:ascii="Times New Roman" w:hAnsi="Times New Roman"/>
          <w:lang w:val="hr-HR"/>
        </w:rPr>
        <w:t>Odsjek za proračun i financije.</w:t>
      </w:r>
    </w:p>
    <w:p w14:paraId="39B40127" w14:textId="77777777" w:rsidR="00FA6B8B" w:rsidRPr="00BF35C9" w:rsidRDefault="00FA6B8B"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U svrhu ostvarivanja prava na neposredno sudjelovanje građana u odlučivanju o lokalnim poslovima od neposrednog i svakodnevnog utjecaja na život i rad građana, na području Grada Lepoglave osnovani su sljedeći mjesni odbori (11): </w:t>
      </w:r>
    </w:p>
    <w:p w14:paraId="499D18D3" w14:textId="3AE10206" w:rsidR="00FA6B8B" w:rsidRPr="00BF35C9" w:rsidRDefault="00FA6B8B" w:rsidP="00850F12">
      <w:pPr>
        <w:pStyle w:val="Bezproreda1"/>
        <w:numPr>
          <w:ilvl w:val="0"/>
          <w:numId w:val="73"/>
        </w:numPr>
        <w:spacing w:line="360" w:lineRule="auto"/>
        <w:jc w:val="both"/>
        <w:rPr>
          <w:rFonts w:ascii="Times New Roman" w:hAnsi="Times New Roman"/>
          <w:lang w:val="hr-HR"/>
        </w:rPr>
      </w:pPr>
      <w:r w:rsidRPr="00BF35C9">
        <w:rPr>
          <w:rFonts w:ascii="Times New Roman" w:hAnsi="Times New Roman"/>
          <w:lang w:val="hr-HR"/>
        </w:rPr>
        <w:t>Mjesni odbor Ves  (za dio naselja Lepoglava – Čret, Budim, Jeles, Ves, Braće Radića, Radnička, Gečkovec, Frankopanska, Ljudevita Gaja, Vinogradska, Borje, dio Ulice hrvatskih pavlina od br. 44 do kraja i dio Varaždinske ulice od broja 13 i 20 do kraja),</w:t>
      </w:r>
    </w:p>
    <w:p w14:paraId="2ACE2075" w14:textId="77777777" w:rsidR="00FA6B8B" w:rsidRPr="00BF35C9" w:rsidRDefault="00FA6B8B" w:rsidP="00850F12">
      <w:pPr>
        <w:pStyle w:val="Bezproreda1"/>
        <w:numPr>
          <w:ilvl w:val="0"/>
          <w:numId w:val="73"/>
        </w:numPr>
        <w:spacing w:line="360" w:lineRule="auto"/>
        <w:jc w:val="both"/>
        <w:rPr>
          <w:rFonts w:ascii="Times New Roman" w:hAnsi="Times New Roman"/>
          <w:lang w:val="hr-HR"/>
        </w:rPr>
      </w:pPr>
      <w:r w:rsidRPr="00BF35C9">
        <w:rPr>
          <w:rFonts w:ascii="Times New Roman" w:hAnsi="Times New Roman"/>
          <w:lang w:val="hr-HR"/>
        </w:rPr>
        <w:lastRenderedPageBreak/>
        <w:t>Mjesni odbor Lepoglava (za dio naselja Lepoglava i to sljedeće ulice: Ante Kovačića, Sestranec, Bana Jelačića, Ivana Belostenca, Matije Gupca, Augusta Šenoe, Antuna Mihanovića, Alojza Stepinca, Gorica, Sv. Ivana, dio Ulice hrvatskih pavlina od broja 1-25 i 2-24, dio Varaždinske od broja 1-11 i 2-18, Trg 1. hrvatskog sveučilišta, Trg kralja Tomislava),</w:t>
      </w:r>
    </w:p>
    <w:p w14:paraId="40BFFF1F" w14:textId="77777777" w:rsidR="00FA6B8B" w:rsidRPr="00BF35C9" w:rsidRDefault="00FA6B8B" w:rsidP="00850F12">
      <w:pPr>
        <w:pStyle w:val="Bezproreda1"/>
        <w:numPr>
          <w:ilvl w:val="0"/>
          <w:numId w:val="73"/>
        </w:numPr>
        <w:spacing w:line="360" w:lineRule="auto"/>
        <w:jc w:val="both"/>
        <w:rPr>
          <w:rFonts w:ascii="Times New Roman" w:hAnsi="Times New Roman"/>
          <w:lang w:val="hr-HR"/>
        </w:rPr>
      </w:pPr>
      <w:r w:rsidRPr="00BF35C9">
        <w:rPr>
          <w:rFonts w:ascii="Times New Roman" w:hAnsi="Times New Roman"/>
          <w:lang w:val="hr-HR"/>
        </w:rPr>
        <w:t>Mjesni odbor Purga (za dio naselja Lepoglava – ulice Purga, Trakošćanska, Antuna Gustava Matoša, Ivana Mažuranića, Eugena Kvaternika i Ivana Rangera),</w:t>
      </w:r>
    </w:p>
    <w:p w14:paraId="20AB2134" w14:textId="77777777" w:rsidR="00FA6B8B" w:rsidRPr="00BF35C9" w:rsidRDefault="00FA6B8B" w:rsidP="00850F12">
      <w:pPr>
        <w:pStyle w:val="Bezproreda1"/>
        <w:numPr>
          <w:ilvl w:val="0"/>
          <w:numId w:val="73"/>
        </w:numPr>
        <w:spacing w:line="360" w:lineRule="auto"/>
        <w:jc w:val="both"/>
        <w:rPr>
          <w:rFonts w:ascii="Times New Roman" w:hAnsi="Times New Roman"/>
          <w:lang w:val="hr-HR"/>
        </w:rPr>
      </w:pPr>
      <w:r w:rsidRPr="00BF35C9">
        <w:rPr>
          <w:rFonts w:ascii="Times New Roman" w:hAnsi="Times New Roman"/>
          <w:lang w:val="hr-HR"/>
        </w:rPr>
        <w:t>Mjesni odbor Viletinec – Vulišinec (za naselja Viletinec i Vulišinec),</w:t>
      </w:r>
    </w:p>
    <w:p w14:paraId="602592AB" w14:textId="77777777" w:rsidR="00FA6B8B" w:rsidRPr="00BF35C9" w:rsidRDefault="00FA6B8B" w:rsidP="00850F12">
      <w:pPr>
        <w:pStyle w:val="Bezproreda1"/>
        <w:numPr>
          <w:ilvl w:val="0"/>
          <w:numId w:val="73"/>
        </w:numPr>
        <w:spacing w:line="360" w:lineRule="auto"/>
        <w:jc w:val="both"/>
        <w:rPr>
          <w:rFonts w:ascii="Times New Roman" w:hAnsi="Times New Roman"/>
          <w:lang w:val="hr-HR"/>
        </w:rPr>
      </w:pPr>
      <w:r w:rsidRPr="00BF35C9">
        <w:rPr>
          <w:rFonts w:ascii="Times New Roman" w:hAnsi="Times New Roman"/>
          <w:lang w:val="hr-HR"/>
        </w:rPr>
        <w:t>Mjesni odbor Očura (za naselje Očura),</w:t>
      </w:r>
    </w:p>
    <w:p w14:paraId="1C788E9A" w14:textId="77777777" w:rsidR="00FA6B8B" w:rsidRPr="00BF35C9" w:rsidRDefault="00FA6B8B" w:rsidP="00850F12">
      <w:pPr>
        <w:pStyle w:val="Bezproreda1"/>
        <w:numPr>
          <w:ilvl w:val="0"/>
          <w:numId w:val="73"/>
        </w:numPr>
        <w:spacing w:line="360" w:lineRule="auto"/>
        <w:jc w:val="both"/>
        <w:rPr>
          <w:rFonts w:ascii="Times New Roman" w:hAnsi="Times New Roman"/>
          <w:lang w:val="hr-HR"/>
        </w:rPr>
      </w:pPr>
      <w:r w:rsidRPr="00BF35C9">
        <w:rPr>
          <w:rFonts w:ascii="Times New Roman" w:hAnsi="Times New Roman"/>
          <w:lang w:val="hr-HR"/>
        </w:rPr>
        <w:t>Mjesni odbor Kamenica (za naselja Crkovec, Kamenica i Kamenički Vrhovec),</w:t>
      </w:r>
    </w:p>
    <w:p w14:paraId="580373AC" w14:textId="77777777" w:rsidR="00FA6B8B" w:rsidRPr="00BF35C9" w:rsidRDefault="00FA6B8B" w:rsidP="00850F12">
      <w:pPr>
        <w:pStyle w:val="Bezproreda1"/>
        <w:numPr>
          <w:ilvl w:val="0"/>
          <w:numId w:val="73"/>
        </w:numPr>
        <w:spacing w:line="360" w:lineRule="auto"/>
        <w:jc w:val="both"/>
        <w:rPr>
          <w:rFonts w:ascii="Times New Roman" w:hAnsi="Times New Roman"/>
          <w:lang w:val="hr-HR"/>
        </w:rPr>
      </w:pPr>
      <w:r w:rsidRPr="00BF35C9">
        <w:rPr>
          <w:rFonts w:ascii="Times New Roman" w:hAnsi="Times New Roman"/>
          <w:lang w:val="hr-HR"/>
        </w:rPr>
        <w:t>Mjesni odbor Kameničko Podgorje (za naselja Kameničko Podgorje i dio naselja Žarovnica – zaselak Galići, Kišičeki i Sajki),</w:t>
      </w:r>
    </w:p>
    <w:p w14:paraId="17798380" w14:textId="77777777" w:rsidR="00FA6B8B" w:rsidRPr="00BF35C9" w:rsidRDefault="00FA6B8B" w:rsidP="00850F12">
      <w:pPr>
        <w:pStyle w:val="Bezproreda1"/>
        <w:numPr>
          <w:ilvl w:val="0"/>
          <w:numId w:val="73"/>
        </w:numPr>
        <w:spacing w:line="360" w:lineRule="auto"/>
        <w:jc w:val="both"/>
        <w:rPr>
          <w:rFonts w:ascii="Times New Roman" w:hAnsi="Times New Roman"/>
          <w:lang w:val="hr-HR"/>
        </w:rPr>
      </w:pPr>
      <w:r w:rsidRPr="00BF35C9">
        <w:rPr>
          <w:rFonts w:ascii="Times New Roman" w:hAnsi="Times New Roman"/>
          <w:lang w:val="hr-HR"/>
        </w:rPr>
        <w:t>Mjesni odbor Donja Višnjica, (za naselje Donja Višnjica i dio naselja Žarovnica – zaselak Šestani),</w:t>
      </w:r>
    </w:p>
    <w:p w14:paraId="2BB67C33" w14:textId="77777777" w:rsidR="00FA6B8B" w:rsidRPr="00BF35C9" w:rsidRDefault="00FA6B8B" w:rsidP="00850F12">
      <w:pPr>
        <w:pStyle w:val="Bezproreda1"/>
        <w:numPr>
          <w:ilvl w:val="0"/>
          <w:numId w:val="73"/>
        </w:numPr>
        <w:spacing w:line="360" w:lineRule="auto"/>
        <w:jc w:val="both"/>
        <w:rPr>
          <w:rFonts w:ascii="Times New Roman" w:hAnsi="Times New Roman"/>
          <w:lang w:val="hr-HR"/>
        </w:rPr>
      </w:pPr>
      <w:r w:rsidRPr="00BF35C9">
        <w:rPr>
          <w:rFonts w:ascii="Times New Roman" w:hAnsi="Times New Roman"/>
          <w:lang w:val="hr-HR"/>
        </w:rPr>
        <w:t>Mjesni odbor Gornja Višnjica (za naselja Bednjica, Gornja Višnjica, Višnjička Jazbina i Zalužje),</w:t>
      </w:r>
    </w:p>
    <w:p w14:paraId="12C77AEF" w14:textId="77777777" w:rsidR="00FA6B8B" w:rsidRPr="00BF35C9" w:rsidRDefault="00FA6B8B" w:rsidP="00850F12">
      <w:pPr>
        <w:pStyle w:val="Bezproreda1"/>
        <w:numPr>
          <w:ilvl w:val="0"/>
          <w:numId w:val="73"/>
        </w:numPr>
        <w:spacing w:line="360" w:lineRule="auto"/>
        <w:jc w:val="both"/>
        <w:rPr>
          <w:rFonts w:ascii="Times New Roman" w:hAnsi="Times New Roman"/>
          <w:lang w:val="hr-HR"/>
        </w:rPr>
      </w:pPr>
      <w:r w:rsidRPr="00BF35C9">
        <w:rPr>
          <w:rFonts w:ascii="Times New Roman" w:hAnsi="Times New Roman"/>
          <w:lang w:val="hr-HR"/>
        </w:rPr>
        <w:t>Mjesni odbor Zlogonje (za naselje Zlogonje),</w:t>
      </w:r>
    </w:p>
    <w:p w14:paraId="09C3E477" w14:textId="77777777" w:rsidR="00FA6B8B" w:rsidRPr="00BF35C9" w:rsidRDefault="00FA6B8B" w:rsidP="00850F12">
      <w:pPr>
        <w:pStyle w:val="Bezproreda1"/>
        <w:numPr>
          <w:ilvl w:val="0"/>
          <w:numId w:val="73"/>
        </w:numPr>
        <w:spacing w:line="360" w:lineRule="auto"/>
        <w:jc w:val="both"/>
        <w:rPr>
          <w:rFonts w:ascii="Times New Roman" w:hAnsi="Times New Roman"/>
          <w:lang w:val="hr-HR"/>
        </w:rPr>
      </w:pPr>
      <w:r w:rsidRPr="00BF35C9">
        <w:rPr>
          <w:rFonts w:ascii="Times New Roman" w:hAnsi="Times New Roman"/>
          <w:lang w:val="hr-HR"/>
        </w:rPr>
        <w:t>Mjesni odbor Žarovnica (za naselje Žarovnica, izuzev zaselka Galići, Kišički, Sajki i Šestani).</w:t>
      </w:r>
    </w:p>
    <w:p w14:paraId="61DF4B9B" w14:textId="41EF9A5B" w:rsidR="00FA6B8B" w:rsidRPr="005D3B17" w:rsidRDefault="00AC3BF6" w:rsidP="00AC3BF6">
      <w:pPr>
        <w:pStyle w:val="Naslov3"/>
      </w:pPr>
      <w:bookmarkStart w:id="27" w:name="_Toc169260886"/>
      <w:r>
        <w:t>1.</w:t>
      </w:r>
      <w:r w:rsidR="00FA6B8B" w:rsidRPr="005D3B17">
        <w:t>2.2. Zdravstvene ustanove</w:t>
      </w:r>
      <w:bookmarkEnd w:id="27"/>
    </w:p>
    <w:p w14:paraId="7C380F0E" w14:textId="77777777" w:rsidR="00FA6B8B" w:rsidRPr="00BF35C9" w:rsidRDefault="00FA6B8B" w:rsidP="00850F12">
      <w:pPr>
        <w:pStyle w:val="Bezproreda1"/>
        <w:spacing w:line="360" w:lineRule="auto"/>
        <w:jc w:val="both"/>
        <w:rPr>
          <w:rFonts w:ascii="Times New Roman" w:hAnsi="Times New Roman"/>
          <w:lang w:val="hr-HR" w:eastAsia="zh-CN"/>
        </w:rPr>
      </w:pPr>
      <w:r w:rsidRPr="00BF35C9">
        <w:rPr>
          <w:rFonts w:ascii="Times New Roman" w:hAnsi="Times New Roman"/>
          <w:lang w:val="hr-HR" w:eastAsia="zh-CN"/>
        </w:rPr>
        <w:t>Zdravstvena zaštita na području Grada Lepoglave organizirana je kroz djelovanje Doma zdravlja Varaždinske županije – Ispostave Ivanec, Ambulante u Lepoglavi i Donjoj Višnjici. Ambulanta Lepoglava pruža usluge opće/obiteljske medicine, stomatološke zaštite, zdravstvene zaštita predškolske djece, fizikalne medicine i rehabilitacije te patronažne službe. Ambulanta Donja Višnjica pruža usluge opće/obiteljske medicine.</w:t>
      </w:r>
    </w:p>
    <w:p w14:paraId="0DA69489" w14:textId="77777777" w:rsidR="00FA6B8B" w:rsidRPr="00BF35C9" w:rsidRDefault="00FA6B8B" w:rsidP="00850F12">
      <w:pPr>
        <w:pStyle w:val="Bezproreda1"/>
        <w:spacing w:line="360" w:lineRule="auto"/>
        <w:jc w:val="both"/>
        <w:rPr>
          <w:rFonts w:ascii="Times New Roman" w:hAnsi="Times New Roman"/>
          <w:lang w:val="hr-HR" w:eastAsia="zh-CN"/>
        </w:rPr>
      </w:pPr>
      <w:r w:rsidRPr="00BF35C9">
        <w:rPr>
          <w:rFonts w:ascii="Times New Roman" w:hAnsi="Times New Roman"/>
          <w:lang w:val="hr-HR" w:eastAsia="zh-CN"/>
        </w:rPr>
        <w:t xml:space="preserve">Grad Lepoglava je u djelokrugu Zavod za hitnu medicinu Varaždinske županije – Ispostava Ivanec te Zavod za javno zdravstvo Varaždinske županije – Ispostava Ivanec koja provodi djelatnost za preventivnu školsku medicinu te u sklopu koje djeluje epidemiološka ambulanta.  </w:t>
      </w:r>
    </w:p>
    <w:p w14:paraId="02A5B4D3" w14:textId="72615B37" w:rsidR="00FA6B8B" w:rsidRPr="005D3B17" w:rsidRDefault="00AC3BF6" w:rsidP="00AC3BF6">
      <w:pPr>
        <w:pStyle w:val="Naslov3"/>
      </w:pPr>
      <w:bookmarkStart w:id="28" w:name="_Toc169260887"/>
      <w:r>
        <w:t>1.</w:t>
      </w:r>
      <w:r w:rsidR="00FA6B8B" w:rsidRPr="005D3B17">
        <w:t>2.3. Odgojno-obrazovne ustanove</w:t>
      </w:r>
      <w:bookmarkEnd w:id="28"/>
    </w:p>
    <w:p w14:paraId="426777E8" w14:textId="2AA7CC61" w:rsidR="003D3CFE" w:rsidRPr="005D3B17" w:rsidRDefault="00AC3BF6" w:rsidP="00AC3BF6">
      <w:pPr>
        <w:pStyle w:val="Naslov4"/>
      </w:pPr>
      <w:bookmarkStart w:id="29" w:name="_Toc169260888"/>
      <w:r>
        <w:t>1.</w:t>
      </w:r>
      <w:r w:rsidR="007D5B0A" w:rsidRPr="005D3B17">
        <w:t xml:space="preserve">2.3.1. </w:t>
      </w:r>
      <w:r w:rsidR="003D3CFE" w:rsidRPr="005D3B17">
        <w:t>Predškolski odgoj</w:t>
      </w:r>
      <w:bookmarkEnd w:id="29"/>
    </w:p>
    <w:p w14:paraId="166FDB99" w14:textId="77777777" w:rsidR="00FA6B8B" w:rsidRPr="00BF35C9" w:rsidRDefault="00FA6B8B" w:rsidP="00850F12">
      <w:pPr>
        <w:pStyle w:val="Bezproreda1"/>
        <w:spacing w:line="360" w:lineRule="auto"/>
        <w:jc w:val="both"/>
        <w:rPr>
          <w:rFonts w:ascii="Times New Roman" w:hAnsi="Times New Roman"/>
          <w:lang w:val="hr-HR" w:eastAsia="zh-CN"/>
        </w:rPr>
      </w:pPr>
      <w:r w:rsidRPr="00BF35C9">
        <w:rPr>
          <w:rFonts w:ascii="Times New Roman" w:hAnsi="Times New Roman"/>
          <w:lang w:val="hr-HR" w:eastAsia="zh-CN"/>
        </w:rPr>
        <w:t xml:space="preserve">Društvena briga o djeci predškolske dobi ostvaruje se u predškolskim ustanovama koje pružaju usluge njege, odgoja, prehrane i zaštite djece do njihova polaska u osnovnu školu. </w:t>
      </w:r>
    </w:p>
    <w:p w14:paraId="5C4827AA" w14:textId="77777777" w:rsidR="00FA6B8B" w:rsidRPr="00BF35C9" w:rsidRDefault="00FA6B8B" w:rsidP="00850F12">
      <w:pPr>
        <w:pStyle w:val="Bezproreda1"/>
        <w:spacing w:line="360" w:lineRule="auto"/>
        <w:jc w:val="both"/>
        <w:rPr>
          <w:rFonts w:ascii="Times New Roman" w:hAnsi="Times New Roman"/>
          <w:lang w:val="hr-HR" w:eastAsia="zh-CN"/>
        </w:rPr>
      </w:pPr>
      <w:r w:rsidRPr="00BF35C9">
        <w:rPr>
          <w:rFonts w:ascii="Times New Roman" w:hAnsi="Times New Roman"/>
          <w:lang w:val="hr-HR" w:eastAsia="zh-CN"/>
        </w:rPr>
        <w:t>Predškolski odgoj i obrazovanje na području Grada Lepoglave provode:</w:t>
      </w:r>
    </w:p>
    <w:p w14:paraId="57268F9B" w14:textId="7EF68BA3" w:rsidR="00FA6B8B" w:rsidRPr="00BF35C9" w:rsidRDefault="00FA6B8B" w:rsidP="00850F12">
      <w:pPr>
        <w:pStyle w:val="Bezproreda1"/>
        <w:numPr>
          <w:ilvl w:val="0"/>
          <w:numId w:val="74"/>
        </w:numPr>
        <w:spacing w:line="360" w:lineRule="auto"/>
        <w:jc w:val="both"/>
        <w:rPr>
          <w:rFonts w:ascii="Times New Roman" w:hAnsi="Times New Roman"/>
          <w:lang w:val="hr-HR" w:eastAsia="zh-CN"/>
        </w:rPr>
      </w:pPr>
      <w:r w:rsidRPr="00BF35C9">
        <w:rPr>
          <w:rFonts w:ascii="Times New Roman" w:hAnsi="Times New Roman"/>
          <w:lang w:val="hr-HR" w:eastAsia="zh-CN"/>
        </w:rPr>
        <w:t xml:space="preserve">Dječji vrtić </w:t>
      </w:r>
      <w:r w:rsidR="007D5B0A" w:rsidRPr="00BF35C9">
        <w:rPr>
          <w:rFonts w:ascii="Times New Roman" w:hAnsi="Times New Roman"/>
          <w:lang w:val="hr-HR" w:eastAsia="zh-CN"/>
        </w:rPr>
        <w:t>LEPOGLAVA,</w:t>
      </w:r>
      <w:r w:rsidRPr="00BF35C9">
        <w:rPr>
          <w:rFonts w:ascii="Times New Roman" w:hAnsi="Times New Roman"/>
          <w:lang w:val="hr-HR" w:eastAsia="zh-CN"/>
        </w:rPr>
        <w:t xml:space="preserve"> Trg kralja Tomislava 13, 42250 Lepoglava,</w:t>
      </w:r>
    </w:p>
    <w:p w14:paraId="7D6007E5" w14:textId="25536F76" w:rsidR="00FA6B8B" w:rsidRPr="00BF35C9" w:rsidRDefault="007D5B0A" w:rsidP="00850F12">
      <w:pPr>
        <w:pStyle w:val="Bezproreda1"/>
        <w:spacing w:line="360" w:lineRule="auto"/>
        <w:ind w:left="720"/>
        <w:jc w:val="both"/>
        <w:rPr>
          <w:rFonts w:ascii="Times New Roman" w:hAnsi="Times New Roman"/>
          <w:lang w:val="hr-HR" w:eastAsia="zh-CN"/>
        </w:rPr>
      </w:pPr>
      <w:r w:rsidRPr="00BF35C9">
        <w:rPr>
          <w:rFonts w:ascii="Times New Roman" w:hAnsi="Times New Roman"/>
          <w:lang w:val="hr-HR" w:eastAsia="zh-CN"/>
        </w:rPr>
        <w:t xml:space="preserve">Podružnica </w:t>
      </w:r>
      <w:r w:rsidR="00FA6B8B" w:rsidRPr="00BF35C9">
        <w:rPr>
          <w:rFonts w:ascii="Times New Roman" w:hAnsi="Times New Roman"/>
          <w:lang w:val="hr-HR" w:eastAsia="zh-CN"/>
        </w:rPr>
        <w:t>Višnjica, Donja Višnjica 1b, 42250 Lepoglava,</w:t>
      </w:r>
    </w:p>
    <w:p w14:paraId="681BCD2E" w14:textId="77777777" w:rsidR="00FA6B8B" w:rsidRPr="00BF35C9" w:rsidRDefault="00FA6B8B" w:rsidP="00850F12">
      <w:pPr>
        <w:pStyle w:val="Bezproreda1"/>
        <w:numPr>
          <w:ilvl w:val="0"/>
          <w:numId w:val="74"/>
        </w:numPr>
        <w:spacing w:line="360" w:lineRule="auto"/>
        <w:jc w:val="both"/>
        <w:rPr>
          <w:rFonts w:ascii="Times New Roman" w:eastAsia="Times New Roman" w:hAnsi="Times New Roman"/>
          <w:b/>
          <w:bCs/>
          <w:lang w:val="hr-HR" w:eastAsia="hr-HR"/>
        </w:rPr>
      </w:pPr>
      <w:r w:rsidRPr="00BF35C9">
        <w:rPr>
          <w:rFonts w:ascii="Times New Roman" w:hAnsi="Times New Roman"/>
          <w:lang w:val="hr-HR" w:eastAsia="zh-CN"/>
        </w:rPr>
        <w:t>Dječji vrtić "Runolist", Žarovnica 110, 42250 Lepoglava.</w:t>
      </w:r>
    </w:p>
    <w:p w14:paraId="1BF0315F" w14:textId="16D6A209" w:rsidR="00FA6B8B" w:rsidRPr="005D3B17" w:rsidRDefault="00AC3BF6" w:rsidP="00AC3BF6">
      <w:pPr>
        <w:pStyle w:val="Naslov4"/>
      </w:pPr>
      <w:bookmarkStart w:id="30" w:name="_Toc65821274"/>
      <w:bookmarkStart w:id="31" w:name="_Toc70321560"/>
      <w:bookmarkStart w:id="32" w:name="_Toc169260889"/>
      <w:r>
        <w:lastRenderedPageBreak/>
        <w:t>1.</w:t>
      </w:r>
      <w:r w:rsidR="007D5B0A" w:rsidRPr="005D3B17">
        <w:t xml:space="preserve">2.3.2. </w:t>
      </w:r>
      <w:r w:rsidR="00FA6B8B" w:rsidRPr="005D3B17">
        <w:t>Osnovnoškolsko obrazovanje</w:t>
      </w:r>
      <w:bookmarkEnd w:id="30"/>
      <w:bookmarkEnd w:id="31"/>
      <w:bookmarkEnd w:id="32"/>
      <w:r w:rsidR="00FA6B8B" w:rsidRPr="005D3B17">
        <w:t xml:space="preserve"> </w:t>
      </w:r>
    </w:p>
    <w:p w14:paraId="68A2D869" w14:textId="77777777" w:rsidR="00FA6B8B" w:rsidRPr="00BF35C9" w:rsidRDefault="00FA6B8B" w:rsidP="00850F12">
      <w:pPr>
        <w:pStyle w:val="Bezproreda1"/>
        <w:spacing w:line="360" w:lineRule="auto"/>
        <w:jc w:val="both"/>
        <w:rPr>
          <w:rFonts w:ascii="Times New Roman" w:hAnsi="Times New Roman"/>
          <w:lang w:val="hr-HR" w:eastAsia="zh-CN"/>
        </w:rPr>
      </w:pPr>
      <w:r w:rsidRPr="00BF35C9">
        <w:rPr>
          <w:rFonts w:ascii="Times New Roman" w:hAnsi="Times New Roman"/>
          <w:lang w:val="hr-HR" w:eastAsia="zh-CN"/>
        </w:rPr>
        <w:t>U okviru osnovnoškolskog obrazovanja na području Grada Lepoglave djeluju:</w:t>
      </w:r>
    </w:p>
    <w:p w14:paraId="4A551840" w14:textId="77777777" w:rsidR="00FA6B8B" w:rsidRPr="00BF35C9" w:rsidRDefault="00FA6B8B" w:rsidP="00850F12">
      <w:pPr>
        <w:pStyle w:val="Bezproreda1"/>
        <w:numPr>
          <w:ilvl w:val="0"/>
          <w:numId w:val="74"/>
        </w:numPr>
        <w:spacing w:line="360" w:lineRule="auto"/>
        <w:jc w:val="both"/>
        <w:rPr>
          <w:rFonts w:ascii="Times New Roman" w:hAnsi="Times New Roman"/>
          <w:lang w:val="hr-HR" w:eastAsia="zh-CN"/>
        </w:rPr>
      </w:pPr>
      <w:r w:rsidRPr="00BF35C9">
        <w:rPr>
          <w:rFonts w:ascii="Times New Roman" w:hAnsi="Times New Roman"/>
          <w:lang w:val="hr-HR" w:eastAsia="zh-CN"/>
        </w:rPr>
        <w:t>Osnovna škola Ante Starčevića, Hrvatskih pavlina 42, 42250 Lepoglava (smještajni kapacitet: 200 osoba),</w:t>
      </w:r>
    </w:p>
    <w:p w14:paraId="3D901C80" w14:textId="77777777" w:rsidR="00FA6B8B" w:rsidRPr="00BF35C9" w:rsidRDefault="00FA6B8B" w:rsidP="00850F12">
      <w:pPr>
        <w:pStyle w:val="Bezproreda1"/>
        <w:numPr>
          <w:ilvl w:val="0"/>
          <w:numId w:val="74"/>
        </w:numPr>
        <w:spacing w:line="360" w:lineRule="auto"/>
        <w:jc w:val="both"/>
        <w:rPr>
          <w:rFonts w:ascii="Times New Roman" w:hAnsi="Times New Roman"/>
          <w:lang w:val="hr-HR" w:eastAsia="zh-CN"/>
        </w:rPr>
      </w:pPr>
      <w:r w:rsidRPr="00BF35C9">
        <w:rPr>
          <w:rFonts w:ascii="Times New Roman" w:hAnsi="Times New Roman"/>
          <w:lang w:val="hr-HR" w:eastAsia="zh-CN"/>
        </w:rPr>
        <w:t>Osnovna Škola Ivana Rangera, Kamenica 43, 42250 Lepoglava</w:t>
      </w:r>
      <w:r w:rsidRPr="00BF35C9">
        <w:rPr>
          <w:rFonts w:ascii="Times New Roman" w:hAnsi="Times New Roman"/>
          <w:lang w:val="hr-HR"/>
        </w:rPr>
        <w:t xml:space="preserve"> </w:t>
      </w:r>
      <w:r w:rsidRPr="00BF35C9">
        <w:rPr>
          <w:rFonts w:ascii="Times New Roman" w:hAnsi="Times New Roman"/>
          <w:lang w:val="hr-HR" w:eastAsia="zh-CN"/>
        </w:rPr>
        <w:t>(smještajni kapacitet: 100 osoba)</w:t>
      </w:r>
    </w:p>
    <w:p w14:paraId="5CA23EC1" w14:textId="77777777" w:rsidR="00FA6B8B" w:rsidRPr="00BF35C9" w:rsidRDefault="003D3CFE" w:rsidP="00850F12">
      <w:pPr>
        <w:pStyle w:val="Bezproreda1"/>
        <w:spacing w:line="360" w:lineRule="auto"/>
        <w:ind w:left="720"/>
        <w:jc w:val="both"/>
        <w:rPr>
          <w:rFonts w:ascii="Times New Roman" w:hAnsi="Times New Roman"/>
          <w:lang w:val="hr-HR" w:eastAsia="zh-CN"/>
        </w:rPr>
      </w:pPr>
      <w:r w:rsidRPr="00BF35C9">
        <w:rPr>
          <w:rFonts w:ascii="Times New Roman" w:hAnsi="Times New Roman"/>
          <w:lang w:val="hr-HR" w:eastAsia="zh-CN"/>
        </w:rPr>
        <w:t xml:space="preserve">- </w:t>
      </w:r>
      <w:r w:rsidR="00FA6B8B" w:rsidRPr="00BF35C9">
        <w:rPr>
          <w:rFonts w:ascii="Times New Roman" w:hAnsi="Times New Roman"/>
          <w:lang w:val="hr-HR" w:eastAsia="zh-CN"/>
        </w:rPr>
        <w:t>Područna škola Žarovnica, Žarovnica 24B, 42250 Lepoglava,</w:t>
      </w:r>
    </w:p>
    <w:p w14:paraId="574E4D4D" w14:textId="77777777" w:rsidR="00FA6B8B" w:rsidRPr="00BF35C9" w:rsidRDefault="00FA6B8B" w:rsidP="00850F12">
      <w:pPr>
        <w:pStyle w:val="Bezproreda1"/>
        <w:numPr>
          <w:ilvl w:val="0"/>
          <w:numId w:val="75"/>
        </w:numPr>
        <w:spacing w:line="360" w:lineRule="auto"/>
        <w:jc w:val="both"/>
        <w:rPr>
          <w:rFonts w:ascii="Times New Roman" w:hAnsi="Times New Roman"/>
          <w:lang w:val="hr-HR" w:eastAsia="zh-CN"/>
        </w:rPr>
      </w:pPr>
      <w:r w:rsidRPr="00BF35C9">
        <w:rPr>
          <w:rFonts w:ascii="Times New Roman" w:hAnsi="Times New Roman"/>
          <w:lang w:val="hr-HR" w:eastAsia="zh-CN"/>
        </w:rPr>
        <w:t>Osnovna škola Izidora Poljaka, Donja Višnjica 156, 42250 Lepoglava (smještajni kapacitet: 100 osoba).</w:t>
      </w:r>
    </w:p>
    <w:p w14:paraId="71F85EFB" w14:textId="77777777" w:rsidR="00FA6B8B" w:rsidRPr="00BF35C9" w:rsidRDefault="00FA6B8B" w:rsidP="00850F12">
      <w:pPr>
        <w:pStyle w:val="Bezproreda1"/>
        <w:spacing w:line="360" w:lineRule="auto"/>
        <w:jc w:val="both"/>
        <w:rPr>
          <w:rFonts w:ascii="Times New Roman" w:eastAsia="Times New Roman" w:hAnsi="Times New Roman"/>
          <w:b/>
          <w:bCs/>
          <w:lang w:val="hr-HR" w:eastAsia="hr-HR"/>
        </w:rPr>
      </w:pPr>
    </w:p>
    <w:p w14:paraId="6060C57B" w14:textId="651ACA26" w:rsidR="003D3CFE" w:rsidRPr="005D3B17" w:rsidRDefault="00AC3BF6" w:rsidP="00AC3BF6">
      <w:pPr>
        <w:pStyle w:val="Naslov3"/>
      </w:pPr>
      <w:bookmarkStart w:id="33" w:name="_Toc169260890"/>
      <w:r>
        <w:t>1.</w:t>
      </w:r>
      <w:r w:rsidR="003D3CFE" w:rsidRPr="005D3B17">
        <w:t>2.4. Broj domaćinstava</w:t>
      </w:r>
      <w:bookmarkEnd w:id="33"/>
    </w:p>
    <w:p w14:paraId="37A1816A" w14:textId="61E50D55" w:rsidR="00EC1A07" w:rsidRPr="00BF35C9" w:rsidRDefault="00EC1A07" w:rsidP="00850F12">
      <w:pPr>
        <w:pStyle w:val="Bezproreda1"/>
        <w:spacing w:line="360" w:lineRule="auto"/>
        <w:jc w:val="both"/>
        <w:rPr>
          <w:rFonts w:ascii="Times New Roman" w:eastAsia="Times New Roman" w:hAnsi="Times New Roman"/>
          <w:b/>
          <w:bCs/>
          <w:lang w:val="hr-HR" w:eastAsia="hr-HR"/>
        </w:rPr>
      </w:pPr>
      <w:r w:rsidRPr="00BF35C9">
        <w:rPr>
          <w:rFonts w:ascii="Times New Roman" w:hAnsi="Times New Roman"/>
          <w:lang w:val="hr-HR" w:eastAsia="zh-CN"/>
        </w:rPr>
        <w:t>Prema Popisu stanovništva iz 20</w:t>
      </w:r>
      <w:r w:rsidR="00A9548C" w:rsidRPr="00BF35C9">
        <w:rPr>
          <w:rFonts w:ascii="Times New Roman" w:hAnsi="Times New Roman"/>
          <w:lang w:val="hr-HR" w:eastAsia="zh-CN"/>
        </w:rPr>
        <w:t>2</w:t>
      </w:r>
      <w:r w:rsidRPr="00BF35C9">
        <w:rPr>
          <w:rFonts w:ascii="Times New Roman" w:hAnsi="Times New Roman"/>
          <w:lang w:val="hr-HR" w:eastAsia="zh-CN"/>
        </w:rPr>
        <w:t>1. godine, ukupan broj kućanstava na području Grada Lepoglave je iznosio 2.</w:t>
      </w:r>
      <w:r w:rsidR="00A9548C" w:rsidRPr="00BF35C9">
        <w:rPr>
          <w:rFonts w:ascii="Times New Roman" w:hAnsi="Times New Roman"/>
          <w:lang w:val="hr-HR" w:eastAsia="zh-CN"/>
        </w:rPr>
        <w:t>117</w:t>
      </w:r>
      <w:r w:rsidRPr="00BF35C9">
        <w:rPr>
          <w:rFonts w:ascii="Times New Roman" w:hAnsi="Times New Roman"/>
          <w:lang w:val="hr-HR" w:eastAsia="zh-CN"/>
        </w:rPr>
        <w:t>, što je u odnosu na podatke navedene u Popisu stanovništva iz 20</w:t>
      </w:r>
      <w:r w:rsidR="00A9548C" w:rsidRPr="00BF35C9">
        <w:rPr>
          <w:rFonts w:ascii="Times New Roman" w:hAnsi="Times New Roman"/>
          <w:lang w:val="hr-HR" w:eastAsia="zh-CN"/>
        </w:rPr>
        <w:t>1</w:t>
      </w:r>
      <w:r w:rsidRPr="00BF35C9">
        <w:rPr>
          <w:rFonts w:ascii="Times New Roman" w:hAnsi="Times New Roman"/>
          <w:lang w:val="hr-HR" w:eastAsia="zh-CN"/>
        </w:rPr>
        <w:t>1. godine kada je bilo evidentirano 2.</w:t>
      </w:r>
      <w:r w:rsidR="00A9548C" w:rsidRPr="00BF35C9">
        <w:rPr>
          <w:rFonts w:ascii="Times New Roman" w:hAnsi="Times New Roman"/>
          <w:lang w:val="hr-HR" w:eastAsia="zh-CN"/>
        </w:rPr>
        <w:t>330</w:t>
      </w:r>
      <w:r w:rsidRPr="00BF35C9">
        <w:rPr>
          <w:rFonts w:ascii="Times New Roman" w:hAnsi="Times New Roman"/>
          <w:lang w:val="hr-HR" w:eastAsia="zh-CN"/>
        </w:rPr>
        <w:t>, smanjenje za 6,73%.</w:t>
      </w:r>
      <w:r w:rsidR="00E41D77" w:rsidRPr="00BF35C9">
        <w:rPr>
          <w:rFonts w:ascii="Times New Roman" w:hAnsi="Times New Roman"/>
          <w:lang w:val="hr-HR" w:eastAsia="zh-CN"/>
        </w:rPr>
        <w:t xml:space="preserve"> Od ukupno 2.117 kućanstava, </w:t>
      </w:r>
      <w:r w:rsidR="00097C24" w:rsidRPr="00BF35C9">
        <w:rPr>
          <w:rFonts w:ascii="Times New Roman" w:hAnsi="Times New Roman"/>
          <w:lang w:val="hr-HR" w:eastAsia="zh-CN"/>
        </w:rPr>
        <w:t>74% su obiteljska kućanstva, dok 26% čine neobiteljska kućanstva.</w:t>
      </w:r>
    </w:p>
    <w:p w14:paraId="60BA45CC" w14:textId="6CF0A10A" w:rsidR="00A9548C" w:rsidRPr="005D3B17" w:rsidRDefault="00AC3BF6" w:rsidP="00AC3BF6">
      <w:pPr>
        <w:pStyle w:val="Naslov3"/>
      </w:pPr>
      <w:bookmarkStart w:id="34" w:name="_Toc169260891"/>
      <w:r>
        <w:t>1.</w:t>
      </w:r>
      <w:r w:rsidR="00A9548C" w:rsidRPr="005D3B17">
        <w:t>2.5. Broj članova obitelji po kućanstvu</w:t>
      </w:r>
      <w:bookmarkEnd w:id="34"/>
    </w:p>
    <w:p w14:paraId="413E7D4D" w14:textId="0679770C" w:rsidR="0056497A" w:rsidRPr="00BF35C9" w:rsidRDefault="0056497A" w:rsidP="0056497A">
      <w:pPr>
        <w:pStyle w:val="Opisslike"/>
        <w:keepNext/>
        <w:rPr>
          <w:rFonts w:cs="Times New Roman"/>
        </w:rPr>
      </w:pPr>
      <w:bookmarkStart w:id="35" w:name="_Toc169506638"/>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7</w:t>
      </w:r>
      <w:r w:rsidR="003F6885" w:rsidRPr="00BF35C9">
        <w:rPr>
          <w:rFonts w:cs="Times New Roman"/>
          <w:noProof/>
        </w:rPr>
        <w:fldChar w:fldCharType="end"/>
      </w:r>
      <w:r w:rsidRPr="00BF35C9">
        <w:rPr>
          <w:rFonts w:cs="Times New Roman"/>
        </w:rPr>
        <w:t>. Struktura privatnih kućanstava na području Grada Lepoglave</w:t>
      </w:r>
      <w:bookmarkEnd w:id="35"/>
    </w:p>
    <w:tbl>
      <w:tblPr>
        <w:tblW w:w="928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6"/>
        <w:gridCol w:w="626"/>
        <w:gridCol w:w="486"/>
        <w:gridCol w:w="486"/>
        <w:gridCol w:w="486"/>
        <w:gridCol w:w="486"/>
        <w:gridCol w:w="486"/>
        <w:gridCol w:w="396"/>
        <w:gridCol w:w="396"/>
        <w:gridCol w:w="306"/>
        <w:gridCol w:w="396"/>
        <w:gridCol w:w="682"/>
        <w:gridCol w:w="626"/>
        <w:gridCol w:w="1303"/>
        <w:gridCol w:w="1331"/>
      </w:tblGrid>
      <w:tr w:rsidR="007D5B0A" w:rsidRPr="00BF35C9" w14:paraId="4916C8FF" w14:textId="77777777">
        <w:trPr>
          <w:trHeight w:val="300"/>
        </w:trPr>
        <w:tc>
          <w:tcPr>
            <w:tcW w:w="0" w:type="auto"/>
            <w:gridSpan w:val="15"/>
            <w:shd w:val="clear" w:color="auto" w:fill="auto"/>
            <w:hideMark/>
          </w:tcPr>
          <w:p w14:paraId="6EA84974" w14:textId="5C0EDF37" w:rsidR="007D5B0A" w:rsidRPr="00BF35C9" w:rsidRDefault="007D5B0A">
            <w:pPr>
              <w:spacing w:after="0" w:line="240" w:lineRule="auto"/>
              <w:jc w:val="center"/>
              <w:rPr>
                <w:rFonts w:eastAsia="Times New Roman" w:cs="Times New Roman"/>
                <w:sz w:val="18"/>
                <w:szCs w:val="18"/>
                <w:lang w:eastAsia="hr-HR"/>
              </w:rPr>
            </w:pPr>
            <w:r w:rsidRPr="00BF35C9">
              <w:rPr>
                <w:rFonts w:eastAsia="Times New Roman" w:cs="Times New Roman"/>
                <w:sz w:val="18"/>
                <w:szCs w:val="18"/>
                <w:lang w:eastAsia="hr-HR"/>
              </w:rPr>
              <w:t>Privatna kućanstva</w:t>
            </w:r>
            <w:r w:rsidRPr="00BF35C9">
              <w:rPr>
                <w:rFonts w:eastAsia="Times New Roman" w:cs="Times New Roman"/>
                <w:sz w:val="18"/>
                <w:szCs w:val="18"/>
                <w:lang w:eastAsia="hr-HR"/>
              </w:rPr>
              <w:br/>
            </w:r>
          </w:p>
        </w:tc>
      </w:tr>
      <w:tr w:rsidR="007D5B0A" w:rsidRPr="00BF35C9" w14:paraId="643F7D94" w14:textId="77777777">
        <w:trPr>
          <w:trHeight w:val="480"/>
        </w:trPr>
        <w:tc>
          <w:tcPr>
            <w:tcW w:w="0" w:type="auto"/>
            <w:vMerge w:val="restart"/>
            <w:shd w:val="clear" w:color="auto" w:fill="auto"/>
            <w:hideMark/>
          </w:tcPr>
          <w:p w14:paraId="20C65196" w14:textId="77777777" w:rsidR="007D5B0A" w:rsidRPr="00BF35C9" w:rsidRDefault="007D5B0A">
            <w:pPr>
              <w:spacing w:after="0" w:line="240" w:lineRule="auto"/>
              <w:jc w:val="center"/>
              <w:rPr>
                <w:rFonts w:eastAsia="Times New Roman" w:cs="Times New Roman"/>
                <w:sz w:val="18"/>
                <w:szCs w:val="18"/>
                <w:lang w:eastAsia="hr-HR"/>
              </w:rPr>
            </w:pPr>
            <w:r w:rsidRPr="00BF35C9">
              <w:rPr>
                <w:rFonts w:eastAsia="Times New Roman" w:cs="Times New Roman"/>
                <w:sz w:val="18"/>
                <w:szCs w:val="18"/>
                <w:lang w:eastAsia="hr-HR"/>
              </w:rPr>
              <w:t>Ukupno</w:t>
            </w:r>
            <w:r w:rsidRPr="00BF35C9">
              <w:rPr>
                <w:rFonts w:eastAsia="Times New Roman" w:cs="Times New Roman"/>
                <w:sz w:val="18"/>
                <w:szCs w:val="18"/>
                <w:lang w:eastAsia="hr-HR"/>
              </w:rPr>
              <w:br/>
            </w:r>
            <w:r w:rsidRPr="00BF35C9">
              <w:rPr>
                <w:rFonts w:eastAsia="Times New Roman" w:cs="Times New Roman"/>
                <w:i/>
                <w:iCs/>
                <w:sz w:val="18"/>
                <w:szCs w:val="18"/>
                <w:lang w:eastAsia="hr-HR"/>
              </w:rPr>
              <w:t xml:space="preserve"> Total</w:t>
            </w:r>
          </w:p>
          <w:p w14:paraId="0A29C12C" w14:textId="733499C4" w:rsidR="007D5B0A" w:rsidRPr="00BF35C9" w:rsidRDefault="007D5B0A">
            <w:pPr>
              <w:spacing w:after="0" w:line="240" w:lineRule="auto"/>
              <w:jc w:val="center"/>
              <w:rPr>
                <w:rFonts w:eastAsia="Times New Roman" w:cs="Times New Roman"/>
                <w:sz w:val="18"/>
                <w:szCs w:val="18"/>
                <w:lang w:eastAsia="hr-HR"/>
              </w:rPr>
            </w:pPr>
            <w:r w:rsidRPr="00BF35C9">
              <w:rPr>
                <w:rFonts w:eastAsia="Times New Roman" w:cs="Times New Roman"/>
                <w:sz w:val="18"/>
                <w:szCs w:val="18"/>
                <w:lang w:eastAsia="hr-HR"/>
              </w:rPr>
              <w:t> </w:t>
            </w:r>
          </w:p>
        </w:tc>
        <w:tc>
          <w:tcPr>
            <w:tcW w:w="0" w:type="auto"/>
            <w:gridSpan w:val="11"/>
            <w:shd w:val="clear" w:color="auto" w:fill="auto"/>
            <w:hideMark/>
          </w:tcPr>
          <w:p w14:paraId="7EE462FD" w14:textId="41962A54" w:rsidR="007D5B0A" w:rsidRPr="00BF35C9" w:rsidRDefault="007D5B0A">
            <w:pPr>
              <w:spacing w:after="0" w:line="240" w:lineRule="auto"/>
              <w:jc w:val="center"/>
              <w:rPr>
                <w:rFonts w:eastAsia="Times New Roman" w:cs="Times New Roman"/>
                <w:sz w:val="18"/>
                <w:szCs w:val="18"/>
                <w:lang w:eastAsia="hr-HR"/>
              </w:rPr>
            </w:pPr>
            <w:r w:rsidRPr="00BF35C9">
              <w:rPr>
                <w:rFonts w:eastAsia="Times New Roman" w:cs="Times New Roman"/>
                <w:sz w:val="18"/>
                <w:szCs w:val="18"/>
                <w:lang w:eastAsia="hr-HR"/>
              </w:rPr>
              <w:t xml:space="preserve">Obiteljska kućanstva prema broju članova </w:t>
            </w:r>
            <w:r w:rsidRPr="00BF35C9">
              <w:rPr>
                <w:rFonts w:eastAsia="Times New Roman" w:cs="Times New Roman"/>
                <w:sz w:val="18"/>
                <w:szCs w:val="18"/>
                <w:lang w:eastAsia="hr-HR"/>
              </w:rPr>
              <w:br/>
            </w:r>
          </w:p>
        </w:tc>
        <w:tc>
          <w:tcPr>
            <w:tcW w:w="0" w:type="auto"/>
            <w:gridSpan w:val="3"/>
            <w:shd w:val="clear" w:color="auto" w:fill="auto"/>
            <w:hideMark/>
          </w:tcPr>
          <w:p w14:paraId="1AB671FC" w14:textId="6873FAEC" w:rsidR="007D5B0A" w:rsidRPr="00BF35C9" w:rsidRDefault="007D5B0A">
            <w:pPr>
              <w:spacing w:after="0" w:line="240" w:lineRule="auto"/>
              <w:jc w:val="center"/>
              <w:rPr>
                <w:rFonts w:eastAsia="Times New Roman" w:cs="Times New Roman"/>
                <w:sz w:val="18"/>
                <w:szCs w:val="18"/>
                <w:lang w:eastAsia="hr-HR"/>
              </w:rPr>
            </w:pPr>
            <w:r w:rsidRPr="00BF35C9">
              <w:rPr>
                <w:rFonts w:eastAsia="Times New Roman" w:cs="Times New Roman"/>
                <w:sz w:val="18"/>
                <w:szCs w:val="18"/>
                <w:lang w:eastAsia="hr-HR"/>
              </w:rPr>
              <w:t>Neobiteljska kućanstva</w:t>
            </w:r>
            <w:r w:rsidRPr="00BF35C9">
              <w:rPr>
                <w:rFonts w:eastAsia="Times New Roman" w:cs="Times New Roman"/>
                <w:sz w:val="18"/>
                <w:szCs w:val="18"/>
                <w:lang w:eastAsia="hr-HR"/>
              </w:rPr>
              <w:br/>
            </w:r>
          </w:p>
        </w:tc>
      </w:tr>
      <w:tr w:rsidR="0080038E" w:rsidRPr="00BF35C9" w14:paraId="61E52FF6" w14:textId="77777777">
        <w:trPr>
          <w:trHeight w:val="534"/>
        </w:trPr>
        <w:tc>
          <w:tcPr>
            <w:tcW w:w="0" w:type="auto"/>
            <w:vMerge/>
            <w:shd w:val="clear" w:color="auto" w:fill="auto"/>
            <w:hideMark/>
          </w:tcPr>
          <w:p w14:paraId="72C176F9" w14:textId="351925A7" w:rsidR="007D5B0A" w:rsidRPr="00BF35C9" w:rsidRDefault="007D5B0A">
            <w:pPr>
              <w:spacing w:after="0" w:line="240" w:lineRule="auto"/>
              <w:jc w:val="center"/>
              <w:rPr>
                <w:rFonts w:eastAsia="Times New Roman" w:cs="Times New Roman"/>
                <w:sz w:val="18"/>
                <w:szCs w:val="18"/>
                <w:lang w:eastAsia="hr-HR"/>
              </w:rPr>
            </w:pPr>
          </w:p>
        </w:tc>
        <w:tc>
          <w:tcPr>
            <w:tcW w:w="0" w:type="auto"/>
            <w:shd w:val="clear" w:color="auto" w:fill="auto"/>
            <w:hideMark/>
          </w:tcPr>
          <w:p w14:paraId="02FE10FE" w14:textId="77777777" w:rsidR="007D5B0A" w:rsidRPr="00BF35C9" w:rsidRDefault="007D5B0A">
            <w:pPr>
              <w:spacing w:after="0" w:line="240" w:lineRule="auto"/>
              <w:jc w:val="center"/>
              <w:rPr>
                <w:rFonts w:eastAsia="Times New Roman" w:cs="Times New Roman"/>
                <w:sz w:val="18"/>
                <w:szCs w:val="18"/>
                <w:lang w:eastAsia="hr-HR"/>
              </w:rPr>
            </w:pPr>
            <w:r w:rsidRPr="00BF35C9">
              <w:rPr>
                <w:rFonts w:eastAsia="Times New Roman" w:cs="Times New Roman"/>
                <w:sz w:val="18"/>
                <w:szCs w:val="18"/>
                <w:lang w:eastAsia="hr-HR"/>
              </w:rPr>
              <w:t xml:space="preserve">svega </w:t>
            </w:r>
            <w:r w:rsidRPr="00BF35C9">
              <w:rPr>
                <w:rFonts w:eastAsia="Times New Roman" w:cs="Times New Roman"/>
                <w:sz w:val="18"/>
                <w:szCs w:val="18"/>
                <w:lang w:eastAsia="hr-HR"/>
              </w:rPr>
              <w:br/>
            </w:r>
            <w:r w:rsidRPr="00BF35C9">
              <w:rPr>
                <w:rFonts w:eastAsia="Times New Roman" w:cs="Times New Roman"/>
                <w:i/>
                <w:iCs/>
                <w:sz w:val="18"/>
                <w:szCs w:val="18"/>
                <w:lang w:eastAsia="hr-HR"/>
              </w:rPr>
              <w:t xml:space="preserve"> All</w:t>
            </w:r>
          </w:p>
        </w:tc>
        <w:tc>
          <w:tcPr>
            <w:tcW w:w="0" w:type="auto"/>
            <w:shd w:val="clear" w:color="auto" w:fill="auto"/>
            <w:hideMark/>
          </w:tcPr>
          <w:p w14:paraId="67DE8E5A" w14:textId="77777777" w:rsidR="007D5B0A" w:rsidRPr="00BF35C9" w:rsidRDefault="007D5B0A">
            <w:pPr>
              <w:spacing w:after="0" w:line="240" w:lineRule="auto"/>
              <w:jc w:val="center"/>
              <w:rPr>
                <w:rFonts w:eastAsia="Times New Roman" w:cs="Times New Roman"/>
                <w:sz w:val="18"/>
                <w:szCs w:val="18"/>
                <w:lang w:eastAsia="hr-HR"/>
              </w:rPr>
            </w:pPr>
            <w:r w:rsidRPr="00BF35C9">
              <w:rPr>
                <w:rFonts w:eastAsia="Times New Roman" w:cs="Times New Roman"/>
                <w:sz w:val="18"/>
                <w:szCs w:val="18"/>
                <w:lang w:eastAsia="hr-HR"/>
              </w:rPr>
              <w:t>2</w:t>
            </w:r>
          </w:p>
        </w:tc>
        <w:tc>
          <w:tcPr>
            <w:tcW w:w="0" w:type="auto"/>
            <w:shd w:val="clear" w:color="auto" w:fill="auto"/>
            <w:hideMark/>
          </w:tcPr>
          <w:p w14:paraId="600807BC" w14:textId="77777777" w:rsidR="007D5B0A" w:rsidRPr="00BF35C9" w:rsidRDefault="007D5B0A">
            <w:pPr>
              <w:spacing w:after="0" w:line="240" w:lineRule="auto"/>
              <w:jc w:val="center"/>
              <w:rPr>
                <w:rFonts w:eastAsia="Times New Roman" w:cs="Times New Roman"/>
                <w:sz w:val="18"/>
                <w:szCs w:val="18"/>
                <w:lang w:eastAsia="hr-HR"/>
              </w:rPr>
            </w:pPr>
            <w:r w:rsidRPr="00BF35C9">
              <w:rPr>
                <w:rFonts w:eastAsia="Times New Roman" w:cs="Times New Roman"/>
                <w:sz w:val="18"/>
                <w:szCs w:val="18"/>
                <w:lang w:eastAsia="hr-HR"/>
              </w:rPr>
              <w:t>3</w:t>
            </w:r>
          </w:p>
        </w:tc>
        <w:tc>
          <w:tcPr>
            <w:tcW w:w="0" w:type="auto"/>
            <w:shd w:val="clear" w:color="auto" w:fill="auto"/>
            <w:hideMark/>
          </w:tcPr>
          <w:p w14:paraId="2F1D9D80" w14:textId="77777777" w:rsidR="007D5B0A" w:rsidRPr="00BF35C9" w:rsidRDefault="007D5B0A">
            <w:pPr>
              <w:spacing w:after="0" w:line="240" w:lineRule="auto"/>
              <w:jc w:val="center"/>
              <w:rPr>
                <w:rFonts w:eastAsia="Times New Roman" w:cs="Times New Roman"/>
                <w:sz w:val="18"/>
                <w:szCs w:val="18"/>
                <w:lang w:eastAsia="hr-HR"/>
              </w:rPr>
            </w:pPr>
            <w:r w:rsidRPr="00BF35C9">
              <w:rPr>
                <w:rFonts w:eastAsia="Times New Roman" w:cs="Times New Roman"/>
                <w:sz w:val="18"/>
                <w:szCs w:val="18"/>
                <w:lang w:eastAsia="hr-HR"/>
              </w:rPr>
              <w:t>4</w:t>
            </w:r>
          </w:p>
        </w:tc>
        <w:tc>
          <w:tcPr>
            <w:tcW w:w="0" w:type="auto"/>
            <w:shd w:val="clear" w:color="auto" w:fill="auto"/>
            <w:hideMark/>
          </w:tcPr>
          <w:p w14:paraId="1E30080D" w14:textId="77777777" w:rsidR="007D5B0A" w:rsidRPr="00BF35C9" w:rsidRDefault="007D5B0A">
            <w:pPr>
              <w:spacing w:after="0" w:line="240" w:lineRule="auto"/>
              <w:jc w:val="center"/>
              <w:rPr>
                <w:rFonts w:eastAsia="Times New Roman" w:cs="Times New Roman"/>
                <w:sz w:val="18"/>
                <w:szCs w:val="18"/>
                <w:lang w:eastAsia="hr-HR"/>
              </w:rPr>
            </w:pPr>
            <w:r w:rsidRPr="00BF35C9">
              <w:rPr>
                <w:rFonts w:eastAsia="Times New Roman" w:cs="Times New Roman"/>
                <w:sz w:val="18"/>
                <w:szCs w:val="18"/>
                <w:lang w:eastAsia="hr-HR"/>
              </w:rPr>
              <w:t>5</w:t>
            </w:r>
          </w:p>
        </w:tc>
        <w:tc>
          <w:tcPr>
            <w:tcW w:w="0" w:type="auto"/>
            <w:shd w:val="clear" w:color="auto" w:fill="auto"/>
            <w:hideMark/>
          </w:tcPr>
          <w:p w14:paraId="33B19851" w14:textId="77777777" w:rsidR="007D5B0A" w:rsidRPr="00BF35C9" w:rsidRDefault="007D5B0A">
            <w:pPr>
              <w:spacing w:after="0" w:line="240" w:lineRule="auto"/>
              <w:jc w:val="center"/>
              <w:rPr>
                <w:rFonts w:eastAsia="Times New Roman" w:cs="Times New Roman"/>
                <w:sz w:val="18"/>
                <w:szCs w:val="18"/>
                <w:lang w:eastAsia="hr-HR"/>
              </w:rPr>
            </w:pPr>
            <w:r w:rsidRPr="00BF35C9">
              <w:rPr>
                <w:rFonts w:eastAsia="Times New Roman" w:cs="Times New Roman"/>
                <w:sz w:val="18"/>
                <w:szCs w:val="18"/>
                <w:lang w:eastAsia="hr-HR"/>
              </w:rPr>
              <w:t>6</w:t>
            </w:r>
          </w:p>
        </w:tc>
        <w:tc>
          <w:tcPr>
            <w:tcW w:w="0" w:type="auto"/>
            <w:shd w:val="clear" w:color="auto" w:fill="auto"/>
            <w:hideMark/>
          </w:tcPr>
          <w:p w14:paraId="3F2D1ABE" w14:textId="77777777" w:rsidR="007D5B0A" w:rsidRPr="00BF35C9" w:rsidRDefault="007D5B0A">
            <w:pPr>
              <w:spacing w:after="0" w:line="240" w:lineRule="auto"/>
              <w:jc w:val="center"/>
              <w:rPr>
                <w:rFonts w:eastAsia="Times New Roman" w:cs="Times New Roman"/>
                <w:sz w:val="18"/>
                <w:szCs w:val="18"/>
                <w:lang w:eastAsia="hr-HR"/>
              </w:rPr>
            </w:pPr>
            <w:r w:rsidRPr="00BF35C9">
              <w:rPr>
                <w:rFonts w:eastAsia="Times New Roman" w:cs="Times New Roman"/>
                <w:sz w:val="18"/>
                <w:szCs w:val="18"/>
                <w:lang w:eastAsia="hr-HR"/>
              </w:rPr>
              <w:t>7</w:t>
            </w:r>
          </w:p>
        </w:tc>
        <w:tc>
          <w:tcPr>
            <w:tcW w:w="0" w:type="auto"/>
            <w:shd w:val="clear" w:color="auto" w:fill="auto"/>
            <w:hideMark/>
          </w:tcPr>
          <w:p w14:paraId="4067B128" w14:textId="77777777" w:rsidR="007D5B0A" w:rsidRPr="00BF35C9" w:rsidRDefault="007D5B0A">
            <w:pPr>
              <w:spacing w:after="0" w:line="240" w:lineRule="auto"/>
              <w:jc w:val="center"/>
              <w:rPr>
                <w:rFonts w:eastAsia="Times New Roman" w:cs="Times New Roman"/>
                <w:sz w:val="18"/>
                <w:szCs w:val="18"/>
                <w:lang w:eastAsia="hr-HR"/>
              </w:rPr>
            </w:pPr>
            <w:r w:rsidRPr="00BF35C9">
              <w:rPr>
                <w:rFonts w:eastAsia="Times New Roman" w:cs="Times New Roman"/>
                <w:sz w:val="18"/>
                <w:szCs w:val="18"/>
                <w:lang w:eastAsia="hr-HR"/>
              </w:rPr>
              <w:t>8</w:t>
            </w:r>
          </w:p>
        </w:tc>
        <w:tc>
          <w:tcPr>
            <w:tcW w:w="0" w:type="auto"/>
            <w:shd w:val="clear" w:color="auto" w:fill="auto"/>
            <w:hideMark/>
          </w:tcPr>
          <w:p w14:paraId="650425F8" w14:textId="77777777" w:rsidR="007D5B0A" w:rsidRPr="00BF35C9" w:rsidRDefault="007D5B0A">
            <w:pPr>
              <w:spacing w:after="0" w:line="240" w:lineRule="auto"/>
              <w:jc w:val="center"/>
              <w:rPr>
                <w:rFonts w:eastAsia="Times New Roman" w:cs="Times New Roman"/>
                <w:sz w:val="18"/>
                <w:szCs w:val="18"/>
                <w:lang w:eastAsia="hr-HR"/>
              </w:rPr>
            </w:pPr>
            <w:r w:rsidRPr="00BF35C9">
              <w:rPr>
                <w:rFonts w:eastAsia="Times New Roman" w:cs="Times New Roman"/>
                <w:sz w:val="18"/>
                <w:szCs w:val="18"/>
                <w:lang w:eastAsia="hr-HR"/>
              </w:rPr>
              <w:t>9</w:t>
            </w:r>
          </w:p>
        </w:tc>
        <w:tc>
          <w:tcPr>
            <w:tcW w:w="0" w:type="auto"/>
            <w:shd w:val="clear" w:color="auto" w:fill="auto"/>
            <w:hideMark/>
          </w:tcPr>
          <w:p w14:paraId="6B317E26" w14:textId="77777777" w:rsidR="007D5B0A" w:rsidRPr="00BF35C9" w:rsidRDefault="007D5B0A">
            <w:pPr>
              <w:spacing w:after="0" w:line="240" w:lineRule="auto"/>
              <w:jc w:val="center"/>
              <w:rPr>
                <w:rFonts w:eastAsia="Times New Roman" w:cs="Times New Roman"/>
                <w:sz w:val="18"/>
                <w:szCs w:val="18"/>
                <w:lang w:eastAsia="hr-HR"/>
              </w:rPr>
            </w:pPr>
            <w:r w:rsidRPr="00BF35C9">
              <w:rPr>
                <w:rFonts w:eastAsia="Times New Roman" w:cs="Times New Roman"/>
                <w:sz w:val="18"/>
                <w:szCs w:val="18"/>
                <w:lang w:eastAsia="hr-HR"/>
              </w:rPr>
              <w:t>10</w:t>
            </w:r>
          </w:p>
        </w:tc>
        <w:tc>
          <w:tcPr>
            <w:tcW w:w="0" w:type="auto"/>
            <w:shd w:val="clear" w:color="auto" w:fill="auto"/>
            <w:hideMark/>
          </w:tcPr>
          <w:p w14:paraId="64C15696" w14:textId="38E2C131" w:rsidR="007D5B0A" w:rsidRPr="00BF35C9" w:rsidRDefault="007D5B0A">
            <w:pPr>
              <w:spacing w:after="0" w:line="240" w:lineRule="auto"/>
              <w:jc w:val="center"/>
              <w:rPr>
                <w:rFonts w:eastAsia="Times New Roman" w:cs="Times New Roman"/>
                <w:sz w:val="18"/>
                <w:szCs w:val="18"/>
                <w:lang w:eastAsia="hr-HR"/>
              </w:rPr>
            </w:pPr>
            <w:r w:rsidRPr="00BF35C9">
              <w:rPr>
                <w:rFonts w:eastAsia="Times New Roman" w:cs="Times New Roman"/>
                <w:sz w:val="18"/>
                <w:szCs w:val="18"/>
                <w:lang w:eastAsia="hr-HR"/>
              </w:rPr>
              <w:t xml:space="preserve">11 i više </w:t>
            </w:r>
            <w:r w:rsidRPr="00BF35C9">
              <w:rPr>
                <w:rFonts w:eastAsia="Times New Roman" w:cs="Times New Roman"/>
                <w:sz w:val="18"/>
                <w:szCs w:val="18"/>
                <w:lang w:eastAsia="hr-HR"/>
              </w:rPr>
              <w:br/>
            </w:r>
          </w:p>
        </w:tc>
        <w:tc>
          <w:tcPr>
            <w:tcW w:w="0" w:type="auto"/>
            <w:shd w:val="clear" w:color="auto" w:fill="auto"/>
            <w:hideMark/>
          </w:tcPr>
          <w:p w14:paraId="6823B027" w14:textId="6E1A451F" w:rsidR="007D5B0A" w:rsidRPr="00BF35C9" w:rsidRDefault="007D5B0A">
            <w:pPr>
              <w:spacing w:after="0" w:line="240" w:lineRule="auto"/>
              <w:jc w:val="center"/>
              <w:rPr>
                <w:rFonts w:eastAsia="Times New Roman" w:cs="Times New Roman"/>
                <w:sz w:val="18"/>
                <w:szCs w:val="18"/>
                <w:lang w:eastAsia="hr-HR"/>
              </w:rPr>
            </w:pPr>
            <w:r w:rsidRPr="00BF35C9">
              <w:rPr>
                <w:rFonts w:eastAsia="Times New Roman" w:cs="Times New Roman"/>
                <w:sz w:val="18"/>
                <w:szCs w:val="18"/>
                <w:lang w:eastAsia="hr-HR"/>
              </w:rPr>
              <w:t xml:space="preserve">svega </w:t>
            </w:r>
            <w:r w:rsidRPr="00BF35C9">
              <w:rPr>
                <w:rFonts w:eastAsia="Times New Roman" w:cs="Times New Roman"/>
                <w:sz w:val="18"/>
                <w:szCs w:val="18"/>
                <w:lang w:eastAsia="hr-HR"/>
              </w:rPr>
              <w:br/>
            </w:r>
          </w:p>
        </w:tc>
        <w:tc>
          <w:tcPr>
            <w:tcW w:w="0" w:type="auto"/>
            <w:shd w:val="clear" w:color="auto" w:fill="auto"/>
            <w:hideMark/>
          </w:tcPr>
          <w:p w14:paraId="3C29A514" w14:textId="00DAABAE" w:rsidR="007D5B0A" w:rsidRPr="00BF35C9" w:rsidRDefault="007D5B0A">
            <w:pPr>
              <w:spacing w:after="0" w:line="240" w:lineRule="auto"/>
              <w:jc w:val="center"/>
              <w:rPr>
                <w:rFonts w:eastAsia="Times New Roman" w:cs="Times New Roman"/>
                <w:sz w:val="18"/>
                <w:szCs w:val="18"/>
                <w:lang w:eastAsia="hr-HR"/>
              </w:rPr>
            </w:pPr>
            <w:r w:rsidRPr="00BF35C9">
              <w:rPr>
                <w:rFonts w:eastAsia="Times New Roman" w:cs="Times New Roman"/>
                <w:sz w:val="18"/>
                <w:szCs w:val="18"/>
                <w:lang w:eastAsia="hr-HR"/>
              </w:rPr>
              <w:t>samačka kućanstva</w:t>
            </w:r>
            <w:r w:rsidRPr="00BF35C9">
              <w:rPr>
                <w:rFonts w:eastAsia="Times New Roman" w:cs="Times New Roman"/>
                <w:sz w:val="18"/>
                <w:szCs w:val="18"/>
                <w:lang w:eastAsia="hr-HR"/>
              </w:rPr>
              <w:br/>
            </w:r>
          </w:p>
        </w:tc>
        <w:tc>
          <w:tcPr>
            <w:tcW w:w="0" w:type="auto"/>
            <w:shd w:val="clear" w:color="auto" w:fill="auto"/>
            <w:hideMark/>
          </w:tcPr>
          <w:p w14:paraId="24AED319" w14:textId="5FF8D799" w:rsidR="007D5B0A" w:rsidRPr="00BF35C9" w:rsidRDefault="007D5B0A">
            <w:pPr>
              <w:spacing w:after="0" w:line="240" w:lineRule="auto"/>
              <w:jc w:val="center"/>
              <w:rPr>
                <w:rFonts w:eastAsia="Times New Roman" w:cs="Times New Roman"/>
                <w:sz w:val="18"/>
                <w:szCs w:val="18"/>
                <w:lang w:eastAsia="hr-HR"/>
              </w:rPr>
            </w:pPr>
            <w:r w:rsidRPr="00BF35C9">
              <w:rPr>
                <w:rFonts w:eastAsia="Times New Roman" w:cs="Times New Roman"/>
                <w:sz w:val="18"/>
                <w:szCs w:val="18"/>
                <w:lang w:eastAsia="hr-HR"/>
              </w:rPr>
              <w:t xml:space="preserve">višečlana kućanstva </w:t>
            </w:r>
            <w:r w:rsidRPr="00BF35C9">
              <w:rPr>
                <w:rFonts w:eastAsia="Times New Roman" w:cs="Times New Roman"/>
                <w:sz w:val="18"/>
                <w:szCs w:val="18"/>
                <w:lang w:eastAsia="hr-HR"/>
              </w:rPr>
              <w:br/>
            </w:r>
          </w:p>
        </w:tc>
      </w:tr>
      <w:tr w:rsidR="0080038E" w:rsidRPr="00BF35C9" w14:paraId="0F977A33" w14:textId="77777777">
        <w:trPr>
          <w:trHeight w:val="300"/>
        </w:trPr>
        <w:tc>
          <w:tcPr>
            <w:tcW w:w="0" w:type="auto"/>
            <w:shd w:val="clear" w:color="auto" w:fill="auto"/>
            <w:noWrap/>
            <w:hideMark/>
          </w:tcPr>
          <w:p w14:paraId="306DCDF4" w14:textId="77777777" w:rsidR="007D5B0A" w:rsidRPr="00BF35C9" w:rsidRDefault="007D5B0A">
            <w:pPr>
              <w:spacing w:after="0" w:line="240" w:lineRule="auto"/>
              <w:jc w:val="right"/>
              <w:rPr>
                <w:rFonts w:eastAsia="Times New Roman" w:cs="Times New Roman"/>
                <w:sz w:val="18"/>
                <w:szCs w:val="18"/>
                <w:lang w:eastAsia="hr-HR"/>
              </w:rPr>
            </w:pPr>
            <w:r w:rsidRPr="00BF35C9">
              <w:rPr>
                <w:rFonts w:eastAsia="Times New Roman" w:cs="Times New Roman"/>
                <w:sz w:val="18"/>
                <w:szCs w:val="18"/>
                <w:lang w:eastAsia="hr-HR"/>
              </w:rPr>
              <w:t>2.117</w:t>
            </w:r>
          </w:p>
        </w:tc>
        <w:tc>
          <w:tcPr>
            <w:tcW w:w="0" w:type="auto"/>
            <w:shd w:val="clear" w:color="auto" w:fill="auto"/>
            <w:noWrap/>
            <w:hideMark/>
          </w:tcPr>
          <w:p w14:paraId="7F82DE75" w14:textId="77777777" w:rsidR="007D5B0A" w:rsidRPr="00BF35C9" w:rsidRDefault="007D5B0A">
            <w:pPr>
              <w:spacing w:after="0" w:line="240" w:lineRule="auto"/>
              <w:jc w:val="right"/>
              <w:rPr>
                <w:rFonts w:eastAsia="Times New Roman" w:cs="Times New Roman"/>
                <w:sz w:val="18"/>
                <w:szCs w:val="18"/>
                <w:lang w:eastAsia="hr-HR"/>
              </w:rPr>
            </w:pPr>
            <w:r w:rsidRPr="00BF35C9">
              <w:rPr>
                <w:rFonts w:eastAsia="Times New Roman" w:cs="Times New Roman"/>
                <w:sz w:val="18"/>
                <w:szCs w:val="18"/>
                <w:lang w:eastAsia="hr-HR"/>
              </w:rPr>
              <w:t>1.568</w:t>
            </w:r>
          </w:p>
        </w:tc>
        <w:tc>
          <w:tcPr>
            <w:tcW w:w="0" w:type="auto"/>
            <w:shd w:val="clear" w:color="auto" w:fill="auto"/>
            <w:noWrap/>
            <w:hideMark/>
          </w:tcPr>
          <w:p w14:paraId="5A9D2005" w14:textId="77777777" w:rsidR="007D5B0A" w:rsidRPr="00BF35C9" w:rsidRDefault="007D5B0A">
            <w:pPr>
              <w:spacing w:after="0" w:line="240" w:lineRule="auto"/>
              <w:jc w:val="right"/>
              <w:rPr>
                <w:rFonts w:eastAsia="Times New Roman" w:cs="Times New Roman"/>
                <w:sz w:val="18"/>
                <w:szCs w:val="18"/>
                <w:lang w:eastAsia="hr-HR"/>
              </w:rPr>
            </w:pPr>
            <w:r w:rsidRPr="00BF35C9">
              <w:rPr>
                <w:rFonts w:eastAsia="Times New Roman" w:cs="Times New Roman"/>
                <w:sz w:val="18"/>
                <w:szCs w:val="18"/>
                <w:lang w:eastAsia="hr-HR"/>
              </w:rPr>
              <w:t>412</w:t>
            </w:r>
          </w:p>
        </w:tc>
        <w:tc>
          <w:tcPr>
            <w:tcW w:w="0" w:type="auto"/>
            <w:shd w:val="clear" w:color="auto" w:fill="auto"/>
            <w:noWrap/>
            <w:hideMark/>
          </w:tcPr>
          <w:p w14:paraId="58E240D9" w14:textId="77777777" w:rsidR="007D5B0A" w:rsidRPr="00BF35C9" w:rsidRDefault="007D5B0A">
            <w:pPr>
              <w:spacing w:after="0" w:line="240" w:lineRule="auto"/>
              <w:jc w:val="right"/>
              <w:rPr>
                <w:rFonts w:eastAsia="Times New Roman" w:cs="Times New Roman"/>
                <w:sz w:val="18"/>
                <w:szCs w:val="18"/>
                <w:lang w:eastAsia="hr-HR"/>
              </w:rPr>
            </w:pPr>
            <w:r w:rsidRPr="00BF35C9">
              <w:rPr>
                <w:rFonts w:eastAsia="Times New Roman" w:cs="Times New Roman"/>
                <w:sz w:val="18"/>
                <w:szCs w:val="18"/>
                <w:lang w:eastAsia="hr-HR"/>
              </w:rPr>
              <w:t>365</w:t>
            </w:r>
          </w:p>
        </w:tc>
        <w:tc>
          <w:tcPr>
            <w:tcW w:w="0" w:type="auto"/>
            <w:shd w:val="clear" w:color="auto" w:fill="auto"/>
            <w:noWrap/>
            <w:hideMark/>
          </w:tcPr>
          <w:p w14:paraId="7ADEA749" w14:textId="77777777" w:rsidR="007D5B0A" w:rsidRPr="00BF35C9" w:rsidRDefault="007D5B0A">
            <w:pPr>
              <w:spacing w:after="0" w:line="240" w:lineRule="auto"/>
              <w:jc w:val="right"/>
              <w:rPr>
                <w:rFonts w:eastAsia="Times New Roman" w:cs="Times New Roman"/>
                <w:sz w:val="18"/>
                <w:szCs w:val="18"/>
                <w:lang w:eastAsia="hr-HR"/>
              </w:rPr>
            </w:pPr>
            <w:r w:rsidRPr="00BF35C9">
              <w:rPr>
                <w:rFonts w:eastAsia="Times New Roman" w:cs="Times New Roman"/>
                <w:sz w:val="18"/>
                <w:szCs w:val="18"/>
                <w:lang w:eastAsia="hr-HR"/>
              </w:rPr>
              <w:t>340</w:t>
            </w:r>
          </w:p>
        </w:tc>
        <w:tc>
          <w:tcPr>
            <w:tcW w:w="0" w:type="auto"/>
            <w:shd w:val="clear" w:color="auto" w:fill="auto"/>
            <w:noWrap/>
            <w:hideMark/>
          </w:tcPr>
          <w:p w14:paraId="4AC48F49" w14:textId="77777777" w:rsidR="007D5B0A" w:rsidRPr="00BF35C9" w:rsidRDefault="007D5B0A">
            <w:pPr>
              <w:spacing w:after="0" w:line="240" w:lineRule="auto"/>
              <w:jc w:val="right"/>
              <w:rPr>
                <w:rFonts w:eastAsia="Times New Roman" w:cs="Times New Roman"/>
                <w:sz w:val="18"/>
                <w:szCs w:val="18"/>
                <w:lang w:eastAsia="hr-HR"/>
              </w:rPr>
            </w:pPr>
            <w:r w:rsidRPr="00BF35C9">
              <w:rPr>
                <w:rFonts w:eastAsia="Times New Roman" w:cs="Times New Roman"/>
                <w:sz w:val="18"/>
                <w:szCs w:val="18"/>
                <w:lang w:eastAsia="hr-HR"/>
              </w:rPr>
              <w:t>244</w:t>
            </w:r>
          </w:p>
        </w:tc>
        <w:tc>
          <w:tcPr>
            <w:tcW w:w="0" w:type="auto"/>
            <w:shd w:val="clear" w:color="auto" w:fill="auto"/>
            <w:noWrap/>
            <w:hideMark/>
          </w:tcPr>
          <w:p w14:paraId="71B9AF6B" w14:textId="77777777" w:rsidR="007D5B0A" w:rsidRPr="00BF35C9" w:rsidRDefault="007D5B0A">
            <w:pPr>
              <w:spacing w:after="0" w:line="240" w:lineRule="auto"/>
              <w:jc w:val="right"/>
              <w:rPr>
                <w:rFonts w:eastAsia="Times New Roman" w:cs="Times New Roman"/>
                <w:sz w:val="18"/>
                <w:szCs w:val="18"/>
                <w:lang w:eastAsia="hr-HR"/>
              </w:rPr>
            </w:pPr>
            <w:r w:rsidRPr="00BF35C9">
              <w:rPr>
                <w:rFonts w:eastAsia="Times New Roman" w:cs="Times New Roman"/>
                <w:sz w:val="18"/>
                <w:szCs w:val="18"/>
                <w:lang w:eastAsia="hr-HR"/>
              </w:rPr>
              <w:t>132</w:t>
            </w:r>
          </w:p>
        </w:tc>
        <w:tc>
          <w:tcPr>
            <w:tcW w:w="0" w:type="auto"/>
            <w:shd w:val="clear" w:color="auto" w:fill="auto"/>
            <w:noWrap/>
            <w:hideMark/>
          </w:tcPr>
          <w:p w14:paraId="7B8B9C25" w14:textId="77777777" w:rsidR="007D5B0A" w:rsidRPr="00BF35C9" w:rsidRDefault="007D5B0A">
            <w:pPr>
              <w:spacing w:after="0" w:line="240" w:lineRule="auto"/>
              <w:jc w:val="right"/>
              <w:rPr>
                <w:rFonts w:eastAsia="Times New Roman" w:cs="Times New Roman"/>
                <w:sz w:val="18"/>
                <w:szCs w:val="18"/>
                <w:lang w:eastAsia="hr-HR"/>
              </w:rPr>
            </w:pPr>
            <w:r w:rsidRPr="00BF35C9">
              <w:rPr>
                <w:rFonts w:eastAsia="Times New Roman" w:cs="Times New Roman"/>
                <w:sz w:val="18"/>
                <w:szCs w:val="18"/>
                <w:lang w:eastAsia="hr-HR"/>
              </w:rPr>
              <w:t>49</w:t>
            </w:r>
          </w:p>
        </w:tc>
        <w:tc>
          <w:tcPr>
            <w:tcW w:w="0" w:type="auto"/>
            <w:shd w:val="clear" w:color="auto" w:fill="auto"/>
            <w:noWrap/>
            <w:hideMark/>
          </w:tcPr>
          <w:p w14:paraId="35F23672" w14:textId="77777777" w:rsidR="007D5B0A" w:rsidRPr="00BF35C9" w:rsidRDefault="007D5B0A">
            <w:pPr>
              <w:spacing w:after="0" w:line="240" w:lineRule="auto"/>
              <w:jc w:val="right"/>
              <w:rPr>
                <w:rFonts w:eastAsia="Times New Roman" w:cs="Times New Roman"/>
                <w:sz w:val="18"/>
                <w:szCs w:val="18"/>
                <w:lang w:eastAsia="hr-HR"/>
              </w:rPr>
            </w:pPr>
            <w:r w:rsidRPr="00BF35C9">
              <w:rPr>
                <w:rFonts w:eastAsia="Times New Roman" w:cs="Times New Roman"/>
                <w:sz w:val="18"/>
                <w:szCs w:val="18"/>
                <w:lang w:eastAsia="hr-HR"/>
              </w:rPr>
              <w:t>13</w:t>
            </w:r>
          </w:p>
        </w:tc>
        <w:tc>
          <w:tcPr>
            <w:tcW w:w="0" w:type="auto"/>
            <w:shd w:val="clear" w:color="auto" w:fill="auto"/>
            <w:noWrap/>
            <w:hideMark/>
          </w:tcPr>
          <w:p w14:paraId="281F88C2" w14:textId="77777777" w:rsidR="007D5B0A" w:rsidRPr="00BF35C9" w:rsidRDefault="007D5B0A">
            <w:pPr>
              <w:spacing w:after="0" w:line="240" w:lineRule="auto"/>
              <w:jc w:val="right"/>
              <w:rPr>
                <w:rFonts w:eastAsia="Times New Roman" w:cs="Times New Roman"/>
                <w:sz w:val="18"/>
                <w:szCs w:val="18"/>
                <w:lang w:eastAsia="hr-HR"/>
              </w:rPr>
            </w:pPr>
            <w:r w:rsidRPr="00BF35C9">
              <w:rPr>
                <w:rFonts w:eastAsia="Times New Roman" w:cs="Times New Roman"/>
                <w:sz w:val="18"/>
                <w:szCs w:val="18"/>
                <w:lang w:eastAsia="hr-HR"/>
              </w:rPr>
              <w:t>4</w:t>
            </w:r>
          </w:p>
        </w:tc>
        <w:tc>
          <w:tcPr>
            <w:tcW w:w="0" w:type="auto"/>
            <w:shd w:val="clear" w:color="auto" w:fill="auto"/>
            <w:noWrap/>
            <w:hideMark/>
          </w:tcPr>
          <w:p w14:paraId="5CCE500B" w14:textId="77777777" w:rsidR="007D5B0A" w:rsidRPr="00BF35C9" w:rsidRDefault="007D5B0A">
            <w:pPr>
              <w:spacing w:after="0" w:line="240" w:lineRule="auto"/>
              <w:jc w:val="right"/>
              <w:rPr>
                <w:rFonts w:eastAsia="Times New Roman" w:cs="Times New Roman"/>
                <w:sz w:val="18"/>
                <w:szCs w:val="18"/>
                <w:lang w:eastAsia="hr-HR"/>
              </w:rPr>
            </w:pPr>
            <w:r w:rsidRPr="00BF35C9">
              <w:rPr>
                <w:rFonts w:eastAsia="Times New Roman" w:cs="Times New Roman"/>
                <w:sz w:val="18"/>
                <w:szCs w:val="18"/>
                <w:lang w:eastAsia="hr-HR"/>
              </w:rPr>
              <w:t>5</w:t>
            </w:r>
          </w:p>
        </w:tc>
        <w:tc>
          <w:tcPr>
            <w:tcW w:w="0" w:type="auto"/>
            <w:shd w:val="clear" w:color="auto" w:fill="auto"/>
            <w:noWrap/>
            <w:hideMark/>
          </w:tcPr>
          <w:p w14:paraId="71E1A077" w14:textId="77777777" w:rsidR="007D5B0A" w:rsidRPr="00BF35C9" w:rsidRDefault="007D5B0A">
            <w:pPr>
              <w:spacing w:after="0" w:line="240" w:lineRule="auto"/>
              <w:jc w:val="right"/>
              <w:rPr>
                <w:rFonts w:eastAsia="Times New Roman" w:cs="Times New Roman"/>
                <w:sz w:val="18"/>
                <w:szCs w:val="18"/>
                <w:lang w:eastAsia="hr-HR"/>
              </w:rPr>
            </w:pPr>
            <w:r w:rsidRPr="00BF35C9">
              <w:rPr>
                <w:rFonts w:eastAsia="Times New Roman" w:cs="Times New Roman"/>
                <w:sz w:val="18"/>
                <w:szCs w:val="18"/>
                <w:lang w:eastAsia="hr-HR"/>
              </w:rPr>
              <w:t>4</w:t>
            </w:r>
          </w:p>
        </w:tc>
        <w:tc>
          <w:tcPr>
            <w:tcW w:w="0" w:type="auto"/>
            <w:shd w:val="clear" w:color="auto" w:fill="auto"/>
            <w:noWrap/>
            <w:hideMark/>
          </w:tcPr>
          <w:p w14:paraId="77D5F9B3" w14:textId="77777777" w:rsidR="007D5B0A" w:rsidRPr="00BF35C9" w:rsidRDefault="007D5B0A">
            <w:pPr>
              <w:spacing w:after="0" w:line="240" w:lineRule="auto"/>
              <w:jc w:val="right"/>
              <w:rPr>
                <w:rFonts w:eastAsia="Times New Roman" w:cs="Times New Roman"/>
                <w:sz w:val="18"/>
                <w:szCs w:val="18"/>
                <w:lang w:eastAsia="hr-HR"/>
              </w:rPr>
            </w:pPr>
            <w:r w:rsidRPr="00BF35C9">
              <w:rPr>
                <w:rFonts w:eastAsia="Times New Roman" w:cs="Times New Roman"/>
                <w:sz w:val="18"/>
                <w:szCs w:val="18"/>
                <w:lang w:eastAsia="hr-HR"/>
              </w:rPr>
              <w:t>549</w:t>
            </w:r>
          </w:p>
        </w:tc>
        <w:tc>
          <w:tcPr>
            <w:tcW w:w="0" w:type="auto"/>
            <w:shd w:val="clear" w:color="auto" w:fill="auto"/>
            <w:noWrap/>
            <w:hideMark/>
          </w:tcPr>
          <w:p w14:paraId="66D94D9F" w14:textId="77777777" w:rsidR="007D5B0A" w:rsidRPr="00BF35C9" w:rsidRDefault="007D5B0A">
            <w:pPr>
              <w:spacing w:after="0" w:line="240" w:lineRule="auto"/>
              <w:jc w:val="right"/>
              <w:rPr>
                <w:rFonts w:eastAsia="Times New Roman" w:cs="Times New Roman"/>
                <w:sz w:val="18"/>
                <w:szCs w:val="18"/>
                <w:lang w:eastAsia="hr-HR"/>
              </w:rPr>
            </w:pPr>
            <w:r w:rsidRPr="00BF35C9">
              <w:rPr>
                <w:rFonts w:eastAsia="Times New Roman" w:cs="Times New Roman"/>
                <w:sz w:val="18"/>
                <w:szCs w:val="18"/>
                <w:lang w:eastAsia="hr-HR"/>
              </w:rPr>
              <w:t>506</w:t>
            </w:r>
          </w:p>
        </w:tc>
        <w:tc>
          <w:tcPr>
            <w:tcW w:w="0" w:type="auto"/>
            <w:shd w:val="clear" w:color="auto" w:fill="auto"/>
            <w:noWrap/>
            <w:hideMark/>
          </w:tcPr>
          <w:p w14:paraId="3983C7DF" w14:textId="77777777" w:rsidR="007D5B0A" w:rsidRPr="00BF35C9" w:rsidRDefault="007D5B0A">
            <w:pPr>
              <w:spacing w:after="0" w:line="240" w:lineRule="auto"/>
              <w:jc w:val="right"/>
              <w:rPr>
                <w:rFonts w:eastAsia="Times New Roman" w:cs="Times New Roman"/>
                <w:sz w:val="18"/>
                <w:szCs w:val="18"/>
                <w:lang w:eastAsia="hr-HR"/>
              </w:rPr>
            </w:pPr>
            <w:r w:rsidRPr="00BF35C9">
              <w:rPr>
                <w:rFonts w:eastAsia="Times New Roman" w:cs="Times New Roman"/>
                <w:sz w:val="18"/>
                <w:szCs w:val="18"/>
                <w:lang w:eastAsia="hr-HR"/>
              </w:rPr>
              <w:t>43</w:t>
            </w:r>
          </w:p>
        </w:tc>
      </w:tr>
    </w:tbl>
    <w:p w14:paraId="6E162A40" w14:textId="1C0AB0A5" w:rsidR="00097C24" w:rsidRPr="00BF35C9" w:rsidRDefault="00097C24" w:rsidP="00850F12">
      <w:pPr>
        <w:pStyle w:val="Bezproreda1"/>
        <w:spacing w:line="360" w:lineRule="auto"/>
        <w:jc w:val="both"/>
        <w:rPr>
          <w:rFonts w:ascii="Times New Roman" w:eastAsia="Times New Roman" w:hAnsi="Times New Roman"/>
          <w:sz w:val="20"/>
          <w:szCs w:val="20"/>
          <w:lang w:val="hr-HR" w:eastAsia="hr-HR"/>
        </w:rPr>
      </w:pPr>
      <w:r w:rsidRPr="00BF35C9">
        <w:rPr>
          <w:rFonts w:ascii="Times New Roman" w:eastAsia="Times New Roman" w:hAnsi="Times New Roman"/>
          <w:sz w:val="20"/>
          <w:szCs w:val="20"/>
          <w:lang w:val="hr-HR" w:eastAsia="hr-HR"/>
        </w:rPr>
        <w:t>Izvor: Izrada autora prema podacima Državnog zavoda za statistiku</w:t>
      </w:r>
    </w:p>
    <w:p w14:paraId="2BDC2008" w14:textId="77777777" w:rsidR="00A9548C" w:rsidRPr="00BF35C9" w:rsidRDefault="00A9548C" w:rsidP="00850F12">
      <w:pPr>
        <w:pStyle w:val="Bezproreda1"/>
        <w:spacing w:line="360" w:lineRule="auto"/>
        <w:jc w:val="both"/>
        <w:rPr>
          <w:rFonts w:ascii="Times New Roman" w:eastAsia="Times New Roman" w:hAnsi="Times New Roman"/>
          <w:b/>
          <w:bCs/>
          <w:lang w:val="hr-HR" w:eastAsia="hr-HR"/>
        </w:rPr>
      </w:pPr>
    </w:p>
    <w:p w14:paraId="36C593DF" w14:textId="60BB21AA" w:rsidR="00A9548C" w:rsidRPr="005D3B17" w:rsidRDefault="00AC3BF6" w:rsidP="00AC3BF6">
      <w:pPr>
        <w:pStyle w:val="Naslov3"/>
      </w:pPr>
      <w:bookmarkStart w:id="36" w:name="_Toc169260892"/>
      <w:r>
        <w:t>1.</w:t>
      </w:r>
      <w:r w:rsidR="00A9548C" w:rsidRPr="005D3B17">
        <w:t>2.6. Broj, vrsta (namjena) i starost građevina</w:t>
      </w:r>
      <w:bookmarkEnd w:id="36"/>
    </w:p>
    <w:p w14:paraId="61C1DE23" w14:textId="77777777" w:rsidR="00A9548C" w:rsidRPr="00BF35C9" w:rsidRDefault="00A9548C" w:rsidP="00850F12">
      <w:pPr>
        <w:pStyle w:val="Bezproreda1"/>
        <w:spacing w:line="360" w:lineRule="auto"/>
        <w:jc w:val="both"/>
        <w:rPr>
          <w:rFonts w:ascii="Times New Roman" w:hAnsi="Times New Roman"/>
          <w:lang w:val="hr-HR" w:eastAsia="hr-HR"/>
        </w:rPr>
      </w:pPr>
      <w:r w:rsidRPr="00BF35C9">
        <w:rPr>
          <w:rFonts w:ascii="Times New Roman" w:hAnsi="Times New Roman"/>
          <w:lang w:val="hr-HR" w:eastAsia="zh-CN"/>
        </w:rPr>
        <w:t xml:space="preserve">Prema podacima navedenim u Popisu stanovništva 2021. godine, na području Grada Lepoglave </w:t>
      </w:r>
      <w:r w:rsidRPr="00BF35C9">
        <w:rPr>
          <w:rFonts w:ascii="Times New Roman" w:hAnsi="Times New Roman"/>
          <w:lang w:val="hr-HR" w:eastAsia="hr-HR"/>
        </w:rPr>
        <w:t xml:space="preserve">evidentirano je 3.879 stambena objekta </w:t>
      </w:r>
      <w:bookmarkStart w:id="37" w:name="_Hlk509567766"/>
      <w:r w:rsidRPr="00BF35C9">
        <w:rPr>
          <w:rFonts w:ascii="Times New Roman" w:hAnsi="Times New Roman"/>
          <w:lang w:val="hr-HR" w:eastAsia="hr-HR"/>
        </w:rPr>
        <w:t xml:space="preserve">od čega je 3.275 stanova za stalno stanovanje, dok ostatak stambenih jedinica otpada na objekte za odmor, stanove u kojima se odvija djelatnost, privremeno nenastanjene objekte te napuštene stanove. </w:t>
      </w:r>
    </w:p>
    <w:bookmarkEnd w:id="37"/>
    <w:p w14:paraId="26FFE120" w14:textId="77777777" w:rsidR="00A9548C" w:rsidRPr="00BF35C9" w:rsidRDefault="00A9548C" w:rsidP="00850F12">
      <w:pPr>
        <w:pStyle w:val="Bezproreda1"/>
        <w:spacing w:line="360" w:lineRule="auto"/>
        <w:jc w:val="both"/>
        <w:rPr>
          <w:rFonts w:ascii="Times New Roman" w:hAnsi="Times New Roman"/>
          <w:b/>
          <w:smallCaps/>
          <w:lang w:val="hr-HR" w:eastAsia="zh-CN"/>
        </w:rPr>
      </w:pPr>
      <w:r w:rsidRPr="00BF35C9">
        <w:rPr>
          <w:rFonts w:ascii="Times New Roman" w:hAnsi="Times New Roman"/>
          <w:b/>
          <w:lang w:val="hr-HR" w:eastAsia="zh-CN"/>
        </w:rPr>
        <w:t>Podjela objekata po kategoriji gradnje:</w:t>
      </w:r>
    </w:p>
    <w:p w14:paraId="416C60E4" w14:textId="77777777" w:rsidR="00A9548C" w:rsidRPr="00BF35C9" w:rsidRDefault="00A9548C" w:rsidP="00850F12">
      <w:pPr>
        <w:pStyle w:val="Bezproreda1"/>
        <w:numPr>
          <w:ilvl w:val="0"/>
          <w:numId w:val="76"/>
        </w:numPr>
        <w:spacing w:line="360" w:lineRule="auto"/>
        <w:jc w:val="both"/>
        <w:rPr>
          <w:rFonts w:ascii="Times New Roman" w:hAnsi="Times New Roman"/>
          <w:b/>
          <w:smallCaps/>
          <w:lang w:val="hr-HR" w:eastAsia="zh-CN"/>
        </w:rPr>
      </w:pPr>
      <w:r w:rsidRPr="00BF35C9">
        <w:rPr>
          <w:rFonts w:ascii="Times New Roman" w:hAnsi="Times New Roman"/>
          <w:lang w:val="hr-HR" w:eastAsia="zh-CN"/>
        </w:rPr>
        <w:t>zidane zgrade (zgrade zidane do 1940. godine), što znači da su objekti građeni uglavnom od cigle vezane žbukom te sa stropovima od drvenih greda i nešto armiranobetonskih, ali bez horizontalnih i vertikalnih serklaža;</w:t>
      </w:r>
    </w:p>
    <w:p w14:paraId="75CDE39D" w14:textId="77777777" w:rsidR="00A9548C" w:rsidRPr="00BF35C9" w:rsidRDefault="00A9548C" w:rsidP="00850F12">
      <w:pPr>
        <w:pStyle w:val="Bezproreda1"/>
        <w:numPr>
          <w:ilvl w:val="0"/>
          <w:numId w:val="76"/>
        </w:numPr>
        <w:spacing w:line="360" w:lineRule="auto"/>
        <w:jc w:val="both"/>
        <w:rPr>
          <w:rFonts w:ascii="Times New Roman" w:hAnsi="Times New Roman"/>
          <w:lang w:val="hr-HR" w:eastAsia="zh-CN"/>
        </w:rPr>
      </w:pPr>
      <w:r w:rsidRPr="00BF35C9">
        <w:rPr>
          <w:rFonts w:ascii="Times New Roman" w:hAnsi="Times New Roman"/>
          <w:lang w:val="hr-HR" w:eastAsia="zh-CN"/>
        </w:rPr>
        <w:t>zidane zgrade s armiranobetonskim serklažama (od 1945-tih do 1960-tih godina);</w:t>
      </w:r>
    </w:p>
    <w:p w14:paraId="76A2079A" w14:textId="77777777" w:rsidR="00A9548C" w:rsidRPr="00BF35C9" w:rsidRDefault="00A9548C" w:rsidP="00850F12">
      <w:pPr>
        <w:pStyle w:val="Bezproreda1"/>
        <w:numPr>
          <w:ilvl w:val="0"/>
          <w:numId w:val="76"/>
        </w:numPr>
        <w:spacing w:line="360" w:lineRule="auto"/>
        <w:jc w:val="both"/>
        <w:rPr>
          <w:rFonts w:ascii="Times New Roman" w:hAnsi="Times New Roman"/>
          <w:lang w:val="hr-HR" w:eastAsia="zh-CN"/>
        </w:rPr>
      </w:pPr>
      <w:r w:rsidRPr="00BF35C9">
        <w:rPr>
          <w:rFonts w:ascii="Times New Roman" w:hAnsi="Times New Roman"/>
          <w:lang w:val="hr-HR" w:eastAsia="zh-CN"/>
        </w:rPr>
        <w:lastRenderedPageBreak/>
        <w:t>armiranobetonske skeletne zgrade (od 1960-tih godina do danas),</w:t>
      </w:r>
    </w:p>
    <w:p w14:paraId="410A8BAB" w14:textId="77777777" w:rsidR="00A9548C" w:rsidRPr="00BF35C9" w:rsidRDefault="00A9548C" w:rsidP="00850F12">
      <w:pPr>
        <w:pStyle w:val="Bezproreda1"/>
        <w:numPr>
          <w:ilvl w:val="0"/>
          <w:numId w:val="76"/>
        </w:numPr>
        <w:spacing w:line="360" w:lineRule="auto"/>
        <w:jc w:val="both"/>
        <w:rPr>
          <w:rFonts w:ascii="Times New Roman" w:hAnsi="Times New Roman"/>
          <w:lang w:val="hr-HR" w:eastAsia="zh-CN"/>
        </w:rPr>
      </w:pPr>
      <w:r w:rsidRPr="00BF35C9">
        <w:rPr>
          <w:rFonts w:ascii="Times New Roman" w:hAnsi="Times New Roman"/>
          <w:lang w:val="hr-HR" w:eastAsia="zh-CN"/>
        </w:rPr>
        <w:t>zgrade sa sustavom armiranobetonskih nosivih zidova (od 1960-tih godina do danas);</w:t>
      </w:r>
    </w:p>
    <w:p w14:paraId="4C9CE82D" w14:textId="77777777" w:rsidR="00A9548C" w:rsidRPr="00BF35C9" w:rsidRDefault="00A9548C" w:rsidP="00850F12">
      <w:pPr>
        <w:pStyle w:val="Bezproreda1"/>
        <w:numPr>
          <w:ilvl w:val="0"/>
          <w:numId w:val="76"/>
        </w:numPr>
        <w:spacing w:line="360" w:lineRule="auto"/>
        <w:jc w:val="both"/>
        <w:rPr>
          <w:rFonts w:ascii="Times New Roman" w:hAnsi="Times New Roman"/>
          <w:lang w:val="hr-HR" w:eastAsia="zh-CN"/>
        </w:rPr>
      </w:pPr>
      <w:r w:rsidRPr="00BF35C9">
        <w:rPr>
          <w:rFonts w:ascii="Times New Roman" w:hAnsi="Times New Roman"/>
          <w:lang w:val="hr-HR" w:eastAsia="zh-CN"/>
        </w:rPr>
        <w:t>skeletne zgrade s armiranobetonskim nosivim zidovima (od 1960-tih godina do danas).</w:t>
      </w:r>
    </w:p>
    <w:p w14:paraId="3A83E402" w14:textId="77777777" w:rsidR="00A9548C" w:rsidRPr="00BF35C9" w:rsidRDefault="00A9548C"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Podaci za područje Grada Lepoglave koji bi klasificirali sve izgrađene stambene objekte prema navedenoj podjeli još ne postoje. Kako bi se dobio približan postotni udio stambenih objekata po pojedinim tipovima, korišteni su podaci o vremenu gradnje građevina na području Republike Hrvatske, prema Popisu stanovništva iz 2021. godine. </w:t>
      </w:r>
    </w:p>
    <w:p w14:paraId="70CEFC83" w14:textId="77777777" w:rsidR="00A9548C" w:rsidRPr="00BF35C9" w:rsidRDefault="00A9548C" w:rsidP="00850F12">
      <w:pPr>
        <w:pStyle w:val="Bezproreda1"/>
        <w:spacing w:line="360" w:lineRule="auto"/>
        <w:jc w:val="both"/>
        <w:rPr>
          <w:rFonts w:ascii="Times New Roman" w:hAnsi="Times New Roman"/>
          <w:lang w:val="hr-HR"/>
        </w:rPr>
      </w:pPr>
      <w:r w:rsidRPr="00BF35C9">
        <w:rPr>
          <w:rFonts w:ascii="Times New Roman" w:hAnsi="Times New Roman"/>
          <w:lang w:val="hr-HR"/>
        </w:rPr>
        <w:t>Dakle, koriste se sljedeće aproksimacije za raspodjelu objekata po kategorijama gradnje:</w:t>
      </w:r>
    </w:p>
    <w:p w14:paraId="4FBA1AFC" w14:textId="77777777" w:rsidR="00A9548C" w:rsidRPr="00BF35C9" w:rsidRDefault="00A9548C" w:rsidP="00850F12">
      <w:pPr>
        <w:pStyle w:val="Bezproreda1"/>
        <w:numPr>
          <w:ilvl w:val="0"/>
          <w:numId w:val="77"/>
        </w:numPr>
        <w:spacing w:line="360" w:lineRule="auto"/>
        <w:jc w:val="both"/>
        <w:rPr>
          <w:rFonts w:ascii="Times New Roman" w:hAnsi="Times New Roman"/>
          <w:lang w:val="hr-HR"/>
        </w:rPr>
      </w:pPr>
      <w:r w:rsidRPr="00BF35C9">
        <w:rPr>
          <w:rFonts w:ascii="Times New Roman" w:hAnsi="Times New Roman"/>
          <w:lang w:val="hr-HR"/>
        </w:rPr>
        <w:t>40 % zidane zgrade Tip I,</w:t>
      </w:r>
    </w:p>
    <w:p w14:paraId="31AA16E1" w14:textId="77777777" w:rsidR="00A9548C" w:rsidRPr="00BF35C9" w:rsidRDefault="00A9548C" w:rsidP="00850F12">
      <w:pPr>
        <w:pStyle w:val="Bezproreda1"/>
        <w:numPr>
          <w:ilvl w:val="0"/>
          <w:numId w:val="77"/>
        </w:numPr>
        <w:spacing w:line="360" w:lineRule="auto"/>
        <w:jc w:val="both"/>
        <w:rPr>
          <w:rFonts w:ascii="Times New Roman" w:hAnsi="Times New Roman"/>
          <w:lang w:val="hr-HR"/>
        </w:rPr>
      </w:pPr>
      <w:r w:rsidRPr="00BF35C9">
        <w:rPr>
          <w:rFonts w:ascii="Times New Roman" w:hAnsi="Times New Roman"/>
          <w:lang w:val="hr-HR"/>
        </w:rPr>
        <w:t>40% zidane zgrade s armiranobetonskim serklažama Tip II (od 1945-tih godina do 1960-tih godina),</w:t>
      </w:r>
    </w:p>
    <w:p w14:paraId="653C8DB4" w14:textId="77777777" w:rsidR="00A9548C" w:rsidRPr="00BF35C9" w:rsidRDefault="00A9548C" w:rsidP="00850F12">
      <w:pPr>
        <w:pStyle w:val="Bezproreda1"/>
        <w:numPr>
          <w:ilvl w:val="0"/>
          <w:numId w:val="77"/>
        </w:numPr>
        <w:spacing w:line="360" w:lineRule="auto"/>
        <w:jc w:val="both"/>
        <w:rPr>
          <w:rFonts w:ascii="Times New Roman" w:hAnsi="Times New Roman"/>
          <w:lang w:val="hr-HR"/>
        </w:rPr>
      </w:pPr>
      <w:r w:rsidRPr="00BF35C9">
        <w:rPr>
          <w:rFonts w:ascii="Times New Roman" w:hAnsi="Times New Roman"/>
          <w:lang w:val="hr-HR"/>
        </w:rPr>
        <w:t>10% armiranobetonske skeletne zgrade Tip III (od 1960-tih godina do danas),</w:t>
      </w:r>
    </w:p>
    <w:p w14:paraId="5F1515AB" w14:textId="77777777" w:rsidR="00A9548C" w:rsidRPr="00BF35C9" w:rsidRDefault="00A9548C" w:rsidP="00850F12">
      <w:pPr>
        <w:pStyle w:val="Bezproreda1"/>
        <w:numPr>
          <w:ilvl w:val="0"/>
          <w:numId w:val="77"/>
        </w:numPr>
        <w:spacing w:line="360" w:lineRule="auto"/>
        <w:jc w:val="both"/>
        <w:rPr>
          <w:rFonts w:ascii="Times New Roman" w:hAnsi="Times New Roman"/>
          <w:lang w:val="hr-HR"/>
        </w:rPr>
      </w:pPr>
      <w:r w:rsidRPr="00BF35C9">
        <w:rPr>
          <w:rFonts w:ascii="Times New Roman" w:hAnsi="Times New Roman"/>
          <w:lang w:val="hr-HR"/>
        </w:rPr>
        <w:t>5% zgrade sa sustavom armiranobetonskih nosivih zidova Tip IV (od 1960-tih godina do danas),</w:t>
      </w:r>
    </w:p>
    <w:p w14:paraId="46ED34CF" w14:textId="77777777" w:rsidR="00A9548C" w:rsidRPr="00BF35C9" w:rsidRDefault="00A9548C" w:rsidP="00850F12">
      <w:pPr>
        <w:pStyle w:val="Bezproreda1"/>
        <w:numPr>
          <w:ilvl w:val="0"/>
          <w:numId w:val="77"/>
        </w:numPr>
        <w:spacing w:line="360" w:lineRule="auto"/>
        <w:jc w:val="both"/>
        <w:rPr>
          <w:rFonts w:ascii="Times New Roman" w:hAnsi="Times New Roman"/>
          <w:lang w:val="hr-HR"/>
        </w:rPr>
      </w:pPr>
      <w:r w:rsidRPr="00BF35C9">
        <w:rPr>
          <w:rFonts w:ascii="Times New Roman" w:hAnsi="Times New Roman"/>
          <w:lang w:val="hr-HR"/>
        </w:rPr>
        <w:t>5% skeletne zgrade s armiranobetonskim nosivim zidovima (od 1960-tih godina do danas).</w:t>
      </w:r>
    </w:p>
    <w:p w14:paraId="150FD46D" w14:textId="77777777" w:rsidR="00A9548C" w:rsidRPr="00BF35C9" w:rsidRDefault="00A9548C" w:rsidP="00850F12">
      <w:pPr>
        <w:pStyle w:val="Bezproreda1"/>
        <w:spacing w:line="360" w:lineRule="auto"/>
        <w:jc w:val="both"/>
        <w:rPr>
          <w:rFonts w:ascii="Times New Roman" w:eastAsia="Times New Roman" w:hAnsi="Times New Roman"/>
          <w:b/>
          <w:bCs/>
          <w:lang w:val="hr-HR" w:eastAsia="hr-HR"/>
        </w:rPr>
      </w:pPr>
    </w:p>
    <w:p w14:paraId="1B550A4E" w14:textId="77777777" w:rsidR="00505F33" w:rsidRPr="00BF35C9" w:rsidRDefault="00505F33" w:rsidP="00850F12">
      <w:pPr>
        <w:framePr w:hSpace="180" w:wrap="around" w:vAnchor="text" w:hAnchor="text" w:y="1"/>
        <w:spacing w:after="0" w:line="360" w:lineRule="auto"/>
        <w:suppressOverlap/>
        <w:jc w:val="both"/>
        <w:rPr>
          <w:rFonts w:cs="Times New Roman"/>
        </w:rPr>
      </w:pPr>
      <w:r w:rsidRPr="00BF35C9">
        <w:rPr>
          <w:rFonts w:cs="Times New Roman"/>
        </w:rPr>
        <w:t xml:space="preserve">Kako točna statistika podataka o starosti objekata </w:t>
      </w:r>
      <w:r w:rsidRPr="00BF35C9">
        <w:rPr>
          <w:rFonts w:cs="Times New Roman"/>
          <w:b/>
          <w:bCs/>
          <w:u w:val="single"/>
        </w:rPr>
        <w:t>ne postoji</w:t>
      </w:r>
      <w:r w:rsidRPr="00BF35C9">
        <w:rPr>
          <w:rFonts w:cs="Times New Roman"/>
        </w:rPr>
        <w:t xml:space="preserve">, izvršena je </w:t>
      </w:r>
      <w:r w:rsidRPr="00BF35C9">
        <w:rPr>
          <w:rFonts w:cs="Times New Roman"/>
          <w:u w:val="single"/>
        </w:rPr>
        <w:t>procjena</w:t>
      </w:r>
      <w:r w:rsidRPr="00BF35C9">
        <w:rPr>
          <w:rFonts w:cs="Times New Roman"/>
        </w:rPr>
        <w:t xml:space="preserve"> prvenstveno za nastanjene stambene objekte stalnog stanovanja (3.275) koja je:</w:t>
      </w:r>
    </w:p>
    <w:p w14:paraId="2879085C" w14:textId="77777777" w:rsidR="00505F33" w:rsidRPr="00BF35C9" w:rsidRDefault="00505F33" w:rsidP="00850F12">
      <w:pPr>
        <w:framePr w:hSpace="180" w:wrap="around" w:vAnchor="text" w:hAnchor="text" w:y="1"/>
        <w:numPr>
          <w:ilvl w:val="0"/>
          <w:numId w:val="6"/>
        </w:numPr>
        <w:spacing w:after="0" w:line="360" w:lineRule="auto"/>
        <w:suppressOverlap/>
        <w:jc w:val="both"/>
        <w:rPr>
          <w:rFonts w:cs="Times New Roman"/>
        </w:rPr>
      </w:pPr>
      <w:r w:rsidRPr="00BF35C9">
        <w:rPr>
          <w:rFonts w:cs="Times New Roman"/>
        </w:rPr>
        <w:t>Oko 10% (300) objekata izgrađeno je prije 1945.godine</w:t>
      </w:r>
    </w:p>
    <w:p w14:paraId="464289D6" w14:textId="77777777" w:rsidR="00505F33" w:rsidRPr="00BF35C9" w:rsidRDefault="00505F33" w:rsidP="00850F12">
      <w:pPr>
        <w:framePr w:hSpace="180" w:wrap="around" w:vAnchor="text" w:hAnchor="text" w:y="1"/>
        <w:numPr>
          <w:ilvl w:val="0"/>
          <w:numId w:val="6"/>
        </w:numPr>
        <w:spacing w:after="0" w:line="360" w:lineRule="auto"/>
        <w:suppressOverlap/>
        <w:jc w:val="both"/>
        <w:rPr>
          <w:rFonts w:cs="Times New Roman"/>
        </w:rPr>
      </w:pPr>
      <w:r w:rsidRPr="00BF35C9">
        <w:rPr>
          <w:rFonts w:cs="Times New Roman"/>
        </w:rPr>
        <w:t>Oko 20%  (650) objekata stanovanja izgrađeno je u periodu od 1946.-1964.godine</w:t>
      </w:r>
    </w:p>
    <w:p w14:paraId="01AEBD79" w14:textId="77777777" w:rsidR="00505F33" w:rsidRPr="00BF35C9" w:rsidRDefault="00505F33" w:rsidP="00850F12">
      <w:pPr>
        <w:framePr w:hSpace="180" w:wrap="around" w:vAnchor="text" w:hAnchor="text" w:y="1"/>
        <w:numPr>
          <w:ilvl w:val="0"/>
          <w:numId w:val="6"/>
        </w:numPr>
        <w:spacing w:after="0" w:line="360" w:lineRule="auto"/>
        <w:suppressOverlap/>
        <w:jc w:val="both"/>
        <w:rPr>
          <w:rFonts w:cs="Times New Roman"/>
        </w:rPr>
      </w:pPr>
      <w:r w:rsidRPr="00BF35C9">
        <w:rPr>
          <w:rFonts w:cs="Times New Roman"/>
        </w:rPr>
        <w:t>Oko 20% (620) objekata izgrađeno je u periodu od 1965.-1981.godine</w:t>
      </w:r>
    </w:p>
    <w:p w14:paraId="27A77F8F" w14:textId="77777777" w:rsidR="00505F33" w:rsidRPr="00BF35C9" w:rsidRDefault="00505F33" w:rsidP="00850F12">
      <w:pPr>
        <w:framePr w:hSpace="180" w:wrap="around" w:vAnchor="text" w:hAnchor="text" w:y="1"/>
        <w:numPr>
          <w:ilvl w:val="0"/>
          <w:numId w:val="6"/>
        </w:numPr>
        <w:spacing w:after="0" w:line="360" w:lineRule="auto"/>
        <w:suppressOverlap/>
        <w:jc w:val="both"/>
        <w:rPr>
          <w:rFonts w:cs="Times New Roman"/>
        </w:rPr>
      </w:pPr>
      <w:r w:rsidRPr="00BF35C9">
        <w:rPr>
          <w:rFonts w:cs="Times New Roman"/>
        </w:rPr>
        <w:t>Oko 25% (750)objekata izgrađeno je u periodu 1982.-1998.godine</w:t>
      </w:r>
    </w:p>
    <w:p w14:paraId="5FD5580F" w14:textId="77777777" w:rsidR="00505F33" w:rsidRPr="00BF35C9" w:rsidRDefault="00505F33" w:rsidP="00850F12">
      <w:pPr>
        <w:framePr w:hSpace="180" w:wrap="around" w:vAnchor="text" w:hAnchor="text" w:y="1"/>
        <w:numPr>
          <w:ilvl w:val="0"/>
          <w:numId w:val="6"/>
        </w:numPr>
        <w:spacing w:after="0" w:line="360" w:lineRule="auto"/>
        <w:suppressOverlap/>
        <w:jc w:val="both"/>
        <w:rPr>
          <w:rFonts w:cs="Times New Roman"/>
        </w:rPr>
      </w:pPr>
      <w:r w:rsidRPr="00BF35C9">
        <w:rPr>
          <w:rFonts w:cs="Times New Roman"/>
        </w:rPr>
        <w:t>Oko 25% (850) objekata izgrađeno je u periodu poslije 1998.godine</w:t>
      </w:r>
    </w:p>
    <w:p w14:paraId="16A01064" w14:textId="77777777" w:rsidR="00A9548C" w:rsidRPr="00BF35C9" w:rsidRDefault="00505F33" w:rsidP="00850F12">
      <w:pPr>
        <w:pStyle w:val="Bezproreda1"/>
        <w:spacing w:line="360" w:lineRule="auto"/>
        <w:jc w:val="both"/>
        <w:rPr>
          <w:rFonts w:ascii="Times New Roman" w:eastAsia="Times New Roman" w:hAnsi="Times New Roman"/>
          <w:b/>
          <w:bCs/>
          <w:lang w:val="hr-HR" w:eastAsia="hr-HR"/>
        </w:rPr>
      </w:pPr>
      <w:r w:rsidRPr="00BF35C9">
        <w:rPr>
          <w:rFonts w:ascii="Times New Roman" w:hAnsi="Times New Roman"/>
          <w:lang w:val="hr-HR"/>
        </w:rPr>
        <w:t>Karakteristično je da su pojedina naselja imala istaknute periode (desetljeća) zastoja odnosno intenzivne periode gradnje građevinskih/stambenih  objekata.</w:t>
      </w:r>
    </w:p>
    <w:p w14:paraId="732ECB49" w14:textId="52023EC5" w:rsidR="00505F33" w:rsidRPr="00AC3BF6" w:rsidRDefault="00AC3BF6" w:rsidP="00AC3BF6">
      <w:pPr>
        <w:pStyle w:val="Naslov2"/>
      </w:pPr>
      <w:bookmarkStart w:id="38" w:name="_Toc169260893"/>
      <w:r>
        <w:t>1.</w:t>
      </w:r>
      <w:r w:rsidR="00505F33" w:rsidRPr="00AC3BF6">
        <w:t>3. EKONOMSKO-POLITIČKI POKAZATELJI</w:t>
      </w:r>
      <w:bookmarkEnd w:id="38"/>
    </w:p>
    <w:p w14:paraId="65399F9C" w14:textId="502672F6" w:rsidR="00505F33" w:rsidRPr="00BF35C9" w:rsidRDefault="00AC3BF6" w:rsidP="00AC3BF6">
      <w:pPr>
        <w:pStyle w:val="Naslov3"/>
        <w:rPr>
          <w:lang w:eastAsia="hr-HR"/>
        </w:rPr>
      </w:pPr>
      <w:bookmarkStart w:id="39" w:name="_Toc169260894"/>
      <w:r>
        <w:rPr>
          <w:lang w:eastAsia="hr-HR"/>
        </w:rPr>
        <w:t>1.</w:t>
      </w:r>
      <w:r w:rsidR="00C179E5" w:rsidRPr="00BF35C9">
        <w:rPr>
          <w:lang w:eastAsia="hr-HR"/>
        </w:rPr>
        <w:t xml:space="preserve">3.1. </w:t>
      </w:r>
      <w:r w:rsidR="005D3B17">
        <w:rPr>
          <w:lang w:eastAsia="hr-HR"/>
        </w:rPr>
        <w:t>PODUZETNIŠTVO</w:t>
      </w:r>
      <w:bookmarkEnd w:id="39"/>
    </w:p>
    <w:p w14:paraId="01BF2BA4" w14:textId="4B1A9266" w:rsidR="00C179E5" w:rsidRPr="00BF35C9" w:rsidRDefault="00CB33B1"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Najveći broj zaposlenika na području Grada Lepoglave zapošljavaju </w:t>
      </w:r>
      <w:r w:rsidR="00C179E5" w:rsidRPr="00BF35C9">
        <w:rPr>
          <w:rFonts w:ascii="Times New Roman" w:hAnsi="Times New Roman"/>
          <w:lang w:val="hr-HR"/>
        </w:rPr>
        <w:t xml:space="preserve">WE-KR d.o.o. (proizvodnja metalnih konstrukcija i njihovih dijelova) </w:t>
      </w:r>
      <w:r w:rsidR="00AA213A" w:rsidRPr="00BF35C9">
        <w:rPr>
          <w:rFonts w:ascii="Times New Roman" w:hAnsi="Times New Roman"/>
          <w:lang w:val="hr-HR"/>
        </w:rPr>
        <w:t>487</w:t>
      </w:r>
      <w:r w:rsidRPr="00BF35C9">
        <w:rPr>
          <w:rFonts w:ascii="Times New Roman" w:hAnsi="Times New Roman"/>
          <w:lang w:val="hr-HR"/>
        </w:rPr>
        <w:t xml:space="preserve"> zaposlenika</w:t>
      </w:r>
      <w:r w:rsidR="00C179E5" w:rsidRPr="00BF35C9">
        <w:rPr>
          <w:rFonts w:ascii="Times New Roman" w:hAnsi="Times New Roman"/>
          <w:lang w:val="hr-HR"/>
        </w:rPr>
        <w:t xml:space="preserve">,  SITON-TEX d.o.o. (proizvodnja ostale vanjske odjeće) </w:t>
      </w:r>
      <w:r w:rsidR="00AA213A" w:rsidRPr="00BF35C9">
        <w:rPr>
          <w:rFonts w:ascii="Times New Roman" w:hAnsi="Times New Roman"/>
          <w:lang w:val="hr-HR"/>
        </w:rPr>
        <w:t>95</w:t>
      </w:r>
      <w:r w:rsidRPr="00BF35C9">
        <w:rPr>
          <w:rFonts w:ascii="Times New Roman" w:hAnsi="Times New Roman"/>
          <w:lang w:val="hr-HR"/>
        </w:rPr>
        <w:t xml:space="preserve"> zaposenika</w:t>
      </w:r>
      <w:r w:rsidR="00C179E5" w:rsidRPr="00BF35C9">
        <w:rPr>
          <w:rFonts w:ascii="Times New Roman" w:hAnsi="Times New Roman"/>
          <w:lang w:val="hr-HR"/>
        </w:rPr>
        <w:t>, ŠTEFIČAR d.o.o. (proizvodnja gotovih tekstilnih proizvoda, osim odjeće</w:t>
      </w:r>
      <w:r w:rsidRPr="00BF35C9">
        <w:rPr>
          <w:rFonts w:ascii="Times New Roman" w:hAnsi="Times New Roman"/>
          <w:lang w:val="hr-HR"/>
        </w:rPr>
        <w:t>) 89 zaposlenika</w:t>
      </w:r>
      <w:r w:rsidR="00C179E5" w:rsidRPr="00BF35C9">
        <w:rPr>
          <w:rFonts w:ascii="Times New Roman" w:hAnsi="Times New Roman"/>
          <w:lang w:val="hr-HR"/>
        </w:rPr>
        <w:t xml:space="preserve">, </w:t>
      </w:r>
      <w:r w:rsidR="00AA213A" w:rsidRPr="00BF35C9">
        <w:rPr>
          <w:rFonts w:ascii="Times New Roman" w:hAnsi="Times New Roman"/>
          <w:lang w:val="hr-HR"/>
        </w:rPr>
        <w:t xml:space="preserve"> TMT d.o.o.</w:t>
      </w:r>
      <w:r w:rsidRPr="00BF35C9">
        <w:rPr>
          <w:rFonts w:ascii="Times New Roman" w:hAnsi="Times New Roman"/>
          <w:lang w:val="hr-HR"/>
        </w:rPr>
        <w:t xml:space="preserve"> (metalska proizvodnja) 80 zaposlenika,</w:t>
      </w:r>
      <w:r w:rsidR="00AA213A" w:rsidRPr="00BF35C9">
        <w:rPr>
          <w:rFonts w:ascii="Times New Roman" w:hAnsi="Times New Roman"/>
          <w:lang w:val="hr-HR"/>
        </w:rPr>
        <w:t xml:space="preserve"> </w:t>
      </w:r>
      <w:r w:rsidR="00C179E5" w:rsidRPr="00BF35C9">
        <w:rPr>
          <w:rFonts w:ascii="Times New Roman" w:hAnsi="Times New Roman"/>
          <w:lang w:val="hr-HR"/>
        </w:rPr>
        <w:t>HIS d.o.o. (gradnja cjevovoda za tekućine i plinove)</w:t>
      </w:r>
      <w:r w:rsidR="00AA213A" w:rsidRPr="00BF35C9">
        <w:rPr>
          <w:rFonts w:ascii="Times New Roman" w:hAnsi="Times New Roman"/>
          <w:lang w:val="hr-HR"/>
        </w:rPr>
        <w:t xml:space="preserve"> 75</w:t>
      </w:r>
      <w:r w:rsidRPr="00BF35C9">
        <w:rPr>
          <w:rFonts w:ascii="Times New Roman" w:hAnsi="Times New Roman"/>
          <w:lang w:val="hr-HR"/>
        </w:rPr>
        <w:t xml:space="preserve"> zaposlenika.</w:t>
      </w:r>
    </w:p>
    <w:p w14:paraId="1DF9D6C5" w14:textId="77777777" w:rsidR="00C179E5" w:rsidRPr="00BF35C9" w:rsidRDefault="00C179E5" w:rsidP="00850F12">
      <w:pPr>
        <w:pStyle w:val="Bezproreda1"/>
        <w:spacing w:line="360" w:lineRule="auto"/>
        <w:jc w:val="both"/>
        <w:rPr>
          <w:rFonts w:ascii="Times New Roman" w:hAnsi="Times New Roman"/>
          <w:lang w:val="hr-HR" w:eastAsia="hr-HR"/>
        </w:rPr>
      </w:pPr>
      <w:r w:rsidRPr="00BF35C9">
        <w:rPr>
          <w:rFonts w:ascii="Times New Roman" w:hAnsi="Times New Roman"/>
          <w:lang w:val="hr-HR" w:eastAsia="hr-HR"/>
        </w:rPr>
        <w:t xml:space="preserve">Na području Grada Lepoglave nalazi se Poduzetnička zona Lepoglava. </w:t>
      </w:r>
    </w:p>
    <w:p w14:paraId="14B11325" w14:textId="77777777" w:rsidR="00C179E5" w:rsidRPr="00BF35C9" w:rsidRDefault="00C179E5" w:rsidP="00850F12">
      <w:pPr>
        <w:pStyle w:val="Bezproreda1"/>
        <w:spacing w:line="360" w:lineRule="auto"/>
        <w:jc w:val="both"/>
        <w:rPr>
          <w:rFonts w:ascii="Times New Roman" w:eastAsia="Times New Roman" w:hAnsi="Times New Roman"/>
          <w:b/>
          <w:bCs/>
          <w:lang w:val="hr-HR" w:eastAsia="hr-HR"/>
        </w:rPr>
      </w:pPr>
      <w:r w:rsidRPr="00BF35C9">
        <w:rPr>
          <w:rFonts w:ascii="Times New Roman" w:hAnsi="Times New Roman"/>
          <w:lang w:val="hr-HR" w:eastAsia="hr-HR"/>
        </w:rPr>
        <w:t xml:space="preserve">Poduzetnička zona Lepoglava nalazi se u sjevernom dijelu grada Lepoglave, na području koje je sa sjeverne strane omeđeno željezničkom prugom Varaždin – Golubovec, s jugoistočne strane županijskom </w:t>
      </w:r>
      <w:r w:rsidRPr="00BF35C9">
        <w:rPr>
          <w:rFonts w:ascii="Times New Roman" w:hAnsi="Times New Roman"/>
          <w:lang w:val="hr-HR" w:eastAsia="hr-HR"/>
        </w:rPr>
        <w:lastRenderedPageBreak/>
        <w:t xml:space="preserve">cestom ŽC 2102 (Ivanec – Lepoglava – spoj DC – 35), s južne strane omeđena je neizgrađenim dijelom naselja Budim, sa zapadne strane djelomično omeđena lokalnom cestom LC 25178 (spoj DC 35 – županijska cesta 2102) i dijelom neizgrađenog građevinskog područja naselja Gorica te izdvojeni dio na sjeveroistočnoj strani naselja Lepoglava omeđen sa sjeverne strane rijekom Bednjom, a s južne strane željezničkom prugom Varaždin – Golubovec.  Poduzetničku zonu presijeca državna cesta D 35 Varaždin – Švaljkovec koja ujedno odvaja proizvodnu od poslovne djelatnosti. Ukupna površina Poduzetničke zone Lepoglava iznosi 53,50 ha. </w:t>
      </w:r>
      <w:r w:rsidRPr="00BF35C9">
        <w:rPr>
          <w:rFonts w:ascii="Times New Roman" w:hAnsi="Times New Roman"/>
          <w:color w:val="2D2D2D"/>
          <w:lang w:val="hr-HR" w:eastAsia="hr-HR"/>
        </w:rPr>
        <w:t>Poduzetnička zona omogućava bavljenje svim aktivnostima, a trenutno u njoj djeluju metalska,</w:t>
      </w:r>
    </w:p>
    <w:p w14:paraId="6838392C" w14:textId="77777777" w:rsidR="00C179E5" w:rsidRPr="00BF35C9" w:rsidRDefault="00C179E5" w:rsidP="00850F12">
      <w:pPr>
        <w:pStyle w:val="Bezproreda1"/>
        <w:spacing w:line="360" w:lineRule="auto"/>
        <w:jc w:val="both"/>
        <w:rPr>
          <w:rFonts w:ascii="Times New Roman" w:hAnsi="Times New Roman"/>
          <w:color w:val="FF0000"/>
          <w:lang w:val="hr-HR" w:eastAsia="hr-HR"/>
        </w:rPr>
      </w:pPr>
      <w:r w:rsidRPr="00BF35C9">
        <w:rPr>
          <w:rFonts w:ascii="Times New Roman" w:hAnsi="Times New Roman"/>
          <w:color w:val="2D2D2D"/>
          <w:lang w:val="hr-HR" w:eastAsia="hr-HR"/>
        </w:rPr>
        <w:t>drvoprerađivačka i tekstilna industrija, građevinarstvo te su zastupljene trgovačke, servisne i logističke usluge.</w:t>
      </w:r>
    </w:p>
    <w:p w14:paraId="33EE1F49" w14:textId="77777777" w:rsidR="00C179E5" w:rsidRPr="00BF35C9" w:rsidRDefault="00C179E5" w:rsidP="00850F12">
      <w:pPr>
        <w:pStyle w:val="Bezproreda1"/>
        <w:spacing w:line="360" w:lineRule="auto"/>
        <w:jc w:val="both"/>
        <w:rPr>
          <w:rFonts w:ascii="Times New Roman" w:hAnsi="Times New Roman"/>
          <w:lang w:val="hr-HR" w:eastAsia="hr-HR"/>
        </w:rPr>
      </w:pPr>
      <w:r w:rsidRPr="00BF35C9">
        <w:rPr>
          <w:rFonts w:ascii="Times New Roman" w:hAnsi="Times New Roman"/>
          <w:lang w:val="hr-HR" w:eastAsia="hr-HR"/>
        </w:rPr>
        <w:t xml:space="preserve">Aktivni korisnici Poduzetničke zone Lepoglava su: </w:t>
      </w:r>
    </w:p>
    <w:p w14:paraId="37FE8A8B" w14:textId="77777777" w:rsidR="00B26BF0" w:rsidRPr="00B26BF0" w:rsidRDefault="00B26BF0" w:rsidP="00B26BF0">
      <w:pPr>
        <w:pStyle w:val="StandardWeb"/>
        <w:shd w:val="clear" w:color="auto" w:fill="FFFFFF"/>
        <w:spacing w:before="0" w:after="0"/>
        <w:textAlignment w:val="baseline"/>
        <w:rPr>
          <w:sz w:val="18"/>
          <w:szCs w:val="18"/>
        </w:rPr>
      </w:pPr>
      <w:r w:rsidRPr="00B26BF0">
        <w:rPr>
          <w:rStyle w:val="Naglaeno"/>
          <w:sz w:val="18"/>
          <w:szCs w:val="18"/>
          <w:bdr w:val="none" w:sz="0" w:space="0" w:color="auto" w:frame="1"/>
        </w:rPr>
        <w:t>SITON-TEKSTIL d.o.o.</w:t>
      </w:r>
      <w:r w:rsidRPr="00B26BF0">
        <w:rPr>
          <w:sz w:val="18"/>
          <w:szCs w:val="18"/>
        </w:rPr>
        <w:br/>
        <w:t>Adresa: Varaždinska 10, Lepoglava</w:t>
      </w:r>
      <w:r w:rsidRPr="00B26BF0">
        <w:rPr>
          <w:sz w:val="18"/>
          <w:szCs w:val="18"/>
        </w:rPr>
        <w:br/>
        <w:t>Tel: 042 / 791-655</w:t>
      </w:r>
      <w:r w:rsidRPr="00B26BF0">
        <w:rPr>
          <w:sz w:val="18"/>
          <w:szCs w:val="18"/>
        </w:rPr>
        <w:br/>
        <w:t>Djelatnost- proizvodnja ostale vanjske odjeće</w:t>
      </w:r>
    </w:p>
    <w:p w14:paraId="3B15BCEE" w14:textId="77777777" w:rsidR="00B26BF0" w:rsidRPr="00B26BF0" w:rsidRDefault="00B26BF0" w:rsidP="00B26BF0">
      <w:pPr>
        <w:pStyle w:val="StandardWeb"/>
        <w:shd w:val="clear" w:color="auto" w:fill="FFFFFF"/>
        <w:spacing w:before="0" w:after="0"/>
        <w:textAlignment w:val="baseline"/>
        <w:rPr>
          <w:sz w:val="18"/>
          <w:szCs w:val="18"/>
        </w:rPr>
      </w:pPr>
      <w:r w:rsidRPr="00B26BF0">
        <w:rPr>
          <w:rStyle w:val="Naglaeno"/>
          <w:sz w:val="18"/>
          <w:szCs w:val="18"/>
          <w:bdr w:val="none" w:sz="0" w:space="0" w:color="auto" w:frame="1"/>
        </w:rPr>
        <w:t>EGORRA d.o.o.</w:t>
      </w:r>
      <w:r w:rsidRPr="00B26BF0">
        <w:rPr>
          <w:sz w:val="18"/>
          <w:szCs w:val="18"/>
        </w:rPr>
        <w:br/>
        <w:t>Varaždinska 21, Lepoglava</w:t>
      </w:r>
      <w:r w:rsidRPr="00B26BF0">
        <w:rPr>
          <w:sz w:val="18"/>
          <w:szCs w:val="18"/>
        </w:rPr>
        <w:br/>
        <w:t>Djelatnost: proizvodnja ostale građevne stolarije i elemenata</w:t>
      </w:r>
    </w:p>
    <w:p w14:paraId="4BFDC669" w14:textId="77777777" w:rsidR="00B26BF0" w:rsidRPr="00B26BF0" w:rsidRDefault="00B26BF0" w:rsidP="00B26BF0">
      <w:pPr>
        <w:pStyle w:val="StandardWeb"/>
        <w:shd w:val="clear" w:color="auto" w:fill="FFFFFF"/>
        <w:spacing w:before="0" w:after="0"/>
        <w:textAlignment w:val="baseline"/>
        <w:rPr>
          <w:sz w:val="18"/>
          <w:szCs w:val="18"/>
        </w:rPr>
      </w:pPr>
      <w:r w:rsidRPr="00B26BF0">
        <w:rPr>
          <w:rStyle w:val="Naglaeno"/>
          <w:sz w:val="18"/>
          <w:szCs w:val="18"/>
          <w:bdr w:val="none" w:sz="0" w:space="0" w:color="auto" w:frame="1"/>
        </w:rPr>
        <w:t>MONTAL d.o.o.</w:t>
      </w:r>
      <w:r w:rsidRPr="00B26BF0">
        <w:rPr>
          <w:sz w:val="18"/>
          <w:szCs w:val="18"/>
        </w:rPr>
        <w:br/>
        <w:t>Adresa: Varaždinska 21, Lepoglava</w:t>
      </w:r>
      <w:r w:rsidRPr="00B26BF0">
        <w:rPr>
          <w:sz w:val="18"/>
          <w:szCs w:val="18"/>
        </w:rPr>
        <w:br/>
        <w:t>Tel: 042/ 770-070</w:t>
      </w:r>
      <w:r w:rsidRPr="00B26BF0">
        <w:rPr>
          <w:sz w:val="18"/>
          <w:szCs w:val="18"/>
        </w:rPr>
        <w:br/>
        <w:t>Web stranica tvrtke: </w:t>
      </w:r>
      <w:hyperlink r:id="rId13" w:history="1">
        <w:r w:rsidRPr="00B26BF0">
          <w:rPr>
            <w:rStyle w:val="Hiperveza"/>
            <w:color w:val="auto"/>
            <w:sz w:val="18"/>
            <w:szCs w:val="18"/>
          </w:rPr>
          <w:t>www.montal.hr</w:t>
        </w:r>
      </w:hyperlink>
      <w:r w:rsidRPr="00B26BF0">
        <w:rPr>
          <w:sz w:val="18"/>
          <w:szCs w:val="18"/>
        </w:rPr>
        <w:br/>
        <w:t>Djelatnost: metalne i aluminijske konstrukcije, proizvodnja AL stolarije</w:t>
      </w:r>
    </w:p>
    <w:p w14:paraId="61B17CB7" w14:textId="77777777" w:rsidR="00B26BF0" w:rsidRPr="00B26BF0" w:rsidRDefault="00B26BF0" w:rsidP="00B26BF0">
      <w:pPr>
        <w:pStyle w:val="StandardWeb"/>
        <w:shd w:val="clear" w:color="auto" w:fill="FFFFFF"/>
        <w:spacing w:before="0" w:after="0"/>
        <w:textAlignment w:val="baseline"/>
        <w:rPr>
          <w:sz w:val="18"/>
          <w:szCs w:val="18"/>
        </w:rPr>
      </w:pPr>
      <w:r w:rsidRPr="00B26BF0">
        <w:rPr>
          <w:rStyle w:val="Naglaeno"/>
          <w:sz w:val="18"/>
          <w:szCs w:val="18"/>
          <w:bdr w:val="none" w:sz="0" w:space="0" w:color="auto" w:frame="1"/>
        </w:rPr>
        <w:t>AUGUŠTANEC GROUP, obrt</w:t>
      </w:r>
      <w:r w:rsidRPr="00B26BF0">
        <w:rPr>
          <w:sz w:val="18"/>
          <w:szCs w:val="18"/>
        </w:rPr>
        <w:br/>
        <w:t>Adresa: Varaždinska 35, Lepoglava</w:t>
      </w:r>
      <w:r w:rsidRPr="00B26BF0">
        <w:rPr>
          <w:sz w:val="18"/>
          <w:szCs w:val="18"/>
        </w:rPr>
        <w:br/>
        <w:t>Tel: 042/ 770-320</w:t>
      </w:r>
      <w:r w:rsidRPr="00B26BF0">
        <w:rPr>
          <w:sz w:val="18"/>
          <w:szCs w:val="18"/>
        </w:rPr>
        <w:br/>
        <w:t>Web stranica: </w:t>
      </w:r>
      <w:hyperlink r:id="rId14" w:history="1">
        <w:r w:rsidRPr="00B26BF0">
          <w:rPr>
            <w:rStyle w:val="Hiperveza"/>
            <w:color w:val="auto"/>
            <w:sz w:val="18"/>
            <w:szCs w:val="18"/>
          </w:rPr>
          <w:t>www.keramika-augustanec.hr</w:t>
        </w:r>
      </w:hyperlink>
      <w:r w:rsidRPr="00B26BF0">
        <w:rPr>
          <w:sz w:val="18"/>
          <w:szCs w:val="18"/>
        </w:rPr>
        <w:br/>
        <w:t>Djelatnost: proizvodnja keramičkih proizvoda za kućanstvo i ukrasnih predmeta</w:t>
      </w:r>
    </w:p>
    <w:p w14:paraId="710A58C3" w14:textId="77777777" w:rsidR="00B26BF0" w:rsidRPr="00B26BF0" w:rsidRDefault="00B26BF0" w:rsidP="00B26BF0">
      <w:pPr>
        <w:pStyle w:val="StandardWeb"/>
        <w:shd w:val="clear" w:color="auto" w:fill="FFFFFF"/>
        <w:spacing w:before="0" w:after="0"/>
        <w:textAlignment w:val="baseline"/>
        <w:rPr>
          <w:sz w:val="18"/>
          <w:szCs w:val="18"/>
        </w:rPr>
      </w:pPr>
      <w:r w:rsidRPr="00B26BF0">
        <w:rPr>
          <w:rStyle w:val="Naglaeno"/>
          <w:sz w:val="18"/>
          <w:szCs w:val="18"/>
          <w:bdr w:val="none" w:sz="0" w:space="0" w:color="auto" w:frame="1"/>
        </w:rPr>
        <w:t>TMT d.o.o. pogon Lepoglava</w:t>
      </w:r>
      <w:r w:rsidRPr="00B26BF0">
        <w:rPr>
          <w:sz w:val="18"/>
          <w:szCs w:val="18"/>
        </w:rPr>
        <w:br/>
        <w:t>Adresa: Varaždinska 11, Lepoglava</w:t>
      </w:r>
      <w:r w:rsidRPr="00B26BF0">
        <w:rPr>
          <w:sz w:val="18"/>
          <w:szCs w:val="18"/>
        </w:rPr>
        <w:br/>
        <w:t>Tel: 042/ 791-140</w:t>
      </w:r>
      <w:r w:rsidRPr="00B26BF0">
        <w:rPr>
          <w:sz w:val="18"/>
          <w:szCs w:val="18"/>
        </w:rPr>
        <w:br/>
        <w:t>Web stranica tvrtke: </w:t>
      </w:r>
      <w:hyperlink r:id="rId15" w:history="1">
        <w:r w:rsidRPr="00B26BF0">
          <w:rPr>
            <w:rStyle w:val="Hiperveza"/>
            <w:color w:val="auto"/>
            <w:sz w:val="18"/>
            <w:szCs w:val="18"/>
          </w:rPr>
          <w:t>tmt.hr</w:t>
        </w:r>
      </w:hyperlink>
      <w:r w:rsidRPr="00B26BF0">
        <w:rPr>
          <w:sz w:val="18"/>
          <w:szCs w:val="18"/>
        </w:rPr>
        <w:br/>
        <w:t>Djelatnost: proizvodnja proizvoda od metala, alatnih strojeva</w:t>
      </w:r>
    </w:p>
    <w:p w14:paraId="34FC1A57" w14:textId="77777777" w:rsidR="00B26BF0" w:rsidRPr="00B26BF0" w:rsidRDefault="00B26BF0" w:rsidP="00B26BF0">
      <w:pPr>
        <w:pStyle w:val="StandardWeb"/>
        <w:shd w:val="clear" w:color="auto" w:fill="FFFFFF"/>
        <w:spacing w:before="0" w:after="0"/>
        <w:textAlignment w:val="baseline"/>
        <w:rPr>
          <w:sz w:val="18"/>
          <w:szCs w:val="18"/>
        </w:rPr>
      </w:pPr>
      <w:r w:rsidRPr="00B26BF0">
        <w:rPr>
          <w:rStyle w:val="Naglaeno"/>
          <w:sz w:val="18"/>
          <w:szCs w:val="18"/>
          <w:bdr w:val="none" w:sz="0" w:space="0" w:color="auto" w:frame="1"/>
        </w:rPr>
        <w:t>COLAS HRVATSKA d.d., Asfaltna baza Lepoglava</w:t>
      </w:r>
      <w:r w:rsidRPr="00B26BF0">
        <w:rPr>
          <w:sz w:val="18"/>
          <w:szCs w:val="18"/>
        </w:rPr>
        <w:br/>
        <w:t>Adresa: Međimurska 26, Varaždin</w:t>
      </w:r>
      <w:r w:rsidRPr="00B26BF0">
        <w:rPr>
          <w:sz w:val="18"/>
          <w:szCs w:val="18"/>
        </w:rPr>
        <w:br/>
        <w:t>Tel: 042/ 352-500</w:t>
      </w:r>
      <w:r w:rsidRPr="00B26BF0">
        <w:rPr>
          <w:sz w:val="18"/>
          <w:szCs w:val="18"/>
        </w:rPr>
        <w:br/>
        <w:t>Web stranica tvrtke: </w:t>
      </w:r>
      <w:hyperlink r:id="rId16" w:history="1">
        <w:r w:rsidRPr="00B26BF0">
          <w:rPr>
            <w:rStyle w:val="Hiperveza"/>
            <w:color w:val="auto"/>
            <w:sz w:val="18"/>
            <w:szCs w:val="18"/>
          </w:rPr>
          <w:t>colas.hr</w:t>
        </w:r>
      </w:hyperlink>
    </w:p>
    <w:p w14:paraId="468B4BDB" w14:textId="77777777" w:rsidR="00B26BF0" w:rsidRPr="00B26BF0" w:rsidRDefault="00B26BF0" w:rsidP="00B26BF0">
      <w:pPr>
        <w:pStyle w:val="StandardWeb"/>
        <w:shd w:val="clear" w:color="auto" w:fill="FFFFFF"/>
        <w:spacing w:before="0" w:after="0"/>
        <w:textAlignment w:val="baseline"/>
        <w:rPr>
          <w:sz w:val="18"/>
          <w:szCs w:val="18"/>
        </w:rPr>
      </w:pPr>
      <w:r w:rsidRPr="00B26BF0">
        <w:rPr>
          <w:rStyle w:val="Naglaeno"/>
          <w:sz w:val="18"/>
          <w:szCs w:val="18"/>
          <w:bdr w:val="none" w:sz="0" w:space="0" w:color="auto" w:frame="1"/>
        </w:rPr>
        <w:t>KLASA d.o.o</w:t>
      </w:r>
      <w:r w:rsidRPr="00B26BF0">
        <w:rPr>
          <w:sz w:val="18"/>
          <w:szCs w:val="18"/>
        </w:rPr>
        <w:br/>
        <w:t>Adresa Stanka Vraza 1, Varaždin</w:t>
      </w:r>
      <w:r w:rsidRPr="00B26BF0">
        <w:rPr>
          <w:sz w:val="18"/>
          <w:szCs w:val="18"/>
        </w:rPr>
        <w:br/>
        <w:t>Tel: 042/ 770-819</w:t>
      </w:r>
      <w:r w:rsidRPr="00B26BF0">
        <w:rPr>
          <w:sz w:val="18"/>
          <w:szCs w:val="18"/>
        </w:rPr>
        <w:br/>
        <w:t>-U Poduzetničkoj zoni prisutni sa solarnim elektranama-</w:t>
      </w:r>
    </w:p>
    <w:p w14:paraId="68E9D8A3" w14:textId="77777777" w:rsidR="00B26BF0" w:rsidRPr="00B26BF0" w:rsidRDefault="00B26BF0" w:rsidP="00B26BF0">
      <w:pPr>
        <w:pStyle w:val="StandardWeb"/>
        <w:shd w:val="clear" w:color="auto" w:fill="FFFFFF"/>
        <w:spacing w:before="0" w:after="0"/>
        <w:textAlignment w:val="baseline"/>
        <w:rPr>
          <w:sz w:val="18"/>
          <w:szCs w:val="18"/>
        </w:rPr>
      </w:pPr>
      <w:r w:rsidRPr="00B26BF0">
        <w:rPr>
          <w:rStyle w:val="Naglaeno"/>
          <w:sz w:val="18"/>
          <w:szCs w:val="18"/>
          <w:bdr w:val="none" w:sz="0" w:space="0" w:color="auto" w:frame="1"/>
        </w:rPr>
        <w:t>Građevinarstvo Niskogradnja, obrt</w:t>
      </w:r>
      <w:r w:rsidRPr="00B26BF0">
        <w:rPr>
          <w:sz w:val="18"/>
          <w:szCs w:val="18"/>
        </w:rPr>
        <w:br/>
        <w:t>Adresa: Crkovec 43, Lepoglava</w:t>
      </w:r>
      <w:r w:rsidRPr="00B26BF0">
        <w:rPr>
          <w:sz w:val="18"/>
          <w:szCs w:val="18"/>
        </w:rPr>
        <w:br/>
        <w:t>Tel: 042/ 701-143</w:t>
      </w:r>
      <w:r w:rsidRPr="00B26BF0">
        <w:rPr>
          <w:sz w:val="18"/>
          <w:szCs w:val="18"/>
        </w:rPr>
        <w:br/>
        <w:t>Djelatnost: 042/ 701-143</w:t>
      </w:r>
    </w:p>
    <w:p w14:paraId="6E28DB60" w14:textId="77777777" w:rsidR="00B26BF0" w:rsidRPr="00B26BF0" w:rsidRDefault="00B26BF0" w:rsidP="00B26BF0">
      <w:pPr>
        <w:pStyle w:val="StandardWeb"/>
        <w:shd w:val="clear" w:color="auto" w:fill="FFFFFF"/>
        <w:spacing w:before="0" w:after="0"/>
        <w:textAlignment w:val="baseline"/>
        <w:rPr>
          <w:sz w:val="18"/>
          <w:szCs w:val="18"/>
        </w:rPr>
      </w:pPr>
      <w:r w:rsidRPr="00B26BF0">
        <w:rPr>
          <w:rStyle w:val="Naglaeno"/>
          <w:sz w:val="18"/>
          <w:szCs w:val="18"/>
          <w:bdr w:val="none" w:sz="0" w:space="0" w:color="auto" w:frame="1"/>
        </w:rPr>
        <w:lastRenderedPageBreak/>
        <w:t>HIDRO-PROJEKT društvo s ograničenom odgovornošću za građenje i trgovinu</w:t>
      </w:r>
      <w:r w:rsidRPr="00B26BF0">
        <w:rPr>
          <w:sz w:val="18"/>
          <w:szCs w:val="18"/>
        </w:rPr>
        <w:br/>
        <w:t>Adresa: Ulica Ivana Mažuranića 33/A, Lepoglava</w:t>
      </w:r>
      <w:r w:rsidRPr="00B26BF0">
        <w:rPr>
          <w:sz w:val="18"/>
          <w:szCs w:val="18"/>
        </w:rPr>
        <w:br/>
        <w:t>Tel: 092 314 3549</w:t>
      </w:r>
      <w:r w:rsidRPr="00B26BF0">
        <w:rPr>
          <w:sz w:val="18"/>
          <w:szCs w:val="18"/>
        </w:rPr>
        <w:br/>
        <w:t>Web stranica tvrtke: </w:t>
      </w:r>
      <w:hyperlink r:id="rId17" w:history="1">
        <w:r w:rsidRPr="00B26BF0">
          <w:rPr>
            <w:rStyle w:val="Hiperveza"/>
            <w:color w:val="auto"/>
            <w:sz w:val="18"/>
            <w:szCs w:val="18"/>
          </w:rPr>
          <w:t>http://www.hidro-projekt.hr/</w:t>
        </w:r>
      </w:hyperlink>
      <w:r w:rsidRPr="00B26BF0">
        <w:rPr>
          <w:sz w:val="18"/>
          <w:szCs w:val="18"/>
        </w:rPr>
        <w:br/>
        <w:t>Djelatnost: Ostali završni građevinski radovi</w:t>
      </w:r>
    </w:p>
    <w:p w14:paraId="3074DCE0" w14:textId="77777777" w:rsidR="00B26BF0" w:rsidRPr="00B26BF0" w:rsidRDefault="00B26BF0" w:rsidP="00B26BF0">
      <w:pPr>
        <w:pStyle w:val="StandardWeb"/>
        <w:shd w:val="clear" w:color="auto" w:fill="FFFFFF"/>
        <w:spacing w:before="0" w:after="0"/>
        <w:textAlignment w:val="baseline"/>
        <w:rPr>
          <w:sz w:val="18"/>
          <w:szCs w:val="18"/>
        </w:rPr>
      </w:pPr>
      <w:r w:rsidRPr="00B26BF0">
        <w:rPr>
          <w:rStyle w:val="Naglaeno"/>
          <w:sz w:val="18"/>
          <w:szCs w:val="18"/>
          <w:bdr w:val="none" w:sz="0" w:space="0" w:color="auto" w:frame="1"/>
        </w:rPr>
        <w:t>EDILTEC d.o.o.</w:t>
      </w:r>
      <w:r w:rsidRPr="00B26BF0">
        <w:rPr>
          <w:sz w:val="18"/>
          <w:szCs w:val="18"/>
        </w:rPr>
        <w:br/>
        <w:t>Adresa: Varaždinska 13, Lepoglava</w:t>
      </w:r>
      <w:r w:rsidRPr="00B26BF0">
        <w:rPr>
          <w:sz w:val="18"/>
          <w:szCs w:val="18"/>
        </w:rPr>
        <w:br/>
        <w:t>Web stranica tvrtke: </w:t>
      </w:r>
      <w:hyperlink r:id="rId18" w:history="1">
        <w:r w:rsidRPr="00B26BF0">
          <w:rPr>
            <w:rStyle w:val="Hiperveza"/>
            <w:color w:val="auto"/>
            <w:sz w:val="18"/>
            <w:szCs w:val="18"/>
          </w:rPr>
          <w:t>https://croatia.ediltec.com/hr/home/</w:t>
        </w:r>
      </w:hyperlink>
    </w:p>
    <w:p w14:paraId="0E4A3F8A" w14:textId="77777777" w:rsidR="00B26BF0" w:rsidRPr="00B26BF0" w:rsidRDefault="00B26BF0" w:rsidP="00B26BF0">
      <w:pPr>
        <w:pStyle w:val="StandardWeb"/>
        <w:shd w:val="clear" w:color="auto" w:fill="FFFFFF"/>
        <w:spacing w:before="0" w:after="0"/>
        <w:textAlignment w:val="baseline"/>
        <w:rPr>
          <w:sz w:val="18"/>
          <w:szCs w:val="18"/>
        </w:rPr>
      </w:pPr>
      <w:r w:rsidRPr="00B26BF0">
        <w:rPr>
          <w:rStyle w:val="Naglaeno"/>
          <w:sz w:val="18"/>
          <w:szCs w:val="18"/>
          <w:bdr w:val="none" w:sz="0" w:space="0" w:color="auto" w:frame="1"/>
        </w:rPr>
        <w:t>EKOPLAN- SUSTAVI</w:t>
      </w:r>
      <w:r w:rsidRPr="00B26BF0">
        <w:rPr>
          <w:sz w:val="18"/>
          <w:szCs w:val="18"/>
        </w:rPr>
        <w:br/>
        <w:t>Varaždinska ulica 17, Lepoglava</w:t>
      </w:r>
      <w:r w:rsidRPr="00B26BF0">
        <w:rPr>
          <w:sz w:val="18"/>
          <w:szCs w:val="18"/>
        </w:rPr>
        <w:br/>
        <w:t>Djelatnost: UVOĐENJE INSTALACIJA VODOVODA, KANALIZACIJE I PLINA I INSTALACIJA ZA GRIJANJE I KLIMATIZACIJU</w:t>
      </w:r>
    </w:p>
    <w:p w14:paraId="1791FC5D" w14:textId="77777777" w:rsidR="00C179E5" w:rsidRPr="00B26BF0" w:rsidRDefault="00C179E5" w:rsidP="00850F12">
      <w:pPr>
        <w:pStyle w:val="Bezproreda1"/>
        <w:spacing w:line="360" w:lineRule="auto"/>
        <w:jc w:val="both"/>
        <w:rPr>
          <w:rFonts w:ascii="Times New Roman" w:eastAsia="Times New Roman" w:hAnsi="Times New Roman"/>
          <w:b/>
          <w:bCs/>
          <w:sz w:val="18"/>
          <w:szCs w:val="18"/>
          <w:lang w:val="hr-HR" w:eastAsia="hr-HR"/>
        </w:rPr>
      </w:pPr>
    </w:p>
    <w:p w14:paraId="568B3734" w14:textId="3DFDA507" w:rsidR="00C179E5" w:rsidRPr="005D3B17" w:rsidRDefault="00AC3BF6" w:rsidP="00AC3BF6">
      <w:pPr>
        <w:pStyle w:val="Naslov3"/>
      </w:pPr>
      <w:bookmarkStart w:id="40" w:name="_Toc169260895"/>
      <w:r>
        <w:t>1.</w:t>
      </w:r>
      <w:r w:rsidR="00C179E5" w:rsidRPr="005D3B17">
        <w:t xml:space="preserve">3.2. </w:t>
      </w:r>
      <w:r w:rsidR="00106D5B" w:rsidRPr="005D3B17">
        <w:t>Briga o socijalnoj skrbi</w:t>
      </w:r>
      <w:bookmarkEnd w:id="40"/>
    </w:p>
    <w:p w14:paraId="108B8EF1" w14:textId="6BB97307" w:rsidR="00C179E5" w:rsidRPr="00BF35C9" w:rsidRDefault="00C179E5" w:rsidP="00850F12">
      <w:pPr>
        <w:pStyle w:val="Bezproreda1"/>
        <w:spacing w:line="360" w:lineRule="auto"/>
        <w:jc w:val="both"/>
        <w:rPr>
          <w:rFonts w:ascii="Times New Roman" w:hAnsi="Times New Roman"/>
          <w:bCs/>
          <w:lang w:val="hr-HR" w:eastAsia="zh-CN"/>
        </w:rPr>
      </w:pPr>
      <w:r w:rsidRPr="00BF35C9">
        <w:rPr>
          <w:rFonts w:ascii="Times New Roman" w:hAnsi="Times New Roman"/>
          <w:lang w:val="hr-HR" w:eastAsia="zh-CN"/>
        </w:rPr>
        <w:t>Grad Lepoglava „Programom javnih potreba u području socijalne skrbi“ za svaku proračunsku godinu izdvaja sredstva</w:t>
      </w:r>
      <w:r w:rsidRPr="00BF35C9">
        <w:rPr>
          <w:rFonts w:ascii="Times New Roman" w:hAnsi="Times New Roman"/>
          <w:lang w:val="hr-HR"/>
        </w:rPr>
        <w:t xml:space="preserve"> za: </w:t>
      </w:r>
      <w:r w:rsidRPr="00BF35C9">
        <w:rPr>
          <w:rFonts w:ascii="Times New Roman" w:hAnsi="Times New Roman"/>
          <w:lang w:val="hr-HR" w:eastAsia="zh-CN"/>
        </w:rPr>
        <w:t>podmirenje dijela troškova stanovanja, sufinanciranje prehrane učenika u osnovnim školama, prigodni novčani dar umirovljenicima, jednokratne novčane potpore, božićni pokloni za djecu do 12 godina starosti, financiranje troškova ogrijeva, pomoć kod rođenja djeteta, sufinanciranje logopeda u suradnji s Gradskim društvom Crvenog križa Ivanec, potpore za poboljšanje stambenih uvjeta, pomoć u kući starijim osobama.</w:t>
      </w:r>
      <w:r w:rsidR="00106D5B" w:rsidRPr="00BF35C9">
        <w:rPr>
          <w:rFonts w:ascii="Times New Roman" w:hAnsi="Times New Roman"/>
          <w:lang w:val="hr-HR" w:eastAsia="zh-CN"/>
        </w:rPr>
        <w:t xml:space="preserve"> U 2023. godini Grad Lepoglava je iz Proračuna isplatio ukupno </w:t>
      </w:r>
      <w:r w:rsidR="002F25C6" w:rsidRPr="00BF35C9">
        <w:rPr>
          <w:rFonts w:ascii="Times New Roman" w:hAnsi="Times New Roman"/>
        </w:rPr>
        <w:t>166.412,37 eura</w:t>
      </w:r>
      <w:r w:rsidR="002F25C6" w:rsidRPr="00BF35C9">
        <w:rPr>
          <w:rFonts w:ascii="Times New Roman" w:hAnsi="Times New Roman"/>
          <w:b/>
        </w:rPr>
        <w:t xml:space="preserve"> </w:t>
      </w:r>
      <w:r w:rsidR="002F25C6" w:rsidRPr="00BF35C9">
        <w:rPr>
          <w:rFonts w:ascii="Times New Roman" w:hAnsi="Times New Roman"/>
          <w:bCs/>
        </w:rPr>
        <w:t xml:space="preserve">prema Programu raspodjele sredstava za potrebe socijalne skrbi za 2023. godinu, dok je </w:t>
      </w:r>
      <w:proofErr w:type="gramStart"/>
      <w:r w:rsidR="002F25C6" w:rsidRPr="00BF35C9">
        <w:rPr>
          <w:rFonts w:ascii="Times New Roman" w:hAnsi="Times New Roman"/>
          <w:bCs/>
        </w:rPr>
        <w:t>Proračunom  za</w:t>
      </w:r>
      <w:proofErr w:type="gramEnd"/>
      <w:r w:rsidR="002F25C6" w:rsidRPr="00BF35C9">
        <w:rPr>
          <w:rFonts w:ascii="Times New Roman" w:hAnsi="Times New Roman"/>
          <w:bCs/>
        </w:rPr>
        <w:t xml:space="preserve"> 2024. godinu planirano u tu svrhu isplatiti ukupno 198.310,00 eura. </w:t>
      </w:r>
    </w:p>
    <w:p w14:paraId="5DE2CC19" w14:textId="073E338E" w:rsidR="00C179E5" w:rsidRPr="005D3B17" w:rsidRDefault="00AC3BF6" w:rsidP="00AC3BF6">
      <w:pPr>
        <w:pStyle w:val="Naslov3"/>
      </w:pPr>
      <w:bookmarkStart w:id="41" w:name="_Toc169260896"/>
      <w:r>
        <w:t>1.</w:t>
      </w:r>
      <w:r w:rsidR="00C179E5" w:rsidRPr="005D3B17">
        <w:t>3.3. Proračun Grada</w:t>
      </w:r>
      <w:bookmarkEnd w:id="41"/>
    </w:p>
    <w:p w14:paraId="47385C92" w14:textId="77777777" w:rsidR="00C179E5" w:rsidRPr="00BF35C9" w:rsidRDefault="00C179E5" w:rsidP="00850F12">
      <w:pPr>
        <w:pStyle w:val="Bezproreda1"/>
        <w:spacing w:line="360" w:lineRule="auto"/>
        <w:jc w:val="both"/>
        <w:rPr>
          <w:rFonts w:ascii="Times New Roman" w:hAnsi="Times New Roman"/>
          <w:shd w:val="clear" w:color="auto" w:fill="FFFFFF"/>
          <w:lang w:val="hr-HR"/>
        </w:rPr>
      </w:pPr>
      <w:r w:rsidRPr="00BF35C9">
        <w:rPr>
          <w:rFonts w:ascii="Times New Roman" w:hAnsi="Times New Roman"/>
          <w:bCs/>
          <w:shd w:val="clear" w:color="auto" w:fill="FFFFFF"/>
          <w:lang w:val="hr-HR"/>
        </w:rPr>
        <w:t xml:space="preserve">Proračun je </w:t>
      </w:r>
      <w:r w:rsidRPr="00BF35C9">
        <w:rPr>
          <w:rFonts w:ascii="Times New Roman" w:hAnsi="Times New Roman"/>
          <w:shd w:val="clear" w:color="auto" w:fill="FFFFFF"/>
          <w:lang w:val="hr-HR"/>
        </w:rPr>
        <w:t>temeljni financijski dokument jedinice regionalne (područne) samouprave. Sadrži sve planirane prihode i primitke, kao i rashode i izdatke jedne proračunske godine te predstavlja instrument ostvarenja zacrtanih ciljeva.</w:t>
      </w:r>
    </w:p>
    <w:p w14:paraId="584437D0" w14:textId="77777777" w:rsidR="00C26495" w:rsidRPr="00BF35C9" w:rsidRDefault="00C179E5" w:rsidP="00850F12">
      <w:pPr>
        <w:pStyle w:val="Bezproreda1"/>
        <w:spacing w:line="360" w:lineRule="auto"/>
        <w:jc w:val="both"/>
        <w:rPr>
          <w:rFonts w:ascii="Times New Roman" w:hAnsi="Times New Roman"/>
          <w:shd w:val="clear" w:color="auto" w:fill="FFFFFF"/>
          <w:lang w:val="hr-HR"/>
        </w:rPr>
      </w:pPr>
      <w:r w:rsidRPr="00BF35C9">
        <w:rPr>
          <w:rFonts w:ascii="Times New Roman" w:hAnsi="Times New Roman"/>
          <w:shd w:val="clear" w:color="auto" w:fill="FFFFFF"/>
          <w:lang w:val="hr-HR"/>
        </w:rPr>
        <w:t xml:space="preserve">Proračun Grada Lepoglave za </w:t>
      </w:r>
      <w:r w:rsidR="00C26495" w:rsidRPr="00BF35C9">
        <w:rPr>
          <w:rFonts w:ascii="Times New Roman" w:hAnsi="Times New Roman"/>
          <w:shd w:val="clear" w:color="auto" w:fill="FFFFFF"/>
          <w:lang w:val="hr-HR"/>
        </w:rPr>
        <w:t>posljednje 4 godine (ostvarenje):</w:t>
      </w:r>
    </w:p>
    <w:p w14:paraId="4C1DFA2F" w14:textId="77777777" w:rsidR="00C179E5" w:rsidRPr="00BF35C9" w:rsidRDefault="00C26495" w:rsidP="00850F12">
      <w:pPr>
        <w:pStyle w:val="Bezproreda1"/>
        <w:numPr>
          <w:ilvl w:val="0"/>
          <w:numId w:val="91"/>
        </w:numPr>
        <w:spacing w:line="360" w:lineRule="auto"/>
        <w:jc w:val="both"/>
        <w:rPr>
          <w:rFonts w:ascii="Times New Roman" w:eastAsia="Times New Roman" w:hAnsi="Times New Roman"/>
          <w:lang w:val="hr-HR" w:eastAsia="hr-HR"/>
        </w:rPr>
      </w:pPr>
      <w:r w:rsidRPr="00BF35C9">
        <w:rPr>
          <w:rFonts w:ascii="Times New Roman" w:eastAsia="Times New Roman" w:hAnsi="Times New Roman"/>
          <w:lang w:val="hr-HR" w:eastAsia="hr-HR"/>
        </w:rPr>
        <w:t>2020.godina – 25.034.831,06 kuna</w:t>
      </w:r>
    </w:p>
    <w:p w14:paraId="3513ABD3" w14:textId="77777777" w:rsidR="00C179E5" w:rsidRPr="00BF35C9" w:rsidRDefault="00C179E5" w:rsidP="00850F12">
      <w:pPr>
        <w:pStyle w:val="Bezproreda1"/>
        <w:numPr>
          <w:ilvl w:val="0"/>
          <w:numId w:val="79"/>
        </w:numPr>
        <w:spacing w:line="360" w:lineRule="auto"/>
        <w:jc w:val="both"/>
        <w:rPr>
          <w:rFonts w:ascii="Times New Roman" w:eastAsia="Times New Roman" w:hAnsi="Times New Roman"/>
          <w:lang w:val="hr-HR" w:eastAsia="hr-HR"/>
        </w:rPr>
      </w:pPr>
      <w:r w:rsidRPr="00BF35C9">
        <w:rPr>
          <w:rFonts w:ascii="Times New Roman" w:eastAsia="Times New Roman" w:hAnsi="Times New Roman"/>
          <w:lang w:val="hr-HR" w:eastAsia="hr-HR"/>
        </w:rPr>
        <w:t xml:space="preserve">2021.godine – </w:t>
      </w:r>
      <w:r w:rsidR="00C26495" w:rsidRPr="00BF35C9">
        <w:rPr>
          <w:rFonts w:ascii="Times New Roman" w:eastAsia="Times New Roman" w:hAnsi="Times New Roman"/>
          <w:lang w:val="hr-HR" w:eastAsia="hr-HR"/>
        </w:rPr>
        <w:t>30.182.850,82 kuna</w:t>
      </w:r>
    </w:p>
    <w:p w14:paraId="4EB393D2" w14:textId="77777777" w:rsidR="00C179E5" w:rsidRPr="00BF35C9" w:rsidRDefault="00C26495" w:rsidP="00850F12">
      <w:pPr>
        <w:pStyle w:val="Bezproreda1"/>
        <w:numPr>
          <w:ilvl w:val="0"/>
          <w:numId w:val="79"/>
        </w:numPr>
        <w:spacing w:line="360" w:lineRule="auto"/>
        <w:jc w:val="both"/>
        <w:rPr>
          <w:rFonts w:ascii="Times New Roman" w:eastAsia="Times New Roman" w:hAnsi="Times New Roman"/>
          <w:lang w:val="hr-HR" w:eastAsia="hr-HR"/>
        </w:rPr>
      </w:pPr>
      <w:r w:rsidRPr="00BF35C9">
        <w:rPr>
          <w:rFonts w:ascii="Times New Roman" w:eastAsia="Times New Roman" w:hAnsi="Times New Roman"/>
          <w:lang w:val="hr-HR" w:eastAsia="hr-HR"/>
        </w:rPr>
        <w:t>2022.godine – 26.232.471,41 kuna / 3.481.672,27 eura</w:t>
      </w:r>
    </w:p>
    <w:p w14:paraId="5A3AB4C8" w14:textId="2361100A" w:rsidR="00C179E5" w:rsidRPr="00BF35C9" w:rsidRDefault="00C179E5" w:rsidP="00850F12">
      <w:pPr>
        <w:pStyle w:val="Bezproreda1"/>
        <w:numPr>
          <w:ilvl w:val="0"/>
          <w:numId w:val="79"/>
        </w:numPr>
        <w:spacing w:line="360" w:lineRule="auto"/>
        <w:jc w:val="both"/>
        <w:rPr>
          <w:rFonts w:ascii="Times New Roman" w:eastAsia="Times New Roman" w:hAnsi="Times New Roman"/>
          <w:lang w:val="hr-HR" w:eastAsia="hr-HR"/>
        </w:rPr>
      </w:pPr>
      <w:r w:rsidRPr="00BF35C9">
        <w:rPr>
          <w:rFonts w:ascii="Times New Roman" w:eastAsia="Times New Roman" w:hAnsi="Times New Roman"/>
          <w:lang w:val="hr-HR" w:eastAsia="hr-HR"/>
        </w:rPr>
        <w:t xml:space="preserve">2023.godine -  </w:t>
      </w:r>
      <w:r w:rsidR="002F25C6" w:rsidRPr="00BF35C9">
        <w:rPr>
          <w:rFonts w:ascii="Times New Roman" w:eastAsia="Times New Roman" w:hAnsi="Times New Roman"/>
          <w:lang w:val="hr-HR" w:eastAsia="hr-HR"/>
        </w:rPr>
        <w:t>6.280.623,63 eura.</w:t>
      </w:r>
    </w:p>
    <w:p w14:paraId="51484720" w14:textId="2C039C05" w:rsidR="00C179E5" w:rsidRPr="005D3B17" w:rsidRDefault="00AC3BF6" w:rsidP="00AC3BF6">
      <w:pPr>
        <w:pStyle w:val="Naslov3"/>
        <w:rPr>
          <w:highlight w:val="yellow"/>
        </w:rPr>
      </w:pPr>
      <w:bookmarkStart w:id="42" w:name="_Toc169260897"/>
      <w:r>
        <w:t>1.</w:t>
      </w:r>
      <w:r w:rsidR="00C179E5" w:rsidRPr="005D3B17">
        <w:t xml:space="preserve">3.4. </w:t>
      </w:r>
      <w:r w:rsidR="00906D1D" w:rsidRPr="005D3B17">
        <w:t>Gospodarstvo</w:t>
      </w:r>
      <w:bookmarkEnd w:id="42"/>
    </w:p>
    <w:p w14:paraId="53F06BFB" w14:textId="71A19F3B" w:rsidR="0047751B" w:rsidRPr="00BF35C9" w:rsidRDefault="0047751B" w:rsidP="00906D1D">
      <w:pPr>
        <w:pStyle w:val="Bezproreda1"/>
        <w:spacing w:line="360" w:lineRule="auto"/>
        <w:jc w:val="both"/>
        <w:rPr>
          <w:rFonts w:ascii="Times New Roman" w:hAnsi="Times New Roman"/>
          <w:lang w:val="hr-HR" w:eastAsia="zh-CN"/>
        </w:rPr>
      </w:pPr>
      <w:r w:rsidRPr="00BF35C9">
        <w:rPr>
          <w:rFonts w:ascii="Times New Roman" w:hAnsi="Times New Roman"/>
          <w:lang w:val="hr-HR" w:eastAsia="zh-CN"/>
        </w:rPr>
        <w:t xml:space="preserve">Prema indeksu razvijenosti, Grad Lepoglava svrstava se u IV. skupinu jedinica lokalne samouprave koje se prema vrijednosti indeksa nalaze u prvoj četvrtini ispodprosječno rangiranih jedinica lokalne samouprave. </w:t>
      </w:r>
      <w:r w:rsidR="00906D1D" w:rsidRPr="00BF35C9">
        <w:rPr>
          <w:rFonts w:ascii="Times New Roman" w:hAnsi="Times New Roman"/>
          <w:lang w:val="hr-HR" w:eastAsia="zh-CN"/>
        </w:rPr>
        <w:t>Indeks razvijenosti Grada Lepoglave iznosi 99,33%.</w:t>
      </w:r>
    </w:p>
    <w:p w14:paraId="496B6382" w14:textId="77777777" w:rsidR="00687816" w:rsidRPr="00BF35C9" w:rsidRDefault="00687816" w:rsidP="00850F12">
      <w:pPr>
        <w:pStyle w:val="Bezproreda1"/>
        <w:spacing w:line="360" w:lineRule="auto"/>
        <w:jc w:val="both"/>
        <w:rPr>
          <w:rFonts w:ascii="Times New Roman" w:eastAsia="Times New Roman" w:hAnsi="Times New Roman"/>
          <w:b/>
          <w:bCs/>
          <w:lang w:val="hr-HR" w:eastAsia="hr-HR"/>
        </w:rPr>
      </w:pPr>
    </w:p>
    <w:p w14:paraId="37D55E93" w14:textId="0BF44793" w:rsidR="00C179E5" w:rsidRPr="00BF35C9" w:rsidRDefault="00AC3BF6" w:rsidP="00AC3BF6">
      <w:pPr>
        <w:pStyle w:val="Naslov3"/>
        <w:rPr>
          <w:highlight w:val="yellow"/>
          <w:lang w:eastAsia="hr-HR"/>
        </w:rPr>
      </w:pPr>
      <w:bookmarkStart w:id="43" w:name="_Toc169260898"/>
      <w:r>
        <w:rPr>
          <w:lang w:eastAsia="hr-HR"/>
        </w:rPr>
        <w:lastRenderedPageBreak/>
        <w:t>1.</w:t>
      </w:r>
      <w:r w:rsidR="0047751B" w:rsidRPr="00BF35C9">
        <w:rPr>
          <w:lang w:eastAsia="hr-HR"/>
        </w:rPr>
        <w:t>3.5. Velike gospodarske tvrtke</w:t>
      </w:r>
      <w:bookmarkEnd w:id="43"/>
    </w:p>
    <w:p w14:paraId="2114FE38" w14:textId="24BEE81A" w:rsidR="0047751B" w:rsidRPr="00BF35C9" w:rsidRDefault="0047751B" w:rsidP="00850F12">
      <w:pPr>
        <w:pStyle w:val="Bezproreda1"/>
        <w:spacing w:line="360" w:lineRule="auto"/>
        <w:jc w:val="both"/>
        <w:rPr>
          <w:rFonts w:ascii="Times New Roman" w:hAnsi="Times New Roman"/>
          <w:lang w:val="hr-HR"/>
        </w:rPr>
      </w:pPr>
      <w:r w:rsidRPr="00BF35C9">
        <w:rPr>
          <w:rFonts w:ascii="Times New Roman" w:hAnsi="Times New Roman"/>
          <w:lang w:val="hr-HR"/>
        </w:rPr>
        <w:t>Od velikih gospodarskih subjekata na području Grada Lepoglave djeluje WE-KR d.o.o. (proizvodnja metalnih konstrukcija i njihovih dijelova) na lokaciji Donja Višnjica 28</w:t>
      </w:r>
      <w:r w:rsidR="00B6028C" w:rsidRPr="00BF35C9">
        <w:rPr>
          <w:rFonts w:ascii="Times New Roman" w:hAnsi="Times New Roman"/>
          <w:lang w:val="hr-HR"/>
        </w:rPr>
        <w:t>, Lepoglava.</w:t>
      </w:r>
    </w:p>
    <w:p w14:paraId="3D696204" w14:textId="77777777" w:rsidR="0047751B" w:rsidRPr="00BF35C9" w:rsidRDefault="0047751B" w:rsidP="00850F12">
      <w:pPr>
        <w:pStyle w:val="Bezproreda1"/>
        <w:spacing w:line="360" w:lineRule="auto"/>
        <w:jc w:val="both"/>
        <w:rPr>
          <w:rFonts w:ascii="Times New Roman" w:eastAsia="Times New Roman" w:hAnsi="Times New Roman"/>
          <w:highlight w:val="yellow"/>
          <w:lang w:val="hr-HR" w:eastAsia="hr-HR"/>
        </w:rPr>
      </w:pPr>
    </w:p>
    <w:p w14:paraId="0EE20BB9" w14:textId="54E38049" w:rsidR="0047751B" w:rsidRPr="00BF35C9" w:rsidRDefault="00AC3BF6" w:rsidP="00AC3BF6">
      <w:pPr>
        <w:pStyle w:val="Naslov3"/>
        <w:rPr>
          <w:highlight w:val="yellow"/>
          <w:lang w:eastAsia="hr-HR"/>
        </w:rPr>
      </w:pPr>
      <w:bookmarkStart w:id="44" w:name="_Toc169260899"/>
      <w:r>
        <w:rPr>
          <w:lang w:eastAsia="hr-HR"/>
        </w:rPr>
        <w:t>1.</w:t>
      </w:r>
      <w:r w:rsidR="0047751B" w:rsidRPr="00BF35C9">
        <w:rPr>
          <w:lang w:eastAsia="hr-HR"/>
        </w:rPr>
        <w:t>3.6. Objekti kritične infrastrukture</w:t>
      </w:r>
      <w:bookmarkEnd w:id="44"/>
    </w:p>
    <w:p w14:paraId="3F4FAC0F" w14:textId="1883E9F5" w:rsidR="0047751B" w:rsidRPr="005D3B17" w:rsidRDefault="00AC3BF6" w:rsidP="00AC3BF6">
      <w:pPr>
        <w:pStyle w:val="Naslov4"/>
      </w:pPr>
      <w:bookmarkStart w:id="45" w:name="_Toc65821288"/>
      <w:bookmarkStart w:id="46" w:name="_Toc70321571"/>
      <w:bookmarkStart w:id="47" w:name="_Toc169260900"/>
      <w:r>
        <w:t>1.</w:t>
      </w:r>
      <w:r w:rsidR="00B6028C" w:rsidRPr="005D3B17">
        <w:t xml:space="preserve">3.6.1. </w:t>
      </w:r>
      <w:r w:rsidR="0047751B" w:rsidRPr="005D3B17">
        <w:t>Dalekovodi i transformatorske stanice</w:t>
      </w:r>
      <w:bookmarkEnd w:id="45"/>
      <w:bookmarkEnd w:id="46"/>
      <w:bookmarkEnd w:id="47"/>
    </w:p>
    <w:p w14:paraId="6E8881CE" w14:textId="77777777" w:rsidR="0047751B" w:rsidRPr="00BF35C9" w:rsidRDefault="0047751B" w:rsidP="00850F12">
      <w:pPr>
        <w:pStyle w:val="Bezproreda1"/>
        <w:spacing w:line="360" w:lineRule="auto"/>
        <w:jc w:val="both"/>
        <w:rPr>
          <w:rFonts w:ascii="Times New Roman" w:hAnsi="Times New Roman"/>
          <w:lang w:val="hr-HR"/>
        </w:rPr>
      </w:pPr>
      <w:r w:rsidRPr="00BF35C9">
        <w:rPr>
          <w:rFonts w:ascii="Times New Roman" w:hAnsi="Times New Roman"/>
          <w:lang w:val="hr-HR"/>
        </w:rPr>
        <w:t>Distribuciju električne energije na području Grada Lepoglave provodi HEP – Operator distribucijskog sustava d.o.o., organizacijska jedinica Elektra Varaždin.</w:t>
      </w:r>
    </w:p>
    <w:p w14:paraId="05E8AB2F" w14:textId="0141EBD9" w:rsidR="0047751B" w:rsidRPr="00BF35C9" w:rsidRDefault="0047751B"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Popis transformatorskih stanica u nadležnosti HEP – Operatora distribucijskog sustava d.o.o. na području Grada Lepoglave, prikazan je u </w:t>
      </w:r>
      <w:r w:rsidR="00B6028C" w:rsidRPr="00BF35C9">
        <w:rPr>
          <w:rFonts w:ascii="Times New Roman" w:hAnsi="Times New Roman"/>
          <w:lang w:val="hr-HR"/>
        </w:rPr>
        <w:t>tablici koja slijedi u nastavku.</w:t>
      </w:r>
    </w:p>
    <w:p w14:paraId="19CC07CF" w14:textId="64EAFD5F" w:rsidR="00B6028C" w:rsidRPr="00BF35C9" w:rsidRDefault="00B6028C" w:rsidP="00B6028C">
      <w:pPr>
        <w:pStyle w:val="Opisslike"/>
        <w:keepNext/>
        <w:rPr>
          <w:rFonts w:cs="Times New Roman"/>
        </w:rPr>
      </w:pPr>
      <w:bookmarkStart w:id="48" w:name="_Toc169506639"/>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8</w:t>
      </w:r>
      <w:r w:rsidR="003F6885" w:rsidRPr="00BF35C9">
        <w:rPr>
          <w:rFonts w:cs="Times New Roman"/>
          <w:noProof/>
        </w:rPr>
        <w:fldChar w:fldCharType="end"/>
      </w:r>
      <w:r w:rsidRPr="00BF35C9">
        <w:rPr>
          <w:rFonts w:cs="Times New Roman"/>
        </w:rPr>
        <w:t>. Popis transformatorskih stanica na području Grada Lepoglave</w:t>
      </w:r>
      <w:bookmarkEnd w:id="4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0"/>
        <w:gridCol w:w="1477"/>
        <w:gridCol w:w="1470"/>
        <w:gridCol w:w="1477"/>
        <w:gridCol w:w="1548"/>
      </w:tblGrid>
      <w:tr w:rsidR="0080038E" w:rsidRPr="00BF35C9" w14:paraId="65172848" w14:textId="77777777">
        <w:trPr>
          <w:trHeight w:val="423"/>
        </w:trPr>
        <w:tc>
          <w:tcPr>
            <w:tcW w:w="1705" w:type="pct"/>
            <w:shd w:val="clear" w:color="auto" w:fill="auto"/>
          </w:tcPr>
          <w:p w14:paraId="49FBDA8D" w14:textId="77777777" w:rsidR="0047751B" w:rsidRPr="00BF35C9" w:rsidRDefault="0047751B">
            <w:pPr>
              <w:pStyle w:val="Bezproreda1"/>
              <w:spacing w:line="360" w:lineRule="auto"/>
              <w:jc w:val="center"/>
              <w:rPr>
                <w:rFonts w:ascii="Times New Roman" w:hAnsi="Times New Roman"/>
                <w:b/>
                <w:bCs/>
                <w:sz w:val="18"/>
                <w:szCs w:val="18"/>
                <w:lang w:val="hr-HR" w:eastAsia="zh-CN"/>
              </w:rPr>
            </w:pPr>
            <w:r w:rsidRPr="00BF35C9">
              <w:rPr>
                <w:rFonts w:ascii="Times New Roman" w:hAnsi="Times New Roman"/>
                <w:b/>
                <w:bCs/>
                <w:sz w:val="18"/>
                <w:szCs w:val="18"/>
                <w:lang w:val="hr-HR" w:eastAsia="zh-CN"/>
              </w:rPr>
              <w:t>NAZIV TS</w:t>
            </w:r>
          </w:p>
        </w:tc>
        <w:tc>
          <w:tcPr>
            <w:tcW w:w="815" w:type="pct"/>
            <w:shd w:val="clear" w:color="auto" w:fill="auto"/>
          </w:tcPr>
          <w:p w14:paraId="5DFC4111" w14:textId="77777777" w:rsidR="0047751B" w:rsidRPr="00BF35C9" w:rsidRDefault="0047751B">
            <w:pPr>
              <w:pStyle w:val="Bezproreda1"/>
              <w:spacing w:line="360" w:lineRule="auto"/>
              <w:jc w:val="center"/>
              <w:rPr>
                <w:rFonts w:ascii="Times New Roman" w:hAnsi="Times New Roman"/>
                <w:b/>
                <w:bCs/>
                <w:sz w:val="18"/>
                <w:szCs w:val="18"/>
                <w:lang w:val="hr-HR" w:eastAsia="zh-CN"/>
              </w:rPr>
            </w:pPr>
            <w:r w:rsidRPr="00BF35C9">
              <w:rPr>
                <w:rFonts w:ascii="Times New Roman" w:hAnsi="Times New Roman"/>
                <w:b/>
                <w:bCs/>
                <w:sz w:val="18"/>
                <w:szCs w:val="18"/>
                <w:lang w:val="hr-HR" w:eastAsia="zh-CN"/>
              </w:rPr>
              <w:t>NAPON (Kv)</w:t>
            </w:r>
          </w:p>
        </w:tc>
        <w:tc>
          <w:tcPr>
            <w:tcW w:w="811" w:type="pct"/>
            <w:shd w:val="clear" w:color="auto" w:fill="auto"/>
          </w:tcPr>
          <w:p w14:paraId="31590DF5" w14:textId="77777777" w:rsidR="0047751B" w:rsidRPr="00BF35C9" w:rsidRDefault="0047751B">
            <w:pPr>
              <w:pStyle w:val="Bezproreda1"/>
              <w:spacing w:line="360" w:lineRule="auto"/>
              <w:jc w:val="center"/>
              <w:rPr>
                <w:rFonts w:ascii="Times New Roman" w:hAnsi="Times New Roman"/>
                <w:b/>
                <w:bCs/>
                <w:sz w:val="18"/>
                <w:szCs w:val="18"/>
                <w:lang w:val="hr-HR" w:eastAsia="zh-CN"/>
              </w:rPr>
            </w:pPr>
            <w:r w:rsidRPr="00BF35C9">
              <w:rPr>
                <w:rFonts w:ascii="Times New Roman" w:hAnsi="Times New Roman"/>
                <w:b/>
                <w:bCs/>
                <w:sz w:val="18"/>
                <w:szCs w:val="18"/>
                <w:lang w:val="hr-HR" w:eastAsia="zh-CN"/>
              </w:rPr>
              <w:t>TIP TS</w:t>
            </w:r>
          </w:p>
        </w:tc>
        <w:tc>
          <w:tcPr>
            <w:tcW w:w="815" w:type="pct"/>
            <w:shd w:val="clear" w:color="auto" w:fill="auto"/>
          </w:tcPr>
          <w:p w14:paraId="40792F3E" w14:textId="77777777" w:rsidR="0047751B" w:rsidRPr="00BF35C9" w:rsidRDefault="0047751B">
            <w:pPr>
              <w:pStyle w:val="Bezproreda1"/>
              <w:spacing w:line="360" w:lineRule="auto"/>
              <w:jc w:val="center"/>
              <w:rPr>
                <w:rFonts w:ascii="Times New Roman" w:hAnsi="Times New Roman"/>
                <w:b/>
                <w:bCs/>
                <w:sz w:val="18"/>
                <w:szCs w:val="18"/>
                <w:lang w:val="hr-HR" w:eastAsia="zh-CN"/>
              </w:rPr>
            </w:pPr>
            <w:r w:rsidRPr="00BF35C9">
              <w:rPr>
                <w:rFonts w:ascii="Times New Roman" w:hAnsi="Times New Roman"/>
                <w:b/>
                <w:bCs/>
                <w:sz w:val="18"/>
                <w:szCs w:val="18"/>
                <w:lang w:val="hr-HR" w:eastAsia="zh-CN"/>
              </w:rPr>
              <w:t>SNAGA (kVa)</w:t>
            </w:r>
          </w:p>
        </w:tc>
        <w:tc>
          <w:tcPr>
            <w:tcW w:w="854" w:type="pct"/>
            <w:shd w:val="clear" w:color="auto" w:fill="auto"/>
          </w:tcPr>
          <w:p w14:paraId="0416430E" w14:textId="77777777" w:rsidR="0047751B" w:rsidRPr="00BF35C9" w:rsidRDefault="0047751B">
            <w:pPr>
              <w:pStyle w:val="Bezproreda1"/>
              <w:spacing w:line="360" w:lineRule="auto"/>
              <w:jc w:val="center"/>
              <w:rPr>
                <w:rFonts w:ascii="Times New Roman" w:hAnsi="Times New Roman"/>
                <w:b/>
                <w:bCs/>
                <w:sz w:val="18"/>
                <w:szCs w:val="18"/>
                <w:lang w:val="hr-HR" w:eastAsia="zh-CN"/>
              </w:rPr>
            </w:pPr>
            <w:r w:rsidRPr="00BF35C9">
              <w:rPr>
                <w:rFonts w:ascii="Times New Roman" w:hAnsi="Times New Roman"/>
                <w:b/>
                <w:bCs/>
                <w:sz w:val="18"/>
                <w:szCs w:val="18"/>
                <w:lang w:val="hr-HR" w:eastAsia="zh-CN"/>
              </w:rPr>
              <w:t>PRIJENOSNI OMJER</w:t>
            </w:r>
          </w:p>
        </w:tc>
      </w:tr>
      <w:tr w:rsidR="0080038E" w:rsidRPr="00BF35C9" w14:paraId="5BE5CB0A" w14:textId="77777777">
        <w:trPr>
          <w:trHeight w:val="273"/>
        </w:trPr>
        <w:tc>
          <w:tcPr>
            <w:tcW w:w="1705" w:type="pct"/>
            <w:shd w:val="clear" w:color="auto" w:fill="auto"/>
          </w:tcPr>
          <w:p w14:paraId="447134D6"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GAVEZNICA</w:t>
            </w:r>
          </w:p>
        </w:tc>
        <w:tc>
          <w:tcPr>
            <w:tcW w:w="815" w:type="pct"/>
            <w:shd w:val="clear" w:color="auto" w:fill="auto"/>
          </w:tcPr>
          <w:p w14:paraId="4604D80C"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w:t>
            </w:r>
          </w:p>
        </w:tc>
        <w:tc>
          <w:tcPr>
            <w:tcW w:w="811" w:type="pct"/>
            <w:shd w:val="clear" w:color="auto" w:fill="auto"/>
          </w:tcPr>
          <w:p w14:paraId="42E12A30"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531C4782"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7EF0186B"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20/0,4</w:t>
            </w:r>
          </w:p>
        </w:tc>
      </w:tr>
      <w:tr w:rsidR="0080038E" w:rsidRPr="00BF35C9" w14:paraId="36C927B8" w14:textId="77777777">
        <w:trPr>
          <w:trHeight w:val="273"/>
        </w:trPr>
        <w:tc>
          <w:tcPr>
            <w:tcW w:w="1705" w:type="pct"/>
            <w:shd w:val="clear" w:color="auto" w:fill="auto"/>
          </w:tcPr>
          <w:p w14:paraId="19AB1660"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LEPA 1</w:t>
            </w:r>
          </w:p>
        </w:tc>
        <w:tc>
          <w:tcPr>
            <w:tcW w:w="815" w:type="pct"/>
            <w:shd w:val="clear" w:color="auto" w:fill="auto"/>
          </w:tcPr>
          <w:p w14:paraId="53862F40"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5DCF83F0"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ZT</w:t>
            </w:r>
          </w:p>
        </w:tc>
        <w:tc>
          <w:tcPr>
            <w:tcW w:w="815" w:type="pct"/>
            <w:shd w:val="clear" w:color="auto" w:fill="auto"/>
          </w:tcPr>
          <w:p w14:paraId="7D057848"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250</w:t>
            </w:r>
          </w:p>
        </w:tc>
        <w:tc>
          <w:tcPr>
            <w:tcW w:w="854" w:type="pct"/>
            <w:shd w:val="clear" w:color="auto" w:fill="auto"/>
          </w:tcPr>
          <w:p w14:paraId="55E46A26"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10/0,4</w:t>
            </w:r>
          </w:p>
        </w:tc>
      </w:tr>
      <w:tr w:rsidR="0080038E" w:rsidRPr="00BF35C9" w14:paraId="437C82FB" w14:textId="77777777">
        <w:trPr>
          <w:trHeight w:val="273"/>
        </w:trPr>
        <w:tc>
          <w:tcPr>
            <w:tcW w:w="1705" w:type="pct"/>
            <w:shd w:val="clear" w:color="auto" w:fill="auto"/>
          </w:tcPr>
          <w:p w14:paraId="5E05979B"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KAMENIČKO PODGORJE</w:t>
            </w:r>
          </w:p>
        </w:tc>
        <w:tc>
          <w:tcPr>
            <w:tcW w:w="815" w:type="pct"/>
            <w:shd w:val="clear" w:color="auto" w:fill="auto"/>
          </w:tcPr>
          <w:p w14:paraId="17960661"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717F6E62"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40BA99D1"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80</w:t>
            </w:r>
          </w:p>
        </w:tc>
        <w:tc>
          <w:tcPr>
            <w:tcW w:w="854" w:type="pct"/>
            <w:shd w:val="clear" w:color="auto" w:fill="auto"/>
          </w:tcPr>
          <w:p w14:paraId="51ABB646"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46F0E840" w14:textId="77777777">
        <w:trPr>
          <w:trHeight w:val="273"/>
        </w:trPr>
        <w:tc>
          <w:tcPr>
            <w:tcW w:w="1705" w:type="pct"/>
            <w:shd w:val="clear" w:color="auto" w:fill="auto"/>
          </w:tcPr>
          <w:p w14:paraId="1AB9B213"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ŽAROVNICA 1</w:t>
            </w:r>
          </w:p>
        </w:tc>
        <w:tc>
          <w:tcPr>
            <w:tcW w:w="815" w:type="pct"/>
            <w:shd w:val="clear" w:color="auto" w:fill="auto"/>
          </w:tcPr>
          <w:p w14:paraId="60F1430A"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22A5C30E"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ZT</w:t>
            </w:r>
          </w:p>
        </w:tc>
        <w:tc>
          <w:tcPr>
            <w:tcW w:w="815" w:type="pct"/>
            <w:shd w:val="clear" w:color="auto" w:fill="auto"/>
          </w:tcPr>
          <w:p w14:paraId="4C38C38E"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38B305C3"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05F4D78E" w14:textId="77777777">
        <w:trPr>
          <w:trHeight w:val="273"/>
        </w:trPr>
        <w:tc>
          <w:tcPr>
            <w:tcW w:w="1705" w:type="pct"/>
            <w:shd w:val="clear" w:color="auto" w:fill="auto"/>
          </w:tcPr>
          <w:p w14:paraId="230AB3FF"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VIŠNJICA DONJA</w:t>
            </w:r>
          </w:p>
        </w:tc>
        <w:tc>
          <w:tcPr>
            <w:tcW w:w="815" w:type="pct"/>
            <w:shd w:val="clear" w:color="auto" w:fill="auto"/>
          </w:tcPr>
          <w:p w14:paraId="6CA801D2"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045ABA5F"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KT</w:t>
            </w:r>
          </w:p>
        </w:tc>
        <w:tc>
          <w:tcPr>
            <w:tcW w:w="815" w:type="pct"/>
            <w:shd w:val="clear" w:color="auto" w:fill="auto"/>
          </w:tcPr>
          <w:p w14:paraId="27AC8357"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160</w:t>
            </w:r>
          </w:p>
        </w:tc>
        <w:tc>
          <w:tcPr>
            <w:tcW w:w="854" w:type="pct"/>
            <w:shd w:val="clear" w:color="auto" w:fill="auto"/>
          </w:tcPr>
          <w:p w14:paraId="20375642"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79B604C4" w14:textId="77777777">
        <w:trPr>
          <w:trHeight w:val="273"/>
        </w:trPr>
        <w:tc>
          <w:tcPr>
            <w:tcW w:w="1705" w:type="pct"/>
            <w:shd w:val="clear" w:color="auto" w:fill="auto"/>
          </w:tcPr>
          <w:p w14:paraId="1CFE1132"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VIŠNJICA GORNJA</w:t>
            </w:r>
          </w:p>
        </w:tc>
        <w:tc>
          <w:tcPr>
            <w:tcW w:w="815" w:type="pct"/>
            <w:shd w:val="clear" w:color="auto" w:fill="auto"/>
          </w:tcPr>
          <w:p w14:paraId="59E65DE4"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75ACCC8A"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012FCCBD"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21CE12DA"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0BA65C29" w14:textId="77777777">
        <w:trPr>
          <w:trHeight w:val="273"/>
        </w:trPr>
        <w:tc>
          <w:tcPr>
            <w:tcW w:w="1705" w:type="pct"/>
            <w:shd w:val="clear" w:color="auto" w:fill="auto"/>
          </w:tcPr>
          <w:p w14:paraId="56E1DB29"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OČURA 1</w:t>
            </w:r>
          </w:p>
        </w:tc>
        <w:tc>
          <w:tcPr>
            <w:tcW w:w="815" w:type="pct"/>
            <w:shd w:val="clear" w:color="auto" w:fill="auto"/>
          </w:tcPr>
          <w:p w14:paraId="31A1912E"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w:t>
            </w:r>
          </w:p>
        </w:tc>
        <w:tc>
          <w:tcPr>
            <w:tcW w:w="811" w:type="pct"/>
            <w:shd w:val="clear" w:color="auto" w:fill="auto"/>
          </w:tcPr>
          <w:p w14:paraId="1E4B7106"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4F3BA874"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160</w:t>
            </w:r>
          </w:p>
        </w:tc>
        <w:tc>
          <w:tcPr>
            <w:tcW w:w="854" w:type="pct"/>
            <w:shd w:val="clear" w:color="auto" w:fill="auto"/>
          </w:tcPr>
          <w:p w14:paraId="3EBA499A"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20/0,4</w:t>
            </w:r>
          </w:p>
        </w:tc>
      </w:tr>
      <w:tr w:rsidR="0080038E" w:rsidRPr="00BF35C9" w14:paraId="2849DF3B" w14:textId="77777777">
        <w:trPr>
          <w:trHeight w:val="273"/>
        </w:trPr>
        <w:tc>
          <w:tcPr>
            <w:tcW w:w="1705" w:type="pct"/>
            <w:shd w:val="clear" w:color="auto" w:fill="auto"/>
          </w:tcPr>
          <w:p w14:paraId="082A41C0"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KAMENICA</w:t>
            </w:r>
          </w:p>
        </w:tc>
        <w:tc>
          <w:tcPr>
            <w:tcW w:w="815" w:type="pct"/>
            <w:shd w:val="clear" w:color="auto" w:fill="auto"/>
          </w:tcPr>
          <w:p w14:paraId="582926B5"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3DBEE44A"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5F48D25B"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160</w:t>
            </w:r>
          </w:p>
        </w:tc>
        <w:tc>
          <w:tcPr>
            <w:tcW w:w="854" w:type="pct"/>
            <w:shd w:val="clear" w:color="auto" w:fill="auto"/>
          </w:tcPr>
          <w:p w14:paraId="07BAE758"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5E26F3FA" w14:textId="77777777">
        <w:trPr>
          <w:trHeight w:val="273"/>
        </w:trPr>
        <w:tc>
          <w:tcPr>
            <w:tcW w:w="1705" w:type="pct"/>
            <w:shd w:val="clear" w:color="auto" w:fill="auto"/>
          </w:tcPr>
          <w:p w14:paraId="3505A01E"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VULIŠINEC</w:t>
            </w:r>
          </w:p>
        </w:tc>
        <w:tc>
          <w:tcPr>
            <w:tcW w:w="815" w:type="pct"/>
            <w:shd w:val="clear" w:color="auto" w:fill="auto"/>
          </w:tcPr>
          <w:p w14:paraId="33DC75E4"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2BA3813F"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3AA22A6C"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7A425795"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18F1ADEC" w14:textId="77777777">
        <w:trPr>
          <w:trHeight w:val="273"/>
        </w:trPr>
        <w:tc>
          <w:tcPr>
            <w:tcW w:w="1705" w:type="pct"/>
            <w:shd w:val="clear" w:color="auto" w:fill="auto"/>
          </w:tcPr>
          <w:p w14:paraId="176A999C"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BUDIM</w:t>
            </w:r>
          </w:p>
        </w:tc>
        <w:tc>
          <w:tcPr>
            <w:tcW w:w="815" w:type="pct"/>
            <w:shd w:val="clear" w:color="auto" w:fill="auto"/>
          </w:tcPr>
          <w:p w14:paraId="6F93BCB4"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w:t>
            </w:r>
          </w:p>
        </w:tc>
        <w:tc>
          <w:tcPr>
            <w:tcW w:w="811" w:type="pct"/>
            <w:shd w:val="clear" w:color="auto" w:fill="auto"/>
          </w:tcPr>
          <w:p w14:paraId="11BB26BA"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53C95F3F"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6F57DE22"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20/0,4</w:t>
            </w:r>
          </w:p>
        </w:tc>
      </w:tr>
      <w:tr w:rsidR="0080038E" w:rsidRPr="00BF35C9" w14:paraId="3A75648C" w14:textId="77777777">
        <w:trPr>
          <w:trHeight w:val="273"/>
        </w:trPr>
        <w:tc>
          <w:tcPr>
            <w:tcW w:w="1705" w:type="pct"/>
            <w:shd w:val="clear" w:color="auto" w:fill="auto"/>
          </w:tcPr>
          <w:p w14:paraId="0AA9FC0C"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ČRET EKONOMIJA</w:t>
            </w:r>
          </w:p>
        </w:tc>
        <w:tc>
          <w:tcPr>
            <w:tcW w:w="815" w:type="pct"/>
            <w:shd w:val="clear" w:color="auto" w:fill="auto"/>
          </w:tcPr>
          <w:p w14:paraId="36370C83"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w:t>
            </w:r>
          </w:p>
        </w:tc>
        <w:tc>
          <w:tcPr>
            <w:tcW w:w="811" w:type="pct"/>
            <w:shd w:val="clear" w:color="auto" w:fill="auto"/>
          </w:tcPr>
          <w:p w14:paraId="78E7C13F"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6DED8EE9"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4D9078C1"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20/0,4</w:t>
            </w:r>
          </w:p>
        </w:tc>
      </w:tr>
      <w:tr w:rsidR="0080038E" w:rsidRPr="00BF35C9" w14:paraId="4C8582D1" w14:textId="77777777">
        <w:trPr>
          <w:trHeight w:val="273"/>
        </w:trPr>
        <w:tc>
          <w:tcPr>
            <w:tcW w:w="1705" w:type="pct"/>
            <w:shd w:val="clear" w:color="auto" w:fill="auto"/>
          </w:tcPr>
          <w:p w14:paraId="449F1FEF"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LEPOGLAVA 1</w:t>
            </w:r>
          </w:p>
        </w:tc>
        <w:tc>
          <w:tcPr>
            <w:tcW w:w="815" w:type="pct"/>
            <w:shd w:val="clear" w:color="auto" w:fill="auto"/>
          </w:tcPr>
          <w:p w14:paraId="2798DBD5"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2E364336"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ZT</w:t>
            </w:r>
          </w:p>
        </w:tc>
        <w:tc>
          <w:tcPr>
            <w:tcW w:w="815" w:type="pct"/>
            <w:shd w:val="clear" w:color="auto" w:fill="auto"/>
          </w:tcPr>
          <w:p w14:paraId="72BD375F"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250</w:t>
            </w:r>
          </w:p>
        </w:tc>
        <w:tc>
          <w:tcPr>
            <w:tcW w:w="854" w:type="pct"/>
            <w:shd w:val="clear" w:color="auto" w:fill="auto"/>
          </w:tcPr>
          <w:p w14:paraId="60021FA9"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6B51E48F" w14:textId="77777777">
        <w:trPr>
          <w:trHeight w:val="273"/>
        </w:trPr>
        <w:tc>
          <w:tcPr>
            <w:tcW w:w="1705" w:type="pct"/>
            <w:shd w:val="clear" w:color="auto" w:fill="auto"/>
          </w:tcPr>
          <w:p w14:paraId="38F85F66"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LEPOGLAVSKA PURGA</w:t>
            </w:r>
          </w:p>
        </w:tc>
        <w:tc>
          <w:tcPr>
            <w:tcW w:w="815" w:type="pct"/>
            <w:shd w:val="clear" w:color="auto" w:fill="auto"/>
          </w:tcPr>
          <w:p w14:paraId="2B708CDF"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17D8FF10"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7ABDB731"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5B29BD59"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2CB4C3C2" w14:textId="77777777">
        <w:trPr>
          <w:trHeight w:val="273"/>
        </w:trPr>
        <w:tc>
          <w:tcPr>
            <w:tcW w:w="1705" w:type="pct"/>
            <w:shd w:val="clear" w:color="auto" w:fill="auto"/>
          </w:tcPr>
          <w:p w14:paraId="3FBA2B00"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LEPOGLAVA 2</w:t>
            </w:r>
          </w:p>
        </w:tc>
        <w:tc>
          <w:tcPr>
            <w:tcW w:w="815" w:type="pct"/>
            <w:shd w:val="clear" w:color="auto" w:fill="auto"/>
          </w:tcPr>
          <w:p w14:paraId="64106BF3"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650A3805"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ZZ</w:t>
            </w:r>
          </w:p>
        </w:tc>
        <w:tc>
          <w:tcPr>
            <w:tcW w:w="815" w:type="pct"/>
            <w:shd w:val="clear" w:color="auto" w:fill="auto"/>
          </w:tcPr>
          <w:p w14:paraId="5414037D"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250</w:t>
            </w:r>
          </w:p>
        </w:tc>
        <w:tc>
          <w:tcPr>
            <w:tcW w:w="854" w:type="pct"/>
            <w:shd w:val="clear" w:color="auto" w:fill="auto"/>
          </w:tcPr>
          <w:p w14:paraId="1ED6ACED"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2441231E" w14:textId="77777777">
        <w:trPr>
          <w:trHeight w:val="273"/>
        </w:trPr>
        <w:tc>
          <w:tcPr>
            <w:tcW w:w="1705" w:type="pct"/>
            <w:shd w:val="clear" w:color="auto" w:fill="auto"/>
          </w:tcPr>
          <w:p w14:paraId="2DC6C424"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OČURA 4</w:t>
            </w:r>
          </w:p>
        </w:tc>
        <w:tc>
          <w:tcPr>
            <w:tcW w:w="815" w:type="pct"/>
            <w:shd w:val="clear" w:color="auto" w:fill="auto"/>
          </w:tcPr>
          <w:p w14:paraId="3D5F6AAD"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w:t>
            </w:r>
          </w:p>
        </w:tc>
        <w:tc>
          <w:tcPr>
            <w:tcW w:w="811" w:type="pct"/>
            <w:shd w:val="clear" w:color="auto" w:fill="auto"/>
          </w:tcPr>
          <w:p w14:paraId="108C4146"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ZZ</w:t>
            </w:r>
          </w:p>
        </w:tc>
        <w:tc>
          <w:tcPr>
            <w:tcW w:w="815" w:type="pct"/>
            <w:shd w:val="clear" w:color="auto" w:fill="auto"/>
          </w:tcPr>
          <w:p w14:paraId="6FB0C669"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1260</w:t>
            </w:r>
          </w:p>
        </w:tc>
        <w:tc>
          <w:tcPr>
            <w:tcW w:w="854" w:type="pct"/>
            <w:shd w:val="clear" w:color="auto" w:fill="auto"/>
          </w:tcPr>
          <w:p w14:paraId="6BB89BE2"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20/0,4</w:t>
            </w:r>
          </w:p>
        </w:tc>
      </w:tr>
      <w:tr w:rsidR="0080038E" w:rsidRPr="00BF35C9" w14:paraId="487EA32B" w14:textId="77777777">
        <w:trPr>
          <w:trHeight w:val="273"/>
        </w:trPr>
        <w:tc>
          <w:tcPr>
            <w:tcW w:w="1705" w:type="pct"/>
            <w:shd w:val="clear" w:color="auto" w:fill="auto"/>
          </w:tcPr>
          <w:p w14:paraId="71ECECAB"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FARMA ČRET</w:t>
            </w:r>
          </w:p>
        </w:tc>
        <w:tc>
          <w:tcPr>
            <w:tcW w:w="815" w:type="pct"/>
            <w:shd w:val="clear" w:color="auto" w:fill="auto"/>
          </w:tcPr>
          <w:p w14:paraId="294053DC"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w:t>
            </w:r>
          </w:p>
        </w:tc>
        <w:tc>
          <w:tcPr>
            <w:tcW w:w="811" w:type="pct"/>
            <w:shd w:val="clear" w:color="auto" w:fill="auto"/>
          </w:tcPr>
          <w:p w14:paraId="23DDDC97"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11645324"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50D64E17"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20/0,4</w:t>
            </w:r>
          </w:p>
        </w:tc>
      </w:tr>
      <w:tr w:rsidR="0080038E" w:rsidRPr="00BF35C9" w14:paraId="00014124" w14:textId="77777777">
        <w:trPr>
          <w:trHeight w:val="273"/>
        </w:trPr>
        <w:tc>
          <w:tcPr>
            <w:tcW w:w="1705" w:type="pct"/>
            <w:shd w:val="clear" w:color="auto" w:fill="auto"/>
          </w:tcPr>
          <w:p w14:paraId="3D468828"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LEPA 2</w:t>
            </w:r>
          </w:p>
        </w:tc>
        <w:tc>
          <w:tcPr>
            <w:tcW w:w="815" w:type="pct"/>
            <w:shd w:val="clear" w:color="auto" w:fill="auto"/>
          </w:tcPr>
          <w:p w14:paraId="55E230B6"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61738936"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ZZ</w:t>
            </w:r>
          </w:p>
        </w:tc>
        <w:tc>
          <w:tcPr>
            <w:tcW w:w="815" w:type="pct"/>
            <w:shd w:val="clear" w:color="auto" w:fill="auto"/>
          </w:tcPr>
          <w:p w14:paraId="2863C751"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1260</w:t>
            </w:r>
          </w:p>
        </w:tc>
        <w:tc>
          <w:tcPr>
            <w:tcW w:w="854" w:type="pct"/>
            <w:shd w:val="clear" w:color="auto" w:fill="auto"/>
          </w:tcPr>
          <w:p w14:paraId="16E23B15"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5C2C2A07" w14:textId="77777777">
        <w:trPr>
          <w:trHeight w:val="273"/>
        </w:trPr>
        <w:tc>
          <w:tcPr>
            <w:tcW w:w="1705" w:type="pct"/>
            <w:shd w:val="clear" w:color="auto" w:fill="auto"/>
          </w:tcPr>
          <w:p w14:paraId="4B2CB182"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LEPOGLAVSKA VES 1</w:t>
            </w:r>
          </w:p>
        </w:tc>
        <w:tc>
          <w:tcPr>
            <w:tcW w:w="815" w:type="pct"/>
            <w:shd w:val="clear" w:color="auto" w:fill="auto"/>
          </w:tcPr>
          <w:p w14:paraId="0CA2A13F"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5610A722"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KT</w:t>
            </w:r>
          </w:p>
        </w:tc>
        <w:tc>
          <w:tcPr>
            <w:tcW w:w="815" w:type="pct"/>
            <w:shd w:val="clear" w:color="auto" w:fill="auto"/>
          </w:tcPr>
          <w:p w14:paraId="57E8947F"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250</w:t>
            </w:r>
          </w:p>
        </w:tc>
        <w:tc>
          <w:tcPr>
            <w:tcW w:w="854" w:type="pct"/>
            <w:shd w:val="clear" w:color="auto" w:fill="auto"/>
          </w:tcPr>
          <w:p w14:paraId="1095C17A"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06E7D7B2" w14:textId="77777777">
        <w:trPr>
          <w:trHeight w:val="273"/>
        </w:trPr>
        <w:tc>
          <w:tcPr>
            <w:tcW w:w="1705" w:type="pct"/>
            <w:shd w:val="clear" w:color="auto" w:fill="auto"/>
          </w:tcPr>
          <w:p w14:paraId="25553E0A"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ŽAROVNICA 2</w:t>
            </w:r>
          </w:p>
        </w:tc>
        <w:tc>
          <w:tcPr>
            <w:tcW w:w="815" w:type="pct"/>
            <w:shd w:val="clear" w:color="auto" w:fill="auto"/>
          </w:tcPr>
          <w:p w14:paraId="5239C3E6"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0D1D2639"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3250201D"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160</w:t>
            </w:r>
          </w:p>
        </w:tc>
        <w:tc>
          <w:tcPr>
            <w:tcW w:w="854" w:type="pct"/>
            <w:shd w:val="clear" w:color="auto" w:fill="auto"/>
          </w:tcPr>
          <w:p w14:paraId="46ECD658"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5A87DC34" w14:textId="77777777">
        <w:trPr>
          <w:trHeight w:val="273"/>
        </w:trPr>
        <w:tc>
          <w:tcPr>
            <w:tcW w:w="1705" w:type="pct"/>
            <w:shd w:val="clear" w:color="auto" w:fill="auto"/>
          </w:tcPr>
          <w:p w14:paraId="074A8675"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MURIČEVEC</w:t>
            </w:r>
          </w:p>
        </w:tc>
        <w:tc>
          <w:tcPr>
            <w:tcW w:w="815" w:type="pct"/>
            <w:shd w:val="clear" w:color="auto" w:fill="auto"/>
          </w:tcPr>
          <w:p w14:paraId="5114F239"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w:t>
            </w:r>
          </w:p>
        </w:tc>
        <w:tc>
          <w:tcPr>
            <w:tcW w:w="811" w:type="pct"/>
            <w:shd w:val="clear" w:color="auto" w:fill="auto"/>
          </w:tcPr>
          <w:p w14:paraId="2B9D45A2"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4B8511EC"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160</w:t>
            </w:r>
          </w:p>
        </w:tc>
        <w:tc>
          <w:tcPr>
            <w:tcW w:w="854" w:type="pct"/>
            <w:shd w:val="clear" w:color="auto" w:fill="auto"/>
          </w:tcPr>
          <w:p w14:paraId="4B0D5BCE"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20/0,4</w:t>
            </w:r>
          </w:p>
        </w:tc>
      </w:tr>
      <w:tr w:rsidR="0080038E" w:rsidRPr="00BF35C9" w14:paraId="2A68C277" w14:textId="77777777">
        <w:trPr>
          <w:trHeight w:val="273"/>
        </w:trPr>
        <w:tc>
          <w:tcPr>
            <w:tcW w:w="1705" w:type="pct"/>
            <w:shd w:val="clear" w:color="auto" w:fill="auto"/>
          </w:tcPr>
          <w:p w14:paraId="2917A616"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IGM LEPOGLAVA</w:t>
            </w:r>
          </w:p>
        </w:tc>
        <w:tc>
          <w:tcPr>
            <w:tcW w:w="815" w:type="pct"/>
            <w:shd w:val="clear" w:color="auto" w:fill="auto"/>
          </w:tcPr>
          <w:p w14:paraId="0B4B62C0"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66182189"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ZM</w:t>
            </w:r>
          </w:p>
        </w:tc>
        <w:tc>
          <w:tcPr>
            <w:tcW w:w="815" w:type="pct"/>
            <w:shd w:val="clear" w:color="auto" w:fill="auto"/>
          </w:tcPr>
          <w:p w14:paraId="46CB710A"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500</w:t>
            </w:r>
          </w:p>
        </w:tc>
        <w:tc>
          <w:tcPr>
            <w:tcW w:w="854" w:type="pct"/>
            <w:shd w:val="clear" w:color="auto" w:fill="auto"/>
          </w:tcPr>
          <w:p w14:paraId="05BC7889"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3D45B6CD" w14:textId="77777777">
        <w:trPr>
          <w:trHeight w:val="273"/>
        </w:trPr>
        <w:tc>
          <w:tcPr>
            <w:tcW w:w="1705" w:type="pct"/>
            <w:shd w:val="clear" w:color="auto" w:fill="auto"/>
          </w:tcPr>
          <w:p w14:paraId="0FF90688"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LEPOGLAVA 3</w:t>
            </w:r>
          </w:p>
        </w:tc>
        <w:tc>
          <w:tcPr>
            <w:tcW w:w="815" w:type="pct"/>
            <w:shd w:val="clear" w:color="auto" w:fill="auto"/>
          </w:tcPr>
          <w:p w14:paraId="5F7C44D4"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3D696669"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ZM</w:t>
            </w:r>
          </w:p>
        </w:tc>
        <w:tc>
          <w:tcPr>
            <w:tcW w:w="815" w:type="pct"/>
            <w:shd w:val="clear" w:color="auto" w:fill="auto"/>
          </w:tcPr>
          <w:p w14:paraId="0F8AAB7B"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250</w:t>
            </w:r>
          </w:p>
        </w:tc>
        <w:tc>
          <w:tcPr>
            <w:tcW w:w="854" w:type="pct"/>
            <w:shd w:val="clear" w:color="auto" w:fill="auto"/>
          </w:tcPr>
          <w:p w14:paraId="55E13F49"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397E49B1" w14:textId="77777777">
        <w:trPr>
          <w:trHeight w:val="273"/>
        </w:trPr>
        <w:tc>
          <w:tcPr>
            <w:tcW w:w="1705" w:type="pct"/>
            <w:shd w:val="clear" w:color="auto" w:fill="auto"/>
          </w:tcPr>
          <w:p w14:paraId="3682A3CD"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ZAGORJEPLET LEPOGLAVA</w:t>
            </w:r>
          </w:p>
        </w:tc>
        <w:tc>
          <w:tcPr>
            <w:tcW w:w="815" w:type="pct"/>
            <w:shd w:val="clear" w:color="auto" w:fill="auto"/>
          </w:tcPr>
          <w:p w14:paraId="4CD2B455"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4A5CF7F2"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ZM</w:t>
            </w:r>
          </w:p>
        </w:tc>
        <w:tc>
          <w:tcPr>
            <w:tcW w:w="815" w:type="pct"/>
            <w:shd w:val="clear" w:color="auto" w:fill="auto"/>
          </w:tcPr>
          <w:p w14:paraId="6BA0DB4C"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800</w:t>
            </w:r>
          </w:p>
        </w:tc>
        <w:tc>
          <w:tcPr>
            <w:tcW w:w="854" w:type="pct"/>
            <w:shd w:val="clear" w:color="auto" w:fill="auto"/>
          </w:tcPr>
          <w:p w14:paraId="1509F164"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4B8572EE" w14:textId="77777777">
        <w:trPr>
          <w:trHeight w:val="273"/>
        </w:trPr>
        <w:tc>
          <w:tcPr>
            <w:tcW w:w="1705" w:type="pct"/>
            <w:shd w:val="clear" w:color="auto" w:fill="auto"/>
          </w:tcPr>
          <w:p w14:paraId="3CDDE644"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BRDO OČURA</w:t>
            </w:r>
          </w:p>
        </w:tc>
        <w:tc>
          <w:tcPr>
            <w:tcW w:w="815" w:type="pct"/>
            <w:shd w:val="clear" w:color="auto" w:fill="auto"/>
          </w:tcPr>
          <w:p w14:paraId="27D785D0"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w:t>
            </w:r>
          </w:p>
        </w:tc>
        <w:tc>
          <w:tcPr>
            <w:tcW w:w="811" w:type="pct"/>
            <w:shd w:val="clear" w:color="auto" w:fill="auto"/>
          </w:tcPr>
          <w:p w14:paraId="12353E81"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1FAB8859"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129A7BA0"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20/0,4</w:t>
            </w:r>
          </w:p>
        </w:tc>
      </w:tr>
      <w:tr w:rsidR="0080038E" w:rsidRPr="00BF35C9" w14:paraId="013FE151" w14:textId="77777777">
        <w:trPr>
          <w:trHeight w:val="273"/>
        </w:trPr>
        <w:tc>
          <w:tcPr>
            <w:tcW w:w="1705" w:type="pct"/>
            <w:shd w:val="clear" w:color="auto" w:fill="auto"/>
          </w:tcPr>
          <w:p w14:paraId="5996EB14"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INA LEPOGLAVA</w:t>
            </w:r>
          </w:p>
        </w:tc>
        <w:tc>
          <w:tcPr>
            <w:tcW w:w="815" w:type="pct"/>
            <w:shd w:val="clear" w:color="auto" w:fill="auto"/>
          </w:tcPr>
          <w:p w14:paraId="0DC53735"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w:t>
            </w:r>
          </w:p>
        </w:tc>
        <w:tc>
          <w:tcPr>
            <w:tcW w:w="811" w:type="pct"/>
            <w:shd w:val="clear" w:color="auto" w:fill="auto"/>
          </w:tcPr>
          <w:p w14:paraId="61E3B708"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77F19262"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0989A9B3"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20/0,4</w:t>
            </w:r>
          </w:p>
        </w:tc>
      </w:tr>
      <w:tr w:rsidR="0080038E" w:rsidRPr="00BF35C9" w14:paraId="37AAD9F6" w14:textId="77777777">
        <w:trPr>
          <w:trHeight w:val="273"/>
        </w:trPr>
        <w:tc>
          <w:tcPr>
            <w:tcW w:w="1705" w:type="pct"/>
            <w:shd w:val="clear" w:color="auto" w:fill="auto"/>
          </w:tcPr>
          <w:p w14:paraId="0AB39721"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VILETINEC</w:t>
            </w:r>
          </w:p>
        </w:tc>
        <w:tc>
          <w:tcPr>
            <w:tcW w:w="815" w:type="pct"/>
            <w:shd w:val="clear" w:color="auto" w:fill="auto"/>
          </w:tcPr>
          <w:p w14:paraId="26B97108"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33320D0C"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222B4BFB"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720EAA5E"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10/0,4</w:t>
            </w:r>
          </w:p>
        </w:tc>
      </w:tr>
      <w:tr w:rsidR="0080038E" w:rsidRPr="00BF35C9" w14:paraId="4CE4D0B7" w14:textId="77777777">
        <w:trPr>
          <w:trHeight w:val="273"/>
        </w:trPr>
        <w:tc>
          <w:tcPr>
            <w:tcW w:w="1705" w:type="pct"/>
            <w:shd w:val="clear" w:color="auto" w:fill="auto"/>
          </w:tcPr>
          <w:p w14:paraId="307893B3"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lastRenderedPageBreak/>
              <w:t>ČRET IGM</w:t>
            </w:r>
          </w:p>
        </w:tc>
        <w:tc>
          <w:tcPr>
            <w:tcW w:w="815" w:type="pct"/>
            <w:shd w:val="clear" w:color="auto" w:fill="auto"/>
          </w:tcPr>
          <w:p w14:paraId="1CC711FF"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w:t>
            </w:r>
          </w:p>
        </w:tc>
        <w:tc>
          <w:tcPr>
            <w:tcW w:w="811" w:type="pct"/>
            <w:shd w:val="clear" w:color="auto" w:fill="auto"/>
          </w:tcPr>
          <w:p w14:paraId="1C0A208E"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ZM</w:t>
            </w:r>
          </w:p>
        </w:tc>
        <w:tc>
          <w:tcPr>
            <w:tcW w:w="815" w:type="pct"/>
            <w:shd w:val="clear" w:color="auto" w:fill="auto"/>
          </w:tcPr>
          <w:p w14:paraId="4B8FB4E9"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1260</w:t>
            </w:r>
          </w:p>
        </w:tc>
        <w:tc>
          <w:tcPr>
            <w:tcW w:w="854" w:type="pct"/>
            <w:shd w:val="clear" w:color="auto" w:fill="auto"/>
          </w:tcPr>
          <w:p w14:paraId="631C39DD"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20/0,4</w:t>
            </w:r>
          </w:p>
        </w:tc>
      </w:tr>
      <w:tr w:rsidR="0080038E" w:rsidRPr="00BF35C9" w14:paraId="109496CB" w14:textId="77777777">
        <w:trPr>
          <w:trHeight w:val="273"/>
        </w:trPr>
        <w:tc>
          <w:tcPr>
            <w:tcW w:w="1705" w:type="pct"/>
            <w:shd w:val="clear" w:color="auto" w:fill="auto"/>
          </w:tcPr>
          <w:p w14:paraId="0127D8DF"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TMP LEPOGLAVA</w:t>
            </w:r>
          </w:p>
        </w:tc>
        <w:tc>
          <w:tcPr>
            <w:tcW w:w="815" w:type="pct"/>
            <w:shd w:val="clear" w:color="auto" w:fill="auto"/>
          </w:tcPr>
          <w:p w14:paraId="70B79510"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4DDE6D8A"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ZM</w:t>
            </w:r>
          </w:p>
        </w:tc>
        <w:tc>
          <w:tcPr>
            <w:tcW w:w="815" w:type="pct"/>
            <w:shd w:val="clear" w:color="auto" w:fill="auto"/>
          </w:tcPr>
          <w:p w14:paraId="691D2DB5"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630</w:t>
            </w:r>
          </w:p>
        </w:tc>
        <w:tc>
          <w:tcPr>
            <w:tcW w:w="854" w:type="pct"/>
            <w:shd w:val="clear" w:color="auto" w:fill="auto"/>
          </w:tcPr>
          <w:p w14:paraId="1F6F6C25"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687032A7" w14:textId="77777777">
        <w:trPr>
          <w:trHeight w:val="273"/>
        </w:trPr>
        <w:tc>
          <w:tcPr>
            <w:tcW w:w="1705" w:type="pct"/>
            <w:shd w:val="clear" w:color="auto" w:fill="auto"/>
          </w:tcPr>
          <w:p w14:paraId="2F69AAEF"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ŽAROVNICA 3</w:t>
            </w:r>
          </w:p>
        </w:tc>
        <w:tc>
          <w:tcPr>
            <w:tcW w:w="815" w:type="pct"/>
            <w:shd w:val="clear" w:color="auto" w:fill="auto"/>
          </w:tcPr>
          <w:p w14:paraId="03CF6DB7"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47B0C59E"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639A2AD1"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2C698DC3"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009B18A7" w14:textId="77777777">
        <w:trPr>
          <w:trHeight w:val="273"/>
        </w:trPr>
        <w:tc>
          <w:tcPr>
            <w:tcW w:w="1705" w:type="pct"/>
            <w:shd w:val="clear" w:color="auto" w:fill="auto"/>
          </w:tcPr>
          <w:p w14:paraId="33540F14"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ZLOGANJE</w:t>
            </w:r>
          </w:p>
        </w:tc>
        <w:tc>
          <w:tcPr>
            <w:tcW w:w="815" w:type="pct"/>
            <w:shd w:val="clear" w:color="auto" w:fill="auto"/>
          </w:tcPr>
          <w:p w14:paraId="3AD34703"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56580246"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KT</w:t>
            </w:r>
          </w:p>
        </w:tc>
        <w:tc>
          <w:tcPr>
            <w:tcW w:w="815" w:type="pct"/>
            <w:shd w:val="clear" w:color="auto" w:fill="auto"/>
          </w:tcPr>
          <w:p w14:paraId="095C1C83"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2DBE8257"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08D1D769" w14:textId="77777777">
        <w:trPr>
          <w:trHeight w:val="273"/>
        </w:trPr>
        <w:tc>
          <w:tcPr>
            <w:tcW w:w="1705" w:type="pct"/>
            <w:shd w:val="clear" w:color="auto" w:fill="auto"/>
          </w:tcPr>
          <w:p w14:paraId="590D785D"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 xml:space="preserve">SESTRUNEC </w:t>
            </w:r>
          </w:p>
        </w:tc>
        <w:tc>
          <w:tcPr>
            <w:tcW w:w="815" w:type="pct"/>
            <w:shd w:val="clear" w:color="auto" w:fill="auto"/>
          </w:tcPr>
          <w:p w14:paraId="74CF5C61"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5217DD50"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ZM</w:t>
            </w:r>
          </w:p>
        </w:tc>
        <w:tc>
          <w:tcPr>
            <w:tcW w:w="815" w:type="pct"/>
            <w:shd w:val="clear" w:color="auto" w:fill="auto"/>
          </w:tcPr>
          <w:p w14:paraId="78922B70"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160</w:t>
            </w:r>
          </w:p>
        </w:tc>
        <w:tc>
          <w:tcPr>
            <w:tcW w:w="854" w:type="pct"/>
            <w:shd w:val="clear" w:color="auto" w:fill="auto"/>
          </w:tcPr>
          <w:p w14:paraId="1A995EAD"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369FB3A9" w14:textId="77777777">
        <w:trPr>
          <w:trHeight w:val="273"/>
        </w:trPr>
        <w:tc>
          <w:tcPr>
            <w:tcW w:w="1705" w:type="pct"/>
            <w:shd w:val="clear" w:color="auto" w:fill="auto"/>
          </w:tcPr>
          <w:p w14:paraId="75419256"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KAMENICA IVANČICA</w:t>
            </w:r>
          </w:p>
        </w:tc>
        <w:tc>
          <w:tcPr>
            <w:tcW w:w="815" w:type="pct"/>
            <w:shd w:val="clear" w:color="auto" w:fill="auto"/>
          </w:tcPr>
          <w:p w14:paraId="6F97DA1C"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2F976187"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5D854D89"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160</w:t>
            </w:r>
          </w:p>
        </w:tc>
        <w:tc>
          <w:tcPr>
            <w:tcW w:w="854" w:type="pct"/>
            <w:shd w:val="clear" w:color="auto" w:fill="auto"/>
          </w:tcPr>
          <w:p w14:paraId="5DFC6446"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0C82C328" w14:textId="77777777">
        <w:trPr>
          <w:trHeight w:val="273"/>
        </w:trPr>
        <w:tc>
          <w:tcPr>
            <w:tcW w:w="1705" w:type="pct"/>
            <w:shd w:val="clear" w:color="auto" w:fill="auto"/>
          </w:tcPr>
          <w:p w14:paraId="27BC3941"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IVANČICA KPD</w:t>
            </w:r>
          </w:p>
        </w:tc>
        <w:tc>
          <w:tcPr>
            <w:tcW w:w="815" w:type="pct"/>
            <w:shd w:val="clear" w:color="auto" w:fill="auto"/>
          </w:tcPr>
          <w:p w14:paraId="7AED4ACD"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7C5B92A7"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ZM</w:t>
            </w:r>
          </w:p>
        </w:tc>
        <w:tc>
          <w:tcPr>
            <w:tcW w:w="815" w:type="pct"/>
            <w:shd w:val="clear" w:color="auto" w:fill="auto"/>
          </w:tcPr>
          <w:p w14:paraId="60161E5B"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1260</w:t>
            </w:r>
          </w:p>
        </w:tc>
        <w:tc>
          <w:tcPr>
            <w:tcW w:w="854" w:type="pct"/>
            <w:shd w:val="clear" w:color="auto" w:fill="auto"/>
          </w:tcPr>
          <w:p w14:paraId="4B97757B"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450FC934" w14:textId="77777777">
        <w:trPr>
          <w:trHeight w:val="273"/>
        </w:trPr>
        <w:tc>
          <w:tcPr>
            <w:tcW w:w="1705" w:type="pct"/>
            <w:shd w:val="clear" w:color="auto" w:fill="auto"/>
          </w:tcPr>
          <w:p w14:paraId="0F859659"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KPD UPRAVA (BUĐET)</w:t>
            </w:r>
          </w:p>
        </w:tc>
        <w:tc>
          <w:tcPr>
            <w:tcW w:w="815" w:type="pct"/>
            <w:shd w:val="clear" w:color="auto" w:fill="auto"/>
          </w:tcPr>
          <w:p w14:paraId="12E58C62"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0B4739FC"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ZM</w:t>
            </w:r>
          </w:p>
        </w:tc>
        <w:tc>
          <w:tcPr>
            <w:tcW w:w="815" w:type="pct"/>
            <w:shd w:val="clear" w:color="auto" w:fill="auto"/>
          </w:tcPr>
          <w:p w14:paraId="46883CBB"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630</w:t>
            </w:r>
          </w:p>
        </w:tc>
        <w:tc>
          <w:tcPr>
            <w:tcW w:w="854" w:type="pct"/>
            <w:shd w:val="clear" w:color="auto" w:fill="auto"/>
          </w:tcPr>
          <w:p w14:paraId="738EB702"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6FD5B11C" w14:textId="77777777">
        <w:trPr>
          <w:trHeight w:val="273"/>
        </w:trPr>
        <w:tc>
          <w:tcPr>
            <w:tcW w:w="1705" w:type="pct"/>
            <w:shd w:val="clear" w:color="auto" w:fill="auto"/>
          </w:tcPr>
          <w:p w14:paraId="09A6A4F0"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OČURA MURIĆI</w:t>
            </w:r>
          </w:p>
        </w:tc>
        <w:tc>
          <w:tcPr>
            <w:tcW w:w="815" w:type="pct"/>
            <w:shd w:val="clear" w:color="auto" w:fill="auto"/>
          </w:tcPr>
          <w:p w14:paraId="591244E2"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w:t>
            </w:r>
          </w:p>
        </w:tc>
        <w:tc>
          <w:tcPr>
            <w:tcW w:w="811" w:type="pct"/>
            <w:shd w:val="clear" w:color="auto" w:fill="auto"/>
          </w:tcPr>
          <w:p w14:paraId="2CE966B2"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SA</w:t>
            </w:r>
          </w:p>
        </w:tc>
        <w:tc>
          <w:tcPr>
            <w:tcW w:w="815" w:type="pct"/>
            <w:shd w:val="clear" w:color="auto" w:fill="auto"/>
          </w:tcPr>
          <w:p w14:paraId="11159747"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045945C1"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20/0,4</w:t>
            </w:r>
          </w:p>
        </w:tc>
      </w:tr>
      <w:tr w:rsidR="0080038E" w:rsidRPr="00BF35C9" w14:paraId="311D5FA5" w14:textId="77777777">
        <w:trPr>
          <w:trHeight w:val="273"/>
        </w:trPr>
        <w:tc>
          <w:tcPr>
            <w:tcW w:w="1705" w:type="pct"/>
            <w:shd w:val="clear" w:color="auto" w:fill="auto"/>
          </w:tcPr>
          <w:p w14:paraId="73F8819F"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KAMENICA CRKOVEC</w:t>
            </w:r>
          </w:p>
        </w:tc>
        <w:tc>
          <w:tcPr>
            <w:tcW w:w="815" w:type="pct"/>
            <w:shd w:val="clear" w:color="auto" w:fill="auto"/>
          </w:tcPr>
          <w:p w14:paraId="1F9193BF"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2EDDB7EA"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SA</w:t>
            </w:r>
          </w:p>
        </w:tc>
        <w:tc>
          <w:tcPr>
            <w:tcW w:w="815" w:type="pct"/>
            <w:shd w:val="clear" w:color="auto" w:fill="auto"/>
          </w:tcPr>
          <w:p w14:paraId="0AE56853"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1DDFE33D"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29A9893A" w14:textId="77777777">
        <w:trPr>
          <w:trHeight w:val="273"/>
        </w:trPr>
        <w:tc>
          <w:tcPr>
            <w:tcW w:w="1705" w:type="pct"/>
            <w:shd w:val="clear" w:color="auto" w:fill="auto"/>
          </w:tcPr>
          <w:p w14:paraId="4EEB1787"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VIŠNJICA VODOCRPNA</w:t>
            </w:r>
          </w:p>
        </w:tc>
        <w:tc>
          <w:tcPr>
            <w:tcW w:w="815" w:type="pct"/>
            <w:shd w:val="clear" w:color="auto" w:fill="auto"/>
          </w:tcPr>
          <w:p w14:paraId="2BF28709"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12333AD1"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52640F89"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63B4C9AB"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50713A6F" w14:textId="77777777">
        <w:trPr>
          <w:trHeight w:val="273"/>
        </w:trPr>
        <w:tc>
          <w:tcPr>
            <w:tcW w:w="1705" w:type="pct"/>
            <w:shd w:val="clear" w:color="auto" w:fill="auto"/>
          </w:tcPr>
          <w:p w14:paraId="68024352"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ŽAROVNICA POSNJAKI</w:t>
            </w:r>
          </w:p>
        </w:tc>
        <w:tc>
          <w:tcPr>
            <w:tcW w:w="815" w:type="pct"/>
            <w:shd w:val="clear" w:color="auto" w:fill="auto"/>
          </w:tcPr>
          <w:p w14:paraId="39DD850B"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0245D230"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SA</w:t>
            </w:r>
          </w:p>
        </w:tc>
        <w:tc>
          <w:tcPr>
            <w:tcW w:w="815" w:type="pct"/>
            <w:shd w:val="clear" w:color="auto" w:fill="auto"/>
          </w:tcPr>
          <w:p w14:paraId="4B9D3116"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6870F4EE"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1D3D2D26" w14:textId="77777777">
        <w:trPr>
          <w:trHeight w:val="273"/>
        </w:trPr>
        <w:tc>
          <w:tcPr>
            <w:tcW w:w="1705" w:type="pct"/>
            <w:shd w:val="clear" w:color="auto" w:fill="auto"/>
          </w:tcPr>
          <w:p w14:paraId="22DB845A"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VIŠNJICA ZALUŽJE</w:t>
            </w:r>
          </w:p>
        </w:tc>
        <w:tc>
          <w:tcPr>
            <w:tcW w:w="815" w:type="pct"/>
            <w:shd w:val="clear" w:color="auto" w:fill="auto"/>
          </w:tcPr>
          <w:p w14:paraId="5A7123DF"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4179FE2C"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0018C7DD"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51B80FA6"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246711D5" w14:textId="77777777">
        <w:trPr>
          <w:trHeight w:val="273"/>
        </w:trPr>
        <w:tc>
          <w:tcPr>
            <w:tcW w:w="1705" w:type="pct"/>
            <w:shd w:val="clear" w:color="auto" w:fill="auto"/>
          </w:tcPr>
          <w:p w14:paraId="4EF9C3C0"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ČRET</w:t>
            </w:r>
          </w:p>
        </w:tc>
        <w:tc>
          <w:tcPr>
            <w:tcW w:w="815" w:type="pct"/>
            <w:shd w:val="clear" w:color="auto" w:fill="auto"/>
          </w:tcPr>
          <w:p w14:paraId="5ED77863"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w:t>
            </w:r>
          </w:p>
        </w:tc>
        <w:tc>
          <w:tcPr>
            <w:tcW w:w="811" w:type="pct"/>
            <w:shd w:val="clear" w:color="auto" w:fill="auto"/>
          </w:tcPr>
          <w:p w14:paraId="0B324D6D"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ZM</w:t>
            </w:r>
          </w:p>
        </w:tc>
        <w:tc>
          <w:tcPr>
            <w:tcW w:w="815" w:type="pct"/>
            <w:shd w:val="clear" w:color="auto" w:fill="auto"/>
          </w:tcPr>
          <w:p w14:paraId="23D111CF"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26A5096B"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20/0,4</w:t>
            </w:r>
          </w:p>
        </w:tc>
      </w:tr>
      <w:tr w:rsidR="0080038E" w:rsidRPr="00BF35C9" w14:paraId="500C9BEB" w14:textId="77777777">
        <w:trPr>
          <w:trHeight w:val="273"/>
        </w:trPr>
        <w:tc>
          <w:tcPr>
            <w:tcW w:w="1705" w:type="pct"/>
            <w:shd w:val="clear" w:color="auto" w:fill="auto"/>
          </w:tcPr>
          <w:p w14:paraId="2123E88E"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VIŠNJICA CENTAR</w:t>
            </w:r>
          </w:p>
        </w:tc>
        <w:tc>
          <w:tcPr>
            <w:tcW w:w="815" w:type="pct"/>
            <w:shd w:val="clear" w:color="auto" w:fill="auto"/>
          </w:tcPr>
          <w:p w14:paraId="799D50B2"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232DB6F3"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2BD04C8A"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71150FD0"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6D33866C" w14:textId="77777777">
        <w:trPr>
          <w:trHeight w:val="273"/>
        </w:trPr>
        <w:tc>
          <w:tcPr>
            <w:tcW w:w="1705" w:type="pct"/>
            <w:shd w:val="clear" w:color="auto" w:fill="auto"/>
          </w:tcPr>
          <w:p w14:paraId="0EC65BDE"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ŽAROVNICA CENTAR</w:t>
            </w:r>
          </w:p>
        </w:tc>
        <w:tc>
          <w:tcPr>
            <w:tcW w:w="815" w:type="pct"/>
            <w:shd w:val="clear" w:color="auto" w:fill="auto"/>
          </w:tcPr>
          <w:p w14:paraId="6ABF10CA"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w:t>
            </w:r>
          </w:p>
        </w:tc>
        <w:tc>
          <w:tcPr>
            <w:tcW w:w="811" w:type="pct"/>
            <w:shd w:val="clear" w:color="auto" w:fill="auto"/>
          </w:tcPr>
          <w:p w14:paraId="3EF3F79D"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306F20E5"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324DC962"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5E8D9853" w14:textId="77777777">
        <w:trPr>
          <w:trHeight w:val="273"/>
        </w:trPr>
        <w:tc>
          <w:tcPr>
            <w:tcW w:w="1705" w:type="pct"/>
            <w:shd w:val="clear" w:color="auto" w:fill="auto"/>
          </w:tcPr>
          <w:p w14:paraId="6CB8C48F"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VILETINEC 2</w:t>
            </w:r>
          </w:p>
        </w:tc>
        <w:tc>
          <w:tcPr>
            <w:tcW w:w="815" w:type="pct"/>
            <w:shd w:val="clear" w:color="auto" w:fill="auto"/>
          </w:tcPr>
          <w:p w14:paraId="07598E60"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w:t>
            </w:r>
          </w:p>
        </w:tc>
        <w:tc>
          <w:tcPr>
            <w:tcW w:w="811" w:type="pct"/>
            <w:shd w:val="clear" w:color="auto" w:fill="auto"/>
          </w:tcPr>
          <w:p w14:paraId="11B7A60F"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4D6A553B"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035492BA"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4A906B2C" w14:textId="77777777">
        <w:trPr>
          <w:trHeight w:val="273"/>
        </w:trPr>
        <w:tc>
          <w:tcPr>
            <w:tcW w:w="1705" w:type="pct"/>
            <w:shd w:val="clear" w:color="auto" w:fill="auto"/>
          </w:tcPr>
          <w:p w14:paraId="79198F2E"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ZLOGANJE 2</w:t>
            </w:r>
          </w:p>
        </w:tc>
        <w:tc>
          <w:tcPr>
            <w:tcW w:w="815" w:type="pct"/>
            <w:shd w:val="clear" w:color="auto" w:fill="auto"/>
          </w:tcPr>
          <w:p w14:paraId="6496BF2F"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w:t>
            </w:r>
          </w:p>
        </w:tc>
        <w:tc>
          <w:tcPr>
            <w:tcW w:w="811" w:type="pct"/>
            <w:shd w:val="clear" w:color="auto" w:fill="auto"/>
          </w:tcPr>
          <w:p w14:paraId="06316870"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KT</w:t>
            </w:r>
          </w:p>
        </w:tc>
        <w:tc>
          <w:tcPr>
            <w:tcW w:w="815" w:type="pct"/>
            <w:shd w:val="clear" w:color="auto" w:fill="auto"/>
          </w:tcPr>
          <w:p w14:paraId="3080358E"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41934A26"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62100843" w14:textId="77777777">
        <w:trPr>
          <w:trHeight w:val="273"/>
        </w:trPr>
        <w:tc>
          <w:tcPr>
            <w:tcW w:w="1705" w:type="pct"/>
            <w:shd w:val="clear" w:color="auto" w:fill="auto"/>
          </w:tcPr>
          <w:p w14:paraId="216C48E2"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BEDNJICA</w:t>
            </w:r>
          </w:p>
        </w:tc>
        <w:tc>
          <w:tcPr>
            <w:tcW w:w="815" w:type="pct"/>
            <w:shd w:val="clear" w:color="auto" w:fill="auto"/>
          </w:tcPr>
          <w:p w14:paraId="5234CE08"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w:t>
            </w:r>
          </w:p>
        </w:tc>
        <w:tc>
          <w:tcPr>
            <w:tcW w:w="811" w:type="pct"/>
            <w:shd w:val="clear" w:color="auto" w:fill="auto"/>
          </w:tcPr>
          <w:p w14:paraId="4ED0F122"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40BF723A"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0B8E02D9"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6A0CCF37" w14:textId="77777777">
        <w:trPr>
          <w:trHeight w:val="273"/>
        </w:trPr>
        <w:tc>
          <w:tcPr>
            <w:tcW w:w="1705" w:type="pct"/>
            <w:shd w:val="clear" w:color="auto" w:fill="auto"/>
          </w:tcPr>
          <w:p w14:paraId="1C19CC7B"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 xml:space="preserve">VIŠNJICA ŠKOLA </w:t>
            </w:r>
          </w:p>
        </w:tc>
        <w:tc>
          <w:tcPr>
            <w:tcW w:w="815" w:type="pct"/>
            <w:shd w:val="clear" w:color="auto" w:fill="auto"/>
          </w:tcPr>
          <w:p w14:paraId="24C651DE"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w:t>
            </w:r>
          </w:p>
        </w:tc>
        <w:tc>
          <w:tcPr>
            <w:tcW w:w="811" w:type="pct"/>
            <w:shd w:val="clear" w:color="auto" w:fill="auto"/>
          </w:tcPr>
          <w:p w14:paraId="673F7A8D"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094D6950"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160</w:t>
            </w:r>
          </w:p>
        </w:tc>
        <w:tc>
          <w:tcPr>
            <w:tcW w:w="854" w:type="pct"/>
            <w:shd w:val="clear" w:color="auto" w:fill="auto"/>
          </w:tcPr>
          <w:p w14:paraId="79CDDFBA"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2CD8AB28" w14:textId="77777777">
        <w:trPr>
          <w:trHeight w:val="273"/>
        </w:trPr>
        <w:tc>
          <w:tcPr>
            <w:tcW w:w="1705" w:type="pct"/>
            <w:shd w:val="clear" w:color="auto" w:fill="auto"/>
          </w:tcPr>
          <w:p w14:paraId="08765982"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VESLOVEC</w:t>
            </w:r>
          </w:p>
        </w:tc>
        <w:tc>
          <w:tcPr>
            <w:tcW w:w="815" w:type="pct"/>
            <w:shd w:val="clear" w:color="auto" w:fill="auto"/>
          </w:tcPr>
          <w:p w14:paraId="3F54929D"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w:t>
            </w:r>
          </w:p>
        </w:tc>
        <w:tc>
          <w:tcPr>
            <w:tcW w:w="811" w:type="pct"/>
            <w:shd w:val="clear" w:color="auto" w:fill="auto"/>
          </w:tcPr>
          <w:p w14:paraId="2A896854"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74742971"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2766C678"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62301C0A" w14:textId="77777777">
        <w:trPr>
          <w:trHeight w:val="273"/>
        </w:trPr>
        <w:tc>
          <w:tcPr>
            <w:tcW w:w="1705" w:type="pct"/>
            <w:shd w:val="clear" w:color="auto" w:fill="auto"/>
          </w:tcPr>
          <w:p w14:paraId="0F2AF4E7"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ASFALTNA BAZA LEPOGLAVA</w:t>
            </w:r>
          </w:p>
        </w:tc>
        <w:tc>
          <w:tcPr>
            <w:tcW w:w="815" w:type="pct"/>
            <w:shd w:val="clear" w:color="auto" w:fill="auto"/>
          </w:tcPr>
          <w:p w14:paraId="7E01ED73"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w:t>
            </w:r>
          </w:p>
        </w:tc>
        <w:tc>
          <w:tcPr>
            <w:tcW w:w="811" w:type="pct"/>
            <w:shd w:val="clear" w:color="auto" w:fill="auto"/>
          </w:tcPr>
          <w:p w14:paraId="2AFF4313"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DT</w:t>
            </w:r>
          </w:p>
        </w:tc>
        <w:tc>
          <w:tcPr>
            <w:tcW w:w="815" w:type="pct"/>
            <w:shd w:val="clear" w:color="auto" w:fill="auto"/>
          </w:tcPr>
          <w:p w14:paraId="1DBCF1C4"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630</w:t>
            </w:r>
          </w:p>
        </w:tc>
        <w:tc>
          <w:tcPr>
            <w:tcW w:w="854" w:type="pct"/>
            <w:shd w:val="clear" w:color="auto" w:fill="auto"/>
          </w:tcPr>
          <w:p w14:paraId="7493B914"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20/0,4</w:t>
            </w:r>
          </w:p>
        </w:tc>
      </w:tr>
      <w:tr w:rsidR="0080038E" w:rsidRPr="00BF35C9" w14:paraId="5B7B3884" w14:textId="77777777">
        <w:trPr>
          <w:trHeight w:val="273"/>
        </w:trPr>
        <w:tc>
          <w:tcPr>
            <w:tcW w:w="1705" w:type="pct"/>
            <w:shd w:val="clear" w:color="auto" w:fill="auto"/>
          </w:tcPr>
          <w:p w14:paraId="6AB09B80"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JAZBINA VIŠNJIČKA HUDINI</w:t>
            </w:r>
          </w:p>
        </w:tc>
        <w:tc>
          <w:tcPr>
            <w:tcW w:w="815" w:type="pct"/>
            <w:shd w:val="clear" w:color="auto" w:fill="auto"/>
          </w:tcPr>
          <w:p w14:paraId="144A5E9C"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041C49BD"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4C457A94"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207C4BF8"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2725779F" w14:textId="77777777">
        <w:trPr>
          <w:trHeight w:val="273"/>
        </w:trPr>
        <w:tc>
          <w:tcPr>
            <w:tcW w:w="1705" w:type="pct"/>
            <w:shd w:val="clear" w:color="auto" w:fill="auto"/>
          </w:tcPr>
          <w:p w14:paraId="21340E79"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VULIŠINEC 2</w:t>
            </w:r>
          </w:p>
        </w:tc>
        <w:tc>
          <w:tcPr>
            <w:tcW w:w="815" w:type="pct"/>
            <w:shd w:val="clear" w:color="auto" w:fill="auto"/>
          </w:tcPr>
          <w:p w14:paraId="651C0EB9"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006DB616"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0BEF2C88"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718C1C45"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0916537F" w14:textId="77777777">
        <w:trPr>
          <w:trHeight w:val="273"/>
        </w:trPr>
        <w:tc>
          <w:tcPr>
            <w:tcW w:w="1705" w:type="pct"/>
            <w:shd w:val="clear" w:color="auto" w:fill="auto"/>
          </w:tcPr>
          <w:p w14:paraId="636AC3E2"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GOSPOD. ZONA LEPOGLAVA</w:t>
            </w:r>
          </w:p>
        </w:tc>
        <w:tc>
          <w:tcPr>
            <w:tcW w:w="815" w:type="pct"/>
            <w:shd w:val="clear" w:color="auto" w:fill="auto"/>
          </w:tcPr>
          <w:p w14:paraId="11E9ACFD"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w:t>
            </w:r>
          </w:p>
        </w:tc>
        <w:tc>
          <w:tcPr>
            <w:tcW w:w="811" w:type="pct"/>
            <w:shd w:val="clear" w:color="auto" w:fill="auto"/>
          </w:tcPr>
          <w:p w14:paraId="4C9E315D"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KT</w:t>
            </w:r>
          </w:p>
        </w:tc>
        <w:tc>
          <w:tcPr>
            <w:tcW w:w="815" w:type="pct"/>
            <w:shd w:val="clear" w:color="auto" w:fill="auto"/>
          </w:tcPr>
          <w:p w14:paraId="6BD89340"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630</w:t>
            </w:r>
          </w:p>
        </w:tc>
        <w:tc>
          <w:tcPr>
            <w:tcW w:w="854" w:type="pct"/>
            <w:shd w:val="clear" w:color="auto" w:fill="auto"/>
          </w:tcPr>
          <w:p w14:paraId="6E95EF9D"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20/0,4</w:t>
            </w:r>
          </w:p>
        </w:tc>
      </w:tr>
      <w:tr w:rsidR="0080038E" w:rsidRPr="00BF35C9" w14:paraId="3924DCF3" w14:textId="77777777">
        <w:trPr>
          <w:trHeight w:val="273"/>
        </w:trPr>
        <w:tc>
          <w:tcPr>
            <w:tcW w:w="1705" w:type="pct"/>
            <w:shd w:val="clear" w:color="auto" w:fill="auto"/>
          </w:tcPr>
          <w:p w14:paraId="388DF38C"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ZLOGONJE KOLENIĆI</w:t>
            </w:r>
          </w:p>
        </w:tc>
        <w:tc>
          <w:tcPr>
            <w:tcW w:w="815" w:type="pct"/>
            <w:shd w:val="clear" w:color="auto" w:fill="auto"/>
          </w:tcPr>
          <w:p w14:paraId="38C5157B"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7BD5DE6E"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KT</w:t>
            </w:r>
          </w:p>
        </w:tc>
        <w:tc>
          <w:tcPr>
            <w:tcW w:w="815" w:type="pct"/>
            <w:shd w:val="clear" w:color="auto" w:fill="auto"/>
          </w:tcPr>
          <w:p w14:paraId="56C31E7E"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16759D6B"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06880E98" w14:textId="77777777">
        <w:trPr>
          <w:trHeight w:val="273"/>
        </w:trPr>
        <w:tc>
          <w:tcPr>
            <w:tcW w:w="1705" w:type="pct"/>
            <w:shd w:val="clear" w:color="auto" w:fill="auto"/>
          </w:tcPr>
          <w:p w14:paraId="563D3044"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LEPOGLAVSKA VES 2</w:t>
            </w:r>
          </w:p>
        </w:tc>
        <w:tc>
          <w:tcPr>
            <w:tcW w:w="815" w:type="pct"/>
            <w:shd w:val="clear" w:color="auto" w:fill="auto"/>
          </w:tcPr>
          <w:p w14:paraId="04718051"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11544E37"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KT</w:t>
            </w:r>
          </w:p>
        </w:tc>
        <w:tc>
          <w:tcPr>
            <w:tcW w:w="815" w:type="pct"/>
            <w:shd w:val="clear" w:color="auto" w:fill="auto"/>
          </w:tcPr>
          <w:p w14:paraId="6A493C97"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250</w:t>
            </w:r>
          </w:p>
        </w:tc>
        <w:tc>
          <w:tcPr>
            <w:tcW w:w="854" w:type="pct"/>
            <w:shd w:val="clear" w:color="auto" w:fill="auto"/>
          </w:tcPr>
          <w:p w14:paraId="16A657EE"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507A4452" w14:textId="77777777">
        <w:trPr>
          <w:trHeight w:val="273"/>
        </w:trPr>
        <w:tc>
          <w:tcPr>
            <w:tcW w:w="1705" w:type="pct"/>
            <w:shd w:val="clear" w:color="auto" w:fill="auto"/>
          </w:tcPr>
          <w:p w14:paraId="2CA49B7C"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LEPOGLAVA 4</w:t>
            </w:r>
          </w:p>
        </w:tc>
        <w:tc>
          <w:tcPr>
            <w:tcW w:w="815" w:type="pct"/>
            <w:shd w:val="clear" w:color="auto" w:fill="auto"/>
          </w:tcPr>
          <w:p w14:paraId="41EDBBB7"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584722E3"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KT</w:t>
            </w:r>
          </w:p>
        </w:tc>
        <w:tc>
          <w:tcPr>
            <w:tcW w:w="815" w:type="pct"/>
            <w:shd w:val="clear" w:color="auto" w:fill="auto"/>
          </w:tcPr>
          <w:p w14:paraId="3C123C47"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630</w:t>
            </w:r>
          </w:p>
        </w:tc>
        <w:tc>
          <w:tcPr>
            <w:tcW w:w="854" w:type="pct"/>
            <w:shd w:val="clear" w:color="auto" w:fill="auto"/>
          </w:tcPr>
          <w:p w14:paraId="229F3328"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25615082" w14:textId="77777777">
        <w:trPr>
          <w:trHeight w:val="273"/>
        </w:trPr>
        <w:tc>
          <w:tcPr>
            <w:tcW w:w="1705" w:type="pct"/>
            <w:shd w:val="clear" w:color="auto" w:fill="auto"/>
          </w:tcPr>
          <w:p w14:paraId="7D9BDFDE"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MAŽURANIĆEVA LEPOGLAVA</w:t>
            </w:r>
          </w:p>
        </w:tc>
        <w:tc>
          <w:tcPr>
            <w:tcW w:w="815" w:type="pct"/>
            <w:shd w:val="clear" w:color="auto" w:fill="auto"/>
          </w:tcPr>
          <w:p w14:paraId="5FE83EEF"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6BC33741"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KT</w:t>
            </w:r>
          </w:p>
        </w:tc>
        <w:tc>
          <w:tcPr>
            <w:tcW w:w="815" w:type="pct"/>
            <w:shd w:val="clear" w:color="auto" w:fill="auto"/>
          </w:tcPr>
          <w:p w14:paraId="3B2BB00D"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250</w:t>
            </w:r>
          </w:p>
        </w:tc>
        <w:tc>
          <w:tcPr>
            <w:tcW w:w="854" w:type="pct"/>
            <w:shd w:val="clear" w:color="auto" w:fill="auto"/>
          </w:tcPr>
          <w:p w14:paraId="160DAAE2"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0BCDAB5F" w14:textId="77777777">
        <w:trPr>
          <w:trHeight w:val="273"/>
        </w:trPr>
        <w:tc>
          <w:tcPr>
            <w:tcW w:w="1705" w:type="pct"/>
            <w:shd w:val="clear" w:color="auto" w:fill="auto"/>
          </w:tcPr>
          <w:p w14:paraId="215A4BBE"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GOSPOD. ZONA LEPOGLAVA 2</w:t>
            </w:r>
          </w:p>
        </w:tc>
        <w:tc>
          <w:tcPr>
            <w:tcW w:w="815" w:type="pct"/>
            <w:shd w:val="clear" w:color="auto" w:fill="auto"/>
          </w:tcPr>
          <w:p w14:paraId="20187A90"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w:t>
            </w:r>
          </w:p>
        </w:tc>
        <w:tc>
          <w:tcPr>
            <w:tcW w:w="811" w:type="pct"/>
            <w:shd w:val="clear" w:color="auto" w:fill="auto"/>
          </w:tcPr>
          <w:p w14:paraId="6622A52D"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KT</w:t>
            </w:r>
          </w:p>
        </w:tc>
        <w:tc>
          <w:tcPr>
            <w:tcW w:w="815" w:type="pct"/>
            <w:shd w:val="clear" w:color="auto" w:fill="auto"/>
          </w:tcPr>
          <w:p w14:paraId="5A279865"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1260</w:t>
            </w:r>
          </w:p>
        </w:tc>
        <w:tc>
          <w:tcPr>
            <w:tcW w:w="854" w:type="pct"/>
            <w:shd w:val="clear" w:color="auto" w:fill="auto"/>
          </w:tcPr>
          <w:p w14:paraId="3C0E4DDB"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20/0,4</w:t>
            </w:r>
          </w:p>
        </w:tc>
      </w:tr>
      <w:tr w:rsidR="0080038E" w:rsidRPr="00BF35C9" w14:paraId="569B64FA" w14:textId="77777777">
        <w:trPr>
          <w:trHeight w:val="273"/>
        </w:trPr>
        <w:tc>
          <w:tcPr>
            <w:tcW w:w="1705" w:type="pct"/>
            <w:shd w:val="clear" w:color="auto" w:fill="auto"/>
          </w:tcPr>
          <w:p w14:paraId="6C3402B2"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ZLOGONJE 3</w:t>
            </w:r>
          </w:p>
        </w:tc>
        <w:tc>
          <w:tcPr>
            <w:tcW w:w="815" w:type="pct"/>
            <w:shd w:val="clear" w:color="auto" w:fill="auto"/>
          </w:tcPr>
          <w:p w14:paraId="225866CB"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346C449A"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KT</w:t>
            </w:r>
          </w:p>
        </w:tc>
        <w:tc>
          <w:tcPr>
            <w:tcW w:w="815" w:type="pct"/>
            <w:shd w:val="clear" w:color="auto" w:fill="auto"/>
          </w:tcPr>
          <w:p w14:paraId="38908D08"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1C7F3184"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10/0,4</w:t>
            </w:r>
          </w:p>
        </w:tc>
      </w:tr>
      <w:tr w:rsidR="0080038E" w:rsidRPr="00BF35C9" w14:paraId="42DE75D6" w14:textId="77777777">
        <w:trPr>
          <w:trHeight w:val="273"/>
        </w:trPr>
        <w:tc>
          <w:tcPr>
            <w:tcW w:w="1705" w:type="pct"/>
            <w:shd w:val="clear" w:color="auto" w:fill="auto"/>
          </w:tcPr>
          <w:p w14:paraId="227DA45D"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TS 20/10 KV LEPOGLAVA</w:t>
            </w:r>
          </w:p>
        </w:tc>
        <w:tc>
          <w:tcPr>
            <w:tcW w:w="815" w:type="pct"/>
            <w:shd w:val="clear" w:color="auto" w:fill="auto"/>
          </w:tcPr>
          <w:p w14:paraId="49173995"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1B08F301"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ZZ</w:t>
            </w:r>
          </w:p>
        </w:tc>
        <w:tc>
          <w:tcPr>
            <w:tcW w:w="815" w:type="pct"/>
            <w:shd w:val="clear" w:color="auto" w:fill="auto"/>
          </w:tcPr>
          <w:p w14:paraId="415F3A17"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8100</w:t>
            </w:r>
          </w:p>
        </w:tc>
        <w:tc>
          <w:tcPr>
            <w:tcW w:w="854" w:type="pct"/>
            <w:shd w:val="clear" w:color="auto" w:fill="auto"/>
          </w:tcPr>
          <w:p w14:paraId="7D445E31"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20/10</w:t>
            </w:r>
          </w:p>
        </w:tc>
      </w:tr>
    </w:tbl>
    <w:p w14:paraId="6B5B6C47" w14:textId="76BB717F" w:rsidR="0047751B" w:rsidRPr="00BF35C9" w:rsidRDefault="00B6028C" w:rsidP="00850F12">
      <w:pPr>
        <w:pStyle w:val="Bezproreda1"/>
        <w:spacing w:line="360" w:lineRule="auto"/>
        <w:jc w:val="both"/>
        <w:rPr>
          <w:rFonts w:ascii="Times New Roman" w:eastAsia="Times New Roman" w:hAnsi="Times New Roman"/>
          <w:sz w:val="18"/>
          <w:szCs w:val="18"/>
          <w:highlight w:val="yellow"/>
          <w:lang w:val="hr-HR" w:eastAsia="hr-HR"/>
        </w:rPr>
      </w:pPr>
      <w:r w:rsidRPr="00BF35C9">
        <w:rPr>
          <w:rFonts w:ascii="Times New Roman" w:eastAsia="Times New Roman" w:hAnsi="Times New Roman"/>
          <w:sz w:val="20"/>
          <w:szCs w:val="20"/>
          <w:lang w:val="hr-HR" w:eastAsia="hr-HR"/>
        </w:rPr>
        <w:t>Izvor: HEP – Operator distribucijskog sustava d.o.o., Elektra Varaždin</w:t>
      </w:r>
    </w:p>
    <w:p w14:paraId="067D3C50" w14:textId="77777777" w:rsidR="00B6028C" w:rsidRPr="00BF35C9" w:rsidRDefault="00B6028C" w:rsidP="00850F12">
      <w:pPr>
        <w:pStyle w:val="Bezproreda1"/>
        <w:spacing w:line="360" w:lineRule="auto"/>
        <w:jc w:val="both"/>
        <w:rPr>
          <w:rFonts w:ascii="Times New Roman" w:eastAsia="Times New Roman" w:hAnsi="Times New Roman"/>
          <w:highlight w:val="yellow"/>
          <w:lang w:val="hr-HR" w:eastAsia="hr-HR"/>
        </w:rPr>
      </w:pPr>
    </w:p>
    <w:p w14:paraId="7994E348" w14:textId="6927079C" w:rsidR="00B6028C" w:rsidRPr="005D3B17" w:rsidRDefault="00AC3BF6" w:rsidP="00AC3BF6">
      <w:pPr>
        <w:pStyle w:val="Naslov4"/>
      </w:pPr>
      <w:bookmarkStart w:id="49" w:name="_Toc169260901"/>
      <w:r>
        <w:t>1.</w:t>
      </w:r>
      <w:r w:rsidR="00B6028C" w:rsidRPr="005D3B17">
        <w:t>3.6.2. Energetski sustavi</w:t>
      </w:r>
      <w:bookmarkEnd w:id="49"/>
    </w:p>
    <w:p w14:paraId="1FD2B74A" w14:textId="5FE02E66" w:rsidR="00B6028C" w:rsidRPr="00BF35C9" w:rsidRDefault="00B6028C" w:rsidP="00B6028C">
      <w:pPr>
        <w:pStyle w:val="Bezproreda1"/>
        <w:spacing w:line="360" w:lineRule="auto"/>
        <w:jc w:val="both"/>
        <w:rPr>
          <w:rFonts w:ascii="Times New Roman" w:eastAsia="Times New Roman" w:hAnsi="Times New Roman"/>
          <w:highlight w:val="yellow"/>
          <w:lang w:val="hr-HR" w:eastAsia="hr-HR"/>
        </w:rPr>
      </w:pPr>
      <w:r w:rsidRPr="00BF35C9">
        <w:rPr>
          <w:rFonts w:ascii="Times New Roman" w:eastAsia="Times New Roman" w:hAnsi="Times New Roman"/>
          <w:lang w:val="hr-HR" w:eastAsia="hr-HR"/>
        </w:rPr>
        <w:t>Na području Grada Lepoglave nema izgrađenih termoelektrana niti hidroelektrana.</w:t>
      </w:r>
    </w:p>
    <w:p w14:paraId="2D55E252" w14:textId="22098049" w:rsidR="0047751B" w:rsidRPr="005D3B17" w:rsidRDefault="00AC3BF6" w:rsidP="00AC3BF6">
      <w:pPr>
        <w:pStyle w:val="Naslov4"/>
      </w:pPr>
      <w:bookmarkStart w:id="50" w:name="_Toc169260902"/>
      <w:r>
        <w:t>1.</w:t>
      </w:r>
      <w:r w:rsidR="00B6028C" w:rsidRPr="005D3B17">
        <w:t xml:space="preserve">3.6.3. </w:t>
      </w:r>
      <w:r w:rsidR="0047751B" w:rsidRPr="005D3B17">
        <w:t>Plinovodi</w:t>
      </w:r>
      <w:bookmarkEnd w:id="50"/>
    </w:p>
    <w:p w14:paraId="52D82773" w14:textId="77777777" w:rsidR="0047751B" w:rsidRPr="00BF35C9" w:rsidRDefault="0047751B"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Područjem Grada Lepoglave prolazi magistralni plinovod Cerje Tužno – Lepoglava DN 150/50 u vlasništvu tvrtke Plinacro d.o.o., koji povezuje navedena mjesta i omogućuje daljnju distribuciju plina na tom području. </w:t>
      </w:r>
    </w:p>
    <w:p w14:paraId="496E4171" w14:textId="77777777" w:rsidR="0047751B" w:rsidRPr="00BF35C9" w:rsidRDefault="0047751B" w:rsidP="00850F12">
      <w:pPr>
        <w:pStyle w:val="Bezproreda1"/>
        <w:spacing w:line="360" w:lineRule="auto"/>
        <w:jc w:val="both"/>
        <w:rPr>
          <w:rFonts w:ascii="Times New Roman" w:hAnsi="Times New Roman"/>
          <w:lang w:val="hr-HR"/>
        </w:rPr>
      </w:pPr>
      <w:r w:rsidRPr="00BF35C9">
        <w:rPr>
          <w:rFonts w:ascii="Times New Roman" w:hAnsi="Times New Roman"/>
          <w:lang w:val="hr-HR"/>
        </w:rPr>
        <w:lastRenderedPageBreak/>
        <w:t xml:space="preserve">Termoplin d.d. Varaždin kao operator distribucijskog sustava, na području Grada Lepoglave upravlja sa 46.642 m plinske distributivne mreže. Opskrba plinom odvija se preko MRS Lepoglava. Plinovodi su izgrađeni od polietilenskih PE cijevi profila od PE 32 mm do PE 160 mm. Radni tlak u plinskoj mreži iznosi 3 bara. Naftovoda u području Grada nema. </w:t>
      </w:r>
    </w:p>
    <w:p w14:paraId="6C027BB9" w14:textId="6F3F5C51" w:rsidR="0047751B" w:rsidRPr="005D3B17" w:rsidRDefault="00AC3BF6" w:rsidP="00AC3BF6">
      <w:pPr>
        <w:pStyle w:val="Naslov4"/>
      </w:pPr>
      <w:bookmarkStart w:id="51" w:name="_Toc65821292"/>
      <w:bookmarkStart w:id="52" w:name="_Toc70321575"/>
      <w:bookmarkStart w:id="53" w:name="_Toc169260903"/>
      <w:r>
        <w:t>1.</w:t>
      </w:r>
      <w:r w:rsidR="00B6028C" w:rsidRPr="005D3B17">
        <w:t>3.6.4.</w:t>
      </w:r>
      <w:r w:rsidR="0047751B" w:rsidRPr="005D3B17">
        <w:t>Vodoopskrba</w:t>
      </w:r>
      <w:bookmarkEnd w:id="51"/>
      <w:bookmarkEnd w:id="52"/>
      <w:bookmarkEnd w:id="53"/>
      <w:r w:rsidR="0047751B" w:rsidRPr="005D3B17">
        <w:t xml:space="preserve"> </w:t>
      </w:r>
    </w:p>
    <w:p w14:paraId="365160EB" w14:textId="77777777" w:rsidR="0047751B" w:rsidRPr="00BF35C9" w:rsidRDefault="0047751B" w:rsidP="00850F12">
      <w:pPr>
        <w:pStyle w:val="Bezproreda1"/>
        <w:spacing w:line="360" w:lineRule="auto"/>
        <w:jc w:val="both"/>
        <w:rPr>
          <w:rFonts w:ascii="Times New Roman" w:hAnsi="Times New Roman"/>
          <w:lang w:val="hr-HR" w:eastAsia="zh-CN"/>
        </w:rPr>
      </w:pPr>
      <w:r w:rsidRPr="00BF35C9">
        <w:rPr>
          <w:rFonts w:ascii="Times New Roman" w:hAnsi="Times New Roman"/>
          <w:lang w:val="hr-HR" w:eastAsia="zh-CN"/>
        </w:rPr>
        <w:t>Na području Grada Lepoglave postoje 2 odvojena sustava vodovoda distributera Ivkom-vode d.o.o. i Varkom d.d. te niz lokalnih vodovoda.</w:t>
      </w:r>
    </w:p>
    <w:p w14:paraId="6AFFE2D2" w14:textId="77777777" w:rsidR="0047751B" w:rsidRPr="00BF35C9" w:rsidRDefault="0047751B" w:rsidP="00850F12">
      <w:pPr>
        <w:pStyle w:val="Bezproreda1"/>
        <w:spacing w:line="360" w:lineRule="auto"/>
        <w:jc w:val="both"/>
        <w:rPr>
          <w:rFonts w:ascii="Times New Roman" w:hAnsi="Times New Roman"/>
          <w:i/>
          <w:iCs/>
          <w:lang w:val="hr-HR" w:eastAsia="zh-CN"/>
        </w:rPr>
      </w:pPr>
      <w:r w:rsidRPr="00BF35C9">
        <w:rPr>
          <w:rFonts w:ascii="Times New Roman" w:hAnsi="Times New Roman"/>
          <w:i/>
          <w:iCs/>
          <w:lang w:val="hr-HR" w:eastAsia="zh-CN"/>
        </w:rPr>
        <w:t>Vodovodi distributera Ivkom-vode d.o.o su:</w:t>
      </w:r>
    </w:p>
    <w:p w14:paraId="75AD8F1E" w14:textId="77777777" w:rsidR="0047751B" w:rsidRPr="00BF35C9" w:rsidRDefault="0047751B" w:rsidP="00850F12">
      <w:pPr>
        <w:pStyle w:val="Bezproreda1"/>
        <w:numPr>
          <w:ilvl w:val="0"/>
          <w:numId w:val="80"/>
        </w:numPr>
        <w:spacing w:line="360" w:lineRule="auto"/>
        <w:jc w:val="both"/>
        <w:rPr>
          <w:rFonts w:ascii="Times New Roman" w:hAnsi="Times New Roman"/>
          <w:lang w:val="hr-HR" w:eastAsia="zh-CN"/>
        </w:rPr>
      </w:pPr>
      <w:r w:rsidRPr="00BF35C9">
        <w:rPr>
          <w:rFonts w:ascii="Times New Roman" w:hAnsi="Times New Roman"/>
          <w:lang w:val="hr-HR" w:eastAsia="zh-CN"/>
        </w:rPr>
        <w:t>Vodovod “Sutinska” – temelji se na izvoru Sutinska (Q = 10 l/s) i pokriva sjeverni dio područja Grada Lepoglave (naselja Višnjica Gornja i Donja, Zlogonje, Zalužje i Bednjicu). Voda se iz izvora prepumpava do vodospreme “Prečni breg” (100 m</w:t>
      </w:r>
      <w:r w:rsidRPr="00BF35C9">
        <w:rPr>
          <w:rFonts w:ascii="Times New Roman" w:hAnsi="Times New Roman"/>
          <w:vertAlign w:val="superscript"/>
          <w:lang w:val="hr-HR" w:eastAsia="zh-CN"/>
        </w:rPr>
        <w:t>3</w:t>
      </w:r>
      <w:r w:rsidRPr="00BF35C9">
        <w:rPr>
          <w:rFonts w:ascii="Times New Roman" w:hAnsi="Times New Roman"/>
          <w:lang w:val="hr-HR" w:eastAsia="zh-CN"/>
        </w:rPr>
        <w:t>), a odatle transportno opskrbnim cjevovodima do potrošača. Za visoke zone izgrađene su postaje za povećanje pritiska (vodosprema „Galinci“, 50 m</w:t>
      </w:r>
      <w:r w:rsidRPr="00BF35C9">
        <w:rPr>
          <w:rFonts w:ascii="Times New Roman" w:hAnsi="Times New Roman"/>
          <w:vertAlign w:val="superscript"/>
          <w:lang w:val="hr-HR" w:eastAsia="zh-CN"/>
        </w:rPr>
        <w:t>3</w:t>
      </w:r>
      <w:r w:rsidRPr="00BF35C9">
        <w:rPr>
          <w:rFonts w:ascii="Times New Roman" w:hAnsi="Times New Roman"/>
          <w:lang w:val="hr-HR" w:eastAsia="zh-CN"/>
        </w:rPr>
        <w:t xml:space="preserve"> i vodosprema „Zalužje“, 50 m</w:t>
      </w:r>
      <w:r w:rsidRPr="00BF35C9">
        <w:rPr>
          <w:rFonts w:ascii="Times New Roman" w:hAnsi="Times New Roman"/>
          <w:vertAlign w:val="superscript"/>
          <w:lang w:val="hr-HR" w:eastAsia="zh-CN"/>
        </w:rPr>
        <w:t>3</w:t>
      </w:r>
      <w:r w:rsidRPr="00BF35C9">
        <w:rPr>
          <w:rFonts w:ascii="Times New Roman" w:hAnsi="Times New Roman"/>
          <w:lang w:val="hr-HR" w:eastAsia="zh-CN"/>
        </w:rPr>
        <w:t>).</w:t>
      </w:r>
    </w:p>
    <w:p w14:paraId="1E58636B" w14:textId="77777777" w:rsidR="0047751B" w:rsidRPr="00BF35C9" w:rsidRDefault="0047751B" w:rsidP="00850F12">
      <w:pPr>
        <w:pStyle w:val="Bezproreda1"/>
        <w:numPr>
          <w:ilvl w:val="0"/>
          <w:numId w:val="80"/>
        </w:numPr>
        <w:spacing w:line="360" w:lineRule="auto"/>
        <w:jc w:val="both"/>
        <w:rPr>
          <w:rFonts w:ascii="Times New Roman" w:hAnsi="Times New Roman"/>
          <w:lang w:val="hr-HR" w:eastAsia="zh-CN"/>
        </w:rPr>
      </w:pPr>
      <w:r w:rsidRPr="00BF35C9">
        <w:rPr>
          <w:rFonts w:ascii="Times New Roman" w:hAnsi="Times New Roman"/>
          <w:lang w:val="hr-HR" w:eastAsia="zh-CN"/>
        </w:rPr>
        <w:t>Vodovod “Ravna Gora” – temelji se na izvoru “Ravna Gora” (Q = 12 l/s) i pokriva središnji dio područja Grada Lepoglave (naselja Žarovnica, Kamenica, Kamenički Vrhovec i dio Crkovca, Vulešinca i Kameničkog Podgorja). Voda se gravitacijski transportira do potrošača, a višak se akumulira u vodospremi “Jelena” (200 m</w:t>
      </w:r>
      <w:r w:rsidRPr="00BF35C9">
        <w:rPr>
          <w:rFonts w:ascii="Times New Roman" w:hAnsi="Times New Roman"/>
          <w:vertAlign w:val="superscript"/>
          <w:lang w:val="hr-HR" w:eastAsia="zh-CN"/>
        </w:rPr>
        <w:t>3</w:t>
      </w:r>
      <w:r w:rsidRPr="00BF35C9">
        <w:rPr>
          <w:rFonts w:ascii="Times New Roman" w:hAnsi="Times New Roman"/>
          <w:lang w:val="hr-HR" w:eastAsia="zh-CN"/>
        </w:rPr>
        <w:t>).</w:t>
      </w:r>
    </w:p>
    <w:p w14:paraId="3FEABA8A" w14:textId="77777777" w:rsidR="0047751B" w:rsidRPr="00BF35C9" w:rsidRDefault="0047751B" w:rsidP="00850F12">
      <w:pPr>
        <w:pStyle w:val="Bezproreda1"/>
        <w:spacing w:line="360" w:lineRule="auto"/>
        <w:jc w:val="both"/>
        <w:rPr>
          <w:rFonts w:ascii="Times New Roman" w:hAnsi="Times New Roman"/>
          <w:lang w:val="hr-HR" w:eastAsia="hr-HR"/>
        </w:rPr>
      </w:pPr>
      <w:r w:rsidRPr="00BF35C9">
        <w:rPr>
          <w:rFonts w:ascii="Times New Roman" w:hAnsi="Times New Roman"/>
          <w:lang w:val="hr-HR" w:eastAsia="hr-HR"/>
        </w:rPr>
        <w:t>Vodovod distributera Varkom d.d. bazira se na dobavi vode iz Varaždina tlačnim cjevovodom do vodospreme na “Ivanu” (400 m</w:t>
      </w:r>
      <w:r w:rsidRPr="00BF35C9">
        <w:rPr>
          <w:rFonts w:ascii="Times New Roman" w:hAnsi="Times New Roman"/>
          <w:vertAlign w:val="superscript"/>
          <w:lang w:val="hr-HR" w:eastAsia="hr-HR"/>
        </w:rPr>
        <w:t>3</w:t>
      </w:r>
      <w:r w:rsidRPr="00BF35C9">
        <w:rPr>
          <w:rFonts w:ascii="Times New Roman" w:hAnsi="Times New Roman"/>
          <w:lang w:val="hr-HR" w:eastAsia="hr-HR"/>
        </w:rPr>
        <w:t>) i odatle do potrošača, a pokriva područje centra i industrijsku zonu.</w:t>
      </w:r>
    </w:p>
    <w:p w14:paraId="2B032297" w14:textId="77777777" w:rsidR="0047751B" w:rsidRPr="00BF35C9" w:rsidRDefault="0047751B" w:rsidP="00850F12">
      <w:pPr>
        <w:pStyle w:val="Bezproreda1"/>
        <w:spacing w:line="360" w:lineRule="auto"/>
        <w:jc w:val="both"/>
        <w:rPr>
          <w:rFonts w:ascii="Times New Roman" w:hAnsi="Times New Roman"/>
          <w:lang w:val="hr-HR" w:eastAsia="hr-HR"/>
        </w:rPr>
      </w:pPr>
      <w:r w:rsidRPr="00BF35C9">
        <w:rPr>
          <w:rFonts w:ascii="Times New Roman" w:hAnsi="Times New Roman"/>
          <w:lang w:val="hr-HR" w:eastAsia="hr-HR"/>
        </w:rPr>
        <w:t>Područje Grada Lepoglave karakterizira i niz  lokalnih vodovoda, od kojih su  najznačajniji Ves, Očura-Purga “Močvarci”, vodovod KZ-a (za svoje potrebe).</w:t>
      </w:r>
    </w:p>
    <w:p w14:paraId="340AC1F7" w14:textId="33721587" w:rsidR="00B6028C" w:rsidRPr="005D3B17" w:rsidRDefault="00AC3BF6" w:rsidP="00AC3BF6">
      <w:pPr>
        <w:pStyle w:val="Naslov4"/>
      </w:pPr>
      <w:bookmarkStart w:id="54" w:name="_Toc169260904"/>
      <w:r>
        <w:t>1.</w:t>
      </w:r>
      <w:r w:rsidR="00B6028C" w:rsidRPr="005D3B17">
        <w:t>3.6.5. Naftovodi</w:t>
      </w:r>
      <w:bookmarkEnd w:id="54"/>
    </w:p>
    <w:p w14:paraId="3252C842" w14:textId="1BBFDEB3" w:rsidR="0047751B" w:rsidRPr="00BF35C9" w:rsidRDefault="00B6028C" w:rsidP="00B6028C">
      <w:pPr>
        <w:pStyle w:val="Bezproreda1"/>
        <w:spacing w:line="360" w:lineRule="auto"/>
        <w:jc w:val="both"/>
        <w:rPr>
          <w:rFonts w:ascii="Times New Roman" w:hAnsi="Times New Roman"/>
          <w:lang w:val="hr-HR" w:eastAsia="hr-HR"/>
        </w:rPr>
      </w:pPr>
      <w:r w:rsidRPr="00BF35C9">
        <w:rPr>
          <w:rFonts w:ascii="Times New Roman" w:hAnsi="Times New Roman"/>
          <w:lang w:val="hr-HR" w:eastAsia="hr-HR"/>
        </w:rPr>
        <w:t>Na području Grada Lepoglave nema dionice naftovoda, niti su planirani uređaji, uskladištenje i prerada nafte.</w:t>
      </w:r>
    </w:p>
    <w:p w14:paraId="2CD957CE" w14:textId="25C8ED19" w:rsidR="0047751B" w:rsidRPr="005D3B17" w:rsidRDefault="00AC3BF6" w:rsidP="00AC3BF6">
      <w:pPr>
        <w:pStyle w:val="Naslov4"/>
      </w:pPr>
      <w:bookmarkStart w:id="55" w:name="_Toc169260905"/>
      <w:r>
        <w:t>1.</w:t>
      </w:r>
      <w:r w:rsidR="00B6028C" w:rsidRPr="005D3B17">
        <w:t xml:space="preserve">3.6.6. </w:t>
      </w:r>
      <w:r w:rsidR="0047751B" w:rsidRPr="005D3B17">
        <w:t>Hidrotehnički sustavi</w:t>
      </w:r>
      <w:bookmarkEnd w:id="55"/>
    </w:p>
    <w:p w14:paraId="290A4CC9" w14:textId="77777777" w:rsidR="00C179E5" w:rsidRPr="00BF35C9" w:rsidRDefault="0047751B" w:rsidP="00850F12">
      <w:pPr>
        <w:pStyle w:val="Bezproreda1"/>
        <w:spacing w:line="360" w:lineRule="auto"/>
        <w:jc w:val="both"/>
        <w:rPr>
          <w:rFonts w:ascii="Times New Roman" w:hAnsi="Times New Roman"/>
          <w:lang w:val="hr-HR"/>
        </w:rPr>
      </w:pPr>
      <w:r w:rsidRPr="00BF35C9">
        <w:rPr>
          <w:rFonts w:ascii="Times New Roman" w:hAnsi="Times New Roman"/>
          <w:lang w:val="hr-HR"/>
        </w:rPr>
        <w:t>U cilju zaštite od štetnog djelovanja voda na području Grada planira se izgradnja dviju retencija na vodotocima Žarovnica i Kamenica, čime bi se spriječio nagli dotok vode u rijeku Bednju. U cilju usporavanja brzine protoka rijeke Bednje te smanjenja opasnosti od poplava izgrađene su hidrotehničke stepenice, od kojih je jedna na području Grada Lepoglave. Na rijeci Bednji na području naselja Lepoglava postoji limnigraf. Na Trakošćanskom jezeru se nalazi brana s tri drvene zapornice.</w:t>
      </w:r>
    </w:p>
    <w:p w14:paraId="5C7BEAC3" w14:textId="4686097D" w:rsidR="0047751B" w:rsidRPr="005D3B17" w:rsidRDefault="00AC3BF6" w:rsidP="00AC3BF6">
      <w:pPr>
        <w:pStyle w:val="Naslov4"/>
      </w:pPr>
      <w:bookmarkStart w:id="56" w:name="_Toc65821294"/>
      <w:bookmarkStart w:id="57" w:name="_Toc70321577"/>
      <w:bookmarkStart w:id="58" w:name="_Toc169260906"/>
      <w:r>
        <w:t>1.</w:t>
      </w:r>
      <w:r w:rsidR="00B6028C" w:rsidRPr="005D3B17">
        <w:t xml:space="preserve">3.6.7. </w:t>
      </w:r>
      <w:r w:rsidR="0047751B" w:rsidRPr="005D3B17">
        <w:t>Telekomunikacije</w:t>
      </w:r>
      <w:bookmarkEnd w:id="56"/>
      <w:bookmarkEnd w:id="57"/>
      <w:bookmarkEnd w:id="58"/>
      <w:r w:rsidR="0047751B" w:rsidRPr="005D3B17">
        <w:t xml:space="preserve"> </w:t>
      </w:r>
    </w:p>
    <w:p w14:paraId="18EA3354" w14:textId="77777777" w:rsidR="0047751B" w:rsidRPr="00BF35C9" w:rsidRDefault="0047751B" w:rsidP="00850F12">
      <w:pPr>
        <w:pStyle w:val="Bezproreda1"/>
        <w:spacing w:line="360" w:lineRule="auto"/>
        <w:jc w:val="both"/>
        <w:rPr>
          <w:rFonts w:ascii="Times New Roman" w:hAnsi="Times New Roman"/>
          <w:highlight w:val="yellow"/>
          <w:lang w:val="hr-HR"/>
        </w:rPr>
      </w:pPr>
      <w:r w:rsidRPr="00BF35C9">
        <w:rPr>
          <w:rFonts w:ascii="Times New Roman" w:hAnsi="Times New Roman"/>
          <w:lang w:val="hr-HR"/>
        </w:rPr>
        <w:t>Telekomunikacijski promet na području Grada Lepoglave odvija se u javnim komunikacijama u nepokretnoj mreži, javnim komunikacijama u pokretnoj mreži i u sustavu radio</w:t>
      </w:r>
      <w:r w:rsidR="002C020D" w:rsidRPr="00BF35C9">
        <w:rPr>
          <w:rFonts w:ascii="Times New Roman" w:hAnsi="Times New Roman"/>
          <w:lang w:val="hr-HR"/>
        </w:rPr>
        <w:t>-</w:t>
      </w:r>
      <w:r w:rsidRPr="00BF35C9">
        <w:rPr>
          <w:rFonts w:ascii="Times New Roman" w:hAnsi="Times New Roman"/>
          <w:lang w:val="hr-HR"/>
        </w:rPr>
        <w:t>komunikacija.</w:t>
      </w:r>
    </w:p>
    <w:p w14:paraId="39346CC6" w14:textId="32BD41D5" w:rsidR="002C020D" w:rsidRPr="005D3B17" w:rsidRDefault="00AC3BF6" w:rsidP="00AC3BF6">
      <w:pPr>
        <w:pStyle w:val="Naslov4"/>
      </w:pPr>
      <w:bookmarkStart w:id="59" w:name="_Toc65821299"/>
      <w:bookmarkStart w:id="60" w:name="_Toc70321582"/>
      <w:bookmarkStart w:id="61" w:name="_Toc169260907"/>
      <w:r>
        <w:lastRenderedPageBreak/>
        <w:t>1.</w:t>
      </w:r>
      <w:r w:rsidR="00B6028C" w:rsidRPr="005D3B17">
        <w:t xml:space="preserve">3.6.8. </w:t>
      </w:r>
      <w:r w:rsidR="002C020D" w:rsidRPr="005D3B17">
        <w:t>Proizvodnja, skladištenje i prijevoz opasnih tvari</w:t>
      </w:r>
      <w:bookmarkEnd w:id="59"/>
      <w:bookmarkEnd w:id="60"/>
      <w:bookmarkEnd w:id="61"/>
    </w:p>
    <w:p w14:paraId="2B3DB615" w14:textId="77777777" w:rsidR="002C020D" w:rsidRPr="00BF35C9" w:rsidRDefault="002C020D" w:rsidP="00850F12">
      <w:pPr>
        <w:pStyle w:val="Bezproreda1"/>
        <w:spacing w:line="360" w:lineRule="auto"/>
        <w:rPr>
          <w:rFonts w:ascii="Times New Roman" w:hAnsi="Times New Roman"/>
          <w:lang w:val="hr-HR" w:eastAsia="hr-HR"/>
        </w:rPr>
      </w:pPr>
      <w:r w:rsidRPr="00BF35C9">
        <w:rPr>
          <w:rFonts w:ascii="Times New Roman" w:hAnsi="Times New Roman"/>
          <w:lang w:val="hr-HR" w:eastAsia="hr-HR"/>
        </w:rPr>
        <w:t>Popis gospodarskih objekata  koji u svom radu koriste/proizvode opasne tvari na području Grada Lepoglave dati je u nastavku.</w:t>
      </w:r>
    </w:p>
    <w:p w14:paraId="797F0869" w14:textId="77777777" w:rsidR="002C020D" w:rsidRPr="00BF35C9" w:rsidRDefault="002C020D" w:rsidP="00850F12">
      <w:pPr>
        <w:pStyle w:val="Bezproreda1"/>
        <w:spacing w:line="360" w:lineRule="auto"/>
        <w:rPr>
          <w:rFonts w:ascii="Times New Roman" w:hAnsi="Times New Roman"/>
          <w:lang w:val="hr-HR" w:eastAsia="hr-HR"/>
        </w:rPr>
      </w:pPr>
      <w:r w:rsidRPr="00BF35C9">
        <w:rPr>
          <w:rFonts w:ascii="Times New Roman" w:hAnsi="Times New Roman"/>
          <w:lang w:val="hr-HR" w:eastAsia="hr-HR"/>
        </w:rPr>
        <w:t>Benzinska postaja INA d.d. Lepoglava nalazi se na adresi Trakošćanska 5, Lepoglava.</w:t>
      </w:r>
      <w:r w:rsidRPr="00BF35C9">
        <w:rPr>
          <w:rFonts w:ascii="Times New Roman" w:hAnsi="Times New Roman"/>
          <w:lang w:val="hr-HR"/>
        </w:rPr>
        <w:t xml:space="preserve"> </w:t>
      </w:r>
      <w:r w:rsidRPr="00BF35C9">
        <w:rPr>
          <w:rFonts w:ascii="Times New Roman" w:hAnsi="Times New Roman"/>
          <w:lang w:val="hr-HR" w:eastAsia="hr-HR"/>
        </w:rPr>
        <w:t>Na lokaciji je instalirano 5 podzemnih spremnika i skladište za smještaj UNP-a u bocama.</w:t>
      </w:r>
    </w:p>
    <w:p w14:paraId="117591DF" w14:textId="77777777" w:rsidR="0056497A" w:rsidRPr="00BF35C9" w:rsidRDefault="0056497A" w:rsidP="00850F12">
      <w:pPr>
        <w:pStyle w:val="Bezproreda1"/>
        <w:spacing w:line="360" w:lineRule="auto"/>
        <w:rPr>
          <w:rFonts w:ascii="Times New Roman" w:hAnsi="Times New Roman"/>
          <w:lang w:val="hr-HR" w:eastAsia="zh-CN"/>
        </w:rPr>
      </w:pPr>
    </w:p>
    <w:p w14:paraId="77FF8EAE" w14:textId="46C2F1B8" w:rsidR="00B6028C" w:rsidRPr="00BF35C9" w:rsidRDefault="00B6028C" w:rsidP="00B6028C">
      <w:pPr>
        <w:pStyle w:val="Opisslike"/>
        <w:keepNext/>
        <w:rPr>
          <w:rFonts w:cs="Times New Roman"/>
        </w:rPr>
      </w:pPr>
      <w:bookmarkStart w:id="62" w:name="_Toc169506640"/>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9</w:t>
      </w:r>
      <w:r w:rsidR="003F6885" w:rsidRPr="00BF35C9">
        <w:rPr>
          <w:rFonts w:cs="Times New Roman"/>
          <w:noProof/>
        </w:rPr>
        <w:fldChar w:fldCharType="end"/>
      </w:r>
      <w:r w:rsidRPr="00BF35C9">
        <w:rPr>
          <w:rFonts w:cs="Times New Roman"/>
        </w:rPr>
        <w:t>. Vrsta i količina opasnih tvari – INA d.d. – BP Lepoglava</w:t>
      </w:r>
      <w:bookmarkEnd w:id="62"/>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5"/>
        <w:gridCol w:w="1746"/>
        <w:gridCol w:w="1456"/>
        <w:gridCol w:w="1669"/>
        <w:gridCol w:w="1386"/>
        <w:gridCol w:w="1490"/>
      </w:tblGrid>
      <w:tr w:rsidR="0080038E" w:rsidRPr="00BF35C9" w14:paraId="1BAE0FDC" w14:textId="77777777" w:rsidTr="005D3B17">
        <w:trPr>
          <w:trHeight w:val="1183"/>
        </w:trPr>
        <w:tc>
          <w:tcPr>
            <w:tcW w:w="725" w:type="pct"/>
            <w:shd w:val="clear" w:color="auto" w:fill="auto"/>
            <w:hideMark/>
          </w:tcPr>
          <w:p w14:paraId="5CA20CE4" w14:textId="77777777" w:rsidR="002C020D" w:rsidRPr="00BF35C9" w:rsidRDefault="002C020D">
            <w:pPr>
              <w:pStyle w:val="Bezproreda1"/>
              <w:spacing w:line="360" w:lineRule="auto"/>
              <w:rPr>
                <w:rFonts w:ascii="Times New Roman" w:hAnsi="Times New Roman"/>
                <w:b/>
                <w:sz w:val="18"/>
                <w:szCs w:val="18"/>
                <w:lang w:val="hr-HR" w:eastAsia="hr-HR"/>
              </w:rPr>
            </w:pPr>
            <w:r w:rsidRPr="00BF35C9">
              <w:rPr>
                <w:rFonts w:ascii="Times New Roman" w:hAnsi="Times New Roman"/>
                <w:b/>
                <w:sz w:val="18"/>
                <w:szCs w:val="18"/>
                <w:lang w:val="hr-HR" w:eastAsia="hr-HR"/>
              </w:rPr>
              <w:t>SPREMNIK</w:t>
            </w:r>
          </w:p>
        </w:tc>
        <w:tc>
          <w:tcPr>
            <w:tcW w:w="963" w:type="pct"/>
            <w:shd w:val="clear" w:color="auto" w:fill="auto"/>
            <w:hideMark/>
          </w:tcPr>
          <w:p w14:paraId="4FD565D6" w14:textId="77777777" w:rsidR="002C020D" w:rsidRPr="00BF35C9" w:rsidRDefault="002C020D">
            <w:pPr>
              <w:pStyle w:val="Bezproreda1"/>
              <w:spacing w:line="360" w:lineRule="auto"/>
              <w:rPr>
                <w:rFonts w:ascii="Times New Roman" w:hAnsi="Times New Roman"/>
                <w:b/>
                <w:sz w:val="18"/>
                <w:szCs w:val="18"/>
                <w:lang w:val="hr-HR" w:eastAsia="hr-HR"/>
              </w:rPr>
            </w:pPr>
            <w:r w:rsidRPr="00BF35C9">
              <w:rPr>
                <w:rFonts w:ascii="Times New Roman" w:hAnsi="Times New Roman"/>
                <w:b/>
                <w:sz w:val="18"/>
                <w:szCs w:val="18"/>
                <w:lang w:val="hr-HR" w:eastAsia="hr-HR"/>
              </w:rPr>
              <w:t>TRGOVAČKI NAZIV OPASNE TVARI</w:t>
            </w:r>
          </w:p>
        </w:tc>
        <w:tc>
          <w:tcPr>
            <w:tcW w:w="803" w:type="pct"/>
            <w:shd w:val="clear" w:color="auto" w:fill="auto"/>
            <w:hideMark/>
          </w:tcPr>
          <w:p w14:paraId="48B0A8DF" w14:textId="77777777" w:rsidR="002C020D" w:rsidRPr="00BF35C9" w:rsidRDefault="002C020D">
            <w:pPr>
              <w:pStyle w:val="Bezproreda1"/>
              <w:spacing w:line="360" w:lineRule="auto"/>
              <w:rPr>
                <w:rFonts w:ascii="Times New Roman" w:hAnsi="Times New Roman"/>
                <w:b/>
                <w:sz w:val="18"/>
                <w:szCs w:val="18"/>
                <w:lang w:val="hr-HR" w:eastAsia="hr-HR"/>
              </w:rPr>
            </w:pPr>
            <w:r w:rsidRPr="00BF35C9">
              <w:rPr>
                <w:rFonts w:ascii="Times New Roman" w:hAnsi="Times New Roman"/>
                <w:b/>
                <w:sz w:val="18"/>
                <w:szCs w:val="18"/>
                <w:lang w:val="hr-HR" w:eastAsia="hr-HR"/>
              </w:rPr>
              <w:t>NAZIVNI KAPACITET SPREMNIKA (m</w:t>
            </w:r>
            <w:r w:rsidRPr="00BF35C9">
              <w:rPr>
                <w:rFonts w:ascii="Times New Roman" w:hAnsi="Times New Roman"/>
                <w:b/>
                <w:sz w:val="18"/>
                <w:szCs w:val="18"/>
                <w:vertAlign w:val="superscript"/>
                <w:lang w:val="hr-HR" w:eastAsia="hr-HR"/>
              </w:rPr>
              <w:t>3</w:t>
            </w:r>
            <w:r w:rsidRPr="00BF35C9">
              <w:rPr>
                <w:rFonts w:ascii="Times New Roman" w:hAnsi="Times New Roman"/>
                <w:b/>
                <w:sz w:val="18"/>
                <w:szCs w:val="18"/>
                <w:lang w:val="hr-HR" w:eastAsia="hr-HR"/>
              </w:rPr>
              <w:t>)</w:t>
            </w:r>
          </w:p>
        </w:tc>
        <w:tc>
          <w:tcPr>
            <w:tcW w:w="921" w:type="pct"/>
            <w:shd w:val="clear" w:color="auto" w:fill="auto"/>
            <w:hideMark/>
          </w:tcPr>
          <w:p w14:paraId="3C4B3C98" w14:textId="77777777" w:rsidR="002C020D" w:rsidRPr="00BF35C9" w:rsidRDefault="002C020D">
            <w:pPr>
              <w:pStyle w:val="Bezproreda1"/>
              <w:spacing w:line="360" w:lineRule="auto"/>
              <w:rPr>
                <w:rFonts w:ascii="Times New Roman" w:hAnsi="Times New Roman"/>
                <w:b/>
                <w:sz w:val="18"/>
                <w:szCs w:val="18"/>
                <w:lang w:val="hr-HR" w:eastAsia="hr-HR"/>
              </w:rPr>
            </w:pPr>
            <w:r w:rsidRPr="00BF35C9">
              <w:rPr>
                <w:rFonts w:ascii="Times New Roman" w:hAnsi="Times New Roman"/>
                <w:b/>
                <w:sz w:val="18"/>
                <w:szCs w:val="18"/>
                <w:lang w:val="hr-HR" w:eastAsia="hr-HR"/>
              </w:rPr>
              <w:t>MAKSIMALNA KOLIČINA OPASNE TVARI (l/kg)</w:t>
            </w:r>
          </w:p>
        </w:tc>
        <w:tc>
          <w:tcPr>
            <w:tcW w:w="765" w:type="pct"/>
            <w:shd w:val="clear" w:color="auto" w:fill="auto"/>
            <w:hideMark/>
          </w:tcPr>
          <w:p w14:paraId="2D6054EF" w14:textId="77777777" w:rsidR="002C020D" w:rsidRPr="00BF35C9" w:rsidRDefault="002C020D">
            <w:pPr>
              <w:pStyle w:val="Bezproreda1"/>
              <w:spacing w:line="360" w:lineRule="auto"/>
              <w:rPr>
                <w:rFonts w:ascii="Times New Roman" w:hAnsi="Times New Roman"/>
                <w:b/>
                <w:sz w:val="18"/>
                <w:szCs w:val="18"/>
                <w:lang w:val="hr-HR" w:eastAsia="hr-HR"/>
              </w:rPr>
            </w:pPr>
            <w:r w:rsidRPr="00BF35C9">
              <w:rPr>
                <w:rFonts w:ascii="Times New Roman" w:hAnsi="Times New Roman"/>
                <w:b/>
                <w:sz w:val="18"/>
                <w:szCs w:val="18"/>
                <w:lang w:val="hr-HR" w:eastAsia="hr-HR"/>
              </w:rPr>
              <w:t>INDEKS OPASNOSTI "D"</w:t>
            </w:r>
          </w:p>
        </w:tc>
        <w:tc>
          <w:tcPr>
            <w:tcW w:w="822" w:type="pct"/>
            <w:shd w:val="clear" w:color="auto" w:fill="auto"/>
            <w:hideMark/>
          </w:tcPr>
          <w:p w14:paraId="63A713C3" w14:textId="77777777" w:rsidR="002C020D" w:rsidRPr="00BF35C9" w:rsidRDefault="002C020D">
            <w:pPr>
              <w:pStyle w:val="Bezproreda1"/>
              <w:spacing w:line="360" w:lineRule="auto"/>
              <w:rPr>
                <w:rFonts w:ascii="Times New Roman" w:hAnsi="Times New Roman"/>
                <w:b/>
                <w:sz w:val="18"/>
                <w:szCs w:val="18"/>
                <w:lang w:val="hr-HR" w:eastAsia="hr-HR"/>
              </w:rPr>
            </w:pPr>
            <w:r w:rsidRPr="00BF35C9">
              <w:rPr>
                <w:rFonts w:ascii="Times New Roman" w:hAnsi="Times New Roman"/>
                <w:b/>
                <w:sz w:val="18"/>
                <w:szCs w:val="18"/>
                <w:lang w:val="hr-HR" w:eastAsia="hr-HR"/>
              </w:rPr>
              <w:t>MOGUĆE POSLJEDICE</w:t>
            </w:r>
          </w:p>
        </w:tc>
      </w:tr>
      <w:tr w:rsidR="0080038E" w:rsidRPr="00BF35C9" w14:paraId="55032349" w14:textId="77777777" w:rsidTr="005D3B17">
        <w:trPr>
          <w:trHeight w:val="282"/>
        </w:trPr>
        <w:tc>
          <w:tcPr>
            <w:tcW w:w="725" w:type="pct"/>
            <w:shd w:val="clear" w:color="auto" w:fill="auto"/>
            <w:noWrap/>
            <w:hideMark/>
          </w:tcPr>
          <w:p w14:paraId="7FA33399"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S-1</w:t>
            </w:r>
          </w:p>
        </w:tc>
        <w:tc>
          <w:tcPr>
            <w:tcW w:w="963" w:type="pct"/>
            <w:shd w:val="clear" w:color="auto" w:fill="auto"/>
            <w:noWrap/>
            <w:hideMark/>
          </w:tcPr>
          <w:p w14:paraId="32FF7C21"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Eurosuper 95 Class</w:t>
            </w:r>
          </w:p>
        </w:tc>
        <w:tc>
          <w:tcPr>
            <w:tcW w:w="803" w:type="pct"/>
            <w:shd w:val="clear" w:color="auto" w:fill="auto"/>
            <w:noWrap/>
            <w:hideMark/>
          </w:tcPr>
          <w:p w14:paraId="0E49C819"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25</w:t>
            </w:r>
          </w:p>
        </w:tc>
        <w:tc>
          <w:tcPr>
            <w:tcW w:w="921" w:type="pct"/>
            <w:shd w:val="clear" w:color="auto" w:fill="auto"/>
            <w:noWrap/>
            <w:hideMark/>
          </w:tcPr>
          <w:p w14:paraId="3F8E0CD9"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24250/18127</w:t>
            </w:r>
          </w:p>
        </w:tc>
        <w:tc>
          <w:tcPr>
            <w:tcW w:w="765" w:type="pct"/>
            <w:shd w:val="clear" w:color="auto" w:fill="auto"/>
            <w:noWrap/>
            <w:hideMark/>
          </w:tcPr>
          <w:p w14:paraId="478FA94A"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3</w:t>
            </w:r>
          </w:p>
        </w:tc>
        <w:tc>
          <w:tcPr>
            <w:tcW w:w="822" w:type="pct"/>
            <w:shd w:val="clear" w:color="auto" w:fill="auto"/>
            <w:noWrap/>
            <w:hideMark/>
          </w:tcPr>
          <w:p w14:paraId="6D5E4828"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ozbiljne</w:t>
            </w:r>
          </w:p>
        </w:tc>
      </w:tr>
      <w:tr w:rsidR="0080038E" w:rsidRPr="00BF35C9" w14:paraId="446CEC77" w14:textId="77777777" w:rsidTr="005D3B17">
        <w:trPr>
          <w:trHeight w:val="282"/>
        </w:trPr>
        <w:tc>
          <w:tcPr>
            <w:tcW w:w="725" w:type="pct"/>
            <w:shd w:val="clear" w:color="auto" w:fill="auto"/>
            <w:noWrap/>
            <w:hideMark/>
          </w:tcPr>
          <w:p w14:paraId="746D91FD"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S-2</w:t>
            </w:r>
          </w:p>
        </w:tc>
        <w:tc>
          <w:tcPr>
            <w:tcW w:w="963" w:type="pct"/>
            <w:shd w:val="clear" w:color="auto" w:fill="auto"/>
            <w:noWrap/>
            <w:hideMark/>
          </w:tcPr>
          <w:p w14:paraId="2A869B63"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Eurodiesel Plavi</w:t>
            </w:r>
          </w:p>
        </w:tc>
        <w:tc>
          <w:tcPr>
            <w:tcW w:w="803" w:type="pct"/>
            <w:shd w:val="clear" w:color="auto" w:fill="auto"/>
            <w:noWrap/>
            <w:hideMark/>
          </w:tcPr>
          <w:p w14:paraId="0903DDD7"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25</w:t>
            </w:r>
          </w:p>
        </w:tc>
        <w:tc>
          <w:tcPr>
            <w:tcW w:w="921" w:type="pct"/>
            <w:shd w:val="clear" w:color="auto" w:fill="auto"/>
            <w:noWrap/>
            <w:hideMark/>
          </w:tcPr>
          <w:p w14:paraId="74622F69"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24250/20370</w:t>
            </w:r>
          </w:p>
        </w:tc>
        <w:tc>
          <w:tcPr>
            <w:tcW w:w="765" w:type="pct"/>
            <w:shd w:val="clear" w:color="auto" w:fill="auto"/>
            <w:noWrap/>
            <w:hideMark/>
          </w:tcPr>
          <w:p w14:paraId="75C1B2B9"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3</w:t>
            </w:r>
          </w:p>
        </w:tc>
        <w:tc>
          <w:tcPr>
            <w:tcW w:w="822" w:type="pct"/>
            <w:shd w:val="clear" w:color="auto" w:fill="auto"/>
            <w:noWrap/>
            <w:hideMark/>
          </w:tcPr>
          <w:p w14:paraId="22F24C7C"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ozbiljne</w:t>
            </w:r>
          </w:p>
        </w:tc>
      </w:tr>
      <w:tr w:rsidR="0080038E" w:rsidRPr="00BF35C9" w14:paraId="5EE1E03F" w14:textId="77777777" w:rsidTr="005D3B17">
        <w:trPr>
          <w:trHeight w:val="282"/>
        </w:trPr>
        <w:tc>
          <w:tcPr>
            <w:tcW w:w="725" w:type="pct"/>
            <w:shd w:val="clear" w:color="auto" w:fill="auto"/>
            <w:noWrap/>
            <w:hideMark/>
          </w:tcPr>
          <w:p w14:paraId="21B86CA5"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S-3</w:t>
            </w:r>
          </w:p>
        </w:tc>
        <w:tc>
          <w:tcPr>
            <w:tcW w:w="963" w:type="pct"/>
            <w:shd w:val="clear" w:color="auto" w:fill="auto"/>
            <w:noWrap/>
            <w:hideMark/>
          </w:tcPr>
          <w:p w14:paraId="3B2CC07F"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Eurosuper 95 BS</w:t>
            </w:r>
          </w:p>
        </w:tc>
        <w:tc>
          <w:tcPr>
            <w:tcW w:w="803" w:type="pct"/>
            <w:shd w:val="clear" w:color="auto" w:fill="auto"/>
            <w:noWrap/>
            <w:hideMark/>
          </w:tcPr>
          <w:p w14:paraId="3EE197B6"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50</w:t>
            </w:r>
          </w:p>
        </w:tc>
        <w:tc>
          <w:tcPr>
            <w:tcW w:w="921" w:type="pct"/>
            <w:shd w:val="clear" w:color="auto" w:fill="auto"/>
            <w:noWrap/>
            <w:hideMark/>
          </w:tcPr>
          <w:p w14:paraId="6F85F735"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48500/36254</w:t>
            </w:r>
          </w:p>
        </w:tc>
        <w:tc>
          <w:tcPr>
            <w:tcW w:w="765" w:type="pct"/>
            <w:shd w:val="clear" w:color="auto" w:fill="auto"/>
            <w:noWrap/>
            <w:hideMark/>
          </w:tcPr>
          <w:p w14:paraId="0169A125"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3</w:t>
            </w:r>
          </w:p>
        </w:tc>
        <w:tc>
          <w:tcPr>
            <w:tcW w:w="822" w:type="pct"/>
            <w:shd w:val="clear" w:color="auto" w:fill="auto"/>
            <w:noWrap/>
            <w:hideMark/>
          </w:tcPr>
          <w:p w14:paraId="4C57C9B4"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ozbiljne</w:t>
            </w:r>
          </w:p>
        </w:tc>
      </w:tr>
      <w:tr w:rsidR="0080038E" w:rsidRPr="00BF35C9" w14:paraId="53A53DA6" w14:textId="77777777" w:rsidTr="005D3B17">
        <w:trPr>
          <w:trHeight w:val="282"/>
        </w:trPr>
        <w:tc>
          <w:tcPr>
            <w:tcW w:w="725" w:type="pct"/>
            <w:shd w:val="clear" w:color="auto" w:fill="auto"/>
            <w:noWrap/>
            <w:hideMark/>
          </w:tcPr>
          <w:p w14:paraId="1A64BEBC"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S-4</w:t>
            </w:r>
          </w:p>
        </w:tc>
        <w:tc>
          <w:tcPr>
            <w:tcW w:w="963" w:type="pct"/>
            <w:shd w:val="clear" w:color="auto" w:fill="auto"/>
            <w:noWrap/>
            <w:hideMark/>
          </w:tcPr>
          <w:p w14:paraId="25F5F0B7"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Eurodiesel BS</w:t>
            </w:r>
          </w:p>
        </w:tc>
        <w:tc>
          <w:tcPr>
            <w:tcW w:w="803" w:type="pct"/>
            <w:shd w:val="clear" w:color="auto" w:fill="auto"/>
            <w:noWrap/>
            <w:hideMark/>
          </w:tcPr>
          <w:p w14:paraId="67205BB8"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50</w:t>
            </w:r>
          </w:p>
        </w:tc>
        <w:tc>
          <w:tcPr>
            <w:tcW w:w="921" w:type="pct"/>
            <w:shd w:val="clear" w:color="auto" w:fill="auto"/>
            <w:noWrap/>
            <w:hideMark/>
          </w:tcPr>
          <w:p w14:paraId="5F6B875F"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48500/40740</w:t>
            </w:r>
          </w:p>
        </w:tc>
        <w:tc>
          <w:tcPr>
            <w:tcW w:w="765" w:type="pct"/>
            <w:shd w:val="clear" w:color="auto" w:fill="auto"/>
            <w:noWrap/>
            <w:hideMark/>
          </w:tcPr>
          <w:p w14:paraId="3B352612"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3</w:t>
            </w:r>
          </w:p>
        </w:tc>
        <w:tc>
          <w:tcPr>
            <w:tcW w:w="822" w:type="pct"/>
            <w:shd w:val="clear" w:color="auto" w:fill="auto"/>
            <w:noWrap/>
            <w:hideMark/>
          </w:tcPr>
          <w:p w14:paraId="01026339"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ozbiljne</w:t>
            </w:r>
          </w:p>
        </w:tc>
      </w:tr>
      <w:tr w:rsidR="0080038E" w:rsidRPr="00BF35C9" w14:paraId="37705C42" w14:textId="77777777" w:rsidTr="005D3B17">
        <w:trPr>
          <w:trHeight w:val="282"/>
        </w:trPr>
        <w:tc>
          <w:tcPr>
            <w:tcW w:w="725" w:type="pct"/>
            <w:shd w:val="clear" w:color="auto" w:fill="auto"/>
            <w:noWrap/>
            <w:hideMark/>
          </w:tcPr>
          <w:p w14:paraId="053AEF23"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S-5</w:t>
            </w:r>
          </w:p>
        </w:tc>
        <w:tc>
          <w:tcPr>
            <w:tcW w:w="963" w:type="pct"/>
            <w:shd w:val="clear" w:color="auto" w:fill="auto"/>
            <w:noWrap/>
            <w:hideMark/>
          </w:tcPr>
          <w:p w14:paraId="40F4CAE3"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Eurodiesel BS Class</w:t>
            </w:r>
          </w:p>
        </w:tc>
        <w:tc>
          <w:tcPr>
            <w:tcW w:w="803" w:type="pct"/>
            <w:shd w:val="clear" w:color="auto" w:fill="auto"/>
            <w:noWrap/>
            <w:hideMark/>
          </w:tcPr>
          <w:p w14:paraId="0A1830A6"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50</w:t>
            </w:r>
          </w:p>
        </w:tc>
        <w:tc>
          <w:tcPr>
            <w:tcW w:w="921" w:type="pct"/>
            <w:shd w:val="clear" w:color="auto" w:fill="auto"/>
            <w:noWrap/>
            <w:hideMark/>
          </w:tcPr>
          <w:p w14:paraId="5D0EFD09"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48500/40740</w:t>
            </w:r>
          </w:p>
        </w:tc>
        <w:tc>
          <w:tcPr>
            <w:tcW w:w="765" w:type="pct"/>
            <w:shd w:val="clear" w:color="auto" w:fill="auto"/>
            <w:noWrap/>
            <w:hideMark/>
          </w:tcPr>
          <w:p w14:paraId="230E2CF8"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3</w:t>
            </w:r>
          </w:p>
        </w:tc>
        <w:tc>
          <w:tcPr>
            <w:tcW w:w="822" w:type="pct"/>
            <w:shd w:val="clear" w:color="auto" w:fill="auto"/>
            <w:noWrap/>
            <w:hideMark/>
          </w:tcPr>
          <w:p w14:paraId="71DFF2BE"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ozbiljne</w:t>
            </w:r>
          </w:p>
        </w:tc>
      </w:tr>
      <w:tr w:rsidR="0080038E" w:rsidRPr="00BF35C9" w14:paraId="3DCCE491" w14:textId="77777777" w:rsidTr="005D3B17">
        <w:trPr>
          <w:trHeight w:val="282"/>
        </w:trPr>
        <w:tc>
          <w:tcPr>
            <w:tcW w:w="725" w:type="pct"/>
            <w:shd w:val="clear" w:color="auto" w:fill="auto"/>
            <w:noWrap/>
            <w:hideMark/>
          </w:tcPr>
          <w:p w14:paraId="6C9025EB" w14:textId="77777777" w:rsidR="002C020D" w:rsidRPr="00BF35C9" w:rsidRDefault="002C020D">
            <w:pPr>
              <w:pStyle w:val="Bezproreda1"/>
              <w:spacing w:line="360" w:lineRule="auto"/>
              <w:rPr>
                <w:rFonts w:ascii="Times New Roman" w:hAnsi="Times New Roman"/>
                <w:sz w:val="18"/>
                <w:szCs w:val="18"/>
                <w:lang w:val="hr-HR" w:eastAsia="hr-HR"/>
              </w:rPr>
            </w:pPr>
          </w:p>
        </w:tc>
        <w:tc>
          <w:tcPr>
            <w:tcW w:w="963" w:type="pct"/>
            <w:shd w:val="clear" w:color="auto" w:fill="auto"/>
            <w:noWrap/>
            <w:hideMark/>
          </w:tcPr>
          <w:p w14:paraId="710B8F52"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UNP u bocama</w:t>
            </w:r>
          </w:p>
        </w:tc>
        <w:tc>
          <w:tcPr>
            <w:tcW w:w="803" w:type="pct"/>
            <w:shd w:val="clear" w:color="auto" w:fill="auto"/>
            <w:noWrap/>
            <w:hideMark/>
          </w:tcPr>
          <w:p w14:paraId="63862CCE" w14:textId="77777777" w:rsidR="002C020D" w:rsidRPr="00BF35C9" w:rsidRDefault="002C020D">
            <w:pPr>
              <w:pStyle w:val="Bezproreda1"/>
              <w:spacing w:line="360" w:lineRule="auto"/>
              <w:rPr>
                <w:rFonts w:ascii="Times New Roman" w:hAnsi="Times New Roman"/>
                <w:sz w:val="18"/>
                <w:szCs w:val="18"/>
                <w:lang w:val="hr-HR" w:eastAsia="hr-HR"/>
              </w:rPr>
            </w:pPr>
          </w:p>
        </w:tc>
        <w:tc>
          <w:tcPr>
            <w:tcW w:w="921" w:type="pct"/>
            <w:shd w:val="clear" w:color="auto" w:fill="auto"/>
            <w:noWrap/>
            <w:hideMark/>
          </w:tcPr>
          <w:p w14:paraId="2D71C9F5"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140 boca</w:t>
            </w:r>
          </w:p>
        </w:tc>
        <w:tc>
          <w:tcPr>
            <w:tcW w:w="765" w:type="pct"/>
            <w:shd w:val="clear" w:color="auto" w:fill="auto"/>
            <w:noWrap/>
            <w:hideMark/>
          </w:tcPr>
          <w:p w14:paraId="015D7DCC" w14:textId="77777777" w:rsidR="002C020D" w:rsidRPr="00BF35C9" w:rsidRDefault="002C020D">
            <w:pPr>
              <w:pStyle w:val="Bezproreda1"/>
              <w:spacing w:line="360" w:lineRule="auto"/>
              <w:rPr>
                <w:rFonts w:ascii="Times New Roman" w:hAnsi="Times New Roman"/>
                <w:sz w:val="18"/>
                <w:szCs w:val="18"/>
                <w:lang w:val="hr-HR" w:eastAsia="hr-HR"/>
              </w:rPr>
            </w:pPr>
          </w:p>
        </w:tc>
        <w:tc>
          <w:tcPr>
            <w:tcW w:w="822" w:type="pct"/>
            <w:shd w:val="clear" w:color="auto" w:fill="auto"/>
            <w:noWrap/>
            <w:hideMark/>
          </w:tcPr>
          <w:p w14:paraId="7AAF9AA7" w14:textId="77777777" w:rsidR="002C020D" w:rsidRPr="00BF35C9" w:rsidRDefault="002C020D">
            <w:pPr>
              <w:pStyle w:val="Bezproreda1"/>
              <w:spacing w:line="360" w:lineRule="auto"/>
              <w:rPr>
                <w:rFonts w:ascii="Times New Roman" w:hAnsi="Times New Roman"/>
                <w:sz w:val="18"/>
                <w:szCs w:val="18"/>
                <w:lang w:val="hr-HR" w:eastAsia="hr-HR"/>
              </w:rPr>
            </w:pPr>
          </w:p>
        </w:tc>
      </w:tr>
    </w:tbl>
    <w:p w14:paraId="78696344" w14:textId="7E6A156D" w:rsidR="002C020D" w:rsidRPr="00BF35C9" w:rsidRDefault="00B6028C" w:rsidP="00850F12">
      <w:pPr>
        <w:pStyle w:val="Bezproreda1"/>
        <w:spacing w:line="360" w:lineRule="auto"/>
        <w:rPr>
          <w:rFonts w:ascii="Times New Roman" w:hAnsi="Times New Roman"/>
          <w:bCs/>
          <w:sz w:val="20"/>
          <w:szCs w:val="20"/>
          <w:lang w:val="hr-HR"/>
        </w:rPr>
      </w:pPr>
      <w:bookmarkStart w:id="63" w:name="_Hlk40174715"/>
      <w:r w:rsidRPr="00BF35C9">
        <w:rPr>
          <w:rFonts w:ascii="Times New Roman" w:hAnsi="Times New Roman"/>
          <w:bCs/>
          <w:sz w:val="20"/>
          <w:szCs w:val="20"/>
          <w:lang w:val="hr-HR"/>
        </w:rPr>
        <w:t>Izvor: izrada autora</w:t>
      </w:r>
    </w:p>
    <w:p w14:paraId="55353020" w14:textId="77777777" w:rsidR="00B6028C" w:rsidRPr="00BF35C9" w:rsidRDefault="00B6028C" w:rsidP="00850F12">
      <w:pPr>
        <w:pStyle w:val="Bezproreda1"/>
        <w:spacing w:line="360" w:lineRule="auto"/>
        <w:rPr>
          <w:rFonts w:ascii="Times New Roman" w:hAnsi="Times New Roman"/>
          <w:bCs/>
          <w:lang w:val="hr-HR"/>
        </w:rPr>
      </w:pPr>
    </w:p>
    <w:p w14:paraId="3E375F20" w14:textId="140297F7" w:rsidR="002C020D" w:rsidRPr="00BF35C9" w:rsidRDefault="002C020D" w:rsidP="00850F12">
      <w:pPr>
        <w:pStyle w:val="Bezproreda1"/>
        <w:spacing w:line="360" w:lineRule="auto"/>
        <w:jc w:val="both"/>
        <w:rPr>
          <w:rFonts w:ascii="Times New Roman" w:hAnsi="Times New Roman"/>
          <w:lang w:val="hr-HR" w:eastAsia="zh-CN"/>
        </w:rPr>
      </w:pPr>
      <w:bookmarkStart w:id="64" w:name="_Toc62473545"/>
      <w:bookmarkStart w:id="65" w:name="_Toc62638353"/>
      <w:bookmarkEnd w:id="63"/>
      <w:r w:rsidRPr="00BF35C9">
        <w:rPr>
          <w:rFonts w:ascii="Times New Roman" w:hAnsi="Times New Roman"/>
          <w:lang w:val="hr-HR"/>
        </w:rPr>
        <w:t>Sjedište tvrtke Ivkom vode d.o.o. nalazi se lokaciji Vladimira Nazora 96b, Ivanec. Crpna postaja „Sutinska“ – Ravna Gora i filtarska postaja „Ravna Gora“ – Ravna Gora nalaze se na području Grada Lepoglave, odnosno Ravne Gore, uz šumski put, izvan naseljenih mjesta. U sklopu obje postaje nalaze se klorinatorske stanice. Crpna postaja „Sutinska“ površine je 36 m</w:t>
      </w:r>
      <w:r w:rsidRPr="00BF35C9">
        <w:rPr>
          <w:rFonts w:ascii="Times New Roman" w:hAnsi="Times New Roman"/>
          <w:vertAlign w:val="superscript"/>
          <w:lang w:val="hr-HR"/>
        </w:rPr>
        <w:t>2</w:t>
      </w:r>
      <w:r w:rsidRPr="00BF35C9">
        <w:rPr>
          <w:rFonts w:ascii="Times New Roman" w:hAnsi="Times New Roman"/>
          <w:lang w:val="hr-HR"/>
        </w:rPr>
        <w:t xml:space="preserve">, a nalazi se 4 m od pristupne ceste. </w:t>
      </w:r>
      <w:bookmarkEnd w:id="64"/>
      <w:bookmarkEnd w:id="65"/>
    </w:p>
    <w:p w14:paraId="26D4814A" w14:textId="77777777" w:rsidR="00B6028C" w:rsidRPr="00BF35C9" w:rsidRDefault="00B6028C" w:rsidP="00850F12">
      <w:pPr>
        <w:pStyle w:val="Bezproreda1"/>
        <w:spacing w:line="360" w:lineRule="auto"/>
        <w:jc w:val="both"/>
        <w:rPr>
          <w:rFonts w:ascii="Times New Roman" w:hAnsi="Times New Roman"/>
          <w:lang w:val="hr-HR" w:eastAsia="zh-CN"/>
        </w:rPr>
      </w:pPr>
    </w:p>
    <w:p w14:paraId="5F01C8BA" w14:textId="239B0B60" w:rsidR="00D26FB5" w:rsidRPr="00BF35C9" w:rsidRDefault="00D26FB5" w:rsidP="00D26FB5">
      <w:pPr>
        <w:pStyle w:val="Opisslike"/>
        <w:keepNext/>
        <w:rPr>
          <w:rFonts w:cs="Times New Roman"/>
        </w:rPr>
      </w:pPr>
      <w:bookmarkStart w:id="66" w:name="_Toc169506641"/>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10</w:t>
      </w:r>
      <w:r w:rsidR="003F6885" w:rsidRPr="00BF35C9">
        <w:rPr>
          <w:rFonts w:cs="Times New Roman"/>
          <w:noProof/>
        </w:rPr>
        <w:fldChar w:fldCharType="end"/>
      </w:r>
      <w:r w:rsidRPr="00BF35C9">
        <w:rPr>
          <w:rFonts w:cs="Times New Roman"/>
        </w:rPr>
        <w:t>. Vrsta i količina opasnih tvari – Ivkom vode d.o.o.</w:t>
      </w:r>
      <w:bookmarkEnd w:id="66"/>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780"/>
        <w:gridCol w:w="2630"/>
        <w:gridCol w:w="1901"/>
        <w:gridCol w:w="1751"/>
      </w:tblGrid>
      <w:tr w:rsidR="0080038E" w:rsidRPr="00BF35C9" w14:paraId="6E2B9E36" w14:textId="77777777" w:rsidTr="005D3B17">
        <w:trPr>
          <w:trHeight w:val="247"/>
        </w:trPr>
        <w:tc>
          <w:tcPr>
            <w:tcW w:w="1534" w:type="pct"/>
            <w:shd w:val="clear" w:color="auto" w:fill="auto"/>
          </w:tcPr>
          <w:p w14:paraId="6D491AF9" w14:textId="77777777" w:rsidR="002C020D" w:rsidRPr="00BF35C9" w:rsidRDefault="002C020D">
            <w:pPr>
              <w:pStyle w:val="Bezproreda1"/>
              <w:spacing w:line="360" w:lineRule="auto"/>
              <w:rPr>
                <w:rFonts w:ascii="Times New Roman" w:hAnsi="Times New Roman"/>
                <w:b/>
                <w:sz w:val="18"/>
                <w:szCs w:val="18"/>
                <w:lang w:val="hr-HR"/>
              </w:rPr>
            </w:pPr>
            <w:r w:rsidRPr="00BF35C9">
              <w:rPr>
                <w:rFonts w:ascii="Times New Roman" w:hAnsi="Times New Roman"/>
                <w:b/>
                <w:sz w:val="18"/>
                <w:szCs w:val="18"/>
                <w:lang w:val="hr-HR"/>
              </w:rPr>
              <w:t>OBJEKT</w:t>
            </w:r>
          </w:p>
        </w:tc>
        <w:tc>
          <w:tcPr>
            <w:tcW w:w="1451" w:type="pct"/>
            <w:shd w:val="clear" w:color="auto" w:fill="auto"/>
          </w:tcPr>
          <w:p w14:paraId="289CC62F" w14:textId="77777777" w:rsidR="002C020D" w:rsidRPr="00BF35C9" w:rsidRDefault="002C020D">
            <w:pPr>
              <w:pStyle w:val="Bezproreda1"/>
              <w:spacing w:line="360" w:lineRule="auto"/>
              <w:rPr>
                <w:rFonts w:ascii="Times New Roman" w:hAnsi="Times New Roman"/>
                <w:b/>
                <w:sz w:val="18"/>
                <w:szCs w:val="18"/>
                <w:lang w:val="hr-HR"/>
              </w:rPr>
            </w:pPr>
            <w:r w:rsidRPr="00BF35C9">
              <w:rPr>
                <w:rFonts w:ascii="Times New Roman" w:hAnsi="Times New Roman"/>
                <w:b/>
                <w:sz w:val="18"/>
                <w:szCs w:val="18"/>
                <w:lang w:val="hr-HR"/>
              </w:rPr>
              <w:t>LOKACIJA</w:t>
            </w:r>
          </w:p>
        </w:tc>
        <w:tc>
          <w:tcPr>
            <w:tcW w:w="1049" w:type="pct"/>
            <w:shd w:val="clear" w:color="auto" w:fill="auto"/>
          </w:tcPr>
          <w:p w14:paraId="216BB924" w14:textId="77777777" w:rsidR="002C020D" w:rsidRPr="00BF35C9" w:rsidRDefault="002C020D">
            <w:pPr>
              <w:pStyle w:val="Bezproreda1"/>
              <w:spacing w:line="360" w:lineRule="auto"/>
              <w:rPr>
                <w:rFonts w:ascii="Times New Roman" w:hAnsi="Times New Roman"/>
                <w:b/>
                <w:sz w:val="18"/>
                <w:szCs w:val="18"/>
                <w:lang w:val="hr-HR"/>
              </w:rPr>
            </w:pPr>
            <w:r w:rsidRPr="00BF35C9">
              <w:rPr>
                <w:rFonts w:ascii="Times New Roman" w:hAnsi="Times New Roman"/>
                <w:b/>
                <w:sz w:val="18"/>
                <w:szCs w:val="18"/>
                <w:lang w:val="hr-HR"/>
              </w:rPr>
              <w:t>OPASNA TVAR</w:t>
            </w:r>
          </w:p>
        </w:tc>
        <w:tc>
          <w:tcPr>
            <w:tcW w:w="967" w:type="pct"/>
            <w:shd w:val="clear" w:color="auto" w:fill="auto"/>
          </w:tcPr>
          <w:p w14:paraId="3CAA592B" w14:textId="77777777" w:rsidR="002C020D" w:rsidRPr="00BF35C9" w:rsidRDefault="002C020D">
            <w:pPr>
              <w:pStyle w:val="Bezproreda1"/>
              <w:spacing w:line="360" w:lineRule="auto"/>
              <w:rPr>
                <w:rFonts w:ascii="Times New Roman" w:hAnsi="Times New Roman"/>
                <w:b/>
                <w:sz w:val="18"/>
                <w:szCs w:val="18"/>
                <w:lang w:val="hr-HR"/>
              </w:rPr>
            </w:pPr>
            <w:r w:rsidRPr="00BF35C9">
              <w:rPr>
                <w:rFonts w:ascii="Times New Roman" w:hAnsi="Times New Roman"/>
                <w:b/>
                <w:sz w:val="18"/>
                <w:szCs w:val="18"/>
                <w:lang w:val="hr-HR"/>
              </w:rPr>
              <w:t>KOLIČINA (kg)</w:t>
            </w:r>
          </w:p>
        </w:tc>
      </w:tr>
      <w:tr w:rsidR="0080038E" w:rsidRPr="00BF35C9" w14:paraId="6FCE5320" w14:textId="77777777" w:rsidTr="005D3B17">
        <w:trPr>
          <w:trHeight w:val="279"/>
        </w:trPr>
        <w:tc>
          <w:tcPr>
            <w:tcW w:w="1534" w:type="pct"/>
            <w:shd w:val="clear" w:color="auto" w:fill="auto"/>
          </w:tcPr>
          <w:p w14:paraId="1A61646C"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Klorinatorska stanica</w:t>
            </w:r>
          </w:p>
        </w:tc>
        <w:tc>
          <w:tcPr>
            <w:tcW w:w="1451" w:type="pct"/>
            <w:shd w:val="clear" w:color="auto" w:fill="auto"/>
          </w:tcPr>
          <w:p w14:paraId="25563ECE"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Višnjica – Sutinska</w:t>
            </w:r>
          </w:p>
        </w:tc>
        <w:tc>
          <w:tcPr>
            <w:tcW w:w="1049" w:type="pct"/>
            <w:shd w:val="clear" w:color="auto" w:fill="auto"/>
          </w:tcPr>
          <w:p w14:paraId="78B427D2" w14:textId="77777777" w:rsidR="002C020D" w:rsidRPr="00BF35C9" w:rsidRDefault="002C020D">
            <w:pPr>
              <w:pStyle w:val="Bezproreda1"/>
              <w:spacing w:line="360" w:lineRule="auto"/>
              <w:rPr>
                <w:rFonts w:ascii="Times New Roman" w:hAnsi="Times New Roman"/>
                <w:sz w:val="18"/>
                <w:szCs w:val="18"/>
                <w:vertAlign w:val="subscript"/>
                <w:lang w:val="hr-HR"/>
              </w:rPr>
            </w:pPr>
            <w:r w:rsidRPr="00BF35C9">
              <w:rPr>
                <w:rFonts w:ascii="Times New Roman" w:hAnsi="Times New Roman"/>
                <w:sz w:val="18"/>
                <w:szCs w:val="18"/>
                <w:lang w:val="hr-HR"/>
              </w:rPr>
              <w:t>Klor, Cl</w:t>
            </w:r>
            <w:r w:rsidRPr="00BF35C9">
              <w:rPr>
                <w:rFonts w:ascii="Times New Roman" w:hAnsi="Times New Roman"/>
                <w:sz w:val="18"/>
                <w:szCs w:val="18"/>
                <w:vertAlign w:val="subscript"/>
                <w:lang w:val="hr-HR"/>
              </w:rPr>
              <w:t>2</w:t>
            </w:r>
          </w:p>
        </w:tc>
        <w:tc>
          <w:tcPr>
            <w:tcW w:w="967" w:type="pct"/>
            <w:shd w:val="clear" w:color="auto" w:fill="auto"/>
          </w:tcPr>
          <w:p w14:paraId="32688BF7"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50</w:t>
            </w:r>
          </w:p>
        </w:tc>
      </w:tr>
      <w:tr w:rsidR="0080038E" w:rsidRPr="00BF35C9" w14:paraId="4649F1F5" w14:textId="77777777" w:rsidTr="005D3B17">
        <w:trPr>
          <w:trHeight w:val="279"/>
        </w:trPr>
        <w:tc>
          <w:tcPr>
            <w:tcW w:w="1534" w:type="pct"/>
            <w:shd w:val="clear" w:color="auto" w:fill="auto"/>
          </w:tcPr>
          <w:p w14:paraId="5957EF01"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Klorinatorska stanica</w:t>
            </w:r>
          </w:p>
        </w:tc>
        <w:tc>
          <w:tcPr>
            <w:tcW w:w="1451" w:type="pct"/>
            <w:shd w:val="clear" w:color="auto" w:fill="auto"/>
          </w:tcPr>
          <w:p w14:paraId="1D78E749"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Ravna Gora</w:t>
            </w:r>
          </w:p>
        </w:tc>
        <w:tc>
          <w:tcPr>
            <w:tcW w:w="1049" w:type="pct"/>
            <w:shd w:val="clear" w:color="auto" w:fill="auto"/>
          </w:tcPr>
          <w:p w14:paraId="424DA0E7"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Klor, Cl</w:t>
            </w:r>
            <w:r w:rsidRPr="00BF35C9">
              <w:rPr>
                <w:rFonts w:ascii="Times New Roman" w:hAnsi="Times New Roman"/>
                <w:sz w:val="18"/>
                <w:szCs w:val="18"/>
                <w:vertAlign w:val="subscript"/>
                <w:lang w:val="hr-HR"/>
              </w:rPr>
              <w:t>2</w:t>
            </w:r>
          </w:p>
        </w:tc>
        <w:tc>
          <w:tcPr>
            <w:tcW w:w="967" w:type="pct"/>
            <w:shd w:val="clear" w:color="auto" w:fill="auto"/>
          </w:tcPr>
          <w:p w14:paraId="37229F67"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50</w:t>
            </w:r>
          </w:p>
        </w:tc>
      </w:tr>
    </w:tbl>
    <w:p w14:paraId="1DD41F0B" w14:textId="4251FA45" w:rsidR="002C020D" w:rsidRPr="00BF35C9" w:rsidRDefault="00B6028C" w:rsidP="00850F12">
      <w:pPr>
        <w:pStyle w:val="Bezproreda1"/>
        <w:spacing w:line="360" w:lineRule="auto"/>
        <w:rPr>
          <w:rFonts w:ascii="Times New Roman" w:hAnsi="Times New Roman"/>
          <w:bCs/>
          <w:sz w:val="20"/>
          <w:szCs w:val="20"/>
          <w:lang w:val="hr-HR"/>
        </w:rPr>
      </w:pPr>
      <w:r w:rsidRPr="00BF35C9">
        <w:rPr>
          <w:rFonts w:ascii="Times New Roman" w:hAnsi="Times New Roman"/>
          <w:bCs/>
          <w:sz w:val="20"/>
          <w:szCs w:val="20"/>
          <w:lang w:val="hr-HR"/>
        </w:rPr>
        <w:t xml:space="preserve">Izvor: izrada autora prema podacima </w:t>
      </w:r>
      <w:r w:rsidR="002C020D" w:rsidRPr="00BF35C9">
        <w:rPr>
          <w:rFonts w:ascii="Times New Roman" w:hAnsi="Times New Roman"/>
          <w:bCs/>
          <w:sz w:val="20"/>
          <w:szCs w:val="20"/>
          <w:lang w:val="hr-HR"/>
        </w:rPr>
        <w:t>Ivkom d.o.o.</w:t>
      </w:r>
    </w:p>
    <w:p w14:paraId="7F5B2A97" w14:textId="77777777" w:rsidR="00B6028C" w:rsidRPr="00BF35C9" w:rsidRDefault="00B6028C" w:rsidP="00850F12">
      <w:pPr>
        <w:pStyle w:val="Bezproreda1"/>
        <w:spacing w:line="360" w:lineRule="auto"/>
        <w:jc w:val="both"/>
        <w:rPr>
          <w:rFonts w:ascii="Times New Roman" w:hAnsi="Times New Roman"/>
          <w:lang w:val="hr-HR"/>
        </w:rPr>
      </w:pPr>
    </w:p>
    <w:p w14:paraId="6DB7B712" w14:textId="5DFAF378" w:rsidR="002C020D" w:rsidRPr="00BF35C9" w:rsidRDefault="002C020D" w:rsidP="00850F12">
      <w:pPr>
        <w:pStyle w:val="Bezproreda1"/>
        <w:spacing w:line="360" w:lineRule="auto"/>
        <w:jc w:val="both"/>
        <w:rPr>
          <w:rFonts w:ascii="Times New Roman" w:hAnsi="Times New Roman"/>
          <w:lang w:val="hr-HR"/>
        </w:rPr>
      </w:pPr>
      <w:r w:rsidRPr="00BF35C9">
        <w:rPr>
          <w:rFonts w:ascii="Times New Roman" w:hAnsi="Times New Roman"/>
          <w:lang w:val="hr-HR"/>
        </w:rPr>
        <w:t>Kamenolom u Očuri,  u vlasništvu je tvrtke Holcim (Hrvatska) d.o.o. Lokacija kamenoloma nalazi se na adresi Očura 47b, uz državnu cestu D 35 i željezničku prugu. Centar naselja Očura nalazi se na udaljenosti od oko 2 km od kamenoloma. U neposrednom okruženju lokacije ne nalaze se naseljeni objekti. Najbliže naseljeno područje nalazi se na udaljenosti od oko 200 metara od spremnika opasnih tvari.</w:t>
      </w:r>
    </w:p>
    <w:p w14:paraId="3BF711B8" w14:textId="23AF24FE" w:rsidR="002C020D" w:rsidRPr="00BF35C9" w:rsidRDefault="002C020D" w:rsidP="00850F12">
      <w:pPr>
        <w:pStyle w:val="Bezproreda1"/>
        <w:spacing w:line="360" w:lineRule="auto"/>
        <w:rPr>
          <w:rFonts w:ascii="Times New Roman" w:hAnsi="Times New Roman"/>
          <w:lang w:val="hr-HR" w:eastAsia="zh-CN"/>
        </w:rPr>
      </w:pPr>
    </w:p>
    <w:p w14:paraId="4D224DA1" w14:textId="16801F18" w:rsidR="00D26FB5" w:rsidRPr="00BF35C9" w:rsidRDefault="00D26FB5" w:rsidP="00D26FB5">
      <w:pPr>
        <w:pStyle w:val="Opisslike"/>
        <w:keepNext/>
        <w:rPr>
          <w:rFonts w:cs="Times New Roman"/>
        </w:rPr>
      </w:pPr>
      <w:bookmarkStart w:id="67" w:name="_Toc169506642"/>
      <w:r w:rsidRPr="00BF35C9">
        <w:rPr>
          <w:rFonts w:cs="Times New Roman"/>
        </w:rPr>
        <w:lastRenderedPageBreak/>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11</w:t>
      </w:r>
      <w:r w:rsidR="003F6885" w:rsidRPr="00BF35C9">
        <w:rPr>
          <w:rFonts w:cs="Times New Roman"/>
          <w:noProof/>
        </w:rPr>
        <w:fldChar w:fldCharType="end"/>
      </w:r>
      <w:r w:rsidRPr="00BF35C9">
        <w:rPr>
          <w:rFonts w:cs="Times New Roman"/>
        </w:rPr>
        <w:t>. Vrsta i količina opasnih tvari – Holcim (Hrvatska) d.o.o. Kamenolom Očura</w:t>
      </w:r>
      <w:bookmarkEnd w:id="67"/>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4"/>
        <w:gridCol w:w="2903"/>
        <w:gridCol w:w="3005"/>
      </w:tblGrid>
      <w:tr w:rsidR="0080038E" w:rsidRPr="00BF35C9" w14:paraId="7FEC68F0" w14:textId="77777777" w:rsidTr="005D3B17">
        <w:trPr>
          <w:trHeight w:val="467"/>
        </w:trPr>
        <w:tc>
          <w:tcPr>
            <w:tcW w:w="1740" w:type="pct"/>
            <w:shd w:val="clear" w:color="auto" w:fill="auto"/>
          </w:tcPr>
          <w:p w14:paraId="106F9424" w14:textId="77777777" w:rsidR="002C020D" w:rsidRPr="00BF35C9" w:rsidRDefault="002C020D" w:rsidP="0056497A">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NAZIV TVARI</w:t>
            </w:r>
          </w:p>
        </w:tc>
        <w:tc>
          <w:tcPr>
            <w:tcW w:w="1602" w:type="pct"/>
            <w:shd w:val="clear" w:color="auto" w:fill="auto"/>
          </w:tcPr>
          <w:p w14:paraId="2392E9D1" w14:textId="188168AC" w:rsidR="002C020D" w:rsidRPr="00BF35C9" w:rsidRDefault="002C020D" w:rsidP="0056497A">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MA</w:t>
            </w:r>
            <w:r w:rsidR="0056497A" w:rsidRPr="00BF35C9">
              <w:rPr>
                <w:rFonts w:ascii="Times New Roman" w:hAnsi="Times New Roman"/>
                <w:b/>
                <w:sz w:val="18"/>
                <w:szCs w:val="18"/>
                <w:lang w:val="hr-HR"/>
              </w:rPr>
              <w:t>X</w:t>
            </w:r>
            <w:r w:rsidRPr="00BF35C9">
              <w:rPr>
                <w:rFonts w:ascii="Times New Roman" w:hAnsi="Times New Roman"/>
                <w:b/>
                <w:sz w:val="18"/>
                <w:szCs w:val="18"/>
                <w:lang w:val="hr-HR"/>
              </w:rPr>
              <w:t xml:space="preserve"> KOLIČINA PRISUTNOSTI/</w:t>
            </w:r>
          </w:p>
          <w:p w14:paraId="5620CE5E" w14:textId="67559B75" w:rsidR="002C020D" w:rsidRPr="00BF35C9" w:rsidRDefault="002C020D" w:rsidP="0056497A">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SKLADIŠTENJA NA LOKACIJI</w:t>
            </w:r>
          </w:p>
        </w:tc>
        <w:tc>
          <w:tcPr>
            <w:tcW w:w="1658" w:type="pct"/>
            <w:shd w:val="clear" w:color="auto" w:fill="auto"/>
          </w:tcPr>
          <w:p w14:paraId="4399C503" w14:textId="77777777" w:rsidR="002C020D" w:rsidRPr="00BF35C9" w:rsidRDefault="002C020D" w:rsidP="0056497A">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MJESTO SKLADIŠTENJA/</w:t>
            </w:r>
          </w:p>
          <w:p w14:paraId="7D27EE43" w14:textId="77777777" w:rsidR="002C020D" w:rsidRPr="00BF35C9" w:rsidRDefault="002C020D" w:rsidP="0056497A">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PRIMJENE</w:t>
            </w:r>
          </w:p>
        </w:tc>
      </w:tr>
      <w:tr w:rsidR="0080038E" w:rsidRPr="00BF35C9" w14:paraId="5D5E95D5" w14:textId="77777777" w:rsidTr="005D3B17">
        <w:trPr>
          <w:trHeight w:val="190"/>
        </w:trPr>
        <w:tc>
          <w:tcPr>
            <w:tcW w:w="1740" w:type="pct"/>
            <w:shd w:val="clear" w:color="auto" w:fill="auto"/>
          </w:tcPr>
          <w:p w14:paraId="2B82AEE8"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Diezel gorivo (D2)</w:t>
            </w:r>
          </w:p>
        </w:tc>
        <w:tc>
          <w:tcPr>
            <w:tcW w:w="1602" w:type="pct"/>
            <w:shd w:val="clear" w:color="auto" w:fill="auto"/>
          </w:tcPr>
          <w:p w14:paraId="4F7CCD87"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300 kg</w:t>
            </w:r>
          </w:p>
        </w:tc>
        <w:tc>
          <w:tcPr>
            <w:tcW w:w="1658" w:type="pct"/>
            <w:shd w:val="clear" w:color="auto" w:fill="auto"/>
          </w:tcPr>
          <w:p w14:paraId="01E58651"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AC ROC F6</w:t>
            </w:r>
          </w:p>
        </w:tc>
      </w:tr>
      <w:tr w:rsidR="0080038E" w:rsidRPr="00BF35C9" w14:paraId="32C6DE31" w14:textId="77777777" w:rsidTr="005D3B17">
        <w:trPr>
          <w:trHeight w:val="197"/>
        </w:trPr>
        <w:tc>
          <w:tcPr>
            <w:tcW w:w="1740" w:type="pct"/>
            <w:shd w:val="clear" w:color="auto" w:fill="auto"/>
          </w:tcPr>
          <w:p w14:paraId="10A7065E"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Diezel gorivo (D2)</w:t>
            </w:r>
          </w:p>
        </w:tc>
        <w:tc>
          <w:tcPr>
            <w:tcW w:w="1602" w:type="pct"/>
            <w:shd w:val="clear" w:color="auto" w:fill="auto"/>
          </w:tcPr>
          <w:p w14:paraId="72AC0389"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300 kg</w:t>
            </w:r>
          </w:p>
        </w:tc>
        <w:tc>
          <w:tcPr>
            <w:tcW w:w="1658" w:type="pct"/>
            <w:shd w:val="clear" w:color="auto" w:fill="auto"/>
          </w:tcPr>
          <w:p w14:paraId="4C10923C"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Liebherr R 944C</w:t>
            </w:r>
          </w:p>
        </w:tc>
      </w:tr>
      <w:tr w:rsidR="0080038E" w:rsidRPr="00BF35C9" w14:paraId="367466CD" w14:textId="77777777" w:rsidTr="005D3B17">
        <w:trPr>
          <w:trHeight w:val="190"/>
        </w:trPr>
        <w:tc>
          <w:tcPr>
            <w:tcW w:w="1740" w:type="pct"/>
            <w:shd w:val="clear" w:color="auto" w:fill="auto"/>
          </w:tcPr>
          <w:p w14:paraId="1246C1D7"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Diezel gorivo (D2)</w:t>
            </w:r>
          </w:p>
        </w:tc>
        <w:tc>
          <w:tcPr>
            <w:tcW w:w="1602" w:type="pct"/>
            <w:shd w:val="clear" w:color="auto" w:fill="auto"/>
          </w:tcPr>
          <w:p w14:paraId="3F8705E2"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300 kg</w:t>
            </w:r>
          </w:p>
        </w:tc>
        <w:tc>
          <w:tcPr>
            <w:tcW w:w="1658" w:type="pct"/>
            <w:shd w:val="clear" w:color="auto" w:fill="auto"/>
          </w:tcPr>
          <w:p w14:paraId="39F99275"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Liebherr R 938 NLC</w:t>
            </w:r>
          </w:p>
        </w:tc>
      </w:tr>
      <w:tr w:rsidR="0080038E" w:rsidRPr="00BF35C9" w14:paraId="7979E93C" w14:textId="77777777" w:rsidTr="005D3B17">
        <w:trPr>
          <w:trHeight w:val="197"/>
        </w:trPr>
        <w:tc>
          <w:tcPr>
            <w:tcW w:w="1740" w:type="pct"/>
            <w:shd w:val="clear" w:color="auto" w:fill="auto"/>
          </w:tcPr>
          <w:p w14:paraId="2A988736"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Diezel gorivo (D2)</w:t>
            </w:r>
          </w:p>
        </w:tc>
        <w:tc>
          <w:tcPr>
            <w:tcW w:w="1602" w:type="pct"/>
            <w:shd w:val="clear" w:color="auto" w:fill="auto"/>
          </w:tcPr>
          <w:p w14:paraId="3887FA0F"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300 kg</w:t>
            </w:r>
          </w:p>
        </w:tc>
        <w:tc>
          <w:tcPr>
            <w:tcW w:w="1658" w:type="pct"/>
            <w:shd w:val="clear" w:color="auto" w:fill="auto"/>
          </w:tcPr>
          <w:p w14:paraId="5390EA50"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Liebherr R 938 NLC</w:t>
            </w:r>
          </w:p>
        </w:tc>
      </w:tr>
      <w:tr w:rsidR="0080038E" w:rsidRPr="00BF35C9" w14:paraId="306ABAE1" w14:textId="77777777" w:rsidTr="005D3B17">
        <w:trPr>
          <w:trHeight w:val="190"/>
        </w:trPr>
        <w:tc>
          <w:tcPr>
            <w:tcW w:w="1740" w:type="pct"/>
            <w:shd w:val="clear" w:color="auto" w:fill="auto"/>
          </w:tcPr>
          <w:p w14:paraId="54F58B65"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Diezel gorivo (D2)</w:t>
            </w:r>
          </w:p>
        </w:tc>
        <w:tc>
          <w:tcPr>
            <w:tcW w:w="1602" w:type="pct"/>
            <w:shd w:val="clear" w:color="auto" w:fill="auto"/>
          </w:tcPr>
          <w:p w14:paraId="6AF19168"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250 kg</w:t>
            </w:r>
          </w:p>
        </w:tc>
        <w:tc>
          <w:tcPr>
            <w:tcW w:w="1658" w:type="pct"/>
            <w:shd w:val="clear" w:color="auto" w:fill="auto"/>
          </w:tcPr>
          <w:p w14:paraId="50643C50"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Bell B40D-1</w:t>
            </w:r>
          </w:p>
        </w:tc>
      </w:tr>
      <w:tr w:rsidR="0080038E" w:rsidRPr="00BF35C9" w14:paraId="505B745E" w14:textId="77777777" w:rsidTr="005D3B17">
        <w:trPr>
          <w:trHeight w:val="190"/>
        </w:trPr>
        <w:tc>
          <w:tcPr>
            <w:tcW w:w="1740" w:type="pct"/>
            <w:shd w:val="clear" w:color="auto" w:fill="auto"/>
          </w:tcPr>
          <w:p w14:paraId="09902036"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Diezel gorivo (D2)</w:t>
            </w:r>
          </w:p>
        </w:tc>
        <w:tc>
          <w:tcPr>
            <w:tcW w:w="1602" w:type="pct"/>
            <w:shd w:val="clear" w:color="auto" w:fill="auto"/>
          </w:tcPr>
          <w:p w14:paraId="79305C41"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250 kg</w:t>
            </w:r>
          </w:p>
        </w:tc>
        <w:tc>
          <w:tcPr>
            <w:tcW w:w="1658" w:type="pct"/>
            <w:shd w:val="clear" w:color="auto" w:fill="auto"/>
          </w:tcPr>
          <w:p w14:paraId="4F5022FF"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Bell B40D-2</w:t>
            </w:r>
          </w:p>
        </w:tc>
      </w:tr>
      <w:tr w:rsidR="0080038E" w:rsidRPr="00BF35C9" w14:paraId="69FC5F01" w14:textId="77777777" w:rsidTr="005D3B17">
        <w:trPr>
          <w:trHeight w:val="197"/>
        </w:trPr>
        <w:tc>
          <w:tcPr>
            <w:tcW w:w="1740" w:type="pct"/>
            <w:shd w:val="clear" w:color="auto" w:fill="auto"/>
          </w:tcPr>
          <w:p w14:paraId="5F8C0AEB"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Diezel gorivo (D2)</w:t>
            </w:r>
          </w:p>
        </w:tc>
        <w:tc>
          <w:tcPr>
            <w:tcW w:w="1602" w:type="pct"/>
            <w:shd w:val="clear" w:color="auto" w:fill="auto"/>
          </w:tcPr>
          <w:p w14:paraId="1A8BD23C"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250 kg</w:t>
            </w:r>
          </w:p>
        </w:tc>
        <w:tc>
          <w:tcPr>
            <w:tcW w:w="1658" w:type="pct"/>
            <w:shd w:val="clear" w:color="auto" w:fill="auto"/>
          </w:tcPr>
          <w:p w14:paraId="010CFAC1"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Volvo A40D</w:t>
            </w:r>
          </w:p>
        </w:tc>
      </w:tr>
      <w:tr w:rsidR="0080038E" w:rsidRPr="00BF35C9" w14:paraId="5BC571BC" w14:textId="77777777" w:rsidTr="005D3B17">
        <w:trPr>
          <w:trHeight w:val="133"/>
        </w:trPr>
        <w:tc>
          <w:tcPr>
            <w:tcW w:w="1740" w:type="pct"/>
            <w:shd w:val="clear" w:color="auto" w:fill="auto"/>
          </w:tcPr>
          <w:p w14:paraId="11D59F9B"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Diezel gorivo (D2)</w:t>
            </w:r>
          </w:p>
        </w:tc>
        <w:tc>
          <w:tcPr>
            <w:tcW w:w="1602" w:type="pct"/>
            <w:shd w:val="clear" w:color="auto" w:fill="auto"/>
          </w:tcPr>
          <w:p w14:paraId="4B58AE03"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250 kg</w:t>
            </w:r>
          </w:p>
        </w:tc>
        <w:tc>
          <w:tcPr>
            <w:tcW w:w="1658" w:type="pct"/>
            <w:shd w:val="clear" w:color="auto" w:fill="auto"/>
          </w:tcPr>
          <w:p w14:paraId="2418857A"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Komatsu WA 470</w:t>
            </w:r>
          </w:p>
        </w:tc>
      </w:tr>
      <w:tr w:rsidR="0080038E" w:rsidRPr="00BF35C9" w14:paraId="518CD629" w14:textId="77777777" w:rsidTr="005D3B17">
        <w:trPr>
          <w:trHeight w:val="190"/>
        </w:trPr>
        <w:tc>
          <w:tcPr>
            <w:tcW w:w="1740" w:type="pct"/>
            <w:shd w:val="clear" w:color="auto" w:fill="auto"/>
          </w:tcPr>
          <w:p w14:paraId="40A92006"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Diezel gorivo (D2)</w:t>
            </w:r>
          </w:p>
        </w:tc>
        <w:tc>
          <w:tcPr>
            <w:tcW w:w="1602" w:type="pct"/>
            <w:shd w:val="clear" w:color="auto" w:fill="auto"/>
          </w:tcPr>
          <w:p w14:paraId="333E6125"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250 kg</w:t>
            </w:r>
          </w:p>
        </w:tc>
        <w:tc>
          <w:tcPr>
            <w:tcW w:w="1658" w:type="pct"/>
            <w:shd w:val="clear" w:color="auto" w:fill="auto"/>
          </w:tcPr>
          <w:p w14:paraId="7B218F8C"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Liebherr L576-1</w:t>
            </w:r>
          </w:p>
        </w:tc>
      </w:tr>
      <w:tr w:rsidR="0080038E" w:rsidRPr="00BF35C9" w14:paraId="6FBEBB1F" w14:textId="77777777" w:rsidTr="005D3B17">
        <w:trPr>
          <w:trHeight w:val="197"/>
        </w:trPr>
        <w:tc>
          <w:tcPr>
            <w:tcW w:w="1740" w:type="pct"/>
            <w:shd w:val="clear" w:color="auto" w:fill="auto"/>
          </w:tcPr>
          <w:p w14:paraId="2300B6BE"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Diezel gorivo (D2)</w:t>
            </w:r>
          </w:p>
        </w:tc>
        <w:tc>
          <w:tcPr>
            <w:tcW w:w="1602" w:type="pct"/>
            <w:shd w:val="clear" w:color="auto" w:fill="auto"/>
          </w:tcPr>
          <w:p w14:paraId="6D6F5450"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250 kg</w:t>
            </w:r>
          </w:p>
        </w:tc>
        <w:tc>
          <w:tcPr>
            <w:tcW w:w="1658" w:type="pct"/>
            <w:shd w:val="clear" w:color="auto" w:fill="auto"/>
          </w:tcPr>
          <w:p w14:paraId="6302713A"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Liebherr L576-2</w:t>
            </w:r>
          </w:p>
        </w:tc>
      </w:tr>
      <w:tr w:rsidR="0080038E" w:rsidRPr="00BF35C9" w14:paraId="7EF89159" w14:textId="77777777" w:rsidTr="005D3B17">
        <w:trPr>
          <w:trHeight w:val="190"/>
        </w:trPr>
        <w:tc>
          <w:tcPr>
            <w:tcW w:w="1740" w:type="pct"/>
            <w:shd w:val="clear" w:color="auto" w:fill="auto"/>
          </w:tcPr>
          <w:p w14:paraId="031D9A8A"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Diezel gorivo (D2)</w:t>
            </w:r>
          </w:p>
        </w:tc>
        <w:tc>
          <w:tcPr>
            <w:tcW w:w="1602" w:type="pct"/>
            <w:shd w:val="clear" w:color="auto" w:fill="auto"/>
          </w:tcPr>
          <w:p w14:paraId="21BE406E"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250 kg</w:t>
            </w:r>
          </w:p>
        </w:tc>
        <w:tc>
          <w:tcPr>
            <w:tcW w:w="1658" w:type="pct"/>
            <w:shd w:val="clear" w:color="auto" w:fill="auto"/>
          </w:tcPr>
          <w:p w14:paraId="1ABA7A75"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Liebherr L576-XP</w:t>
            </w:r>
          </w:p>
        </w:tc>
      </w:tr>
      <w:tr w:rsidR="0080038E" w:rsidRPr="00BF35C9" w14:paraId="27CC7B1D" w14:textId="77777777" w:rsidTr="005D3B17">
        <w:trPr>
          <w:trHeight w:val="190"/>
        </w:trPr>
        <w:tc>
          <w:tcPr>
            <w:tcW w:w="1740" w:type="pct"/>
            <w:shd w:val="clear" w:color="auto" w:fill="auto"/>
          </w:tcPr>
          <w:p w14:paraId="20ED020A"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Diezel gorivo (D2)</w:t>
            </w:r>
          </w:p>
        </w:tc>
        <w:tc>
          <w:tcPr>
            <w:tcW w:w="1602" w:type="pct"/>
            <w:shd w:val="clear" w:color="auto" w:fill="auto"/>
          </w:tcPr>
          <w:p w14:paraId="3F73F31A"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250 kg</w:t>
            </w:r>
          </w:p>
        </w:tc>
        <w:tc>
          <w:tcPr>
            <w:tcW w:w="1658" w:type="pct"/>
            <w:shd w:val="clear" w:color="auto" w:fill="auto"/>
          </w:tcPr>
          <w:p w14:paraId="5E42127F"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Liebherr L566-XP</w:t>
            </w:r>
          </w:p>
        </w:tc>
      </w:tr>
      <w:tr w:rsidR="0080038E" w:rsidRPr="00BF35C9" w14:paraId="04D3FC7E" w14:textId="77777777" w:rsidTr="005D3B17">
        <w:trPr>
          <w:trHeight w:val="197"/>
        </w:trPr>
        <w:tc>
          <w:tcPr>
            <w:tcW w:w="1740" w:type="pct"/>
            <w:shd w:val="clear" w:color="auto" w:fill="auto"/>
          </w:tcPr>
          <w:p w14:paraId="6A9BCD5E"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Diezel gorivo (D2)</w:t>
            </w:r>
          </w:p>
        </w:tc>
        <w:tc>
          <w:tcPr>
            <w:tcW w:w="1602" w:type="pct"/>
            <w:shd w:val="clear" w:color="auto" w:fill="auto"/>
          </w:tcPr>
          <w:p w14:paraId="76227413"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250 kg</w:t>
            </w:r>
          </w:p>
        </w:tc>
        <w:tc>
          <w:tcPr>
            <w:tcW w:w="1658" w:type="pct"/>
            <w:shd w:val="clear" w:color="auto" w:fill="auto"/>
          </w:tcPr>
          <w:p w14:paraId="22CBF072"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Locotrack LT1213S</w:t>
            </w:r>
          </w:p>
        </w:tc>
      </w:tr>
      <w:tr w:rsidR="0080038E" w:rsidRPr="00BF35C9" w14:paraId="072E9E8E" w14:textId="77777777" w:rsidTr="005D3B17">
        <w:trPr>
          <w:trHeight w:val="190"/>
        </w:trPr>
        <w:tc>
          <w:tcPr>
            <w:tcW w:w="1740" w:type="pct"/>
            <w:shd w:val="clear" w:color="auto" w:fill="auto"/>
          </w:tcPr>
          <w:p w14:paraId="538A0E4B"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Diezel gorivo (D2)</w:t>
            </w:r>
          </w:p>
        </w:tc>
        <w:tc>
          <w:tcPr>
            <w:tcW w:w="1602" w:type="pct"/>
            <w:shd w:val="clear" w:color="auto" w:fill="auto"/>
          </w:tcPr>
          <w:p w14:paraId="725326A3"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70 kg</w:t>
            </w:r>
          </w:p>
        </w:tc>
        <w:tc>
          <w:tcPr>
            <w:tcW w:w="1658" w:type="pct"/>
            <w:shd w:val="clear" w:color="auto" w:fill="auto"/>
          </w:tcPr>
          <w:p w14:paraId="7AFE41C8"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CAT 226B</w:t>
            </w:r>
          </w:p>
        </w:tc>
      </w:tr>
      <w:tr w:rsidR="0080038E" w:rsidRPr="00BF35C9" w14:paraId="09561264" w14:textId="77777777" w:rsidTr="005D3B17">
        <w:trPr>
          <w:trHeight w:val="99"/>
        </w:trPr>
        <w:tc>
          <w:tcPr>
            <w:tcW w:w="1740" w:type="pct"/>
            <w:shd w:val="clear" w:color="auto" w:fill="auto"/>
          </w:tcPr>
          <w:p w14:paraId="22855BAB"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Diezel gorivo (D2)</w:t>
            </w:r>
          </w:p>
        </w:tc>
        <w:tc>
          <w:tcPr>
            <w:tcW w:w="1602" w:type="pct"/>
            <w:shd w:val="clear" w:color="auto" w:fill="auto"/>
          </w:tcPr>
          <w:p w14:paraId="711A7DCB"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30 kg</w:t>
            </w:r>
          </w:p>
        </w:tc>
        <w:tc>
          <w:tcPr>
            <w:tcW w:w="1658" w:type="pct"/>
            <w:shd w:val="clear" w:color="auto" w:fill="auto"/>
          </w:tcPr>
          <w:p w14:paraId="2058CA50"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AUSA viličar</w:t>
            </w:r>
          </w:p>
        </w:tc>
      </w:tr>
      <w:tr w:rsidR="0080038E" w:rsidRPr="00BF35C9" w14:paraId="5A0D489F" w14:textId="77777777" w:rsidTr="005D3B17">
        <w:trPr>
          <w:trHeight w:val="70"/>
        </w:trPr>
        <w:tc>
          <w:tcPr>
            <w:tcW w:w="1740" w:type="pct"/>
            <w:shd w:val="clear" w:color="auto" w:fill="auto"/>
          </w:tcPr>
          <w:p w14:paraId="460C4A10"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Diezel gorivo (D2)</w:t>
            </w:r>
          </w:p>
        </w:tc>
        <w:tc>
          <w:tcPr>
            <w:tcW w:w="1602" w:type="pct"/>
            <w:shd w:val="clear" w:color="auto" w:fill="auto"/>
          </w:tcPr>
          <w:p w14:paraId="60822971"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30 kg</w:t>
            </w:r>
          </w:p>
        </w:tc>
        <w:tc>
          <w:tcPr>
            <w:tcW w:w="1658" w:type="pct"/>
            <w:shd w:val="clear" w:color="auto" w:fill="auto"/>
          </w:tcPr>
          <w:p w14:paraId="7C7CC7E3"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Hangcha viličar</w:t>
            </w:r>
          </w:p>
        </w:tc>
      </w:tr>
      <w:tr w:rsidR="0080038E" w:rsidRPr="00BF35C9" w14:paraId="675D61D2" w14:textId="77777777" w:rsidTr="005D3B17">
        <w:trPr>
          <w:trHeight w:val="105"/>
        </w:trPr>
        <w:tc>
          <w:tcPr>
            <w:tcW w:w="1740" w:type="pct"/>
            <w:shd w:val="clear" w:color="auto" w:fill="auto"/>
          </w:tcPr>
          <w:p w14:paraId="4AA7F106"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Diezel gorivo (D2)</w:t>
            </w:r>
          </w:p>
        </w:tc>
        <w:tc>
          <w:tcPr>
            <w:tcW w:w="1602" w:type="pct"/>
            <w:shd w:val="clear" w:color="auto" w:fill="auto"/>
          </w:tcPr>
          <w:p w14:paraId="27D65749"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70 kg</w:t>
            </w:r>
          </w:p>
        </w:tc>
        <w:tc>
          <w:tcPr>
            <w:tcW w:w="1658" w:type="pct"/>
            <w:shd w:val="clear" w:color="auto" w:fill="auto"/>
          </w:tcPr>
          <w:p w14:paraId="64DF58C5"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MAN cisterna</w:t>
            </w:r>
          </w:p>
        </w:tc>
      </w:tr>
      <w:tr w:rsidR="0080038E" w:rsidRPr="00BF35C9" w14:paraId="0C0872E6" w14:textId="77777777" w:rsidTr="005D3B17">
        <w:trPr>
          <w:trHeight w:val="70"/>
        </w:trPr>
        <w:tc>
          <w:tcPr>
            <w:tcW w:w="1740" w:type="pct"/>
            <w:shd w:val="clear" w:color="auto" w:fill="auto"/>
          </w:tcPr>
          <w:p w14:paraId="047E907B"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Diezel gorivo (D2)</w:t>
            </w:r>
          </w:p>
        </w:tc>
        <w:tc>
          <w:tcPr>
            <w:tcW w:w="1602" w:type="pct"/>
            <w:shd w:val="clear" w:color="auto" w:fill="auto"/>
          </w:tcPr>
          <w:p w14:paraId="06797456"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50 kg</w:t>
            </w:r>
          </w:p>
        </w:tc>
        <w:tc>
          <w:tcPr>
            <w:tcW w:w="1658" w:type="pct"/>
            <w:shd w:val="clear" w:color="auto" w:fill="auto"/>
          </w:tcPr>
          <w:p w14:paraId="7C70BCD0"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Rasvjetni stup</w:t>
            </w:r>
          </w:p>
        </w:tc>
      </w:tr>
      <w:tr w:rsidR="0080038E" w:rsidRPr="00BF35C9" w14:paraId="6DAFE322" w14:textId="77777777" w:rsidTr="005D3B17">
        <w:trPr>
          <w:trHeight w:val="70"/>
        </w:trPr>
        <w:tc>
          <w:tcPr>
            <w:tcW w:w="1740" w:type="pct"/>
            <w:shd w:val="clear" w:color="auto" w:fill="auto"/>
          </w:tcPr>
          <w:p w14:paraId="3B2C946E"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Diezel gorivo (D2)</w:t>
            </w:r>
          </w:p>
        </w:tc>
        <w:tc>
          <w:tcPr>
            <w:tcW w:w="1602" w:type="pct"/>
            <w:shd w:val="clear" w:color="auto" w:fill="auto"/>
          </w:tcPr>
          <w:p w14:paraId="3847269D"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15 000 kg</w:t>
            </w:r>
          </w:p>
        </w:tc>
        <w:tc>
          <w:tcPr>
            <w:tcW w:w="1658" w:type="pct"/>
            <w:shd w:val="clear" w:color="auto" w:fill="auto"/>
          </w:tcPr>
          <w:p w14:paraId="1CA12908"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Nadzemni spremnik – postaja za gorivo</w:t>
            </w:r>
          </w:p>
        </w:tc>
      </w:tr>
      <w:tr w:rsidR="0080038E" w:rsidRPr="00BF35C9" w14:paraId="585EE1B7" w14:textId="77777777" w:rsidTr="005D3B17">
        <w:trPr>
          <w:trHeight w:val="70"/>
        </w:trPr>
        <w:tc>
          <w:tcPr>
            <w:tcW w:w="1740" w:type="pct"/>
            <w:shd w:val="clear" w:color="auto" w:fill="auto"/>
          </w:tcPr>
          <w:p w14:paraId="0FA97748"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EL LOŽ ULJE</w:t>
            </w:r>
          </w:p>
        </w:tc>
        <w:tc>
          <w:tcPr>
            <w:tcW w:w="1602" w:type="pct"/>
            <w:shd w:val="clear" w:color="auto" w:fill="auto"/>
          </w:tcPr>
          <w:p w14:paraId="7351B63B"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5 000 kg</w:t>
            </w:r>
          </w:p>
        </w:tc>
        <w:tc>
          <w:tcPr>
            <w:tcW w:w="1658" w:type="pct"/>
            <w:shd w:val="clear" w:color="auto" w:fill="auto"/>
          </w:tcPr>
          <w:p w14:paraId="20C8F4AA"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 xml:space="preserve">Nadzemni spremnik – sušara </w:t>
            </w:r>
          </w:p>
        </w:tc>
      </w:tr>
      <w:tr w:rsidR="0080038E" w:rsidRPr="00BF35C9" w14:paraId="03A559DE" w14:textId="77777777" w:rsidTr="005D3B17">
        <w:trPr>
          <w:trHeight w:val="70"/>
        </w:trPr>
        <w:tc>
          <w:tcPr>
            <w:tcW w:w="1740" w:type="pct"/>
            <w:shd w:val="clear" w:color="auto" w:fill="auto"/>
          </w:tcPr>
          <w:p w14:paraId="4B062004"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EL LOŽ ULJE</w:t>
            </w:r>
          </w:p>
        </w:tc>
        <w:tc>
          <w:tcPr>
            <w:tcW w:w="1602" w:type="pct"/>
            <w:shd w:val="clear" w:color="auto" w:fill="auto"/>
          </w:tcPr>
          <w:p w14:paraId="450720EE"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30 000 kg</w:t>
            </w:r>
          </w:p>
        </w:tc>
        <w:tc>
          <w:tcPr>
            <w:tcW w:w="1658" w:type="pct"/>
            <w:shd w:val="clear" w:color="auto" w:fill="auto"/>
          </w:tcPr>
          <w:p w14:paraId="3D871E62"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Podzemni spremnik – kotlovnica za grijanje zgrade</w:t>
            </w:r>
          </w:p>
        </w:tc>
      </w:tr>
      <w:tr w:rsidR="0080038E" w:rsidRPr="00BF35C9" w14:paraId="73EB568C" w14:textId="77777777" w:rsidTr="005D3B17">
        <w:trPr>
          <w:trHeight w:val="70"/>
        </w:trPr>
        <w:tc>
          <w:tcPr>
            <w:tcW w:w="1740" w:type="pct"/>
            <w:shd w:val="clear" w:color="auto" w:fill="auto"/>
          </w:tcPr>
          <w:p w14:paraId="797538F7"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ACETILEN</w:t>
            </w:r>
          </w:p>
        </w:tc>
        <w:tc>
          <w:tcPr>
            <w:tcW w:w="1602" w:type="pct"/>
            <w:shd w:val="clear" w:color="auto" w:fill="auto"/>
          </w:tcPr>
          <w:p w14:paraId="21175916"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35 kg</w:t>
            </w:r>
          </w:p>
        </w:tc>
        <w:tc>
          <w:tcPr>
            <w:tcW w:w="1658" w:type="pct"/>
            <w:shd w:val="clear" w:color="auto" w:fill="auto"/>
          </w:tcPr>
          <w:p w14:paraId="17C1767D"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Skladište teh. plinova</w:t>
            </w:r>
          </w:p>
        </w:tc>
      </w:tr>
      <w:tr w:rsidR="0080038E" w:rsidRPr="00BF35C9" w14:paraId="0A9059AB" w14:textId="77777777" w:rsidTr="005D3B17">
        <w:trPr>
          <w:trHeight w:val="70"/>
        </w:trPr>
        <w:tc>
          <w:tcPr>
            <w:tcW w:w="1740" w:type="pct"/>
            <w:shd w:val="clear" w:color="auto" w:fill="auto"/>
          </w:tcPr>
          <w:p w14:paraId="26644175"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KISIK</w:t>
            </w:r>
          </w:p>
        </w:tc>
        <w:tc>
          <w:tcPr>
            <w:tcW w:w="1602" w:type="pct"/>
            <w:shd w:val="clear" w:color="auto" w:fill="auto"/>
          </w:tcPr>
          <w:p w14:paraId="6F2FDE12"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42 kg</w:t>
            </w:r>
          </w:p>
        </w:tc>
        <w:tc>
          <w:tcPr>
            <w:tcW w:w="1658" w:type="pct"/>
            <w:shd w:val="clear" w:color="auto" w:fill="auto"/>
          </w:tcPr>
          <w:p w14:paraId="1A675E10"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Skladište teh. plinova</w:t>
            </w:r>
          </w:p>
        </w:tc>
      </w:tr>
      <w:tr w:rsidR="0080038E" w:rsidRPr="00BF35C9" w14:paraId="64F6E1FF" w14:textId="77777777" w:rsidTr="005D3B17">
        <w:trPr>
          <w:trHeight w:val="70"/>
        </w:trPr>
        <w:tc>
          <w:tcPr>
            <w:tcW w:w="1740" w:type="pct"/>
            <w:shd w:val="clear" w:color="auto" w:fill="auto"/>
          </w:tcPr>
          <w:p w14:paraId="5ECC9E08"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RAZRJEĐIVAČ za boje</w:t>
            </w:r>
          </w:p>
        </w:tc>
        <w:tc>
          <w:tcPr>
            <w:tcW w:w="1602" w:type="pct"/>
            <w:shd w:val="clear" w:color="auto" w:fill="auto"/>
          </w:tcPr>
          <w:p w14:paraId="6AD7797D"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10</w:t>
            </w:r>
          </w:p>
        </w:tc>
        <w:tc>
          <w:tcPr>
            <w:tcW w:w="1658" w:type="pct"/>
            <w:shd w:val="clear" w:color="auto" w:fill="auto"/>
          </w:tcPr>
          <w:p w14:paraId="675C8F6B"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Skladište i alatnica</w:t>
            </w:r>
          </w:p>
        </w:tc>
      </w:tr>
      <w:tr w:rsidR="0080038E" w:rsidRPr="00BF35C9" w14:paraId="3EA1DABF" w14:textId="77777777" w:rsidTr="005D3B17">
        <w:trPr>
          <w:trHeight w:val="70"/>
        </w:trPr>
        <w:tc>
          <w:tcPr>
            <w:tcW w:w="1740" w:type="pct"/>
            <w:shd w:val="clear" w:color="auto" w:fill="auto"/>
          </w:tcPr>
          <w:p w14:paraId="6E48E394"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BOJE</w:t>
            </w:r>
          </w:p>
        </w:tc>
        <w:tc>
          <w:tcPr>
            <w:tcW w:w="1602" w:type="pct"/>
            <w:shd w:val="clear" w:color="auto" w:fill="auto"/>
          </w:tcPr>
          <w:p w14:paraId="7D4F8CD6"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10</w:t>
            </w:r>
          </w:p>
        </w:tc>
        <w:tc>
          <w:tcPr>
            <w:tcW w:w="1658" w:type="pct"/>
            <w:shd w:val="clear" w:color="auto" w:fill="auto"/>
          </w:tcPr>
          <w:p w14:paraId="6FDAF97B"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Skladište i alatnica</w:t>
            </w:r>
          </w:p>
        </w:tc>
      </w:tr>
      <w:tr w:rsidR="0080038E" w:rsidRPr="00BF35C9" w14:paraId="75B55D48" w14:textId="77777777" w:rsidTr="005D3B17">
        <w:trPr>
          <w:trHeight w:val="197"/>
        </w:trPr>
        <w:tc>
          <w:tcPr>
            <w:tcW w:w="1740" w:type="pct"/>
            <w:shd w:val="clear" w:color="auto" w:fill="auto"/>
          </w:tcPr>
          <w:p w14:paraId="62519CFD"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Otopina CaCl2+glicerin+40 vol.%-tna otopina formaldehida</w:t>
            </w:r>
          </w:p>
        </w:tc>
        <w:tc>
          <w:tcPr>
            <w:tcW w:w="1602" w:type="pct"/>
            <w:shd w:val="clear" w:color="auto" w:fill="auto"/>
          </w:tcPr>
          <w:p w14:paraId="70007A50"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6 l</w:t>
            </w:r>
          </w:p>
        </w:tc>
        <w:tc>
          <w:tcPr>
            <w:tcW w:w="1658" w:type="pct"/>
            <w:shd w:val="clear" w:color="auto" w:fill="auto"/>
          </w:tcPr>
          <w:p w14:paraId="5D61382F"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Laboratorij</w:t>
            </w:r>
          </w:p>
        </w:tc>
      </w:tr>
      <w:tr w:rsidR="0080038E" w:rsidRPr="00BF35C9" w14:paraId="330572ED" w14:textId="77777777" w:rsidTr="005D3B17">
        <w:trPr>
          <w:trHeight w:val="70"/>
        </w:trPr>
        <w:tc>
          <w:tcPr>
            <w:tcW w:w="1740" w:type="pct"/>
            <w:shd w:val="clear" w:color="auto" w:fill="auto"/>
          </w:tcPr>
          <w:p w14:paraId="49C876D0"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kloridna  kiselina, 36,5%</w:t>
            </w:r>
          </w:p>
        </w:tc>
        <w:tc>
          <w:tcPr>
            <w:tcW w:w="1602" w:type="pct"/>
            <w:shd w:val="clear" w:color="auto" w:fill="auto"/>
          </w:tcPr>
          <w:p w14:paraId="2A82D385"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10 l</w:t>
            </w:r>
          </w:p>
        </w:tc>
        <w:tc>
          <w:tcPr>
            <w:tcW w:w="1658" w:type="pct"/>
            <w:shd w:val="clear" w:color="auto" w:fill="auto"/>
          </w:tcPr>
          <w:p w14:paraId="77F95381"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Laboratorij</w:t>
            </w:r>
          </w:p>
        </w:tc>
      </w:tr>
      <w:tr w:rsidR="0080038E" w:rsidRPr="00BF35C9" w14:paraId="79FF1CC2" w14:textId="77777777" w:rsidTr="005D3B17">
        <w:trPr>
          <w:trHeight w:val="70"/>
        </w:trPr>
        <w:tc>
          <w:tcPr>
            <w:tcW w:w="1740" w:type="pct"/>
            <w:shd w:val="clear" w:color="auto" w:fill="auto"/>
          </w:tcPr>
          <w:p w14:paraId="7316B9B3"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kalcij klorid-heksahidrat</w:t>
            </w:r>
          </w:p>
        </w:tc>
        <w:tc>
          <w:tcPr>
            <w:tcW w:w="1602" w:type="pct"/>
            <w:shd w:val="clear" w:color="auto" w:fill="auto"/>
          </w:tcPr>
          <w:p w14:paraId="49DEEC6E"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l</w:t>
            </w:r>
          </w:p>
        </w:tc>
        <w:tc>
          <w:tcPr>
            <w:tcW w:w="1658" w:type="pct"/>
            <w:shd w:val="clear" w:color="auto" w:fill="auto"/>
          </w:tcPr>
          <w:p w14:paraId="08212117"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Laboratorij</w:t>
            </w:r>
          </w:p>
        </w:tc>
      </w:tr>
      <w:tr w:rsidR="0080038E" w:rsidRPr="00BF35C9" w14:paraId="7325B697" w14:textId="77777777" w:rsidTr="005D3B17">
        <w:trPr>
          <w:trHeight w:val="70"/>
        </w:trPr>
        <w:tc>
          <w:tcPr>
            <w:tcW w:w="1740" w:type="pct"/>
            <w:shd w:val="clear" w:color="auto" w:fill="auto"/>
          </w:tcPr>
          <w:p w14:paraId="4AFF4187"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Natrijev hidroksid</w:t>
            </w:r>
          </w:p>
        </w:tc>
        <w:tc>
          <w:tcPr>
            <w:tcW w:w="1602" w:type="pct"/>
            <w:shd w:val="clear" w:color="auto" w:fill="auto"/>
          </w:tcPr>
          <w:p w14:paraId="3D81A60B"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5 kg</w:t>
            </w:r>
          </w:p>
        </w:tc>
        <w:tc>
          <w:tcPr>
            <w:tcW w:w="1658" w:type="pct"/>
            <w:shd w:val="clear" w:color="auto" w:fill="auto"/>
          </w:tcPr>
          <w:p w14:paraId="31CBD135"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Laboratorij</w:t>
            </w:r>
          </w:p>
        </w:tc>
      </w:tr>
      <w:tr w:rsidR="0080038E" w:rsidRPr="00BF35C9" w14:paraId="762D42B1" w14:textId="77777777" w:rsidTr="005D3B17">
        <w:trPr>
          <w:trHeight w:val="94"/>
        </w:trPr>
        <w:tc>
          <w:tcPr>
            <w:tcW w:w="1740" w:type="pct"/>
            <w:shd w:val="clear" w:color="auto" w:fill="auto"/>
          </w:tcPr>
          <w:p w14:paraId="08DAC4FB"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Octena kiselina, 99,5%</w:t>
            </w:r>
          </w:p>
        </w:tc>
        <w:tc>
          <w:tcPr>
            <w:tcW w:w="1602" w:type="pct"/>
            <w:shd w:val="clear" w:color="auto" w:fill="auto"/>
          </w:tcPr>
          <w:p w14:paraId="4BC38A0E"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4 l</w:t>
            </w:r>
          </w:p>
        </w:tc>
        <w:tc>
          <w:tcPr>
            <w:tcW w:w="1658" w:type="pct"/>
            <w:shd w:val="clear" w:color="auto" w:fill="auto"/>
          </w:tcPr>
          <w:p w14:paraId="27940FC2"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Laboratorij</w:t>
            </w:r>
          </w:p>
        </w:tc>
      </w:tr>
      <w:tr w:rsidR="0080038E" w:rsidRPr="00BF35C9" w14:paraId="235757DF" w14:textId="77777777" w:rsidTr="005D3B17">
        <w:trPr>
          <w:trHeight w:val="70"/>
        </w:trPr>
        <w:tc>
          <w:tcPr>
            <w:tcW w:w="1740" w:type="pct"/>
            <w:shd w:val="clear" w:color="auto" w:fill="auto"/>
          </w:tcPr>
          <w:p w14:paraId="41646980"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Sulfosalicilna kiselina-dihidrat</w:t>
            </w:r>
          </w:p>
        </w:tc>
        <w:tc>
          <w:tcPr>
            <w:tcW w:w="1602" w:type="pct"/>
            <w:shd w:val="clear" w:color="auto" w:fill="auto"/>
          </w:tcPr>
          <w:p w14:paraId="44302E3D"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l</w:t>
            </w:r>
          </w:p>
        </w:tc>
        <w:tc>
          <w:tcPr>
            <w:tcW w:w="1658" w:type="pct"/>
            <w:shd w:val="clear" w:color="auto" w:fill="auto"/>
          </w:tcPr>
          <w:p w14:paraId="076AB2BB"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Laboratorij</w:t>
            </w:r>
          </w:p>
        </w:tc>
      </w:tr>
      <w:tr w:rsidR="0080038E" w:rsidRPr="00BF35C9" w14:paraId="208A27BF" w14:textId="77777777" w:rsidTr="005D3B17">
        <w:trPr>
          <w:trHeight w:val="70"/>
        </w:trPr>
        <w:tc>
          <w:tcPr>
            <w:tcW w:w="1740" w:type="pct"/>
            <w:shd w:val="clear" w:color="auto" w:fill="auto"/>
          </w:tcPr>
          <w:p w14:paraId="68D2D8BB"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Otpadno ulje</w:t>
            </w:r>
          </w:p>
        </w:tc>
        <w:tc>
          <w:tcPr>
            <w:tcW w:w="1602" w:type="pct"/>
            <w:shd w:val="clear" w:color="auto" w:fill="auto"/>
          </w:tcPr>
          <w:p w14:paraId="7BD16C26"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1000 l</w:t>
            </w:r>
          </w:p>
        </w:tc>
        <w:tc>
          <w:tcPr>
            <w:tcW w:w="1658" w:type="pct"/>
            <w:shd w:val="clear" w:color="auto" w:fill="auto"/>
          </w:tcPr>
          <w:p w14:paraId="2C2EF56D"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Privremeno skladište otpada</w:t>
            </w:r>
          </w:p>
        </w:tc>
      </w:tr>
      <w:tr w:rsidR="0080038E" w:rsidRPr="00BF35C9" w14:paraId="0FC43335" w14:textId="77777777" w:rsidTr="005D3B17">
        <w:trPr>
          <w:trHeight w:val="70"/>
        </w:trPr>
        <w:tc>
          <w:tcPr>
            <w:tcW w:w="1740" w:type="pct"/>
            <w:shd w:val="clear" w:color="auto" w:fill="auto"/>
          </w:tcPr>
          <w:p w14:paraId="6F23995C"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Otpadno ulje</w:t>
            </w:r>
          </w:p>
        </w:tc>
        <w:tc>
          <w:tcPr>
            <w:tcW w:w="1602" w:type="pct"/>
            <w:shd w:val="clear" w:color="auto" w:fill="auto"/>
          </w:tcPr>
          <w:p w14:paraId="43BF497F"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200 l</w:t>
            </w:r>
          </w:p>
        </w:tc>
        <w:tc>
          <w:tcPr>
            <w:tcW w:w="1658" w:type="pct"/>
            <w:shd w:val="clear" w:color="auto" w:fill="auto"/>
          </w:tcPr>
          <w:p w14:paraId="1C735658"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Mehaničarska radiona</w:t>
            </w:r>
          </w:p>
        </w:tc>
      </w:tr>
      <w:tr w:rsidR="0080038E" w:rsidRPr="00BF35C9" w14:paraId="23159CF7" w14:textId="77777777" w:rsidTr="005D3B17">
        <w:trPr>
          <w:trHeight w:val="70"/>
        </w:trPr>
        <w:tc>
          <w:tcPr>
            <w:tcW w:w="1740" w:type="pct"/>
            <w:shd w:val="clear" w:color="auto" w:fill="auto"/>
          </w:tcPr>
          <w:p w14:paraId="74ED256F"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Zauljena ambalaža / apsorbensi</w:t>
            </w:r>
          </w:p>
        </w:tc>
        <w:tc>
          <w:tcPr>
            <w:tcW w:w="1602" w:type="pct"/>
            <w:shd w:val="clear" w:color="auto" w:fill="auto"/>
          </w:tcPr>
          <w:p w14:paraId="48C20178"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500 kg</w:t>
            </w:r>
          </w:p>
        </w:tc>
        <w:tc>
          <w:tcPr>
            <w:tcW w:w="1658" w:type="pct"/>
            <w:shd w:val="clear" w:color="auto" w:fill="auto"/>
          </w:tcPr>
          <w:p w14:paraId="55BF3308"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Privremeno skladište otpada</w:t>
            </w:r>
          </w:p>
        </w:tc>
      </w:tr>
      <w:tr w:rsidR="0080038E" w:rsidRPr="00BF35C9" w14:paraId="620B4104" w14:textId="77777777" w:rsidTr="005D3B17">
        <w:trPr>
          <w:trHeight w:val="70"/>
        </w:trPr>
        <w:tc>
          <w:tcPr>
            <w:tcW w:w="1740" w:type="pct"/>
            <w:shd w:val="clear" w:color="auto" w:fill="auto"/>
          </w:tcPr>
          <w:p w14:paraId="0F336828"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Svježa ulje i ostala maziva</w:t>
            </w:r>
          </w:p>
        </w:tc>
        <w:tc>
          <w:tcPr>
            <w:tcW w:w="1602" w:type="pct"/>
            <w:shd w:val="clear" w:color="auto" w:fill="auto"/>
          </w:tcPr>
          <w:p w14:paraId="422F7164"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900 l</w:t>
            </w:r>
          </w:p>
        </w:tc>
        <w:tc>
          <w:tcPr>
            <w:tcW w:w="1658" w:type="pct"/>
            <w:shd w:val="clear" w:color="auto" w:fill="auto"/>
          </w:tcPr>
          <w:p w14:paraId="311DDF46"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Skladište ulja</w:t>
            </w:r>
          </w:p>
        </w:tc>
      </w:tr>
      <w:tr w:rsidR="0080038E" w:rsidRPr="00BF35C9" w14:paraId="664F40AD" w14:textId="77777777" w:rsidTr="005D3B17">
        <w:trPr>
          <w:trHeight w:val="70"/>
        </w:trPr>
        <w:tc>
          <w:tcPr>
            <w:tcW w:w="1740" w:type="pct"/>
            <w:shd w:val="clear" w:color="auto" w:fill="auto"/>
          </w:tcPr>
          <w:p w14:paraId="64CA2652"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lastRenderedPageBreak/>
              <w:t>Parafinsko ulje</w:t>
            </w:r>
          </w:p>
        </w:tc>
        <w:tc>
          <w:tcPr>
            <w:tcW w:w="1602" w:type="pct"/>
            <w:shd w:val="clear" w:color="auto" w:fill="auto"/>
          </w:tcPr>
          <w:p w14:paraId="3A2CF8E6"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5 litara</w:t>
            </w:r>
          </w:p>
        </w:tc>
        <w:tc>
          <w:tcPr>
            <w:tcW w:w="1658" w:type="pct"/>
            <w:shd w:val="clear" w:color="auto" w:fill="auto"/>
          </w:tcPr>
          <w:p w14:paraId="6A55529D"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Laboratorij</w:t>
            </w:r>
          </w:p>
        </w:tc>
      </w:tr>
      <w:tr w:rsidR="0080038E" w:rsidRPr="00BF35C9" w14:paraId="560B3FF3" w14:textId="77777777" w:rsidTr="005D3B17">
        <w:trPr>
          <w:trHeight w:val="688"/>
        </w:trPr>
        <w:tc>
          <w:tcPr>
            <w:tcW w:w="1740" w:type="pct"/>
            <w:shd w:val="clear" w:color="auto" w:fill="auto"/>
          </w:tcPr>
          <w:p w14:paraId="09711F6B"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Industrijski eksploziv</w:t>
            </w:r>
          </w:p>
        </w:tc>
        <w:tc>
          <w:tcPr>
            <w:tcW w:w="1602" w:type="pct"/>
            <w:shd w:val="clear" w:color="auto" w:fill="auto"/>
          </w:tcPr>
          <w:p w14:paraId="53CEF4EE"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U prosjeku 5000 kg, do MAX 10 000 kg na dan miniranja.</w:t>
            </w:r>
          </w:p>
        </w:tc>
        <w:tc>
          <w:tcPr>
            <w:tcW w:w="1658" w:type="pct"/>
            <w:shd w:val="clear" w:color="auto" w:fill="auto"/>
          </w:tcPr>
          <w:p w14:paraId="45973CFB" w14:textId="77777777" w:rsidR="002C020D" w:rsidRPr="00BF35C9" w:rsidRDefault="002C020D">
            <w:pPr>
              <w:pStyle w:val="Bezproreda1"/>
              <w:spacing w:line="360" w:lineRule="auto"/>
              <w:rPr>
                <w:rFonts w:ascii="Times New Roman" w:hAnsi="Times New Roman"/>
                <w:sz w:val="18"/>
                <w:szCs w:val="18"/>
                <w:lang w:val="hr-HR"/>
              </w:rPr>
            </w:pPr>
          </w:p>
        </w:tc>
      </w:tr>
      <w:tr w:rsidR="0080038E" w:rsidRPr="00BF35C9" w14:paraId="4B7AF278" w14:textId="77777777" w:rsidTr="005D3B17">
        <w:trPr>
          <w:trHeight w:val="154"/>
        </w:trPr>
        <w:tc>
          <w:tcPr>
            <w:tcW w:w="1740" w:type="pct"/>
            <w:shd w:val="clear" w:color="auto" w:fill="auto"/>
          </w:tcPr>
          <w:p w14:paraId="08A13428"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UNP (ukapljeni naftni plin za kućanstvo)</w:t>
            </w:r>
          </w:p>
        </w:tc>
        <w:tc>
          <w:tcPr>
            <w:tcW w:w="1602" w:type="pct"/>
            <w:shd w:val="clear" w:color="auto" w:fill="auto"/>
          </w:tcPr>
          <w:p w14:paraId="2B5AA512"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10 kg</w:t>
            </w:r>
          </w:p>
        </w:tc>
        <w:tc>
          <w:tcPr>
            <w:tcW w:w="1658" w:type="pct"/>
            <w:shd w:val="clear" w:color="auto" w:fill="auto"/>
          </w:tcPr>
          <w:p w14:paraId="4F7B6267" w14:textId="77777777" w:rsidR="002C020D" w:rsidRPr="00BF35C9" w:rsidRDefault="002C020D">
            <w:pPr>
              <w:pStyle w:val="Bezproreda1"/>
              <w:spacing w:line="360" w:lineRule="auto"/>
              <w:rPr>
                <w:rFonts w:ascii="Times New Roman" w:hAnsi="Times New Roman"/>
                <w:sz w:val="18"/>
                <w:szCs w:val="18"/>
                <w:lang w:val="hr-HR"/>
              </w:rPr>
            </w:pPr>
          </w:p>
        </w:tc>
      </w:tr>
      <w:tr w:rsidR="0080038E" w:rsidRPr="00BF35C9" w14:paraId="2BE22D7D" w14:textId="77777777" w:rsidTr="005D3B17">
        <w:trPr>
          <w:trHeight w:val="70"/>
        </w:trPr>
        <w:tc>
          <w:tcPr>
            <w:tcW w:w="1740" w:type="pct"/>
            <w:shd w:val="clear" w:color="auto" w:fill="auto"/>
          </w:tcPr>
          <w:p w14:paraId="46B4B265" w14:textId="146F7333"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 xml:space="preserve">UNP (ukapljeni naftni plin za </w:t>
            </w:r>
            <w:r w:rsidR="0056497A" w:rsidRPr="00BF35C9">
              <w:rPr>
                <w:rFonts w:ascii="Times New Roman" w:hAnsi="Times New Roman"/>
                <w:sz w:val="18"/>
                <w:szCs w:val="18"/>
                <w:lang w:val="hr-HR"/>
              </w:rPr>
              <w:t>kuć.</w:t>
            </w:r>
            <w:r w:rsidRPr="00BF35C9">
              <w:rPr>
                <w:rFonts w:ascii="Times New Roman" w:hAnsi="Times New Roman"/>
                <w:sz w:val="18"/>
                <w:szCs w:val="18"/>
                <w:lang w:val="hr-HR"/>
              </w:rPr>
              <w:t>)</w:t>
            </w:r>
          </w:p>
        </w:tc>
        <w:tc>
          <w:tcPr>
            <w:tcW w:w="1602" w:type="pct"/>
            <w:shd w:val="clear" w:color="auto" w:fill="auto"/>
          </w:tcPr>
          <w:p w14:paraId="1D2CAD80"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10 kg</w:t>
            </w:r>
          </w:p>
        </w:tc>
        <w:tc>
          <w:tcPr>
            <w:tcW w:w="1658" w:type="pct"/>
            <w:shd w:val="clear" w:color="auto" w:fill="auto"/>
          </w:tcPr>
          <w:p w14:paraId="5608D50D" w14:textId="77777777" w:rsidR="002C020D" w:rsidRPr="00BF35C9" w:rsidRDefault="002C020D">
            <w:pPr>
              <w:pStyle w:val="Bezproreda1"/>
              <w:spacing w:line="360" w:lineRule="auto"/>
              <w:rPr>
                <w:rFonts w:ascii="Times New Roman" w:hAnsi="Times New Roman"/>
                <w:sz w:val="18"/>
                <w:szCs w:val="18"/>
                <w:lang w:val="hr-HR"/>
              </w:rPr>
            </w:pPr>
          </w:p>
        </w:tc>
      </w:tr>
    </w:tbl>
    <w:p w14:paraId="5432A2C0" w14:textId="1D2674A5" w:rsidR="00D26FB5" w:rsidRPr="005D3B17" w:rsidRDefault="00D26FB5" w:rsidP="00850F12">
      <w:pPr>
        <w:pStyle w:val="Bezproreda1"/>
        <w:spacing w:line="360" w:lineRule="auto"/>
        <w:jc w:val="both"/>
        <w:rPr>
          <w:rFonts w:ascii="Times New Roman" w:hAnsi="Times New Roman"/>
          <w:sz w:val="20"/>
          <w:szCs w:val="20"/>
          <w:lang w:val="hr-HR"/>
        </w:rPr>
      </w:pPr>
      <w:r w:rsidRPr="005D3B17">
        <w:rPr>
          <w:rFonts w:ascii="Times New Roman" w:hAnsi="Times New Roman"/>
          <w:sz w:val="20"/>
          <w:szCs w:val="20"/>
          <w:lang w:val="hr-HR" w:eastAsia="zh-CN"/>
        </w:rPr>
        <w:t>Izvor: izrada autora</w:t>
      </w:r>
    </w:p>
    <w:p w14:paraId="0548243A" w14:textId="77777777" w:rsidR="00D26FB5" w:rsidRPr="00BF35C9" w:rsidRDefault="00D26FB5" w:rsidP="00850F12">
      <w:pPr>
        <w:pStyle w:val="Bezproreda1"/>
        <w:spacing w:line="360" w:lineRule="auto"/>
        <w:jc w:val="both"/>
        <w:rPr>
          <w:rFonts w:ascii="Times New Roman" w:hAnsi="Times New Roman"/>
          <w:lang w:val="hr-HR"/>
        </w:rPr>
      </w:pPr>
    </w:p>
    <w:p w14:paraId="1EF7DF1E" w14:textId="359A8E0C" w:rsidR="002C020D" w:rsidRPr="00BF35C9" w:rsidRDefault="002C020D"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Na području Grada Lepoglave nalaze se proizvodni i poslovni prostori tvrtke TMT d.o.o. koja se bavi obradom i preradom metala, na adresi Varaždinska 11, Lepoglava. Opasna tvar u vlasništvu tvrtke </w:t>
      </w:r>
      <w:r w:rsidRPr="00BF35C9">
        <w:rPr>
          <w:rFonts w:ascii="Times New Roman" w:hAnsi="Times New Roman"/>
          <w:bCs/>
          <w:lang w:val="hr-HR"/>
        </w:rPr>
        <w:t xml:space="preserve">TMT d.o.o. PJ Lepoglava </w:t>
      </w:r>
      <w:r w:rsidRPr="00BF35C9">
        <w:rPr>
          <w:rFonts w:ascii="Times New Roman" w:hAnsi="Times New Roman"/>
          <w:lang w:val="hr-HR"/>
        </w:rPr>
        <w:t>je tekući kisik, koji se nalazi u nadzemnom spremniku u količini od 6,846 t.</w:t>
      </w:r>
    </w:p>
    <w:p w14:paraId="474D144D" w14:textId="73A8A761" w:rsidR="005D3B17" w:rsidRPr="005D3B17" w:rsidRDefault="002C020D"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Tvrtka Colas Hrvatska d.o.o. ima sjedište u Varaždinu, na adresi Međimurska 26. Jedna od asfaltnih baza koja je u vlasništvu tvrtke nalazi se u </w:t>
      </w:r>
      <w:r w:rsidR="0056497A" w:rsidRPr="00BF35C9">
        <w:rPr>
          <w:rFonts w:ascii="Times New Roman" w:hAnsi="Times New Roman"/>
          <w:lang w:val="hr-HR"/>
        </w:rPr>
        <w:t>Poduzetničkoj</w:t>
      </w:r>
      <w:r w:rsidRPr="00BF35C9">
        <w:rPr>
          <w:rFonts w:ascii="Times New Roman" w:hAnsi="Times New Roman"/>
          <w:lang w:val="hr-HR"/>
        </w:rPr>
        <w:t xml:space="preserve"> zoni Lepoglava, koja se nalazi uz državnu cestu D-35 Varaždin (D-2) – Lepoglava – Švaljkovec (D-1).  Na prostoru lepoglavske asfaltne baze od opasnih tvari nalazi se termanol ulje uskladišteno u nadzemnim spremnicima u količini od 1.520 kg.</w:t>
      </w:r>
    </w:p>
    <w:p w14:paraId="67AF99E4" w14:textId="275ADFBD" w:rsidR="002C020D" w:rsidRPr="00BF35C9" w:rsidRDefault="00AC3BF6" w:rsidP="00AC3BF6">
      <w:pPr>
        <w:pStyle w:val="Naslov2"/>
      </w:pPr>
      <w:bookmarkStart w:id="68" w:name="_Toc169260908"/>
      <w:r>
        <w:t>1.</w:t>
      </w:r>
      <w:r w:rsidR="002C020D" w:rsidRPr="00BF35C9">
        <w:t>4. PRIRODNO – KULTURNI POKAZATELJI</w:t>
      </w:r>
      <w:bookmarkEnd w:id="68"/>
    </w:p>
    <w:p w14:paraId="2AA9BB28" w14:textId="730399E5" w:rsidR="002C020D" w:rsidRPr="005D3B17" w:rsidRDefault="00AC3BF6" w:rsidP="00AC3BF6">
      <w:pPr>
        <w:pStyle w:val="Naslov3"/>
      </w:pPr>
      <w:bookmarkStart w:id="69" w:name="_Toc169260909"/>
      <w:r>
        <w:t>1.</w:t>
      </w:r>
      <w:r w:rsidR="002C020D" w:rsidRPr="005D3B17">
        <w:t>4.1. Zaštićena područja</w:t>
      </w:r>
      <w:bookmarkEnd w:id="69"/>
    </w:p>
    <w:p w14:paraId="0C6E0631" w14:textId="77777777" w:rsidR="002C020D" w:rsidRPr="00BF35C9" w:rsidRDefault="002C020D" w:rsidP="00850F12">
      <w:pPr>
        <w:pStyle w:val="Bezproreda1"/>
        <w:spacing w:line="360" w:lineRule="auto"/>
        <w:jc w:val="both"/>
        <w:rPr>
          <w:rFonts w:ascii="Times New Roman" w:hAnsi="Times New Roman"/>
          <w:lang w:val="hr-HR"/>
        </w:rPr>
      </w:pPr>
      <w:r w:rsidRPr="00BF35C9">
        <w:rPr>
          <w:rFonts w:ascii="Times New Roman" w:hAnsi="Times New Roman"/>
          <w:lang w:val="hr-HR"/>
        </w:rPr>
        <w:t>Od zaštićenih prirodnih vrijednosti na području Grada Lepoglave nalazi se zaštićeno područje, u kategoriji spomenik prirode – geološki Gaveznica – Kameni vrh u Lepoglavi. Zaštićeno područje ”Gaveznica – Kameni vrh” je jedino poznato nalazište poludragog kamenja u Republici Hrvatskoj (”Lepoglavski ahat”) i jedini sačuvani fosilni vulkan.</w:t>
      </w:r>
    </w:p>
    <w:p w14:paraId="73F04783" w14:textId="77777777" w:rsidR="002C020D" w:rsidRPr="00BF35C9" w:rsidRDefault="002C020D"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Područje nema značaja za komercijalnu eksploataciju ahata, već predstavlja znanstvenu, obrazovnu i turističku znamenitost. Površina zaštićenog područja iznosi 5,79 ha. </w:t>
      </w:r>
    </w:p>
    <w:p w14:paraId="4E3E7AC5" w14:textId="3BA7C693" w:rsidR="002C020D" w:rsidRPr="00BF35C9" w:rsidRDefault="002C020D"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Prema Uredbi o ekološkoj mreži Uredbi o ekološkoj mreži i nadležnostima javnih ustanova za upravljanje područjima ekološke mreže („Narodne novine“ broj 80/19), na području Grada Lepoglave nalaze se sljedeća područja ekološke mreže, odnosno područja očuvanja značajna za vrste i stanišne tipove: </w:t>
      </w:r>
    </w:p>
    <w:p w14:paraId="4DF8C7F5" w14:textId="77777777" w:rsidR="002C020D" w:rsidRPr="00BF35C9" w:rsidRDefault="002C020D" w:rsidP="00850F12">
      <w:pPr>
        <w:pStyle w:val="Bezproreda1"/>
        <w:numPr>
          <w:ilvl w:val="0"/>
          <w:numId w:val="81"/>
        </w:numPr>
        <w:spacing w:line="360" w:lineRule="auto"/>
        <w:jc w:val="both"/>
        <w:rPr>
          <w:rFonts w:ascii="Times New Roman" w:hAnsi="Times New Roman"/>
          <w:lang w:val="hr-HR"/>
        </w:rPr>
      </w:pPr>
      <w:r w:rsidRPr="00BF35C9">
        <w:rPr>
          <w:rFonts w:ascii="Times New Roman" w:hAnsi="Times New Roman"/>
          <w:lang w:val="hr-HR"/>
        </w:rPr>
        <w:t xml:space="preserve">HR 2000369 – Vršni dio Ravne Gore, </w:t>
      </w:r>
    </w:p>
    <w:p w14:paraId="5C1BED86" w14:textId="77777777" w:rsidR="002C020D" w:rsidRPr="00BF35C9" w:rsidRDefault="002C020D" w:rsidP="00850F12">
      <w:pPr>
        <w:pStyle w:val="Bezproreda1"/>
        <w:numPr>
          <w:ilvl w:val="0"/>
          <w:numId w:val="81"/>
        </w:numPr>
        <w:spacing w:line="360" w:lineRule="auto"/>
        <w:jc w:val="both"/>
        <w:rPr>
          <w:rFonts w:ascii="Times New Roman" w:hAnsi="Times New Roman"/>
          <w:lang w:val="hr-HR"/>
        </w:rPr>
      </w:pPr>
      <w:r w:rsidRPr="00BF35C9">
        <w:rPr>
          <w:rFonts w:ascii="Times New Roman" w:hAnsi="Times New Roman"/>
          <w:lang w:val="hr-HR"/>
        </w:rPr>
        <w:t>HR 2000371 – Vršni dio Ivanščice,</w:t>
      </w:r>
    </w:p>
    <w:p w14:paraId="3674209F" w14:textId="77777777" w:rsidR="002C020D" w:rsidRPr="00BF35C9" w:rsidRDefault="002C020D" w:rsidP="00850F12">
      <w:pPr>
        <w:pStyle w:val="Bezproreda1"/>
        <w:numPr>
          <w:ilvl w:val="0"/>
          <w:numId w:val="81"/>
        </w:numPr>
        <w:spacing w:line="360" w:lineRule="auto"/>
        <w:jc w:val="both"/>
        <w:rPr>
          <w:rFonts w:ascii="Times New Roman" w:eastAsia="Times New Roman" w:hAnsi="Times New Roman"/>
          <w:b/>
          <w:bCs/>
          <w:lang w:val="hr-HR" w:eastAsia="hr-HR"/>
        </w:rPr>
      </w:pPr>
      <w:r w:rsidRPr="00BF35C9">
        <w:rPr>
          <w:rFonts w:ascii="Times New Roman" w:hAnsi="Times New Roman"/>
          <w:lang w:val="hr-HR"/>
        </w:rPr>
        <w:t>HR 2001409 – Livade uz Bednju II.</w:t>
      </w:r>
    </w:p>
    <w:p w14:paraId="43DB36AC" w14:textId="3FBBA122" w:rsidR="002C020D" w:rsidRPr="005D3B17" w:rsidRDefault="00AC3BF6" w:rsidP="00AC3BF6">
      <w:pPr>
        <w:pStyle w:val="Naslov3"/>
      </w:pPr>
      <w:bookmarkStart w:id="70" w:name="_Toc169260910"/>
      <w:r>
        <w:t>1.</w:t>
      </w:r>
      <w:r w:rsidR="002C020D" w:rsidRPr="005D3B17">
        <w:t>4.2. Kulturna baština</w:t>
      </w:r>
      <w:bookmarkEnd w:id="70"/>
    </w:p>
    <w:p w14:paraId="1BAEC9E5" w14:textId="77777777" w:rsidR="002C020D" w:rsidRDefault="002C020D" w:rsidP="00850F12">
      <w:pPr>
        <w:pStyle w:val="Bezproreda1"/>
        <w:spacing w:line="360" w:lineRule="auto"/>
        <w:jc w:val="both"/>
        <w:rPr>
          <w:rFonts w:ascii="Times New Roman" w:hAnsi="Times New Roman"/>
          <w:lang w:val="hr-HR" w:eastAsia="hr-HR"/>
        </w:rPr>
      </w:pPr>
      <w:r w:rsidRPr="00BF35C9">
        <w:rPr>
          <w:rFonts w:ascii="Times New Roman" w:hAnsi="Times New Roman"/>
          <w:lang w:val="hr-HR" w:eastAsia="hr-HR"/>
        </w:rPr>
        <w:t>Zaštićena kulturna dobra na području Grada Lepoglave upisana u Registar kulturnih dobara Republike Hrvatske prikazana su u sljedećoj tablici.</w:t>
      </w:r>
    </w:p>
    <w:p w14:paraId="7D02CCCD" w14:textId="77777777" w:rsidR="005D3B17" w:rsidRDefault="005D3B17" w:rsidP="00850F12">
      <w:pPr>
        <w:pStyle w:val="Bezproreda1"/>
        <w:spacing w:line="360" w:lineRule="auto"/>
        <w:jc w:val="both"/>
        <w:rPr>
          <w:rFonts w:ascii="Times New Roman" w:hAnsi="Times New Roman"/>
          <w:lang w:val="hr-HR" w:eastAsia="hr-HR"/>
        </w:rPr>
      </w:pPr>
    </w:p>
    <w:p w14:paraId="7112773D" w14:textId="77777777" w:rsidR="00B26BF0" w:rsidRPr="00BF35C9" w:rsidRDefault="00B26BF0" w:rsidP="00850F12">
      <w:pPr>
        <w:pStyle w:val="Bezproreda1"/>
        <w:spacing w:line="360" w:lineRule="auto"/>
        <w:jc w:val="both"/>
        <w:rPr>
          <w:rFonts w:ascii="Times New Roman" w:hAnsi="Times New Roman"/>
          <w:lang w:val="hr-HR" w:eastAsia="hr-HR"/>
        </w:rPr>
      </w:pPr>
    </w:p>
    <w:p w14:paraId="1B8424CB" w14:textId="57E23519" w:rsidR="002C020D" w:rsidRPr="00BF35C9" w:rsidRDefault="00590DDA" w:rsidP="00590DDA">
      <w:pPr>
        <w:pStyle w:val="Opisslike"/>
        <w:rPr>
          <w:rFonts w:cs="Times New Roman"/>
          <w:sz w:val="22"/>
          <w:szCs w:val="22"/>
        </w:rPr>
      </w:pPr>
      <w:bookmarkStart w:id="71" w:name="_Toc169506643"/>
      <w:r w:rsidRPr="00BF35C9">
        <w:rPr>
          <w:rFonts w:cs="Times New Roman"/>
        </w:rPr>
        <w:lastRenderedPageBreak/>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12</w:t>
      </w:r>
      <w:r w:rsidR="003F6885" w:rsidRPr="00BF35C9">
        <w:rPr>
          <w:rFonts w:cs="Times New Roman"/>
          <w:noProof/>
        </w:rPr>
        <w:fldChar w:fldCharType="end"/>
      </w:r>
      <w:r w:rsidRPr="00BF35C9">
        <w:rPr>
          <w:rFonts w:cs="Times New Roman"/>
        </w:rPr>
        <w:t>. Kulturna dobra upisana u Registar kulture RH</w:t>
      </w:r>
      <w:bookmarkEnd w:id="71"/>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0"/>
        <w:gridCol w:w="2238"/>
        <w:gridCol w:w="1798"/>
        <w:gridCol w:w="1502"/>
        <w:gridCol w:w="2304"/>
      </w:tblGrid>
      <w:tr w:rsidR="0080038E" w:rsidRPr="00BF35C9" w14:paraId="78C1A1DB" w14:textId="77777777" w:rsidTr="0056497A">
        <w:trPr>
          <w:trHeight w:val="210"/>
        </w:trPr>
        <w:tc>
          <w:tcPr>
            <w:tcW w:w="673" w:type="pct"/>
            <w:shd w:val="clear" w:color="auto" w:fill="auto"/>
          </w:tcPr>
          <w:p w14:paraId="378447FA" w14:textId="77777777" w:rsidR="002C020D" w:rsidRPr="00BF35C9" w:rsidRDefault="002C020D">
            <w:pPr>
              <w:tabs>
                <w:tab w:val="left" w:pos="360"/>
              </w:tabs>
              <w:spacing w:after="0" w:line="360" w:lineRule="auto"/>
              <w:jc w:val="center"/>
              <w:rPr>
                <w:rFonts w:cs="Times New Roman"/>
                <w:b/>
                <w:color w:val="000000"/>
                <w:sz w:val="18"/>
                <w:szCs w:val="18"/>
                <w:lang w:eastAsia="zh-CN"/>
              </w:rPr>
            </w:pPr>
            <w:r w:rsidRPr="00BF35C9">
              <w:rPr>
                <w:rFonts w:cs="Times New Roman"/>
                <w:b/>
                <w:color w:val="000000"/>
                <w:sz w:val="18"/>
                <w:szCs w:val="18"/>
                <w:lang w:eastAsia="zh-CN"/>
              </w:rPr>
              <w:t xml:space="preserve">OZNAKA </w:t>
            </w:r>
          </w:p>
        </w:tc>
        <w:tc>
          <w:tcPr>
            <w:tcW w:w="1235" w:type="pct"/>
            <w:shd w:val="clear" w:color="auto" w:fill="auto"/>
          </w:tcPr>
          <w:p w14:paraId="68CA1F8E" w14:textId="77777777" w:rsidR="002C020D" w:rsidRPr="00BF35C9" w:rsidRDefault="002C020D">
            <w:pPr>
              <w:tabs>
                <w:tab w:val="left" w:pos="360"/>
              </w:tabs>
              <w:spacing w:after="0" w:line="360" w:lineRule="auto"/>
              <w:jc w:val="center"/>
              <w:rPr>
                <w:rFonts w:cs="Times New Roman"/>
                <w:b/>
                <w:color w:val="000000"/>
                <w:sz w:val="18"/>
                <w:szCs w:val="18"/>
                <w:lang w:eastAsia="zh-CN"/>
              </w:rPr>
            </w:pPr>
            <w:r w:rsidRPr="00BF35C9">
              <w:rPr>
                <w:rFonts w:cs="Times New Roman"/>
                <w:b/>
                <w:color w:val="000000"/>
                <w:sz w:val="18"/>
                <w:szCs w:val="18"/>
                <w:lang w:eastAsia="zh-CN"/>
              </w:rPr>
              <w:t>NAZIV</w:t>
            </w:r>
          </w:p>
        </w:tc>
        <w:tc>
          <w:tcPr>
            <w:tcW w:w="992" w:type="pct"/>
            <w:shd w:val="clear" w:color="auto" w:fill="auto"/>
          </w:tcPr>
          <w:p w14:paraId="2D296D58" w14:textId="77777777" w:rsidR="002C020D" w:rsidRPr="00BF35C9" w:rsidRDefault="002C020D">
            <w:pPr>
              <w:tabs>
                <w:tab w:val="left" w:pos="360"/>
              </w:tabs>
              <w:spacing w:after="0" w:line="360" w:lineRule="auto"/>
              <w:jc w:val="center"/>
              <w:rPr>
                <w:rFonts w:cs="Times New Roman"/>
                <w:b/>
                <w:color w:val="000000"/>
                <w:sz w:val="18"/>
                <w:szCs w:val="18"/>
                <w:lang w:eastAsia="zh-CN"/>
              </w:rPr>
            </w:pPr>
            <w:r w:rsidRPr="00BF35C9">
              <w:rPr>
                <w:rFonts w:cs="Times New Roman"/>
                <w:b/>
                <w:color w:val="000000"/>
                <w:sz w:val="18"/>
                <w:szCs w:val="18"/>
                <w:lang w:eastAsia="zh-CN"/>
              </w:rPr>
              <w:t>ADRESA</w:t>
            </w:r>
          </w:p>
        </w:tc>
        <w:tc>
          <w:tcPr>
            <w:tcW w:w="829" w:type="pct"/>
            <w:shd w:val="clear" w:color="auto" w:fill="auto"/>
          </w:tcPr>
          <w:p w14:paraId="29548BE2" w14:textId="77777777" w:rsidR="002C020D" w:rsidRPr="00BF35C9" w:rsidRDefault="002C020D">
            <w:pPr>
              <w:tabs>
                <w:tab w:val="left" w:pos="360"/>
              </w:tabs>
              <w:spacing w:after="0" w:line="360" w:lineRule="auto"/>
              <w:jc w:val="center"/>
              <w:rPr>
                <w:rFonts w:cs="Times New Roman"/>
                <w:b/>
                <w:color w:val="000000"/>
                <w:sz w:val="18"/>
                <w:szCs w:val="18"/>
                <w:lang w:eastAsia="zh-CN"/>
              </w:rPr>
            </w:pPr>
            <w:r w:rsidRPr="00BF35C9">
              <w:rPr>
                <w:rFonts w:cs="Times New Roman"/>
                <w:b/>
                <w:color w:val="000000"/>
                <w:sz w:val="18"/>
                <w:szCs w:val="18"/>
                <w:lang w:eastAsia="zh-CN"/>
              </w:rPr>
              <w:t>VRSTA</w:t>
            </w:r>
          </w:p>
        </w:tc>
        <w:tc>
          <w:tcPr>
            <w:tcW w:w="1271" w:type="pct"/>
            <w:shd w:val="clear" w:color="auto" w:fill="auto"/>
          </w:tcPr>
          <w:p w14:paraId="2B871872" w14:textId="77777777" w:rsidR="002C020D" w:rsidRPr="00BF35C9" w:rsidRDefault="002C020D">
            <w:pPr>
              <w:tabs>
                <w:tab w:val="left" w:pos="360"/>
              </w:tabs>
              <w:spacing w:after="0" w:line="360" w:lineRule="auto"/>
              <w:jc w:val="center"/>
              <w:rPr>
                <w:rFonts w:cs="Times New Roman"/>
                <w:b/>
                <w:color w:val="000000"/>
                <w:sz w:val="18"/>
                <w:szCs w:val="18"/>
                <w:lang w:eastAsia="zh-CN"/>
              </w:rPr>
            </w:pPr>
            <w:r w:rsidRPr="00BF35C9">
              <w:rPr>
                <w:rFonts w:cs="Times New Roman"/>
                <w:b/>
                <w:color w:val="000000"/>
                <w:sz w:val="18"/>
                <w:szCs w:val="18"/>
                <w:lang w:eastAsia="zh-CN"/>
              </w:rPr>
              <w:t>PRAVNI STATUS</w:t>
            </w:r>
          </w:p>
        </w:tc>
      </w:tr>
      <w:tr w:rsidR="0080038E" w:rsidRPr="00BF35C9" w14:paraId="6ED4B114" w14:textId="77777777" w:rsidTr="0056497A">
        <w:trPr>
          <w:trHeight w:val="70"/>
        </w:trPr>
        <w:tc>
          <w:tcPr>
            <w:tcW w:w="673" w:type="pct"/>
            <w:shd w:val="clear" w:color="auto" w:fill="auto"/>
          </w:tcPr>
          <w:p w14:paraId="376B4399" w14:textId="77777777" w:rsidR="002C020D" w:rsidRPr="00BF35C9" w:rsidRDefault="002C020D">
            <w:pPr>
              <w:spacing w:after="0" w:line="360" w:lineRule="auto"/>
              <w:rPr>
                <w:rFonts w:cs="Times New Roman"/>
                <w:sz w:val="18"/>
                <w:szCs w:val="18"/>
                <w:lang w:eastAsia="zh-CN"/>
              </w:rPr>
            </w:pPr>
            <w:r w:rsidRPr="00BF35C9">
              <w:rPr>
                <w:rFonts w:cs="Times New Roman"/>
                <w:color w:val="000000"/>
                <w:sz w:val="18"/>
                <w:szCs w:val="18"/>
              </w:rPr>
              <w:t>Z-885, N-13</w:t>
            </w:r>
          </w:p>
        </w:tc>
        <w:tc>
          <w:tcPr>
            <w:tcW w:w="1235" w:type="pct"/>
            <w:shd w:val="clear" w:color="auto" w:fill="auto"/>
          </w:tcPr>
          <w:p w14:paraId="290D13EF"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Crkva sv. Jurja</w:t>
            </w:r>
          </w:p>
        </w:tc>
        <w:tc>
          <w:tcPr>
            <w:tcW w:w="992" w:type="pct"/>
            <w:shd w:val="clear" w:color="auto" w:fill="auto"/>
          </w:tcPr>
          <w:p w14:paraId="75C27902"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Purga 36, Lepoglava</w:t>
            </w:r>
          </w:p>
        </w:tc>
        <w:tc>
          <w:tcPr>
            <w:tcW w:w="829" w:type="pct"/>
            <w:shd w:val="clear" w:color="auto" w:fill="auto"/>
          </w:tcPr>
          <w:p w14:paraId="40A942FA"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Nepokretna pojedinačna</w:t>
            </w:r>
          </w:p>
        </w:tc>
        <w:tc>
          <w:tcPr>
            <w:tcW w:w="1271" w:type="pct"/>
            <w:shd w:val="clear" w:color="auto" w:fill="auto"/>
          </w:tcPr>
          <w:p w14:paraId="387B5766"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Zaštićeno kulturno dobro, Kulturno dobro nacionalnog značenja</w:t>
            </w:r>
          </w:p>
        </w:tc>
      </w:tr>
      <w:tr w:rsidR="0080038E" w:rsidRPr="00BF35C9" w14:paraId="4FED70C5" w14:textId="77777777" w:rsidTr="0056497A">
        <w:trPr>
          <w:trHeight w:val="70"/>
        </w:trPr>
        <w:tc>
          <w:tcPr>
            <w:tcW w:w="673" w:type="pct"/>
            <w:shd w:val="clear" w:color="auto" w:fill="auto"/>
          </w:tcPr>
          <w:p w14:paraId="709A41FA" w14:textId="77777777" w:rsidR="002C020D" w:rsidRPr="00BF35C9" w:rsidRDefault="002C020D">
            <w:pPr>
              <w:spacing w:after="0" w:line="360" w:lineRule="auto"/>
              <w:rPr>
                <w:rFonts w:cs="Times New Roman"/>
                <w:sz w:val="18"/>
                <w:szCs w:val="18"/>
                <w:lang w:eastAsia="zh-CN"/>
              </w:rPr>
            </w:pPr>
            <w:r w:rsidRPr="00BF35C9">
              <w:rPr>
                <w:rFonts w:cs="Times New Roman"/>
                <w:color w:val="000000"/>
                <w:sz w:val="18"/>
                <w:szCs w:val="18"/>
              </w:rPr>
              <w:t>Z-1833</w:t>
            </w:r>
          </w:p>
        </w:tc>
        <w:tc>
          <w:tcPr>
            <w:tcW w:w="1235" w:type="pct"/>
            <w:shd w:val="clear" w:color="auto" w:fill="auto"/>
          </w:tcPr>
          <w:p w14:paraId="68E1FB72"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Lepoglavska čipka</w:t>
            </w:r>
          </w:p>
        </w:tc>
        <w:tc>
          <w:tcPr>
            <w:tcW w:w="992" w:type="pct"/>
            <w:shd w:val="clear" w:color="auto" w:fill="auto"/>
          </w:tcPr>
          <w:p w14:paraId="40782658"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Lepoglava</w:t>
            </w:r>
          </w:p>
        </w:tc>
        <w:tc>
          <w:tcPr>
            <w:tcW w:w="829" w:type="pct"/>
            <w:shd w:val="clear" w:color="auto" w:fill="auto"/>
          </w:tcPr>
          <w:p w14:paraId="5C63E751"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Nematerijalna</w:t>
            </w:r>
          </w:p>
        </w:tc>
        <w:tc>
          <w:tcPr>
            <w:tcW w:w="1271" w:type="pct"/>
            <w:shd w:val="clear" w:color="auto" w:fill="auto"/>
          </w:tcPr>
          <w:p w14:paraId="7FADF719"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Zaštićeno kulturno dobro</w:t>
            </w:r>
          </w:p>
        </w:tc>
      </w:tr>
      <w:tr w:rsidR="0080038E" w:rsidRPr="00BF35C9" w14:paraId="1201013A" w14:textId="77777777" w:rsidTr="0056497A">
        <w:trPr>
          <w:trHeight w:val="70"/>
        </w:trPr>
        <w:tc>
          <w:tcPr>
            <w:tcW w:w="673" w:type="pct"/>
            <w:shd w:val="clear" w:color="auto" w:fill="auto"/>
          </w:tcPr>
          <w:p w14:paraId="630C049D" w14:textId="77777777" w:rsidR="002C020D" w:rsidRPr="00BF35C9" w:rsidRDefault="002C020D">
            <w:pPr>
              <w:spacing w:after="0" w:line="360" w:lineRule="auto"/>
              <w:rPr>
                <w:rFonts w:cs="Times New Roman"/>
                <w:color w:val="000000"/>
                <w:sz w:val="18"/>
                <w:szCs w:val="18"/>
              </w:rPr>
            </w:pPr>
            <w:r w:rsidRPr="00BF35C9">
              <w:rPr>
                <w:rFonts w:cs="Times New Roman"/>
                <w:sz w:val="18"/>
                <w:szCs w:val="18"/>
                <w:lang w:eastAsia="zh-CN"/>
              </w:rPr>
              <w:t>Z-1075</w:t>
            </w:r>
          </w:p>
        </w:tc>
        <w:tc>
          <w:tcPr>
            <w:tcW w:w="1235" w:type="pct"/>
            <w:shd w:val="clear" w:color="auto" w:fill="auto"/>
          </w:tcPr>
          <w:p w14:paraId="5F19ED13"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Crkva Pohođenja Blažene Djevice Marije i kurija župnog dvora</w:t>
            </w:r>
            <w:r w:rsidRPr="00BF35C9">
              <w:rPr>
                <w:rFonts w:cs="Times New Roman"/>
                <w:sz w:val="18"/>
                <w:szCs w:val="18"/>
                <w:lang w:eastAsia="zh-CN"/>
              </w:rPr>
              <w:tab/>
            </w:r>
          </w:p>
        </w:tc>
        <w:tc>
          <w:tcPr>
            <w:tcW w:w="992" w:type="pct"/>
            <w:shd w:val="clear" w:color="auto" w:fill="auto"/>
          </w:tcPr>
          <w:p w14:paraId="00A8DD47"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Donja Višnjica 2</w:t>
            </w:r>
          </w:p>
        </w:tc>
        <w:tc>
          <w:tcPr>
            <w:tcW w:w="829" w:type="pct"/>
            <w:shd w:val="clear" w:color="auto" w:fill="auto"/>
          </w:tcPr>
          <w:p w14:paraId="693DAB6E"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Nepokretna pojedinačna</w:t>
            </w:r>
          </w:p>
        </w:tc>
        <w:tc>
          <w:tcPr>
            <w:tcW w:w="1271" w:type="pct"/>
            <w:shd w:val="clear" w:color="auto" w:fill="auto"/>
          </w:tcPr>
          <w:p w14:paraId="7DE69577"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Zaštićeno kulturno dobro</w:t>
            </w:r>
          </w:p>
        </w:tc>
      </w:tr>
      <w:tr w:rsidR="0080038E" w:rsidRPr="00BF35C9" w14:paraId="35E2A23C" w14:textId="77777777" w:rsidTr="0056497A">
        <w:trPr>
          <w:trHeight w:val="70"/>
        </w:trPr>
        <w:tc>
          <w:tcPr>
            <w:tcW w:w="673" w:type="pct"/>
            <w:shd w:val="clear" w:color="auto" w:fill="auto"/>
          </w:tcPr>
          <w:p w14:paraId="4B98BF73"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Z-1083</w:t>
            </w:r>
          </w:p>
        </w:tc>
        <w:tc>
          <w:tcPr>
            <w:tcW w:w="1235" w:type="pct"/>
            <w:shd w:val="clear" w:color="auto" w:fill="auto"/>
          </w:tcPr>
          <w:p w14:paraId="3DF56D27"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Crkva sv. Bartola i kurija župnog dvora</w:t>
            </w:r>
          </w:p>
        </w:tc>
        <w:tc>
          <w:tcPr>
            <w:tcW w:w="992" w:type="pct"/>
            <w:shd w:val="clear" w:color="auto" w:fill="auto"/>
          </w:tcPr>
          <w:p w14:paraId="0B694ADC"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Kamenica 43</w:t>
            </w:r>
          </w:p>
        </w:tc>
        <w:tc>
          <w:tcPr>
            <w:tcW w:w="829" w:type="pct"/>
            <w:shd w:val="clear" w:color="auto" w:fill="auto"/>
          </w:tcPr>
          <w:p w14:paraId="61699DA8"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Nepokretna pojedinačna</w:t>
            </w:r>
          </w:p>
        </w:tc>
        <w:tc>
          <w:tcPr>
            <w:tcW w:w="1271" w:type="pct"/>
            <w:shd w:val="clear" w:color="auto" w:fill="auto"/>
          </w:tcPr>
          <w:p w14:paraId="2BD217AA"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Zaštićeno kulturno dobro</w:t>
            </w:r>
          </w:p>
        </w:tc>
      </w:tr>
      <w:tr w:rsidR="0080038E" w:rsidRPr="00BF35C9" w14:paraId="69F54B71" w14:textId="77777777" w:rsidTr="0056497A">
        <w:trPr>
          <w:trHeight w:val="70"/>
        </w:trPr>
        <w:tc>
          <w:tcPr>
            <w:tcW w:w="673" w:type="pct"/>
            <w:shd w:val="clear" w:color="auto" w:fill="auto"/>
          </w:tcPr>
          <w:p w14:paraId="5276AA98"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Z-1082</w:t>
            </w:r>
          </w:p>
        </w:tc>
        <w:tc>
          <w:tcPr>
            <w:tcW w:w="1235" w:type="pct"/>
            <w:shd w:val="clear" w:color="auto" w:fill="auto"/>
          </w:tcPr>
          <w:p w14:paraId="2D7B580B"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Crkva sv. Tome</w:t>
            </w:r>
          </w:p>
        </w:tc>
        <w:tc>
          <w:tcPr>
            <w:tcW w:w="992" w:type="pct"/>
            <w:shd w:val="clear" w:color="auto" w:fill="auto"/>
          </w:tcPr>
          <w:p w14:paraId="6FED7B21"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Kamenica</w:t>
            </w:r>
          </w:p>
        </w:tc>
        <w:tc>
          <w:tcPr>
            <w:tcW w:w="829" w:type="pct"/>
            <w:shd w:val="clear" w:color="auto" w:fill="auto"/>
          </w:tcPr>
          <w:p w14:paraId="049998BA"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Nepokretna pojedinačna</w:t>
            </w:r>
          </w:p>
        </w:tc>
        <w:tc>
          <w:tcPr>
            <w:tcW w:w="1271" w:type="pct"/>
            <w:shd w:val="clear" w:color="auto" w:fill="auto"/>
          </w:tcPr>
          <w:p w14:paraId="1384D53D"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Zaštićeno kulturno dobro</w:t>
            </w:r>
          </w:p>
        </w:tc>
      </w:tr>
      <w:tr w:rsidR="0080038E" w:rsidRPr="00BF35C9" w14:paraId="7F42635D" w14:textId="77777777" w:rsidTr="0056497A">
        <w:trPr>
          <w:trHeight w:val="70"/>
        </w:trPr>
        <w:tc>
          <w:tcPr>
            <w:tcW w:w="673" w:type="pct"/>
            <w:shd w:val="clear" w:color="auto" w:fill="auto"/>
          </w:tcPr>
          <w:p w14:paraId="025C166E"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Z-1104</w:t>
            </w:r>
          </w:p>
        </w:tc>
        <w:tc>
          <w:tcPr>
            <w:tcW w:w="1235" w:type="pct"/>
            <w:shd w:val="clear" w:color="auto" w:fill="auto"/>
          </w:tcPr>
          <w:p w14:paraId="21D52E6A"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 xml:space="preserve">Crkva sv. Florijana </w:t>
            </w:r>
          </w:p>
        </w:tc>
        <w:tc>
          <w:tcPr>
            <w:tcW w:w="992" w:type="pct"/>
            <w:shd w:val="clear" w:color="auto" w:fill="auto"/>
          </w:tcPr>
          <w:p w14:paraId="0A6251AF"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Zlogonje 53b</w:t>
            </w:r>
          </w:p>
        </w:tc>
        <w:tc>
          <w:tcPr>
            <w:tcW w:w="829" w:type="pct"/>
            <w:shd w:val="clear" w:color="auto" w:fill="auto"/>
          </w:tcPr>
          <w:p w14:paraId="78E46164"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Nepokretna pojedinačna</w:t>
            </w:r>
          </w:p>
        </w:tc>
        <w:tc>
          <w:tcPr>
            <w:tcW w:w="1271" w:type="pct"/>
            <w:shd w:val="clear" w:color="auto" w:fill="auto"/>
          </w:tcPr>
          <w:p w14:paraId="6C7929B8"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Zaštićeno kulturno dobro</w:t>
            </w:r>
          </w:p>
        </w:tc>
      </w:tr>
      <w:tr w:rsidR="0080038E" w:rsidRPr="00BF35C9" w14:paraId="25BE7111" w14:textId="77777777" w:rsidTr="0056497A">
        <w:trPr>
          <w:trHeight w:val="70"/>
        </w:trPr>
        <w:tc>
          <w:tcPr>
            <w:tcW w:w="673" w:type="pct"/>
            <w:shd w:val="clear" w:color="auto" w:fill="auto"/>
          </w:tcPr>
          <w:p w14:paraId="30EAD9CD"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 xml:space="preserve">Z-1105 </w:t>
            </w:r>
          </w:p>
        </w:tc>
        <w:tc>
          <w:tcPr>
            <w:tcW w:w="1235" w:type="pct"/>
            <w:shd w:val="clear" w:color="auto" w:fill="auto"/>
          </w:tcPr>
          <w:p w14:paraId="3CB2606B"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Crkva Majke Božje Snježne (sv. Helene)</w:t>
            </w:r>
          </w:p>
        </w:tc>
        <w:tc>
          <w:tcPr>
            <w:tcW w:w="992" w:type="pct"/>
            <w:shd w:val="clear" w:color="auto" w:fill="auto"/>
          </w:tcPr>
          <w:p w14:paraId="2229C5A2"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Žarovnica 97a</w:t>
            </w:r>
          </w:p>
        </w:tc>
        <w:tc>
          <w:tcPr>
            <w:tcW w:w="829" w:type="pct"/>
            <w:shd w:val="clear" w:color="auto" w:fill="auto"/>
          </w:tcPr>
          <w:p w14:paraId="378FACBF"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Nepokretna pojedinačna</w:t>
            </w:r>
          </w:p>
        </w:tc>
        <w:tc>
          <w:tcPr>
            <w:tcW w:w="1271" w:type="pct"/>
            <w:shd w:val="clear" w:color="auto" w:fill="auto"/>
          </w:tcPr>
          <w:p w14:paraId="1DE2ED83"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Zaštićeno kulturno dobro</w:t>
            </w:r>
          </w:p>
        </w:tc>
      </w:tr>
      <w:tr w:rsidR="0080038E" w:rsidRPr="00BF35C9" w14:paraId="0AEC9E3D" w14:textId="77777777" w:rsidTr="0056497A">
        <w:trPr>
          <w:trHeight w:val="70"/>
        </w:trPr>
        <w:tc>
          <w:tcPr>
            <w:tcW w:w="673" w:type="pct"/>
            <w:shd w:val="clear" w:color="auto" w:fill="auto"/>
          </w:tcPr>
          <w:p w14:paraId="16044EAD" w14:textId="77777777" w:rsidR="002C020D" w:rsidRPr="00BF35C9" w:rsidRDefault="002C020D">
            <w:pPr>
              <w:spacing w:after="0" w:line="360" w:lineRule="auto"/>
              <w:rPr>
                <w:rFonts w:cs="Times New Roman"/>
                <w:sz w:val="18"/>
                <w:szCs w:val="18"/>
                <w:lang w:eastAsia="zh-CN"/>
              </w:rPr>
            </w:pPr>
            <w:r w:rsidRPr="00BF35C9">
              <w:rPr>
                <w:rFonts w:cs="Times New Roman"/>
                <w:color w:val="000000"/>
                <w:sz w:val="18"/>
                <w:szCs w:val="18"/>
              </w:rPr>
              <w:t>Z-882, N-12</w:t>
            </w:r>
          </w:p>
        </w:tc>
        <w:tc>
          <w:tcPr>
            <w:tcW w:w="1235" w:type="pct"/>
            <w:shd w:val="clear" w:color="auto" w:fill="auto"/>
          </w:tcPr>
          <w:p w14:paraId="3E4B10D9"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Crkva Bezgrešnog začeća Blažene Djevice Marije, bivši pavlinski samostan i Gostinjac</w:t>
            </w:r>
          </w:p>
        </w:tc>
        <w:tc>
          <w:tcPr>
            <w:tcW w:w="992" w:type="pct"/>
            <w:shd w:val="clear" w:color="auto" w:fill="auto"/>
          </w:tcPr>
          <w:p w14:paraId="60D2320B"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Trg prvog hrvatskog sveučilišta 3, Lepoglava</w:t>
            </w:r>
          </w:p>
        </w:tc>
        <w:tc>
          <w:tcPr>
            <w:tcW w:w="829" w:type="pct"/>
            <w:shd w:val="clear" w:color="auto" w:fill="auto"/>
          </w:tcPr>
          <w:p w14:paraId="7AD6A855"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Nepokretna pojedinačna</w:t>
            </w:r>
          </w:p>
        </w:tc>
        <w:tc>
          <w:tcPr>
            <w:tcW w:w="1271" w:type="pct"/>
            <w:shd w:val="clear" w:color="auto" w:fill="auto"/>
          </w:tcPr>
          <w:p w14:paraId="1804CB01"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Zaštićeno kulturno dobro, Kulturno dobro nacionalnog značenja</w:t>
            </w:r>
          </w:p>
        </w:tc>
      </w:tr>
      <w:tr w:rsidR="0080038E" w:rsidRPr="00BF35C9" w14:paraId="52A5B05D" w14:textId="77777777" w:rsidTr="0056497A">
        <w:trPr>
          <w:trHeight w:val="70"/>
        </w:trPr>
        <w:tc>
          <w:tcPr>
            <w:tcW w:w="673" w:type="pct"/>
            <w:shd w:val="clear" w:color="auto" w:fill="auto"/>
          </w:tcPr>
          <w:p w14:paraId="327F3878" w14:textId="77777777" w:rsidR="002C020D" w:rsidRPr="00BF35C9" w:rsidRDefault="002C020D">
            <w:pPr>
              <w:spacing w:after="0" w:line="360" w:lineRule="auto"/>
              <w:rPr>
                <w:rFonts w:cs="Times New Roman"/>
                <w:sz w:val="18"/>
                <w:szCs w:val="18"/>
                <w:lang w:eastAsia="zh-CN"/>
              </w:rPr>
            </w:pPr>
            <w:r w:rsidRPr="00BF35C9">
              <w:rPr>
                <w:rFonts w:cs="Times New Roman"/>
                <w:color w:val="000000"/>
                <w:sz w:val="18"/>
                <w:szCs w:val="18"/>
              </w:rPr>
              <w:t>Z-883</w:t>
            </w:r>
          </w:p>
        </w:tc>
        <w:tc>
          <w:tcPr>
            <w:tcW w:w="1235" w:type="pct"/>
            <w:shd w:val="clear" w:color="auto" w:fill="auto"/>
          </w:tcPr>
          <w:p w14:paraId="55A610CF"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Crkva sv. Ivana Krstitelja</w:t>
            </w:r>
          </w:p>
        </w:tc>
        <w:tc>
          <w:tcPr>
            <w:tcW w:w="992" w:type="pct"/>
            <w:shd w:val="clear" w:color="auto" w:fill="auto"/>
          </w:tcPr>
          <w:p w14:paraId="5EDFBE66"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Gorica 32, Lepoglava</w:t>
            </w:r>
          </w:p>
        </w:tc>
        <w:tc>
          <w:tcPr>
            <w:tcW w:w="829" w:type="pct"/>
            <w:shd w:val="clear" w:color="auto" w:fill="auto"/>
          </w:tcPr>
          <w:p w14:paraId="489829CB"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Nepokretna pojedinačna</w:t>
            </w:r>
          </w:p>
        </w:tc>
        <w:tc>
          <w:tcPr>
            <w:tcW w:w="1271" w:type="pct"/>
            <w:shd w:val="clear" w:color="auto" w:fill="auto"/>
          </w:tcPr>
          <w:p w14:paraId="10882951"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Zaštićeno kulturno dobro</w:t>
            </w:r>
          </w:p>
        </w:tc>
      </w:tr>
      <w:tr w:rsidR="0080038E" w:rsidRPr="00BF35C9" w14:paraId="6BC24DCC" w14:textId="77777777" w:rsidTr="0056497A">
        <w:trPr>
          <w:trHeight w:val="70"/>
        </w:trPr>
        <w:tc>
          <w:tcPr>
            <w:tcW w:w="673" w:type="pct"/>
            <w:shd w:val="clear" w:color="auto" w:fill="auto"/>
          </w:tcPr>
          <w:p w14:paraId="396BB282" w14:textId="77777777" w:rsidR="002C020D" w:rsidRPr="00BF35C9" w:rsidRDefault="002C020D">
            <w:pPr>
              <w:spacing w:after="0" w:line="360" w:lineRule="auto"/>
              <w:rPr>
                <w:rFonts w:cs="Times New Roman"/>
                <w:sz w:val="18"/>
                <w:szCs w:val="18"/>
                <w:lang w:eastAsia="zh-CN"/>
              </w:rPr>
            </w:pPr>
            <w:r w:rsidRPr="00BF35C9">
              <w:rPr>
                <w:rFonts w:cs="Times New Roman"/>
                <w:color w:val="000000"/>
                <w:sz w:val="18"/>
                <w:szCs w:val="18"/>
              </w:rPr>
              <w:t>P-4967</w:t>
            </w:r>
          </w:p>
        </w:tc>
        <w:tc>
          <w:tcPr>
            <w:tcW w:w="1235" w:type="pct"/>
            <w:shd w:val="clear" w:color="auto" w:fill="auto"/>
          </w:tcPr>
          <w:p w14:paraId="73ABED14"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Arheološko nalazište Stari grad</w:t>
            </w:r>
          </w:p>
        </w:tc>
        <w:tc>
          <w:tcPr>
            <w:tcW w:w="992" w:type="pct"/>
            <w:shd w:val="clear" w:color="auto" w:fill="auto"/>
          </w:tcPr>
          <w:p w14:paraId="25B31FE3"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Kamenica</w:t>
            </w:r>
          </w:p>
        </w:tc>
        <w:tc>
          <w:tcPr>
            <w:tcW w:w="829" w:type="pct"/>
            <w:shd w:val="clear" w:color="auto" w:fill="auto"/>
          </w:tcPr>
          <w:p w14:paraId="63DB189C"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Arheologija</w:t>
            </w:r>
          </w:p>
        </w:tc>
        <w:tc>
          <w:tcPr>
            <w:tcW w:w="1271" w:type="pct"/>
            <w:shd w:val="clear" w:color="auto" w:fill="auto"/>
          </w:tcPr>
          <w:p w14:paraId="674C0E02"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Preventivno zaštićeno dobro</w:t>
            </w:r>
          </w:p>
        </w:tc>
      </w:tr>
    </w:tbl>
    <w:p w14:paraId="182F7A9B" w14:textId="527F428D" w:rsidR="002C020D" w:rsidRPr="00BF35C9" w:rsidRDefault="00590DDA" w:rsidP="00850F12">
      <w:pPr>
        <w:pStyle w:val="Bezproreda1"/>
        <w:spacing w:line="360" w:lineRule="auto"/>
        <w:jc w:val="both"/>
        <w:rPr>
          <w:rFonts w:ascii="Times New Roman" w:eastAsia="Times New Roman" w:hAnsi="Times New Roman"/>
          <w:sz w:val="20"/>
          <w:szCs w:val="20"/>
          <w:lang w:val="hr-HR" w:eastAsia="hr-HR"/>
        </w:rPr>
      </w:pPr>
      <w:r w:rsidRPr="00BF35C9">
        <w:rPr>
          <w:rFonts w:ascii="Times New Roman" w:eastAsia="Times New Roman" w:hAnsi="Times New Roman"/>
          <w:sz w:val="20"/>
          <w:szCs w:val="20"/>
          <w:lang w:val="hr-HR" w:eastAsia="hr-HR"/>
        </w:rPr>
        <w:t>Izvor: Izrada autora prema podacima Registra kulturnih dobara RH</w:t>
      </w:r>
    </w:p>
    <w:p w14:paraId="707F4A92" w14:textId="77777777" w:rsidR="002C020D" w:rsidRPr="00BF35C9" w:rsidRDefault="002C020D" w:rsidP="00850F12">
      <w:pPr>
        <w:pStyle w:val="Bezproreda1"/>
        <w:spacing w:line="360" w:lineRule="auto"/>
        <w:jc w:val="both"/>
        <w:rPr>
          <w:rFonts w:ascii="Times New Roman" w:eastAsia="Times New Roman" w:hAnsi="Times New Roman"/>
          <w:b/>
          <w:bCs/>
          <w:lang w:val="hr-HR" w:eastAsia="hr-HR"/>
        </w:rPr>
      </w:pPr>
    </w:p>
    <w:p w14:paraId="5E5CC111" w14:textId="5D993F26" w:rsidR="003C5410" w:rsidRPr="005D3B17" w:rsidRDefault="00AC3BF6" w:rsidP="00AC3BF6">
      <w:pPr>
        <w:pStyle w:val="Naslov2"/>
      </w:pPr>
      <w:bookmarkStart w:id="72" w:name="_Toc169260911"/>
      <w:r>
        <w:t>1.</w:t>
      </w:r>
      <w:r w:rsidR="003C5410" w:rsidRPr="005D3B17">
        <w:t>5. POVIJESNI POKAZATELJI</w:t>
      </w:r>
      <w:bookmarkEnd w:id="72"/>
    </w:p>
    <w:p w14:paraId="4C1C5F77" w14:textId="77777777" w:rsidR="003C5410" w:rsidRPr="00BF35C9" w:rsidRDefault="003C5410" w:rsidP="00850F12">
      <w:pPr>
        <w:pStyle w:val="Bezproreda1"/>
        <w:spacing w:line="360" w:lineRule="auto"/>
        <w:jc w:val="both"/>
        <w:rPr>
          <w:rFonts w:ascii="Times New Roman" w:hAnsi="Times New Roman"/>
          <w:lang w:val="hr-HR"/>
        </w:rPr>
      </w:pPr>
      <w:r w:rsidRPr="00BF35C9">
        <w:rPr>
          <w:rFonts w:ascii="Times New Roman" w:hAnsi="Times New Roman"/>
          <w:lang w:val="hr-HR"/>
        </w:rPr>
        <w:t>Povijesni pokazatelji temeljeni su na prijašnjim događajima, odnosno prijetnjama koje su zadesile područje Grada Lepoglave te nanijele značajne materijalne i novčane štete.</w:t>
      </w:r>
    </w:p>
    <w:p w14:paraId="19BDE106" w14:textId="53901F28" w:rsidR="003C5410" w:rsidRPr="005D3B17" w:rsidRDefault="00AC3BF6" w:rsidP="00AC3BF6">
      <w:pPr>
        <w:pStyle w:val="Naslov3"/>
      </w:pPr>
      <w:bookmarkStart w:id="73" w:name="_Toc19619288"/>
      <w:bookmarkStart w:id="74" w:name="_Toc65821305"/>
      <w:bookmarkStart w:id="75" w:name="_Toc70321588"/>
      <w:bookmarkStart w:id="76" w:name="_Toc169260912"/>
      <w:r>
        <w:t>1.</w:t>
      </w:r>
      <w:r w:rsidR="003C5410" w:rsidRPr="005D3B17">
        <w:t>5.1. Prijašnji događaji</w:t>
      </w:r>
      <w:bookmarkEnd w:id="73"/>
      <w:bookmarkEnd w:id="74"/>
      <w:bookmarkEnd w:id="75"/>
      <w:bookmarkEnd w:id="76"/>
    </w:p>
    <w:p w14:paraId="382D3AA2" w14:textId="77777777" w:rsidR="003C5410" w:rsidRPr="00BF35C9" w:rsidRDefault="003C5410" w:rsidP="00850F12">
      <w:pPr>
        <w:pStyle w:val="Bezproreda1"/>
        <w:spacing w:line="360" w:lineRule="auto"/>
        <w:jc w:val="both"/>
        <w:rPr>
          <w:rFonts w:ascii="Times New Roman" w:hAnsi="Times New Roman"/>
          <w:highlight w:val="yellow"/>
          <w:lang w:val="hr-HR" w:eastAsia="zh-CN"/>
        </w:rPr>
      </w:pPr>
      <w:r w:rsidRPr="00BF35C9">
        <w:rPr>
          <w:rFonts w:ascii="Times New Roman" w:hAnsi="Times New Roman"/>
          <w:lang w:val="hr-HR" w:eastAsia="zh-CN"/>
        </w:rPr>
        <w:t>Prema dostupnim podacima, prirodne nepogode na području Grada Lepoglave u posljednjih 20 godina proglašene su uslijed sljedećih ugroza: tuče, mraza, suše, olujnog vremena i klizišta.</w:t>
      </w:r>
    </w:p>
    <w:p w14:paraId="41453020" w14:textId="60C140AC" w:rsidR="003C5410" w:rsidRPr="005D3B17" w:rsidRDefault="00AC3BF6" w:rsidP="00AC3BF6">
      <w:pPr>
        <w:pStyle w:val="Naslov3"/>
      </w:pPr>
      <w:bookmarkStart w:id="77" w:name="_Toc19619289"/>
      <w:bookmarkStart w:id="78" w:name="_Toc65821306"/>
      <w:bookmarkStart w:id="79" w:name="_Toc70321589"/>
      <w:bookmarkStart w:id="80" w:name="_Toc169260913"/>
      <w:r>
        <w:t>1.</w:t>
      </w:r>
      <w:r w:rsidR="003C5410" w:rsidRPr="005D3B17">
        <w:t>5.2. Štete uslijed prijašnjih događaja</w:t>
      </w:r>
      <w:bookmarkEnd w:id="77"/>
      <w:bookmarkEnd w:id="78"/>
      <w:bookmarkEnd w:id="79"/>
      <w:bookmarkEnd w:id="80"/>
    </w:p>
    <w:p w14:paraId="33B9BD0A" w14:textId="4B6EFF45" w:rsidR="003C5410" w:rsidRPr="00BF35C9" w:rsidRDefault="003C5410" w:rsidP="00850F12">
      <w:pPr>
        <w:pStyle w:val="Bezproreda1"/>
        <w:spacing w:line="360" w:lineRule="auto"/>
        <w:jc w:val="both"/>
        <w:rPr>
          <w:rFonts w:ascii="Times New Roman" w:hAnsi="Times New Roman"/>
          <w:lang w:val="hr-HR"/>
        </w:rPr>
      </w:pPr>
      <w:r w:rsidRPr="00BF35C9">
        <w:rPr>
          <w:rFonts w:ascii="Times New Roman" w:hAnsi="Times New Roman"/>
          <w:lang w:val="hr-HR"/>
        </w:rPr>
        <w:t>Materijalne šteta u slučaju prirodnih nepogoda (ranije nazivanih “elementarnim”)</w:t>
      </w:r>
      <w:r w:rsidR="00EA45AF" w:rsidRPr="00BF35C9">
        <w:rPr>
          <w:rFonts w:ascii="Times New Roman" w:hAnsi="Times New Roman"/>
          <w:lang w:val="hr-HR"/>
        </w:rPr>
        <w:t xml:space="preserve"> </w:t>
      </w:r>
      <w:r w:rsidRPr="00BF35C9">
        <w:rPr>
          <w:rFonts w:ascii="Times New Roman" w:hAnsi="Times New Roman"/>
          <w:lang w:val="hr-HR"/>
        </w:rPr>
        <w:t xml:space="preserve">proglašenih u proteklih 20 godina na području Grada Lepoglave prikazane su u </w:t>
      </w:r>
      <w:r w:rsidR="00EA45AF" w:rsidRPr="00BF35C9">
        <w:rPr>
          <w:rFonts w:ascii="Times New Roman" w:hAnsi="Times New Roman"/>
          <w:lang w:val="hr-HR"/>
        </w:rPr>
        <w:t>tablici koja slijedi u nastavku.</w:t>
      </w:r>
    </w:p>
    <w:p w14:paraId="7796011F" w14:textId="6456C74F" w:rsidR="003C5410" w:rsidRPr="00BF35C9" w:rsidRDefault="003C5410" w:rsidP="00850F12">
      <w:pPr>
        <w:pStyle w:val="Bezproreda1"/>
        <w:spacing w:line="360" w:lineRule="auto"/>
        <w:jc w:val="both"/>
        <w:rPr>
          <w:rFonts w:ascii="Times New Roman" w:hAnsi="Times New Roman"/>
          <w:lang w:val="hr-HR"/>
        </w:rPr>
      </w:pPr>
    </w:p>
    <w:p w14:paraId="6E44F3EA" w14:textId="3A9C2D97" w:rsidR="00590DDA" w:rsidRPr="00BF35C9" w:rsidRDefault="00590DDA" w:rsidP="00590DDA">
      <w:pPr>
        <w:pStyle w:val="Opisslike"/>
        <w:keepNext/>
        <w:rPr>
          <w:rFonts w:cs="Times New Roman"/>
        </w:rPr>
      </w:pPr>
      <w:bookmarkStart w:id="81" w:name="_Toc169506644"/>
      <w:r w:rsidRPr="00BF35C9">
        <w:rPr>
          <w:rFonts w:cs="Times New Roman"/>
        </w:rPr>
        <w:lastRenderedPageBreak/>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13</w:t>
      </w:r>
      <w:r w:rsidR="003F6885" w:rsidRPr="00BF35C9">
        <w:rPr>
          <w:rFonts w:cs="Times New Roman"/>
          <w:noProof/>
        </w:rPr>
        <w:fldChar w:fldCharType="end"/>
      </w:r>
      <w:r w:rsidRPr="00BF35C9">
        <w:rPr>
          <w:rFonts w:cs="Times New Roman"/>
        </w:rPr>
        <w:t>. Materijalne štete uslijed prirodnih nepogoda u posljednjih 20 godina</w:t>
      </w:r>
      <w:r w:rsidR="00EA45AF" w:rsidRPr="00BF35C9">
        <w:rPr>
          <w:rFonts w:cs="Times New Roman"/>
        </w:rPr>
        <w:t xml:space="preserve"> sa prijavljenim iznosima</w:t>
      </w:r>
      <w:bookmarkEnd w:id="81"/>
      <w:r w:rsidR="00EA45AF" w:rsidRPr="00BF35C9">
        <w:rPr>
          <w:rFonts w:cs="Times New Roman"/>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3"/>
        <w:gridCol w:w="3507"/>
        <w:gridCol w:w="3362"/>
      </w:tblGrid>
      <w:tr w:rsidR="0080038E" w:rsidRPr="00BF35C9" w14:paraId="0D202674" w14:textId="77777777">
        <w:trPr>
          <w:trHeight w:val="335"/>
        </w:trPr>
        <w:tc>
          <w:tcPr>
            <w:tcW w:w="1210" w:type="pct"/>
            <w:shd w:val="clear" w:color="auto" w:fill="auto"/>
          </w:tcPr>
          <w:p w14:paraId="50B5EFF5" w14:textId="77777777" w:rsidR="003C5410" w:rsidRPr="00BF35C9" w:rsidRDefault="003C541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GODINA</w:t>
            </w:r>
          </w:p>
        </w:tc>
        <w:tc>
          <w:tcPr>
            <w:tcW w:w="1935" w:type="pct"/>
            <w:shd w:val="clear" w:color="auto" w:fill="auto"/>
          </w:tcPr>
          <w:p w14:paraId="6EC360D8" w14:textId="77777777" w:rsidR="003C5410" w:rsidRPr="00BF35C9" w:rsidRDefault="003C541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PRIRODNA NEPOGODA</w:t>
            </w:r>
          </w:p>
        </w:tc>
        <w:tc>
          <w:tcPr>
            <w:tcW w:w="1855" w:type="pct"/>
            <w:shd w:val="clear" w:color="auto" w:fill="auto"/>
          </w:tcPr>
          <w:p w14:paraId="091BDDFF" w14:textId="7A1B6277" w:rsidR="003C5410" w:rsidRPr="00BF35C9" w:rsidRDefault="003C5410">
            <w:pPr>
              <w:pStyle w:val="Bezproreda1"/>
              <w:spacing w:line="360" w:lineRule="auto"/>
              <w:jc w:val="center"/>
              <w:rPr>
                <w:rFonts w:ascii="Times New Roman" w:hAnsi="Times New Roman"/>
                <w:b/>
                <w:bCs/>
                <w:sz w:val="18"/>
                <w:szCs w:val="18"/>
                <w:highlight w:val="yellow"/>
                <w:lang w:val="hr-HR"/>
              </w:rPr>
            </w:pPr>
            <w:r w:rsidRPr="00BF35C9">
              <w:rPr>
                <w:rFonts w:ascii="Times New Roman" w:hAnsi="Times New Roman"/>
                <w:b/>
                <w:bCs/>
                <w:sz w:val="18"/>
                <w:szCs w:val="18"/>
                <w:lang w:val="hr-HR"/>
              </w:rPr>
              <w:t>IZNOS</w:t>
            </w:r>
            <w:r w:rsidR="00590DDA" w:rsidRPr="00BF35C9">
              <w:rPr>
                <w:rFonts w:ascii="Times New Roman" w:hAnsi="Times New Roman"/>
                <w:b/>
                <w:bCs/>
                <w:sz w:val="18"/>
                <w:szCs w:val="18"/>
                <w:lang w:val="hr-HR"/>
              </w:rPr>
              <w:t xml:space="preserve"> PRIJAVLJENE</w:t>
            </w:r>
            <w:r w:rsidRPr="00BF35C9">
              <w:rPr>
                <w:rFonts w:ascii="Times New Roman" w:hAnsi="Times New Roman"/>
                <w:b/>
                <w:bCs/>
                <w:sz w:val="18"/>
                <w:szCs w:val="18"/>
                <w:lang w:val="hr-HR"/>
              </w:rPr>
              <w:t xml:space="preserve"> ŠTETE</w:t>
            </w:r>
          </w:p>
        </w:tc>
      </w:tr>
      <w:tr w:rsidR="0080038E" w:rsidRPr="00BF35C9" w14:paraId="16208704" w14:textId="77777777">
        <w:tc>
          <w:tcPr>
            <w:tcW w:w="1210" w:type="pct"/>
            <w:shd w:val="clear" w:color="auto" w:fill="auto"/>
          </w:tcPr>
          <w:p w14:paraId="256FE711" w14:textId="7777777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2004.</w:t>
            </w:r>
          </w:p>
        </w:tc>
        <w:tc>
          <w:tcPr>
            <w:tcW w:w="1935" w:type="pct"/>
            <w:shd w:val="clear" w:color="auto" w:fill="auto"/>
          </w:tcPr>
          <w:p w14:paraId="5100301F" w14:textId="7777777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TUČA</w:t>
            </w:r>
          </w:p>
        </w:tc>
        <w:tc>
          <w:tcPr>
            <w:tcW w:w="1855" w:type="pct"/>
            <w:shd w:val="clear" w:color="auto" w:fill="auto"/>
          </w:tcPr>
          <w:p w14:paraId="0F42F0E7" w14:textId="5AFB8FA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92.542,00</w:t>
            </w:r>
            <w:r w:rsidR="00590DDA" w:rsidRPr="00BF35C9">
              <w:rPr>
                <w:rFonts w:ascii="Times New Roman" w:hAnsi="Times New Roman"/>
                <w:bCs/>
                <w:sz w:val="18"/>
                <w:szCs w:val="18"/>
                <w:lang w:val="hr-HR"/>
              </w:rPr>
              <w:t xml:space="preserve"> HRK</w:t>
            </w:r>
          </w:p>
        </w:tc>
      </w:tr>
      <w:tr w:rsidR="0080038E" w:rsidRPr="00BF35C9" w14:paraId="0D2CADD5" w14:textId="77777777">
        <w:tc>
          <w:tcPr>
            <w:tcW w:w="1210" w:type="pct"/>
            <w:shd w:val="clear" w:color="auto" w:fill="auto"/>
          </w:tcPr>
          <w:p w14:paraId="78E867A9" w14:textId="7777777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2006.</w:t>
            </w:r>
          </w:p>
        </w:tc>
        <w:tc>
          <w:tcPr>
            <w:tcW w:w="1935" w:type="pct"/>
            <w:shd w:val="clear" w:color="auto" w:fill="auto"/>
          </w:tcPr>
          <w:p w14:paraId="06DDBBFA" w14:textId="7777777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KLIZIŠTA</w:t>
            </w:r>
          </w:p>
        </w:tc>
        <w:tc>
          <w:tcPr>
            <w:tcW w:w="1855" w:type="pct"/>
            <w:shd w:val="clear" w:color="auto" w:fill="auto"/>
          </w:tcPr>
          <w:p w14:paraId="038129C9" w14:textId="4C1F127C"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6.820.000,00</w:t>
            </w:r>
            <w:r w:rsidR="00590DDA" w:rsidRPr="00BF35C9">
              <w:rPr>
                <w:rFonts w:ascii="Times New Roman" w:hAnsi="Times New Roman"/>
                <w:bCs/>
                <w:sz w:val="18"/>
                <w:szCs w:val="18"/>
                <w:lang w:val="hr-HR"/>
              </w:rPr>
              <w:t xml:space="preserve"> HRK</w:t>
            </w:r>
          </w:p>
        </w:tc>
      </w:tr>
      <w:tr w:rsidR="0080038E" w:rsidRPr="00BF35C9" w14:paraId="1FFDAFC9" w14:textId="77777777">
        <w:tc>
          <w:tcPr>
            <w:tcW w:w="1210" w:type="pct"/>
            <w:vMerge w:val="restart"/>
            <w:shd w:val="clear" w:color="auto" w:fill="auto"/>
          </w:tcPr>
          <w:p w14:paraId="0615857F" w14:textId="7777777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2007.</w:t>
            </w:r>
          </w:p>
        </w:tc>
        <w:tc>
          <w:tcPr>
            <w:tcW w:w="1935" w:type="pct"/>
            <w:shd w:val="clear" w:color="auto" w:fill="auto"/>
          </w:tcPr>
          <w:p w14:paraId="02AF06B2" w14:textId="7777777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TUČA</w:t>
            </w:r>
          </w:p>
        </w:tc>
        <w:tc>
          <w:tcPr>
            <w:tcW w:w="1855" w:type="pct"/>
            <w:shd w:val="clear" w:color="auto" w:fill="auto"/>
          </w:tcPr>
          <w:p w14:paraId="0FA09EED" w14:textId="2D690C71"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60.400,00</w:t>
            </w:r>
            <w:r w:rsidR="00590DDA" w:rsidRPr="00BF35C9">
              <w:rPr>
                <w:rFonts w:ascii="Times New Roman" w:hAnsi="Times New Roman"/>
                <w:bCs/>
                <w:sz w:val="18"/>
                <w:szCs w:val="18"/>
                <w:lang w:val="hr-HR"/>
              </w:rPr>
              <w:t xml:space="preserve"> HRK</w:t>
            </w:r>
          </w:p>
        </w:tc>
      </w:tr>
      <w:tr w:rsidR="0080038E" w:rsidRPr="00BF35C9" w14:paraId="4BD8B5A0" w14:textId="77777777">
        <w:tc>
          <w:tcPr>
            <w:tcW w:w="1210" w:type="pct"/>
            <w:vMerge/>
            <w:shd w:val="clear" w:color="auto" w:fill="auto"/>
          </w:tcPr>
          <w:p w14:paraId="624D79A6" w14:textId="77777777" w:rsidR="003C5410" w:rsidRPr="00BF35C9" w:rsidRDefault="003C5410">
            <w:pPr>
              <w:pStyle w:val="Bezproreda1"/>
              <w:spacing w:line="360" w:lineRule="auto"/>
              <w:jc w:val="center"/>
              <w:rPr>
                <w:rFonts w:ascii="Times New Roman" w:hAnsi="Times New Roman"/>
                <w:bCs/>
                <w:sz w:val="18"/>
                <w:szCs w:val="18"/>
                <w:lang w:val="hr-HR"/>
              </w:rPr>
            </w:pPr>
          </w:p>
        </w:tc>
        <w:tc>
          <w:tcPr>
            <w:tcW w:w="1935" w:type="pct"/>
            <w:shd w:val="clear" w:color="auto" w:fill="auto"/>
          </w:tcPr>
          <w:p w14:paraId="5140C805" w14:textId="7777777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SUŠA</w:t>
            </w:r>
          </w:p>
        </w:tc>
        <w:tc>
          <w:tcPr>
            <w:tcW w:w="1855" w:type="pct"/>
            <w:shd w:val="clear" w:color="auto" w:fill="auto"/>
          </w:tcPr>
          <w:p w14:paraId="3D46452D" w14:textId="25ABE364"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6.251.492,00</w:t>
            </w:r>
            <w:r w:rsidR="00590DDA" w:rsidRPr="00BF35C9">
              <w:rPr>
                <w:rFonts w:ascii="Times New Roman" w:hAnsi="Times New Roman"/>
                <w:bCs/>
                <w:sz w:val="18"/>
                <w:szCs w:val="18"/>
                <w:lang w:val="hr-HR"/>
              </w:rPr>
              <w:t xml:space="preserve"> HRK</w:t>
            </w:r>
          </w:p>
        </w:tc>
      </w:tr>
      <w:tr w:rsidR="0080038E" w:rsidRPr="00BF35C9" w14:paraId="42946624" w14:textId="77777777">
        <w:tc>
          <w:tcPr>
            <w:tcW w:w="1210" w:type="pct"/>
            <w:shd w:val="clear" w:color="auto" w:fill="auto"/>
          </w:tcPr>
          <w:p w14:paraId="53BC92A4" w14:textId="7777777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2011.</w:t>
            </w:r>
          </w:p>
        </w:tc>
        <w:tc>
          <w:tcPr>
            <w:tcW w:w="1935" w:type="pct"/>
            <w:shd w:val="clear" w:color="auto" w:fill="auto"/>
          </w:tcPr>
          <w:p w14:paraId="04527D6A" w14:textId="7777777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SUŠA</w:t>
            </w:r>
          </w:p>
        </w:tc>
        <w:tc>
          <w:tcPr>
            <w:tcW w:w="1855" w:type="pct"/>
            <w:shd w:val="clear" w:color="auto" w:fill="auto"/>
          </w:tcPr>
          <w:p w14:paraId="6BA20B32" w14:textId="38DE72A4"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446.704,00</w:t>
            </w:r>
            <w:r w:rsidR="00590DDA" w:rsidRPr="00BF35C9">
              <w:rPr>
                <w:rFonts w:ascii="Times New Roman" w:hAnsi="Times New Roman"/>
                <w:bCs/>
                <w:sz w:val="18"/>
                <w:szCs w:val="18"/>
                <w:lang w:val="hr-HR"/>
              </w:rPr>
              <w:t xml:space="preserve"> HRK</w:t>
            </w:r>
          </w:p>
        </w:tc>
      </w:tr>
      <w:tr w:rsidR="0080038E" w:rsidRPr="00BF35C9" w14:paraId="6146FE41" w14:textId="77777777">
        <w:tc>
          <w:tcPr>
            <w:tcW w:w="1210" w:type="pct"/>
            <w:vMerge w:val="restart"/>
            <w:shd w:val="clear" w:color="auto" w:fill="auto"/>
          </w:tcPr>
          <w:p w14:paraId="521F38FC" w14:textId="7777777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2013.</w:t>
            </w:r>
          </w:p>
        </w:tc>
        <w:tc>
          <w:tcPr>
            <w:tcW w:w="1935" w:type="pct"/>
            <w:shd w:val="clear" w:color="auto" w:fill="auto"/>
          </w:tcPr>
          <w:p w14:paraId="12DA0772" w14:textId="7777777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SUŠA</w:t>
            </w:r>
          </w:p>
        </w:tc>
        <w:tc>
          <w:tcPr>
            <w:tcW w:w="1855" w:type="pct"/>
            <w:shd w:val="clear" w:color="auto" w:fill="auto"/>
          </w:tcPr>
          <w:p w14:paraId="515C6978" w14:textId="5E8A6FAD"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247.108,43</w:t>
            </w:r>
            <w:r w:rsidR="00590DDA" w:rsidRPr="00BF35C9">
              <w:rPr>
                <w:rFonts w:ascii="Times New Roman" w:hAnsi="Times New Roman"/>
                <w:bCs/>
                <w:sz w:val="18"/>
                <w:szCs w:val="18"/>
                <w:lang w:val="hr-HR"/>
              </w:rPr>
              <w:t xml:space="preserve"> HRK</w:t>
            </w:r>
          </w:p>
        </w:tc>
      </w:tr>
      <w:tr w:rsidR="0080038E" w:rsidRPr="00BF35C9" w14:paraId="59745423" w14:textId="77777777">
        <w:tc>
          <w:tcPr>
            <w:tcW w:w="1210" w:type="pct"/>
            <w:vMerge/>
            <w:shd w:val="clear" w:color="auto" w:fill="auto"/>
          </w:tcPr>
          <w:p w14:paraId="7B94DF66" w14:textId="77777777" w:rsidR="003C5410" w:rsidRPr="00BF35C9" w:rsidRDefault="003C5410">
            <w:pPr>
              <w:pStyle w:val="Bezproreda1"/>
              <w:spacing w:line="360" w:lineRule="auto"/>
              <w:jc w:val="center"/>
              <w:rPr>
                <w:rFonts w:ascii="Times New Roman" w:hAnsi="Times New Roman"/>
                <w:bCs/>
                <w:sz w:val="18"/>
                <w:szCs w:val="18"/>
                <w:lang w:val="hr-HR"/>
              </w:rPr>
            </w:pPr>
          </w:p>
        </w:tc>
        <w:tc>
          <w:tcPr>
            <w:tcW w:w="1935" w:type="pct"/>
            <w:shd w:val="clear" w:color="auto" w:fill="auto"/>
          </w:tcPr>
          <w:p w14:paraId="194B3974" w14:textId="7777777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KLIZIŠTA</w:t>
            </w:r>
          </w:p>
        </w:tc>
        <w:tc>
          <w:tcPr>
            <w:tcW w:w="1855" w:type="pct"/>
            <w:shd w:val="clear" w:color="auto" w:fill="auto"/>
          </w:tcPr>
          <w:p w14:paraId="75E7D21B" w14:textId="1A817D8E"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11.706.000,00</w:t>
            </w:r>
            <w:r w:rsidR="00590DDA" w:rsidRPr="00BF35C9">
              <w:rPr>
                <w:rFonts w:ascii="Times New Roman" w:hAnsi="Times New Roman"/>
                <w:bCs/>
                <w:sz w:val="18"/>
                <w:szCs w:val="18"/>
                <w:lang w:val="hr-HR"/>
              </w:rPr>
              <w:t xml:space="preserve"> HRK</w:t>
            </w:r>
          </w:p>
        </w:tc>
      </w:tr>
      <w:tr w:rsidR="0080038E" w:rsidRPr="00BF35C9" w14:paraId="61AD5467" w14:textId="77777777">
        <w:tc>
          <w:tcPr>
            <w:tcW w:w="1210" w:type="pct"/>
            <w:shd w:val="clear" w:color="auto" w:fill="auto"/>
          </w:tcPr>
          <w:p w14:paraId="5ECCA625" w14:textId="7777777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2014.</w:t>
            </w:r>
          </w:p>
        </w:tc>
        <w:tc>
          <w:tcPr>
            <w:tcW w:w="1935" w:type="pct"/>
            <w:shd w:val="clear" w:color="auto" w:fill="auto"/>
          </w:tcPr>
          <w:p w14:paraId="6C0EB4B4" w14:textId="7777777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KLIZIŠTA</w:t>
            </w:r>
          </w:p>
        </w:tc>
        <w:tc>
          <w:tcPr>
            <w:tcW w:w="1855" w:type="pct"/>
            <w:shd w:val="clear" w:color="auto" w:fill="auto"/>
          </w:tcPr>
          <w:p w14:paraId="0B374060" w14:textId="42DBCD8B"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3.183.451,20</w:t>
            </w:r>
            <w:r w:rsidR="00590DDA" w:rsidRPr="00BF35C9">
              <w:rPr>
                <w:rFonts w:ascii="Times New Roman" w:hAnsi="Times New Roman"/>
                <w:bCs/>
                <w:sz w:val="18"/>
                <w:szCs w:val="18"/>
                <w:lang w:val="hr-HR"/>
              </w:rPr>
              <w:t xml:space="preserve"> HRK</w:t>
            </w:r>
          </w:p>
        </w:tc>
      </w:tr>
      <w:tr w:rsidR="0080038E" w:rsidRPr="00BF35C9" w14:paraId="588024BB" w14:textId="77777777">
        <w:tc>
          <w:tcPr>
            <w:tcW w:w="1210" w:type="pct"/>
            <w:shd w:val="clear" w:color="auto" w:fill="auto"/>
          </w:tcPr>
          <w:p w14:paraId="518BCFBB" w14:textId="7777777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2016.</w:t>
            </w:r>
          </w:p>
        </w:tc>
        <w:tc>
          <w:tcPr>
            <w:tcW w:w="1935" w:type="pct"/>
            <w:shd w:val="clear" w:color="auto" w:fill="auto"/>
          </w:tcPr>
          <w:p w14:paraId="7BAD0A61" w14:textId="7777777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MRAZ</w:t>
            </w:r>
          </w:p>
        </w:tc>
        <w:tc>
          <w:tcPr>
            <w:tcW w:w="1855" w:type="pct"/>
            <w:shd w:val="clear" w:color="auto" w:fill="auto"/>
          </w:tcPr>
          <w:p w14:paraId="38741616" w14:textId="3C8572C0"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2.090.399,81</w:t>
            </w:r>
            <w:r w:rsidR="00590DDA" w:rsidRPr="00BF35C9">
              <w:rPr>
                <w:rFonts w:ascii="Times New Roman" w:hAnsi="Times New Roman"/>
                <w:bCs/>
                <w:sz w:val="18"/>
                <w:szCs w:val="18"/>
                <w:lang w:val="hr-HR"/>
              </w:rPr>
              <w:t xml:space="preserve"> HRK</w:t>
            </w:r>
          </w:p>
        </w:tc>
      </w:tr>
      <w:tr w:rsidR="0080038E" w:rsidRPr="00BF35C9" w14:paraId="1C065B06" w14:textId="77777777">
        <w:tc>
          <w:tcPr>
            <w:tcW w:w="1210" w:type="pct"/>
            <w:vMerge w:val="restart"/>
            <w:shd w:val="clear" w:color="auto" w:fill="auto"/>
          </w:tcPr>
          <w:p w14:paraId="470DF280" w14:textId="7777777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2017.</w:t>
            </w:r>
          </w:p>
        </w:tc>
        <w:tc>
          <w:tcPr>
            <w:tcW w:w="1935" w:type="pct"/>
            <w:shd w:val="clear" w:color="auto" w:fill="auto"/>
          </w:tcPr>
          <w:p w14:paraId="7D1CE6CC" w14:textId="7777777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MRAZ</w:t>
            </w:r>
          </w:p>
        </w:tc>
        <w:tc>
          <w:tcPr>
            <w:tcW w:w="1855" w:type="pct"/>
            <w:shd w:val="clear" w:color="auto" w:fill="auto"/>
          </w:tcPr>
          <w:p w14:paraId="58CF1931" w14:textId="0EB566CC"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1.171.833,23</w:t>
            </w:r>
            <w:r w:rsidR="00590DDA" w:rsidRPr="00BF35C9">
              <w:rPr>
                <w:rFonts w:ascii="Times New Roman" w:hAnsi="Times New Roman"/>
                <w:bCs/>
                <w:sz w:val="18"/>
                <w:szCs w:val="18"/>
                <w:lang w:val="hr-HR"/>
              </w:rPr>
              <w:t xml:space="preserve"> HRK</w:t>
            </w:r>
          </w:p>
        </w:tc>
      </w:tr>
      <w:tr w:rsidR="0080038E" w:rsidRPr="00BF35C9" w14:paraId="1944CAF5" w14:textId="77777777">
        <w:tc>
          <w:tcPr>
            <w:tcW w:w="1210" w:type="pct"/>
            <w:vMerge/>
            <w:shd w:val="clear" w:color="auto" w:fill="auto"/>
          </w:tcPr>
          <w:p w14:paraId="3ADEB013" w14:textId="77777777" w:rsidR="003C5410" w:rsidRPr="00BF35C9" w:rsidRDefault="003C5410">
            <w:pPr>
              <w:pStyle w:val="Bezproreda1"/>
              <w:spacing w:line="360" w:lineRule="auto"/>
              <w:jc w:val="center"/>
              <w:rPr>
                <w:rFonts w:ascii="Times New Roman" w:hAnsi="Times New Roman"/>
                <w:bCs/>
                <w:sz w:val="18"/>
                <w:szCs w:val="18"/>
                <w:lang w:val="hr-HR"/>
              </w:rPr>
            </w:pPr>
          </w:p>
        </w:tc>
        <w:tc>
          <w:tcPr>
            <w:tcW w:w="1935" w:type="pct"/>
            <w:shd w:val="clear" w:color="auto" w:fill="auto"/>
          </w:tcPr>
          <w:p w14:paraId="0C1599E7" w14:textId="7777777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sz w:val="18"/>
                <w:szCs w:val="18"/>
                <w:lang w:val="hr-HR" w:eastAsia="hr-HR"/>
              </w:rPr>
              <w:t>OLUJNI VJETAR</w:t>
            </w:r>
          </w:p>
        </w:tc>
        <w:tc>
          <w:tcPr>
            <w:tcW w:w="1855" w:type="pct"/>
            <w:shd w:val="clear" w:color="auto" w:fill="auto"/>
          </w:tcPr>
          <w:p w14:paraId="33BDF3F5" w14:textId="62315EA3"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500.000,00</w:t>
            </w:r>
            <w:r w:rsidR="00590DDA" w:rsidRPr="00BF35C9">
              <w:rPr>
                <w:rFonts w:ascii="Times New Roman" w:hAnsi="Times New Roman"/>
                <w:bCs/>
                <w:sz w:val="18"/>
                <w:szCs w:val="18"/>
                <w:lang w:val="hr-HR"/>
              </w:rPr>
              <w:t xml:space="preserve"> HRK</w:t>
            </w:r>
          </w:p>
        </w:tc>
      </w:tr>
      <w:tr w:rsidR="0080038E" w:rsidRPr="00BF35C9" w14:paraId="27529A72" w14:textId="77777777">
        <w:tc>
          <w:tcPr>
            <w:tcW w:w="1210" w:type="pct"/>
            <w:vMerge/>
            <w:shd w:val="clear" w:color="auto" w:fill="auto"/>
          </w:tcPr>
          <w:p w14:paraId="7F2AE162" w14:textId="77777777" w:rsidR="003C5410" w:rsidRPr="00BF35C9" w:rsidRDefault="003C5410">
            <w:pPr>
              <w:pStyle w:val="Bezproreda1"/>
              <w:spacing w:line="360" w:lineRule="auto"/>
              <w:jc w:val="center"/>
              <w:rPr>
                <w:rFonts w:ascii="Times New Roman" w:hAnsi="Times New Roman"/>
                <w:bCs/>
                <w:sz w:val="18"/>
                <w:szCs w:val="18"/>
                <w:lang w:val="hr-HR"/>
              </w:rPr>
            </w:pPr>
          </w:p>
        </w:tc>
        <w:tc>
          <w:tcPr>
            <w:tcW w:w="1935" w:type="pct"/>
            <w:shd w:val="clear" w:color="auto" w:fill="auto"/>
          </w:tcPr>
          <w:p w14:paraId="2B155846" w14:textId="7777777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sz w:val="18"/>
                <w:szCs w:val="18"/>
                <w:lang w:val="hr-HR" w:eastAsia="hr-HR"/>
              </w:rPr>
              <w:t>TUČA</w:t>
            </w:r>
          </w:p>
        </w:tc>
        <w:tc>
          <w:tcPr>
            <w:tcW w:w="1855" w:type="pct"/>
            <w:shd w:val="clear" w:color="auto" w:fill="auto"/>
          </w:tcPr>
          <w:p w14:paraId="6CE85004" w14:textId="7777777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w:t>
            </w:r>
          </w:p>
        </w:tc>
      </w:tr>
      <w:tr w:rsidR="0080038E" w:rsidRPr="00BF35C9" w14:paraId="0488A0F4" w14:textId="77777777">
        <w:tc>
          <w:tcPr>
            <w:tcW w:w="1210" w:type="pct"/>
            <w:shd w:val="clear" w:color="auto" w:fill="auto"/>
          </w:tcPr>
          <w:p w14:paraId="26FBDDF5" w14:textId="7777777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2018.</w:t>
            </w:r>
          </w:p>
        </w:tc>
        <w:tc>
          <w:tcPr>
            <w:tcW w:w="1935" w:type="pct"/>
            <w:shd w:val="clear" w:color="auto" w:fill="auto"/>
          </w:tcPr>
          <w:p w14:paraId="277ED1FA" w14:textId="77777777" w:rsidR="003C5410" w:rsidRPr="00BF35C9" w:rsidRDefault="003C5410">
            <w:pPr>
              <w:pStyle w:val="Bezproreda1"/>
              <w:spacing w:line="360" w:lineRule="auto"/>
              <w:jc w:val="center"/>
              <w:rPr>
                <w:rFonts w:ascii="Times New Roman" w:hAnsi="Times New Roman"/>
                <w:sz w:val="18"/>
                <w:szCs w:val="18"/>
                <w:lang w:val="hr-HR" w:eastAsia="hr-HR"/>
              </w:rPr>
            </w:pPr>
            <w:r w:rsidRPr="00BF35C9">
              <w:rPr>
                <w:rFonts w:ascii="Times New Roman" w:hAnsi="Times New Roman"/>
                <w:sz w:val="18"/>
                <w:szCs w:val="18"/>
                <w:lang w:val="hr-HR" w:eastAsia="hr-HR"/>
              </w:rPr>
              <w:t>KLIZIŠTE</w:t>
            </w:r>
          </w:p>
        </w:tc>
        <w:tc>
          <w:tcPr>
            <w:tcW w:w="1855" w:type="pct"/>
            <w:shd w:val="clear" w:color="auto" w:fill="auto"/>
          </w:tcPr>
          <w:p w14:paraId="474A32B8" w14:textId="2BE0E79F"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sz w:val="18"/>
                <w:szCs w:val="18"/>
                <w:lang w:val="hr-HR" w:eastAsia="hr-HR"/>
              </w:rPr>
              <w:t>3.162.166,57</w:t>
            </w:r>
            <w:r w:rsidR="00590DDA" w:rsidRPr="00BF35C9">
              <w:rPr>
                <w:rFonts w:ascii="Times New Roman" w:hAnsi="Times New Roman"/>
                <w:sz w:val="18"/>
                <w:szCs w:val="18"/>
                <w:lang w:val="hr-HR" w:eastAsia="hr-HR"/>
              </w:rPr>
              <w:t xml:space="preserve"> HRK</w:t>
            </w:r>
          </w:p>
        </w:tc>
      </w:tr>
      <w:tr w:rsidR="0080038E" w:rsidRPr="00BF35C9" w14:paraId="69EAFE1E" w14:textId="77777777">
        <w:trPr>
          <w:trHeight w:val="225"/>
        </w:trPr>
        <w:tc>
          <w:tcPr>
            <w:tcW w:w="1210" w:type="pct"/>
            <w:shd w:val="clear" w:color="auto" w:fill="auto"/>
          </w:tcPr>
          <w:p w14:paraId="08935788" w14:textId="77777777" w:rsidR="00076665"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2020.</w:t>
            </w:r>
          </w:p>
        </w:tc>
        <w:tc>
          <w:tcPr>
            <w:tcW w:w="1935" w:type="pct"/>
            <w:shd w:val="clear" w:color="auto" w:fill="auto"/>
          </w:tcPr>
          <w:p w14:paraId="1791BA4D" w14:textId="77777777" w:rsidR="00076665" w:rsidRPr="00BF35C9" w:rsidRDefault="003C5410">
            <w:pPr>
              <w:pStyle w:val="Bezproreda1"/>
              <w:spacing w:line="360" w:lineRule="auto"/>
              <w:jc w:val="center"/>
              <w:rPr>
                <w:rFonts w:ascii="Times New Roman" w:hAnsi="Times New Roman"/>
                <w:sz w:val="18"/>
                <w:szCs w:val="18"/>
                <w:lang w:val="hr-HR" w:eastAsia="hr-HR"/>
              </w:rPr>
            </w:pPr>
            <w:r w:rsidRPr="00BF35C9">
              <w:rPr>
                <w:rFonts w:ascii="Times New Roman" w:hAnsi="Times New Roman"/>
                <w:sz w:val="18"/>
                <w:szCs w:val="18"/>
                <w:lang w:val="hr-HR" w:eastAsia="hr-HR"/>
              </w:rPr>
              <w:t>MRAZ</w:t>
            </w:r>
          </w:p>
        </w:tc>
        <w:tc>
          <w:tcPr>
            <w:tcW w:w="1855" w:type="pct"/>
            <w:shd w:val="clear" w:color="auto" w:fill="auto"/>
          </w:tcPr>
          <w:p w14:paraId="4CA4D0CC" w14:textId="1FBB278F" w:rsidR="00076665" w:rsidRPr="00BF35C9" w:rsidRDefault="00076665">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 xml:space="preserve">56.403,12 </w:t>
            </w:r>
            <w:r w:rsidR="00590DDA" w:rsidRPr="00BF35C9">
              <w:rPr>
                <w:rFonts w:ascii="Times New Roman" w:hAnsi="Times New Roman"/>
                <w:bCs/>
                <w:sz w:val="18"/>
                <w:szCs w:val="18"/>
                <w:lang w:val="hr-HR"/>
              </w:rPr>
              <w:t>€</w:t>
            </w:r>
          </w:p>
        </w:tc>
      </w:tr>
      <w:tr w:rsidR="0080038E" w:rsidRPr="00BF35C9" w14:paraId="71AC77DC" w14:textId="77777777">
        <w:trPr>
          <w:trHeight w:val="135"/>
        </w:trPr>
        <w:tc>
          <w:tcPr>
            <w:tcW w:w="1210" w:type="pct"/>
            <w:vMerge w:val="restart"/>
            <w:shd w:val="clear" w:color="auto" w:fill="auto"/>
          </w:tcPr>
          <w:p w14:paraId="7723C732" w14:textId="77777777" w:rsidR="00590DDA" w:rsidRPr="00BF35C9" w:rsidRDefault="00590DDA">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2021.</w:t>
            </w:r>
          </w:p>
        </w:tc>
        <w:tc>
          <w:tcPr>
            <w:tcW w:w="1935" w:type="pct"/>
            <w:shd w:val="clear" w:color="auto" w:fill="auto"/>
          </w:tcPr>
          <w:p w14:paraId="69881560" w14:textId="15D55EAD" w:rsidR="00590DDA" w:rsidRPr="00BF35C9" w:rsidRDefault="00590DDA">
            <w:pPr>
              <w:pStyle w:val="Bezproreda1"/>
              <w:spacing w:line="360" w:lineRule="auto"/>
              <w:jc w:val="center"/>
              <w:rPr>
                <w:rFonts w:ascii="Times New Roman" w:hAnsi="Times New Roman"/>
                <w:sz w:val="18"/>
                <w:szCs w:val="18"/>
                <w:lang w:val="hr-HR" w:eastAsia="hr-HR"/>
              </w:rPr>
            </w:pPr>
            <w:r w:rsidRPr="00BF35C9">
              <w:rPr>
                <w:rFonts w:ascii="Times New Roman" w:hAnsi="Times New Roman"/>
                <w:sz w:val="18"/>
                <w:szCs w:val="18"/>
                <w:lang w:val="hr-HR" w:eastAsia="hr-HR"/>
              </w:rPr>
              <w:t>POTRES</w:t>
            </w:r>
          </w:p>
        </w:tc>
        <w:tc>
          <w:tcPr>
            <w:tcW w:w="1855" w:type="pct"/>
            <w:shd w:val="clear" w:color="auto" w:fill="auto"/>
          </w:tcPr>
          <w:p w14:paraId="7F3A1109" w14:textId="359DC606" w:rsidR="00590DDA" w:rsidRPr="00BF35C9" w:rsidRDefault="00590DDA">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680.970,42 €</w:t>
            </w:r>
          </w:p>
        </w:tc>
      </w:tr>
      <w:tr w:rsidR="0080038E" w:rsidRPr="00BF35C9" w14:paraId="709FDDE0" w14:textId="77777777">
        <w:trPr>
          <w:trHeight w:val="135"/>
        </w:trPr>
        <w:tc>
          <w:tcPr>
            <w:tcW w:w="1210" w:type="pct"/>
            <w:vMerge/>
            <w:shd w:val="clear" w:color="auto" w:fill="auto"/>
          </w:tcPr>
          <w:p w14:paraId="7F9BFCF6" w14:textId="77777777" w:rsidR="00590DDA" w:rsidRPr="00BF35C9" w:rsidRDefault="00590DDA">
            <w:pPr>
              <w:pStyle w:val="Bezproreda1"/>
              <w:spacing w:line="360" w:lineRule="auto"/>
              <w:jc w:val="center"/>
              <w:rPr>
                <w:rFonts w:ascii="Times New Roman" w:hAnsi="Times New Roman"/>
                <w:bCs/>
                <w:sz w:val="18"/>
                <w:szCs w:val="18"/>
                <w:lang w:val="hr-HR"/>
              </w:rPr>
            </w:pPr>
          </w:p>
        </w:tc>
        <w:tc>
          <w:tcPr>
            <w:tcW w:w="1935" w:type="pct"/>
            <w:shd w:val="clear" w:color="auto" w:fill="auto"/>
          </w:tcPr>
          <w:p w14:paraId="1E44672D" w14:textId="0C8A8F2D" w:rsidR="00590DDA" w:rsidRPr="00BF35C9" w:rsidRDefault="00590DDA">
            <w:pPr>
              <w:pStyle w:val="Bezproreda1"/>
              <w:spacing w:line="360" w:lineRule="auto"/>
              <w:jc w:val="center"/>
              <w:rPr>
                <w:rFonts w:ascii="Times New Roman" w:hAnsi="Times New Roman"/>
                <w:sz w:val="18"/>
                <w:szCs w:val="18"/>
                <w:lang w:val="hr-HR" w:eastAsia="hr-HR"/>
              </w:rPr>
            </w:pPr>
            <w:r w:rsidRPr="00BF35C9">
              <w:rPr>
                <w:rFonts w:ascii="Times New Roman" w:hAnsi="Times New Roman"/>
                <w:sz w:val="18"/>
                <w:szCs w:val="18"/>
                <w:lang w:val="hr-HR" w:eastAsia="hr-HR"/>
              </w:rPr>
              <w:t>MRAZ</w:t>
            </w:r>
          </w:p>
        </w:tc>
        <w:tc>
          <w:tcPr>
            <w:tcW w:w="1855" w:type="pct"/>
            <w:shd w:val="clear" w:color="auto" w:fill="auto"/>
          </w:tcPr>
          <w:p w14:paraId="4136DBED" w14:textId="740D8F34" w:rsidR="00590DDA" w:rsidRPr="00BF35C9" w:rsidRDefault="00590DDA">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49.461,48 €</w:t>
            </w:r>
          </w:p>
        </w:tc>
      </w:tr>
      <w:tr w:rsidR="0080038E" w:rsidRPr="00BF35C9" w14:paraId="1DAB2EEC" w14:textId="77777777">
        <w:trPr>
          <w:trHeight w:val="165"/>
        </w:trPr>
        <w:tc>
          <w:tcPr>
            <w:tcW w:w="1210" w:type="pct"/>
            <w:shd w:val="clear" w:color="auto" w:fill="auto"/>
          </w:tcPr>
          <w:p w14:paraId="007F1ADA" w14:textId="77777777" w:rsidR="00076665" w:rsidRPr="00BF35C9" w:rsidRDefault="00076665">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2022.</w:t>
            </w:r>
          </w:p>
        </w:tc>
        <w:tc>
          <w:tcPr>
            <w:tcW w:w="1935" w:type="pct"/>
            <w:shd w:val="clear" w:color="auto" w:fill="auto"/>
          </w:tcPr>
          <w:p w14:paraId="2735CE46" w14:textId="77777777" w:rsidR="00076665" w:rsidRPr="00BF35C9" w:rsidRDefault="00076665">
            <w:pPr>
              <w:pStyle w:val="Bezproreda1"/>
              <w:spacing w:line="360" w:lineRule="auto"/>
              <w:jc w:val="center"/>
              <w:rPr>
                <w:rFonts w:ascii="Times New Roman" w:hAnsi="Times New Roman"/>
                <w:sz w:val="18"/>
                <w:szCs w:val="18"/>
                <w:lang w:val="hr-HR" w:eastAsia="hr-HR"/>
              </w:rPr>
            </w:pPr>
            <w:r w:rsidRPr="00BF35C9">
              <w:rPr>
                <w:rFonts w:ascii="Times New Roman" w:hAnsi="Times New Roman"/>
                <w:sz w:val="18"/>
                <w:szCs w:val="18"/>
                <w:lang w:val="hr-HR" w:eastAsia="hr-HR"/>
              </w:rPr>
              <w:t>TUČA</w:t>
            </w:r>
          </w:p>
        </w:tc>
        <w:tc>
          <w:tcPr>
            <w:tcW w:w="1855" w:type="pct"/>
            <w:shd w:val="clear" w:color="auto" w:fill="auto"/>
          </w:tcPr>
          <w:p w14:paraId="56372C4B" w14:textId="59778EED" w:rsidR="00076665" w:rsidRPr="00BF35C9" w:rsidRDefault="00076665">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1.005.950,89</w:t>
            </w:r>
            <w:r w:rsidR="00590DDA" w:rsidRPr="00BF35C9">
              <w:rPr>
                <w:rFonts w:ascii="Times New Roman" w:hAnsi="Times New Roman"/>
                <w:bCs/>
                <w:sz w:val="18"/>
                <w:szCs w:val="18"/>
                <w:lang w:val="hr-HR"/>
              </w:rPr>
              <w:t xml:space="preserve"> €</w:t>
            </w:r>
          </w:p>
        </w:tc>
      </w:tr>
      <w:tr w:rsidR="0080038E" w:rsidRPr="00BF35C9" w14:paraId="4447C03A" w14:textId="77777777">
        <w:trPr>
          <w:trHeight w:val="150"/>
        </w:trPr>
        <w:tc>
          <w:tcPr>
            <w:tcW w:w="1210" w:type="pct"/>
            <w:vMerge w:val="restart"/>
            <w:shd w:val="clear" w:color="auto" w:fill="auto"/>
          </w:tcPr>
          <w:p w14:paraId="4B33E4A8" w14:textId="77777777" w:rsidR="00590DDA" w:rsidRPr="00BF35C9" w:rsidRDefault="00590DDA">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2023.</w:t>
            </w:r>
          </w:p>
        </w:tc>
        <w:tc>
          <w:tcPr>
            <w:tcW w:w="1935" w:type="pct"/>
            <w:shd w:val="clear" w:color="auto" w:fill="auto"/>
          </w:tcPr>
          <w:p w14:paraId="14F1634E" w14:textId="1803A6F9" w:rsidR="00590DDA" w:rsidRPr="00BF35C9" w:rsidRDefault="00590DDA">
            <w:pPr>
              <w:pStyle w:val="Bezproreda1"/>
              <w:spacing w:line="360" w:lineRule="auto"/>
              <w:jc w:val="center"/>
              <w:rPr>
                <w:rFonts w:ascii="Times New Roman" w:hAnsi="Times New Roman"/>
                <w:sz w:val="18"/>
                <w:szCs w:val="18"/>
                <w:lang w:val="hr-HR" w:eastAsia="hr-HR"/>
              </w:rPr>
            </w:pPr>
            <w:r w:rsidRPr="00BF35C9">
              <w:rPr>
                <w:rFonts w:ascii="Times New Roman" w:hAnsi="Times New Roman"/>
                <w:sz w:val="18"/>
                <w:szCs w:val="18"/>
                <w:lang w:val="hr-HR" w:eastAsia="hr-HR"/>
              </w:rPr>
              <w:t>POPLAVA</w:t>
            </w:r>
          </w:p>
        </w:tc>
        <w:tc>
          <w:tcPr>
            <w:tcW w:w="1855" w:type="pct"/>
            <w:shd w:val="clear" w:color="auto" w:fill="auto"/>
          </w:tcPr>
          <w:p w14:paraId="196B4BCD" w14:textId="5F295E5F" w:rsidR="00590DDA" w:rsidRPr="00BF35C9" w:rsidRDefault="00590DDA">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165.160,40 €</w:t>
            </w:r>
          </w:p>
        </w:tc>
      </w:tr>
      <w:tr w:rsidR="0080038E" w:rsidRPr="00BF35C9" w14:paraId="021E3542" w14:textId="77777777">
        <w:trPr>
          <w:trHeight w:val="150"/>
        </w:trPr>
        <w:tc>
          <w:tcPr>
            <w:tcW w:w="1210" w:type="pct"/>
            <w:vMerge/>
            <w:shd w:val="clear" w:color="auto" w:fill="auto"/>
          </w:tcPr>
          <w:p w14:paraId="3CDA3A6C" w14:textId="77777777" w:rsidR="00590DDA" w:rsidRPr="00BF35C9" w:rsidRDefault="00590DDA">
            <w:pPr>
              <w:pStyle w:val="Bezproreda1"/>
              <w:spacing w:line="360" w:lineRule="auto"/>
              <w:jc w:val="center"/>
              <w:rPr>
                <w:rFonts w:ascii="Times New Roman" w:hAnsi="Times New Roman"/>
                <w:bCs/>
                <w:sz w:val="18"/>
                <w:szCs w:val="18"/>
                <w:lang w:val="hr-HR"/>
              </w:rPr>
            </w:pPr>
          </w:p>
        </w:tc>
        <w:tc>
          <w:tcPr>
            <w:tcW w:w="1935" w:type="pct"/>
            <w:shd w:val="clear" w:color="auto" w:fill="auto"/>
          </w:tcPr>
          <w:p w14:paraId="1B000DBD" w14:textId="736F1C0B" w:rsidR="00590DDA" w:rsidRPr="00BF35C9" w:rsidRDefault="00590DDA">
            <w:pPr>
              <w:pStyle w:val="Bezproreda1"/>
              <w:spacing w:line="360" w:lineRule="auto"/>
              <w:jc w:val="center"/>
              <w:rPr>
                <w:rFonts w:ascii="Times New Roman" w:hAnsi="Times New Roman"/>
                <w:sz w:val="18"/>
                <w:szCs w:val="18"/>
                <w:lang w:val="hr-HR" w:eastAsia="hr-HR"/>
              </w:rPr>
            </w:pPr>
            <w:r w:rsidRPr="00BF35C9">
              <w:rPr>
                <w:rFonts w:ascii="Times New Roman" w:hAnsi="Times New Roman"/>
                <w:sz w:val="18"/>
                <w:szCs w:val="18"/>
                <w:lang w:val="hr-HR" w:eastAsia="hr-HR"/>
              </w:rPr>
              <w:t>KLIZANJE TLA</w:t>
            </w:r>
          </w:p>
        </w:tc>
        <w:tc>
          <w:tcPr>
            <w:tcW w:w="1855" w:type="pct"/>
            <w:shd w:val="clear" w:color="auto" w:fill="auto"/>
          </w:tcPr>
          <w:p w14:paraId="6C1BD098" w14:textId="769A3675" w:rsidR="00590DDA" w:rsidRPr="00BF35C9" w:rsidRDefault="00590DDA">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2.613.026,40 €</w:t>
            </w:r>
          </w:p>
        </w:tc>
      </w:tr>
    </w:tbl>
    <w:p w14:paraId="7BB9A59D" w14:textId="0CF14CEA" w:rsidR="00687816" w:rsidRPr="00BF35C9" w:rsidRDefault="00590DDA" w:rsidP="00850F12">
      <w:pPr>
        <w:pStyle w:val="Bezproreda1"/>
        <w:spacing w:line="360" w:lineRule="auto"/>
        <w:jc w:val="both"/>
        <w:rPr>
          <w:rFonts w:ascii="Times New Roman" w:eastAsia="Times New Roman" w:hAnsi="Times New Roman"/>
          <w:sz w:val="20"/>
          <w:szCs w:val="20"/>
          <w:lang w:val="hr-HR" w:eastAsia="hr-HR"/>
        </w:rPr>
      </w:pPr>
      <w:r w:rsidRPr="00BF35C9">
        <w:rPr>
          <w:rFonts w:ascii="Times New Roman" w:eastAsia="Times New Roman" w:hAnsi="Times New Roman"/>
          <w:sz w:val="20"/>
          <w:szCs w:val="20"/>
          <w:lang w:val="hr-HR" w:eastAsia="hr-HR"/>
        </w:rPr>
        <w:t>Izvor: Izrada autora</w:t>
      </w:r>
    </w:p>
    <w:p w14:paraId="17782BD2" w14:textId="76B39A6C" w:rsidR="00EA45AF" w:rsidRPr="005D3B17" w:rsidRDefault="00EA45AF" w:rsidP="00850F12">
      <w:pPr>
        <w:pStyle w:val="Bezproreda1"/>
        <w:spacing w:line="360" w:lineRule="auto"/>
        <w:jc w:val="both"/>
        <w:rPr>
          <w:rFonts w:ascii="Times New Roman" w:eastAsia="Times New Roman" w:hAnsi="Times New Roman"/>
          <w:lang w:val="hr-HR" w:eastAsia="hr-HR"/>
        </w:rPr>
      </w:pPr>
      <w:r w:rsidRPr="005D3B17">
        <w:rPr>
          <w:rFonts w:ascii="Times New Roman" w:eastAsia="Times New Roman" w:hAnsi="Times New Roman"/>
          <w:lang w:val="hr-HR" w:eastAsia="hr-HR"/>
        </w:rPr>
        <w:t xml:space="preserve">Iz prikazanih podataka vidljivo je kako je područje Grada Lepoglave unazad 20 godina imalo 13 elementarnih nepogoda sa izuzetno značajnim iznosima nastalih i procijenjenih šteta koje su prijavljene putem Registra šteta. Osobito u 2023. godini kada su uslijed velikih količina oborina u svibnju nastale velike štete na stambenim i gospodarskim objektima, komunalnoj infrastrukturi, poljoprivrednim nasadima i dr. </w:t>
      </w:r>
    </w:p>
    <w:p w14:paraId="1C1363EF" w14:textId="1CF886FC" w:rsidR="003C5410" w:rsidRPr="005D3B17" w:rsidRDefault="00AC3BF6" w:rsidP="00AC3BF6">
      <w:pPr>
        <w:pStyle w:val="Naslov3"/>
      </w:pPr>
      <w:bookmarkStart w:id="82" w:name="_Toc169260914"/>
      <w:r>
        <w:t>1.</w:t>
      </w:r>
      <w:r w:rsidR="003C5410" w:rsidRPr="005D3B17">
        <w:t>5.3. Uvedene mjere nakon događaja koji su uzrokovali štete</w:t>
      </w:r>
      <w:bookmarkEnd w:id="82"/>
    </w:p>
    <w:p w14:paraId="6ADBE565" w14:textId="4EC16CDA" w:rsidR="003C5410" w:rsidRPr="00BF35C9" w:rsidRDefault="003C5410" w:rsidP="00850F12">
      <w:pPr>
        <w:pStyle w:val="Bezproreda1"/>
        <w:spacing w:line="360" w:lineRule="auto"/>
        <w:jc w:val="both"/>
        <w:rPr>
          <w:rFonts w:ascii="Times New Roman" w:hAnsi="Times New Roman"/>
          <w:lang w:val="hr-HR"/>
        </w:rPr>
      </w:pPr>
      <w:r w:rsidRPr="00BF35C9">
        <w:rPr>
          <w:rFonts w:ascii="Times New Roman" w:hAnsi="Times New Roman"/>
          <w:lang w:val="hr-HR"/>
        </w:rPr>
        <w:t>Na području Grada Lepoglave provedena je sanacija brojnih klizišta</w:t>
      </w:r>
      <w:r w:rsidR="005D3B17">
        <w:rPr>
          <w:rFonts w:ascii="Times New Roman" w:hAnsi="Times New Roman"/>
          <w:lang w:val="hr-HR"/>
        </w:rPr>
        <w:t xml:space="preserve"> na komunalnoj infrastrukturi</w:t>
      </w:r>
      <w:r w:rsidRPr="00BF35C9">
        <w:rPr>
          <w:rFonts w:ascii="Times New Roman" w:hAnsi="Times New Roman"/>
          <w:lang w:val="hr-HR"/>
        </w:rPr>
        <w:t xml:space="preserve"> </w:t>
      </w:r>
      <w:r w:rsidR="00EA45AF" w:rsidRPr="00BF35C9">
        <w:rPr>
          <w:rFonts w:ascii="Times New Roman" w:hAnsi="Times New Roman"/>
          <w:lang w:val="hr-HR"/>
        </w:rPr>
        <w:t>uz</w:t>
      </w:r>
      <w:r w:rsidR="005D3B17">
        <w:rPr>
          <w:rFonts w:ascii="Times New Roman" w:hAnsi="Times New Roman"/>
          <w:lang w:val="hr-HR"/>
        </w:rPr>
        <w:t xml:space="preserve"> značajna</w:t>
      </w:r>
      <w:r w:rsidR="00EA45AF" w:rsidRPr="00BF35C9">
        <w:rPr>
          <w:rFonts w:ascii="Times New Roman" w:hAnsi="Times New Roman"/>
          <w:lang w:val="hr-HR"/>
        </w:rPr>
        <w:t xml:space="preserve"> financijska sredstva bespovratnih potpora temeljem projektnih prijava na fondove EU te uz određeni iznos vlastitih sredstava. </w:t>
      </w:r>
    </w:p>
    <w:p w14:paraId="10FC55D8" w14:textId="77777777" w:rsidR="003C5410" w:rsidRPr="00BF35C9" w:rsidRDefault="003C5410"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Nakon izlijevanja rijeke Bednje, o uređenjem korita Bednje i podizanjem nasipa (benta) od strane Hrvatskih voda smanjila se opasnost od poplava. Također uređeni su potoci Dunaj i Kamenica. Potok Dunaj, iako uređen (korito) i dalje predstavlja potencijalnu opasnost za obiteljske kuće koje žive neposredno uz isti u zaselku Vulišinec gdje redovito plavi poljoprivredna zemljišta u tom predjelu svog korita. Uređenjem potoka Kamenica (korito) spriječena je daljnja erozija tla u predjelu u kojem je prijetio obiteljskim kućama. Bujica Očura s velikim pritokom Presečina, koje dotječu s prostora Zagorsko-krapinske županije, većim dijelom je uređena hidrotehničkim stepenicama, kako bi joj se </w:t>
      </w:r>
      <w:r w:rsidRPr="00BF35C9">
        <w:rPr>
          <w:rFonts w:ascii="Times New Roman" w:hAnsi="Times New Roman"/>
          <w:lang w:val="hr-HR"/>
        </w:rPr>
        <w:lastRenderedPageBreak/>
        <w:t>smanjila brzina protoke i time erozivna i poplavna snaga. Bujica Kotnica (Sestranec) koja protječe kroz sam grad Lepoglavu i donosi u korito nanos iz napuštenog kamenoloma Vudelja, predstavljala je najveću opasnost od poplava. Ista je produbljena i regulirana, čime je u velikoj mjeri smanjena opasnost od poplava.</w:t>
      </w:r>
    </w:p>
    <w:p w14:paraId="39E71DB4" w14:textId="2EC2E15A" w:rsidR="003C5410" w:rsidRPr="005D3B17" w:rsidRDefault="00AC3BF6" w:rsidP="00AC3BF6">
      <w:pPr>
        <w:pStyle w:val="Naslov2"/>
      </w:pPr>
      <w:bookmarkStart w:id="83" w:name="_Toc169260915"/>
      <w:r>
        <w:t>1.</w:t>
      </w:r>
      <w:r w:rsidR="003C5410" w:rsidRPr="005D3B17">
        <w:t>6. POKAZATELJI OPERATIVNE SPOSOBNOSTI</w:t>
      </w:r>
      <w:bookmarkEnd w:id="83"/>
    </w:p>
    <w:p w14:paraId="1AD81F74" w14:textId="4ADB3C44" w:rsidR="003C5410" w:rsidRPr="005D3B17" w:rsidRDefault="00AC3BF6" w:rsidP="00AC3BF6">
      <w:pPr>
        <w:pStyle w:val="Naslov3"/>
      </w:pPr>
      <w:bookmarkStart w:id="84" w:name="_Toc169260916"/>
      <w:r>
        <w:t>1.6</w:t>
      </w:r>
      <w:r w:rsidR="003C5410" w:rsidRPr="005D3B17">
        <w:t xml:space="preserve">.1. </w:t>
      </w:r>
      <w:bookmarkStart w:id="85" w:name="_Toc19619292"/>
      <w:bookmarkStart w:id="86" w:name="_Toc65821309"/>
      <w:bookmarkStart w:id="87" w:name="_Toc70321592"/>
      <w:r w:rsidR="003C5410" w:rsidRPr="005D3B17">
        <w:t>Popis operativnih snaga</w:t>
      </w:r>
      <w:bookmarkEnd w:id="85"/>
      <w:bookmarkEnd w:id="86"/>
      <w:bookmarkEnd w:id="87"/>
      <w:bookmarkEnd w:id="84"/>
    </w:p>
    <w:p w14:paraId="3321D046" w14:textId="77777777" w:rsidR="003C5410" w:rsidRPr="00BF35C9" w:rsidRDefault="003C5410"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Operativne snage sustava civilne zaštite su svi prikladni i raspoloživi resursi operativnih snaga koji su namijenjeni provođenju mjera civilne zaštite. </w:t>
      </w:r>
    </w:p>
    <w:p w14:paraId="333FDE47" w14:textId="77777777" w:rsidR="003C5410" w:rsidRPr="00BF35C9" w:rsidRDefault="003C5410"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Mjere i aktivnosti u sustavu civilne zaštite Grada Lepoglave provode sljedeće operativne snage sustava civilne zaštite: </w:t>
      </w:r>
    </w:p>
    <w:p w14:paraId="343F2342" w14:textId="77777777" w:rsidR="003C5410" w:rsidRPr="00BF35C9" w:rsidRDefault="003C5410" w:rsidP="00850F12">
      <w:pPr>
        <w:pStyle w:val="Bezproreda1"/>
        <w:numPr>
          <w:ilvl w:val="0"/>
          <w:numId w:val="82"/>
        </w:numPr>
        <w:spacing w:line="360" w:lineRule="auto"/>
        <w:jc w:val="both"/>
        <w:rPr>
          <w:rFonts w:ascii="Times New Roman" w:hAnsi="Times New Roman"/>
          <w:lang w:val="hr-HR"/>
        </w:rPr>
      </w:pPr>
      <w:r w:rsidRPr="00BF35C9">
        <w:rPr>
          <w:rFonts w:ascii="Times New Roman" w:hAnsi="Times New Roman"/>
          <w:lang w:val="hr-HR"/>
        </w:rPr>
        <w:t xml:space="preserve">Stožer civilne zaštite Grada Lepoglave, </w:t>
      </w:r>
    </w:p>
    <w:p w14:paraId="7538702B" w14:textId="77777777" w:rsidR="003C5410" w:rsidRPr="00BF35C9" w:rsidRDefault="003C5410" w:rsidP="00850F12">
      <w:pPr>
        <w:pStyle w:val="Bezproreda1"/>
        <w:numPr>
          <w:ilvl w:val="0"/>
          <w:numId w:val="82"/>
        </w:numPr>
        <w:spacing w:line="360" w:lineRule="auto"/>
        <w:jc w:val="both"/>
        <w:rPr>
          <w:rFonts w:ascii="Times New Roman" w:hAnsi="Times New Roman"/>
          <w:lang w:val="hr-HR"/>
        </w:rPr>
      </w:pPr>
      <w:r w:rsidRPr="00BF35C9">
        <w:rPr>
          <w:rFonts w:ascii="Times New Roman" w:hAnsi="Times New Roman"/>
          <w:lang w:val="hr-HR"/>
        </w:rPr>
        <w:t xml:space="preserve">Vatrogasna zajednica Grada Lepoglave, </w:t>
      </w:r>
    </w:p>
    <w:p w14:paraId="11340F9E" w14:textId="77777777" w:rsidR="003C5410" w:rsidRPr="00BF35C9" w:rsidRDefault="003C5410" w:rsidP="00850F12">
      <w:pPr>
        <w:pStyle w:val="Bezproreda1"/>
        <w:numPr>
          <w:ilvl w:val="0"/>
          <w:numId w:val="82"/>
        </w:numPr>
        <w:spacing w:line="360" w:lineRule="auto"/>
        <w:jc w:val="both"/>
        <w:rPr>
          <w:rFonts w:ascii="Times New Roman" w:hAnsi="Times New Roman"/>
          <w:lang w:val="hr-HR"/>
        </w:rPr>
      </w:pPr>
      <w:r w:rsidRPr="00BF35C9">
        <w:rPr>
          <w:rFonts w:ascii="Times New Roman" w:hAnsi="Times New Roman"/>
          <w:lang w:val="hr-HR"/>
        </w:rPr>
        <w:t>Gradsko društvo Crvenog križa Ivanec,</w:t>
      </w:r>
    </w:p>
    <w:p w14:paraId="1547ECC1" w14:textId="77777777" w:rsidR="003C5410" w:rsidRPr="00BF35C9" w:rsidRDefault="003C5410" w:rsidP="00850F12">
      <w:pPr>
        <w:pStyle w:val="Bezproreda1"/>
        <w:numPr>
          <w:ilvl w:val="0"/>
          <w:numId w:val="82"/>
        </w:numPr>
        <w:spacing w:line="360" w:lineRule="auto"/>
        <w:jc w:val="both"/>
        <w:rPr>
          <w:rFonts w:ascii="Times New Roman" w:hAnsi="Times New Roman"/>
          <w:lang w:val="hr-HR"/>
        </w:rPr>
      </w:pPr>
      <w:r w:rsidRPr="00BF35C9">
        <w:rPr>
          <w:rFonts w:ascii="Times New Roman" w:hAnsi="Times New Roman"/>
          <w:lang w:val="hr-HR"/>
        </w:rPr>
        <w:t xml:space="preserve">HGSS – Stanica Varaždin, </w:t>
      </w:r>
    </w:p>
    <w:p w14:paraId="03525F1D" w14:textId="77777777" w:rsidR="003C5410" w:rsidRPr="00BF35C9" w:rsidRDefault="003C5410" w:rsidP="00850F12">
      <w:pPr>
        <w:pStyle w:val="Bezproreda1"/>
        <w:numPr>
          <w:ilvl w:val="0"/>
          <w:numId w:val="82"/>
        </w:numPr>
        <w:spacing w:line="360" w:lineRule="auto"/>
        <w:jc w:val="both"/>
        <w:rPr>
          <w:rFonts w:ascii="Times New Roman" w:hAnsi="Times New Roman"/>
          <w:lang w:val="hr-HR"/>
        </w:rPr>
      </w:pPr>
      <w:r w:rsidRPr="00BF35C9">
        <w:rPr>
          <w:rFonts w:ascii="Times New Roman" w:hAnsi="Times New Roman"/>
          <w:lang w:val="hr-HR"/>
        </w:rPr>
        <w:t xml:space="preserve">Povjerenici civilne zaštite i njihovi zamjenici, </w:t>
      </w:r>
    </w:p>
    <w:p w14:paraId="0A179B74" w14:textId="77777777" w:rsidR="003C5410" w:rsidRPr="00BF35C9" w:rsidRDefault="003C5410" w:rsidP="00850F12">
      <w:pPr>
        <w:pStyle w:val="Bezproreda1"/>
        <w:numPr>
          <w:ilvl w:val="0"/>
          <w:numId w:val="82"/>
        </w:numPr>
        <w:spacing w:line="360" w:lineRule="auto"/>
        <w:jc w:val="both"/>
        <w:rPr>
          <w:rFonts w:ascii="Times New Roman" w:hAnsi="Times New Roman"/>
          <w:lang w:val="hr-HR"/>
        </w:rPr>
      </w:pPr>
      <w:r w:rsidRPr="00BF35C9">
        <w:rPr>
          <w:rFonts w:ascii="Times New Roman" w:hAnsi="Times New Roman"/>
          <w:lang w:val="hr-HR"/>
        </w:rPr>
        <w:t>Postrojba civilne zaštite opće namjene,</w:t>
      </w:r>
    </w:p>
    <w:p w14:paraId="46B3624C" w14:textId="77777777" w:rsidR="003C5410" w:rsidRPr="00BF35C9" w:rsidRDefault="003C5410" w:rsidP="00850F12">
      <w:pPr>
        <w:pStyle w:val="Bezproreda1"/>
        <w:numPr>
          <w:ilvl w:val="0"/>
          <w:numId w:val="82"/>
        </w:numPr>
        <w:spacing w:line="360" w:lineRule="auto"/>
        <w:jc w:val="both"/>
        <w:rPr>
          <w:rFonts w:ascii="Times New Roman" w:hAnsi="Times New Roman"/>
          <w:lang w:val="hr-HR"/>
        </w:rPr>
      </w:pPr>
      <w:r w:rsidRPr="00BF35C9">
        <w:rPr>
          <w:rFonts w:ascii="Times New Roman" w:hAnsi="Times New Roman"/>
          <w:lang w:val="hr-HR"/>
        </w:rPr>
        <w:t>Koordinatori na lokaciji,</w:t>
      </w:r>
    </w:p>
    <w:p w14:paraId="6ACECE12" w14:textId="77777777" w:rsidR="003C5410" w:rsidRPr="00BF35C9" w:rsidRDefault="003C5410" w:rsidP="00850F12">
      <w:pPr>
        <w:pStyle w:val="Bezproreda1"/>
        <w:numPr>
          <w:ilvl w:val="0"/>
          <w:numId w:val="82"/>
        </w:numPr>
        <w:spacing w:line="360" w:lineRule="auto"/>
        <w:jc w:val="both"/>
        <w:rPr>
          <w:rFonts w:ascii="Times New Roman" w:hAnsi="Times New Roman"/>
          <w:lang w:val="hr-HR"/>
        </w:rPr>
      </w:pPr>
      <w:r w:rsidRPr="00BF35C9">
        <w:rPr>
          <w:rFonts w:ascii="Times New Roman" w:hAnsi="Times New Roman"/>
          <w:lang w:val="hr-HR"/>
        </w:rPr>
        <w:t>Pravne osobe u sustavu civilne zaštite,</w:t>
      </w:r>
    </w:p>
    <w:p w14:paraId="1AC47C9B" w14:textId="77777777" w:rsidR="003C5410" w:rsidRPr="00BF35C9" w:rsidRDefault="003C5410" w:rsidP="00850F12">
      <w:pPr>
        <w:pStyle w:val="Bezproreda1"/>
        <w:numPr>
          <w:ilvl w:val="0"/>
          <w:numId w:val="82"/>
        </w:numPr>
        <w:spacing w:line="360" w:lineRule="auto"/>
        <w:jc w:val="both"/>
        <w:rPr>
          <w:rFonts w:ascii="Times New Roman" w:hAnsi="Times New Roman"/>
          <w:lang w:val="hr-HR"/>
        </w:rPr>
      </w:pPr>
      <w:r w:rsidRPr="00BF35C9">
        <w:rPr>
          <w:rFonts w:ascii="Times New Roman" w:hAnsi="Times New Roman"/>
          <w:lang w:val="hr-HR"/>
        </w:rPr>
        <w:t>Udruge.</w:t>
      </w:r>
    </w:p>
    <w:p w14:paraId="7EED07B8" w14:textId="77777777" w:rsidR="003C5410" w:rsidRPr="00BF35C9" w:rsidRDefault="003C5410" w:rsidP="00850F12">
      <w:pPr>
        <w:pStyle w:val="Bezproreda1"/>
        <w:spacing w:line="360" w:lineRule="auto"/>
        <w:jc w:val="both"/>
        <w:rPr>
          <w:rFonts w:ascii="Times New Roman" w:hAnsi="Times New Roman"/>
          <w:lang w:val="hr-HR"/>
        </w:rPr>
      </w:pPr>
      <w:r w:rsidRPr="00BF35C9">
        <w:rPr>
          <w:rFonts w:ascii="Times New Roman" w:hAnsi="Times New Roman"/>
          <w:lang w:val="hr-HR"/>
        </w:rPr>
        <w:t>Operativne snage vatrogastva, Hrvatske gorske službe spašavanja i Hrvatskog Crvenog križa su temeljne operativne snage u sustavu civilne zaštite koje posjeduju spremnost na žurno i kvalitetno operativno djelovanje u provođenju mjera i aktivnosti sustava civilne zaštite.</w:t>
      </w:r>
    </w:p>
    <w:p w14:paraId="664E0DA2" w14:textId="77777777" w:rsidR="003C5410" w:rsidRPr="00BF35C9" w:rsidRDefault="003C5410" w:rsidP="00850F12">
      <w:pPr>
        <w:pStyle w:val="Bezproreda1"/>
        <w:spacing w:line="360" w:lineRule="auto"/>
        <w:jc w:val="both"/>
        <w:rPr>
          <w:rFonts w:ascii="Times New Roman" w:hAnsi="Times New Roman"/>
          <w:lang w:val="hr-HR"/>
        </w:rPr>
      </w:pPr>
    </w:p>
    <w:p w14:paraId="712435B6" w14:textId="42B8D87C" w:rsidR="00590DDA" w:rsidRPr="00BF35C9" w:rsidRDefault="00590DDA" w:rsidP="00590DDA">
      <w:pPr>
        <w:pStyle w:val="Opisslike"/>
        <w:keepNext/>
        <w:rPr>
          <w:rFonts w:cs="Times New Roman"/>
        </w:rPr>
      </w:pPr>
      <w:bookmarkStart w:id="88" w:name="_Toc169506645"/>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14</w:t>
      </w:r>
      <w:r w:rsidR="003F6885" w:rsidRPr="00BF35C9">
        <w:rPr>
          <w:rFonts w:cs="Times New Roman"/>
          <w:noProof/>
        </w:rPr>
        <w:fldChar w:fldCharType="end"/>
      </w:r>
      <w:r w:rsidRPr="00BF35C9">
        <w:rPr>
          <w:rFonts w:cs="Times New Roman"/>
        </w:rPr>
        <w:t>. Prikaz objekata Grada u kojima može biti ugrožen veći broj osoba</w:t>
      </w:r>
      <w:bookmarkEnd w:id="88"/>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55"/>
        <w:gridCol w:w="1902"/>
      </w:tblGrid>
      <w:tr w:rsidR="0080038E" w:rsidRPr="00BF35C9" w14:paraId="50196CAF" w14:textId="77777777">
        <w:trPr>
          <w:trHeight w:val="343"/>
        </w:trPr>
        <w:tc>
          <w:tcPr>
            <w:tcW w:w="3938" w:type="pct"/>
            <w:shd w:val="clear" w:color="auto" w:fill="auto"/>
          </w:tcPr>
          <w:p w14:paraId="26106A3E" w14:textId="77777777" w:rsidR="00377BD5" w:rsidRPr="00BF35C9" w:rsidRDefault="00377BD5">
            <w:pPr>
              <w:pStyle w:val="Tabletext"/>
              <w:spacing w:line="360" w:lineRule="auto"/>
              <w:rPr>
                <w:rFonts w:ascii="Times New Roman" w:hAnsi="Times New Roman"/>
                <w:sz w:val="18"/>
                <w:szCs w:val="18"/>
              </w:rPr>
            </w:pPr>
            <w:r w:rsidRPr="00BF35C9">
              <w:rPr>
                <w:rFonts w:ascii="Times New Roman" w:hAnsi="Times New Roman"/>
                <w:b/>
                <w:sz w:val="18"/>
                <w:szCs w:val="18"/>
              </w:rPr>
              <w:t>NAZIV/ADRESA OBJEKTA</w:t>
            </w:r>
          </w:p>
        </w:tc>
        <w:tc>
          <w:tcPr>
            <w:tcW w:w="1062" w:type="pct"/>
            <w:shd w:val="clear" w:color="auto" w:fill="auto"/>
          </w:tcPr>
          <w:p w14:paraId="5EC8956D" w14:textId="77777777" w:rsidR="00377BD5" w:rsidRPr="00BF35C9" w:rsidRDefault="00377BD5">
            <w:pPr>
              <w:pStyle w:val="Tabletext"/>
              <w:spacing w:line="360" w:lineRule="auto"/>
              <w:rPr>
                <w:rFonts w:ascii="Times New Roman" w:hAnsi="Times New Roman"/>
                <w:b/>
                <w:bCs/>
                <w:sz w:val="18"/>
                <w:szCs w:val="18"/>
              </w:rPr>
            </w:pPr>
            <w:r w:rsidRPr="00BF35C9">
              <w:rPr>
                <w:rFonts w:ascii="Times New Roman" w:hAnsi="Times New Roman"/>
                <w:b/>
                <w:bCs/>
                <w:sz w:val="18"/>
                <w:szCs w:val="18"/>
              </w:rPr>
              <w:t>BROJ UGROŽENIH OSOBA</w:t>
            </w:r>
          </w:p>
        </w:tc>
      </w:tr>
      <w:tr w:rsidR="0080038E" w:rsidRPr="00BF35C9" w14:paraId="15356A62" w14:textId="77777777">
        <w:trPr>
          <w:trHeight w:val="290"/>
        </w:trPr>
        <w:tc>
          <w:tcPr>
            <w:tcW w:w="3938" w:type="pct"/>
            <w:shd w:val="clear" w:color="auto" w:fill="auto"/>
          </w:tcPr>
          <w:p w14:paraId="7A6B599A" w14:textId="77777777" w:rsidR="00377BD5" w:rsidRPr="00BF35C9" w:rsidRDefault="00377BD5">
            <w:pPr>
              <w:pStyle w:val="Tabletext"/>
              <w:spacing w:line="360" w:lineRule="auto"/>
              <w:jc w:val="left"/>
              <w:rPr>
                <w:rFonts w:ascii="Times New Roman" w:hAnsi="Times New Roman"/>
                <w:b/>
                <w:sz w:val="18"/>
                <w:szCs w:val="18"/>
              </w:rPr>
            </w:pPr>
            <w:r w:rsidRPr="00BF35C9">
              <w:rPr>
                <w:rFonts w:ascii="Times New Roman" w:hAnsi="Times New Roman"/>
                <w:b/>
                <w:sz w:val="18"/>
                <w:szCs w:val="18"/>
              </w:rPr>
              <w:t>DJEČJI VRTIĆI</w:t>
            </w:r>
          </w:p>
        </w:tc>
        <w:tc>
          <w:tcPr>
            <w:tcW w:w="1062" w:type="pct"/>
            <w:shd w:val="clear" w:color="auto" w:fill="auto"/>
          </w:tcPr>
          <w:p w14:paraId="03595598" w14:textId="77777777" w:rsidR="00377BD5" w:rsidRPr="00BF35C9" w:rsidRDefault="00377BD5">
            <w:pPr>
              <w:pStyle w:val="Tabletext"/>
              <w:spacing w:line="360" w:lineRule="auto"/>
              <w:rPr>
                <w:rFonts w:ascii="Times New Roman" w:hAnsi="Times New Roman"/>
                <w:b/>
                <w:bCs/>
                <w:sz w:val="18"/>
                <w:szCs w:val="18"/>
              </w:rPr>
            </w:pPr>
          </w:p>
        </w:tc>
      </w:tr>
      <w:tr w:rsidR="0080038E" w:rsidRPr="00BF35C9" w14:paraId="61FE7DD1" w14:textId="77777777">
        <w:trPr>
          <w:trHeight w:val="270"/>
        </w:trPr>
        <w:tc>
          <w:tcPr>
            <w:tcW w:w="3938" w:type="pct"/>
            <w:shd w:val="clear" w:color="auto" w:fill="auto"/>
          </w:tcPr>
          <w:p w14:paraId="3D3EF3FD" w14:textId="77777777" w:rsidR="00377BD5" w:rsidRPr="00BF35C9" w:rsidRDefault="00377BD5">
            <w:pPr>
              <w:pStyle w:val="Tabletext"/>
              <w:spacing w:line="360" w:lineRule="auto"/>
              <w:jc w:val="left"/>
              <w:rPr>
                <w:rFonts w:ascii="Times New Roman" w:hAnsi="Times New Roman"/>
                <w:sz w:val="18"/>
                <w:szCs w:val="18"/>
              </w:rPr>
            </w:pPr>
            <w:r w:rsidRPr="00BF35C9">
              <w:rPr>
                <w:rFonts w:ascii="Times New Roman" w:hAnsi="Times New Roman"/>
                <w:sz w:val="18"/>
                <w:szCs w:val="18"/>
              </w:rPr>
              <w:t>Dječji vrtić "Lepoglava", Trg kralja Tomislava 13, 42250 Lepoglava</w:t>
            </w:r>
          </w:p>
        </w:tc>
        <w:tc>
          <w:tcPr>
            <w:tcW w:w="1062" w:type="pct"/>
            <w:shd w:val="clear" w:color="auto" w:fill="auto"/>
          </w:tcPr>
          <w:p w14:paraId="33230834" w14:textId="77777777" w:rsidR="00377BD5" w:rsidRPr="00BF35C9" w:rsidRDefault="00377BD5">
            <w:pPr>
              <w:pStyle w:val="Tabletext"/>
              <w:spacing w:line="360" w:lineRule="auto"/>
              <w:rPr>
                <w:rFonts w:ascii="Times New Roman" w:hAnsi="Times New Roman"/>
                <w:sz w:val="18"/>
                <w:szCs w:val="18"/>
              </w:rPr>
            </w:pPr>
            <w:r w:rsidRPr="00BF35C9">
              <w:rPr>
                <w:rFonts w:ascii="Times New Roman" w:hAnsi="Times New Roman"/>
                <w:sz w:val="18"/>
                <w:szCs w:val="18"/>
              </w:rPr>
              <w:t>114 stalno</w:t>
            </w:r>
          </w:p>
        </w:tc>
      </w:tr>
      <w:tr w:rsidR="0080038E" w:rsidRPr="00BF35C9" w14:paraId="4FE6BB0D" w14:textId="77777777">
        <w:trPr>
          <w:trHeight w:val="270"/>
        </w:trPr>
        <w:tc>
          <w:tcPr>
            <w:tcW w:w="3938" w:type="pct"/>
            <w:shd w:val="clear" w:color="auto" w:fill="auto"/>
          </w:tcPr>
          <w:p w14:paraId="7B2DAD57" w14:textId="77777777" w:rsidR="00377BD5" w:rsidRPr="00BF35C9" w:rsidRDefault="00377BD5">
            <w:pPr>
              <w:pStyle w:val="Tabletext"/>
              <w:spacing w:line="360" w:lineRule="auto"/>
              <w:jc w:val="left"/>
              <w:rPr>
                <w:rFonts w:ascii="Times New Roman" w:hAnsi="Times New Roman"/>
                <w:sz w:val="18"/>
                <w:szCs w:val="18"/>
              </w:rPr>
            </w:pPr>
            <w:r w:rsidRPr="00BF35C9">
              <w:rPr>
                <w:rFonts w:ascii="Times New Roman" w:hAnsi="Times New Roman"/>
                <w:sz w:val="18"/>
                <w:szCs w:val="18"/>
              </w:rPr>
              <w:t>Dječji vrtić "Lepoglava", PO Višnjica, Donja Višnjica 1b, 42250 Lepoglava</w:t>
            </w:r>
          </w:p>
        </w:tc>
        <w:tc>
          <w:tcPr>
            <w:tcW w:w="1062" w:type="pct"/>
            <w:shd w:val="clear" w:color="auto" w:fill="auto"/>
          </w:tcPr>
          <w:p w14:paraId="225FCA75" w14:textId="77777777" w:rsidR="00377BD5" w:rsidRPr="00BF35C9" w:rsidRDefault="00377BD5">
            <w:pPr>
              <w:pStyle w:val="Tabletext"/>
              <w:spacing w:line="360" w:lineRule="auto"/>
              <w:rPr>
                <w:rFonts w:ascii="Times New Roman" w:hAnsi="Times New Roman"/>
                <w:sz w:val="18"/>
                <w:szCs w:val="18"/>
              </w:rPr>
            </w:pPr>
            <w:r w:rsidRPr="00BF35C9">
              <w:rPr>
                <w:rFonts w:ascii="Times New Roman" w:hAnsi="Times New Roman"/>
                <w:sz w:val="18"/>
                <w:szCs w:val="18"/>
              </w:rPr>
              <w:t xml:space="preserve">60 stalno </w:t>
            </w:r>
          </w:p>
        </w:tc>
      </w:tr>
      <w:tr w:rsidR="0080038E" w:rsidRPr="00BF35C9" w14:paraId="0AA4F82E" w14:textId="77777777">
        <w:trPr>
          <w:trHeight w:val="247"/>
        </w:trPr>
        <w:tc>
          <w:tcPr>
            <w:tcW w:w="3938" w:type="pct"/>
            <w:shd w:val="clear" w:color="auto" w:fill="auto"/>
          </w:tcPr>
          <w:p w14:paraId="61A2C5AD" w14:textId="77777777" w:rsidR="00377BD5" w:rsidRPr="00BF35C9" w:rsidRDefault="00377BD5">
            <w:pPr>
              <w:pStyle w:val="Tabletext"/>
              <w:spacing w:line="360" w:lineRule="auto"/>
              <w:jc w:val="both"/>
              <w:rPr>
                <w:rFonts w:ascii="Times New Roman" w:hAnsi="Times New Roman"/>
                <w:sz w:val="18"/>
                <w:szCs w:val="18"/>
              </w:rPr>
            </w:pPr>
            <w:r w:rsidRPr="00BF35C9">
              <w:rPr>
                <w:rFonts w:ascii="Times New Roman" w:hAnsi="Times New Roman"/>
                <w:sz w:val="18"/>
                <w:szCs w:val="18"/>
              </w:rPr>
              <w:t>Dječji vrtić "Runolist", Žarovnica 110, 42250 Lepoglava</w:t>
            </w:r>
          </w:p>
        </w:tc>
        <w:tc>
          <w:tcPr>
            <w:tcW w:w="1062" w:type="pct"/>
            <w:shd w:val="clear" w:color="auto" w:fill="auto"/>
          </w:tcPr>
          <w:p w14:paraId="3C866387" w14:textId="77777777" w:rsidR="00377BD5" w:rsidRPr="00BF35C9" w:rsidRDefault="00377BD5">
            <w:pPr>
              <w:pStyle w:val="Tabletext"/>
              <w:spacing w:line="360" w:lineRule="auto"/>
              <w:rPr>
                <w:rFonts w:ascii="Times New Roman" w:hAnsi="Times New Roman"/>
                <w:sz w:val="18"/>
                <w:szCs w:val="18"/>
              </w:rPr>
            </w:pPr>
            <w:r w:rsidRPr="00BF35C9">
              <w:rPr>
                <w:rFonts w:ascii="Times New Roman" w:hAnsi="Times New Roman"/>
                <w:sz w:val="18"/>
                <w:szCs w:val="18"/>
              </w:rPr>
              <w:t>60 stalno</w:t>
            </w:r>
          </w:p>
        </w:tc>
      </w:tr>
      <w:tr w:rsidR="0080038E" w:rsidRPr="00BF35C9" w14:paraId="7C8EA1D5" w14:textId="77777777">
        <w:trPr>
          <w:trHeight w:val="292"/>
        </w:trPr>
        <w:tc>
          <w:tcPr>
            <w:tcW w:w="3938" w:type="pct"/>
            <w:shd w:val="clear" w:color="auto" w:fill="auto"/>
          </w:tcPr>
          <w:p w14:paraId="75D1B0C8" w14:textId="77777777" w:rsidR="00377BD5" w:rsidRPr="00BF35C9" w:rsidRDefault="00377BD5">
            <w:pPr>
              <w:pStyle w:val="Tabletext"/>
              <w:spacing w:line="360" w:lineRule="auto"/>
              <w:jc w:val="left"/>
              <w:rPr>
                <w:rFonts w:ascii="Times New Roman" w:hAnsi="Times New Roman"/>
                <w:b/>
                <w:bCs/>
                <w:sz w:val="18"/>
                <w:szCs w:val="18"/>
              </w:rPr>
            </w:pPr>
            <w:r w:rsidRPr="00BF35C9">
              <w:rPr>
                <w:rFonts w:ascii="Times New Roman" w:hAnsi="Times New Roman"/>
                <w:b/>
                <w:bCs/>
                <w:sz w:val="18"/>
                <w:szCs w:val="18"/>
              </w:rPr>
              <w:t>OSNOVNE ŠKOLE</w:t>
            </w:r>
          </w:p>
        </w:tc>
        <w:tc>
          <w:tcPr>
            <w:tcW w:w="1062" w:type="pct"/>
            <w:shd w:val="clear" w:color="auto" w:fill="auto"/>
          </w:tcPr>
          <w:p w14:paraId="0877F214" w14:textId="77777777" w:rsidR="00377BD5" w:rsidRPr="00BF35C9" w:rsidRDefault="00377BD5">
            <w:pPr>
              <w:pStyle w:val="Tabletext"/>
              <w:spacing w:line="360" w:lineRule="auto"/>
              <w:rPr>
                <w:rFonts w:ascii="Times New Roman" w:hAnsi="Times New Roman"/>
                <w:sz w:val="18"/>
                <w:szCs w:val="18"/>
              </w:rPr>
            </w:pPr>
          </w:p>
        </w:tc>
      </w:tr>
      <w:tr w:rsidR="0080038E" w:rsidRPr="00BF35C9" w14:paraId="284FC8D8" w14:textId="77777777">
        <w:trPr>
          <w:trHeight w:val="247"/>
        </w:trPr>
        <w:tc>
          <w:tcPr>
            <w:tcW w:w="3938" w:type="pct"/>
            <w:shd w:val="clear" w:color="auto" w:fill="auto"/>
          </w:tcPr>
          <w:p w14:paraId="06E36DE8" w14:textId="77777777" w:rsidR="00377BD5" w:rsidRPr="00BF35C9" w:rsidRDefault="00377BD5">
            <w:pPr>
              <w:pStyle w:val="Tabletext"/>
              <w:spacing w:line="360" w:lineRule="auto"/>
              <w:jc w:val="both"/>
              <w:rPr>
                <w:rFonts w:ascii="Times New Roman" w:hAnsi="Times New Roman"/>
                <w:sz w:val="18"/>
                <w:szCs w:val="18"/>
              </w:rPr>
            </w:pPr>
            <w:r w:rsidRPr="00BF35C9">
              <w:rPr>
                <w:rFonts w:ascii="Times New Roman" w:hAnsi="Times New Roman"/>
                <w:sz w:val="18"/>
                <w:szCs w:val="18"/>
              </w:rPr>
              <w:t>Osnovna škola Ante Starčevića, Hrvatskih pavlina 42, 42250 Lepoglava</w:t>
            </w:r>
          </w:p>
        </w:tc>
        <w:tc>
          <w:tcPr>
            <w:tcW w:w="1062" w:type="pct"/>
            <w:shd w:val="clear" w:color="auto" w:fill="auto"/>
          </w:tcPr>
          <w:p w14:paraId="5DFC04C4" w14:textId="77777777" w:rsidR="00377BD5" w:rsidRPr="00BF35C9" w:rsidRDefault="00377BD5">
            <w:pPr>
              <w:pStyle w:val="Tabletext"/>
              <w:spacing w:line="360" w:lineRule="auto"/>
              <w:rPr>
                <w:rFonts w:ascii="Times New Roman" w:hAnsi="Times New Roman"/>
                <w:sz w:val="18"/>
                <w:szCs w:val="18"/>
              </w:rPr>
            </w:pPr>
            <w:r w:rsidRPr="00BF35C9">
              <w:rPr>
                <w:rFonts w:ascii="Times New Roman" w:hAnsi="Times New Roman"/>
                <w:sz w:val="18"/>
                <w:szCs w:val="18"/>
              </w:rPr>
              <w:t xml:space="preserve">390 stalno </w:t>
            </w:r>
          </w:p>
        </w:tc>
      </w:tr>
      <w:tr w:rsidR="0080038E" w:rsidRPr="00BF35C9" w14:paraId="4A95700A" w14:textId="77777777">
        <w:trPr>
          <w:trHeight w:val="247"/>
        </w:trPr>
        <w:tc>
          <w:tcPr>
            <w:tcW w:w="3938" w:type="pct"/>
            <w:shd w:val="clear" w:color="auto" w:fill="auto"/>
          </w:tcPr>
          <w:p w14:paraId="17D8C0B1" w14:textId="77777777" w:rsidR="00377BD5" w:rsidRPr="00BF35C9" w:rsidRDefault="00377BD5">
            <w:pPr>
              <w:pStyle w:val="Tabletext"/>
              <w:spacing w:line="360" w:lineRule="auto"/>
              <w:jc w:val="both"/>
              <w:rPr>
                <w:rFonts w:ascii="Times New Roman" w:hAnsi="Times New Roman"/>
                <w:sz w:val="18"/>
                <w:szCs w:val="18"/>
              </w:rPr>
            </w:pPr>
            <w:r w:rsidRPr="00BF35C9">
              <w:rPr>
                <w:rFonts w:ascii="Times New Roman" w:hAnsi="Times New Roman"/>
                <w:sz w:val="18"/>
                <w:szCs w:val="18"/>
              </w:rPr>
              <w:t>Osnovna Škola Ivana Rangera, Kamenica 43, 42250 Lepoglava</w:t>
            </w:r>
          </w:p>
        </w:tc>
        <w:tc>
          <w:tcPr>
            <w:tcW w:w="1062" w:type="pct"/>
            <w:shd w:val="clear" w:color="auto" w:fill="auto"/>
          </w:tcPr>
          <w:p w14:paraId="7164FEF2" w14:textId="77777777" w:rsidR="00377BD5" w:rsidRPr="00BF35C9" w:rsidRDefault="00377BD5">
            <w:pPr>
              <w:pStyle w:val="Tabletext"/>
              <w:spacing w:line="360" w:lineRule="auto"/>
              <w:rPr>
                <w:rFonts w:ascii="Times New Roman" w:hAnsi="Times New Roman"/>
                <w:sz w:val="18"/>
                <w:szCs w:val="18"/>
              </w:rPr>
            </w:pPr>
            <w:r w:rsidRPr="00BF35C9">
              <w:rPr>
                <w:rFonts w:ascii="Times New Roman" w:hAnsi="Times New Roman"/>
                <w:sz w:val="18"/>
                <w:szCs w:val="18"/>
              </w:rPr>
              <w:t>140 stalno</w:t>
            </w:r>
          </w:p>
        </w:tc>
      </w:tr>
      <w:tr w:rsidR="0080038E" w:rsidRPr="00BF35C9" w14:paraId="5043C183" w14:textId="77777777">
        <w:trPr>
          <w:trHeight w:val="247"/>
        </w:trPr>
        <w:tc>
          <w:tcPr>
            <w:tcW w:w="3938" w:type="pct"/>
            <w:shd w:val="clear" w:color="auto" w:fill="auto"/>
          </w:tcPr>
          <w:p w14:paraId="61F81FA6" w14:textId="77777777" w:rsidR="00377BD5" w:rsidRPr="00BF35C9" w:rsidRDefault="00377BD5">
            <w:pPr>
              <w:pStyle w:val="Tabletext"/>
              <w:spacing w:line="360" w:lineRule="auto"/>
              <w:jc w:val="both"/>
              <w:rPr>
                <w:rFonts w:ascii="Times New Roman" w:hAnsi="Times New Roman"/>
                <w:sz w:val="18"/>
                <w:szCs w:val="18"/>
              </w:rPr>
            </w:pPr>
            <w:r w:rsidRPr="00BF35C9">
              <w:rPr>
                <w:rFonts w:ascii="Times New Roman" w:hAnsi="Times New Roman"/>
                <w:sz w:val="18"/>
                <w:szCs w:val="18"/>
              </w:rPr>
              <w:t>Područna škola Žarovnica, Žarovnica 24B, 42250 Lepoglava</w:t>
            </w:r>
          </w:p>
        </w:tc>
        <w:tc>
          <w:tcPr>
            <w:tcW w:w="1062" w:type="pct"/>
            <w:shd w:val="clear" w:color="auto" w:fill="auto"/>
          </w:tcPr>
          <w:p w14:paraId="06E3125A" w14:textId="77777777" w:rsidR="00377BD5" w:rsidRPr="00BF35C9" w:rsidRDefault="00377BD5">
            <w:pPr>
              <w:pStyle w:val="Tabletext"/>
              <w:spacing w:line="360" w:lineRule="auto"/>
              <w:rPr>
                <w:rFonts w:ascii="Times New Roman" w:hAnsi="Times New Roman"/>
                <w:sz w:val="18"/>
                <w:szCs w:val="18"/>
              </w:rPr>
            </w:pPr>
            <w:r w:rsidRPr="00BF35C9">
              <w:rPr>
                <w:rFonts w:ascii="Times New Roman" w:hAnsi="Times New Roman"/>
                <w:sz w:val="18"/>
                <w:szCs w:val="18"/>
              </w:rPr>
              <w:t>40 stalno</w:t>
            </w:r>
          </w:p>
        </w:tc>
      </w:tr>
      <w:tr w:rsidR="0080038E" w:rsidRPr="00BF35C9" w14:paraId="166CF255" w14:textId="77777777">
        <w:trPr>
          <w:trHeight w:val="247"/>
        </w:trPr>
        <w:tc>
          <w:tcPr>
            <w:tcW w:w="3938" w:type="pct"/>
            <w:shd w:val="clear" w:color="auto" w:fill="auto"/>
          </w:tcPr>
          <w:p w14:paraId="5263AEFB" w14:textId="77777777" w:rsidR="00377BD5" w:rsidRPr="00BF35C9" w:rsidRDefault="00377BD5">
            <w:pPr>
              <w:pStyle w:val="Tabletext"/>
              <w:spacing w:line="360" w:lineRule="auto"/>
              <w:jc w:val="both"/>
              <w:rPr>
                <w:rFonts w:ascii="Times New Roman" w:hAnsi="Times New Roman"/>
                <w:sz w:val="18"/>
                <w:szCs w:val="18"/>
              </w:rPr>
            </w:pPr>
            <w:r w:rsidRPr="00BF35C9">
              <w:rPr>
                <w:rFonts w:ascii="Times New Roman" w:hAnsi="Times New Roman"/>
                <w:sz w:val="18"/>
                <w:szCs w:val="18"/>
              </w:rPr>
              <w:t>Osnovna škola Izidora Poljaka, Donja Višnjica 156, 42250 Lepoglava</w:t>
            </w:r>
          </w:p>
        </w:tc>
        <w:tc>
          <w:tcPr>
            <w:tcW w:w="1062" w:type="pct"/>
            <w:shd w:val="clear" w:color="auto" w:fill="auto"/>
          </w:tcPr>
          <w:p w14:paraId="553CBEB4" w14:textId="77777777" w:rsidR="00377BD5" w:rsidRPr="00BF35C9" w:rsidRDefault="00377BD5">
            <w:pPr>
              <w:pStyle w:val="Tabletext"/>
              <w:spacing w:line="360" w:lineRule="auto"/>
              <w:rPr>
                <w:rFonts w:ascii="Times New Roman" w:hAnsi="Times New Roman"/>
                <w:sz w:val="18"/>
                <w:szCs w:val="18"/>
              </w:rPr>
            </w:pPr>
            <w:r w:rsidRPr="00BF35C9">
              <w:rPr>
                <w:rFonts w:ascii="Times New Roman" w:hAnsi="Times New Roman"/>
                <w:sz w:val="18"/>
                <w:szCs w:val="18"/>
              </w:rPr>
              <w:t>200 stalno</w:t>
            </w:r>
          </w:p>
        </w:tc>
      </w:tr>
      <w:tr w:rsidR="0080038E" w:rsidRPr="00BF35C9" w14:paraId="708185AD" w14:textId="77777777">
        <w:trPr>
          <w:trHeight w:val="381"/>
        </w:trPr>
        <w:tc>
          <w:tcPr>
            <w:tcW w:w="3938" w:type="pct"/>
            <w:shd w:val="clear" w:color="auto" w:fill="auto"/>
          </w:tcPr>
          <w:p w14:paraId="6C9972C7" w14:textId="77777777" w:rsidR="00377BD5" w:rsidRPr="00BF35C9" w:rsidRDefault="00377BD5">
            <w:pPr>
              <w:pStyle w:val="Tabletext"/>
              <w:spacing w:line="360" w:lineRule="auto"/>
              <w:jc w:val="left"/>
              <w:rPr>
                <w:rFonts w:ascii="Times New Roman" w:hAnsi="Times New Roman"/>
                <w:b/>
                <w:bCs/>
                <w:sz w:val="18"/>
                <w:szCs w:val="18"/>
              </w:rPr>
            </w:pPr>
            <w:r w:rsidRPr="00BF35C9">
              <w:rPr>
                <w:rFonts w:ascii="Times New Roman" w:hAnsi="Times New Roman"/>
                <w:b/>
                <w:bCs/>
                <w:sz w:val="18"/>
                <w:szCs w:val="18"/>
              </w:rPr>
              <w:t>SAKRALNI OBJEKTI</w:t>
            </w:r>
          </w:p>
        </w:tc>
        <w:tc>
          <w:tcPr>
            <w:tcW w:w="1062" w:type="pct"/>
            <w:shd w:val="clear" w:color="auto" w:fill="auto"/>
          </w:tcPr>
          <w:p w14:paraId="55D53C92" w14:textId="77777777" w:rsidR="00377BD5" w:rsidRPr="00BF35C9" w:rsidRDefault="00377BD5">
            <w:pPr>
              <w:pStyle w:val="Tabletext"/>
              <w:spacing w:line="360" w:lineRule="auto"/>
              <w:rPr>
                <w:rFonts w:ascii="Times New Roman" w:hAnsi="Times New Roman"/>
                <w:sz w:val="18"/>
                <w:szCs w:val="18"/>
              </w:rPr>
            </w:pPr>
          </w:p>
        </w:tc>
      </w:tr>
      <w:tr w:rsidR="0080038E" w:rsidRPr="00BF35C9" w14:paraId="3CC8627E" w14:textId="77777777">
        <w:trPr>
          <w:trHeight w:val="247"/>
        </w:trPr>
        <w:tc>
          <w:tcPr>
            <w:tcW w:w="3938" w:type="pct"/>
            <w:shd w:val="clear" w:color="auto" w:fill="auto"/>
          </w:tcPr>
          <w:p w14:paraId="33F2397B" w14:textId="77777777" w:rsidR="00377BD5" w:rsidRPr="00BF35C9" w:rsidRDefault="00377BD5">
            <w:pPr>
              <w:pStyle w:val="Tabletext"/>
              <w:spacing w:line="360" w:lineRule="auto"/>
              <w:jc w:val="left"/>
              <w:rPr>
                <w:rFonts w:ascii="Times New Roman" w:hAnsi="Times New Roman"/>
                <w:sz w:val="18"/>
                <w:szCs w:val="18"/>
              </w:rPr>
            </w:pPr>
            <w:r w:rsidRPr="00BF35C9">
              <w:rPr>
                <w:rFonts w:ascii="Times New Roman" w:hAnsi="Times New Roman"/>
                <w:sz w:val="18"/>
                <w:szCs w:val="18"/>
              </w:rPr>
              <w:lastRenderedPageBreak/>
              <w:t>Crkva sv. Marije i pavlinski samostan, Trg 1. Hrvatskog Sveučilišta 3, 42250 Lepoglava</w:t>
            </w:r>
          </w:p>
        </w:tc>
        <w:tc>
          <w:tcPr>
            <w:tcW w:w="1062" w:type="pct"/>
            <w:shd w:val="clear" w:color="auto" w:fill="auto"/>
          </w:tcPr>
          <w:p w14:paraId="6E93F26E" w14:textId="77777777" w:rsidR="00377BD5" w:rsidRPr="00BF35C9" w:rsidRDefault="00377BD5">
            <w:pPr>
              <w:pStyle w:val="Tabletext"/>
              <w:spacing w:line="360" w:lineRule="auto"/>
              <w:rPr>
                <w:rFonts w:ascii="Times New Roman" w:hAnsi="Times New Roman"/>
                <w:sz w:val="18"/>
                <w:szCs w:val="18"/>
              </w:rPr>
            </w:pPr>
            <w:r w:rsidRPr="00BF35C9">
              <w:rPr>
                <w:rFonts w:ascii="Times New Roman" w:hAnsi="Times New Roman"/>
                <w:sz w:val="18"/>
                <w:szCs w:val="18"/>
              </w:rPr>
              <w:t>600 povremeno</w:t>
            </w:r>
          </w:p>
        </w:tc>
      </w:tr>
      <w:tr w:rsidR="0080038E" w:rsidRPr="00BF35C9" w14:paraId="7D77846A" w14:textId="77777777">
        <w:trPr>
          <w:trHeight w:val="247"/>
        </w:trPr>
        <w:tc>
          <w:tcPr>
            <w:tcW w:w="3938" w:type="pct"/>
            <w:shd w:val="clear" w:color="auto" w:fill="auto"/>
          </w:tcPr>
          <w:p w14:paraId="6E77516A" w14:textId="77777777" w:rsidR="00377BD5" w:rsidRPr="00BF35C9" w:rsidRDefault="00377BD5">
            <w:pPr>
              <w:pStyle w:val="Tabletext"/>
              <w:spacing w:line="360" w:lineRule="auto"/>
              <w:jc w:val="left"/>
              <w:rPr>
                <w:rFonts w:ascii="Times New Roman" w:hAnsi="Times New Roman"/>
                <w:sz w:val="18"/>
                <w:szCs w:val="18"/>
                <w:highlight w:val="yellow"/>
              </w:rPr>
            </w:pPr>
            <w:r w:rsidRPr="00BF35C9">
              <w:rPr>
                <w:rFonts w:ascii="Times New Roman" w:hAnsi="Times New Roman"/>
                <w:sz w:val="18"/>
                <w:szCs w:val="18"/>
              </w:rPr>
              <w:t>Župna crkva sv. Bartola, Kamenica 43, 42250 Lepoglava</w:t>
            </w:r>
          </w:p>
        </w:tc>
        <w:tc>
          <w:tcPr>
            <w:tcW w:w="1062" w:type="pct"/>
            <w:shd w:val="clear" w:color="auto" w:fill="auto"/>
          </w:tcPr>
          <w:p w14:paraId="727B40F2" w14:textId="77777777" w:rsidR="00377BD5" w:rsidRPr="00BF35C9" w:rsidRDefault="00377BD5">
            <w:pPr>
              <w:pStyle w:val="Tabletext"/>
              <w:spacing w:line="360" w:lineRule="auto"/>
              <w:rPr>
                <w:rFonts w:ascii="Times New Roman" w:hAnsi="Times New Roman"/>
                <w:sz w:val="18"/>
                <w:szCs w:val="18"/>
                <w:highlight w:val="yellow"/>
              </w:rPr>
            </w:pPr>
            <w:r w:rsidRPr="00BF35C9">
              <w:rPr>
                <w:rFonts w:ascii="Times New Roman" w:hAnsi="Times New Roman"/>
                <w:sz w:val="18"/>
                <w:szCs w:val="18"/>
              </w:rPr>
              <w:t>400 povremeno</w:t>
            </w:r>
          </w:p>
        </w:tc>
      </w:tr>
      <w:tr w:rsidR="0080038E" w:rsidRPr="00BF35C9" w14:paraId="70EECAD5" w14:textId="77777777">
        <w:trPr>
          <w:trHeight w:val="247"/>
        </w:trPr>
        <w:tc>
          <w:tcPr>
            <w:tcW w:w="3938" w:type="pct"/>
            <w:shd w:val="clear" w:color="auto" w:fill="auto"/>
          </w:tcPr>
          <w:p w14:paraId="6D1FC420" w14:textId="77777777" w:rsidR="00377BD5" w:rsidRPr="00BF35C9" w:rsidRDefault="00377BD5">
            <w:pPr>
              <w:pStyle w:val="Tabletext"/>
              <w:spacing w:line="360" w:lineRule="auto"/>
              <w:jc w:val="left"/>
              <w:rPr>
                <w:rFonts w:ascii="Times New Roman" w:hAnsi="Times New Roman"/>
                <w:sz w:val="18"/>
                <w:szCs w:val="18"/>
                <w:highlight w:val="yellow"/>
              </w:rPr>
            </w:pPr>
            <w:r w:rsidRPr="00BF35C9">
              <w:rPr>
                <w:rFonts w:ascii="Times New Roman" w:hAnsi="Times New Roman"/>
                <w:sz w:val="18"/>
                <w:szCs w:val="18"/>
              </w:rPr>
              <w:t>Župna crkva Pohođenja BDM i župni dvor, Donja Višnjica 2, 42255 Donja Višnjica</w:t>
            </w:r>
          </w:p>
        </w:tc>
        <w:tc>
          <w:tcPr>
            <w:tcW w:w="1062" w:type="pct"/>
            <w:shd w:val="clear" w:color="auto" w:fill="auto"/>
          </w:tcPr>
          <w:p w14:paraId="76B3F5EF" w14:textId="77777777" w:rsidR="00377BD5" w:rsidRPr="00BF35C9" w:rsidRDefault="00377BD5">
            <w:pPr>
              <w:pStyle w:val="Tabletext"/>
              <w:spacing w:line="360" w:lineRule="auto"/>
              <w:rPr>
                <w:rFonts w:ascii="Times New Roman" w:hAnsi="Times New Roman"/>
                <w:sz w:val="18"/>
                <w:szCs w:val="18"/>
                <w:highlight w:val="yellow"/>
              </w:rPr>
            </w:pPr>
            <w:r w:rsidRPr="00BF35C9">
              <w:rPr>
                <w:rFonts w:ascii="Times New Roman" w:hAnsi="Times New Roman"/>
                <w:sz w:val="18"/>
                <w:szCs w:val="18"/>
              </w:rPr>
              <w:t>400 povremeno</w:t>
            </w:r>
          </w:p>
        </w:tc>
      </w:tr>
      <w:tr w:rsidR="0080038E" w:rsidRPr="00BF35C9" w14:paraId="405D0408" w14:textId="77777777">
        <w:trPr>
          <w:trHeight w:val="247"/>
        </w:trPr>
        <w:tc>
          <w:tcPr>
            <w:tcW w:w="3938" w:type="pct"/>
            <w:shd w:val="clear" w:color="auto" w:fill="auto"/>
          </w:tcPr>
          <w:p w14:paraId="13E834B5" w14:textId="77777777" w:rsidR="00377BD5" w:rsidRPr="00BF35C9" w:rsidRDefault="00377BD5">
            <w:pPr>
              <w:pStyle w:val="Tabletext"/>
              <w:spacing w:line="360" w:lineRule="auto"/>
              <w:jc w:val="left"/>
              <w:rPr>
                <w:rFonts w:ascii="Times New Roman" w:hAnsi="Times New Roman"/>
                <w:sz w:val="18"/>
                <w:szCs w:val="18"/>
              </w:rPr>
            </w:pPr>
            <w:r w:rsidRPr="00BF35C9">
              <w:rPr>
                <w:rFonts w:ascii="Times New Roman" w:hAnsi="Times New Roman"/>
                <w:sz w:val="18"/>
                <w:szCs w:val="18"/>
              </w:rPr>
              <w:t>Kapelica Majke Božje Snježne, kamenica, 42250 Lepoglava</w:t>
            </w:r>
          </w:p>
        </w:tc>
        <w:tc>
          <w:tcPr>
            <w:tcW w:w="1062" w:type="pct"/>
            <w:shd w:val="clear" w:color="auto" w:fill="auto"/>
          </w:tcPr>
          <w:p w14:paraId="4E3AC9D0" w14:textId="77777777" w:rsidR="00377BD5" w:rsidRPr="00BF35C9" w:rsidRDefault="00377BD5">
            <w:pPr>
              <w:pStyle w:val="Tabletext"/>
              <w:spacing w:line="360" w:lineRule="auto"/>
              <w:rPr>
                <w:rFonts w:ascii="Times New Roman" w:hAnsi="Times New Roman"/>
                <w:sz w:val="18"/>
                <w:szCs w:val="18"/>
              </w:rPr>
            </w:pPr>
            <w:r w:rsidRPr="00BF35C9">
              <w:rPr>
                <w:rFonts w:ascii="Times New Roman" w:hAnsi="Times New Roman"/>
                <w:sz w:val="18"/>
                <w:szCs w:val="18"/>
              </w:rPr>
              <w:t>200 povremeno</w:t>
            </w:r>
          </w:p>
        </w:tc>
      </w:tr>
      <w:tr w:rsidR="0080038E" w:rsidRPr="00BF35C9" w14:paraId="16AD4661" w14:textId="77777777">
        <w:trPr>
          <w:trHeight w:val="247"/>
        </w:trPr>
        <w:tc>
          <w:tcPr>
            <w:tcW w:w="3938" w:type="pct"/>
            <w:shd w:val="clear" w:color="auto" w:fill="auto"/>
          </w:tcPr>
          <w:p w14:paraId="4B708E15" w14:textId="77777777" w:rsidR="00377BD5" w:rsidRPr="00BF35C9" w:rsidRDefault="00377BD5">
            <w:pPr>
              <w:pStyle w:val="Tabletext"/>
              <w:spacing w:line="360" w:lineRule="auto"/>
              <w:jc w:val="left"/>
              <w:rPr>
                <w:rFonts w:ascii="Times New Roman" w:hAnsi="Times New Roman"/>
                <w:sz w:val="18"/>
                <w:szCs w:val="18"/>
              </w:rPr>
            </w:pPr>
            <w:r w:rsidRPr="00BF35C9">
              <w:rPr>
                <w:rFonts w:ascii="Times New Roman" w:hAnsi="Times New Roman"/>
                <w:sz w:val="18"/>
                <w:szCs w:val="18"/>
              </w:rPr>
              <w:t>Crkva sv. Jurja, Purga, 42250 Lepoglava</w:t>
            </w:r>
          </w:p>
        </w:tc>
        <w:tc>
          <w:tcPr>
            <w:tcW w:w="1062" w:type="pct"/>
            <w:shd w:val="clear" w:color="auto" w:fill="auto"/>
          </w:tcPr>
          <w:p w14:paraId="38079A0A" w14:textId="77777777" w:rsidR="00377BD5" w:rsidRPr="00BF35C9" w:rsidRDefault="00377BD5">
            <w:pPr>
              <w:pStyle w:val="Tabletext"/>
              <w:spacing w:line="360" w:lineRule="auto"/>
              <w:rPr>
                <w:rFonts w:ascii="Times New Roman" w:hAnsi="Times New Roman"/>
                <w:sz w:val="18"/>
                <w:szCs w:val="18"/>
              </w:rPr>
            </w:pPr>
            <w:r w:rsidRPr="00BF35C9">
              <w:rPr>
                <w:rFonts w:ascii="Times New Roman" w:hAnsi="Times New Roman"/>
                <w:sz w:val="18"/>
                <w:szCs w:val="18"/>
              </w:rPr>
              <w:t>300 povremeno</w:t>
            </w:r>
          </w:p>
        </w:tc>
      </w:tr>
      <w:tr w:rsidR="0080038E" w:rsidRPr="00BF35C9" w14:paraId="2AFBEF2D" w14:textId="77777777">
        <w:trPr>
          <w:trHeight w:val="247"/>
        </w:trPr>
        <w:tc>
          <w:tcPr>
            <w:tcW w:w="3938" w:type="pct"/>
            <w:shd w:val="clear" w:color="auto" w:fill="auto"/>
          </w:tcPr>
          <w:p w14:paraId="1071BB6D" w14:textId="77777777" w:rsidR="00377BD5" w:rsidRPr="00BF35C9" w:rsidRDefault="00377BD5">
            <w:pPr>
              <w:pStyle w:val="Tabletext"/>
              <w:spacing w:line="360" w:lineRule="auto"/>
              <w:jc w:val="left"/>
              <w:rPr>
                <w:rFonts w:ascii="Times New Roman" w:hAnsi="Times New Roman"/>
                <w:sz w:val="18"/>
                <w:szCs w:val="18"/>
              </w:rPr>
            </w:pPr>
            <w:r w:rsidRPr="00BF35C9">
              <w:rPr>
                <w:rFonts w:ascii="Times New Roman" w:hAnsi="Times New Roman"/>
                <w:sz w:val="18"/>
                <w:szCs w:val="18"/>
              </w:rPr>
              <w:t>Crkva sv. Ivana, Gorica, 42250 Lepoglava</w:t>
            </w:r>
          </w:p>
        </w:tc>
        <w:tc>
          <w:tcPr>
            <w:tcW w:w="1062" w:type="pct"/>
            <w:shd w:val="clear" w:color="auto" w:fill="auto"/>
          </w:tcPr>
          <w:p w14:paraId="7630034F" w14:textId="77777777" w:rsidR="00377BD5" w:rsidRPr="00BF35C9" w:rsidRDefault="00377BD5">
            <w:pPr>
              <w:pStyle w:val="Tabletext"/>
              <w:spacing w:line="360" w:lineRule="auto"/>
              <w:rPr>
                <w:rFonts w:ascii="Times New Roman" w:hAnsi="Times New Roman"/>
                <w:sz w:val="18"/>
                <w:szCs w:val="18"/>
              </w:rPr>
            </w:pPr>
            <w:r w:rsidRPr="00BF35C9">
              <w:rPr>
                <w:rFonts w:ascii="Times New Roman" w:hAnsi="Times New Roman"/>
                <w:sz w:val="18"/>
                <w:szCs w:val="18"/>
              </w:rPr>
              <w:t>200 povremeno</w:t>
            </w:r>
          </w:p>
        </w:tc>
      </w:tr>
      <w:tr w:rsidR="0080038E" w:rsidRPr="00BF35C9" w14:paraId="206BAC90" w14:textId="77777777">
        <w:trPr>
          <w:trHeight w:val="295"/>
        </w:trPr>
        <w:tc>
          <w:tcPr>
            <w:tcW w:w="3938" w:type="pct"/>
            <w:shd w:val="clear" w:color="auto" w:fill="auto"/>
          </w:tcPr>
          <w:p w14:paraId="1E136665" w14:textId="77777777" w:rsidR="00377BD5" w:rsidRPr="00BF35C9" w:rsidRDefault="00377BD5">
            <w:pPr>
              <w:pStyle w:val="Tabletext"/>
              <w:spacing w:line="360" w:lineRule="auto"/>
              <w:jc w:val="left"/>
              <w:rPr>
                <w:rFonts w:ascii="Times New Roman" w:hAnsi="Times New Roman"/>
                <w:b/>
                <w:bCs/>
                <w:sz w:val="18"/>
                <w:szCs w:val="18"/>
              </w:rPr>
            </w:pPr>
            <w:r w:rsidRPr="00BF35C9">
              <w:rPr>
                <w:rFonts w:ascii="Times New Roman" w:hAnsi="Times New Roman"/>
                <w:b/>
                <w:bCs/>
                <w:sz w:val="18"/>
                <w:szCs w:val="18"/>
              </w:rPr>
              <w:t>ZDRAVSTVENE USTANOVE</w:t>
            </w:r>
          </w:p>
        </w:tc>
        <w:tc>
          <w:tcPr>
            <w:tcW w:w="1062" w:type="pct"/>
            <w:shd w:val="clear" w:color="auto" w:fill="auto"/>
          </w:tcPr>
          <w:p w14:paraId="694BEA62" w14:textId="77777777" w:rsidR="00377BD5" w:rsidRPr="00BF35C9" w:rsidRDefault="00377BD5">
            <w:pPr>
              <w:pStyle w:val="Tabletext"/>
              <w:spacing w:line="360" w:lineRule="auto"/>
              <w:rPr>
                <w:rFonts w:ascii="Times New Roman" w:hAnsi="Times New Roman"/>
                <w:sz w:val="18"/>
                <w:szCs w:val="18"/>
              </w:rPr>
            </w:pPr>
          </w:p>
        </w:tc>
      </w:tr>
      <w:tr w:rsidR="0080038E" w:rsidRPr="00BF35C9" w14:paraId="691CB66E" w14:textId="77777777">
        <w:trPr>
          <w:trHeight w:val="247"/>
        </w:trPr>
        <w:tc>
          <w:tcPr>
            <w:tcW w:w="3938" w:type="pct"/>
            <w:shd w:val="clear" w:color="auto" w:fill="auto"/>
          </w:tcPr>
          <w:p w14:paraId="5DC7C68F" w14:textId="77777777" w:rsidR="00377BD5" w:rsidRPr="00BF35C9" w:rsidRDefault="00377BD5">
            <w:pPr>
              <w:pStyle w:val="Tabletext"/>
              <w:spacing w:line="360" w:lineRule="auto"/>
              <w:jc w:val="left"/>
              <w:rPr>
                <w:rFonts w:ascii="Times New Roman" w:hAnsi="Times New Roman"/>
                <w:sz w:val="18"/>
                <w:szCs w:val="18"/>
              </w:rPr>
            </w:pPr>
            <w:r w:rsidRPr="00BF35C9">
              <w:rPr>
                <w:rFonts w:ascii="Times New Roman" w:hAnsi="Times New Roman"/>
                <w:sz w:val="18"/>
                <w:szCs w:val="18"/>
              </w:rPr>
              <w:t>Dom zdravlja Lepoglava, Trg kralja Tomislava 8, 42250 Lepoglava</w:t>
            </w:r>
          </w:p>
        </w:tc>
        <w:tc>
          <w:tcPr>
            <w:tcW w:w="1062" w:type="pct"/>
            <w:shd w:val="clear" w:color="auto" w:fill="auto"/>
          </w:tcPr>
          <w:p w14:paraId="54194945" w14:textId="77777777" w:rsidR="00377BD5" w:rsidRPr="00BF35C9" w:rsidRDefault="00377BD5">
            <w:pPr>
              <w:pStyle w:val="Tabletext"/>
              <w:spacing w:line="360" w:lineRule="auto"/>
              <w:rPr>
                <w:rFonts w:ascii="Times New Roman" w:hAnsi="Times New Roman"/>
                <w:sz w:val="18"/>
                <w:szCs w:val="18"/>
              </w:rPr>
            </w:pPr>
            <w:r w:rsidRPr="00BF35C9">
              <w:rPr>
                <w:rFonts w:ascii="Times New Roman" w:hAnsi="Times New Roman"/>
                <w:sz w:val="18"/>
                <w:szCs w:val="18"/>
              </w:rPr>
              <w:t>200 povremeno</w:t>
            </w:r>
          </w:p>
        </w:tc>
      </w:tr>
      <w:tr w:rsidR="0080038E" w:rsidRPr="00BF35C9" w14:paraId="37283A8D" w14:textId="77777777">
        <w:trPr>
          <w:trHeight w:val="289"/>
        </w:trPr>
        <w:tc>
          <w:tcPr>
            <w:tcW w:w="3938" w:type="pct"/>
            <w:shd w:val="clear" w:color="auto" w:fill="auto"/>
          </w:tcPr>
          <w:p w14:paraId="0D8F760D" w14:textId="77777777" w:rsidR="00377BD5" w:rsidRPr="00BF35C9" w:rsidRDefault="00377BD5">
            <w:pPr>
              <w:pStyle w:val="Tabletext"/>
              <w:spacing w:line="360" w:lineRule="auto"/>
              <w:jc w:val="left"/>
              <w:rPr>
                <w:rFonts w:ascii="Times New Roman" w:hAnsi="Times New Roman"/>
                <w:b/>
                <w:bCs/>
                <w:sz w:val="18"/>
                <w:szCs w:val="18"/>
              </w:rPr>
            </w:pPr>
            <w:r w:rsidRPr="00BF35C9">
              <w:rPr>
                <w:rFonts w:ascii="Times New Roman" w:hAnsi="Times New Roman"/>
                <w:b/>
                <w:bCs/>
                <w:sz w:val="18"/>
                <w:szCs w:val="18"/>
              </w:rPr>
              <w:t>UGOSTITELJSKI OBJEKTI</w:t>
            </w:r>
          </w:p>
        </w:tc>
        <w:tc>
          <w:tcPr>
            <w:tcW w:w="1062" w:type="pct"/>
            <w:shd w:val="clear" w:color="auto" w:fill="auto"/>
          </w:tcPr>
          <w:p w14:paraId="53B08D44" w14:textId="77777777" w:rsidR="00377BD5" w:rsidRPr="00BF35C9" w:rsidRDefault="00377BD5">
            <w:pPr>
              <w:pStyle w:val="Tabletext"/>
              <w:spacing w:line="360" w:lineRule="auto"/>
              <w:rPr>
                <w:rFonts w:ascii="Times New Roman" w:hAnsi="Times New Roman"/>
                <w:sz w:val="18"/>
                <w:szCs w:val="18"/>
              </w:rPr>
            </w:pPr>
          </w:p>
        </w:tc>
      </w:tr>
      <w:tr w:rsidR="0080038E" w:rsidRPr="00BF35C9" w14:paraId="02868CFD" w14:textId="77777777">
        <w:trPr>
          <w:trHeight w:val="247"/>
        </w:trPr>
        <w:tc>
          <w:tcPr>
            <w:tcW w:w="3938" w:type="pct"/>
            <w:shd w:val="clear" w:color="auto" w:fill="auto"/>
          </w:tcPr>
          <w:p w14:paraId="1D5B0CB1" w14:textId="77777777" w:rsidR="00377BD5" w:rsidRPr="00BF35C9" w:rsidRDefault="00377BD5">
            <w:pPr>
              <w:pStyle w:val="Tabletext"/>
              <w:spacing w:line="360" w:lineRule="auto"/>
              <w:jc w:val="left"/>
              <w:rPr>
                <w:rFonts w:ascii="Times New Roman" w:hAnsi="Times New Roman"/>
                <w:sz w:val="18"/>
                <w:szCs w:val="18"/>
              </w:rPr>
            </w:pPr>
            <w:r w:rsidRPr="00BF35C9">
              <w:rPr>
                <w:rFonts w:ascii="Times New Roman" w:hAnsi="Times New Roman"/>
                <w:sz w:val="18"/>
                <w:szCs w:val="18"/>
              </w:rPr>
              <w:t>Restoran Ivančica, Trg 1. Hrvatskog Sveučilišta 9, 42250, Lepoglava</w:t>
            </w:r>
          </w:p>
        </w:tc>
        <w:tc>
          <w:tcPr>
            <w:tcW w:w="1062" w:type="pct"/>
            <w:shd w:val="clear" w:color="auto" w:fill="auto"/>
          </w:tcPr>
          <w:p w14:paraId="49029121" w14:textId="77777777" w:rsidR="00377BD5" w:rsidRPr="00BF35C9" w:rsidRDefault="00377BD5">
            <w:pPr>
              <w:pStyle w:val="Tabletext"/>
              <w:spacing w:line="360" w:lineRule="auto"/>
              <w:rPr>
                <w:rFonts w:ascii="Times New Roman" w:hAnsi="Times New Roman"/>
                <w:sz w:val="18"/>
                <w:szCs w:val="18"/>
              </w:rPr>
            </w:pPr>
            <w:r w:rsidRPr="00BF35C9">
              <w:rPr>
                <w:rFonts w:ascii="Times New Roman" w:hAnsi="Times New Roman"/>
                <w:sz w:val="18"/>
                <w:szCs w:val="18"/>
              </w:rPr>
              <w:t>350 povremeno</w:t>
            </w:r>
          </w:p>
        </w:tc>
      </w:tr>
      <w:tr w:rsidR="0080038E" w:rsidRPr="00BF35C9" w14:paraId="6F1F955C" w14:textId="77777777">
        <w:trPr>
          <w:trHeight w:val="311"/>
        </w:trPr>
        <w:tc>
          <w:tcPr>
            <w:tcW w:w="3938" w:type="pct"/>
            <w:shd w:val="clear" w:color="auto" w:fill="auto"/>
          </w:tcPr>
          <w:p w14:paraId="7EDB6BE5" w14:textId="77777777" w:rsidR="00377BD5" w:rsidRPr="00BF35C9" w:rsidRDefault="00377BD5">
            <w:pPr>
              <w:pStyle w:val="Tabletext"/>
              <w:spacing w:line="360" w:lineRule="auto"/>
              <w:jc w:val="left"/>
              <w:rPr>
                <w:rFonts w:ascii="Times New Roman" w:hAnsi="Times New Roman"/>
                <w:b/>
                <w:bCs/>
                <w:sz w:val="18"/>
                <w:szCs w:val="18"/>
              </w:rPr>
            </w:pPr>
            <w:r w:rsidRPr="00BF35C9">
              <w:rPr>
                <w:rFonts w:ascii="Times New Roman" w:hAnsi="Times New Roman"/>
                <w:b/>
                <w:bCs/>
                <w:sz w:val="18"/>
                <w:szCs w:val="18"/>
              </w:rPr>
              <w:t>OSTALI OBJEKTI</w:t>
            </w:r>
          </w:p>
        </w:tc>
        <w:tc>
          <w:tcPr>
            <w:tcW w:w="1062" w:type="pct"/>
            <w:shd w:val="clear" w:color="auto" w:fill="auto"/>
          </w:tcPr>
          <w:p w14:paraId="42C733EB" w14:textId="77777777" w:rsidR="00377BD5" w:rsidRPr="00BF35C9" w:rsidRDefault="00377BD5">
            <w:pPr>
              <w:pStyle w:val="Tabletext"/>
              <w:spacing w:line="360" w:lineRule="auto"/>
              <w:rPr>
                <w:rFonts w:ascii="Times New Roman" w:hAnsi="Times New Roman"/>
                <w:sz w:val="18"/>
                <w:szCs w:val="18"/>
              </w:rPr>
            </w:pPr>
          </w:p>
        </w:tc>
      </w:tr>
      <w:tr w:rsidR="0080038E" w:rsidRPr="00BF35C9" w14:paraId="453D54C3" w14:textId="77777777">
        <w:trPr>
          <w:trHeight w:val="246"/>
        </w:trPr>
        <w:tc>
          <w:tcPr>
            <w:tcW w:w="3938" w:type="pct"/>
            <w:shd w:val="clear" w:color="auto" w:fill="auto"/>
          </w:tcPr>
          <w:p w14:paraId="29B1E635" w14:textId="77777777" w:rsidR="00377BD5" w:rsidRPr="00BF35C9" w:rsidRDefault="00377BD5">
            <w:pPr>
              <w:pStyle w:val="Tabletext"/>
              <w:spacing w:line="360" w:lineRule="auto"/>
              <w:jc w:val="left"/>
              <w:rPr>
                <w:rFonts w:ascii="Times New Roman" w:hAnsi="Times New Roman"/>
                <w:sz w:val="18"/>
                <w:szCs w:val="18"/>
              </w:rPr>
            </w:pPr>
            <w:r w:rsidRPr="00BF35C9">
              <w:rPr>
                <w:rFonts w:ascii="Times New Roman" w:hAnsi="Times New Roman"/>
                <w:sz w:val="18"/>
                <w:szCs w:val="18"/>
              </w:rPr>
              <w:t>Kaznionica u Lepoglavi, Hrvatskih Pavlina 1, 42250 Lepoglava</w:t>
            </w:r>
          </w:p>
        </w:tc>
        <w:tc>
          <w:tcPr>
            <w:tcW w:w="1062" w:type="pct"/>
            <w:shd w:val="clear" w:color="auto" w:fill="auto"/>
          </w:tcPr>
          <w:p w14:paraId="28D9356E" w14:textId="77777777" w:rsidR="00377BD5" w:rsidRPr="00BF35C9" w:rsidRDefault="00377BD5">
            <w:pPr>
              <w:pStyle w:val="Tabletext"/>
              <w:spacing w:line="360" w:lineRule="auto"/>
              <w:rPr>
                <w:rFonts w:ascii="Times New Roman" w:hAnsi="Times New Roman"/>
                <w:sz w:val="18"/>
                <w:szCs w:val="18"/>
              </w:rPr>
            </w:pPr>
            <w:r w:rsidRPr="00BF35C9">
              <w:rPr>
                <w:rFonts w:ascii="Times New Roman" w:hAnsi="Times New Roman"/>
                <w:sz w:val="18"/>
                <w:szCs w:val="18"/>
              </w:rPr>
              <w:t>700 povremeno</w:t>
            </w:r>
          </w:p>
          <w:p w14:paraId="2FE37CF3" w14:textId="77777777" w:rsidR="00377BD5" w:rsidRPr="00BF35C9" w:rsidRDefault="00377BD5">
            <w:pPr>
              <w:pStyle w:val="Tabletext"/>
              <w:spacing w:line="360" w:lineRule="auto"/>
              <w:rPr>
                <w:rFonts w:ascii="Times New Roman" w:hAnsi="Times New Roman"/>
                <w:sz w:val="18"/>
                <w:szCs w:val="18"/>
              </w:rPr>
            </w:pPr>
            <w:r w:rsidRPr="00BF35C9">
              <w:rPr>
                <w:rFonts w:ascii="Times New Roman" w:hAnsi="Times New Roman"/>
                <w:sz w:val="18"/>
                <w:szCs w:val="18"/>
              </w:rPr>
              <w:t>500 stalno</w:t>
            </w:r>
          </w:p>
        </w:tc>
      </w:tr>
    </w:tbl>
    <w:p w14:paraId="5CE9988D" w14:textId="26712984" w:rsidR="00377BD5" w:rsidRPr="00BF35C9" w:rsidRDefault="00AF49F2" w:rsidP="00850F12">
      <w:pPr>
        <w:pStyle w:val="Bezproreda1"/>
        <w:spacing w:line="360" w:lineRule="auto"/>
        <w:jc w:val="both"/>
        <w:rPr>
          <w:rFonts w:ascii="Times New Roman" w:hAnsi="Times New Roman"/>
          <w:sz w:val="20"/>
          <w:szCs w:val="20"/>
          <w:lang w:val="hr-HR"/>
        </w:rPr>
      </w:pPr>
      <w:r w:rsidRPr="00BF35C9">
        <w:rPr>
          <w:rFonts w:ascii="Times New Roman" w:hAnsi="Times New Roman"/>
          <w:sz w:val="20"/>
          <w:szCs w:val="20"/>
          <w:lang w:val="hr-HR"/>
        </w:rPr>
        <w:t>Izvor: izrada autora</w:t>
      </w:r>
    </w:p>
    <w:p w14:paraId="088E3FA7" w14:textId="77777777" w:rsidR="003C5410" w:rsidRPr="00BF35C9" w:rsidRDefault="003C5410" w:rsidP="00850F12">
      <w:pPr>
        <w:pStyle w:val="Bezproreda1"/>
        <w:spacing w:line="360" w:lineRule="auto"/>
        <w:jc w:val="both"/>
        <w:rPr>
          <w:rFonts w:ascii="Times New Roman" w:eastAsia="Times New Roman" w:hAnsi="Times New Roman"/>
          <w:b/>
          <w:bCs/>
          <w:lang w:val="hr-HR" w:eastAsia="hr-HR"/>
        </w:rPr>
        <w:sectPr w:rsidR="003C5410" w:rsidRPr="00BF35C9" w:rsidSect="00644412">
          <w:headerReference w:type="default" r:id="rId19"/>
          <w:footerReference w:type="default" r:id="rId20"/>
          <w:pgSz w:w="11906" w:h="16838"/>
          <w:pgMar w:top="1117" w:right="1417" w:bottom="1417" w:left="1417" w:header="708" w:footer="708" w:gutter="0"/>
          <w:cols w:space="708"/>
          <w:titlePg/>
          <w:docGrid w:linePitch="360"/>
        </w:sectPr>
      </w:pPr>
    </w:p>
    <w:p w14:paraId="247867FC" w14:textId="227BB931" w:rsidR="00AC3BF6" w:rsidRPr="001B7215" w:rsidRDefault="001B7215" w:rsidP="001B7215">
      <w:pPr>
        <w:pStyle w:val="Naslov1"/>
      </w:pPr>
      <w:bookmarkStart w:id="91" w:name="_Toc169260917"/>
      <w:r w:rsidRPr="001B7215">
        <w:lastRenderedPageBreak/>
        <w:t>2. I</w:t>
      </w:r>
      <w:r>
        <w:t>DENTIFIKACIJA PRIJETNJI</w:t>
      </w:r>
      <w:bookmarkEnd w:id="91"/>
    </w:p>
    <w:p w14:paraId="5052F211" w14:textId="50A30EB2" w:rsidR="00B55614" w:rsidRPr="00BF35C9" w:rsidRDefault="00B55614" w:rsidP="00850F12">
      <w:pPr>
        <w:spacing w:after="0" w:line="360" w:lineRule="auto"/>
        <w:jc w:val="both"/>
        <w:rPr>
          <w:rFonts w:cs="Times New Roman"/>
        </w:rPr>
      </w:pPr>
      <w:r w:rsidRPr="00BF35C9">
        <w:rPr>
          <w:rFonts w:cs="Times New Roman"/>
        </w:rPr>
        <w:t xml:space="preserve">Identifikacija prijetnji je prvi korak u izradi Revizije II. Procjene rizika. Prilikom identifikacije prijetnji odrediti ćemo prijetnje koje se pojavljuju u području Grada </w:t>
      </w:r>
      <w:r w:rsidR="0089005F" w:rsidRPr="00BF35C9">
        <w:rPr>
          <w:rFonts w:cs="Times New Roman"/>
        </w:rPr>
        <w:t>Lepoglave</w:t>
      </w:r>
      <w:r w:rsidRPr="00BF35C9">
        <w:rPr>
          <w:rFonts w:cs="Times New Roman"/>
        </w:rPr>
        <w:t xml:space="preserve"> ili na dijelovima njegova područja, te na što i na koji način mogu negativno/štetno utjecati.</w:t>
      </w:r>
    </w:p>
    <w:p w14:paraId="1684C4C1" w14:textId="3C05C786" w:rsidR="00B55614" w:rsidRPr="005D3B17" w:rsidRDefault="00AF49F2" w:rsidP="001B7215">
      <w:pPr>
        <w:pStyle w:val="Naslov2"/>
      </w:pPr>
      <w:bookmarkStart w:id="92" w:name="_Toc169260918"/>
      <w:r w:rsidRPr="005D3B17">
        <w:t xml:space="preserve">2.1. </w:t>
      </w:r>
      <w:r w:rsidR="00B55614" w:rsidRPr="005D3B17">
        <w:t>Popis identificiranih prijetnji i rizika</w:t>
      </w:r>
      <w:bookmarkEnd w:id="92"/>
    </w:p>
    <w:p w14:paraId="7E7CE318" w14:textId="2D982FB5" w:rsidR="00B55614" w:rsidRPr="00BF35C9" w:rsidRDefault="00B55614" w:rsidP="00850F12">
      <w:pPr>
        <w:spacing w:after="0" w:line="360" w:lineRule="auto"/>
        <w:jc w:val="both"/>
        <w:rPr>
          <w:rFonts w:cs="Times New Roman"/>
        </w:rPr>
      </w:pPr>
      <w:r w:rsidRPr="00BF35C9">
        <w:rPr>
          <w:rFonts w:cs="Times New Roman"/>
        </w:rPr>
        <w:t xml:space="preserve">Identifikacija prijetnji prikazana je </w:t>
      </w:r>
      <w:r w:rsidR="00AF49F2" w:rsidRPr="00BF35C9">
        <w:rPr>
          <w:rFonts w:cs="Times New Roman"/>
        </w:rPr>
        <w:t>u tablici koja slijedi u nastavku i</w:t>
      </w:r>
      <w:r w:rsidRPr="00BF35C9">
        <w:rPr>
          <w:rFonts w:cs="Times New Roman"/>
        </w:rPr>
        <w:t xml:space="preserve"> koja ujedno služi kao registar rizika. Registar rizika dio je Smjernica za izradu procjena rizika od velikih nesreća za područje </w:t>
      </w:r>
      <w:r w:rsidR="00AF49F2" w:rsidRPr="00BF35C9">
        <w:rPr>
          <w:rFonts w:cs="Times New Roman"/>
        </w:rPr>
        <w:t xml:space="preserve">Varaždinske </w:t>
      </w:r>
      <w:r w:rsidRPr="00BF35C9">
        <w:rPr>
          <w:rFonts w:cs="Times New Roman"/>
        </w:rPr>
        <w:t>županije</w:t>
      </w:r>
      <w:r w:rsidR="00AF49F2" w:rsidRPr="00BF35C9">
        <w:rPr>
          <w:rFonts w:cs="Times New Roman"/>
        </w:rPr>
        <w:t xml:space="preserve"> („Službeni vjesnik Varaždinske županije“ broj 73/16) (dalje u tekstu: Smjernice)</w:t>
      </w:r>
      <w:r w:rsidR="00260B50" w:rsidRPr="00BF35C9">
        <w:rPr>
          <w:rFonts w:cs="Times New Roman"/>
        </w:rPr>
        <w:t>.</w:t>
      </w:r>
      <w:r w:rsidRPr="00BF35C9">
        <w:rPr>
          <w:rFonts w:cs="Times New Roman"/>
        </w:rPr>
        <w:t xml:space="preserve"> Identifikacija prijetnji i rizika prethodi izradi scenarija te služi kao alat prilikom odabira rizika koji imaju značajan utjecaj za područje Grada </w:t>
      </w:r>
      <w:r w:rsidR="0089005F" w:rsidRPr="00BF35C9">
        <w:rPr>
          <w:rFonts w:cs="Times New Roman"/>
        </w:rPr>
        <w:t>Lepoglave</w:t>
      </w:r>
      <w:r w:rsidRPr="00BF35C9">
        <w:rPr>
          <w:rFonts w:cs="Times New Roman"/>
        </w:rPr>
        <w:t>, za koji se ova procjena rizika radi.</w:t>
      </w:r>
    </w:p>
    <w:p w14:paraId="49A5C8E0" w14:textId="63740402" w:rsidR="00B55614" w:rsidRPr="005D3B17" w:rsidRDefault="00AF49F2" w:rsidP="001B7215">
      <w:pPr>
        <w:pStyle w:val="Naslov2"/>
      </w:pPr>
      <w:bookmarkStart w:id="93" w:name="_Toc169260919"/>
      <w:r w:rsidRPr="005D3B17">
        <w:t xml:space="preserve">2.2. </w:t>
      </w:r>
      <w:r w:rsidR="00B55614" w:rsidRPr="005D3B17">
        <w:t>Odabir jednostavnih prioritetnih prijetnji</w:t>
      </w:r>
      <w:bookmarkEnd w:id="93"/>
    </w:p>
    <w:p w14:paraId="4E135D3F" w14:textId="5067C10A" w:rsidR="005B5D7C" w:rsidRPr="00BF35C9" w:rsidRDefault="00B55614" w:rsidP="00850F12">
      <w:pPr>
        <w:spacing w:after="0" w:line="360" w:lineRule="auto"/>
        <w:jc w:val="both"/>
        <w:rPr>
          <w:rFonts w:cs="Times New Roman"/>
        </w:rPr>
      </w:pPr>
      <w:r w:rsidRPr="00BF35C9">
        <w:rPr>
          <w:rFonts w:cs="Times New Roman"/>
        </w:rPr>
        <w:t xml:space="preserve">Identificirane prijetnje na području Grada </w:t>
      </w:r>
      <w:r w:rsidR="0089005F" w:rsidRPr="00BF35C9">
        <w:rPr>
          <w:rFonts w:cs="Times New Roman"/>
        </w:rPr>
        <w:t>Lepoglave</w:t>
      </w:r>
      <w:r w:rsidRPr="00BF35C9">
        <w:rPr>
          <w:rFonts w:cs="Times New Roman"/>
        </w:rPr>
        <w:t xml:space="preserve"> u skladu su s identificiranim prijetnjama na razini </w:t>
      </w:r>
      <w:r w:rsidR="00EF254A" w:rsidRPr="00BF35C9">
        <w:rPr>
          <w:rFonts w:cs="Times New Roman"/>
        </w:rPr>
        <w:t>Varaždinske</w:t>
      </w:r>
      <w:r w:rsidRPr="00BF35C9">
        <w:rPr>
          <w:rFonts w:cs="Times New Roman"/>
        </w:rPr>
        <w:t xml:space="preserve"> županije, zadane Smjernicama te Procjenom rizika </w:t>
      </w:r>
      <w:r w:rsidR="00EF254A" w:rsidRPr="00BF35C9">
        <w:rPr>
          <w:rFonts w:cs="Times New Roman"/>
        </w:rPr>
        <w:t xml:space="preserve">Varaždinske županije </w:t>
      </w:r>
      <w:r w:rsidR="00260B50" w:rsidRPr="00BF35C9">
        <w:rPr>
          <w:rFonts w:cs="Times New Roman"/>
        </w:rPr>
        <w:t xml:space="preserve">(iz </w:t>
      </w:r>
      <w:r w:rsidR="00EF254A" w:rsidRPr="00BF35C9">
        <w:rPr>
          <w:rFonts w:cs="Times New Roman"/>
        </w:rPr>
        <w:t>2024.</w:t>
      </w:r>
      <w:r w:rsidR="008134B4" w:rsidRPr="00BF35C9">
        <w:rPr>
          <w:rFonts w:cs="Times New Roman"/>
        </w:rPr>
        <w:t xml:space="preserve"> </w:t>
      </w:r>
      <w:r w:rsidR="00EF254A" w:rsidRPr="00BF35C9">
        <w:rPr>
          <w:rFonts w:cs="Times New Roman"/>
        </w:rPr>
        <w:t xml:space="preserve">godine). </w:t>
      </w:r>
      <w:r w:rsidRPr="00BF35C9">
        <w:rPr>
          <w:rFonts w:cs="Times New Roman"/>
        </w:rPr>
        <w:t xml:space="preserve"> </w:t>
      </w:r>
    </w:p>
    <w:p w14:paraId="57ED25B5" w14:textId="3B38840E" w:rsidR="00B55614" w:rsidRPr="00BF35C9" w:rsidRDefault="008134B4" w:rsidP="00850F12">
      <w:pPr>
        <w:spacing w:after="0" w:line="360" w:lineRule="auto"/>
        <w:jc w:val="both"/>
        <w:rPr>
          <w:rFonts w:cs="Times New Roman"/>
        </w:rPr>
      </w:pPr>
      <w:r w:rsidRPr="00BF35C9">
        <w:rPr>
          <w:rFonts w:cs="Times New Roman"/>
        </w:rPr>
        <w:t>Biti će obrađeni</w:t>
      </w:r>
      <w:r w:rsidR="00B55614" w:rsidRPr="00BF35C9">
        <w:rPr>
          <w:rFonts w:cs="Times New Roman"/>
        </w:rPr>
        <w:t xml:space="preserve"> visoki i vrlo visoki rizici koji se, </w:t>
      </w:r>
      <w:r w:rsidR="00B55614" w:rsidRPr="00BF35C9">
        <w:rPr>
          <w:rFonts w:cs="Times New Roman"/>
          <w:i/>
          <w:iCs/>
        </w:rPr>
        <w:t>Procjenom rizika za Republiku Hrvatsku</w:t>
      </w:r>
      <w:r w:rsidR="00B55614" w:rsidRPr="00BF35C9">
        <w:rPr>
          <w:rFonts w:cs="Times New Roman"/>
        </w:rPr>
        <w:t xml:space="preserve">, vezuju uz područje </w:t>
      </w:r>
      <w:r w:rsidR="00EF254A" w:rsidRPr="00BF35C9">
        <w:rPr>
          <w:rFonts w:cs="Times New Roman"/>
        </w:rPr>
        <w:t>Varaždinske</w:t>
      </w:r>
      <w:r w:rsidR="00B55614" w:rsidRPr="00BF35C9">
        <w:rPr>
          <w:rFonts w:cs="Times New Roman"/>
        </w:rPr>
        <w:t xml:space="preserve"> županije, odnosno koje je Županija odredila kao obavezne za procjenu u  procjeni rizika za svoje jedinice lokalne samouprave, pa time i Grad </w:t>
      </w:r>
      <w:r w:rsidR="00EF254A" w:rsidRPr="00BF35C9">
        <w:rPr>
          <w:rFonts w:cs="Times New Roman"/>
        </w:rPr>
        <w:t xml:space="preserve">Lepoglavu </w:t>
      </w:r>
      <w:r w:rsidR="00B55614" w:rsidRPr="00BF35C9">
        <w:rPr>
          <w:rFonts w:cs="Times New Roman"/>
        </w:rPr>
        <w:t>i to:</w:t>
      </w:r>
    </w:p>
    <w:p w14:paraId="3FCC7934" w14:textId="77777777" w:rsidR="00B55614" w:rsidRPr="00BF35C9" w:rsidRDefault="00EF254A" w:rsidP="00850F12">
      <w:pPr>
        <w:pStyle w:val="Bezproreda1"/>
        <w:numPr>
          <w:ilvl w:val="0"/>
          <w:numId w:val="10"/>
        </w:numPr>
        <w:spacing w:line="360" w:lineRule="auto"/>
        <w:jc w:val="both"/>
        <w:rPr>
          <w:rFonts w:ascii="Times New Roman" w:hAnsi="Times New Roman"/>
          <w:b/>
          <w:bCs/>
          <w:lang w:val="hr-HR"/>
        </w:rPr>
      </w:pPr>
      <w:r w:rsidRPr="00BF35C9">
        <w:rPr>
          <w:rFonts w:ascii="Times New Roman" w:hAnsi="Times New Roman"/>
          <w:b/>
          <w:bCs/>
          <w:lang w:val="hr-HR"/>
        </w:rPr>
        <w:t>potres</w:t>
      </w:r>
    </w:p>
    <w:p w14:paraId="2252A1AD" w14:textId="77777777" w:rsidR="00EF254A" w:rsidRPr="00BF35C9" w:rsidRDefault="00EF254A" w:rsidP="00850F12">
      <w:pPr>
        <w:pStyle w:val="Bezproreda1"/>
        <w:numPr>
          <w:ilvl w:val="0"/>
          <w:numId w:val="10"/>
        </w:numPr>
        <w:spacing w:line="360" w:lineRule="auto"/>
        <w:jc w:val="both"/>
        <w:rPr>
          <w:rFonts w:ascii="Times New Roman" w:hAnsi="Times New Roman"/>
          <w:b/>
          <w:bCs/>
          <w:lang w:val="hr-HR"/>
        </w:rPr>
      </w:pPr>
      <w:r w:rsidRPr="00BF35C9">
        <w:rPr>
          <w:rFonts w:ascii="Times New Roman" w:hAnsi="Times New Roman"/>
          <w:b/>
          <w:bCs/>
          <w:lang w:val="hr-HR"/>
        </w:rPr>
        <w:t>poplav</w:t>
      </w:r>
      <w:r w:rsidR="005B5D7C" w:rsidRPr="00BF35C9">
        <w:rPr>
          <w:rFonts w:ascii="Times New Roman" w:hAnsi="Times New Roman"/>
          <w:b/>
          <w:bCs/>
          <w:lang w:val="hr-HR"/>
        </w:rPr>
        <w:t>a</w:t>
      </w:r>
      <w:r w:rsidRPr="00BF35C9">
        <w:rPr>
          <w:rFonts w:ascii="Times New Roman" w:hAnsi="Times New Roman"/>
          <w:b/>
          <w:bCs/>
          <w:lang w:val="hr-HR"/>
        </w:rPr>
        <w:t xml:space="preserve"> izazvan</w:t>
      </w:r>
      <w:r w:rsidR="005B5D7C" w:rsidRPr="00BF35C9">
        <w:rPr>
          <w:rFonts w:ascii="Times New Roman" w:hAnsi="Times New Roman"/>
          <w:b/>
          <w:bCs/>
          <w:lang w:val="hr-HR"/>
        </w:rPr>
        <w:t>a</w:t>
      </w:r>
      <w:r w:rsidRPr="00BF35C9">
        <w:rPr>
          <w:rFonts w:ascii="Times New Roman" w:hAnsi="Times New Roman"/>
          <w:b/>
          <w:bCs/>
          <w:lang w:val="hr-HR"/>
        </w:rPr>
        <w:t xml:space="preserve"> izlijevanjem kopnenih vodenih tijela</w:t>
      </w:r>
    </w:p>
    <w:p w14:paraId="57111EE5" w14:textId="77777777" w:rsidR="00EF254A" w:rsidRPr="00BF35C9" w:rsidRDefault="00EF254A" w:rsidP="00850F12">
      <w:pPr>
        <w:pStyle w:val="Bezproreda1"/>
        <w:numPr>
          <w:ilvl w:val="0"/>
          <w:numId w:val="10"/>
        </w:numPr>
        <w:spacing w:line="360" w:lineRule="auto"/>
        <w:jc w:val="both"/>
        <w:rPr>
          <w:rFonts w:ascii="Times New Roman" w:hAnsi="Times New Roman"/>
          <w:b/>
          <w:bCs/>
          <w:lang w:val="hr-HR"/>
        </w:rPr>
      </w:pPr>
      <w:r w:rsidRPr="00BF35C9">
        <w:rPr>
          <w:rFonts w:ascii="Times New Roman" w:hAnsi="Times New Roman"/>
          <w:b/>
          <w:bCs/>
          <w:lang w:val="hr-HR"/>
        </w:rPr>
        <w:t>epidemij</w:t>
      </w:r>
      <w:r w:rsidR="005B5D7C" w:rsidRPr="00BF35C9">
        <w:rPr>
          <w:rFonts w:ascii="Times New Roman" w:hAnsi="Times New Roman"/>
          <w:b/>
          <w:bCs/>
          <w:lang w:val="hr-HR"/>
        </w:rPr>
        <w:t>a</w:t>
      </w:r>
      <w:r w:rsidRPr="00BF35C9">
        <w:rPr>
          <w:rFonts w:ascii="Times New Roman" w:hAnsi="Times New Roman"/>
          <w:b/>
          <w:bCs/>
          <w:lang w:val="hr-HR"/>
        </w:rPr>
        <w:t xml:space="preserve"> i pandemij</w:t>
      </w:r>
      <w:r w:rsidR="005B5D7C" w:rsidRPr="00BF35C9">
        <w:rPr>
          <w:rFonts w:ascii="Times New Roman" w:hAnsi="Times New Roman"/>
          <w:b/>
          <w:bCs/>
          <w:lang w:val="hr-HR"/>
        </w:rPr>
        <w:t>a</w:t>
      </w:r>
    </w:p>
    <w:p w14:paraId="46DB281C" w14:textId="77777777" w:rsidR="00B55614" w:rsidRPr="00BF35C9" w:rsidRDefault="00B55614" w:rsidP="00850F12">
      <w:pPr>
        <w:pStyle w:val="Bezproreda1"/>
        <w:numPr>
          <w:ilvl w:val="0"/>
          <w:numId w:val="10"/>
        </w:numPr>
        <w:spacing w:line="360" w:lineRule="auto"/>
        <w:jc w:val="both"/>
        <w:rPr>
          <w:rFonts w:ascii="Times New Roman" w:hAnsi="Times New Roman"/>
          <w:b/>
          <w:bCs/>
          <w:lang w:val="hr-HR"/>
        </w:rPr>
      </w:pPr>
      <w:r w:rsidRPr="00BF35C9">
        <w:rPr>
          <w:rFonts w:ascii="Times New Roman" w:hAnsi="Times New Roman"/>
          <w:b/>
          <w:bCs/>
          <w:lang w:val="hr-HR"/>
        </w:rPr>
        <w:t>ekstremn</w:t>
      </w:r>
      <w:r w:rsidR="005B5D7C" w:rsidRPr="00BF35C9">
        <w:rPr>
          <w:rFonts w:ascii="Times New Roman" w:hAnsi="Times New Roman"/>
          <w:b/>
          <w:bCs/>
          <w:lang w:val="hr-HR"/>
        </w:rPr>
        <w:t>a</w:t>
      </w:r>
      <w:r w:rsidRPr="00BF35C9">
        <w:rPr>
          <w:rFonts w:ascii="Times New Roman" w:hAnsi="Times New Roman"/>
          <w:b/>
          <w:bCs/>
          <w:lang w:val="hr-HR"/>
        </w:rPr>
        <w:t xml:space="preserve"> temperatur</w:t>
      </w:r>
      <w:r w:rsidR="005B5D7C" w:rsidRPr="00BF35C9">
        <w:rPr>
          <w:rFonts w:ascii="Times New Roman" w:hAnsi="Times New Roman"/>
          <w:b/>
          <w:bCs/>
          <w:lang w:val="hr-HR"/>
        </w:rPr>
        <w:t>a</w:t>
      </w:r>
    </w:p>
    <w:p w14:paraId="609E89BE" w14:textId="77777777" w:rsidR="00EF254A" w:rsidRPr="00BF35C9" w:rsidRDefault="00EF254A" w:rsidP="00850F12">
      <w:pPr>
        <w:pStyle w:val="Bezproreda1"/>
        <w:numPr>
          <w:ilvl w:val="0"/>
          <w:numId w:val="10"/>
        </w:numPr>
        <w:spacing w:line="360" w:lineRule="auto"/>
        <w:jc w:val="both"/>
        <w:rPr>
          <w:rFonts w:ascii="Times New Roman" w:hAnsi="Times New Roman"/>
          <w:b/>
          <w:bCs/>
          <w:lang w:val="hr-HR"/>
        </w:rPr>
      </w:pPr>
      <w:r w:rsidRPr="00BF35C9">
        <w:rPr>
          <w:rFonts w:ascii="Times New Roman" w:hAnsi="Times New Roman"/>
          <w:b/>
          <w:bCs/>
          <w:lang w:val="hr-HR"/>
        </w:rPr>
        <w:t>klizišt</w:t>
      </w:r>
      <w:r w:rsidR="005B5D7C" w:rsidRPr="00BF35C9">
        <w:rPr>
          <w:rFonts w:ascii="Times New Roman" w:hAnsi="Times New Roman"/>
          <w:b/>
          <w:bCs/>
          <w:lang w:val="hr-HR"/>
        </w:rPr>
        <w:t>e</w:t>
      </w:r>
      <w:r w:rsidRPr="00BF35C9">
        <w:rPr>
          <w:rFonts w:ascii="Times New Roman" w:hAnsi="Times New Roman"/>
          <w:b/>
          <w:bCs/>
          <w:lang w:val="hr-HR"/>
        </w:rPr>
        <w:t xml:space="preserve"> tla</w:t>
      </w:r>
    </w:p>
    <w:p w14:paraId="3D173A7B" w14:textId="77777777" w:rsidR="00B55614" w:rsidRPr="00BF35C9" w:rsidRDefault="00B55614" w:rsidP="00850F12">
      <w:pPr>
        <w:pStyle w:val="Bezproreda1"/>
        <w:spacing w:line="360" w:lineRule="auto"/>
        <w:jc w:val="both"/>
        <w:rPr>
          <w:rFonts w:ascii="Times New Roman" w:hAnsi="Times New Roman"/>
          <w:lang w:val="hr-HR"/>
        </w:rPr>
      </w:pPr>
    </w:p>
    <w:p w14:paraId="3F2B4F35" w14:textId="1477452B" w:rsidR="00B55614" w:rsidRPr="00BF35C9" w:rsidRDefault="00260B50" w:rsidP="00850F12">
      <w:pPr>
        <w:pStyle w:val="Bezproreda1"/>
        <w:spacing w:line="360" w:lineRule="auto"/>
        <w:jc w:val="both"/>
        <w:rPr>
          <w:rFonts w:ascii="Times New Roman" w:hAnsi="Times New Roman"/>
          <w:lang w:val="hr-HR"/>
        </w:rPr>
      </w:pPr>
      <w:r w:rsidRPr="00BF35C9">
        <w:rPr>
          <w:rFonts w:ascii="Times New Roman" w:hAnsi="Times New Roman"/>
          <w:lang w:val="hr-HR"/>
        </w:rPr>
        <w:t>Nadalje, obzirom na sve češće scenarije ekstremnih vremenskih prilika ovom Revizijom biti će obuhvaćeno i slijedeće:</w:t>
      </w:r>
    </w:p>
    <w:p w14:paraId="0D251899" w14:textId="55C9FB14" w:rsidR="00B55614" w:rsidRPr="00BF35C9" w:rsidRDefault="005B5D7C" w:rsidP="00850F12">
      <w:pPr>
        <w:pStyle w:val="Bezproreda1"/>
        <w:numPr>
          <w:ilvl w:val="0"/>
          <w:numId w:val="11"/>
        </w:numPr>
        <w:spacing w:line="360" w:lineRule="auto"/>
        <w:jc w:val="both"/>
        <w:rPr>
          <w:rFonts w:ascii="Times New Roman" w:hAnsi="Times New Roman"/>
          <w:b/>
          <w:bCs/>
          <w:lang w:val="hr-HR"/>
        </w:rPr>
      </w:pPr>
      <w:r w:rsidRPr="00BF35C9">
        <w:rPr>
          <w:rFonts w:ascii="Times New Roman" w:hAnsi="Times New Roman"/>
          <w:b/>
          <w:bCs/>
          <w:lang w:val="hr-HR"/>
        </w:rPr>
        <w:t xml:space="preserve">ostale ekstremne vremenske prilike /zbirno/: </w:t>
      </w:r>
      <w:r w:rsidRPr="00BF35C9">
        <w:rPr>
          <w:rFonts w:ascii="Times New Roman" w:hAnsi="Times New Roman"/>
          <w:lang w:val="hr-HR"/>
        </w:rPr>
        <w:t>mraz, tuča, jak vjetar, snijeg i led, grmljavina</w:t>
      </w:r>
      <w:r w:rsidR="008134B4" w:rsidRPr="00BF35C9">
        <w:rPr>
          <w:rFonts w:ascii="Times New Roman" w:hAnsi="Times New Roman"/>
          <w:lang w:val="hr-HR"/>
        </w:rPr>
        <w:t xml:space="preserve"> i</w:t>
      </w:r>
      <w:r w:rsidR="004B413F" w:rsidRPr="00BF35C9">
        <w:rPr>
          <w:rFonts w:ascii="Times New Roman" w:hAnsi="Times New Roman"/>
          <w:lang w:val="hr-HR"/>
        </w:rPr>
        <w:t xml:space="preserve"> </w:t>
      </w:r>
      <w:r w:rsidR="004B413F" w:rsidRPr="00BF35C9">
        <w:rPr>
          <w:rFonts w:ascii="Times New Roman" w:hAnsi="Times New Roman"/>
          <w:b/>
          <w:bCs/>
          <w:lang w:val="hr-HR"/>
        </w:rPr>
        <w:t>suše</w:t>
      </w:r>
    </w:p>
    <w:p w14:paraId="31CEFCA1" w14:textId="101AF172" w:rsidR="00B55614" w:rsidRPr="00BF35C9" w:rsidRDefault="00260B50" w:rsidP="00260B50">
      <w:pPr>
        <w:pStyle w:val="Bezproreda1"/>
        <w:spacing w:line="360" w:lineRule="auto"/>
        <w:jc w:val="both"/>
        <w:rPr>
          <w:rFonts w:ascii="Times New Roman" w:hAnsi="Times New Roman"/>
          <w:lang w:val="hr-HR"/>
        </w:rPr>
      </w:pPr>
      <w:r w:rsidRPr="00BF35C9">
        <w:rPr>
          <w:rFonts w:ascii="Times New Roman" w:hAnsi="Times New Roman"/>
          <w:lang w:val="hr-HR"/>
        </w:rPr>
        <w:t>Rizici</w:t>
      </w:r>
      <w:r w:rsidR="004B413F" w:rsidRPr="00BF35C9">
        <w:rPr>
          <w:rFonts w:ascii="Times New Roman" w:hAnsi="Times New Roman"/>
          <w:lang w:val="hr-HR"/>
        </w:rPr>
        <w:t xml:space="preserve"> </w:t>
      </w:r>
      <w:r w:rsidR="004B413F" w:rsidRPr="00BF35C9">
        <w:rPr>
          <w:rFonts w:ascii="Times New Roman" w:hAnsi="Times New Roman"/>
          <w:b/>
          <w:bCs/>
          <w:lang w:val="hr-HR"/>
        </w:rPr>
        <w:t>Industrijske nesreće</w:t>
      </w:r>
      <w:r w:rsidRPr="00BF35C9">
        <w:rPr>
          <w:rFonts w:ascii="Times New Roman" w:hAnsi="Times New Roman"/>
          <w:b/>
          <w:bCs/>
          <w:lang w:val="hr-HR"/>
        </w:rPr>
        <w:t xml:space="preserve"> </w:t>
      </w:r>
      <w:r w:rsidR="004B413F" w:rsidRPr="00BF35C9">
        <w:rPr>
          <w:rFonts w:ascii="Times New Roman" w:hAnsi="Times New Roman"/>
          <w:b/>
          <w:bCs/>
          <w:lang w:val="hr-HR"/>
        </w:rPr>
        <w:t>s opasnim tvarima</w:t>
      </w:r>
      <w:r w:rsidR="004B413F" w:rsidRPr="00BF35C9">
        <w:rPr>
          <w:rFonts w:ascii="Times New Roman" w:hAnsi="Times New Roman"/>
          <w:lang w:val="hr-HR"/>
        </w:rPr>
        <w:t xml:space="preserve"> i </w:t>
      </w:r>
      <w:r w:rsidR="004B413F" w:rsidRPr="00BF35C9">
        <w:rPr>
          <w:rFonts w:ascii="Times New Roman" w:hAnsi="Times New Roman"/>
          <w:b/>
          <w:bCs/>
          <w:lang w:val="hr-HR"/>
        </w:rPr>
        <w:t>Požari otvorenog tipa</w:t>
      </w:r>
      <w:r w:rsidR="004B413F" w:rsidRPr="00BF35C9">
        <w:rPr>
          <w:rFonts w:ascii="Times New Roman" w:hAnsi="Times New Roman"/>
          <w:lang w:val="hr-HR"/>
        </w:rPr>
        <w:t>, ne</w:t>
      </w:r>
      <w:r w:rsidRPr="00BF35C9">
        <w:rPr>
          <w:rFonts w:ascii="Times New Roman" w:hAnsi="Times New Roman"/>
          <w:lang w:val="hr-HR"/>
        </w:rPr>
        <w:t xml:space="preserve">će biti razrađene ovom Revizijom </w:t>
      </w:r>
      <w:r w:rsidR="004B413F" w:rsidRPr="00BF35C9">
        <w:rPr>
          <w:rFonts w:ascii="Times New Roman" w:hAnsi="Times New Roman"/>
          <w:lang w:val="hr-HR"/>
        </w:rPr>
        <w:t xml:space="preserve">obzirom </w:t>
      </w:r>
      <w:r w:rsidRPr="00BF35C9">
        <w:rPr>
          <w:rFonts w:ascii="Times New Roman" w:hAnsi="Times New Roman"/>
          <w:lang w:val="hr-HR"/>
        </w:rPr>
        <w:t>na to da su isti scenariji</w:t>
      </w:r>
      <w:r w:rsidR="004B413F" w:rsidRPr="00BF35C9">
        <w:rPr>
          <w:rFonts w:ascii="Times New Roman" w:hAnsi="Times New Roman"/>
          <w:lang w:val="hr-HR"/>
        </w:rPr>
        <w:t xml:space="preserve"> dostatn</w:t>
      </w:r>
      <w:r w:rsidRPr="00BF35C9">
        <w:rPr>
          <w:rFonts w:ascii="Times New Roman" w:hAnsi="Times New Roman"/>
          <w:lang w:val="hr-HR"/>
        </w:rPr>
        <w:t>o</w:t>
      </w:r>
      <w:r w:rsidR="004B413F" w:rsidRPr="00BF35C9">
        <w:rPr>
          <w:rFonts w:ascii="Times New Roman" w:hAnsi="Times New Roman"/>
          <w:lang w:val="hr-HR"/>
        </w:rPr>
        <w:t xml:space="preserve"> obra</w:t>
      </w:r>
      <w:r w:rsidRPr="00BF35C9">
        <w:rPr>
          <w:rFonts w:ascii="Times New Roman" w:hAnsi="Times New Roman"/>
          <w:lang w:val="hr-HR"/>
        </w:rPr>
        <w:t xml:space="preserve">đeni </w:t>
      </w:r>
      <w:r w:rsidR="004B413F" w:rsidRPr="00BF35C9">
        <w:rPr>
          <w:rFonts w:ascii="Times New Roman" w:hAnsi="Times New Roman"/>
          <w:lang w:val="hr-HR"/>
        </w:rPr>
        <w:t>u Procjeni ugroženosti od požar</w:t>
      </w:r>
      <w:r w:rsidRPr="00BF35C9">
        <w:rPr>
          <w:rFonts w:ascii="Times New Roman" w:hAnsi="Times New Roman"/>
          <w:lang w:val="hr-HR"/>
        </w:rPr>
        <w:t>a</w:t>
      </w:r>
      <w:r w:rsidR="004B413F" w:rsidRPr="00BF35C9">
        <w:rPr>
          <w:rFonts w:ascii="Times New Roman" w:hAnsi="Times New Roman"/>
          <w:lang w:val="hr-HR"/>
        </w:rPr>
        <w:t xml:space="preserve"> i tehnoloških eksplozija i </w:t>
      </w:r>
      <w:r w:rsidRPr="00BF35C9">
        <w:rPr>
          <w:rFonts w:ascii="Times New Roman" w:hAnsi="Times New Roman"/>
          <w:lang w:val="hr-HR"/>
        </w:rPr>
        <w:t xml:space="preserve">Planu zaštite od požara </w:t>
      </w:r>
      <w:r w:rsidR="004B413F" w:rsidRPr="00BF35C9">
        <w:rPr>
          <w:rFonts w:ascii="Times New Roman" w:hAnsi="Times New Roman"/>
          <w:lang w:val="hr-HR"/>
        </w:rPr>
        <w:t>Grada</w:t>
      </w:r>
      <w:r w:rsidRPr="00BF35C9">
        <w:rPr>
          <w:rFonts w:ascii="Times New Roman" w:hAnsi="Times New Roman"/>
          <w:lang w:val="hr-HR"/>
        </w:rPr>
        <w:t xml:space="preserve"> Lepoglave</w:t>
      </w:r>
      <w:r w:rsidR="004B413F" w:rsidRPr="00BF35C9">
        <w:rPr>
          <w:rFonts w:ascii="Times New Roman" w:hAnsi="Times New Roman"/>
          <w:lang w:val="hr-HR"/>
        </w:rPr>
        <w:t>.</w:t>
      </w:r>
      <w:r w:rsidRPr="00BF35C9">
        <w:rPr>
          <w:rFonts w:ascii="Times New Roman" w:hAnsi="Times New Roman"/>
          <w:lang w:val="hr-HR"/>
        </w:rPr>
        <w:t xml:space="preserve"> </w:t>
      </w:r>
      <w:r w:rsidR="00B55614" w:rsidRPr="00BF35C9">
        <w:rPr>
          <w:rFonts w:ascii="Times New Roman" w:hAnsi="Times New Roman"/>
        </w:rPr>
        <w:t xml:space="preserve">Dodatno će se u ovoj Reviziji II. Procjene rizika Grada </w:t>
      </w:r>
      <w:r w:rsidR="005B5D7C" w:rsidRPr="00BF35C9">
        <w:rPr>
          <w:rFonts w:ascii="Times New Roman" w:hAnsi="Times New Roman"/>
        </w:rPr>
        <w:t>Lepoglave</w:t>
      </w:r>
      <w:r w:rsidR="00B55614" w:rsidRPr="00BF35C9">
        <w:rPr>
          <w:rFonts w:ascii="Times New Roman" w:hAnsi="Times New Roman"/>
        </w:rPr>
        <w:t xml:space="preserve"> obraditi i scenariji/rizici</w:t>
      </w:r>
      <w:r w:rsidRPr="00BF35C9">
        <w:rPr>
          <w:rFonts w:ascii="Times New Roman" w:hAnsi="Times New Roman"/>
        </w:rPr>
        <w:t xml:space="preserve"> </w:t>
      </w:r>
      <w:r w:rsidR="00B55614" w:rsidRPr="00BF35C9">
        <w:rPr>
          <w:rFonts w:ascii="Times New Roman" w:hAnsi="Times New Roman"/>
          <w:lang w:val="hr-HR"/>
        </w:rPr>
        <w:t>Nuklearne i radiološke nesreće</w:t>
      </w:r>
      <w:r w:rsidR="00B55614" w:rsidRPr="00BF35C9">
        <w:rPr>
          <w:rStyle w:val="Referencafusnote"/>
          <w:rFonts w:ascii="Times New Roman" w:hAnsi="Times New Roman"/>
          <w:lang w:val="hr-HR"/>
        </w:rPr>
        <w:footnoteReference w:id="1"/>
      </w:r>
      <w:r w:rsidR="00B55614" w:rsidRPr="00BF35C9">
        <w:rPr>
          <w:rFonts w:ascii="Times New Roman" w:hAnsi="Times New Roman"/>
          <w:lang w:val="hr-HR"/>
        </w:rPr>
        <w:t>.</w:t>
      </w:r>
    </w:p>
    <w:p w14:paraId="72E35A4A" w14:textId="77777777" w:rsidR="00B55614" w:rsidRPr="00BF35C9" w:rsidRDefault="00B55614" w:rsidP="00850F12">
      <w:pPr>
        <w:pStyle w:val="Bezproreda1"/>
        <w:spacing w:line="360" w:lineRule="auto"/>
        <w:jc w:val="both"/>
        <w:rPr>
          <w:rFonts w:ascii="Times New Roman" w:hAnsi="Times New Roman"/>
          <w:b/>
          <w:bCs/>
          <w:color w:val="4F81BD"/>
          <w:lang w:val="hr-HR"/>
        </w:rPr>
        <w:sectPr w:rsidR="00B55614" w:rsidRPr="00BF35C9" w:rsidSect="00A834CC">
          <w:pgSz w:w="11906" w:h="16838"/>
          <w:pgMar w:top="1417" w:right="1417" w:bottom="97" w:left="1417" w:header="708" w:footer="708" w:gutter="0"/>
          <w:cols w:space="708"/>
          <w:docGrid w:linePitch="360"/>
        </w:sectPr>
      </w:pPr>
    </w:p>
    <w:p w14:paraId="13FF0A9E" w14:textId="20BD2D2E" w:rsidR="0083600A" w:rsidRPr="00BF35C9" w:rsidRDefault="0083600A" w:rsidP="0083600A">
      <w:pPr>
        <w:pStyle w:val="Opisslike"/>
        <w:keepNext/>
        <w:rPr>
          <w:rFonts w:cs="Times New Roman"/>
        </w:rPr>
      </w:pPr>
      <w:bookmarkStart w:id="94" w:name="_Toc169506646"/>
      <w:r w:rsidRPr="00BF35C9">
        <w:rPr>
          <w:rFonts w:cs="Times New Roman"/>
        </w:rPr>
        <w:lastRenderedPageBreak/>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15</w:t>
      </w:r>
      <w:r w:rsidR="003F6885" w:rsidRPr="00BF35C9">
        <w:rPr>
          <w:rFonts w:cs="Times New Roman"/>
          <w:noProof/>
        </w:rPr>
        <w:fldChar w:fldCharType="end"/>
      </w:r>
      <w:r w:rsidRPr="00BF35C9">
        <w:rPr>
          <w:rFonts w:cs="Times New Roman"/>
        </w:rPr>
        <w:t>. Registar rizika Grada Lepoglave</w:t>
      </w:r>
      <w:bookmarkEnd w:id="94"/>
    </w:p>
    <w:tbl>
      <w:tblPr>
        <w:tblpPr w:leftFromText="180" w:rightFromText="180" w:vertAnchor="text" w:tblpY="1"/>
        <w:tblW w:w="475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68"/>
        <w:gridCol w:w="1250"/>
        <w:gridCol w:w="3337"/>
        <w:gridCol w:w="3192"/>
        <w:gridCol w:w="4167"/>
        <w:gridCol w:w="1943"/>
      </w:tblGrid>
      <w:tr w:rsidR="0080038E" w:rsidRPr="00BF35C9" w14:paraId="5AAECB02" w14:textId="77777777">
        <w:trPr>
          <w:trHeight w:val="339"/>
        </w:trPr>
        <w:tc>
          <w:tcPr>
            <w:tcW w:w="226" w:type="pct"/>
            <w:shd w:val="clear" w:color="auto" w:fill="auto"/>
          </w:tcPr>
          <w:p w14:paraId="38C11317" w14:textId="77777777" w:rsidR="00B55614" w:rsidRPr="00BF35C9" w:rsidRDefault="00B55614">
            <w:pPr>
              <w:spacing w:after="0" w:line="360" w:lineRule="auto"/>
              <w:jc w:val="center"/>
              <w:rPr>
                <w:rFonts w:cs="Times New Roman"/>
                <w:b/>
                <w:bCs/>
                <w:sz w:val="14"/>
                <w:szCs w:val="14"/>
              </w:rPr>
            </w:pPr>
            <w:r w:rsidRPr="00BF35C9">
              <w:rPr>
                <w:rFonts w:cs="Times New Roman"/>
                <w:b/>
                <w:bCs/>
                <w:sz w:val="14"/>
                <w:szCs w:val="14"/>
              </w:rPr>
              <w:t>Red.br.</w:t>
            </w:r>
          </w:p>
        </w:tc>
        <w:tc>
          <w:tcPr>
            <w:tcW w:w="430" w:type="pct"/>
            <w:shd w:val="clear" w:color="auto" w:fill="auto"/>
          </w:tcPr>
          <w:p w14:paraId="62062508" w14:textId="77777777" w:rsidR="00B55614" w:rsidRPr="00BF35C9" w:rsidRDefault="00B55614">
            <w:pPr>
              <w:spacing w:after="0" w:line="360" w:lineRule="auto"/>
              <w:jc w:val="center"/>
              <w:rPr>
                <w:rFonts w:cs="Times New Roman"/>
                <w:b/>
                <w:bCs/>
                <w:sz w:val="14"/>
                <w:szCs w:val="14"/>
              </w:rPr>
            </w:pPr>
            <w:r w:rsidRPr="00BF35C9">
              <w:rPr>
                <w:rFonts w:cs="Times New Roman"/>
                <w:b/>
                <w:bCs/>
                <w:sz w:val="14"/>
                <w:szCs w:val="14"/>
              </w:rPr>
              <w:t>Grupa rizika</w:t>
            </w:r>
          </w:p>
          <w:p w14:paraId="20C78F48" w14:textId="77777777" w:rsidR="00B55614" w:rsidRPr="00BF35C9" w:rsidRDefault="00B55614">
            <w:pPr>
              <w:spacing w:after="0" w:line="360" w:lineRule="auto"/>
              <w:jc w:val="center"/>
              <w:rPr>
                <w:rFonts w:cs="Times New Roman"/>
                <w:b/>
                <w:bCs/>
                <w:sz w:val="14"/>
                <w:szCs w:val="14"/>
              </w:rPr>
            </w:pPr>
            <w:r w:rsidRPr="00BF35C9">
              <w:rPr>
                <w:rFonts w:cs="Times New Roman"/>
                <w:b/>
                <w:bCs/>
                <w:sz w:val="14"/>
                <w:szCs w:val="14"/>
              </w:rPr>
              <w:t>Rizik</w:t>
            </w:r>
          </w:p>
        </w:tc>
        <w:tc>
          <w:tcPr>
            <w:tcW w:w="1147" w:type="pct"/>
            <w:shd w:val="clear" w:color="auto" w:fill="auto"/>
          </w:tcPr>
          <w:p w14:paraId="22D07BCC" w14:textId="77777777" w:rsidR="00B55614" w:rsidRPr="00BF35C9" w:rsidRDefault="00B55614">
            <w:pPr>
              <w:spacing w:after="0" w:line="360" w:lineRule="auto"/>
              <w:jc w:val="center"/>
              <w:rPr>
                <w:rFonts w:cs="Times New Roman"/>
                <w:b/>
                <w:bCs/>
                <w:sz w:val="14"/>
                <w:szCs w:val="14"/>
              </w:rPr>
            </w:pPr>
            <w:r w:rsidRPr="00BF35C9">
              <w:rPr>
                <w:rFonts w:cs="Times New Roman"/>
                <w:b/>
                <w:bCs/>
                <w:sz w:val="14"/>
                <w:szCs w:val="14"/>
              </w:rPr>
              <w:t>Kratki opis scenarija</w:t>
            </w:r>
          </w:p>
        </w:tc>
        <w:tc>
          <w:tcPr>
            <w:tcW w:w="1097" w:type="pct"/>
            <w:shd w:val="clear" w:color="auto" w:fill="auto"/>
          </w:tcPr>
          <w:p w14:paraId="332A1541" w14:textId="77777777" w:rsidR="00B55614" w:rsidRPr="00BF35C9" w:rsidRDefault="00B55614">
            <w:pPr>
              <w:spacing w:after="0" w:line="360" w:lineRule="auto"/>
              <w:jc w:val="center"/>
              <w:rPr>
                <w:rFonts w:cs="Times New Roman"/>
                <w:b/>
                <w:bCs/>
                <w:sz w:val="14"/>
                <w:szCs w:val="14"/>
              </w:rPr>
            </w:pPr>
            <w:r w:rsidRPr="00BF35C9">
              <w:rPr>
                <w:rFonts w:cs="Times New Roman"/>
                <w:b/>
                <w:bCs/>
                <w:sz w:val="14"/>
                <w:szCs w:val="14"/>
              </w:rPr>
              <w:t>Utjecaj na društvene vrijednosti</w:t>
            </w:r>
          </w:p>
        </w:tc>
        <w:tc>
          <w:tcPr>
            <w:tcW w:w="1432" w:type="pct"/>
            <w:shd w:val="clear" w:color="auto" w:fill="auto"/>
          </w:tcPr>
          <w:p w14:paraId="707E37C6" w14:textId="77777777" w:rsidR="00B55614" w:rsidRPr="00BF35C9" w:rsidRDefault="00B55614">
            <w:pPr>
              <w:spacing w:after="0" w:line="360" w:lineRule="auto"/>
              <w:jc w:val="center"/>
              <w:rPr>
                <w:rFonts w:cs="Times New Roman"/>
                <w:b/>
                <w:bCs/>
                <w:sz w:val="14"/>
                <w:szCs w:val="14"/>
              </w:rPr>
            </w:pPr>
            <w:r w:rsidRPr="00BF35C9">
              <w:rPr>
                <w:rFonts w:cs="Times New Roman"/>
                <w:b/>
                <w:bCs/>
                <w:sz w:val="14"/>
                <w:szCs w:val="14"/>
              </w:rPr>
              <w:t>Preventivne mjere</w:t>
            </w:r>
          </w:p>
        </w:tc>
        <w:tc>
          <w:tcPr>
            <w:tcW w:w="668" w:type="pct"/>
            <w:shd w:val="clear" w:color="auto" w:fill="auto"/>
          </w:tcPr>
          <w:p w14:paraId="352EACFA" w14:textId="77777777" w:rsidR="00B55614" w:rsidRPr="00BF35C9" w:rsidRDefault="00B55614">
            <w:pPr>
              <w:spacing w:after="0" w:line="360" w:lineRule="auto"/>
              <w:jc w:val="center"/>
              <w:rPr>
                <w:rFonts w:cs="Times New Roman"/>
                <w:b/>
                <w:bCs/>
                <w:sz w:val="14"/>
                <w:szCs w:val="14"/>
              </w:rPr>
            </w:pPr>
            <w:r w:rsidRPr="00BF35C9">
              <w:rPr>
                <w:rFonts w:cs="Times New Roman"/>
                <w:b/>
                <w:bCs/>
                <w:sz w:val="14"/>
                <w:szCs w:val="14"/>
              </w:rPr>
              <w:t>Mjere odgovora</w:t>
            </w:r>
          </w:p>
        </w:tc>
      </w:tr>
      <w:tr w:rsidR="0080038E" w:rsidRPr="00BF35C9" w14:paraId="553CCD57" w14:textId="77777777">
        <w:trPr>
          <w:trHeight w:val="193"/>
        </w:trPr>
        <w:tc>
          <w:tcPr>
            <w:tcW w:w="226" w:type="pct"/>
            <w:shd w:val="clear" w:color="auto" w:fill="auto"/>
          </w:tcPr>
          <w:p w14:paraId="2D31C16D" w14:textId="77777777" w:rsidR="00582320" w:rsidRPr="00BF35C9" w:rsidRDefault="00582320">
            <w:pPr>
              <w:spacing w:line="360" w:lineRule="auto"/>
              <w:jc w:val="both"/>
              <w:rPr>
                <w:rFonts w:cs="Times New Roman"/>
                <w:b/>
                <w:bCs/>
                <w:sz w:val="16"/>
                <w:szCs w:val="16"/>
              </w:rPr>
            </w:pPr>
            <w:r w:rsidRPr="00BF35C9">
              <w:rPr>
                <w:rFonts w:cs="Times New Roman"/>
                <w:b/>
                <w:bCs/>
                <w:sz w:val="16"/>
                <w:szCs w:val="16"/>
              </w:rPr>
              <w:t>1.</w:t>
            </w:r>
          </w:p>
        </w:tc>
        <w:tc>
          <w:tcPr>
            <w:tcW w:w="430" w:type="pct"/>
            <w:shd w:val="clear" w:color="auto" w:fill="auto"/>
          </w:tcPr>
          <w:p w14:paraId="476C368B" w14:textId="77777777" w:rsidR="00582320" w:rsidRPr="00BF35C9" w:rsidRDefault="00582320">
            <w:pPr>
              <w:spacing w:line="360" w:lineRule="auto"/>
              <w:jc w:val="both"/>
              <w:rPr>
                <w:rFonts w:cs="Times New Roman"/>
                <w:b/>
                <w:bCs/>
                <w:sz w:val="16"/>
                <w:szCs w:val="16"/>
              </w:rPr>
            </w:pPr>
            <w:r w:rsidRPr="00BF35C9">
              <w:rPr>
                <w:rFonts w:cs="Times New Roman"/>
                <w:b/>
                <w:bCs/>
                <w:sz w:val="16"/>
                <w:szCs w:val="16"/>
              </w:rPr>
              <w:t>Potres</w:t>
            </w:r>
          </w:p>
        </w:tc>
        <w:tc>
          <w:tcPr>
            <w:tcW w:w="1147" w:type="pct"/>
            <w:shd w:val="clear" w:color="auto" w:fill="auto"/>
          </w:tcPr>
          <w:p w14:paraId="1D755780" w14:textId="77777777" w:rsidR="00582320" w:rsidRPr="00BF35C9" w:rsidRDefault="00582320">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t>Potres je prirodna nepogoda uzrokovana prirodnim događajem. Potresi su uzrok katastrofa koje karakterizira brz nastanak, događaju se učestalo i bez prethodnog upozorenja. Sukladno kartama potresnih područja, područje županije spada u područje s vršnim ubrzanjem od 0,6 g do 0,26 g, gdje je g ubrzanje polja sile teže i iznosi 9,81 m/s</w:t>
            </w:r>
            <w:r w:rsidRPr="00BF35C9">
              <w:rPr>
                <w:rFonts w:ascii="Times New Roman" w:hAnsi="Times New Roman"/>
                <w:sz w:val="16"/>
                <w:szCs w:val="16"/>
                <w:vertAlign w:val="superscript"/>
                <w:lang w:val="hr-HR"/>
              </w:rPr>
              <w:t>2</w:t>
            </w:r>
            <w:r w:rsidRPr="00BF35C9">
              <w:rPr>
                <w:rFonts w:ascii="Times New Roman" w:hAnsi="Times New Roman"/>
                <w:sz w:val="16"/>
                <w:szCs w:val="16"/>
                <w:lang w:val="hr-HR"/>
              </w:rPr>
              <w:t xml:space="preserve"> . Ovo ubrzanje odgovara potresu VI -VIII º MCS ljestvice (VŽ). Najgori mogući scenarij je nastanak potresa kod pandemije ili istovremeno drugih velikih nesreća.</w:t>
            </w:r>
          </w:p>
        </w:tc>
        <w:tc>
          <w:tcPr>
            <w:tcW w:w="1097" w:type="pct"/>
            <w:shd w:val="clear" w:color="auto" w:fill="auto"/>
          </w:tcPr>
          <w:p w14:paraId="39AA9DA5" w14:textId="77777777" w:rsidR="00582320" w:rsidRPr="00BF35C9" w:rsidRDefault="00582320">
            <w:pPr>
              <w:pStyle w:val="Bezproreda1"/>
              <w:spacing w:line="360" w:lineRule="auto"/>
              <w:jc w:val="both"/>
              <w:rPr>
                <w:rFonts w:ascii="Times New Roman" w:hAnsi="Times New Roman"/>
                <w:b/>
                <w:bCs/>
                <w:sz w:val="16"/>
                <w:szCs w:val="16"/>
                <w:lang w:val="hr-HR"/>
              </w:rPr>
            </w:pPr>
            <w:r w:rsidRPr="00BF35C9">
              <w:rPr>
                <w:rFonts w:ascii="Times New Roman" w:hAnsi="Times New Roman"/>
                <w:b/>
                <w:bCs/>
                <w:sz w:val="16"/>
                <w:szCs w:val="16"/>
                <w:lang w:val="hr-HR"/>
              </w:rPr>
              <w:t>1. Život i zdravlje ljudi</w:t>
            </w:r>
          </w:p>
          <w:p w14:paraId="616E9C1B" w14:textId="77777777" w:rsidR="00582320" w:rsidRPr="00BF35C9" w:rsidRDefault="00582320">
            <w:pPr>
              <w:pStyle w:val="Bezproreda1"/>
              <w:spacing w:line="360" w:lineRule="auto"/>
              <w:jc w:val="both"/>
              <w:rPr>
                <w:rFonts w:ascii="Times New Roman" w:hAnsi="Times New Roman"/>
                <w:b/>
                <w:bCs/>
                <w:sz w:val="16"/>
                <w:szCs w:val="16"/>
                <w:lang w:val="hr-HR"/>
              </w:rPr>
            </w:pPr>
            <w:r w:rsidRPr="00BF35C9">
              <w:rPr>
                <w:rFonts w:ascii="Times New Roman" w:hAnsi="Times New Roman"/>
                <w:b/>
                <w:bCs/>
                <w:sz w:val="16"/>
                <w:szCs w:val="16"/>
                <w:lang w:val="hr-HR"/>
              </w:rPr>
              <w:t>2. Gospodarstvo</w:t>
            </w:r>
          </w:p>
          <w:p w14:paraId="6B67977D" w14:textId="77777777" w:rsidR="00582320" w:rsidRPr="00BF35C9" w:rsidRDefault="00582320">
            <w:pPr>
              <w:pStyle w:val="Bezproreda1"/>
              <w:spacing w:line="360" w:lineRule="auto"/>
              <w:jc w:val="both"/>
              <w:rPr>
                <w:rFonts w:ascii="Times New Roman" w:hAnsi="Times New Roman"/>
                <w:b/>
                <w:bCs/>
                <w:sz w:val="16"/>
                <w:szCs w:val="16"/>
                <w:lang w:val="hr-HR"/>
              </w:rPr>
            </w:pPr>
            <w:r w:rsidRPr="00BF35C9">
              <w:rPr>
                <w:rFonts w:ascii="Times New Roman" w:hAnsi="Times New Roman"/>
                <w:b/>
                <w:bCs/>
                <w:sz w:val="16"/>
                <w:szCs w:val="16"/>
                <w:lang w:val="hr-HR"/>
              </w:rPr>
              <w:t>3. Društvena stabilnost i politika</w:t>
            </w:r>
          </w:p>
          <w:p w14:paraId="002B94E5" w14:textId="77777777" w:rsidR="00582320" w:rsidRPr="00BF35C9" w:rsidRDefault="00582320">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t xml:space="preserve">Potresi pored povrijeđenih i poginulih osoba uzrokuju i velik broj osoba za evakuaciju i zbrinjavanje. Mogu uzrokovati značajnu štetu na stambenim i gospodarskim građevinama te ustanovama javnog značaja. Značajnu štetu može pretrpjeti i kritična infrastruktura. Potres dakle ima veliki rizik na društvene vrijednosti (život i zdravlje ljudi, gospodarstvo i društvenu stabilnost). </w:t>
            </w:r>
          </w:p>
        </w:tc>
        <w:tc>
          <w:tcPr>
            <w:tcW w:w="1432" w:type="pct"/>
            <w:shd w:val="clear" w:color="auto" w:fill="auto"/>
          </w:tcPr>
          <w:p w14:paraId="22FBB9AF" w14:textId="40B2215B" w:rsidR="00582320" w:rsidRPr="00BF35C9" w:rsidRDefault="00582320">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t>Protupotresno projektiranje i građenje građevina sukladno odgovarajućim tehničkim propisima i normama. Edukacija stanovništva. osposobljavanje, uvježbavanje i opremanje operativnih snaga sustava civilne zaštite. Dogradnja i jačanje sustava ranog upozoravanja.</w:t>
            </w:r>
          </w:p>
          <w:p w14:paraId="2E0F33A9" w14:textId="77777777" w:rsidR="00582320" w:rsidRPr="00BF35C9" w:rsidRDefault="00582320">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t>Poduzimanje dodatnih mjera u području Grada Lepoglave.</w:t>
            </w:r>
          </w:p>
        </w:tc>
        <w:tc>
          <w:tcPr>
            <w:tcW w:w="668" w:type="pct"/>
            <w:shd w:val="clear" w:color="auto" w:fill="auto"/>
          </w:tcPr>
          <w:p w14:paraId="606430F4" w14:textId="1D3EC39D" w:rsidR="00582320" w:rsidRPr="00BF35C9" w:rsidRDefault="008134B4">
            <w:pPr>
              <w:spacing w:after="0" w:line="360" w:lineRule="auto"/>
              <w:rPr>
                <w:rFonts w:cs="Times New Roman"/>
                <w:b/>
                <w:bCs/>
                <w:i/>
                <w:iCs/>
                <w:sz w:val="16"/>
                <w:szCs w:val="16"/>
              </w:rPr>
            </w:pPr>
            <w:r w:rsidRPr="00BF35C9">
              <w:rPr>
                <w:rFonts w:cs="Times New Roman"/>
                <w:b/>
                <w:bCs/>
                <w:i/>
                <w:iCs/>
                <w:sz w:val="16"/>
                <w:szCs w:val="16"/>
              </w:rPr>
              <w:t xml:space="preserve">1. </w:t>
            </w:r>
            <w:r w:rsidR="00582320" w:rsidRPr="00BF35C9">
              <w:rPr>
                <w:rFonts w:cs="Times New Roman"/>
                <w:b/>
                <w:bCs/>
                <w:i/>
                <w:iCs/>
                <w:sz w:val="16"/>
                <w:szCs w:val="16"/>
              </w:rPr>
              <w:t>Uzbunjivanje i obavješćivanje</w:t>
            </w:r>
          </w:p>
          <w:p w14:paraId="74E5C4EE" w14:textId="237851A2" w:rsidR="001C291C" w:rsidRPr="00BF35C9" w:rsidRDefault="008134B4">
            <w:pPr>
              <w:spacing w:after="0" w:line="360" w:lineRule="auto"/>
              <w:rPr>
                <w:rFonts w:cs="Times New Roman"/>
                <w:b/>
                <w:bCs/>
                <w:i/>
                <w:iCs/>
                <w:sz w:val="16"/>
                <w:szCs w:val="16"/>
              </w:rPr>
            </w:pPr>
            <w:r w:rsidRPr="00BF35C9">
              <w:rPr>
                <w:rFonts w:cs="Times New Roman"/>
                <w:b/>
                <w:bCs/>
                <w:i/>
                <w:iCs/>
                <w:sz w:val="16"/>
                <w:szCs w:val="16"/>
              </w:rPr>
              <w:t xml:space="preserve">2. </w:t>
            </w:r>
            <w:r w:rsidR="00582320" w:rsidRPr="00BF35C9">
              <w:rPr>
                <w:rFonts w:cs="Times New Roman"/>
                <w:b/>
                <w:bCs/>
                <w:i/>
                <w:iCs/>
                <w:sz w:val="16"/>
                <w:szCs w:val="16"/>
              </w:rPr>
              <w:t>Evakuacij</w:t>
            </w:r>
            <w:r w:rsidR="001C291C" w:rsidRPr="00BF35C9">
              <w:rPr>
                <w:rFonts w:cs="Times New Roman"/>
                <w:b/>
                <w:bCs/>
                <w:i/>
                <w:iCs/>
                <w:sz w:val="16"/>
                <w:szCs w:val="16"/>
              </w:rPr>
              <w:t>e</w:t>
            </w:r>
            <w:r w:rsidR="00582320" w:rsidRPr="00BF35C9">
              <w:rPr>
                <w:rFonts w:cs="Times New Roman"/>
                <w:b/>
                <w:bCs/>
                <w:i/>
                <w:iCs/>
                <w:sz w:val="16"/>
                <w:szCs w:val="16"/>
              </w:rPr>
              <w:t xml:space="preserve"> </w:t>
            </w:r>
          </w:p>
          <w:p w14:paraId="4C7D3D97" w14:textId="78228A3C" w:rsidR="00582320" w:rsidRPr="00BF35C9" w:rsidRDefault="008134B4">
            <w:pPr>
              <w:spacing w:after="0" w:line="360" w:lineRule="auto"/>
              <w:rPr>
                <w:rFonts w:cs="Times New Roman"/>
                <w:b/>
                <w:bCs/>
                <w:i/>
                <w:iCs/>
                <w:sz w:val="16"/>
                <w:szCs w:val="16"/>
              </w:rPr>
            </w:pPr>
            <w:r w:rsidRPr="00BF35C9">
              <w:rPr>
                <w:rFonts w:cs="Times New Roman"/>
                <w:b/>
                <w:bCs/>
                <w:i/>
                <w:iCs/>
                <w:sz w:val="16"/>
                <w:szCs w:val="16"/>
              </w:rPr>
              <w:t xml:space="preserve">3. </w:t>
            </w:r>
            <w:r w:rsidR="00582320" w:rsidRPr="00BF35C9">
              <w:rPr>
                <w:rFonts w:cs="Times New Roman"/>
                <w:b/>
                <w:bCs/>
                <w:i/>
                <w:iCs/>
                <w:sz w:val="16"/>
                <w:szCs w:val="16"/>
              </w:rPr>
              <w:t>Zbrinjavanje</w:t>
            </w:r>
          </w:p>
          <w:p w14:paraId="31A5D34B" w14:textId="6772C198" w:rsidR="001C291C" w:rsidRPr="00BF35C9" w:rsidRDefault="008134B4">
            <w:pPr>
              <w:spacing w:after="0" w:line="360" w:lineRule="auto"/>
              <w:rPr>
                <w:rFonts w:cs="Times New Roman"/>
                <w:b/>
                <w:bCs/>
                <w:i/>
                <w:iCs/>
                <w:sz w:val="16"/>
                <w:szCs w:val="16"/>
              </w:rPr>
            </w:pPr>
            <w:r w:rsidRPr="00BF35C9">
              <w:rPr>
                <w:rFonts w:cs="Times New Roman"/>
                <w:b/>
                <w:bCs/>
                <w:i/>
                <w:iCs/>
                <w:sz w:val="16"/>
                <w:szCs w:val="16"/>
              </w:rPr>
              <w:t xml:space="preserve">4. </w:t>
            </w:r>
            <w:r w:rsidR="00582320" w:rsidRPr="00BF35C9">
              <w:rPr>
                <w:rFonts w:cs="Times New Roman"/>
                <w:b/>
                <w:bCs/>
                <w:i/>
                <w:iCs/>
                <w:sz w:val="16"/>
                <w:szCs w:val="16"/>
              </w:rPr>
              <w:t xml:space="preserve">Sklanjanje </w:t>
            </w:r>
          </w:p>
          <w:p w14:paraId="43762A79" w14:textId="63D44957" w:rsidR="00582320" w:rsidRPr="00BF35C9" w:rsidRDefault="008134B4">
            <w:pPr>
              <w:spacing w:after="0" w:line="360" w:lineRule="auto"/>
              <w:rPr>
                <w:rFonts w:cs="Times New Roman"/>
                <w:b/>
                <w:bCs/>
                <w:i/>
                <w:iCs/>
                <w:sz w:val="16"/>
                <w:szCs w:val="16"/>
              </w:rPr>
            </w:pPr>
            <w:r w:rsidRPr="00BF35C9">
              <w:rPr>
                <w:rFonts w:cs="Times New Roman"/>
                <w:b/>
                <w:bCs/>
                <w:i/>
                <w:iCs/>
                <w:sz w:val="16"/>
                <w:szCs w:val="16"/>
              </w:rPr>
              <w:t xml:space="preserve">5. </w:t>
            </w:r>
            <w:r w:rsidR="00582320" w:rsidRPr="00BF35C9">
              <w:rPr>
                <w:rFonts w:cs="Times New Roman"/>
                <w:b/>
                <w:bCs/>
                <w:i/>
                <w:iCs/>
                <w:sz w:val="16"/>
                <w:szCs w:val="16"/>
              </w:rPr>
              <w:t>Spašavanje iz ruševina</w:t>
            </w:r>
          </w:p>
          <w:p w14:paraId="27483C99" w14:textId="77777777" w:rsidR="00582320" w:rsidRPr="00BF35C9" w:rsidRDefault="00582320">
            <w:pPr>
              <w:spacing w:after="0" w:line="360" w:lineRule="auto"/>
              <w:rPr>
                <w:rFonts w:cs="Times New Roman"/>
                <w:b/>
                <w:bCs/>
                <w:i/>
                <w:iCs/>
                <w:sz w:val="16"/>
                <w:szCs w:val="16"/>
              </w:rPr>
            </w:pPr>
            <w:r w:rsidRPr="00BF35C9">
              <w:rPr>
                <w:rFonts w:cs="Times New Roman"/>
                <w:b/>
                <w:bCs/>
                <w:i/>
                <w:iCs/>
                <w:sz w:val="16"/>
                <w:szCs w:val="16"/>
              </w:rPr>
              <w:t>(</w:t>
            </w:r>
            <w:r w:rsidRPr="00BF35C9">
              <w:rPr>
                <w:rFonts w:cs="Times New Roman"/>
                <w:i/>
                <w:iCs/>
                <w:sz w:val="16"/>
                <w:szCs w:val="16"/>
              </w:rPr>
              <w:t>osoba, životinja, imovine)</w:t>
            </w:r>
          </w:p>
          <w:p w14:paraId="35FA0FCC" w14:textId="0931C9C9" w:rsidR="00582320" w:rsidRPr="00BF35C9" w:rsidRDefault="008134B4">
            <w:pPr>
              <w:spacing w:after="0" w:line="360" w:lineRule="auto"/>
              <w:rPr>
                <w:rFonts w:cs="Times New Roman"/>
                <w:sz w:val="16"/>
                <w:szCs w:val="16"/>
              </w:rPr>
            </w:pPr>
            <w:r w:rsidRPr="00BF35C9">
              <w:rPr>
                <w:rFonts w:cs="Times New Roman"/>
                <w:b/>
                <w:bCs/>
                <w:i/>
                <w:iCs/>
                <w:sz w:val="16"/>
                <w:szCs w:val="16"/>
              </w:rPr>
              <w:t xml:space="preserve">6. </w:t>
            </w:r>
            <w:r w:rsidR="00582320" w:rsidRPr="00BF35C9">
              <w:rPr>
                <w:rFonts w:cs="Times New Roman"/>
                <w:b/>
                <w:bCs/>
                <w:i/>
                <w:iCs/>
                <w:sz w:val="16"/>
                <w:szCs w:val="16"/>
              </w:rPr>
              <w:t>Pružanje prve pomoći</w:t>
            </w:r>
          </w:p>
        </w:tc>
      </w:tr>
      <w:tr w:rsidR="0080038E" w:rsidRPr="00BF35C9" w14:paraId="7582594C" w14:textId="77777777">
        <w:trPr>
          <w:trHeight w:val="290"/>
        </w:trPr>
        <w:tc>
          <w:tcPr>
            <w:tcW w:w="226" w:type="pct"/>
            <w:shd w:val="clear" w:color="auto" w:fill="auto"/>
          </w:tcPr>
          <w:p w14:paraId="40BB64F5" w14:textId="77777777" w:rsidR="00582320" w:rsidRPr="00BF35C9" w:rsidRDefault="00582320">
            <w:pPr>
              <w:spacing w:line="360" w:lineRule="auto"/>
              <w:rPr>
                <w:rFonts w:cs="Times New Roman"/>
                <w:b/>
                <w:bCs/>
                <w:sz w:val="16"/>
                <w:szCs w:val="16"/>
              </w:rPr>
            </w:pPr>
            <w:r w:rsidRPr="00BF35C9">
              <w:rPr>
                <w:rFonts w:cs="Times New Roman"/>
                <w:b/>
                <w:bCs/>
                <w:sz w:val="16"/>
                <w:szCs w:val="16"/>
              </w:rPr>
              <w:t>2.</w:t>
            </w:r>
          </w:p>
        </w:tc>
        <w:tc>
          <w:tcPr>
            <w:tcW w:w="430" w:type="pct"/>
            <w:shd w:val="clear" w:color="auto" w:fill="auto"/>
          </w:tcPr>
          <w:p w14:paraId="5000698C" w14:textId="77777777" w:rsidR="001C291C" w:rsidRPr="00BF35C9" w:rsidRDefault="00582320">
            <w:pPr>
              <w:spacing w:line="360" w:lineRule="auto"/>
              <w:rPr>
                <w:rFonts w:cs="Times New Roman"/>
                <w:b/>
                <w:bCs/>
                <w:sz w:val="16"/>
                <w:szCs w:val="16"/>
              </w:rPr>
            </w:pPr>
            <w:r w:rsidRPr="00BF35C9">
              <w:rPr>
                <w:rFonts w:cs="Times New Roman"/>
                <w:b/>
                <w:bCs/>
                <w:sz w:val="16"/>
                <w:szCs w:val="16"/>
              </w:rPr>
              <w:t>Poplava</w:t>
            </w:r>
          </w:p>
          <w:p w14:paraId="21A71AF4" w14:textId="69146F58" w:rsidR="00582320" w:rsidRPr="00BF35C9" w:rsidRDefault="00582320">
            <w:pPr>
              <w:spacing w:line="360" w:lineRule="auto"/>
              <w:rPr>
                <w:rFonts w:cs="Times New Roman"/>
                <w:b/>
                <w:bCs/>
                <w:sz w:val="16"/>
                <w:szCs w:val="16"/>
              </w:rPr>
            </w:pPr>
            <w:r w:rsidRPr="00BF35C9">
              <w:rPr>
                <w:rFonts w:cs="Times New Roman"/>
                <w:b/>
                <w:bCs/>
                <w:sz w:val="16"/>
                <w:szCs w:val="16"/>
              </w:rPr>
              <w:t>Izlijevanje kopnenih vodenih tijela</w:t>
            </w:r>
          </w:p>
        </w:tc>
        <w:tc>
          <w:tcPr>
            <w:tcW w:w="1147" w:type="pct"/>
            <w:shd w:val="clear" w:color="auto" w:fill="auto"/>
          </w:tcPr>
          <w:p w14:paraId="017AA262" w14:textId="5F2AF236" w:rsidR="00582320" w:rsidRPr="00BF35C9" w:rsidRDefault="00582320">
            <w:pPr>
              <w:pStyle w:val="Bezproreda1"/>
              <w:spacing w:line="360" w:lineRule="auto"/>
              <w:rPr>
                <w:rFonts w:ascii="Times New Roman" w:hAnsi="Times New Roman"/>
                <w:sz w:val="16"/>
                <w:szCs w:val="16"/>
                <w:lang w:val="hr-HR"/>
              </w:rPr>
            </w:pPr>
            <w:r w:rsidRPr="00BF35C9">
              <w:rPr>
                <w:rFonts w:ascii="Times New Roman" w:hAnsi="Times New Roman"/>
                <w:sz w:val="16"/>
                <w:szCs w:val="16"/>
                <w:lang w:val="hr-HR"/>
              </w:rPr>
              <w:t>Poplave su prirodni fenomeni čija se pojava ne može izbjeći</w:t>
            </w:r>
            <w:r w:rsidR="0083600A" w:rsidRPr="00BF35C9">
              <w:rPr>
                <w:rFonts w:ascii="Times New Roman" w:hAnsi="Times New Roman"/>
                <w:sz w:val="16"/>
                <w:szCs w:val="16"/>
                <w:lang w:val="hr-HR"/>
              </w:rPr>
              <w:t>,</w:t>
            </w:r>
            <w:r w:rsidRPr="00BF35C9">
              <w:rPr>
                <w:rFonts w:ascii="Times New Roman" w:hAnsi="Times New Roman"/>
                <w:sz w:val="16"/>
                <w:szCs w:val="16"/>
                <w:lang w:val="hr-HR"/>
              </w:rPr>
              <w:t xml:space="preserve"> ali se poduzimanjem različitih preventivnih mjera rizici od poplavljivanja mogu sniziti na prihvatljivu razinu.</w:t>
            </w:r>
          </w:p>
          <w:p w14:paraId="58B440C0" w14:textId="77777777" w:rsidR="00582320" w:rsidRPr="00BF35C9" w:rsidRDefault="00582320">
            <w:pPr>
              <w:pStyle w:val="Bezproreda1"/>
              <w:spacing w:line="360" w:lineRule="auto"/>
              <w:rPr>
                <w:rFonts w:ascii="Times New Roman" w:hAnsi="Times New Roman"/>
                <w:sz w:val="16"/>
                <w:szCs w:val="16"/>
                <w:lang w:val="hr-HR"/>
              </w:rPr>
            </w:pPr>
            <w:r w:rsidRPr="00BF35C9">
              <w:rPr>
                <w:rFonts w:ascii="Times New Roman" w:hAnsi="Times New Roman"/>
                <w:sz w:val="16"/>
                <w:szCs w:val="16"/>
                <w:lang w:val="hr-HR"/>
              </w:rPr>
              <w:t>Područje Grada Lepoglave ugroženo je poplavama rijeke Bednje  i pritoka, ali i bujičnim vodama.</w:t>
            </w:r>
          </w:p>
        </w:tc>
        <w:tc>
          <w:tcPr>
            <w:tcW w:w="1097" w:type="pct"/>
            <w:shd w:val="clear" w:color="auto" w:fill="auto"/>
          </w:tcPr>
          <w:p w14:paraId="1FFDF2EA" w14:textId="77777777" w:rsidR="00582320" w:rsidRPr="00BF35C9" w:rsidRDefault="00582320">
            <w:pPr>
              <w:pStyle w:val="Bezproreda1"/>
              <w:spacing w:line="360" w:lineRule="auto"/>
              <w:rPr>
                <w:rFonts w:ascii="Times New Roman" w:hAnsi="Times New Roman"/>
                <w:b/>
                <w:bCs/>
                <w:sz w:val="16"/>
                <w:szCs w:val="16"/>
                <w:lang w:val="hr-HR"/>
              </w:rPr>
            </w:pPr>
            <w:r w:rsidRPr="00BF35C9">
              <w:rPr>
                <w:rFonts w:ascii="Times New Roman" w:hAnsi="Times New Roman"/>
                <w:b/>
                <w:bCs/>
                <w:sz w:val="16"/>
                <w:szCs w:val="16"/>
                <w:lang w:val="hr-HR"/>
              </w:rPr>
              <w:t>1. Život i zdravlje ljudi</w:t>
            </w:r>
          </w:p>
          <w:p w14:paraId="6C5CAC3C" w14:textId="77777777" w:rsidR="00582320" w:rsidRPr="00BF35C9" w:rsidRDefault="00582320">
            <w:pPr>
              <w:pStyle w:val="Bezproreda1"/>
              <w:spacing w:line="360" w:lineRule="auto"/>
              <w:rPr>
                <w:rFonts w:ascii="Times New Roman" w:hAnsi="Times New Roman"/>
                <w:b/>
                <w:bCs/>
                <w:sz w:val="16"/>
                <w:szCs w:val="16"/>
                <w:lang w:val="hr-HR"/>
              </w:rPr>
            </w:pPr>
            <w:r w:rsidRPr="00BF35C9">
              <w:rPr>
                <w:rFonts w:ascii="Times New Roman" w:hAnsi="Times New Roman"/>
                <w:b/>
                <w:bCs/>
                <w:sz w:val="16"/>
                <w:szCs w:val="16"/>
                <w:lang w:val="hr-HR"/>
              </w:rPr>
              <w:t>2. Gospodarstvo</w:t>
            </w:r>
          </w:p>
          <w:p w14:paraId="3A486099" w14:textId="77777777" w:rsidR="00582320" w:rsidRPr="00BF35C9" w:rsidRDefault="00582320">
            <w:pPr>
              <w:pStyle w:val="Bezproreda1"/>
              <w:spacing w:line="360" w:lineRule="auto"/>
              <w:rPr>
                <w:rFonts w:ascii="Times New Roman" w:hAnsi="Times New Roman"/>
                <w:b/>
                <w:bCs/>
                <w:sz w:val="16"/>
                <w:szCs w:val="16"/>
                <w:lang w:val="hr-HR"/>
              </w:rPr>
            </w:pPr>
            <w:r w:rsidRPr="00BF35C9">
              <w:rPr>
                <w:rFonts w:ascii="Times New Roman" w:hAnsi="Times New Roman"/>
                <w:b/>
                <w:bCs/>
                <w:sz w:val="16"/>
                <w:szCs w:val="16"/>
                <w:lang w:val="hr-HR"/>
              </w:rPr>
              <w:t>3. Društvena stabilnost i politika</w:t>
            </w:r>
          </w:p>
          <w:p w14:paraId="19901DF1" w14:textId="77777777" w:rsidR="00582320" w:rsidRPr="00BF35C9" w:rsidRDefault="00582320">
            <w:pPr>
              <w:pStyle w:val="Bezproreda1"/>
              <w:spacing w:line="360" w:lineRule="auto"/>
              <w:rPr>
                <w:rFonts w:ascii="Times New Roman" w:hAnsi="Times New Roman"/>
                <w:sz w:val="16"/>
                <w:szCs w:val="16"/>
                <w:lang w:val="hr-HR"/>
              </w:rPr>
            </w:pPr>
            <w:r w:rsidRPr="00BF35C9">
              <w:rPr>
                <w:rFonts w:ascii="Times New Roman" w:hAnsi="Times New Roman"/>
                <w:sz w:val="16"/>
                <w:szCs w:val="16"/>
                <w:lang w:val="hr-HR"/>
              </w:rPr>
              <w:t>Posljedice na sve tri kategorije društvenih vrijednosti: život i zdravlje ljudi, gospodarstvo, društvena stabilnost i politika.</w:t>
            </w:r>
          </w:p>
          <w:p w14:paraId="48D968DD" w14:textId="710E3A11" w:rsidR="00582320" w:rsidRPr="00BF35C9" w:rsidRDefault="00582320">
            <w:pPr>
              <w:pStyle w:val="Bezproreda1"/>
              <w:spacing w:line="360" w:lineRule="auto"/>
              <w:rPr>
                <w:rFonts w:ascii="Times New Roman" w:hAnsi="Times New Roman"/>
                <w:sz w:val="16"/>
                <w:szCs w:val="16"/>
                <w:lang w:val="hr-HR"/>
              </w:rPr>
            </w:pPr>
            <w:r w:rsidRPr="00BF35C9">
              <w:rPr>
                <w:rFonts w:ascii="Times New Roman" w:hAnsi="Times New Roman"/>
                <w:sz w:val="16"/>
                <w:szCs w:val="16"/>
                <w:lang w:val="hr-HR"/>
              </w:rPr>
              <w:t>Štete na stambenim objektima i</w:t>
            </w:r>
            <w:r w:rsidR="008134B4" w:rsidRPr="00BF35C9">
              <w:rPr>
                <w:rFonts w:ascii="Times New Roman" w:hAnsi="Times New Roman"/>
                <w:sz w:val="16"/>
                <w:szCs w:val="16"/>
                <w:lang w:val="hr-HR"/>
              </w:rPr>
              <w:t xml:space="preserve"> infrastrukturi.</w:t>
            </w:r>
          </w:p>
        </w:tc>
        <w:tc>
          <w:tcPr>
            <w:tcW w:w="1432" w:type="pct"/>
            <w:shd w:val="clear" w:color="auto" w:fill="auto"/>
          </w:tcPr>
          <w:p w14:paraId="5798B69B" w14:textId="77777777" w:rsidR="00582320" w:rsidRPr="00BF35C9" w:rsidRDefault="00582320">
            <w:pPr>
              <w:pStyle w:val="Bezproreda1"/>
              <w:spacing w:line="360" w:lineRule="auto"/>
              <w:rPr>
                <w:rFonts w:ascii="Times New Roman" w:hAnsi="Times New Roman"/>
                <w:sz w:val="16"/>
                <w:szCs w:val="16"/>
                <w:lang w:val="hr-HR"/>
              </w:rPr>
            </w:pPr>
            <w:r w:rsidRPr="00BF35C9">
              <w:rPr>
                <w:rFonts w:ascii="Times New Roman" w:hAnsi="Times New Roman"/>
                <w:sz w:val="16"/>
                <w:szCs w:val="16"/>
                <w:lang w:val="hr-HR"/>
              </w:rPr>
              <w:t>Građenje, tehničko i gospodarsko održavanje regulacijskih i zaštitnih vodnih građevina i vodnih građevina za melioracijsku odvodnju. Održavanje vodotoka i vodnog dobra i drugi radovi kojima se omogućuju kontrolirani i neškodljivi protoci voda i njihovo namjensko korištenje. Izgradnja i održavanje sustava ranog upozoravanja. Edukacija, osposobljavanje i uvježbavanje operativnih snaga sustava CZ i pravnih osoba od interesa za sustav CZ.</w:t>
            </w:r>
          </w:p>
        </w:tc>
        <w:tc>
          <w:tcPr>
            <w:tcW w:w="668" w:type="pct"/>
            <w:shd w:val="clear" w:color="auto" w:fill="auto"/>
          </w:tcPr>
          <w:p w14:paraId="19C6327A" w14:textId="4AC32C7E" w:rsidR="00582320" w:rsidRPr="00BF35C9" w:rsidRDefault="008134B4">
            <w:pPr>
              <w:spacing w:after="0" w:line="360" w:lineRule="auto"/>
              <w:rPr>
                <w:rFonts w:cs="Times New Roman"/>
                <w:b/>
                <w:bCs/>
                <w:i/>
                <w:iCs/>
                <w:sz w:val="16"/>
                <w:szCs w:val="16"/>
              </w:rPr>
            </w:pPr>
            <w:r w:rsidRPr="00BF35C9">
              <w:rPr>
                <w:rFonts w:cs="Times New Roman"/>
                <w:b/>
                <w:bCs/>
                <w:i/>
                <w:iCs/>
                <w:sz w:val="16"/>
                <w:szCs w:val="16"/>
              </w:rPr>
              <w:t xml:space="preserve">1. </w:t>
            </w:r>
            <w:r w:rsidR="00582320" w:rsidRPr="00BF35C9">
              <w:rPr>
                <w:rFonts w:cs="Times New Roman"/>
                <w:b/>
                <w:bCs/>
                <w:i/>
                <w:iCs/>
                <w:sz w:val="16"/>
                <w:szCs w:val="16"/>
              </w:rPr>
              <w:t>Održavanje i izgradnja odvodnih kanala</w:t>
            </w:r>
          </w:p>
          <w:p w14:paraId="6DE22182" w14:textId="48829CA1" w:rsidR="00582320" w:rsidRPr="00BF35C9" w:rsidRDefault="008134B4">
            <w:pPr>
              <w:spacing w:after="0" w:line="360" w:lineRule="auto"/>
              <w:rPr>
                <w:rFonts w:cs="Times New Roman"/>
                <w:b/>
                <w:bCs/>
                <w:i/>
                <w:iCs/>
                <w:sz w:val="16"/>
                <w:szCs w:val="16"/>
              </w:rPr>
            </w:pPr>
            <w:r w:rsidRPr="00BF35C9">
              <w:rPr>
                <w:rFonts w:cs="Times New Roman"/>
                <w:b/>
                <w:bCs/>
                <w:i/>
                <w:iCs/>
                <w:sz w:val="16"/>
                <w:szCs w:val="16"/>
              </w:rPr>
              <w:t xml:space="preserve">2. </w:t>
            </w:r>
            <w:r w:rsidR="00582320" w:rsidRPr="00BF35C9">
              <w:rPr>
                <w:rFonts w:cs="Times New Roman"/>
                <w:b/>
                <w:bCs/>
                <w:i/>
                <w:iCs/>
                <w:sz w:val="16"/>
                <w:szCs w:val="16"/>
              </w:rPr>
              <w:t xml:space="preserve">Uzbunjivanje i obavješćivanje </w:t>
            </w:r>
          </w:p>
          <w:p w14:paraId="0F71CEEB" w14:textId="00C9FA38" w:rsidR="001C291C" w:rsidRPr="00BF35C9" w:rsidRDefault="008134B4">
            <w:pPr>
              <w:spacing w:after="0" w:line="360" w:lineRule="auto"/>
              <w:rPr>
                <w:rFonts w:cs="Times New Roman"/>
                <w:b/>
                <w:bCs/>
                <w:i/>
                <w:iCs/>
                <w:sz w:val="16"/>
                <w:szCs w:val="16"/>
              </w:rPr>
            </w:pPr>
            <w:r w:rsidRPr="00BF35C9">
              <w:rPr>
                <w:rFonts w:cs="Times New Roman"/>
                <w:b/>
                <w:bCs/>
                <w:i/>
                <w:iCs/>
                <w:sz w:val="16"/>
                <w:szCs w:val="16"/>
              </w:rPr>
              <w:t xml:space="preserve">3. </w:t>
            </w:r>
            <w:r w:rsidR="00582320" w:rsidRPr="00BF35C9">
              <w:rPr>
                <w:rFonts w:cs="Times New Roman"/>
                <w:b/>
                <w:bCs/>
                <w:i/>
                <w:iCs/>
                <w:sz w:val="16"/>
                <w:szCs w:val="16"/>
              </w:rPr>
              <w:t xml:space="preserve">Evakuacija </w:t>
            </w:r>
          </w:p>
          <w:p w14:paraId="1FFB06F3" w14:textId="0EDFDA0B" w:rsidR="00582320" w:rsidRPr="00BF35C9" w:rsidRDefault="008134B4">
            <w:pPr>
              <w:spacing w:after="0" w:line="360" w:lineRule="auto"/>
              <w:rPr>
                <w:rFonts w:cs="Times New Roman"/>
                <w:b/>
                <w:bCs/>
                <w:i/>
                <w:iCs/>
                <w:sz w:val="16"/>
                <w:szCs w:val="16"/>
              </w:rPr>
            </w:pPr>
            <w:r w:rsidRPr="00BF35C9">
              <w:rPr>
                <w:rFonts w:cs="Times New Roman"/>
                <w:b/>
                <w:bCs/>
                <w:i/>
                <w:iCs/>
                <w:sz w:val="16"/>
                <w:szCs w:val="16"/>
              </w:rPr>
              <w:t xml:space="preserve">4. </w:t>
            </w:r>
            <w:r w:rsidR="00582320" w:rsidRPr="00BF35C9">
              <w:rPr>
                <w:rFonts w:cs="Times New Roman"/>
                <w:b/>
                <w:bCs/>
                <w:i/>
                <w:iCs/>
                <w:sz w:val="16"/>
                <w:szCs w:val="16"/>
              </w:rPr>
              <w:t>Zbrinjavanje</w:t>
            </w:r>
          </w:p>
          <w:p w14:paraId="6F398CA5" w14:textId="2D5485AB" w:rsidR="001C291C" w:rsidRPr="00BF35C9" w:rsidRDefault="008134B4">
            <w:pPr>
              <w:spacing w:after="0" w:line="360" w:lineRule="auto"/>
              <w:rPr>
                <w:rFonts w:cs="Times New Roman"/>
                <w:b/>
                <w:bCs/>
                <w:i/>
                <w:iCs/>
                <w:sz w:val="16"/>
                <w:szCs w:val="16"/>
              </w:rPr>
            </w:pPr>
            <w:r w:rsidRPr="00BF35C9">
              <w:rPr>
                <w:rFonts w:cs="Times New Roman"/>
                <w:b/>
                <w:bCs/>
                <w:i/>
                <w:iCs/>
                <w:sz w:val="16"/>
                <w:szCs w:val="16"/>
              </w:rPr>
              <w:t xml:space="preserve">5. </w:t>
            </w:r>
            <w:r w:rsidR="00582320" w:rsidRPr="00BF35C9">
              <w:rPr>
                <w:rFonts w:cs="Times New Roman"/>
                <w:b/>
                <w:bCs/>
                <w:i/>
                <w:iCs/>
                <w:sz w:val="16"/>
                <w:szCs w:val="16"/>
              </w:rPr>
              <w:t xml:space="preserve">Sklanjanje </w:t>
            </w:r>
          </w:p>
          <w:p w14:paraId="31A987B5" w14:textId="6346A1F5" w:rsidR="00582320" w:rsidRPr="00BF35C9" w:rsidRDefault="008134B4">
            <w:pPr>
              <w:spacing w:after="0" w:line="360" w:lineRule="auto"/>
              <w:rPr>
                <w:rFonts w:cs="Times New Roman"/>
                <w:i/>
                <w:iCs/>
                <w:sz w:val="16"/>
                <w:szCs w:val="16"/>
              </w:rPr>
            </w:pPr>
            <w:r w:rsidRPr="00BF35C9">
              <w:rPr>
                <w:rFonts w:cs="Times New Roman"/>
                <w:b/>
                <w:bCs/>
                <w:i/>
                <w:iCs/>
                <w:sz w:val="16"/>
                <w:szCs w:val="16"/>
              </w:rPr>
              <w:t xml:space="preserve">6. </w:t>
            </w:r>
            <w:r w:rsidR="00582320" w:rsidRPr="00BF35C9">
              <w:rPr>
                <w:rFonts w:cs="Times New Roman"/>
                <w:b/>
                <w:bCs/>
                <w:i/>
                <w:iCs/>
                <w:sz w:val="16"/>
                <w:szCs w:val="16"/>
              </w:rPr>
              <w:t xml:space="preserve">Spašavanje </w:t>
            </w:r>
            <w:r w:rsidR="00582320" w:rsidRPr="00BF35C9">
              <w:rPr>
                <w:rFonts w:cs="Times New Roman"/>
                <w:i/>
                <w:iCs/>
                <w:sz w:val="16"/>
                <w:szCs w:val="16"/>
              </w:rPr>
              <w:t>(osoba, životinja, imovine)</w:t>
            </w:r>
          </w:p>
          <w:p w14:paraId="44686F4B" w14:textId="20AF1A1E" w:rsidR="0083600A" w:rsidRPr="00BF35C9" w:rsidRDefault="008134B4">
            <w:pPr>
              <w:spacing w:line="360" w:lineRule="auto"/>
              <w:rPr>
                <w:rFonts w:cs="Times New Roman"/>
                <w:b/>
                <w:bCs/>
                <w:i/>
                <w:iCs/>
                <w:sz w:val="16"/>
                <w:szCs w:val="16"/>
              </w:rPr>
            </w:pPr>
            <w:r w:rsidRPr="00BF35C9">
              <w:rPr>
                <w:rFonts w:cs="Times New Roman"/>
                <w:b/>
                <w:bCs/>
                <w:i/>
                <w:iCs/>
                <w:sz w:val="16"/>
                <w:szCs w:val="16"/>
              </w:rPr>
              <w:t xml:space="preserve">7. </w:t>
            </w:r>
            <w:r w:rsidR="00582320" w:rsidRPr="00BF35C9">
              <w:rPr>
                <w:rFonts w:cs="Times New Roman"/>
                <w:b/>
                <w:bCs/>
                <w:i/>
                <w:iCs/>
                <w:sz w:val="16"/>
                <w:szCs w:val="16"/>
              </w:rPr>
              <w:t>Pružanje prve pomoći</w:t>
            </w:r>
          </w:p>
        </w:tc>
      </w:tr>
      <w:tr w:rsidR="0080038E" w:rsidRPr="00BF35C9" w14:paraId="716FA504" w14:textId="77777777">
        <w:trPr>
          <w:trHeight w:val="290"/>
        </w:trPr>
        <w:tc>
          <w:tcPr>
            <w:tcW w:w="226" w:type="pct"/>
            <w:shd w:val="clear" w:color="auto" w:fill="auto"/>
          </w:tcPr>
          <w:p w14:paraId="2212B0C9" w14:textId="18794E4A" w:rsidR="0083600A" w:rsidRPr="00BF35C9" w:rsidRDefault="0083600A">
            <w:pPr>
              <w:spacing w:line="360" w:lineRule="auto"/>
              <w:rPr>
                <w:rFonts w:cs="Times New Roman"/>
                <w:b/>
                <w:bCs/>
                <w:sz w:val="16"/>
                <w:szCs w:val="16"/>
              </w:rPr>
            </w:pPr>
            <w:r w:rsidRPr="00BF35C9">
              <w:rPr>
                <w:rFonts w:cs="Times New Roman"/>
                <w:b/>
                <w:bCs/>
                <w:sz w:val="16"/>
                <w:szCs w:val="16"/>
              </w:rPr>
              <w:t>3.</w:t>
            </w:r>
          </w:p>
        </w:tc>
        <w:tc>
          <w:tcPr>
            <w:tcW w:w="430" w:type="pct"/>
            <w:shd w:val="clear" w:color="auto" w:fill="auto"/>
          </w:tcPr>
          <w:p w14:paraId="00BD19C5" w14:textId="77777777" w:rsidR="0083600A" w:rsidRPr="00BF35C9" w:rsidRDefault="0083600A">
            <w:pPr>
              <w:pStyle w:val="Bezproreda1"/>
              <w:spacing w:line="360" w:lineRule="auto"/>
              <w:rPr>
                <w:rFonts w:ascii="Times New Roman" w:hAnsi="Times New Roman"/>
                <w:b/>
                <w:bCs/>
                <w:sz w:val="16"/>
                <w:szCs w:val="16"/>
                <w:lang w:val="hr-HR"/>
              </w:rPr>
            </w:pPr>
            <w:r w:rsidRPr="00BF35C9">
              <w:rPr>
                <w:rFonts w:ascii="Times New Roman" w:hAnsi="Times New Roman"/>
                <w:b/>
                <w:bCs/>
                <w:sz w:val="16"/>
                <w:szCs w:val="16"/>
                <w:lang w:val="hr-HR"/>
              </w:rPr>
              <w:t>Epidemija i pandemija</w:t>
            </w:r>
          </w:p>
          <w:p w14:paraId="71924679" w14:textId="77777777" w:rsidR="0083600A" w:rsidRPr="00BF35C9" w:rsidRDefault="0083600A">
            <w:pPr>
              <w:pStyle w:val="Bezproreda1"/>
              <w:spacing w:line="360" w:lineRule="auto"/>
              <w:rPr>
                <w:rFonts w:ascii="Times New Roman" w:hAnsi="Times New Roman"/>
                <w:sz w:val="16"/>
                <w:szCs w:val="16"/>
                <w:lang w:val="hr-HR"/>
              </w:rPr>
            </w:pPr>
          </w:p>
          <w:p w14:paraId="4214D142" w14:textId="77777777" w:rsidR="0083600A" w:rsidRPr="00BF35C9" w:rsidRDefault="0083600A">
            <w:pPr>
              <w:spacing w:line="360" w:lineRule="auto"/>
              <w:rPr>
                <w:rFonts w:cs="Times New Roman"/>
                <w:b/>
                <w:bCs/>
                <w:sz w:val="16"/>
                <w:szCs w:val="16"/>
              </w:rPr>
            </w:pPr>
          </w:p>
        </w:tc>
        <w:tc>
          <w:tcPr>
            <w:tcW w:w="1147" w:type="pct"/>
            <w:shd w:val="clear" w:color="auto" w:fill="auto"/>
          </w:tcPr>
          <w:p w14:paraId="74BF372A" w14:textId="16477788" w:rsidR="0083600A" w:rsidRPr="00BF35C9" w:rsidRDefault="0083600A">
            <w:pPr>
              <w:pStyle w:val="Bezproreda1"/>
              <w:spacing w:line="360" w:lineRule="auto"/>
              <w:jc w:val="both"/>
              <w:rPr>
                <w:rFonts w:ascii="Times New Roman" w:hAnsi="Times New Roman"/>
                <w:i/>
                <w:iCs/>
                <w:sz w:val="16"/>
                <w:szCs w:val="16"/>
                <w:lang w:val="hr-HR"/>
              </w:rPr>
            </w:pPr>
            <w:r w:rsidRPr="00BF35C9">
              <w:rPr>
                <w:rFonts w:ascii="Times New Roman" w:hAnsi="Times New Roman"/>
                <w:sz w:val="16"/>
                <w:szCs w:val="16"/>
                <w:lang w:val="hr-HR"/>
              </w:rPr>
              <w:t xml:space="preserve">Naglo obolijevanje većeg broja ljudi na određenom području u kratkom vremenskom razdoblju, tretira se kao epidemija. </w:t>
            </w:r>
            <w:r w:rsidRPr="00BF35C9">
              <w:rPr>
                <w:rFonts w:ascii="Times New Roman" w:hAnsi="Times New Roman"/>
                <w:i/>
                <w:iCs/>
                <w:sz w:val="16"/>
                <w:szCs w:val="16"/>
                <w:lang w:val="hr-HR"/>
              </w:rPr>
              <w:t>Manifestira se u dva pojavna</w:t>
            </w:r>
            <w:r w:rsidR="00D43FB4" w:rsidRPr="00BF35C9">
              <w:rPr>
                <w:rFonts w:ascii="Times New Roman" w:hAnsi="Times New Roman"/>
                <w:i/>
                <w:iCs/>
                <w:sz w:val="16"/>
                <w:szCs w:val="16"/>
                <w:lang w:val="hr-HR"/>
              </w:rPr>
              <w:t xml:space="preserve"> </w:t>
            </w:r>
            <w:r w:rsidRPr="00BF35C9">
              <w:rPr>
                <w:rFonts w:ascii="Times New Roman" w:hAnsi="Times New Roman"/>
                <w:i/>
                <w:iCs/>
                <w:sz w:val="16"/>
                <w:szCs w:val="16"/>
                <w:lang w:val="hr-HR"/>
              </w:rPr>
              <w:t xml:space="preserve">oblika: </w:t>
            </w:r>
          </w:p>
          <w:p w14:paraId="66B4414A" w14:textId="77777777" w:rsidR="0083600A" w:rsidRPr="00BF35C9" w:rsidRDefault="0083600A">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lastRenderedPageBreak/>
              <w:t xml:space="preserve">- epidemija koja nastaje samostalno i nije povezana sa nikakvim drugim nepogodama, </w:t>
            </w:r>
          </w:p>
          <w:p w14:paraId="2C39979D" w14:textId="77777777" w:rsidR="0083600A" w:rsidRPr="00BF35C9" w:rsidRDefault="0083600A">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t xml:space="preserve">- epidemija koja nastaje kao posljedica nekih drugih elementarnih nepogoda (potres, poplava i sl.) </w:t>
            </w:r>
          </w:p>
          <w:p w14:paraId="33AC9A55" w14:textId="01FA90B9" w:rsidR="0083600A" w:rsidRPr="00BF35C9" w:rsidRDefault="0083600A">
            <w:pPr>
              <w:pStyle w:val="Bezproreda1"/>
              <w:spacing w:line="360" w:lineRule="auto"/>
              <w:rPr>
                <w:rFonts w:ascii="Times New Roman" w:hAnsi="Times New Roman"/>
                <w:sz w:val="16"/>
                <w:szCs w:val="16"/>
                <w:lang w:val="hr-HR"/>
              </w:rPr>
            </w:pPr>
            <w:r w:rsidRPr="00BF35C9">
              <w:rPr>
                <w:rFonts w:ascii="Times New Roman" w:hAnsi="Times New Roman"/>
                <w:sz w:val="16"/>
                <w:szCs w:val="16"/>
                <w:lang w:val="hr-HR"/>
              </w:rPr>
              <w:t>Mogućnost pojave epidemije prve vrste pojavnosti predstavlja realnu opasnost za stanovništvo bilo kojeg područja, pa i Varaždinske županije</w:t>
            </w:r>
            <w:r w:rsidR="008134B4" w:rsidRPr="00BF35C9">
              <w:rPr>
                <w:rFonts w:ascii="Times New Roman" w:hAnsi="Times New Roman"/>
                <w:sz w:val="16"/>
                <w:szCs w:val="16"/>
                <w:lang w:val="hr-HR"/>
              </w:rPr>
              <w:t xml:space="preserve"> te Grada Lepoglave</w:t>
            </w:r>
            <w:r w:rsidRPr="00BF35C9">
              <w:rPr>
                <w:rFonts w:ascii="Times New Roman" w:hAnsi="Times New Roman"/>
                <w:sz w:val="16"/>
                <w:szCs w:val="16"/>
                <w:lang w:val="hr-HR"/>
              </w:rPr>
              <w:t xml:space="preserve">. Ulaskom Hrvatske u EU granice su postale širom otvorene. Na području </w:t>
            </w:r>
            <w:r w:rsidR="00D43FB4" w:rsidRPr="00BF35C9">
              <w:rPr>
                <w:rFonts w:ascii="Times New Roman" w:hAnsi="Times New Roman"/>
                <w:sz w:val="16"/>
                <w:szCs w:val="16"/>
                <w:lang w:val="hr-HR"/>
              </w:rPr>
              <w:t>Grada</w:t>
            </w:r>
            <w:r w:rsidRPr="00BF35C9">
              <w:rPr>
                <w:rFonts w:ascii="Times New Roman" w:hAnsi="Times New Roman"/>
                <w:sz w:val="16"/>
                <w:szCs w:val="16"/>
                <w:lang w:val="hr-HR"/>
              </w:rPr>
              <w:t xml:space="preserve"> postoje brojni kapaciteti, objekti i prostori na kojima se okuplja veliki broj ljudi. Mogućnost provedbe nadzora u takvim je uvjetima nadzora ograničena, pa je rizik od epidemije objektivno visok. Vjerojatnost pojave epidemije kao posljedice neke velike nesreće je vezana za takvu pojavu. Proglašen je prestanak pandemije virusa SARS-CoV-2 (bolesti Covid 19), no ista i dalje traje smanjenim intenzitetom.</w:t>
            </w:r>
          </w:p>
        </w:tc>
        <w:tc>
          <w:tcPr>
            <w:tcW w:w="1097" w:type="pct"/>
            <w:shd w:val="clear" w:color="auto" w:fill="auto"/>
          </w:tcPr>
          <w:p w14:paraId="42FC01B2" w14:textId="77777777" w:rsidR="0083600A" w:rsidRPr="00BF35C9" w:rsidRDefault="0083600A">
            <w:pPr>
              <w:pStyle w:val="Bezproreda1"/>
              <w:spacing w:line="360" w:lineRule="auto"/>
              <w:jc w:val="both"/>
              <w:rPr>
                <w:rFonts w:ascii="Times New Roman" w:hAnsi="Times New Roman"/>
                <w:b/>
                <w:bCs/>
                <w:sz w:val="16"/>
                <w:szCs w:val="16"/>
                <w:lang w:val="hr-HR"/>
              </w:rPr>
            </w:pPr>
            <w:r w:rsidRPr="00BF35C9">
              <w:rPr>
                <w:rFonts w:ascii="Times New Roman" w:hAnsi="Times New Roman"/>
                <w:b/>
                <w:bCs/>
                <w:sz w:val="16"/>
                <w:szCs w:val="16"/>
                <w:lang w:val="hr-HR"/>
              </w:rPr>
              <w:lastRenderedPageBreak/>
              <w:t>1. Život i zdravlje ljudi</w:t>
            </w:r>
          </w:p>
          <w:p w14:paraId="58D9E2FA" w14:textId="77777777" w:rsidR="0083600A" w:rsidRPr="00BF35C9" w:rsidRDefault="0083600A">
            <w:pPr>
              <w:pStyle w:val="Bezproreda1"/>
              <w:spacing w:line="360" w:lineRule="auto"/>
              <w:jc w:val="both"/>
              <w:rPr>
                <w:rFonts w:ascii="Times New Roman" w:hAnsi="Times New Roman"/>
                <w:b/>
                <w:bCs/>
                <w:sz w:val="16"/>
                <w:szCs w:val="16"/>
                <w:lang w:val="hr-HR"/>
              </w:rPr>
            </w:pPr>
            <w:r w:rsidRPr="00BF35C9">
              <w:rPr>
                <w:rFonts w:ascii="Times New Roman" w:hAnsi="Times New Roman"/>
                <w:b/>
                <w:bCs/>
                <w:sz w:val="16"/>
                <w:szCs w:val="16"/>
                <w:lang w:val="hr-HR"/>
              </w:rPr>
              <w:t>2. Gospodarstvo</w:t>
            </w:r>
          </w:p>
          <w:p w14:paraId="7FA9820C" w14:textId="64390DAF" w:rsidR="0083600A" w:rsidRPr="00BF35C9" w:rsidRDefault="0083600A">
            <w:pPr>
              <w:pStyle w:val="Bezproreda1"/>
              <w:spacing w:line="360" w:lineRule="auto"/>
              <w:rPr>
                <w:rFonts w:ascii="Times New Roman" w:hAnsi="Times New Roman"/>
                <w:b/>
                <w:bCs/>
                <w:sz w:val="16"/>
                <w:szCs w:val="16"/>
                <w:lang w:val="hr-HR"/>
              </w:rPr>
            </w:pPr>
            <w:r w:rsidRPr="00BF35C9">
              <w:rPr>
                <w:rFonts w:ascii="Times New Roman" w:hAnsi="Times New Roman"/>
                <w:sz w:val="16"/>
                <w:szCs w:val="16"/>
                <w:lang w:val="hr-HR"/>
              </w:rPr>
              <w:t xml:space="preserve">U situaciji pojave određene epidemiološke ugroze posljedice na društvene vrijednosti mogle bi biti iznimno visoke. Najteže  </w:t>
            </w:r>
            <w:r w:rsidRPr="00BF35C9">
              <w:rPr>
                <w:rFonts w:ascii="Times New Roman" w:hAnsi="Times New Roman"/>
                <w:sz w:val="16"/>
                <w:szCs w:val="16"/>
                <w:lang w:val="hr-HR"/>
              </w:rPr>
              <w:lastRenderedPageBreak/>
              <w:t>posljedice izazvala bi epidemija bolesti sa komplikacijama koje uzrokuju dugotrajno bolovanje, invaliditet ili smrtni ishod. Rizik se prije svega odnosi na život i zdravlje ljudi, posljedično i na gospodarstvo (dugotrajna bolovanja, nedostataka radne snage, nemogućnost izvoza roba i dobara</w:t>
            </w:r>
            <w:r w:rsidR="008134B4" w:rsidRPr="00BF35C9">
              <w:rPr>
                <w:rFonts w:ascii="Times New Roman" w:hAnsi="Times New Roman"/>
                <w:sz w:val="16"/>
                <w:szCs w:val="16"/>
                <w:lang w:val="hr-HR"/>
              </w:rPr>
              <w:t xml:space="preserve"> </w:t>
            </w:r>
            <w:r w:rsidRPr="00BF35C9">
              <w:rPr>
                <w:rFonts w:ascii="Times New Roman" w:hAnsi="Times New Roman"/>
                <w:sz w:val="16"/>
                <w:szCs w:val="16"/>
                <w:lang w:val="hr-HR"/>
              </w:rPr>
              <w:t>i dr.). Određeni rizik postoji i za društvenu stabilnost obzirom na utjecaj epidemije na rad zdravstvenih ustanova</w:t>
            </w:r>
            <w:r w:rsidR="008134B4" w:rsidRPr="00BF35C9">
              <w:rPr>
                <w:rFonts w:ascii="Times New Roman" w:hAnsi="Times New Roman"/>
                <w:sz w:val="16"/>
                <w:szCs w:val="16"/>
                <w:lang w:val="hr-HR"/>
              </w:rPr>
              <w:t>,</w:t>
            </w:r>
            <w:r w:rsidRPr="00BF35C9">
              <w:rPr>
                <w:rFonts w:ascii="Times New Roman" w:hAnsi="Times New Roman"/>
                <w:sz w:val="16"/>
                <w:szCs w:val="16"/>
                <w:lang w:val="hr-HR"/>
              </w:rPr>
              <w:t xml:space="preserve"> broj i ekipiranost zdravstvenog osoblja, stanje i opremljenost prostora, te stanje opreme i lijekova. Ujedno utjecaj pandemije bitno utječe i na operativne strukture vatrogastva koje mogu biti pogođene istom te se smanjuje operativna sposobnost postrojbi profesionalnih i dobrovoljnih vatrogasni struktura što može bitno utjecati na sigurnost ukupno. Eventualna pojavnost pandemije ima također negativan utjecaj na gospodarstvo (smanjenje dohotka, pad zaposlenosti i dr.). </w:t>
            </w:r>
          </w:p>
        </w:tc>
        <w:tc>
          <w:tcPr>
            <w:tcW w:w="1432" w:type="pct"/>
            <w:shd w:val="clear" w:color="auto" w:fill="auto"/>
          </w:tcPr>
          <w:p w14:paraId="343084ED" w14:textId="25BB9D9A" w:rsidR="0083600A" w:rsidRPr="00BF35C9" w:rsidRDefault="0083600A">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lastRenderedPageBreak/>
              <w:t>Edukacija stanovništva, naročito zaposlenika u javnom sektoru. Obavješćivanje javnosti i naputci za postupanje</w:t>
            </w:r>
            <w:r w:rsidR="00D43FB4" w:rsidRPr="00BF35C9">
              <w:rPr>
                <w:rFonts w:ascii="Times New Roman" w:hAnsi="Times New Roman"/>
                <w:sz w:val="16"/>
                <w:szCs w:val="16"/>
                <w:lang w:val="hr-HR"/>
              </w:rPr>
              <w:t>.</w:t>
            </w:r>
            <w:r w:rsidRPr="00BF35C9">
              <w:rPr>
                <w:rFonts w:ascii="Times New Roman" w:hAnsi="Times New Roman"/>
                <w:sz w:val="16"/>
                <w:szCs w:val="16"/>
                <w:lang w:val="hr-HR"/>
              </w:rPr>
              <w:t xml:space="preserve"> Pojačani nadzori zdravstvene i sanitarne ispravnosti (vode, hrane, uslužnih i radnih objekata i dr.)</w:t>
            </w:r>
            <w:r w:rsidR="00D43FB4" w:rsidRPr="00BF35C9">
              <w:rPr>
                <w:rFonts w:ascii="Times New Roman" w:hAnsi="Times New Roman"/>
                <w:sz w:val="16"/>
                <w:szCs w:val="16"/>
                <w:lang w:val="hr-HR"/>
              </w:rPr>
              <w:t xml:space="preserve">. </w:t>
            </w:r>
            <w:r w:rsidRPr="00BF35C9">
              <w:rPr>
                <w:rFonts w:ascii="Times New Roman" w:hAnsi="Times New Roman"/>
                <w:sz w:val="16"/>
                <w:szCs w:val="16"/>
                <w:lang w:val="hr-HR"/>
              </w:rPr>
              <w:t xml:space="preserve">Organizacija i provedba preventivnih mjera dezinfekcije, dezinsekcije i </w:t>
            </w:r>
            <w:r w:rsidRPr="00BF35C9">
              <w:rPr>
                <w:rFonts w:ascii="Times New Roman" w:hAnsi="Times New Roman"/>
                <w:sz w:val="16"/>
                <w:szCs w:val="16"/>
                <w:lang w:val="hr-HR"/>
              </w:rPr>
              <w:lastRenderedPageBreak/>
              <w:t>deratizacije. Uklanjanje potencijalnih izvora zaraze. Praćenje stanja u okruženju, procjena situacije i pravovremeno poduzimanje mjera zaštite.</w:t>
            </w:r>
          </w:p>
          <w:p w14:paraId="446843B3" w14:textId="77777777" w:rsidR="0083600A" w:rsidRPr="00BF35C9" w:rsidRDefault="0083600A">
            <w:pPr>
              <w:pStyle w:val="Bezproreda1"/>
              <w:spacing w:line="360" w:lineRule="auto"/>
              <w:jc w:val="both"/>
              <w:rPr>
                <w:rFonts w:ascii="Times New Roman" w:hAnsi="Times New Roman"/>
                <w:sz w:val="16"/>
                <w:szCs w:val="16"/>
                <w:lang w:val="hr-HR"/>
              </w:rPr>
            </w:pPr>
          </w:p>
          <w:p w14:paraId="24EEF807" w14:textId="6EFA0E6E" w:rsidR="0083600A" w:rsidRPr="00BF35C9" w:rsidRDefault="0083600A">
            <w:pPr>
              <w:pStyle w:val="Bezproreda1"/>
              <w:spacing w:line="360" w:lineRule="auto"/>
              <w:rPr>
                <w:rFonts w:ascii="Times New Roman" w:hAnsi="Times New Roman"/>
                <w:sz w:val="16"/>
                <w:szCs w:val="16"/>
                <w:lang w:val="hr-HR"/>
              </w:rPr>
            </w:pPr>
            <w:r w:rsidRPr="00BF35C9">
              <w:rPr>
                <w:rFonts w:ascii="Times New Roman" w:hAnsi="Times New Roman"/>
                <w:sz w:val="16"/>
                <w:szCs w:val="16"/>
                <w:lang w:val="hr-HR"/>
              </w:rPr>
              <w:t>Provođenje mjera protuepidemijske zaštite po naputcima zdravstvenih tijela i Stožera CZ svih razina.</w:t>
            </w:r>
          </w:p>
        </w:tc>
        <w:tc>
          <w:tcPr>
            <w:tcW w:w="668" w:type="pct"/>
            <w:shd w:val="clear" w:color="auto" w:fill="auto"/>
          </w:tcPr>
          <w:p w14:paraId="0A087B17" w14:textId="03D7A86B" w:rsidR="0083600A" w:rsidRPr="00BF35C9" w:rsidRDefault="008134B4">
            <w:pPr>
              <w:spacing w:after="0" w:line="360" w:lineRule="auto"/>
              <w:jc w:val="both"/>
              <w:rPr>
                <w:rFonts w:cs="Times New Roman"/>
                <w:b/>
                <w:bCs/>
                <w:i/>
                <w:iCs/>
                <w:sz w:val="16"/>
                <w:szCs w:val="16"/>
              </w:rPr>
            </w:pPr>
            <w:r w:rsidRPr="00BF35C9">
              <w:rPr>
                <w:rFonts w:cs="Times New Roman"/>
                <w:b/>
                <w:bCs/>
                <w:i/>
                <w:iCs/>
                <w:sz w:val="16"/>
                <w:szCs w:val="16"/>
              </w:rPr>
              <w:lastRenderedPageBreak/>
              <w:t xml:space="preserve">1. </w:t>
            </w:r>
            <w:r w:rsidR="0083600A" w:rsidRPr="00BF35C9">
              <w:rPr>
                <w:rFonts w:cs="Times New Roman"/>
                <w:b/>
                <w:bCs/>
                <w:i/>
                <w:iCs/>
                <w:sz w:val="16"/>
                <w:szCs w:val="16"/>
              </w:rPr>
              <w:t>Obavješćivanje</w:t>
            </w:r>
          </w:p>
          <w:p w14:paraId="0266CED7" w14:textId="49D49B7C" w:rsidR="0083600A" w:rsidRPr="00BF35C9" w:rsidRDefault="008134B4">
            <w:pPr>
              <w:spacing w:after="0" w:line="360" w:lineRule="auto"/>
              <w:jc w:val="both"/>
              <w:rPr>
                <w:rFonts w:cs="Times New Roman"/>
                <w:b/>
                <w:bCs/>
                <w:i/>
                <w:iCs/>
                <w:sz w:val="16"/>
                <w:szCs w:val="16"/>
              </w:rPr>
            </w:pPr>
            <w:r w:rsidRPr="00BF35C9">
              <w:rPr>
                <w:rFonts w:cs="Times New Roman"/>
                <w:b/>
                <w:bCs/>
                <w:i/>
                <w:iCs/>
                <w:sz w:val="16"/>
                <w:szCs w:val="16"/>
              </w:rPr>
              <w:t xml:space="preserve">2. </w:t>
            </w:r>
            <w:r w:rsidR="0083600A" w:rsidRPr="00BF35C9">
              <w:rPr>
                <w:rFonts w:cs="Times New Roman"/>
                <w:b/>
                <w:bCs/>
                <w:i/>
                <w:iCs/>
                <w:sz w:val="16"/>
                <w:szCs w:val="16"/>
              </w:rPr>
              <w:t>Edukacija</w:t>
            </w:r>
          </w:p>
          <w:p w14:paraId="3D19CB66" w14:textId="63C7D4E0" w:rsidR="0083600A" w:rsidRPr="00BF35C9" w:rsidRDefault="008134B4">
            <w:pPr>
              <w:spacing w:after="0" w:line="360" w:lineRule="auto"/>
              <w:jc w:val="both"/>
              <w:rPr>
                <w:rFonts w:cs="Times New Roman"/>
                <w:b/>
                <w:bCs/>
                <w:i/>
                <w:iCs/>
                <w:sz w:val="16"/>
                <w:szCs w:val="16"/>
              </w:rPr>
            </w:pPr>
            <w:r w:rsidRPr="00BF35C9">
              <w:rPr>
                <w:rFonts w:cs="Times New Roman"/>
                <w:b/>
                <w:bCs/>
                <w:i/>
                <w:iCs/>
                <w:sz w:val="16"/>
                <w:szCs w:val="16"/>
              </w:rPr>
              <w:t xml:space="preserve">3. </w:t>
            </w:r>
            <w:r w:rsidR="0083600A" w:rsidRPr="00BF35C9">
              <w:rPr>
                <w:rFonts w:cs="Times New Roman"/>
                <w:b/>
                <w:bCs/>
                <w:i/>
                <w:iCs/>
                <w:sz w:val="16"/>
                <w:szCs w:val="16"/>
              </w:rPr>
              <w:t>Cijepljenje</w:t>
            </w:r>
          </w:p>
          <w:p w14:paraId="219CD1DD" w14:textId="2E5314CC" w:rsidR="0083600A" w:rsidRPr="00BF35C9" w:rsidRDefault="008134B4">
            <w:pPr>
              <w:spacing w:after="0" w:line="360" w:lineRule="auto"/>
              <w:jc w:val="both"/>
              <w:rPr>
                <w:rFonts w:cs="Times New Roman"/>
                <w:b/>
                <w:bCs/>
                <w:i/>
                <w:iCs/>
                <w:sz w:val="16"/>
                <w:szCs w:val="16"/>
              </w:rPr>
            </w:pPr>
            <w:r w:rsidRPr="00BF35C9">
              <w:rPr>
                <w:rFonts w:cs="Times New Roman"/>
                <w:b/>
                <w:bCs/>
                <w:i/>
                <w:iCs/>
                <w:sz w:val="16"/>
                <w:szCs w:val="16"/>
              </w:rPr>
              <w:t xml:space="preserve">4. </w:t>
            </w:r>
            <w:r w:rsidR="0083600A" w:rsidRPr="00BF35C9">
              <w:rPr>
                <w:rFonts w:cs="Times New Roman"/>
                <w:b/>
                <w:bCs/>
                <w:i/>
                <w:iCs/>
                <w:sz w:val="16"/>
                <w:szCs w:val="16"/>
              </w:rPr>
              <w:t>DDD mjere</w:t>
            </w:r>
          </w:p>
          <w:p w14:paraId="182BD28B" w14:textId="545C3A49" w:rsidR="0083600A" w:rsidRPr="00BF35C9" w:rsidRDefault="008134B4" w:rsidP="008134B4">
            <w:pPr>
              <w:spacing w:after="0" w:line="360" w:lineRule="auto"/>
              <w:rPr>
                <w:rFonts w:cs="Times New Roman"/>
                <w:b/>
                <w:bCs/>
                <w:i/>
                <w:iCs/>
                <w:sz w:val="16"/>
                <w:szCs w:val="16"/>
              </w:rPr>
            </w:pPr>
            <w:r w:rsidRPr="00BF35C9">
              <w:rPr>
                <w:rFonts w:cs="Times New Roman"/>
                <w:b/>
                <w:bCs/>
                <w:i/>
                <w:iCs/>
                <w:sz w:val="16"/>
                <w:szCs w:val="16"/>
              </w:rPr>
              <w:lastRenderedPageBreak/>
              <w:t xml:space="preserve">5. </w:t>
            </w:r>
            <w:r w:rsidR="0083600A" w:rsidRPr="00BF35C9">
              <w:rPr>
                <w:rFonts w:cs="Times New Roman"/>
                <w:b/>
                <w:bCs/>
                <w:i/>
                <w:iCs/>
                <w:sz w:val="16"/>
                <w:szCs w:val="16"/>
              </w:rPr>
              <w:t>Higijensko-epidemiološka djelatnost</w:t>
            </w:r>
          </w:p>
          <w:p w14:paraId="7EADED25" w14:textId="67A49343" w:rsidR="0083600A" w:rsidRPr="00BF35C9" w:rsidRDefault="008134B4">
            <w:pPr>
              <w:spacing w:after="0" w:line="360" w:lineRule="auto"/>
              <w:jc w:val="both"/>
              <w:rPr>
                <w:rFonts w:cs="Times New Roman"/>
                <w:b/>
                <w:bCs/>
                <w:i/>
                <w:iCs/>
                <w:sz w:val="16"/>
                <w:szCs w:val="16"/>
              </w:rPr>
            </w:pPr>
            <w:r w:rsidRPr="00BF35C9">
              <w:rPr>
                <w:rFonts w:cs="Times New Roman"/>
                <w:b/>
                <w:bCs/>
                <w:i/>
                <w:iCs/>
                <w:sz w:val="16"/>
                <w:szCs w:val="16"/>
              </w:rPr>
              <w:t xml:space="preserve">6. </w:t>
            </w:r>
            <w:r w:rsidR="0083600A" w:rsidRPr="00BF35C9">
              <w:rPr>
                <w:rFonts w:cs="Times New Roman"/>
                <w:b/>
                <w:bCs/>
                <w:i/>
                <w:iCs/>
                <w:sz w:val="16"/>
                <w:szCs w:val="16"/>
              </w:rPr>
              <w:t>Zaštita vode.</w:t>
            </w:r>
          </w:p>
        </w:tc>
      </w:tr>
      <w:tr w:rsidR="0080038E" w:rsidRPr="00BF35C9" w14:paraId="0317E2F7" w14:textId="77777777">
        <w:trPr>
          <w:trHeight w:val="290"/>
        </w:trPr>
        <w:tc>
          <w:tcPr>
            <w:tcW w:w="226" w:type="pct"/>
            <w:shd w:val="clear" w:color="auto" w:fill="auto"/>
          </w:tcPr>
          <w:p w14:paraId="191A3FB1" w14:textId="0901503B" w:rsidR="0083600A" w:rsidRPr="00BF35C9" w:rsidRDefault="0083600A">
            <w:pPr>
              <w:spacing w:line="360" w:lineRule="auto"/>
              <w:rPr>
                <w:rFonts w:cs="Times New Roman"/>
                <w:b/>
                <w:bCs/>
                <w:sz w:val="16"/>
                <w:szCs w:val="16"/>
              </w:rPr>
            </w:pPr>
            <w:r w:rsidRPr="00BF35C9">
              <w:rPr>
                <w:rFonts w:cs="Times New Roman"/>
                <w:b/>
                <w:bCs/>
                <w:sz w:val="16"/>
                <w:szCs w:val="16"/>
              </w:rPr>
              <w:lastRenderedPageBreak/>
              <w:t>4.</w:t>
            </w:r>
          </w:p>
        </w:tc>
        <w:tc>
          <w:tcPr>
            <w:tcW w:w="430" w:type="pct"/>
            <w:shd w:val="clear" w:color="auto" w:fill="auto"/>
          </w:tcPr>
          <w:p w14:paraId="126F8F99" w14:textId="77777777" w:rsidR="0083600A" w:rsidRPr="00BF35C9" w:rsidRDefault="0083600A">
            <w:pPr>
              <w:spacing w:line="360" w:lineRule="auto"/>
              <w:rPr>
                <w:rFonts w:cs="Times New Roman"/>
                <w:b/>
                <w:bCs/>
                <w:sz w:val="16"/>
                <w:szCs w:val="16"/>
              </w:rPr>
            </w:pPr>
            <w:r w:rsidRPr="00BF35C9">
              <w:rPr>
                <w:rFonts w:cs="Times New Roman"/>
                <w:b/>
                <w:bCs/>
                <w:sz w:val="16"/>
                <w:szCs w:val="16"/>
              </w:rPr>
              <w:t xml:space="preserve">Ekstremna temperatura </w:t>
            </w:r>
          </w:p>
          <w:p w14:paraId="1F0A1F67" w14:textId="77777777" w:rsidR="0083600A" w:rsidRPr="00BF35C9" w:rsidRDefault="0083600A">
            <w:pPr>
              <w:pStyle w:val="Bezproreda1"/>
              <w:spacing w:line="360" w:lineRule="auto"/>
              <w:rPr>
                <w:rFonts w:ascii="Times New Roman" w:hAnsi="Times New Roman"/>
                <w:b/>
                <w:bCs/>
                <w:sz w:val="16"/>
                <w:szCs w:val="16"/>
                <w:lang w:val="hr-HR"/>
              </w:rPr>
            </w:pPr>
          </w:p>
        </w:tc>
        <w:tc>
          <w:tcPr>
            <w:tcW w:w="1147" w:type="pct"/>
            <w:shd w:val="clear" w:color="auto" w:fill="auto"/>
          </w:tcPr>
          <w:p w14:paraId="62636B70" w14:textId="6B6756EB" w:rsidR="0083600A" w:rsidRPr="00BF35C9" w:rsidRDefault="0083600A">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t>Toplinski val je prirodna pojava uzrokovana klimatskim promjenama. Mjesec srpanj i kolovoz izuzetno su topli mjeseci sa iznimno malom količinom oborina te oni predstavljaju razdoblje pojave</w:t>
            </w:r>
            <w:r w:rsidR="008134B4" w:rsidRPr="00BF35C9">
              <w:rPr>
                <w:rFonts w:ascii="Times New Roman" w:hAnsi="Times New Roman"/>
                <w:sz w:val="16"/>
                <w:szCs w:val="16"/>
                <w:lang w:val="hr-HR"/>
              </w:rPr>
              <w:t xml:space="preserve"> </w:t>
            </w:r>
            <w:r w:rsidRPr="00BF35C9">
              <w:rPr>
                <w:rFonts w:ascii="Times New Roman" w:hAnsi="Times New Roman"/>
                <w:sz w:val="16"/>
                <w:szCs w:val="16"/>
                <w:lang w:val="hr-HR"/>
              </w:rPr>
              <w:t xml:space="preserve">ekstremnih temperatura. Premda ovo razdoblje nije dugotrajno može imati štetne posljedice po stanovništvo. Toplina može biti okidač za uzrok mnogih zdravstvenih  stanja i izazvati umor, srčani udar, konfuziju ili inzult te pogoršati postojeće zdravstveno stanje, naročito </w:t>
            </w:r>
            <w:r w:rsidRPr="00BF35C9">
              <w:rPr>
                <w:rFonts w:ascii="Times New Roman" w:hAnsi="Times New Roman"/>
                <w:sz w:val="16"/>
                <w:szCs w:val="16"/>
                <w:lang w:val="hr-HR"/>
              </w:rPr>
              <w:lastRenderedPageBreak/>
              <w:t xml:space="preserve">kod kroničnih bolesnika, starijih osoba i male djece. </w:t>
            </w:r>
          </w:p>
        </w:tc>
        <w:tc>
          <w:tcPr>
            <w:tcW w:w="1097" w:type="pct"/>
            <w:shd w:val="clear" w:color="auto" w:fill="auto"/>
          </w:tcPr>
          <w:p w14:paraId="4A21BD53" w14:textId="77777777" w:rsidR="0083600A" w:rsidRPr="00BF35C9" w:rsidRDefault="0083600A">
            <w:pPr>
              <w:pStyle w:val="Bezproreda1"/>
              <w:spacing w:line="360" w:lineRule="auto"/>
              <w:rPr>
                <w:rFonts w:ascii="Times New Roman" w:hAnsi="Times New Roman"/>
                <w:b/>
                <w:bCs/>
                <w:sz w:val="16"/>
                <w:szCs w:val="16"/>
                <w:lang w:val="hr-HR"/>
              </w:rPr>
            </w:pPr>
            <w:r w:rsidRPr="00BF35C9">
              <w:rPr>
                <w:rFonts w:ascii="Times New Roman" w:hAnsi="Times New Roman"/>
                <w:b/>
                <w:bCs/>
                <w:sz w:val="16"/>
                <w:szCs w:val="16"/>
                <w:lang w:val="hr-HR"/>
              </w:rPr>
              <w:lastRenderedPageBreak/>
              <w:t>1. Život i zdravlje ljudi</w:t>
            </w:r>
          </w:p>
          <w:p w14:paraId="0B68FB89" w14:textId="77777777" w:rsidR="0083600A" w:rsidRPr="00BF35C9" w:rsidRDefault="0083600A">
            <w:pPr>
              <w:pStyle w:val="Bezproreda1"/>
              <w:spacing w:line="360" w:lineRule="auto"/>
              <w:rPr>
                <w:rFonts w:ascii="Times New Roman" w:hAnsi="Times New Roman"/>
                <w:b/>
                <w:bCs/>
                <w:sz w:val="16"/>
                <w:szCs w:val="16"/>
                <w:lang w:val="hr-HR"/>
              </w:rPr>
            </w:pPr>
            <w:r w:rsidRPr="00BF35C9">
              <w:rPr>
                <w:rFonts w:ascii="Times New Roman" w:hAnsi="Times New Roman"/>
                <w:b/>
                <w:bCs/>
                <w:sz w:val="16"/>
                <w:szCs w:val="16"/>
                <w:lang w:val="hr-HR"/>
              </w:rPr>
              <w:t>2. Gospodarstvo</w:t>
            </w:r>
          </w:p>
          <w:p w14:paraId="1B1D8A4C" w14:textId="1B59888E" w:rsidR="0083600A" w:rsidRPr="00BF35C9" w:rsidRDefault="0083600A">
            <w:pPr>
              <w:pStyle w:val="Bezproreda1"/>
              <w:spacing w:line="360" w:lineRule="auto"/>
              <w:jc w:val="both"/>
              <w:rPr>
                <w:rFonts w:ascii="Times New Roman" w:hAnsi="Times New Roman"/>
                <w:b/>
                <w:bCs/>
                <w:sz w:val="16"/>
                <w:szCs w:val="16"/>
                <w:lang w:val="hr-HR"/>
              </w:rPr>
            </w:pPr>
            <w:r w:rsidRPr="00BF35C9">
              <w:rPr>
                <w:rFonts w:ascii="Times New Roman" w:hAnsi="Times New Roman"/>
                <w:sz w:val="16"/>
                <w:szCs w:val="16"/>
                <w:lang w:val="hr-HR"/>
              </w:rPr>
              <w:t>Ekonomska analiza zdravstvenih učinaka i prilagodbe na klimatske promjene ukazuje na direktne i indirektne posljedice na zdravlje od pojave ekstremnih temperatura uslijed klimatskih promjena</w:t>
            </w:r>
            <w:r w:rsidR="008134B4" w:rsidRPr="00BF35C9">
              <w:rPr>
                <w:rFonts w:ascii="Times New Roman" w:hAnsi="Times New Roman"/>
                <w:sz w:val="16"/>
                <w:szCs w:val="16"/>
                <w:lang w:val="hr-HR"/>
              </w:rPr>
              <w:t>, a</w:t>
            </w:r>
            <w:r w:rsidRPr="00BF35C9">
              <w:rPr>
                <w:rFonts w:ascii="Times New Roman" w:hAnsi="Times New Roman"/>
                <w:sz w:val="16"/>
                <w:szCs w:val="16"/>
                <w:lang w:val="hr-HR"/>
              </w:rPr>
              <w:t xml:space="preserve"> to su: povećana smrtnost i broj ozljeda, povećan rizik od zaraznih bolesti, negativan utjecaj na mentalno zdravlje i dr. Najveći rizik postoji za društvenu </w:t>
            </w:r>
            <w:r w:rsidRPr="00BF35C9">
              <w:rPr>
                <w:rFonts w:ascii="Times New Roman" w:hAnsi="Times New Roman"/>
                <w:sz w:val="16"/>
                <w:szCs w:val="16"/>
                <w:lang w:val="hr-HR"/>
              </w:rPr>
              <w:lastRenderedPageBreak/>
              <w:t>stabilnost obzirom na utjecaj ekstremnih temperatura na rad zdravstvenih ustanova potreban broj i ekipiranost zdravstvenog osoblja, stanje i opremljenost prostora, te potreban broj intervencija. Negativan utjecaj na gospodarstvo očituje se kroz opadanje radne aktivnosti uzrokovane ekstremnim temperaturama, pri čemu su najugroženiji radnici na otvorenom (građevinari, poljoprivrednici, vatrogasci i sl.)</w:t>
            </w:r>
          </w:p>
        </w:tc>
        <w:tc>
          <w:tcPr>
            <w:tcW w:w="1432" w:type="pct"/>
            <w:shd w:val="clear" w:color="auto" w:fill="auto"/>
          </w:tcPr>
          <w:p w14:paraId="237E03D7" w14:textId="0EA4B43C" w:rsidR="0083600A" w:rsidRPr="00BF35C9" w:rsidRDefault="0083600A">
            <w:pPr>
              <w:spacing w:after="0" w:line="360" w:lineRule="auto"/>
              <w:jc w:val="both"/>
              <w:rPr>
                <w:rFonts w:cs="Times New Roman"/>
                <w:sz w:val="16"/>
                <w:szCs w:val="16"/>
              </w:rPr>
            </w:pPr>
            <w:r w:rsidRPr="00BF35C9">
              <w:rPr>
                <w:rFonts w:cs="Times New Roman"/>
                <w:sz w:val="16"/>
                <w:szCs w:val="16"/>
              </w:rPr>
              <w:lastRenderedPageBreak/>
              <w:t>Pravovremeno obavješćivanje građana o meteorološkoj pojavnosti ekstremnih temperatura i “toplinskih valova“. Edukacija i informiranje građan</w:t>
            </w:r>
            <w:r w:rsidR="008134B4" w:rsidRPr="00BF35C9">
              <w:rPr>
                <w:rFonts w:cs="Times New Roman"/>
                <w:sz w:val="16"/>
                <w:szCs w:val="16"/>
              </w:rPr>
              <w:t>a</w:t>
            </w:r>
            <w:r w:rsidRPr="00BF35C9">
              <w:rPr>
                <w:rFonts w:cs="Times New Roman"/>
                <w:sz w:val="16"/>
                <w:szCs w:val="16"/>
              </w:rPr>
              <w:t xml:space="preserve"> o načinu ponašanja i primjeni preventivnih mjera zaštite od ekstremnih temperatura. Edukacija u pružanju mjera prve pomoći.</w:t>
            </w:r>
          </w:p>
          <w:p w14:paraId="574F3A95" w14:textId="1636142A" w:rsidR="0083600A" w:rsidRPr="00BF35C9" w:rsidRDefault="00D43FB4" w:rsidP="008134B4">
            <w:pPr>
              <w:spacing w:after="0" w:line="360" w:lineRule="auto"/>
              <w:jc w:val="both"/>
              <w:rPr>
                <w:rFonts w:cs="Times New Roman"/>
                <w:sz w:val="16"/>
                <w:szCs w:val="16"/>
              </w:rPr>
            </w:pPr>
            <w:r w:rsidRPr="00BF35C9">
              <w:rPr>
                <w:rFonts w:cs="Times New Roman"/>
                <w:sz w:val="16"/>
                <w:szCs w:val="16"/>
              </w:rPr>
              <w:t>P</w:t>
            </w:r>
            <w:r w:rsidR="0083600A" w:rsidRPr="00BF35C9">
              <w:rPr>
                <w:rFonts w:cs="Times New Roman"/>
                <w:sz w:val="16"/>
                <w:szCs w:val="16"/>
              </w:rPr>
              <w:t>reventivne mjere prema Protokolu o zaštiti od vrućina u periodu 15.</w:t>
            </w:r>
            <w:r w:rsidR="008134B4" w:rsidRPr="00BF35C9">
              <w:rPr>
                <w:rFonts w:cs="Times New Roman"/>
                <w:sz w:val="16"/>
                <w:szCs w:val="16"/>
              </w:rPr>
              <w:t xml:space="preserve"> </w:t>
            </w:r>
            <w:r w:rsidR="0083600A" w:rsidRPr="00BF35C9">
              <w:rPr>
                <w:rFonts w:cs="Times New Roman"/>
                <w:sz w:val="16"/>
                <w:szCs w:val="16"/>
              </w:rPr>
              <w:t>svibnja</w:t>
            </w:r>
            <w:r w:rsidRPr="00BF35C9">
              <w:rPr>
                <w:rFonts w:cs="Times New Roman"/>
                <w:sz w:val="16"/>
                <w:szCs w:val="16"/>
              </w:rPr>
              <w:t xml:space="preserve"> </w:t>
            </w:r>
            <w:r w:rsidR="0083600A" w:rsidRPr="00BF35C9">
              <w:rPr>
                <w:rFonts w:cs="Times New Roman"/>
                <w:sz w:val="16"/>
                <w:szCs w:val="16"/>
              </w:rPr>
              <w:t>-</w:t>
            </w:r>
            <w:r w:rsidRPr="00BF35C9">
              <w:rPr>
                <w:rFonts w:cs="Times New Roman"/>
                <w:sz w:val="16"/>
                <w:szCs w:val="16"/>
              </w:rPr>
              <w:t xml:space="preserve"> </w:t>
            </w:r>
            <w:r w:rsidR="0083600A" w:rsidRPr="00BF35C9">
              <w:rPr>
                <w:rFonts w:cs="Times New Roman"/>
                <w:sz w:val="16"/>
                <w:szCs w:val="16"/>
              </w:rPr>
              <w:t>15.</w:t>
            </w:r>
            <w:r w:rsidR="008134B4" w:rsidRPr="00BF35C9">
              <w:rPr>
                <w:rFonts w:cs="Times New Roman"/>
                <w:sz w:val="16"/>
                <w:szCs w:val="16"/>
              </w:rPr>
              <w:t xml:space="preserve"> </w:t>
            </w:r>
            <w:r w:rsidR="0083600A" w:rsidRPr="00BF35C9">
              <w:rPr>
                <w:rFonts w:cs="Times New Roman"/>
                <w:sz w:val="16"/>
                <w:szCs w:val="16"/>
              </w:rPr>
              <w:t>rujna</w:t>
            </w:r>
            <w:r w:rsidR="008134B4" w:rsidRPr="00BF35C9">
              <w:rPr>
                <w:rFonts w:cs="Times New Roman"/>
                <w:sz w:val="16"/>
                <w:szCs w:val="16"/>
              </w:rPr>
              <w:t xml:space="preserve">. </w:t>
            </w:r>
            <w:r w:rsidRPr="00BF35C9">
              <w:rPr>
                <w:rFonts w:cs="Times New Roman"/>
                <w:sz w:val="16"/>
                <w:szCs w:val="16"/>
              </w:rPr>
              <w:t>P</w:t>
            </w:r>
            <w:r w:rsidR="0083600A" w:rsidRPr="00BF35C9">
              <w:rPr>
                <w:rFonts w:cs="Times New Roman"/>
                <w:sz w:val="16"/>
                <w:szCs w:val="16"/>
              </w:rPr>
              <w:t>ridržavanje preporuka lokalnih zdravstvenih ustanova (rashladiti tijelo, piti dovoljno tekućine, izbjegavati boravak na suncu,…).</w:t>
            </w:r>
          </w:p>
        </w:tc>
        <w:tc>
          <w:tcPr>
            <w:tcW w:w="668" w:type="pct"/>
            <w:shd w:val="clear" w:color="auto" w:fill="auto"/>
          </w:tcPr>
          <w:p w14:paraId="64253D7C" w14:textId="23935800" w:rsidR="0083600A" w:rsidRPr="00BF35C9" w:rsidRDefault="008134B4">
            <w:pPr>
              <w:spacing w:after="0" w:line="360" w:lineRule="auto"/>
              <w:rPr>
                <w:rFonts w:cs="Times New Roman"/>
                <w:b/>
                <w:bCs/>
                <w:i/>
                <w:iCs/>
                <w:sz w:val="16"/>
                <w:szCs w:val="16"/>
              </w:rPr>
            </w:pPr>
            <w:r w:rsidRPr="00BF35C9">
              <w:rPr>
                <w:rFonts w:cs="Times New Roman"/>
                <w:b/>
                <w:bCs/>
                <w:i/>
                <w:iCs/>
                <w:sz w:val="16"/>
                <w:szCs w:val="16"/>
              </w:rPr>
              <w:t xml:space="preserve">1. </w:t>
            </w:r>
            <w:r w:rsidR="0083600A" w:rsidRPr="00BF35C9">
              <w:rPr>
                <w:rFonts w:cs="Times New Roman"/>
                <w:b/>
                <w:bCs/>
                <w:i/>
                <w:iCs/>
                <w:sz w:val="16"/>
                <w:szCs w:val="16"/>
              </w:rPr>
              <w:t>Obavješćivanje</w:t>
            </w:r>
          </w:p>
          <w:p w14:paraId="03B4B4AA" w14:textId="4CEFCC1E" w:rsidR="0083600A" w:rsidRPr="00BF35C9" w:rsidRDefault="008134B4">
            <w:pPr>
              <w:spacing w:after="0" w:line="360" w:lineRule="auto"/>
              <w:rPr>
                <w:rFonts w:cs="Times New Roman"/>
                <w:b/>
                <w:bCs/>
                <w:i/>
                <w:iCs/>
                <w:sz w:val="16"/>
                <w:szCs w:val="16"/>
              </w:rPr>
            </w:pPr>
            <w:r w:rsidRPr="00BF35C9">
              <w:rPr>
                <w:rFonts w:cs="Times New Roman"/>
                <w:b/>
                <w:bCs/>
                <w:i/>
                <w:iCs/>
                <w:sz w:val="16"/>
                <w:szCs w:val="16"/>
              </w:rPr>
              <w:t xml:space="preserve">2. </w:t>
            </w:r>
            <w:r w:rsidR="0083600A" w:rsidRPr="00BF35C9">
              <w:rPr>
                <w:rFonts w:cs="Times New Roman"/>
                <w:b/>
                <w:bCs/>
                <w:i/>
                <w:iCs/>
                <w:sz w:val="16"/>
                <w:szCs w:val="16"/>
              </w:rPr>
              <w:t>Sklanjanje u rizičnim periodima dana</w:t>
            </w:r>
          </w:p>
          <w:p w14:paraId="46837F7A" w14:textId="1F4B557F" w:rsidR="0083600A" w:rsidRPr="00BF35C9" w:rsidRDefault="008134B4">
            <w:pPr>
              <w:spacing w:after="0" w:line="360" w:lineRule="auto"/>
              <w:rPr>
                <w:rFonts w:cs="Times New Roman"/>
                <w:b/>
                <w:bCs/>
                <w:i/>
                <w:iCs/>
                <w:sz w:val="16"/>
                <w:szCs w:val="16"/>
              </w:rPr>
            </w:pPr>
            <w:r w:rsidRPr="00BF35C9">
              <w:rPr>
                <w:rFonts w:cs="Times New Roman"/>
                <w:b/>
                <w:bCs/>
                <w:i/>
                <w:iCs/>
                <w:sz w:val="16"/>
                <w:szCs w:val="16"/>
              </w:rPr>
              <w:t xml:space="preserve">3. </w:t>
            </w:r>
            <w:r w:rsidR="0083600A" w:rsidRPr="00BF35C9">
              <w:rPr>
                <w:rFonts w:cs="Times New Roman"/>
                <w:b/>
                <w:bCs/>
                <w:i/>
                <w:iCs/>
                <w:sz w:val="16"/>
                <w:szCs w:val="16"/>
              </w:rPr>
              <w:t>Pružanje prve pomoći</w:t>
            </w:r>
          </w:p>
          <w:p w14:paraId="15875015" w14:textId="081C7C34" w:rsidR="0083600A" w:rsidRPr="00BF35C9" w:rsidRDefault="008134B4">
            <w:pPr>
              <w:spacing w:after="0" w:line="360" w:lineRule="auto"/>
              <w:jc w:val="both"/>
              <w:rPr>
                <w:rFonts w:cs="Times New Roman"/>
                <w:b/>
                <w:bCs/>
                <w:i/>
                <w:iCs/>
                <w:sz w:val="16"/>
                <w:szCs w:val="16"/>
              </w:rPr>
            </w:pPr>
            <w:r w:rsidRPr="00BF35C9">
              <w:rPr>
                <w:rFonts w:cs="Times New Roman"/>
                <w:b/>
                <w:bCs/>
                <w:i/>
                <w:iCs/>
                <w:sz w:val="16"/>
                <w:szCs w:val="16"/>
              </w:rPr>
              <w:t xml:space="preserve">4. </w:t>
            </w:r>
            <w:r w:rsidR="0083600A" w:rsidRPr="00BF35C9">
              <w:rPr>
                <w:rFonts w:cs="Times New Roman"/>
                <w:b/>
                <w:bCs/>
                <w:i/>
                <w:iCs/>
                <w:sz w:val="16"/>
                <w:szCs w:val="16"/>
              </w:rPr>
              <w:t>Zbrinjavanje oboljelih</w:t>
            </w:r>
          </w:p>
        </w:tc>
      </w:tr>
      <w:tr w:rsidR="0080038E" w:rsidRPr="00BF35C9" w14:paraId="4DE566FD" w14:textId="77777777">
        <w:trPr>
          <w:trHeight w:val="290"/>
        </w:trPr>
        <w:tc>
          <w:tcPr>
            <w:tcW w:w="226" w:type="pct"/>
            <w:shd w:val="clear" w:color="auto" w:fill="auto"/>
          </w:tcPr>
          <w:p w14:paraId="79E59AA5" w14:textId="3AAC1367" w:rsidR="0083600A" w:rsidRPr="00BF35C9" w:rsidRDefault="0083600A">
            <w:pPr>
              <w:spacing w:line="360" w:lineRule="auto"/>
              <w:rPr>
                <w:rFonts w:cs="Times New Roman"/>
                <w:b/>
                <w:bCs/>
                <w:sz w:val="16"/>
                <w:szCs w:val="16"/>
              </w:rPr>
            </w:pPr>
            <w:r w:rsidRPr="00BF35C9">
              <w:rPr>
                <w:rFonts w:cs="Times New Roman"/>
                <w:b/>
                <w:bCs/>
                <w:sz w:val="16"/>
                <w:szCs w:val="16"/>
              </w:rPr>
              <w:t>5.</w:t>
            </w:r>
          </w:p>
        </w:tc>
        <w:tc>
          <w:tcPr>
            <w:tcW w:w="430" w:type="pct"/>
            <w:shd w:val="clear" w:color="auto" w:fill="auto"/>
          </w:tcPr>
          <w:p w14:paraId="786AA001" w14:textId="76713BA5" w:rsidR="0083600A" w:rsidRPr="00BF35C9" w:rsidRDefault="0083600A">
            <w:pPr>
              <w:spacing w:line="360" w:lineRule="auto"/>
              <w:rPr>
                <w:rFonts w:cs="Times New Roman"/>
                <w:b/>
                <w:bCs/>
                <w:sz w:val="16"/>
                <w:szCs w:val="16"/>
              </w:rPr>
            </w:pPr>
            <w:r w:rsidRPr="00BF35C9">
              <w:rPr>
                <w:rFonts w:cs="Times New Roman"/>
                <w:b/>
                <w:bCs/>
                <w:sz w:val="16"/>
                <w:szCs w:val="16"/>
              </w:rPr>
              <w:t>Klizišta tla</w:t>
            </w:r>
          </w:p>
        </w:tc>
        <w:tc>
          <w:tcPr>
            <w:tcW w:w="1147" w:type="pct"/>
            <w:shd w:val="clear" w:color="auto" w:fill="auto"/>
          </w:tcPr>
          <w:p w14:paraId="2D892E24" w14:textId="1EB134E1" w:rsidR="0083600A" w:rsidRPr="00BF35C9" w:rsidRDefault="0083600A">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rPr>
              <w:t xml:space="preserve">Uzroci nastanka klizišta tla mogu biti </w:t>
            </w:r>
            <w:proofErr w:type="gramStart"/>
            <w:r w:rsidRPr="00BF35C9">
              <w:rPr>
                <w:rFonts w:ascii="Times New Roman" w:hAnsi="Times New Roman"/>
                <w:sz w:val="16"/>
                <w:szCs w:val="16"/>
              </w:rPr>
              <w:t>prirodni  te</w:t>
            </w:r>
            <w:proofErr w:type="gramEnd"/>
            <w:r w:rsidRPr="00BF35C9">
              <w:rPr>
                <w:rFonts w:ascii="Times New Roman" w:hAnsi="Times New Roman"/>
                <w:sz w:val="16"/>
                <w:szCs w:val="16"/>
              </w:rPr>
              <w:t xml:space="preserve"> oni uzrokovani ljudskim faktorom, odnosno potaknuti djelovanjem ljudi. Prirodni uzroci dijele se na geološke i morfološke, Geološke karakterizira sastav stijena, nagi</w:t>
            </w:r>
            <w:r w:rsidR="008134B4" w:rsidRPr="00BF35C9">
              <w:rPr>
                <w:rFonts w:ascii="Times New Roman" w:hAnsi="Times New Roman"/>
                <w:sz w:val="16"/>
                <w:szCs w:val="16"/>
              </w:rPr>
              <w:t>b</w:t>
            </w:r>
            <w:r w:rsidRPr="00BF35C9">
              <w:rPr>
                <w:rFonts w:ascii="Times New Roman" w:hAnsi="Times New Roman"/>
                <w:sz w:val="16"/>
                <w:szCs w:val="16"/>
              </w:rPr>
              <w:t xml:space="preserve"> i smjer slojeva tla i smjer pružanja. Morfološke uzroke karakteriziraju promjene reljefa uslijed djelovanja različitih endogenih te egzogenih sila. Klizišta obično sastaju nakon dugotrajnih i obilnih padalina i sl.</w:t>
            </w:r>
          </w:p>
        </w:tc>
        <w:tc>
          <w:tcPr>
            <w:tcW w:w="1097" w:type="pct"/>
            <w:shd w:val="clear" w:color="auto" w:fill="auto"/>
          </w:tcPr>
          <w:p w14:paraId="2A46114A" w14:textId="77777777" w:rsidR="00135725" w:rsidRPr="00BF35C9" w:rsidRDefault="00135725" w:rsidP="00135725">
            <w:pPr>
              <w:pStyle w:val="Bezproreda1"/>
              <w:spacing w:line="360" w:lineRule="auto"/>
              <w:jc w:val="both"/>
              <w:rPr>
                <w:rFonts w:ascii="Times New Roman" w:hAnsi="Times New Roman"/>
                <w:b/>
                <w:bCs/>
                <w:sz w:val="16"/>
                <w:szCs w:val="16"/>
                <w:lang w:val="hr-HR"/>
              </w:rPr>
            </w:pPr>
            <w:r w:rsidRPr="00BF35C9">
              <w:rPr>
                <w:rFonts w:ascii="Times New Roman" w:hAnsi="Times New Roman"/>
                <w:b/>
                <w:bCs/>
                <w:sz w:val="16"/>
                <w:szCs w:val="16"/>
                <w:lang w:val="hr-HR"/>
              </w:rPr>
              <w:t>1. Život i zdravlje ljudi</w:t>
            </w:r>
          </w:p>
          <w:p w14:paraId="5D120E0F" w14:textId="77777777" w:rsidR="00135725" w:rsidRPr="00BF35C9" w:rsidRDefault="00135725" w:rsidP="00135725">
            <w:pPr>
              <w:pStyle w:val="Bezproreda1"/>
              <w:spacing w:line="360" w:lineRule="auto"/>
              <w:jc w:val="both"/>
              <w:rPr>
                <w:rFonts w:ascii="Times New Roman" w:hAnsi="Times New Roman"/>
                <w:b/>
                <w:bCs/>
                <w:sz w:val="16"/>
                <w:szCs w:val="16"/>
                <w:lang w:val="hr-HR"/>
              </w:rPr>
            </w:pPr>
            <w:r w:rsidRPr="00BF35C9">
              <w:rPr>
                <w:rFonts w:ascii="Times New Roman" w:hAnsi="Times New Roman"/>
                <w:b/>
                <w:bCs/>
                <w:sz w:val="16"/>
                <w:szCs w:val="16"/>
                <w:lang w:val="hr-HR"/>
              </w:rPr>
              <w:t>2. Gospodarstvo</w:t>
            </w:r>
          </w:p>
          <w:p w14:paraId="02BBE496" w14:textId="437D7729" w:rsidR="0083600A" w:rsidRPr="00BF35C9" w:rsidRDefault="0083600A" w:rsidP="00175EF2">
            <w:pPr>
              <w:pStyle w:val="Bezproreda1"/>
              <w:spacing w:line="360" w:lineRule="auto"/>
              <w:jc w:val="both"/>
              <w:rPr>
                <w:rFonts w:ascii="Times New Roman" w:hAnsi="Times New Roman"/>
                <w:b/>
                <w:bCs/>
                <w:sz w:val="16"/>
                <w:szCs w:val="16"/>
                <w:lang w:val="hr-HR"/>
              </w:rPr>
            </w:pPr>
            <w:r w:rsidRPr="00BF35C9">
              <w:rPr>
                <w:rFonts w:ascii="Times New Roman" w:hAnsi="Times New Roman"/>
                <w:sz w:val="16"/>
                <w:szCs w:val="16"/>
                <w:lang w:val="hr-HR"/>
              </w:rPr>
              <w:t xml:space="preserve">Klizišta uzrokuju štete na materijalnim i kulturnim dobrima te okolišu, stambenim </w:t>
            </w:r>
            <w:r w:rsidR="008134B4" w:rsidRPr="00BF35C9">
              <w:rPr>
                <w:rFonts w:ascii="Times New Roman" w:hAnsi="Times New Roman"/>
                <w:sz w:val="16"/>
                <w:szCs w:val="16"/>
                <w:lang w:val="hr-HR"/>
              </w:rPr>
              <w:t xml:space="preserve">i gospodarskim </w:t>
            </w:r>
            <w:r w:rsidRPr="00BF35C9">
              <w:rPr>
                <w:rFonts w:ascii="Times New Roman" w:hAnsi="Times New Roman"/>
                <w:sz w:val="16"/>
                <w:szCs w:val="16"/>
                <w:lang w:val="hr-HR"/>
              </w:rPr>
              <w:t>građevinama</w:t>
            </w:r>
            <w:r w:rsidR="008134B4" w:rsidRPr="00BF35C9">
              <w:rPr>
                <w:rFonts w:ascii="Times New Roman" w:hAnsi="Times New Roman"/>
                <w:sz w:val="16"/>
                <w:szCs w:val="16"/>
                <w:lang w:val="hr-HR"/>
              </w:rPr>
              <w:t>,</w:t>
            </w:r>
            <w:r w:rsidRPr="00BF35C9">
              <w:rPr>
                <w:rFonts w:ascii="Times New Roman" w:hAnsi="Times New Roman"/>
                <w:sz w:val="16"/>
                <w:szCs w:val="16"/>
                <w:lang w:val="hr-HR"/>
              </w:rPr>
              <w:t xml:space="preserve"> infrastrukturi</w:t>
            </w:r>
            <w:r w:rsidR="008134B4" w:rsidRPr="00BF35C9">
              <w:rPr>
                <w:rFonts w:ascii="Times New Roman" w:hAnsi="Times New Roman"/>
                <w:sz w:val="16"/>
                <w:szCs w:val="16"/>
                <w:lang w:val="hr-HR"/>
              </w:rPr>
              <w:t xml:space="preserve">, poljoprivrednim kulturama. </w:t>
            </w:r>
          </w:p>
        </w:tc>
        <w:tc>
          <w:tcPr>
            <w:tcW w:w="1432" w:type="pct"/>
            <w:shd w:val="clear" w:color="auto" w:fill="auto"/>
          </w:tcPr>
          <w:p w14:paraId="7D3D093C" w14:textId="08383F5A" w:rsidR="0083600A" w:rsidRPr="00BF35C9" w:rsidRDefault="0083600A">
            <w:pPr>
              <w:pStyle w:val="Bezproreda1"/>
              <w:spacing w:line="360" w:lineRule="auto"/>
              <w:jc w:val="both"/>
              <w:rPr>
                <w:rFonts w:ascii="Times New Roman" w:hAnsi="Times New Roman"/>
                <w:sz w:val="16"/>
                <w:szCs w:val="16"/>
              </w:rPr>
            </w:pPr>
            <w:r w:rsidRPr="00BF35C9">
              <w:rPr>
                <w:rFonts w:ascii="Times New Roman" w:hAnsi="Times New Roman"/>
                <w:sz w:val="16"/>
                <w:szCs w:val="16"/>
                <w:lang w:val="hr-HR" w:eastAsia="hr-HR"/>
              </w:rPr>
              <w:t>Izrada geološke studije upravljanja klizištima na području Varaždinske županije, kartiranje klizišta u Georeferencijalnom sustavu,</w:t>
            </w:r>
            <w:r w:rsidR="00D43FB4" w:rsidRPr="00BF35C9">
              <w:rPr>
                <w:rFonts w:ascii="Times New Roman" w:hAnsi="Times New Roman"/>
                <w:sz w:val="16"/>
                <w:szCs w:val="16"/>
                <w:lang w:val="hr-HR" w:eastAsia="hr-HR"/>
              </w:rPr>
              <w:t xml:space="preserve"> </w:t>
            </w:r>
            <w:r w:rsidRPr="00BF35C9">
              <w:rPr>
                <w:rFonts w:ascii="Times New Roman" w:hAnsi="Times New Roman"/>
                <w:sz w:val="16"/>
                <w:szCs w:val="16"/>
                <w:lang w:val="hr-HR" w:eastAsia="hr-HR"/>
              </w:rPr>
              <w:t>utjecaj na kritičnu infrastrukturu.</w:t>
            </w:r>
          </w:p>
        </w:tc>
        <w:tc>
          <w:tcPr>
            <w:tcW w:w="668" w:type="pct"/>
            <w:shd w:val="clear" w:color="auto" w:fill="auto"/>
          </w:tcPr>
          <w:p w14:paraId="2408DE2F" w14:textId="38D66CFB" w:rsidR="0083600A" w:rsidRPr="00BF35C9" w:rsidRDefault="00175EF2">
            <w:pPr>
              <w:spacing w:after="0" w:line="360" w:lineRule="auto"/>
              <w:rPr>
                <w:rFonts w:cs="Times New Roman"/>
                <w:b/>
                <w:bCs/>
                <w:i/>
                <w:iCs/>
                <w:sz w:val="16"/>
                <w:szCs w:val="16"/>
              </w:rPr>
            </w:pPr>
            <w:r w:rsidRPr="00BF35C9">
              <w:rPr>
                <w:rFonts w:cs="Times New Roman"/>
                <w:b/>
                <w:bCs/>
                <w:i/>
                <w:iCs/>
                <w:sz w:val="16"/>
                <w:szCs w:val="16"/>
              </w:rPr>
              <w:t xml:space="preserve">1. </w:t>
            </w:r>
            <w:r w:rsidR="0083600A" w:rsidRPr="00BF35C9">
              <w:rPr>
                <w:rFonts w:cs="Times New Roman"/>
                <w:b/>
                <w:bCs/>
                <w:i/>
                <w:iCs/>
                <w:sz w:val="16"/>
                <w:szCs w:val="16"/>
              </w:rPr>
              <w:t>Privremena sanacija klizišta</w:t>
            </w:r>
          </w:p>
          <w:p w14:paraId="0340751E" w14:textId="3BA3B79C" w:rsidR="0083600A" w:rsidRPr="00BF35C9" w:rsidRDefault="00175EF2">
            <w:pPr>
              <w:spacing w:after="0" w:line="360" w:lineRule="auto"/>
              <w:rPr>
                <w:rFonts w:cs="Times New Roman"/>
                <w:b/>
                <w:bCs/>
                <w:i/>
                <w:iCs/>
                <w:sz w:val="16"/>
                <w:szCs w:val="16"/>
              </w:rPr>
            </w:pPr>
            <w:r w:rsidRPr="00BF35C9">
              <w:rPr>
                <w:rFonts w:cs="Times New Roman"/>
                <w:b/>
                <w:bCs/>
                <w:i/>
                <w:iCs/>
                <w:sz w:val="16"/>
                <w:szCs w:val="16"/>
              </w:rPr>
              <w:t xml:space="preserve">2. </w:t>
            </w:r>
            <w:r w:rsidR="0083600A" w:rsidRPr="00BF35C9">
              <w:rPr>
                <w:rFonts w:cs="Times New Roman"/>
                <w:b/>
                <w:bCs/>
                <w:i/>
                <w:iCs/>
                <w:sz w:val="16"/>
                <w:szCs w:val="16"/>
              </w:rPr>
              <w:t>Kontrola statike objekata</w:t>
            </w:r>
          </w:p>
          <w:p w14:paraId="29982C3A" w14:textId="7E0F7407" w:rsidR="0083600A" w:rsidRPr="00BF35C9" w:rsidRDefault="00175EF2">
            <w:pPr>
              <w:spacing w:after="0" w:line="360" w:lineRule="auto"/>
              <w:rPr>
                <w:rFonts w:cs="Times New Roman"/>
                <w:b/>
                <w:bCs/>
                <w:i/>
                <w:iCs/>
                <w:sz w:val="16"/>
                <w:szCs w:val="16"/>
              </w:rPr>
            </w:pPr>
            <w:r w:rsidRPr="00BF35C9">
              <w:rPr>
                <w:rFonts w:cs="Times New Roman"/>
                <w:b/>
                <w:bCs/>
                <w:i/>
                <w:iCs/>
                <w:sz w:val="16"/>
                <w:szCs w:val="16"/>
              </w:rPr>
              <w:t xml:space="preserve">3. </w:t>
            </w:r>
            <w:r w:rsidR="0083600A" w:rsidRPr="00BF35C9">
              <w:rPr>
                <w:rFonts w:cs="Times New Roman"/>
                <w:b/>
                <w:bCs/>
                <w:i/>
                <w:iCs/>
                <w:sz w:val="16"/>
                <w:szCs w:val="16"/>
              </w:rPr>
              <w:t>Zbrinjavanje ozlijeđenih</w:t>
            </w:r>
          </w:p>
        </w:tc>
      </w:tr>
      <w:tr w:rsidR="0080038E" w:rsidRPr="00BF35C9" w14:paraId="3A6FB170" w14:textId="77777777">
        <w:trPr>
          <w:trHeight w:val="290"/>
        </w:trPr>
        <w:tc>
          <w:tcPr>
            <w:tcW w:w="226" w:type="pct"/>
            <w:shd w:val="clear" w:color="auto" w:fill="auto"/>
          </w:tcPr>
          <w:p w14:paraId="5C82BDC9" w14:textId="225AA72B" w:rsidR="0083600A" w:rsidRPr="00BF35C9" w:rsidRDefault="0083600A">
            <w:pPr>
              <w:spacing w:line="360" w:lineRule="auto"/>
              <w:rPr>
                <w:rFonts w:cs="Times New Roman"/>
                <w:b/>
                <w:bCs/>
                <w:sz w:val="16"/>
                <w:szCs w:val="16"/>
              </w:rPr>
            </w:pPr>
            <w:r w:rsidRPr="00BF35C9">
              <w:rPr>
                <w:rFonts w:cs="Times New Roman"/>
                <w:b/>
                <w:bCs/>
                <w:sz w:val="16"/>
                <w:szCs w:val="16"/>
              </w:rPr>
              <w:t>6.</w:t>
            </w:r>
          </w:p>
        </w:tc>
        <w:tc>
          <w:tcPr>
            <w:tcW w:w="430" w:type="pct"/>
            <w:shd w:val="clear" w:color="auto" w:fill="auto"/>
          </w:tcPr>
          <w:p w14:paraId="0ACBF198" w14:textId="77777777" w:rsidR="0083600A" w:rsidRPr="00BF35C9" w:rsidRDefault="0083600A">
            <w:pPr>
              <w:pStyle w:val="Bezproreda1"/>
              <w:spacing w:line="360" w:lineRule="auto"/>
              <w:rPr>
                <w:rFonts w:ascii="Times New Roman" w:hAnsi="Times New Roman"/>
                <w:b/>
                <w:bCs/>
                <w:sz w:val="16"/>
                <w:szCs w:val="16"/>
                <w:lang w:val="hr-HR"/>
              </w:rPr>
            </w:pPr>
            <w:r w:rsidRPr="00BF35C9">
              <w:rPr>
                <w:rFonts w:ascii="Times New Roman" w:hAnsi="Times New Roman"/>
                <w:b/>
                <w:bCs/>
                <w:sz w:val="16"/>
                <w:szCs w:val="16"/>
                <w:lang w:val="hr-HR"/>
              </w:rPr>
              <w:t>Industrijske nesreće</w:t>
            </w:r>
          </w:p>
          <w:p w14:paraId="4D0006F2" w14:textId="77777777" w:rsidR="0083600A" w:rsidRPr="00BF35C9" w:rsidRDefault="0083600A">
            <w:pPr>
              <w:pStyle w:val="Bezproreda1"/>
              <w:spacing w:line="360" w:lineRule="auto"/>
              <w:rPr>
                <w:rFonts w:ascii="Times New Roman" w:hAnsi="Times New Roman"/>
                <w:b/>
                <w:bCs/>
                <w:sz w:val="16"/>
                <w:szCs w:val="16"/>
                <w:lang w:val="hr-HR"/>
              </w:rPr>
            </w:pPr>
          </w:p>
          <w:p w14:paraId="1EB7B2DF" w14:textId="15174AA2" w:rsidR="0083600A" w:rsidRPr="00BF35C9" w:rsidRDefault="0083600A">
            <w:pPr>
              <w:spacing w:line="360" w:lineRule="auto"/>
              <w:rPr>
                <w:rFonts w:cs="Times New Roman"/>
                <w:b/>
                <w:bCs/>
                <w:sz w:val="16"/>
                <w:szCs w:val="16"/>
              </w:rPr>
            </w:pPr>
            <w:r w:rsidRPr="00BF35C9">
              <w:rPr>
                <w:rFonts w:cs="Times New Roman"/>
                <w:b/>
                <w:bCs/>
                <w:sz w:val="16"/>
                <w:szCs w:val="16"/>
              </w:rPr>
              <w:t>-nesreće s opasnim tvarima</w:t>
            </w:r>
          </w:p>
        </w:tc>
        <w:tc>
          <w:tcPr>
            <w:tcW w:w="1147" w:type="pct"/>
            <w:shd w:val="clear" w:color="auto" w:fill="auto"/>
          </w:tcPr>
          <w:p w14:paraId="0855C93E" w14:textId="7A6842B6" w:rsidR="0083600A" w:rsidRPr="00BF35C9" w:rsidRDefault="00175EF2" w:rsidP="00175EF2">
            <w:pPr>
              <w:pStyle w:val="Bezproreda1"/>
              <w:spacing w:line="360" w:lineRule="auto"/>
              <w:jc w:val="both"/>
              <w:rPr>
                <w:rFonts w:ascii="Times New Roman" w:hAnsi="Times New Roman"/>
                <w:sz w:val="16"/>
                <w:szCs w:val="16"/>
              </w:rPr>
            </w:pPr>
            <w:r w:rsidRPr="00BF35C9">
              <w:rPr>
                <w:rFonts w:ascii="Times New Roman" w:hAnsi="Times New Roman"/>
                <w:sz w:val="16"/>
                <w:szCs w:val="16"/>
                <w:lang w:val="hr-HR"/>
              </w:rPr>
              <w:t>Na</w:t>
            </w:r>
            <w:r w:rsidR="0083600A" w:rsidRPr="00BF35C9">
              <w:rPr>
                <w:rFonts w:ascii="Times New Roman" w:hAnsi="Times New Roman"/>
                <w:sz w:val="16"/>
                <w:szCs w:val="16"/>
                <w:lang w:val="hr-HR"/>
              </w:rPr>
              <w:t xml:space="preserve"> području Grada Lepoglave ima postrojenja „s opasnim tvarima u malim količinama“ koja imaju potencijal</w:t>
            </w:r>
            <w:r w:rsidRPr="00BF35C9">
              <w:rPr>
                <w:rFonts w:ascii="Times New Roman" w:hAnsi="Times New Roman"/>
                <w:sz w:val="16"/>
                <w:szCs w:val="16"/>
                <w:lang w:val="hr-HR"/>
              </w:rPr>
              <w:t xml:space="preserve"> </w:t>
            </w:r>
            <w:r w:rsidR="0083600A" w:rsidRPr="00BF35C9">
              <w:rPr>
                <w:rFonts w:ascii="Times New Roman" w:hAnsi="Times New Roman"/>
                <w:sz w:val="16"/>
                <w:szCs w:val="16"/>
                <w:lang w:val="hr-HR"/>
              </w:rPr>
              <w:t>ugrožavanja okolnog stanovništva.</w:t>
            </w:r>
          </w:p>
        </w:tc>
        <w:tc>
          <w:tcPr>
            <w:tcW w:w="1097" w:type="pct"/>
            <w:shd w:val="clear" w:color="auto" w:fill="auto"/>
          </w:tcPr>
          <w:p w14:paraId="6636B5D3" w14:textId="77777777" w:rsidR="00135725" w:rsidRPr="00BF35C9" w:rsidRDefault="00135725" w:rsidP="00135725">
            <w:pPr>
              <w:pStyle w:val="Bezproreda1"/>
              <w:spacing w:line="360" w:lineRule="auto"/>
              <w:jc w:val="both"/>
              <w:rPr>
                <w:rFonts w:ascii="Times New Roman" w:hAnsi="Times New Roman"/>
                <w:b/>
                <w:bCs/>
                <w:sz w:val="16"/>
                <w:szCs w:val="16"/>
                <w:lang w:val="hr-HR"/>
              </w:rPr>
            </w:pPr>
            <w:r w:rsidRPr="00BF35C9">
              <w:rPr>
                <w:rFonts w:ascii="Times New Roman" w:hAnsi="Times New Roman"/>
                <w:b/>
                <w:bCs/>
                <w:sz w:val="16"/>
                <w:szCs w:val="16"/>
                <w:lang w:val="hr-HR"/>
              </w:rPr>
              <w:t>1. Život i zdravlje ljudi</w:t>
            </w:r>
          </w:p>
          <w:p w14:paraId="5BEA5F07" w14:textId="77777777" w:rsidR="00135725" w:rsidRPr="00BF35C9" w:rsidRDefault="00135725" w:rsidP="00135725">
            <w:pPr>
              <w:pStyle w:val="Bezproreda1"/>
              <w:spacing w:line="360" w:lineRule="auto"/>
              <w:jc w:val="both"/>
              <w:rPr>
                <w:rFonts w:ascii="Times New Roman" w:hAnsi="Times New Roman"/>
                <w:b/>
                <w:bCs/>
                <w:sz w:val="16"/>
                <w:szCs w:val="16"/>
                <w:lang w:val="hr-HR"/>
              </w:rPr>
            </w:pPr>
            <w:r w:rsidRPr="00BF35C9">
              <w:rPr>
                <w:rFonts w:ascii="Times New Roman" w:hAnsi="Times New Roman"/>
                <w:b/>
                <w:bCs/>
                <w:sz w:val="16"/>
                <w:szCs w:val="16"/>
                <w:lang w:val="hr-HR"/>
              </w:rPr>
              <w:t>2. Gospodarstvo</w:t>
            </w:r>
          </w:p>
          <w:p w14:paraId="5E15F3CA" w14:textId="48EDDDD6" w:rsidR="0083600A" w:rsidRPr="00BF35C9" w:rsidRDefault="0083600A" w:rsidP="00175EF2">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t>Moguće su štete na nepokretnoj i pokretnoj imovini, odnosno na kućama, osobnim vozilima</w:t>
            </w:r>
            <w:r w:rsidR="00175EF2" w:rsidRPr="00BF35C9">
              <w:rPr>
                <w:rFonts w:ascii="Times New Roman" w:hAnsi="Times New Roman"/>
                <w:sz w:val="16"/>
                <w:szCs w:val="16"/>
                <w:lang w:val="hr-HR"/>
              </w:rPr>
              <w:t xml:space="preserve"> i gospodarskim vozilima</w:t>
            </w:r>
            <w:r w:rsidRPr="00BF35C9">
              <w:rPr>
                <w:rFonts w:ascii="Times New Roman" w:hAnsi="Times New Roman"/>
                <w:sz w:val="16"/>
                <w:szCs w:val="16"/>
                <w:lang w:val="hr-HR"/>
              </w:rPr>
              <w:t xml:space="preserve">, strojevima, uređajima i opremi kao i na infrastrukturnim građevinama </w:t>
            </w:r>
            <w:r w:rsidR="00175EF2" w:rsidRPr="00BF35C9">
              <w:rPr>
                <w:rFonts w:ascii="Times New Roman" w:hAnsi="Times New Roman"/>
                <w:sz w:val="16"/>
                <w:szCs w:val="16"/>
                <w:lang w:val="hr-HR"/>
              </w:rPr>
              <w:t>na</w:t>
            </w:r>
            <w:r w:rsidRPr="00BF35C9">
              <w:rPr>
                <w:rFonts w:ascii="Times New Roman" w:hAnsi="Times New Roman"/>
                <w:sz w:val="16"/>
                <w:szCs w:val="16"/>
                <w:lang w:val="hr-HR"/>
              </w:rPr>
              <w:t xml:space="preserve"> području Grada</w:t>
            </w:r>
            <w:r w:rsidR="00175EF2" w:rsidRPr="00BF35C9">
              <w:rPr>
                <w:rFonts w:ascii="Times New Roman" w:hAnsi="Times New Roman"/>
                <w:sz w:val="16"/>
                <w:szCs w:val="16"/>
                <w:lang w:val="hr-HR"/>
              </w:rPr>
              <w:t>.</w:t>
            </w:r>
          </w:p>
        </w:tc>
        <w:tc>
          <w:tcPr>
            <w:tcW w:w="1432" w:type="pct"/>
            <w:shd w:val="clear" w:color="auto" w:fill="auto"/>
          </w:tcPr>
          <w:p w14:paraId="0B3662EE" w14:textId="1A2D3E59" w:rsidR="0083600A" w:rsidRPr="00BF35C9" w:rsidRDefault="0083600A">
            <w:pPr>
              <w:pStyle w:val="Bezproreda1"/>
              <w:spacing w:line="360" w:lineRule="auto"/>
              <w:jc w:val="both"/>
              <w:rPr>
                <w:rFonts w:ascii="Times New Roman" w:hAnsi="Times New Roman"/>
                <w:sz w:val="16"/>
                <w:szCs w:val="16"/>
                <w:lang w:val="hr-HR" w:eastAsia="hr-HR"/>
              </w:rPr>
            </w:pPr>
            <w:r w:rsidRPr="00BF35C9">
              <w:rPr>
                <w:rFonts w:ascii="Times New Roman" w:hAnsi="Times New Roman"/>
                <w:sz w:val="16"/>
                <w:szCs w:val="16"/>
                <w:lang w:val="hr-HR"/>
              </w:rPr>
              <w:t>Građevinske mjere zaštite, aktivni i pasivni sustavi zaštite od požara, preventivni nadzori, ostale mjere zaštite koje provode operateri u kao odgovorne pravne osobe. Izgradnja sustava ranog upozoravanja. Edukacija i osposobljavanje svih</w:t>
            </w:r>
            <w:r w:rsidR="00175EF2" w:rsidRPr="00BF35C9">
              <w:rPr>
                <w:rFonts w:ascii="Times New Roman" w:hAnsi="Times New Roman"/>
                <w:sz w:val="16"/>
                <w:szCs w:val="16"/>
                <w:lang w:val="hr-HR"/>
              </w:rPr>
              <w:t xml:space="preserve"> sudionika.</w:t>
            </w:r>
          </w:p>
        </w:tc>
        <w:tc>
          <w:tcPr>
            <w:tcW w:w="668" w:type="pct"/>
            <w:shd w:val="clear" w:color="auto" w:fill="auto"/>
          </w:tcPr>
          <w:p w14:paraId="45072FCE" w14:textId="011F7D43" w:rsidR="0083600A" w:rsidRPr="00BF35C9" w:rsidRDefault="00175EF2">
            <w:pPr>
              <w:pStyle w:val="Bezproreda1"/>
              <w:spacing w:line="360" w:lineRule="auto"/>
              <w:rPr>
                <w:rFonts w:ascii="Times New Roman" w:hAnsi="Times New Roman"/>
                <w:b/>
                <w:bCs/>
                <w:i/>
                <w:iCs/>
                <w:sz w:val="16"/>
                <w:szCs w:val="16"/>
                <w:lang w:val="hr-HR"/>
              </w:rPr>
            </w:pPr>
            <w:r w:rsidRPr="00BF35C9">
              <w:rPr>
                <w:rFonts w:ascii="Times New Roman" w:hAnsi="Times New Roman"/>
                <w:b/>
                <w:bCs/>
                <w:i/>
                <w:iCs/>
                <w:sz w:val="16"/>
                <w:szCs w:val="16"/>
                <w:lang w:val="hr-HR"/>
              </w:rPr>
              <w:t xml:space="preserve">1. </w:t>
            </w:r>
            <w:r w:rsidR="0083600A" w:rsidRPr="00BF35C9">
              <w:rPr>
                <w:rFonts w:ascii="Times New Roman" w:hAnsi="Times New Roman"/>
                <w:b/>
                <w:bCs/>
                <w:i/>
                <w:iCs/>
                <w:sz w:val="16"/>
                <w:szCs w:val="16"/>
                <w:lang w:val="hr-HR"/>
              </w:rPr>
              <w:t>Uzbunjivanje i obavješćivanje</w:t>
            </w:r>
          </w:p>
          <w:p w14:paraId="3FC1C6F4" w14:textId="0D89482B" w:rsidR="0083600A" w:rsidRPr="00BF35C9" w:rsidRDefault="00175EF2">
            <w:pPr>
              <w:pStyle w:val="Bezproreda1"/>
              <w:spacing w:line="360" w:lineRule="auto"/>
              <w:rPr>
                <w:rFonts w:ascii="Times New Roman" w:hAnsi="Times New Roman"/>
                <w:b/>
                <w:bCs/>
                <w:i/>
                <w:iCs/>
                <w:sz w:val="16"/>
                <w:szCs w:val="16"/>
                <w:lang w:val="hr-HR"/>
              </w:rPr>
            </w:pPr>
            <w:r w:rsidRPr="00BF35C9">
              <w:rPr>
                <w:rFonts w:ascii="Times New Roman" w:hAnsi="Times New Roman"/>
                <w:b/>
                <w:bCs/>
                <w:i/>
                <w:iCs/>
                <w:sz w:val="16"/>
                <w:szCs w:val="16"/>
                <w:lang w:val="hr-HR"/>
              </w:rPr>
              <w:t xml:space="preserve">2. </w:t>
            </w:r>
            <w:r w:rsidR="0083600A" w:rsidRPr="00BF35C9">
              <w:rPr>
                <w:rFonts w:ascii="Times New Roman" w:hAnsi="Times New Roman"/>
                <w:b/>
                <w:bCs/>
                <w:i/>
                <w:iCs/>
                <w:sz w:val="16"/>
                <w:szCs w:val="16"/>
                <w:lang w:val="hr-HR"/>
              </w:rPr>
              <w:t xml:space="preserve">Evakuacija </w:t>
            </w:r>
          </w:p>
          <w:p w14:paraId="07FA65AC" w14:textId="65D24376" w:rsidR="0083600A" w:rsidRPr="00BF35C9" w:rsidRDefault="00175EF2">
            <w:pPr>
              <w:pStyle w:val="Bezproreda1"/>
              <w:spacing w:line="360" w:lineRule="auto"/>
              <w:rPr>
                <w:rFonts w:ascii="Times New Roman" w:hAnsi="Times New Roman"/>
                <w:b/>
                <w:bCs/>
                <w:i/>
                <w:iCs/>
                <w:sz w:val="16"/>
                <w:szCs w:val="16"/>
                <w:lang w:val="hr-HR"/>
              </w:rPr>
            </w:pPr>
            <w:r w:rsidRPr="00BF35C9">
              <w:rPr>
                <w:rFonts w:ascii="Times New Roman" w:hAnsi="Times New Roman"/>
                <w:b/>
                <w:bCs/>
                <w:i/>
                <w:iCs/>
                <w:sz w:val="16"/>
                <w:szCs w:val="16"/>
                <w:lang w:val="hr-HR"/>
              </w:rPr>
              <w:t xml:space="preserve">3. </w:t>
            </w:r>
            <w:r w:rsidR="0083600A" w:rsidRPr="00BF35C9">
              <w:rPr>
                <w:rFonts w:ascii="Times New Roman" w:hAnsi="Times New Roman"/>
                <w:b/>
                <w:bCs/>
                <w:i/>
                <w:iCs/>
                <w:sz w:val="16"/>
                <w:szCs w:val="16"/>
                <w:lang w:val="hr-HR"/>
              </w:rPr>
              <w:t>Zbrinjavanje</w:t>
            </w:r>
          </w:p>
          <w:p w14:paraId="2C1B2198" w14:textId="72405E81" w:rsidR="0083600A" w:rsidRPr="00BF35C9" w:rsidRDefault="00175EF2">
            <w:pPr>
              <w:pStyle w:val="Bezproreda1"/>
              <w:spacing w:line="360" w:lineRule="auto"/>
              <w:rPr>
                <w:rFonts w:ascii="Times New Roman" w:hAnsi="Times New Roman"/>
                <w:b/>
                <w:bCs/>
                <w:i/>
                <w:iCs/>
                <w:sz w:val="16"/>
                <w:szCs w:val="16"/>
                <w:lang w:val="hr-HR"/>
              </w:rPr>
            </w:pPr>
            <w:r w:rsidRPr="00BF35C9">
              <w:rPr>
                <w:rFonts w:ascii="Times New Roman" w:hAnsi="Times New Roman"/>
                <w:b/>
                <w:bCs/>
                <w:i/>
                <w:iCs/>
                <w:sz w:val="16"/>
                <w:szCs w:val="16"/>
                <w:lang w:val="hr-HR"/>
              </w:rPr>
              <w:t xml:space="preserve">4. </w:t>
            </w:r>
            <w:r w:rsidR="0083600A" w:rsidRPr="00BF35C9">
              <w:rPr>
                <w:rFonts w:ascii="Times New Roman" w:hAnsi="Times New Roman"/>
                <w:b/>
                <w:bCs/>
                <w:i/>
                <w:iCs/>
                <w:sz w:val="16"/>
                <w:szCs w:val="16"/>
                <w:lang w:val="hr-HR"/>
              </w:rPr>
              <w:t xml:space="preserve">Sklanjanje </w:t>
            </w:r>
          </w:p>
          <w:p w14:paraId="27E4A135" w14:textId="1BC16EAA" w:rsidR="0083600A" w:rsidRPr="00BF35C9" w:rsidRDefault="00175EF2">
            <w:pPr>
              <w:pStyle w:val="Bezproreda1"/>
              <w:spacing w:line="360" w:lineRule="auto"/>
              <w:rPr>
                <w:rFonts w:ascii="Times New Roman" w:hAnsi="Times New Roman"/>
                <w:b/>
                <w:bCs/>
                <w:i/>
                <w:iCs/>
                <w:sz w:val="16"/>
                <w:szCs w:val="16"/>
                <w:lang w:val="hr-HR"/>
              </w:rPr>
            </w:pPr>
            <w:r w:rsidRPr="00BF35C9">
              <w:rPr>
                <w:rFonts w:ascii="Times New Roman" w:hAnsi="Times New Roman"/>
                <w:b/>
                <w:bCs/>
                <w:i/>
                <w:iCs/>
                <w:sz w:val="16"/>
                <w:szCs w:val="16"/>
                <w:lang w:val="hr-HR"/>
              </w:rPr>
              <w:t xml:space="preserve">5. </w:t>
            </w:r>
            <w:r w:rsidR="0083600A" w:rsidRPr="00BF35C9">
              <w:rPr>
                <w:rFonts w:ascii="Times New Roman" w:hAnsi="Times New Roman"/>
                <w:b/>
                <w:bCs/>
                <w:i/>
                <w:iCs/>
                <w:sz w:val="16"/>
                <w:szCs w:val="16"/>
                <w:lang w:val="hr-HR"/>
              </w:rPr>
              <w:t xml:space="preserve">Spašavanje </w:t>
            </w:r>
          </w:p>
          <w:p w14:paraId="407DF012" w14:textId="10260C38" w:rsidR="0083600A" w:rsidRPr="00BF35C9" w:rsidRDefault="00175EF2">
            <w:pPr>
              <w:spacing w:after="0" w:line="360" w:lineRule="auto"/>
              <w:jc w:val="both"/>
              <w:rPr>
                <w:rFonts w:cs="Times New Roman"/>
                <w:b/>
                <w:bCs/>
                <w:i/>
                <w:iCs/>
                <w:sz w:val="16"/>
                <w:szCs w:val="16"/>
              </w:rPr>
            </w:pPr>
            <w:r w:rsidRPr="00BF35C9">
              <w:rPr>
                <w:rFonts w:cs="Times New Roman"/>
                <w:b/>
                <w:bCs/>
                <w:i/>
                <w:iCs/>
                <w:sz w:val="16"/>
                <w:szCs w:val="16"/>
              </w:rPr>
              <w:t xml:space="preserve">6. </w:t>
            </w:r>
            <w:r w:rsidR="0083600A" w:rsidRPr="00BF35C9">
              <w:rPr>
                <w:rFonts w:cs="Times New Roman"/>
                <w:b/>
                <w:bCs/>
                <w:i/>
                <w:iCs/>
                <w:sz w:val="16"/>
                <w:szCs w:val="16"/>
              </w:rPr>
              <w:t>Pružanje prve pomoći</w:t>
            </w:r>
          </w:p>
        </w:tc>
      </w:tr>
      <w:tr w:rsidR="0080038E" w:rsidRPr="00BF35C9" w14:paraId="036308E9" w14:textId="77777777">
        <w:trPr>
          <w:trHeight w:val="290"/>
        </w:trPr>
        <w:tc>
          <w:tcPr>
            <w:tcW w:w="226" w:type="pct"/>
            <w:shd w:val="clear" w:color="auto" w:fill="auto"/>
          </w:tcPr>
          <w:p w14:paraId="39BB7536" w14:textId="090FECB8" w:rsidR="0083600A" w:rsidRPr="00BF35C9" w:rsidRDefault="0083600A">
            <w:pPr>
              <w:spacing w:line="360" w:lineRule="auto"/>
              <w:rPr>
                <w:rFonts w:cs="Times New Roman"/>
                <w:b/>
                <w:bCs/>
                <w:sz w:val="16"/>
                <w:szCs w:val="16"/>
              </w:rPr>
            </w:pPr>
            <w:r w:rsidRPr="00BF35C9">
              <w:rPr>
                <w:rFonts w:cs="Times New Roman"/>
                <w:b/>
                <w:bCs/>
                <w:sz w:val="16"/>
                <w:szCs w:val="16"/>
              </w:rPr>
              <w:t>7.</w:t>
            </w:r>
          </w:p>
        </w:tc>
        <w:tc>
          <w:tcPr>
            <w:tcW w:w="430" w:type="pct"/>
            <w:shd w:val="clear" w:color="auto" w:fill="auto"/>
          </w:tcPr>
          <w:p w14:paraId="678C6EC8" w14:textId="42F900BF" w:rsidR="0083600A" w:rsidRPr="00BF35C9" w:rsidRDefault="0083600A">
            <w:pPr>
              <w:pStyle w:val="Bezproreda1"/>
              <w:spacing w:line="360" w:lineRule="auto"/>
              <w:rPr>
                <w:rFonts w:ascii="Times New Roman" w:hAnsi="Times New Roman"/>
                <w:b/>
                <w:bCs/>
                <w:sz w:val="16"/>
                <w:szCs w:val="16"/>
                <w:lang w:val="hr-HR"/>
              </w:rPr>
            </w:pPr>
            <w:r w:rsidRPr="00BF35C9">
              <w:rPr>
                <w:rFonts w:ascii="Times New Roman" w:hAnsi="Times New Roman"/>
                <w:b/>
                <w:bCs/>
                <w:sz w:val="16"/>
                <w:szCs w:val="16"/>
              </w:rPr>
              <w:t>Suša</w:t>
            </w:r>
          </w:p>
        </w:tc>
        <w:tc>
          <w:tcPr>
            <w:tcW w:w="1147" w:type="pct"/>
            <w:shd w:val="clear" w:color="auto" w:fill="auto"/>
          </w:tcPr>
          <w:p w14:paraId="1182EA84" w14:textId="2B5C2942" w:rsidR="0083600A" w:rsidRPr="00BF35C9" w:rsidRDefault="0083600A">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t xml:space="preserve">Meteorološka suša ili dulje razdoblje bez oborine može uzrokovati ozbiljne štete u poljodjelstvu, vodoprivredi te </w:t>
            </w:r>
            <w:r w:rsidR="00D43FB4" w:rsidRPr="00BF35C9">
              <w:rPr>
                <w:rFonts w:ascii="Times New Roman" w:hAnsi="Times New Roman"/>
                <w:sz w:val="16"/>
                <w:szCs w:val="16"/>
                <w:lang w:val="hr-HR"/>
              </w:rPr>
              <w:t>drugim sustavima</w:t>
            </w:r>
            <w:r w:rsidRPr="00BF35C9">
              <w:rPr>
                <w:rFonts w:ascii="Times New Roman" w:hAnsi="Times New Roman"/>
                <w:sz w:val="16"/>
                <w:szCs w:val="16"/>
                <w:lang w:val="hr-HR"/>
              </w:rPr>
              <w:t xml:space="preserve">. Za poljodjelstvo mogu biti opasne suše koje nastaju </w:t>
            </w:r>
            <w:r w:rsidRPr="00BF35C9">
              <w:rPr>
                <w:rFonts w:ascii="Times New Roman" w:hAnsi="Times New Roman"/>
                <w:sz w:val="16"/>
                <w:szCs w:val="16"/>
                <w:lang w:val="hr-HR"/>
              </w:rPr>
              <w:lastRenderedPageBreak/>
              <w:t>u vegetacijskom razdoblju. Nedostatak oborina u duljem vremenskom razdoblju može, s određenim pomakom, uzrokovati i hidrološku sušu koja se očituje smanjenjem i dubinskih zaliha vode.</w:t>
            </w:r>
          </w:p>
        </w:tc>
        <w:tc>
          <w:tcPr>
            <w:tcW w:w="1097" w:type="pct"/>
            <w:shd w:val="clear" w:color="auto" w:fill="auto"/>
          </w:tcPr>
          <w:p w14:paraId="5DDDC0A5" w14:textId="77777777" w:rsidR="00135725" w:rsidRPr="00BF35C9" w:rsidRDefault="00135725" w:rsidP="00135725">
            <w:pPr>
              <w:pStyle w:val="Bezproreda1"/>
              <w:spacing w:line="360" w:lineRule="auto"/>
              <w:jc w:val="both"/>
              <w:rPr>
                <w:rFonts w:ascii="Times New Roman" w:hAnsi="Times New Roman"/>
                <w:b/>
                <w:bCs/>
                <w:sz w:val="16"/>
                <w:szCs w:val="16"/>
                <w:lang w:val="hr-HR"/>
              </w:rPr>
            </w:pPr>
            <w:r w:rsidRPr="00BF35C9">
              <w:rPr>
                <w:rFonts w:ascii="Times New Roman" w:hAnsi="Times New Roman"/>
                <w:b/>
                <w:bCs/>
                <w:sz w:val="16"/>
                <w:szCs w:val="16"/>
                <w:lang w:val="hr-HR"/>
              </w:rPr>
              <w:lastRenderedPageBreak/>
              <w:t>1. Život i zdravlje ljudi</w:t>
            </w:r>
          </w:p>
          <w:p w14:paraId="1F346C6F" w14:textId="77777777" w:rsidR="00135725" w:rsidRPr="00BF35C9" w:rsidRDefault="00135725" w:rsidP="00135725">
            <w:pPr>
              <w:pStyle w:val="Bezproreda1"/>
              <w:spacing w:line="360" w:lineRule="auto"/>
              <w:jc w:val="both"/>
              <w:rPr>
                <w:rFonts w:ascii="Times New Roman" w:hAnsi="Times New Roman"/>
                <w:b/>
                <w:bCs/>
                <w:sz w:val="16"/>
                <w:szCs w:val="16"/>
                <w:lang w:val="hr-HR"/>
              </w:rPr>
            </w:pPr>
            <w:r w:rsidRPr="00BF35C9">
              <w:rPr>
                <w:rFonts w:ascii="Times New Roman" w:hAnsi="Times New Roman"/>
                <w:b/>
                <w:bCs/>
                <w:sz w:val="16"/>
                <w:szCs w:val="16"/>
                <w:lang w:val="hr-HR"/>
              </w:rPr>
              <w:t>2. Gospodarstvo</w:t>
            </w:r>
          </w:p>
          <w:p w14:paraId="0B75398E" w14:textId="494C87A7" w:rsidR="0083600A" w:rsidRPr="00BF35C9" w:rsidRDefault="0083600A">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t xml:space="preserve">Smanjivanjem nivoa i količine vode u vodnim objektima otežala bi se distribucija iste </w:t>
            </w:r>
            <w:r w:rsidRPr="00BF35C9">
              <w:rPr>
                <w:rFonts w:ascii="Times New Roman" w:hAnsi="Times New Roman"/>
                <w:sz w:val="16"/>
                <w:szCs w:val="16"/>
                <w:lang w:val="hr-HR"/>
              </w:rPr>
              <w:lastRenderedPageBreak/>
              <w:t>korisnicima, a mogućnosti pojave zaraza (hidrične epidemije, trbušni tifus, dizenterija, hepatitis) su veće.</w:t>
            </w:r>
          </w:p>
          <w:p w14:paraId="666B8718" w14:textId="6F284DC7" w:rsidR="0083600A" w:rsidRPr="00BF35C9" w:rsidRDefault="00175EF2">
            <w:pPr>
              <w:pStyle w:val="Bezproreda1"/>
              <w:spacing w:line="360" w:lineRule="auto"/>
              <w:rPr>
                <w:rFonts w:ascii="Times New Roman" w:hAnsi="Times New Roman"/>
                <w:sz w:val="16"/>
                <w:szCs w:val="16"/>
                <w:lang w:val="hr-HR"/>
              </w:rPr>
            </w:pPr>
            <w:r w:rsidRPr="00BF35C9">
              <w:rPr>
                <w:rFonts w:ascii="Times New Roman" w:hAnsi="Times New Roman"/>
                <w:sz w:val="16"/>
                <w:szCs w:val="16"/>
                <w:lang w:val="hr-HR"/>
              </w:rPr>
              <w:t xml:space="preserve">Na poljoprivrednim gospodarstvima nastaju značajne štete </w:t>
            </w:r>
            <w:r w:rsidR="0083600A" w:rsidRPr="00BF35C9">
              <w:rPr>
                <w:rFonts w:ascii="Times New Roman" w:hAnsi="Times New Roman"/>
                <w:sz w:val="16"/>
                <w:szCs w:val="16"/>
                <w:lang w:val="hr-HR"/>
              </w:rPr>
              <w:t>zbog neizgrađenosti sustava navodnjavanja</w:t>
            </w:r>
            <w:r w:rsidRPr="00BF35C9">
              <w:rPr>
                <w:rFonts w:ascii="Times New Roman" w:hAnsi="Times New Roman"/>
                <w:sz w:val="16"/>
                <w:szCs w:val="16"/>
                <w:lang w:val="hr-HR"/>
              </w:rPr>
              <w:t>.</w:t>
            </w:r>
          </w:p>
        </w:tc>
        <w:tc>
          <w:tcPr>
            <w:tcW w:w="1432" w:type="pct"/>
            <w:shd w:val="clear" w:color="auto" w:fill="auto"/>
          </w:tcPr>
          <w:p w14:paraId="462A85F3" w14:textId="783CC905" w:rsidR="0083600A" w:rsidRPr="00BF35C9" w:rsidRDefault="0083600A">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lastRenderedPageBreak/>
              <w:t>Uspostava sustava navodnjavanja, osiguranje usjeva. Edukacija i osposobljavanje poljodjelaca</w:t>
            </w:r>
            <w:r w:rsidR="00175EF2" w:rsidRPr="00BF35C9">
              <w:rPr>
                <w:rFonts w:ascii="Times New Roman" w:hAnsi="Times New Roman"/>
                <w:sz w:val="16"/>
                <w:szCs w:val="16"/>
                <w:lang w:val="hr-HR"/>
              </w:rPr>
              <w:t>,</w:t>
            </w:r>
            <w:r w:rsidRPr="00BF35C9">
              <w:rPr>
                <w:rFonts w:ascii="Times New Roman" w:hAnsi="Times New Roman"/>
                <w:sz w:val="16"/>
                <w:szCs w:val="16"/>
                <w:lang w:val="hr-HR"/>
              </w:rPr>
              <w:t xml:space="preserve"> ali i operativnih snaga CZ.</w:t>
            </w:r>
          </w:p>
        </w:tc>
        <w:tc>
          <w:tcPr>
            <w:tcW w:w="668" w:type="pct"/>
            <w:shd w:val="clear" w:color="auto" w:fill="auto"/>
          </w:tcPr>
          <w:p w14:paraId="30EFD5E2" w14:textId="4BBECA0A" w:rsidR="0083600A" w:rsidRPr="00BF35C9" w:rsidRDefault="00175EF2">
            <w:pPr>
              <w:spacing w:after="0" w:line="360" w:lineRule="auto"/>
              <w:rPr>
                <w:rFonts w:cs="Times New Roman"/>
                <w:b/>
                <w:bCs/>
                <w:i/>
                <w:iCs/>
                <w:sz w:val="16"/>
                <w:szCs w:val="16"/>
              </w:rPr>
            </w:pPr>
            <w:r w:rsidRPr="00BF35C9">
              <w:rPr>
                <w:rFonts w:cs="Times New Roman"/>
                <w:b/>
                <w:bCs/>
                <w:i/>
                <w:iCs/>
                <w:sz w:val="16"/>
                <w:szCs w:val="16"/>
              </w:rPr>
              <w:t xml:space="preserve">1, </w:t>
            </w:r>
            <w:r w:rsidR="0083600A" w:rsidRPr="00BF35C9">
              <w:rPr>
                <w:rFonts w:cs="Times New Roman"/>
                <w:b/>
                <w:bCs/>
                <w:i/>
                <w:iCs/>
                <w:sz w:val="16"/>
                <w:szCs w:val="16"/>
              </w:rPr>
              <w:t>Rano obavješćivanje i upozoravanje</w:t>
            </w:r>
          </w:p>
          <w:p w14:paraId="68619A22" w14:textId="75D5AFBB" w:rsidR="0083600A" w:rsidRPr="00BF35C9" w:rsidRDefault="00175EF2">
            <w:pPr>
              <w:pStyle w:val="Bezproreda1"/>
              <w:spacing w:line="360" w:lineRule="auto"/>
              <w:rPr>
                <w:rFonts w:ascii="Times New Roman" w:hAnsi="Times New Roman"/>
                <w:b/>
                <w:bCs/>
                <w:i/>
                <w:iCs/>
                <w:sz w:val="16"/>
                <w:szCs w:val="16"/>
                <w:lang w:val="hr-HR"/>
              </w:rPr>
            </w:pPr>
            <w:r w:rsidRPr="00BF35C9">
              <w:rPr>
                <w:rFonts w:ascii="Times New Roman" w:hAnsi="Times New Roman"/>
                <w:b/>
                <w:bCs/>
                <w:i/>
                <w:iCs/>
                <w:sz w:val="16"/>
                <w:szCs w:val="16"/>
                <w:lang w:val="hr-HR"/>
              </w:rPr>
              <w:t xml:space="preserve">2, </w:t>
            </w:r>
            <w:r w:rsidR="0083600A" w:rsidRPr="00BF35C9">
              <w:rPr>
                <w:rFonts w:ascii="Times New Roman" w:hAnsi="Times New Roman"/>
                <w:b/>
                <w:bCs/>
                <w:i/>
                <w:iCs/>
                <w:sz w:val="16"/>
                <w:szCs w:val="16"/>
                <w:lang w:val="hr-HR"/>
              </w:rPr>
              <w:t>Navodnjavanje</w:t>
            </w:r>
          </w:p>
        </w:tc>
      </w:tr>
      <w:tr w:rsidR="0080038E" w:rsidRPr="00BF35C9" w14:paraId="7E7494C8" w14:textId="77777777">
        <w:trPr>
          <w:trHeight w:val="290"/>
        </w:trPr>
        <w:tc>
          <w:tcPr>
            <w:tcW w:w="226" w:type="pct"/>
            <w:shd w:val="clear" w:color="auto" w:fill="auto"/>
          </w:tcPr>
          <w:p w14:paraId="5977FD36" w14:textId="64DC2F32" w:rsidR="0083600A" w:rsidRPr="00BF35C9" w:rsidRDefault="0083600A">
            <w:pPr>
              <w:spacing w:line="360" w:lineRule="auto"/>
              <w:rPr>
                <w:rFonts w:cs="Times New Roman"/>
                <w:b/>
                <w:bCs/>
                <w:sz w:val="16"/>
                <w:szCs w:val="16"/>
              </w:rPr>
            </w:pPr>
            <w:r w:rsidRPr="00BF35C9">
              <w:rPr>
                <w:rFonts w:cs="Times New Roman"/>
                <w:b/>
                <w:bCs/>
                <w:sz w:val="16"/>
                <w:szCs w:val="16"/>
              </w:rPr>
              <w:t>8.</w:t>
            </w:r>
          </w:p>
        </w:tc>
        <w:tc>
          <w:tcPr>
            <w:tcW w:w="430" w:type="pct"/>
            <w:shd w:val="clear" w:color="auto" w:fill="auto"/>
          </w:tcPr>
          <w:p w14:paraId="6E0B8C7E" w14:textId="77777777" w:rsidR="0083600A" w:rsidRPr="00BF35C9" w:rsidRDefault="0083600A">
            <w:pPr>
              <w:spacing w:line="360" w:lineRule="auto"/>
              <w:jc w:val="both"/>
              <w:rPr>
                <w:rFonts w:cs="Times New Roman"/>
                <w:b/>
                <w:bCs/>
                <w:sz w:val="16"/>
                <w:szCs w:val="16"/>
              </w:rPr>
            </w:pPr>
            <w:r w:rsidRPr="00BF35C9">
              <w:rPr>
                <w:rFonts w:cs="Times New Roman"/>
                <w:b/>
                <w:bCs/>
                <w:sz w:val="16"/>
                <w:szCs w:val="16"/>
              </w:rPr>
              <w:t>Ekstremne vremenske pojave</w:t>
            </w:r>
          </w:p>
          <w:p w14:paraId="4C19BD3A" w14:textId="77777777" w:rsidR="0083600A" w:rsidRPr="00BF35C9" w:rsidRDefault="0083600A">
            <w:pPr>
              <w:spacing w:line="360" w:lineRule="auto"/>
              <w:jc w:val="both"/>
              <w:rPr>
                <w:rFonts w:cs="Times New Roman"/>
                <w:b/>
                <w:bCs/>
                <w:sz w:val="16"/>
                <w:szCs w:val="16"/>
              </w:rPr>
            </w:pPr>
            <w:r w:rsidRPr="00BF35C9">
              <w:rPr>
                <w:rFonts w:cs="Times New Roman"/>
                <w:b/>
                <w:bCs/>
                <w:sz w:val="16"/>
                <w:szCs w:val="16"/>
              </w:rPr>
              <w:t>/zbirno/</w:t>
            </w:r>
          </w:p>
          <w:p w14:paraId="6B39EA44" w14:textId="127D32DD" w:rsidR="0083600A" w:rsidRPr="00BF35C9" w:rsidRDefault="0083600A">
            <w:pPr>
              <w:pStyle w:val="Bezproreda1"/>
              <w:spacing w:line="360" w:lineRule="auto"/>
              <w:rPr>
                <w:rFonts w:ascii="Times New Roman" w:hAnsi="Times New Roman"/>
                <w:b/>
                <w:bCs/>
                <w:sz w:val="16"/>
                <w:szCs w:val="16"/>
              </w:rPr>
            </w:pPr>
            <w:r w:rsidRPr="00BF35C9">
              <w:rPr>
                <w:rFonts w:ascii="Times New Roman" w:hAnsi="Times New Roman"/>
                <w:b/>
                <w:bCs/>
                <w:sz w:val="16"/>
                <w:szCs w:val="16"/>
              </w:rPr>
              <w:t>(Snježni režim/ poledica/ Ledene kiše/ Kišne oborine/ Tuča/ Vjetar)</w:t>
            </w:r>
          </w:p>
        </w:tc>
        <w:tc>
          <w:tcPr>
            <w:tcW w:w="1147" w:type="pct"/>
            <w:shd w:val="clear" w:color="auto" w:fill="auto"/>
          </w:tcPr>
          <w:p w14:paraId="68150520" w14:textId="20FD4E39" w:rsidR="0083600A" w:rsidRPr="00BF35C9" w:rsidRDefault="0083600A">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t>Potencijalni meteorološki uvjeti za stvaranje poledice pri tlu, tj.</w:t>
            </w:r>
            <w:r w:rsidR="00D43FB4" w:rsidRPr="00BF35C9">
              <w:rPr>
                <w:rFonts w:ascii="Times New Roman" w:hAnsi="Times New Roman"/>
                <w:sz w:val="16"/>
                <w:szCs w:val="16"/>
                <w:lang w:val="hr-HR"/>
              </w:rPr>
              <w:t xml:space="preserve"> </w:t>
            </w:r>
            <w:r w:rsidRPr="00BF35C9">
              <w:rPr>
                <w:rFonts w:ascii="Times New Roman" w:hAnsi="Times New Roman"/>
                <w:sz w:val="16"/>
                <w:szCs w:val="16"/>
                <w:lang w:val="hr-HR"/>
              </w:rPr>
              <w:t xml:space="preserve">oborinski dani u kojima je temperatura zraka pri tlu (na 5cm) 0° ili na 2m 3° C (za postaje koje nemaju mjerenje temp. zraka pri tlu) </w:t>
            </w:r>
          </w:p>
          <w:p w14:paraId="09728959" w14:textId="30AEB501" w:rsidR="0083600A" w:rsidRPr="00BF35C9" w:rsidRDefault="0083600A">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t>Broj dana s padanjem snijega, maksimalna visina novog snijega i max.</w:t>
            </w:r>
            <w:r w:rsidR="00D43FB4" w:rsidRPr="00BF35C9">
              <w:rPr>
                <w:rFonts w:ascii="Times New Roman" w:hAnsi="Times New Roman"/>
                <w:sz w:val="16"/>
                <w:szCs w:val="16"/>
                <w:lang w:val="hr-HR"/>
              </w:rPr>
              <w:t xml:space="preserve"> </w:t>
            </w:r>
            <w:r w:rsidRPr="00BF35C9">
              <w:rPr>
                <w:rFonts w:ascii="Times New Roman" w:hAnsi="Times New Roman"/>
                <w:sz w:val="16"/>
                <w:szCs w:val="16"/>
                <w:lang w:val="hr-HR"/>
              </w:rPr>
              <w:t>visina snježnog pokrivača. U područjima gdje snijeg rijetko pada čak i male visine snijega mogu izazvati negativne posljedice na ljude i odvijanje normalnog života.</w:t>
            </w:r>
          </w:p>
          <w:p w14:paraId="27DD10E4" w14:textId="0A0BE451" w:rsidR="0083600A" w:rsidRPr="00BF35C9" w:rsidRDefault="0083600A">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t>Broj dana s krutom oborinom (tuča, sugradica i ledena zrna).</w:t>
            </w:r>
          </w:p>
        </w:tc>
        <w:tc>
          <w:tcPr>
            <w:tcW w:w="1097" w:type="pct"/>
            <w:shd w:val="clear" w:color="auto" w:fill="auto"/>
          </w:tcPr>
          <w:p w14:paraId="0542A7C2" w14:textId="77777777" w:rsidR="0083600A" w:rsidRPr="00BF35C9" w:rsidRDefault="0083600A">
            <w:pPr>
              <w:pStyle w:val="Bezproreda1"/>
              <w:spacing w:line="360" w:lineRule="auto"/>
              <w:jc w:val="both"/>
              <w:rPr>
                <w:rFonts w:ascii="Times New Roman" w:hAnsi="Times New Roman"/>
                <w:b/>
                <w:bCs/>
                <w:sz w:val="16"/>
                <w:szCs w:val="16"/>
                <w:lang w:val="hr-HR"/>
              </w:rPr>
            </w:pPr>
            <w:r w:rsidRPr="00BF35C9">
              <w:rPr>
                <w:rFonts w:ascii="Times New Roman" w:hAnsi="Times New Roman"/>
                <w:b/>
                <w:bCs/>
                <w:sz w:val="16"/>
                <w:szCs w:val="16"/>
                <w:lang w:val="hr-HR"/>
              </w:rPr>
              <w:t>1. Život i zdravlje ljudi</w:t>
            </w:r>
          </w:p>
          <w:p w14:paraId="692A7705" w14:textId="77777777" w:rsidR="0083600A" w:rsidRPr="00BF35C9" w:rsidRDefault="0083600A">
            <w:pPr>
              <w:pStyle w:val="Bezproreda1"/>
              <w:spacing w:line="360" w:lineRule="auto"/>
              <w:jc w:val="both"/>
              <w:rPr>
                <w:rFonts w:ascii="Times New Roman" w:hAnsi="Times New Roman"/>
                <w:b/>
                <w:bCs/>
                <w:sz w:val="16"/>
                <w:szCs w:val="16"/>
                <w:lang w:val="hr-HR"/>
              </w:rPr>
            </w:pPr>
            <w:r w:rsidRPr="00BF35C9">
              <w:rPr>
                <w:rFonts w:ascii="Times New Roman" w:hAnsi="Times New Roman"/>
                <w:b/>
                <w:bCs/>
                <w:sz w:val="16"/>
                <w:szCs w:val="16"/>
                <w:lang w:val="hr-HR"/>
              </w:rPr>
              <w:t>2. Gospodarstvo</w:t>
            </w:r>
          </w:p>
          <w:p w14:paraId="2BDEE199" w14:textId="77777777" w:rsidR="0083600A" w:rsidRPr="00BF35C9" w:rsidRDefault="0083600A">
            <w:pPr>
              <w:pStyle w:val="Bezproreda1"/>
              <w:spacing w:line="360" w:lineRule="auto"/>
              <w:rPr>
                <w:rFonts w:ascii="Times New Roman" w:hAnsi="Times New Roman"/>
                <w:sz w:val="16"/>
                <w:szCs w:val="16"/>
                <w:lang w:val="hr-HR"/>
              </w:rPr>
            </w:pPr>
            <w:r w:rsidRPr="00BF35C9">
              <w:rPr>
                <w:rFonts w:ascii="Times New Roman" w:hAnsi="Times New Roman"/>
                <w:sz w:val="16"/>
                <w:szCs w:val="16"/>
                <w:lang w:val="hr-HR"/>
              </w:rPr>
              <w:t>Problemi u prometu, opskrbi naselja Grada Lepoglave, problemi kod pružanja zdravstvenih usluga, štete na poljoprivrednim površinama, štete na objektima.</w:t>
            </w:r>
          </w:p>
          <w:p w14:paraId="66DDBABD" w14:textId="208170CB" w:rsidR="0083600A" w:rsidRPr="00BF35C9" w:rsidRDefault="0083600A">
            <w:pPr>
              <w:pStyle w:val="Bezproreda1"/>
              <w:spacing w:line="360" w:lineRule="auto"/>
              <w:rPr>
                <w:rFonts w:ascii="Times New Roman" w:hAnsi="Times New Roman"/>
                <w:sz w:val="16"/>
                <w:szCs w:val="16"/>
                <w:lang w:val="hr-HR"/>
              </w:rPr>
            </w:pPr>
            <w:r w:rsidRPr="00BF35C9">
              <w:rPr>
                <w:rFonts w:ascii="Times New Roman" w:hAnsi="Times New Roman"/>
                <w:sz w:val="16"/>
                <w:szCs w:val="16"/>
                <w:lang w:val="hr-HR"/>
              </w:rPr>
              <w:t>Pojava leda na objektima kritične infrastrukture (elektroenergetika, telekomunikacije, vodoopskrba, opskrba plinom) može učiniti znatne materijalne štete.</w:t>
            </w:r>
          </w:p>
        </w:tc>
        <w:tc>
          <w:tcPr>
            <w:tcW w:w="1432" w:type="pct"/>
            <w:shd w:val="clear" w:color="auto" w:fill="auto"/>
          </w:tcPr>
          <w:p w14:paraId="20D0D6CB" w14:textId="09A7A405" w:rsidR="0083600A" w:rsidRPr="00BF35C9" w:rsidRDefault="0083600A">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t>Izgradnja sustava ranog upozoravanja</w:t>
            </w:r>
          </w:p>
          <w:p w14:paraId="06CCE252" w14:textId="7F4BFB86" w:rsidR="0083600A" w:rsidRPr="00BF35C9" w:rsidRDefault="0083600A">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t>Edukacija i osposobljavanje operativnih snaga sustava CZ Grada Lepoglave i Županije.</w:t>
            </w:r>
          </w:p>
          <w:p w14:paraId="7D131C95" w14:textId="77777777" w:rsidR="0083600A" w:rsidRPr="00BF35C9" w:rsidRDefault="0083600A">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t>U cilju ublažavanja posljedica od snježnih oborina i poledica potrebno je redovito čišćenje pločnika, pristupnih putova, čišćenje snijega i leda sa vozila prije uključivanja u promet i korištenje zimske opreme na vozilima, i sl.</w:t>
            </w:r>
          </w:p>
          <w:p w14:paraId="6351E28A" w14:textId="613C7431" w:rsidR="0083600A" w:rsidRPr="00BF35C9" w:rsidRDefault="0083600A">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t>Poštivanje urbanističkih mjera u izgradnji objekata smanjiti će se posljedice uzrokovane kišom i/ili tučom.</w:t>
            </w:r>
          </w:p>
        </w:tc>
        <w:tc>
          <w:tcPr>
            <w:tcW w:w="668" w:type="pct"/>
            <w:shd w:val="clear" w:color="auto" w:fill="auto"/>
          </w:tcPr>
          <w:p w14:paraId="67426393" w14:textId="77777777" w:rsidR="0083600A" w:rsidRPr="00BF35C9" w:rsidRDefault="0083600A">
            <w:pPr>
              <w:spacing w:after="0" w:line="360" w:lineRule="auto"/>
              <w:rPr>
                <w:rFonts w:cs="Times New Roman"/>
                <w:b/>
                <w:bCs/>
                <w:i/>
                <w:iCs/>
                <w:sz w:val="16"/>
                <w:szCs w:val="16"/>
              </w:rPr>
            </w:pPr>
            <w:r w:rsidRPr="00BF35C9">
              <w:rPr>
                <w:rFonts w:cs="Times New Roman"/>
                <w:b/>
                <w:bCs/>
                <w:i/>
                <w:iCs/>
                <w:sz w:val="16"/>
                <w:szCs w:val="16"/>
              </w:rPr>
              <w:t>Uzbunjivanje i obavješćivanje</w:t>
            </w:r>
          </w:p>
          <w:p w14:paraId="78F2EE31" w14:textId="77777777" w:rsidR="0083600A" w:rsidRPr="00BF35C9" w:rsidRDefault="0083600A">
            <w:pPr>
              <w:spacing w:after="0" w:line="360" w:lineRule="auto"/>
              <w:rPr>
                <w:rFonts w:cs="Times New Roman"/>
                <w:b/>
                <w:bCs/>
                <w:i/>
                <w:iCs/>
                <w:sz w:val="16"/>
                <w:szCs w:val="16"/>
              </w:rPr>
            </w:pPr>
            <w:r w:rsidRPr="00BF35C9">
              <w:rPr>
                <w:rFonts w:cs="Times New Roman"/>
                <w:b/>
                <w:bCs/>
                <w:i/>
                <w:iCs/>
                <w:sz w:val="16"/>
                <w:szCs w:val="16"/>
              </w:rPr>
              <w:t>Evakuacija</w:t>
            </w:r>
          </w:p>
          <w:p w14:paraId="1AA8CE4E" w14:textId="77777777" w:rsidR="0083600A" w:rsidRPr="00BF35C9" w:rsidRDefault="0083600A">
            <w:pPr>
              <w:spacing w:after="0" w:line="360" w:lineRule="auto"/>
              <w:rPr>
                <w:rFonts w:cs="Times New Roman"/>
                <w:b/>
                <w:bCs/>
                <w:i/>
                <w:iCs/>
                <w:sz w:val="16"/>
                <w:szCs w:val="16"/>
              </w:rPr>
            </w:pPr>
            <w:r w:rsidRPr="00BF35C9">
              <w:rPr>
                <w:rFonts w:cs="Times New Roman"/>
                <w:b/>
                <w:bCs/>
                <w:i/>
                <w:iCs/>
                <w:sz w:val="16"/>
                <w:szCs w:val="16"/>
              </w:rPr>
              <w:t>Zbrinjavanje</w:t>
            </w:r>
          </w:p>
          <w:p w14:paraId="58FF4D97" w14:textId="77777777" w:rsidR="0083600A" w:rsidRPr="00BF35C9" w:rsidRDefault="0083600A">
            <w:pPr>
              <w:spacing w:after="0" w:line="360" w:lineRule="auto"/>
              <w:rPr>
                <w:rFonts w:cs="Times New Roman"/>
                <w:b/>
                <w:bCs/>
                <w:i/>
                <w:iCs/>
                <w:sz w:val="16"/>
                <w:szCs w:val="16"/>
              </w:rPr>
            </w:pPr>
            <w:r w:rsidRPr="00BF35C9">
              <w:rPr>
                <w:rFonts w:cs="Times New Roman"/>
                <w:b/>
                <w:bCs/>
                <w:i/>
                <w:iCs/>
                <w:sz w:val="16"/>
                <w:szCs w:val="16"/>
              </w:rPr>
              <w:t xml:space="preserve">Sklanjanje </w:t>
            </w:r>
          </w:p>
          <w:p w14:paraId="55509017" w14:textId="77777777" w:rsidR="0083600A" w:rsidRPr="00BF35C9" w:rsidRDefault="0083600A">
            <w:pPr>
              <w:spacing w:after="0" w:line="360" w:lineRule="auto"/>
              <w:rPr>
                <w:rFonts w:cs="Times New Roman"/>
                <w:i/>
                <w:iCs/>
                <w:sz w:val="16"/>
                <w:szCs w:val="16"/>
              </w:rPr>
            </w:pPr>
            <w:r w:rsidRPr="00BF35C9">
              <w:rPr>
                <w:rFonts w:cs="Times New Roman"/>
                <w:b/>
                <w:bCs/>
                <w:i/>
                <w:iCs/>
                <w:sz w:val="16"/>
                <w:szCs w:val="16"/>
              </w:rPr>
              <w:t>Pružanje prve pomoći</w:t>
            </w:r>
          </w:p>
          <w:p w14:paraId="576CA7F7" w14:textId="0EB4B453" w:rsidR="0083600A" w:rsidRPr="00BF35C9" w:rsidRDefault="0083600A">
            <w:pPr>
              <w:spacing w:after="0" w:line="360" w:lineRule="auto"/>
              <w:rPr>
                <w:rFonts w:cs="Times New Roman"/>
                <w:b/>
                <w:bCs/>
                <w:i/>
                <w:iCs/>
                <w:sz w:val="16"/>
                <w:szCs w:val="16"/>
              </w:rPr>
            </w:pPr>
            <w:r w:rsidRPr="00BF35C9">
              <w:rPr>
                <w:rFonts w:cs="Times New Roman"/>
                <w:b/>
                <w:bCs/>
                <w:i/>
                <w:iCs/>
                <w:sz w:val="16"/>
                <w:szCs w:val="16"/>
              </w:rPr>
              <w:t>Pripremljena zimska služba</w:t>
            </w:r>
          </w:p>
        </w:tc>
      </w:tr>
      <w:tr w:rsidR="0080038E" w:rsidRPr="00BF35C9" w14:paraId="1E8F8DFE" w14:textId="77777777">
        <w:trPr>
          <w:trHeight w:val="290"/>
        </w:trPr>
        <w:tc>
          <w:tcPr>
            <w:tcW w:w="226" w:type="pct"/>
            <w:shd w:val="clear" w:color="auto" w:fill="auto"/>
          </w:tcPr>
          <w:p w14:paraId="0A28CEB7" w14:textId="77777777" w:rsidR="0083600A" w:rsidRPr="00BF35C9" w:rsidRDefault="0083600A">
            <w:pPr>
              <w:spacing w:line="360" w:lineRule="auto"/>
              <w:jc w:val="both"/>
              <w:rPr>
                <w:rFonts w:cs="Times New Roman"/>
                <w:b/>
                <w:bCs/>
                <w:sz w:val="16"/>
                <w:szCs w:val="16"/>
              </w:rPr>
            </w:pPr>
            <w:r w:rsidRPr="00BF35C9">
              <w:rPr>
                <w:rFonts w:cs="Times New Roman"/>
                <w:b/>
                <w:bCs/>
                <w:sz w:val="16"/>
                <w:szCs w:val="16"/>
              </w:rPr>
              <w:t xml:space="preserve">9. </w:t>
            </w:r>
          </w:p>
          <w:p w14:paraId="1DD61FC2" w14:textId="77777777" w:rsidR="0083600A" w:rsidRPr="00BF35C9" w:rsidRDefault="0083600A">
            <w:pPr>
              <w:spacing w:line="360" w:lineRule="auto"/>
              <w:rPr>
                <w:rFonts w:cs="Times New Roman"/>
                <w:b/>
                <w:bCs/>
                <w:sz w:val="16"/>
                <w:szCs w:val="16"/>
              </w:rPr>
            </w:pPr>
          </w:p>
        </w:tc>
        <w:tc>
          <w:tcPr>
            <w:tcW w:w="430" w:type="pct"/>
            <w:shd w:val="clear" w:color="auto" w:fill="auto"/>
          </w:tcPr>
          <w:p w14:paraId="5A8EF91A" w14:textId="77777777" w:rsidR="0083600A" w:rsidRPr="00BF35C9" w:rsidRDefault="0083600A">
            <w:pPr>
              <w:spacing w:line="360" w:lineRule="auto"/>
              <w:jc w:val="both"/>
              <w:rPr>
                <w:rFonts w:cs="Times New Roman"/>
                <w:b/>
                <w:bCs/>
                <w:sz w:val="16"/>
                <w:szCs w:val="16"/>
              </w:rPr>
            </w:pPr>
            <w:r w:rsidRPr="00BF35C9">
              <w:rPr>
                <w:rFonts w:cs="Times New Roman"/>
                <w:b/>
                <w:bCs/>
                <w:sz w:val="16"/>
                <w:szCs w:val="16"/>
              </w:rPr>
              <w:t>Požar (otvorenog tipa)</w:t>
            </w:r>
          </w:p>
          <w:p w14:paraId="3A8D2281" w14:textId="77777777" w:rsidR="0083600A" w:rsidRPr="00BF35C9" w:rsidRDefault="0083600A">
            <w:pPr>
              <w:spacing w:line="360" w:lineRule="auto"/>
              <w:jc w:val="both"/>
              <w:rPr>
                <w:rFonts w:cs="Times New Roman"/>
                <w:b/>
                <w:bCs/>
                <w:sz w:val="16"/>
                <w:szCs w:val="16"/>
              </w:rPr>
            </w:pPr>
          </w:p>
        </w:tc>
        <w:tc>
          <w:tcPr>
            <w:tcW w:w="1147" w:type="pct"/>
            <w:shd w:val="clear" w:color="auto" w:fill="auto"/>
          </w:tcPr>
          <w:p w14:paraId="53717E36" w14:textId="655B621E" w:rsidR="0083600A" w:rsidRPr="00BF35C9" w:rsidRDefault="002F32CB">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t>Požari otvorenog prostora, naročito oni velikih razmjera mogu ugroziti živote i zdravlje stanovništva, ali i njihove imovine. Unazad nekoliko godina u blizini Poduzetničke zone Lepoglava desili su se požari otvorenog tipa koji su sanirani na vrijeme, ali postojala je izravna ugroza za poduzeća koja se tamo nalaze</w:t>
            </w:r>
            <w:r w:rsidR="00175EF2" w:rsidRPr="00BF35C9">
              <w:rPr>
                <w:rFonts w:ascii="Times New Roman" w:hAnsi="Times New Roman"/>
                <w:sz w:val="16"/>
                <w:szCs w:val="16"/>
                <w:lang w:val="hr-HR"/>
              </w:rPr>
              <w:t>.</w:t>
            </w:r>
          </w:p>
        </w:tc>
        <w:tc>
          <w:tcPr>
            <w:tcW w:w="1097" w:type="pct"/>
            <w:shd w:val="clear" w:color="auto" w:fill="auto"/>
          </w:tcPr>
          <w:p w14:paraId="7E923137" w14:textId="77777777" w:rsidR="00135725" w:rsidRPr="00BF35C9" w:rsidRDefault="00135725" w:rsidP="00135725">
            <w:pPr>
              <w:pStyle w:val="Bezproreda1"/>
              <w:spacing w:line="360" w:lineRule="auto"/>
              <w:jc w:val="both"/>
              <w:rPr>
                <w:rFonts w:ascii="Times New Roman" w:hAnsi="Times New Roman"/>
                <w:b/>
                <w:bCs/>
                <w:sz w:val="16"/>
                <w:szCs w:val="16"/>
                <w:lang w:val="hr-HR"/>
              </w:rPr>
            </w:pPr>
            <w:r w:rsidRPr="00BF35C9">
              <w:rPr>
                <w:rFonts w:ascii="Times New Roman" w:hAnsi="Times New Roman"/>
                <w:b/>
                <w:bCs/>
                <w:sz w:val="16"/>
                <w:szCs w:val="16"/>
                <w:lang w:val="hr-HR"/>
              </w:rPr>
              <w:t>1. Život i zdravlje ljudi</w:t>
            </w:r>
          </w:p>
          <w:p w14:paraId="4976F561" w14:textId="77777777" w:rsidR="00135725" w:rsidRPr="00BF35C9" w:rsidRDefault="00135725" w:rsidP="00135725">
            <w:pPr>
              <w:pStyle w:val="Bezproreda1"/>
              <w:spacing w:line="360" w:lineRule="auto"/>
              <w:jc w:val="both"/>
              <w:rPr>
                <w:rFonts w:ascii="Times New Roman" w:hAnsi="Times New Roman"/>
                <w:b/>
                <w:bCs/>
                <w:sz w:val="16"/>
                <w:szCs w:val="16"/>
                <w:lang w:val="hr-HR"/>
              </w:rPr>
            </w:pPr>
            <w:r w:rsidRPr="00BF35C9">
              <w:rPr>
                <w:rFonts w:ascii="Times New Roman" w:hAnsi="Times New Roman"/>
                <w:b/>
                <w:bCs/>
                <w:sz w:val="16"/>
                <w:szCs w:val="16"/>
                <w:lang w:val="hr-HR"/>
              </w:rPr>
              <w:t>2. Gospodarstvo</w:t>
            </w:r>
          </w:p>
          <w:p w14:paraId="4403C52B" w14:textId="3930A6C8" w:rsidR="0083600A" w:rsidRPr="00BF35C9" w:rsidRDefault="0083600A">
            <w:pPr>
              <w:pStyle w:val="Bezproreda1"/>
              <w:spacing w:line="360" w:lineRule="auto"/>
              <w:jc w:val="both"/>
              <w:rPr>
                <w:rFonts w:ascii="Times New Roman" w:hAnsi="Times New Roman"/>
                <w:b/>
                <w:bCs/>
                <w:sz w:val="16"/>
                <w:szCs w:val="16"/>
                <w:lang w:val="hr-HR"/>
              </w:rPr>
            </w:pPr>
            <w:r w:rsidRPr="00BF35C9">
              <w:rPr>
                <w:rFonts w:ascii="Times New Roman" w:hAnsi="Times New Roman"/>
                <w:sz w:val="16"/>
                <w:szCs w:val="16"/>
                <w:lang w:val="hr-HR"/>
              </w:rPr>
              <w:t>Utjecaj požara na štete u gospodarstvu možemo podijeliti na izravne štete na  opožarenim površinama (šuma, poljoprivredne kulture, izgorjeli objekti), troškovi gašenja požara</w:t>
            </w:r>
            <w:r w:rsidR="00175EF2" w:rsidRPr="00BF35C9">
              <w:rPr>
                <w:rFonts w:ascii="Times New Roman" w:hAnsi="Times New Roman"/>
                <w:sz w:val="16"/>
                <w:szCs w:val="16"/>
                <w:lang w:val="hr-HR"/>
              </w:rPr>
              <w:t xml:space="preserve"> </w:t>
            </w:r>
            <w:r w:rsidRPr="00BF35C9">
              <w:rPr>
                <w:rFonts w:ascii="Times New Roman" w:hAnsi="Times New Roman"/>
                <w:sz w:val="16"/>
                <w:szCs w:val="16"/>
                <w:lang w:val="hr-HR"/>
              </w:rPr>
              <w:t>te neizravne kroz štete u obnovi nasada, pošumljavanju, erozij</w:t>
            </w:r>
            <w:r w:rsidR="002F32CB" w:rsidRPr="00BF35C9">
              <w:rPr>
                <w:rFonts w:ascii="Times New Roman" w:hAnsi="Times New Roman"/>
                <w:sz w:val="16"/>
                <w:szCs w:val="16"/>
                <w:lang w:val="hr-HR"/>
              </w:rPr>
              <w:t>i</w:t>
            </w:r>
            <w:r w:rsidRPr="00BF35C9">
              <w:rPr>
                <w:rFonts w:ascii="Times New Roman" w:hAnsi="Times New Roman"/>
                <w:sz w:val="16"/>
                <w:szCs w:val="16"/>
                <w:lang w:val="hr-HR"/>
              </w:rPr>
              <w:t xml:space="preserve"> tla. Veće štete na elementima kritične infrastrukture mogla pri pretrpjeti elektrodistribucija.</w:t>
            </w:r>
          </w:p>
        </w:tc>
        <w:tc>
          <w:tcPr>
            <w:tcW w:w="1432" w:type="pct"/>
            <w:shd w:val="clear" w:color="auto" w:fill="auto"/>
          </w:tcPr>
          <w:p w14:paraId="0A9399E8" w14:textId="41FC6B55" w:rsidR="0083600A" w:rsidRPr="00BF35C9" w:rsidRDefault="0083600A">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t>Edukacija i informiranje građana</w:t>
            </w:r>
            <w:r w:rsidR="002F32CB" w:rsidRPr="00BF35C9">
              <w:rPr>
                <w:rFonts w:ascii="Times New Roman" w:hAnsi="Times New Roman"/>
                <w:sz w:val="16"/>
                <w:szCs w:val="16"/>
                <w:lang w:val="hr-HR"/>
              </w:rPr>
              <w:t xml:space="preserve">, poduzetnika i poljoprivrednih gospodarstvenika. </w:t>
            </w:r>
            <w:r w:rsidRPr="00BF35C9">
              <w:rPr>
                <w:rFonts w:ascii="Times New Roman" w:hAnsi="Times New Roman"/>
                <w:sz w:val="16"/>
                <w:szCs w:val="16"/>
                <w:lang w:val="hr-HR"/>
              </w:rPr>
              <w:t>Održavanje protupožarnih prosjeka</w:t>
            </w:r>
            <w:r w:rsidR="002F32CB" w:rsidRPr="00BF35C9">
              <w:rPr>
                <w:rFonts w:ascii="Times New Roman" w:hAnsi="Times New Roman"/>
                <w:sz w:val="16"/>
                <w:szCs w:val="16"/>
                <w:lang w:val="hr-HR"/>
              </w:rPr>
              <w:t>,</w:t>
            </w:r>
            <w:r w:rsidRPr="00BF35C9">
              <w:rPr>
                <w:rFonts w:ascii="Times New Roman" w:hAnsi="Times New Roman"/>
                <w:sz w:val="16"/>
                <w:szCs w:val="16"/>
                <w:lang w:val="hr-HR"/>
              </w:rPr>
              <w:t xml:space="preserve"> održavanje cestovnih protupožarnih pojaseva te zaštitnih koridora sustava elektroprijenosa i distribucije. Izrada novih protupožarnih prosjeka s elementima</w:t>
            </w:r>
            <w:r w:rsidR="00175EF2" w:rsidRPr="00BF35C9">
              <w:rPr>
                <w:rFonts w:ascii="Times New Roman" w:hAnsi="Times New Roman"/>
                <w:sz w:val="16"/>
                <w:szCs w:val="16"/>
                <w:lang w:val="hr-HR"/>
              </w:rPr>
              <w:t xml:space="preserve"> </w:t>
            </w:r>
            <w:r w:rsidRPr="00BF35C9">
              <w:rPr>
                <w:rFonts w:ascii="Times New Roman" w:hAnsi="Times New Roman"/>
                <w:sz w:val="16"/>
                <w:szCs w:val="16"/>
                <w:lang w:val="hr-HR"/>
              </w:rPr>
              <w:t>cesta. Stvaranje zaštitnog pojasa oko rubnih dijelova naselja koje graniče s šumama. Provedba Programa aktivnosti u provedbi posebnih mjera zaštite od požara u RH. Osposobljavanje i uvježbavanje operativnih snaga sustava CZ.</w:t>
            </w:r>
          </w:p>
          <w:p w14:paraId="693742D2" w14:textId="77777777" w:rsidR="002F32CB" w:rsidRPr="00BF35C9" w:rsidRDefault="002F32CB">
            <w:pPr>
              <w:pStyle w:val="Bezproreda1"/>
              <w:spacing w:line="360" w:lineRule="auto"/>
              <w:jc w:val="both"/>
              <w:rPr>
                <w:rFonts w:ascii="Times New Roman" w:hAnsi="Times New Roman"/>
                <w:sz w:val="16"/>
                <w:szCs w:val="16"/>
                <w:lang w:val="hr-HR"/>
              </w:rPr>
            </w:pPr>
          </w:p>
          <w:p w14:paraId="5FAFDD82" w14:textId="77777777" w:rsidR="0083600A" w:rsidRPr="00BF35C9" w:rsidRDefault="0083600A">
            <w:pPr>
              <w:pStyle w:val="Bezproreda1"/>
              <w:spacing w:line="360" w:lineRule="auto"/>
              <w:jc w:val="both"/>
              <w:rPr>
                <w:rFonts w:ascii="Times New Roman" w:hAnsi="Times New Roman"/>
                <w:sz w:val="16"/>
                <w:szCs w:val="16"/>
                <w:lang w:val="hr-HR"/>
              </w:rPr>
            </w:pPr>
          </w:p>
        </w:tc>
        <w:tc>
          <w:tcPr>
            <w:tcW w:w="668" w:type="pct"/>
            <w:shd w:val="clear" w:color="auto" w:fill="auto"/>
          </w:tcPr>
          <w:p w14:paraId="5B840437" w14:textId="06114A3B" w:rsidR="0083600A" w:rsidRPr="00BF35C9" w:rsidRDefault="00175EF2">
            <w:pPr>
              <w:spacing w:after="0" w:line="360" w:lineRule="auto"/>
              <w:rPr>
                <w:rFonts w:cs="Times New Roman"/>
                <w:b/>
                <w:bCs/>
                <w:i/>
                <w:iCs/>
                <w:sz w:val="16"/>
                <w:szCs w:val="16"/>
              </w:rPr>
            </w:pPr>
            <w:r w:rsidRPr="00BF35C9">
              <w:rPr>
                <w:rFonts w:cs="Times New Roman"/>
                <w:b/>
                <w:bCs/>
                <w:i/>
                <w:iCs/>
                <w:sz w:val="16"/>
                <w:szCs w:val="16"/>
              </w:rPr>
              <w:t xml:space="preserve">1. </w:t>
            </w:r>
            <w:r w:rsidR="0083600A" w:rsidRPr="00BF35C9">
              <w:rPr>
                <w:rFonts w:cs="Times New Roman"/>
                <w:b/>
                <w:bCs/>
                <w:i/>
                <w:iCs/>
                <w:sz w:val="16"/>
                <w:szCs w:val="16"/>
              </w:rPr>
              <w:t>Uzbunjivanje i obavješćivanje</w:t>
            </w:r>
          </w:p>
          <w:p w14:paraId="72A28EE4" w14:textId="1CA6DF3C" w:rsidR="0083600A" w:rsidRPr="00BF35C9" w:rsidRDefault="00175EF2">
            <w:pPr>
              <w:spacing w:after="0" w:line="360" w:lineRule="auto"/>
              <w:rPr>
                <w:rFonts w:cs="Times New Roman"/>
                <w:b/>
                <w:bCs/>
                <w:i/>
                <w:iCs/>
                <w:sz w:val="16"/>
                <w:szCs w:val="16"/>
              </w:rPr>
            </w:pPr>
            <w:r w:rsidRPr="00BF35C9">
              <w:rPr>
                <w:rFonts w:cs="Times New Roman"/>
                <w:b/>
                <w:bCs/>
                <w:i/>
                <w:iCs/>
                <w:sz w:val="16"/>
                <w:szCs w:val="16"/>
              </w:rPr>
              <w:t xml:space="preserve">2. </w:t>
            </w:r>
            <w:r w:rsidR="0083600A" w:rsidRPr="00BF35C9">
              <w:rPr>
                <w:rFonts w:cs="Times New Roman"/>
                <w:b/>
                <w:bCs/>
                <w:i/>
                <w:iCs/>
                <w:sz w:val="16"/>
                <w:szCs w:val="16"/>
              </w:rPr>
              <w:t>Evakuacija</w:t>
            </w:r>
          </w:p>
          <w:p w14:paraId="6150A3A8" w14:textId="7F109F24" w:rsidR="0083600A" w:rsidRPr="00BF35C9" w:rsidRDefault="00175EF2">
            <w:pPr>
              <w:spacing w:after="0" w:line="360" w:lineRule="auto"/>
              <w:rPr>
                <w:rFonts w:cs="Times New Roman"/>
                <w:b/>
                <w:bCs/>
                <w:i/>
                <w:iCs/>
                <w:sz w:val="16"/>
                <w:szCs w:val="16"/>
              </w:rPr>
            </w:pPr>
            <w:r w:rsidRPr="00BF35C9">
              <w:rPr>
                <w:rFonts w:cs="Times New Roman"/>
                <w:b/>
                <w:bCs/>
                <w:i/>
                <w:iCs/>
                <w:sz w:val="16"/>
                <w:szCs w:val="16"/>
              </w:rPr>
              <w:t xml:space="preserve">3. </w:t>
            </w:r>
            <w:r w:rsidR="0083600A" w:rsidRPr="00BF35C9">
              <w:rPr>
                <w:rFonts w:cs="Times New Roman"/>
                <w:b/>
                <w:bCs/>
                <w:i/>
                <w:iCs/>
                <w:sz w:val="16"/>
                <w:szCs w:val="16"/>
              </w:rPr>
              <w:t>Zbrinjavanje</w:t>
            </w:r>
          </w:p>
          <w:p w14:paraId="6DA35459" w14:textId="5724816F" w:rsidR="0083600A" w:rsidRPr="00BF35C9" w:rsidRDefault="00175EF2">
            <w:pPr>
              <w:spacing w:after="0" w:line="360" w:lineRule="auto"/>
              <w:rPr>
                <w:rFonts w:cs="Times New Roman"/>
                <w:b/>
                <w:bCs/>
                <w:i/>
                <w:iCs/>
                <w:sz w:val="16"/>
                <w:szCs w:val="16"/>
              </w:rPr>
            </w:pPr>
            <w:r w:rsidRPr="00BF35C9">
              <w:rPr>
                <w:rFonts w:cs="Times New Roman"/>
                <w:b/>
                <w:bCs/>
                <w:i/>
                <w:iCs/>
                <w:sz w:val="16"/>
                <w:szCs w:val="16"/>
              </w:rPr>
              <w:t xml:space="preserve">4. </w:t>
            </w:r>
            <w:r w:rsidR="0083600A" w:rsidRPr="00BF35C9">
              <w:rPr>
                <w:rFonts w:cs="Times New Roman"/>
                <w:b/>
                <w:bCs/>
                <w:i/>
                <w:iCs/>
                <w:sz w:val="16"/>
                <w:szCs w:val="16"/>
              </w:rPr>
              <w:t>Sklanjanje</w:t>
            </w:r>
          </w:p>
          <w:p w14:paraId="78D1AABA" w14:textId="32181262" w:rsidR="0083600A" w:rsidRPr="00BF35C9" w:rsidRDefault="00175EF2">
            <w:pPr>
              <w:spacing w:after="0" w:line="360" w:lineRule="auto"/>
              <w:rPr>
                <w:rFonts w:cs="Times New Roman"/>
                <w:b/>
                <w:bCs/>
                <w:i/>
                <w:iCs/>
                <w:sz w:val="16"/>
                <w:szCs w:val="16"/>
              </w:rPr>
            </w:pPr>
            <w:r w:rsidRPr="00BF35C9">
              <w:rPr>
                <w:rFonts w:cs="Times New Roman"/>
                <w:b/>
                <w:bCs/>
                <w:i/>
                <w:iCs/>
                <w:sz w:val="16"/>
                <w:szCs w:val="16"/>
              </w:rPr>
              <w:t xml:space="preserve">5. </w:t>
            </w:r>
            <w:r w:rsidR="0083600A" w:rsidRPr="00BF35C9">
              <w:rPr>
                <w:rFonts w:cs="Times New Roman"/>
                <w:b/>
                <w:bCs/>
                <w:i/>
                <w:iCs/>
                <w:sz w:val="16"/>
                <w:szCs w:val="16"/>
              </w:rPr>
              <w:t>Pružanje prve pomoći</w:t>
            </w:r>
          </w:p>
        </w:tc>
      </w:tr>
      <w:tr w:rsidR="0080038E" w:rsidRPr="00BF35C9" w14:paraId="6A3E4279" w14:textId="77777777">
        <w:trPr>
          <w:trHeight w:val="290"/>
        </w:trPr>
        <w:tc>
          <w:tcPr>
            <w:tcW w:w="226" w:type="pct"/>
            <w:shd w:val="clear" w:color="auto" w:fill="auto"/>
          </w:tcPr>
          <w:p w14:paraId="3E066789" w14:textId="1A68BD9B" w:rsidR="0083600A" w:rsidRPr="00BF35C9" w:rsidRDefault="0083600A">
            <w:pPr>
              <w:spacing w:line="360" w:lineRule="auto"/>
              <w:rPr>
                <w:rFonts w:cs="Times New Roman"/>
                <w:b/>
                <w:bCs/>
                <w:sz w:val="16"/>
                <w:szCs w:val="16"/>
              </w:rPr>
            </w:pPr>
            <w:r w:rsidRPr="00BF35C9">
              <w:rPr>
                <w:rFonts w:cs="Times New Roman"/>
                <w:b/>
                <w:bCs/>
                <w:sz w:val="16"/>
                <w:szCs w:val="16"/>
              </w:rPr>
              <w:t>10.</w:t>
            </w:r>
          </w:p>
        </w:tc>
        <w:tc>
          <w:tcPr>
            <w:tcW w:w="430" w:type="pct"/>
            <w:shd w:val="clear" w:color="auto" w:fill="auto"/>
          </w:tcPr>
          <w:p w14:paraId="51D6B3BE" w14:textId="77777777" w:rsidR="0083600A" w:rsidRPr="00BF35C9" w:rsidRDefault="0083600A">
            <w:pPr>
              <w:pStyle w:val="Bezproreda1"/>
              <w:spacing w:line="360" w:lineRule="auto"/>
              <w:rPr>
                <w:rFonts w:ascii="Times New Roman" w:hAnsi="Times New Roman"/>
                <w:b/>
                <w:bCs/>
                <w:sz w:val="16"/>
                <w:szCs w:val="16"/>
                <w:lang w:val="hr-HR"/>
              </w:rPr>
            </w:pPr>
            <w:r w:rsidRPr="00BF35C9">
              <w:rPr>
                <w:rFonts w:ascii="Times New Roman" w:hAnsi="Times New Roman"/>
                <w:b/>
                <w:bCs/>
                <w:sz w:val="16"/>
                <w:szCs w:val="16"/>
                <w:lang w:val="hr-HR"/>
              </w:rPr>
              <w:t xml:space="preserve">Tehničko-tehnološke </w:t>
            </w:r>
            <w:r w:rsidRPr="00BF35C9">
              <w:rPr>
                <w:rFonts w:ascii="Times New Roman" w:hAnsi="Times New Roman"/>
                <w:b/>
                <w:bCs/>
                <w:sz w:val="16"/>
                <w:szCs w:val="16"/>
                <w:lang w:val="hr-HR"/>
              </w:rPr>
              <w:lastRenderedPageBreak/>
              <w:t>nesreće s opasnim tvarima</w:t>
            </w:r>
          </w:p>
          <w:p w14:paraId="34BA5FDC" w14:textId="77777777" w:rsidR="0083600A" w:rsidRPr="00BF35C9" w:rsidRDefault="0083600A">
            <w:pPr>
              <w:pStyle w:val="Bezproreda1"/>
              <w:spacing w:line="360" w:lineRule="auto"/>
              <w:rPr>
                <w:rFonts w:ascii="Times New Roman" w:hAnsi="Times New Roman"/>
                <w:b/>
                <w:bCs/>
                <w:sz w:val="16"/>
                <w:szCs w:val="16"/>
                <w:lang w:val="hr-HR"/>
              </w:rPr>
            </w:pPr>
          </w:p>
          <w:p w14:paraId="6CFC3A9C" w14:textId="77777777" w:rsidR="0083600A" w:rsidRPr="00BF35C9" w:rsidRDefault="0083600A">
            <w:pPr>
              <w:pStyle w:val="Bezproreda1"/>
              <w:spacing w:line="360" w:lineRule="auto"/>
              <w:rPr>
                <w:rFonts w:ascii="Times New Roman" w:hAnsi="Times New Roman"/>
                <w:b/>
                <w:bCs/>
                <w:sz w:val="16"/>
                <w:szCs w:val="16"/>
                <w:lang w:val="hr-HR"/>
              </w:rPr>
            </w:pPr>
            <w:r w:rsidRPr="00BF35C9">
              <w:rPr>
                <w:rFonts w:ascii="Times New Roman" w:hAnsi="Times New Roman"/>
                <w:b/>
                <w:bCs/>
                <w:sz w:val="16"/>
                <w:szCs w:val="16"/>
                <w:lang w:val="hr-HR"/>
              </w:rPr>
              <w:t xml:space="preserve"> – Nuklearne i radiološke nesreće</w:t>
            </w:r>
          </w:p>
          <w:p w14:paraId="16BED47B" w14:textId="77777777" w:rsidR="0083600A" w:rsidRPr="00BF35C9" w:rsidRDefault="0083600A">
            <w:pPr>
              <w:spacing w:line="360" w:lineRule="auto"/>
              <w:jc w:val="both"/>
              <w:rPr>
                <w:rFonts w:cs="Times New Roman"/>
                <w:b/>
                <w:bCs/>
                <w:sz w:val="16"/>
                <w:szCs w:val="16"/>
              </w:rPr>
            </w:pPr>
          </w:p>
        </w:tc>
        <w:tc>
          <w:tcPr>
            <w:tcW w:w="1147" w:type="pct"/>
            <w:shd w:val="clear" w:color="auto" w:fill="auto"/>
          </w:tcPr>
          <w:p w14:paraId="31EA20C4" w14:textId="092A3BEC" w:rsidR="0083600A" w:rsidRPr="00BF35C9" w:rsidRDefault="0083600A">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lastRenderedPageBreak/>
              <w:t xml:space="preserve">Grad Lepoglava nalazi se u bližoj široj zoni  ugroženosti (do 100 km, „žuta zona“) od NE </w:t>
            </w:r>
            <w:r w:rsidRPr="00BF35C9">
              <w:rPr>
                <w:rFonts w:ascii="Times New Roman" w:hAnsi="Times New Roman"/>
                <w:sz w:val="16"/>
                <w:szCs w:val="16"/>
                <w:lang w:val="hr-HR"/>
              </w:rPr>
              <w:lastRenderedPageBreak/>
              <w:t>Krško te potencijalnog rizika i od NE Pašš (Mađarska). Sukladno Procjeni nuklearne i radiološke opasnosti za RH (2018.)</w:t>
            </w:r>
            <w:r w:rsidR="00175EF2" w:rsidRPr="00BF35C9">
              <w:rPr>
                <w:rFonts w:ascii="Times New Roman" w:hAnsi="Times New Roman"/>
                <w:sz w:val="16"/>
                <w:szCs w:val="16"/>
                <w:lang w:val="hr-HR"/>
              </w:rPr>
              <w:t xml:space="preserve">, </w:t>
            </w:r>
            <w:r w:rsidRPr="00BF35C9">
              <w:rPr>
                <w:rFonts w:ascii="Times New Roman" w:hAnsi="Times New Roman"/>
                <w:sz w:val="16"/>
                <w:szCs w:val="16"/>
                <w:lang w:val="hr-HR"/>
              </w:rPr>
              <w:t>Uredbi o mjerama zaštite od ionizirajućeg zračenja te postupanjima u slučaju izvanrednih događaja</w:t>
            </w:r>
            <w:r w:rsidR="00175EF2" w:rsidRPr="00BF35C9">
              <w:rPr>
                <w:rFonts w:ascii="Times New Roman" w:hAnsi="Times New Roman"/>
                <w:sz w:val="16"/>
                <w:szCs w:val="16"/>
                <w:lang w:val="hr-HR"/>
              </w:rPr>
              <w:t xml:space="preserve">, </w:t>
            </w:r>
            <w:r w:rsidRPr="00BF35C9">
              <w:rPr>
                <w:rFonts w:ascii="Times New Roman" w:hAnsi="Times New Roman"/>
                <w:sz w:val="16"/>
                <w:szCs w:val="16"/>
                <w:lang w:val="hr-HR"/>
              </w:rPr>
              <w:t xml:space="preserve"> posebno </w:t>
            </w:r>
            <w:r w:rsidRPr="00BF35C9">
              <w:rPr>
                <w:rFonts w:ascii="Times New Roman" w:hAnsi="Times New Roman"/>
                <w:b/>
                <w:bCs/>
                <w:sz w:val="16"/>
                <w:szCs w:val="16"/>
                <w:lang w:val="hr-HR"/>
              </w:rPr>
              <w:t>Planu pripravnosti i odgovora RH na radiološki ili nuklearni ID</w:t>
            </w:r>
            <w:r w:rsidRPr="00BF35C9">
              <w:rPr>
                <w:rFonts w:ascii="Times New Roman" w:hAnsi="Times New Roman"/>
                <w:sz w:val="16"/>
                <w:szCs w:val="16"/>
                <w:lang w:val="hr-HR"/>
              </w:rPr>
              <w:t xml:space="preserve"> (Vlada RH, 2022.) potrebno je izraditi adekvatan Plan postupanja Grada Lepoglave.</w:t>
            </w:r>
          </w:p>
        </w:tc>
        <w:tc>
          <w:tcPr>
            <w:tcW w:w="1097" w:type="pct"/>
            <w:shd w:val="clear" w:color="auto" w:fill="auto"/>
          </w:tcPr>
          <w:p w14:paraId="6905B536" w14:textId="77777777" w:rsidR="0083600A" w:rsidRPr="00BF35C9" w:rsidRDefault="0083600A">
            <w:pPr>
              <w:pStyle w:val="Bezproreda1"/>
              <w:numPr>
                <w:ilvl w:val="0"/>
                <w:numId w:val="95"/>
              </w:numPr>
              <w:spacing w:line="360" w:lineRule="auto"/>
              <w:ind w:left="170" w:hanging="170"/>
              <w:jc w:val="both"/>
              <w:rPr>
                <w:rFonts w:ascii="Times New Roman" w:hAnsi="Times New Roman"/>
                <w:b/>
                <w:bCs/>
                <w:sz w:val="16"/>
                <w:szCs w:val="16"/>
                <w:lang w:val="hr-HR"/>
              </w:rPr>
            </w:pPr>
            <w:r w:rsidRPr="00BF35C9">
              <w:rPr>
                <w:rFonts w:ascii="Times New Roman" w:hAnsi="Times New Roman"/>
                <w:b/>
                <w:bCs/>
                <w:sz w:val="16"/>
                <w:szCs w:val="16"/>
                <w:lang w:val="hr-HR"/>
              </w:rPr>
              <w:lastRenderedPageBreak/>
              <w:t>Život i zdravlje ljudi</w:t>
            </w:r>
          </w:p>
          <w:p w14:paraId="1B05C484" w14:textId="77777777" w:rsidR="0083600A" w:rsidRPr="00BF35C9" w:rsidRDefault="0083600A">
            <w:pPr>
              <w:pStyle w:val="Bezproreda1"/>
              <w:numPr>
                <w:ilvl w:val="0"/>
                <w:numId w:val="95"/>
              </w:numPr>
              <w:spacing w:line="360" w:lineRule="auto"/>
              <w:ind w:left="170" w:hanging="170"/>
              <w:jc w:val="both"/>
              <w:rPr>
                <w:rFonts w:ascii="Times New Roman" w:hAnsi="Times New Roman"/>
                <w:b/>
                <w:bCs/>
                <w:sz w:val="16"/>
                <w:szCs w:val="16"/>
                <w:lang w:val="hr-HR"/>
              </w:rPr>
            </w:pPr>
            <w:r w:rsidRPr="00BF35C9">
              <w:rPr>
                <w:rFonts w:ascii="Times New Roman" w:hAnsi="Times New Roman"/>
                <w:b/>
                <w:bCs/>
                <w:sz w:val="16"/>
                <w:szCs w:val="16"/>
                <w:lang w:val="hr-HR"/>
              </w:rPr>
              <w:t>Gospodarstvo</w:t>
            </w:r>
          </w:p>
          <w:p w14:paraId="4750C502" w14:textId="77777777" w:rsidR="0083600A" w:rsidRPr="00BF35C9" w:rsidRDefault="0083600A">
            <w:pPr>
              <w:pStyle w:val="Bezproreda1"/>
              <w:numPr>
                <w:ilvl w:val="0"/>
                <w:numId w:val="95"/>
              </w:numPr>
              <w:spacing w:line="360" w:lineRule="auto"/>
              <w:ind w:left="170" w:hanging="170"/>
              <w:jc w:val="both"/>
              <w:rPr>
                <w:rFonts w:ascii="Times New Roman" w:hAnsi="Times New Roman"/>
                <w:b/>
                <w:bCs/>
                <w:sz w:val="16"/>
                <w:szCs w:val="16"/>
                <w:lang w:val="hr-HR"/>
              </w:rPr>
            </w:pPr>
            <w:r w:rsidRPr="00BF35C9">
              <w:rPr>
                <w:rFonts w:ascii="Times New Roman" w:hAnsi="Times New Roman"/>
                <w:b/>
                <w:bCs/>
                <w:sz w:val="16"/>
                <w:szCs w:val="16"/>
                <w:lang w:val="hr-HR"/>
              </w:rPr>
              <w:lastRenderedPageBreak/>
              <w:t>Društvena stabilnost i politika</w:t>
            </w:r>
          </w:p>
          <w:p w14:paraId="00A2BB64" w14:textId="774BD29B" w:rsidR="0083600A" w:rsidRPr="00BF35C9" w:rsidRDefault="0083600A">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t xml:space="preserve">Nesreća u nuklearnoj elektrani, posebno ona s najgorim posljedicama (taljenje jezgre) imala </w:t>
            </w:r>
            <w:r w:rsidR="00175EF2" w:rsidRPr="00BF35C9">
              <w:rPr>
                <w:rFonts w:ascii="Times New Roman" w:hAnsi="Times New Roman"/>
                <w:sz w:val="16"/>
                <w:szCs w:val="16"/>
                <w:lang w:val="hr-HR"/>
              </w:rPr>
              <w:t xml:space="preserve">bi </w:t>
            </w:r>
            <w:r w:rsidRPr="00BF35C9">
              <w:rPr>
                <w:rFonts w:ascii="Times New Roman" w:hAnsi="Times New Roman"/>
                <w:sz w:val="16"/>
                <w:szCs w:val="16"/>
                <w:lang w:val="hr-HR"/>
              </w:rPr>
              <w:t>velike posljedice na sve društvene vrijednosti i gospodarstvo</w:t>
            </w:r>
            <w:r w:rsidR="00175EF2" w:rsidRPr="00BF35C9">
              <w:rPr>
                <w:rFonts w:ascii="Times New Roman" w:hAnsi="Times New Roman"/>
                <w:sz w:val="16"/>
                <w:szCs w:val="16"/>
                <w:lang w:val="hr-HR"/>
              </w:rPr>
              <w:t>.</w:t>
            </w:r>
          </w:p>
          <w:p w14:paraId="7DFBA0C0" w14:textId="78E58456" w:rsidR="0083600A" w:rsidRPr="00BF35C9" w:rsidRDefault="0083600A">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t>Vjerojatno</w:t>
            </w:r>
            <w:r w:rsidR="00175EF2" w:rsidRPr="00BF35C9">
              <w:rPr>
                <w:rFonts w:ascii="Times New Roman" w:hAnsi="Times New Roman"/>
                <w:sz w:val="16"/>
                <w:szCs w:val="16"/>
                <w:lang w:val="hr-HR"/>
              </w:rPr>
              <w:t>st nastanke</w:t>
            </w:r>
            <w:r w:rsidRPr="00BF35C9">
              <w:rPr>
                <w:rFonts w:ascii="Times New Roman" w:hAnsi="Times New Roman"/>
                <w:sz w:val="16"/>
                <w:szCs w:val="16"/>
                <w:lang w:val="hr-HR"/>
              </w:rPr>
              <w:t xml:space="preserve"> je iznimno mala</w:t>
            </w:r>
            <w:r w:rsidR="00175EF2" w:rsidRPr="00BF35C9">
              <w:rPr>
                <w:rFonts w:ascii="Times New Roman" w:hAnsi="Times New Roman"/>
                <w:sz w:val="16"/>
                <w:szCs w:val="16"/>
                <w:lang w:val="hr-HR"/>
              </w:rPr>
              <w:t>,</w:t>
            </w:r>
            <w:r w:rsidRPr="00BF35C9">
              <w:rPr>
                <w:rFonts w:ascii="Times New Roman" w:hAnsi="Times New Roman"/>
                <w:sz w:val="16"/>
                <w:szCs w:val="16"/>
                <w:lang w:val="hr-HR"/>
              </w:rPr>
              <w:t xml:space="preserve"> ali ipak moguća.</w:t>
            </w:r>
          </w:p>
          <w:p w14:paraId="7DF7CDE0" w14:textId="3952D326" w:rsidR="0083600A" w:rsidRPr="00BF35C9" w:rsidRDefault="0083600A">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t>Rizik radioloških ugroza u Gradu Lepoglavi je mali i u pravilu lokalnog karaktera.</w:t>
            </w:r>
          </w:p>
        </w:tc>
        <w:tc>
          <w:tcPr>
            <w:tcW w:w="1432" w:type="pct"/>
            <w:shd w:val="clear" w:color="auto" w:fill="auto"/>
          </w:tcPr>
          <w:p w14:paraId="397B1F50" w14:textId="77777777" w:rsidR="0083600A" w:rsidRPr="00BF35C9" w:rsidRDefault="0083600A">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lastRenderedPageBreak/>
              <w:t xml:space="preserve">Mjere preventive su presudne i prvenstvene u nadležnosti nositelja odgovora na ID, a potom i edukacija, pripreme za </w:t>
            </w:r>
            <w:r w:rsidRPr="00BF35C9">
              <w:rPr>
                <w:rFonts w:ascii="Times New Roman" w:hAnsi="Times New Roman"/>
                <w:sz w:val="16"/>
                <w:szCs w:val="16"/>
                <w:lang w:val="hr-HR"/>
              </w:rPr>
              <w:lastRenderedPageBreak/>
              <w:t>mjere sklanjanja i evakuacije, preseljenja stanovništva te druge.</w:t>
            </w:r>
          </w:p>
          <w:p w14:paraId="26A1FFF0" w14:textId="4B1769A2" w:rsidR="0083600A" w:rsidRPr="00BF35C9" w:rsidRDefault="0083600A">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t>Postavljanje mjernih stanica za registriranje nukleida i prekomjernog zračenja, sustav ranog upozoravanja.</w:t>
            </w:r>
          </w:p>
        </w:tc>
        <w:tc>
          <w:tcPr>
            <w:tcW w:w="668" w:type="pct"/>
            <w:shd w:val="clear" w:color="auto" w:fill="auto"/>
          </w:tcPr>
          <w:p w14:paraId="5C3C4C82" w14:textId="723B00A9" w:rsidR="0083600A" w:rsidRPr="00BF35C9" w:rsidRDefault="00135725">
            <w:pPr>
              <w:pStyle w:val="Bezproreda1"/>
              <w:spacing w:line="360" w:lineRule="auto"/>
              <w:jc w:val="both"/>
              <w:rPr>
                <w:rFonts w:ascii="Times New Roman" w:hAnsi="Times New Roman"/>
                <w:b/>
                <w:bCs/>
                <w:i/>
                <w:iCs/>
                <w:sz w:val="16"/>
                <w:szCs w:val="16"/>
                <w:lang w:val="hr-HR"/>
              </w:rPr>
            </w:pPr>
            <w:r w:rsidRPr="00BF35C9">
              <w:rPr>
                <w:rFonts w:ascii="Times New Roman" w:hAnsi="Times New Roman"/>
                <w:b/>
                <w:bCs/>
                <w:i/>
                <w:iCs/>
                <w:sz w:val="16"/>
                <w:szCs w:val="16"/>
                <w:lang w:val="hr-HR"/>
              </w:rPr>
              <w:lastRenderedPageBreak/>
              <w:t xml:space="preserve">1. </w:t>
            </w:r>
            <w:r w:rsidR="0083600A" w:rsidRPr="00BF35C9">
              <w:rPr>
                <w:rFonts w:ascii="Times New Roman" w:hAnsi="Times New Roman"/>
                <w:b/>
                <w:bCs/>
                <w:i/>
                <w:iCs/>
                <w:sz w:val="16"/>
                <w:szCs w:val="16"/>
                <w:lang w:val="hr-HR"/>
              </w:rPr>
              <w:t>Upozoravanje</w:t>
            </w:r>
          </w:p>
          <w:p w14:paraId="104FFD35" w14:textId="72FC4308" w:rsidR="0083600A" w:rsidRPr="00BF35C9" w:rsidRDefault="00135725">
            <w:pPr>
              <w:pStyle w:val="Bezproreda1"/>
              <w:spacing w:line="360" w:lineRule="auto"/>
              <w:jc w:val="both"/>
              <w:rPr>
                <w:rFonts w:ascii="Times New Roman" w:hAnsi="Times New Roman"/>
                <w:b/>
                <w:bCs/>
                <w:i/>
                <w:iCs/>
                <w:sz w:val="16"/>
                <w:szCs w:val="16"/>
                <w:lang w:val="hr-HR"/>
              </w:rPr>
            </w:pPr>
            <w:r w:rsidRPr="00BF35C9">
              <w:rPr>
                <w:rFonts w:ascii="Times New Roman" w:hAnsi="Times New Roman"/>
                <w:b/>
                <w:bCs/>
                <w:i/>
                <w:iCs/>
                <w:sz w:val="16"/>
                <w:szCs w:val="16"/>
                <w:lang w:val="hr-HR"/>
              </w:rPr>
              <w:t xml:space="preserve">2. </w:t>
            </w:r>
            <w:r w:rsidR="0083600A" w:rsidRPr="00BF35C9">
              <w:rPr>
                <w:rFonts w:ascii="Times New Roman" w:hAnsi="Times New Roman"/>
                <w:b/>
                <w:bCs/>
                <w:i/>
                <w:iCs/>
                <w:sz w:val="16"/>
                <w:szCs w:val="16"/>
                <w:lang w:val="hr-HR"/>
              </w:rPr>
              <w:t>Sklanjanje</w:t>
            </w:r>
          </w:p>
          <w:p w14:paraId="67B195E5" w14:textId="51BC5333" w:rsidR="0083600A" w:rsidRPr="00BF35C9" w:rsidRDefault="00135725">
            <w:pPr>
              <w:pStyle w:val="Bezproreda1"/>
              <w:spacing w:line="360" w:lineRule="auto"/>
              <w:jc w:val="both"/>
              <w:rPr>
                <w:rFonts w:ascii="Times New Roman" w:hAnsi="Times New Roman"/>
                <w:b/>
                <w:bCs/>
                <w:i/>
                <w:iCs/>
                <w:sz w:val="16"/>
                <w:szCs w:val="16"/>
                <w:lang w:val="hr-HR"/>
              </w:rPr>
            </w:pPr>
            <w:r w:rsidRPr="00BF35C9">
              <w:rPr>
                <w:rFonts w:ascii="Times New Roman" w:hAnsi="Times New Roman"/>
                <w:b/>
                <w:bCs/>
                <w:i/>
                <w:iCs/>
                <w:sz w:val="16"/>
                <w:szCs w:val="16"/>
                <w:lang w:val="hr-HR"/>
              </w:rPr>
              <w:lastRenderedPageBreak/>
              <w:t xml:space="preserve">3. </w:t>
            </w:r>
            <w:r w:rsidR="0083600A" w:rsidRPr="00BF35C9">
              <w:rPr>
                <w:rFonts w:ascii="Times New Roman" w:hAnsi="Times New Roman"/>
                <w:b/>
                <w:bCs/>
                <w:i/>
                <w:iCs/>
                <w:sz w:val="16"/>
                <w:szCs w:val="16"/>
                <w:lang w:val="hr-HR"/>
              </w:rPr>
              <w:t xml:space="preserve">Evakuacija </w:t>
            </w:r>
          </w:p>
          <w:p w14:paraId="22D06283" w14:textId="2C5CE0FD" w:rsidR="0083600A" w:rsidRPr="00BF35C9" w:rsidRDefault="00135725">
            <w:pPr>
              <w:pStyle w:val="Bezproreda1"/>
              <w:spacing w:line="360" w:lineRule="auto"/>
              <w:jc w:val="both"/>
              <w:rPr>
                <w:rFonts w:ascii="Times New Roman" w:hAnsi="Times New Roman"/>
                <w:b/>
                <w:bCs/>
                <w:i/>
                <w:iCs/>
                <w:sz w:val="16"/>
                <w:szCs w:val="16"/>
                <w:lang w:val="hr-HR"/>
              </w:rPr>
            </w:pPr>
            <w:r w:rsidRPr="00BF35C9">
              <w:rPr>
                <w:rFonts w:ascii="Times New Roman" w:hAnsi="Times New Roman"/>
                <w:b/>
                <w:bCs/>
                <w:i/>
                <w:iCs/>
                <w:sz w:val="16"/>
                <w:szCs w:val="16"/>
                <w:lang w:val="hr-HR"/>
              </w:rPr>
              <w:t xml:space="preserve">4. </w:t>
            </w:r>
            <w:r w:rsidR="0083600A" w:rsidRPr="00BF35C9">
              <w:rPr>
                <w:rFonts w:ascii="Times New Roman" w:hAnsi="Times New Roman"/>
                <w:b/>
                <w:bCs/>
                <w:i/>
                <w:iCs/>
                <w:sz w:val="16"/>
                <w:szCs w:val="16"/>
                <w:lang w:val="hr-HR"/>
              </w:rPr>
              <w:t>Zbrinjavanje</w:t>
            </w:r>
          </w:p>
          <w:p w14:paraId="2F5FF9C8" w14:textId="43ED7E21" w:rsidR="0083600A" w:rsidRPr="00BF35C9" w:rsidRDefault="00135725">
            <w:pPr>
              <w:pStyle w:val="Bezproreda1"/>
              <w:spacing w:line="360" w:lineRule="auto"/>
              <w:jc w:val="both"/>
              <w:rPr>
                <w:rFonts w:ascii="Times New Roman" w:hAnsi="Times New Roman"/>
                <w:b/>
                <w:bCs/>
                <w:i/>
                <w:iCs/>
                <w:sz w:val="16"/>
                <w:szCs w:val="16"/>
                <w:lang w:val="hr-HR"/>
              </w:rPr>
            </w:pPr>
            <w:r w:rsidRPr="00BF35C9">
              <w:rPr>
                <w:rFonts w:ascii="Times New Roman" w:hAnsi="Times New Roman"/>
                <w:b/>
                <w:bCs/>
                <w:i/>
                <w:iCs/>
                <w:sz w:val="16"/>
                <w:szCs w:val="16"/>
                <w:lang w:val="hr-HR"/>
              </w:rPr>
              <w:t xml:space="preserve">5. </w:t>
            </w:r>
            <w:r w:rsidR="0083600A" w:rsidRPr="00BF35C9">
              <w:rPr>
                <w:rFonts w:ascii="Times New Roman" w:hAnsi="Times New Roman"/>
                <w:b/>
                <w:bCs/>
                <w:i/>
                <w:iCs/>
                <w:sz w:val="16"/>
                <w:szCs w:val="16"/>
                <w:lang w:val="hr-HR"/>
              </w:rPr>
              <w:t xml:space="preserve">Dekontaminacija </w:t>
            </w:r>
          </w:p>
          <w:p w14:paraId="0FFE3E5B" w14:textId="7A518417" w:rsidR="0083600A" w:rsidRPr="00BF35C9" w:rsidRDefault="00135725">
            <w:pPr>
              <w:pStyle w:val="Bezproreda1"/>
              <w:spacing w:line="360" w:lineRule="auto"/>
              <w:jc w:val="both"/>
              <w:rPr>
                <w:rFonts w:ascii="Times New Roman" w:hAnsi="Times New Roman"/>
                <w:b/>
                <w:bCs/>
                <w:i/>
                <w:iCs/>
                <w:sz w:val="16"/>
                <w:szCs w:val="16"/>
                <w:lang w:val="hr-HR"/>
              </w:rPr>
            </w:pPr>
            <w:r w:rsidRPr="00BF35C9">
              <w:rPr>
                <w:rFonts w:ascii="Times New Roman" w:hAnsi="Times New Roman"/>
                <w:b/>
                <w:bCs/>
                <w:i/>
                <w:iCs/>
                <w:sz w:val="16"/>
                <w:szCs w:val="16"/>
                <w:lang w:val="hr-HR"/>
              </w:rPr>
              <w:t xml:space="preserve">6. </w:t>
            </w:r>
            <w:r w:rsidR="0083600A" w:rsidRPr="00BF35C9">
              <w:rPr>
                <w:rFonts w:ascii="Times New Roman" w:hAnsi="Times New Roman"/>
                <w:b/>
                <w:bCs/>
                <w:i/>
                <w:iCs/>
                <w:sz w:val="16"/>
                <w:szCs w:val="16"/>
                <w:lang w:val="hr-HR"/>
              </w:rPr>
              <w:t>Pružanje prve i naknadne medicinske pomoći</w:t>
            </w:r>
          </w:p>
          <w:p w14:paraId="2FE473E1" w14:textId="7CDF5E89" w:rsidR="0083600A" w:rsidRPr="00BF35C9" w:rsidRDefault="00135725">
            <w:pPr>
              <w:spacing w:after="0" w:line="360" w:lineRule="auto"/>
              <w:jc w:val="both"/>
              <w:rPr>
                <w:rFonts w:cs="Times New Roman"/>
                <w:b/>
                <w:bCs/>
                <w:i/>
                <w:iCs/>
                <w:sz w:val="16"/>
                <w:szCs w:val="16"/>
              </w:rPr>
            </w:pPr>
            <w:r w:rsidRPr="00BF35C9">
              <w:rPr>
                <w:rFonts w:cs="Times New Roman"/>
                <w:b/>
                <w:bCs/>
                <w:i/>
                <w:iCs/>
                <w:sz w:val="16"/>
                <w:szCs w:val="16"/>
              </w:rPr>
              <w:t xml:space="preserve">7. </w:t>
            </w:r>
            <w:r w:rsidR="0083600A" w:rsidRPr="00BF35C9">
              <w:rPr>
                <w:rFonts w:cs="Times New Roman"/>
                <w:b/>
                <w:bCs/>
                <w:i/>
                <w:iCs/>
                <w:sz w:val="16"/>
                <w:szCs w:val="16"/>
              </w:rPr>
              <w:t>Preseljenje stanovništva</w:t>
            </w:r>
          </w:p>
        </w:tc>
      </w:tr>
    </w:tbl>
    <w:p w14:paraId="7DC802B8" w14:textId="77777777" w:rsidR="00B55614" w:rsidRPr="00BF35C9" w:rsidRDefault="00B55614" w:rsidP="00850F12">
      <w:pPr>
        <w:spacing w:line="360" w:lineRule="auto"/>
        <w:rPr>
          <w:rFonts w:cs="Times New Roman"/>
        </w:rPr>
      </w:pPr>
    </w:p>
    <w:p w14:paraId="7D1D4AF2" w14:textId="77777777" w:rsidR="00B55614" w:rsidRPr="00BF35C9" w:rsidRDefault="00B55614" w:rsidP="00850F12">
      <w:pPr>
        <w:spacing w:line="360" w:lineRule="auto"/>
        <w:rPr>
          <w:rFonts w:cs="Times New Roman"/>
        </w:rPr>
      </w:pPr>
    </w:p>
    <w:p w14:paraId="67D11ABA" w14:textId="77777777" w:rsidR="00B55614" w:rsidRPr="00BF35C9" w:rsidRDefault="00B55614" w:rsidP="00850F12">
      <w:pPr>
        <w:spacing w:line="360" w:lineRule="auto"/>
        <w:rPr>
          <w:rFonts w:cs="Times New Roman"/>
        </w:rPr>
      </w:pPr>
    </w:p>
    <w:p w14:paraId="5BFB324D" w14:textId="77777777" w:rsidR="00384F69" w:rsidRPr="00BF35C9" w:rsidRDefault="00384F69" w:rsidP="00850F12">
      <w:pPr>
        <w:pStyle w:val="Bezproreda1"/>
        <w:spacing w:line="360" w:lineRule="auto"/>
        <w:rPr>
          <w:rFonts w:ascii="Times New Roman" w:hAnsi="Times New Roman"/>
          <w:b/>
          <w:bCs/>
          <w:color w:val="1F497D"/>
          <w:lang w:val="hr-HR"/>
        </w:rPr>
      </w:pPr>
    </w:p>
    <w:p w14:paraId="7E40C51D" w14:textId="77777777" w:rsidR="005D3B17" w:rsidRDefault="005D3B17" w:rsidP="0083600A">
      <w:pPr>
        <w:pStyle w:val="Bezproreda1"/>
        <w:spacing w:before="240" w:line="360" w:lineRule="auto"/>
        <w:rPr>
          <w:rFonts w:ascii="Times New Roman" w:hAnsi="Times New Roman"/>
          <w:b/>
          <w:bCs/>
          <w:color w:val="1F497D"/>
          <w:lang w:val="hr-HR"/>
        </w:rPr>
      </w:pPr>
    </w:p>
    <w:p w14:paraId="15608524" w14:textId="279E481A" w:rsidR="0007658A" w:rsidRPr="00BF35C9" w:rsidRDefault="00135725" w:rsidP="005D3B17">
      <w:pPr>
        <w:pStyle w:val="Bezproreda1"/>
        <w:spacing w:line="360" w:lineRule="auto"/>
        <w:rPr>
          <w:rFonts w:ascii="Times New Roman" w:hAnsi="Times New Roman"/>
          <w:sz w:val="20"/>
          <w:szCs w:val="20"/>
          <w:lang w:val="hr-HR"/>
        </w:rPr>
      </w:pPr>
      <w:r w:rsidRPr="00BF35C9">
        <w:rPr>
          <w:rFonts w:ascii="Times New Roman" w:hAnsi="Times New Roman"/>
          <w:sz w:val="20"/>
          <w:szCs w:val="20"/>
          <w:lang w:val="hr-HR"/>
        </w:rPr>
        <w:t>I</w:t>
      </w:r>
      <w:r w:rsidR="0083600A" w:rsidRPr="00BF35C9">
        <w:rPr>
          <w:rFonts w:ascii="Times New Roman" w:hAnsi="Times New Roman"/>
          <w:sz w:val="20"/>
          <w:szCs w:val="20"/>
          <w:lang w:val="hr-HR"/>
        </w:rPr>
        <w:t>zvor: Izrada autora prema Smjernicama za izradu procjena rizika od velikih nesreća na području Varaždinske županije</w:t>
      </w:r>
    </w:p>
    <w:p w14:paraId="77D3356A" w14:textId="77777777" w:rsidR="00135725" w:rsidRPr="00BF35C9" w:rsidRDefault="00135725" w:rsidP="0083600A">
      <w:pPr>
        <w:pStyle w:val="Bezproreda1"/>
        <w:spacing w:line="360" w:lineRule="auto"/>
        <w:ind w:right="723"/>
        <w:rPr>
          <w:rFonts w:ascii="Times New Roman" w:hAnsi="Times New Roman"/>
          <w:lang w:val="hr-HR"/>
        </w:rPr>
      </w:pPr>
    </w:p>
    <w:p w14:paraId="6CA8C077" w14:textId="0D039326" w:rsidR="00B55614" w:rsidRPr="00BF35C9" w:rsidRDefault="0007658A" w:rsidP="00135725">
      <w:pPr>
        <w:pStyle w:val="Bezproreda1"/>
        <w:spacing w:line="360" w:lineRule="auto"/>
        <w:ind w:right="723"/>
        <w:jc w:val="both"/>
        <w:rPr>
          <w:rFonts w:ascii="Times New Roman" w:hAnsi="Times New Roman"/>
          <w:lang w:val="hr-HR"/>
        </w:rPr>
      </w:pPr>
      <w:r w:rsidRPr="00BF35C9">
        <w:rPr>
          <w:rFonts w:ascii="Times New Roman" w:hAnsi="Times New Roman"/>
          <w:lang w:val="hr-HR"/>
        </w:rPr>
        <w:t>U okviru ove</w:t>
      </w:r>
      <w:r w:rsidR="0068065A" w:rsidRPr="00BF35C9">
        <w:rPr>
          <w:rFonts w:ascii="Times New Roman" w:hAnsi="Times New Roman"/>
          <w:lang w:val="hr-HR"/>
        </w:rPr>
        <w:t xml:space="preserve"> revizij</w:t>
      </w:r>
      <w:r w:rsidRPr="00BF35C9">
        <w:rPr>
          <w:rFonts w:ascii="Times New Roman" w:hAnsi="Times New Roman"/>
          <w:lang w:val="hr-HR"/>
        </w:rPr>
        <w:t>e</w:t>
      </w:r>
      <w:r w:rsidR="0068065A" w:rsidRPr="00BF35C9">
        <w:rPr>
          <w:rFonts w:ascii="Times New Roman" w:hAnsi="Times New Roman"/>
          <w:lang w:val="hr-HR"/>
        </w:rPr>
        <w:t xml:space="preserve"> II. Procjene rizika od velikih nesreća za područje Grada </w:t>
      </w:r>
      <w:r w:rsidR="00491807" w:rsidRPr="00BF35C9">
        <w:rPr>
          <w:rFonts w:ascii="Times New Roman" w:hAnsi="Times New Roman"/>
          <w:lang w:val="hr-HR"/>
        </w:rPr>
        <w:t xml:space="preserve">Lepoglave </w:t>
      </w:r>
      <w:r w:rsidRPr="00BF35C9">
        <w:rPr>
          <w:rFonts w:ascii="Times New Roman" w:hAnsi="Times New Roman"/>
          <w:lang w:val="hr-HR"/>
        </w:rPr>
        <w:t>obradit će se slijedeći rizici:</w:t>
      </w:r>
    </w:p>
    <w:p w14:paraId="2E058251" w14:textId="5D30D665" w:rsidR="0068065A" w:rsidRPr="00BF35C9" w:rsidRDefault="0068065A" w:rsidP="00135725">
      <w:pPr>
        <w:pStyle w:val="Bezproreda1"/>
        <w:spacing w:line="360" w:lineRule="auto"/>
        <w:ind w:right="723"/>
        <w:jc w:val="both"/>
        <w:rPr>
          <w:rFonts w:ascii="Times New Roman" w:hAnsi="Times New Roman"/>
          <w:lang w:val="hr-HR"/>
        </w:rPr>
      </w:pPr>
      <w:r w:rsidRPr="00BF35C9">
        <w:rPr>
          <w:rFonts w:ascii="Times New Roman" w:hAnsi="Times New Roman"/>
          <w:b/>
          <w:bCs/>
          <w:lang w:val="hr-HR"/>
        </w:rPr>
        <w:t>1</w:t>
      </w:r>
      <w:r w:rsidR="00135725" w:rsidRPr="00BF35C9">
        <w:rPr>
          <w:rFonts w:ascii="Times New Roman" w:hAnsi="Times New Roman"/>
          <w:b/>
          <w:bCs/>
          <w:lang w:val="hr-HR"/>
        </w:rPr>
        <w:t>.</w:t>
      </w:r>
      <w:r w:rsidRPr="00BF35C9">
        <w:rPr>
          <w:rFonts w:ascii="Times New Roman" w:hAnsi="Times New Roman"/>
          <w:b/>
          <w:bCs/>
          <w:lang w:val="hr-HR"/>
        </w:rPr>
        <w:t xml:space="preserve"> Najveći rizici</w:t>
      </w:r>
      <w:r w:rsidR="00591375" w:rsidRPr="00BF35C9">
        <w:rPr>
          <w:rFonts w:ascii="Times New Roman" w:hAnsi="Times New Roman"/>
          <w:b/>
          <w:bCs/>
          <w:lang w:val="hr-HR"/>
        </w:rPr>
        <w:t xml:space="preserve"> (1-5)</w:t>
      </w:r>
      <w:r w:rsidRPr="00BF35C9">
        <w:rPr>
          <w:rFonts w:ascii="Times New Roman" w:hAnsi="Times New Roman"/>
          <w:lang w:val="hr-HR"/>
        </w:rPr>
        <w:t xml:space="preserve">: POTRES, POPLAVA, EPIDEMIJE I PANDEMIJE, EKSTREMNE TEMPERATURE i KLIZIŠTA TLA, širom obradom i sa </w:t>
      </w:r>
      <w:r w:rsidRPr="00BF35C9">
        <w:rPr>
          <w:rFonts w:ascii="Times New Roman" w:hAnsi="Times New Roman"/>
          <w:i/>
          <w:iCs/>
          <w:lang w:val="hr-HR"/>
        </w:rPr>
        <w:t>scenarijima najčešćeg neželjenog događaja</w:t>
      </w:r>
      <w:r w:rsidRPr="00BF35C9">
        <w:rPr>
          <w:rFonts w:ascii="Times New Roman" w:hAnsi="Times New Roman"/>
          <w:lang w:val="hr-HR"/>
        </w:rPr>
        <w:t xml:space="preserve">  (NND) i scenarijem </w:t>
      </w:r>
      <w:r w:rsidRPr="00BF35C9">
        <w:rPr>
          <w:rFonts w:ascii="Times New Roman" w:hAnsi="Times New Roman"/>
          <w:i/>
          <w:iCs/>
          <w:lang w:val="hr-HR"/>
        </w:rPr>
        <w:t>događaja s najvećim posljedicama</w:t>
      </w:r>
      <w:r w:rsidRPr="00BF35C9">
        <w:rPr>
          <w:rFonts w:ascii="Times New Roman" w:hAnsi="Times New Roman"/>
          <w:lang w:val="hr-HR"/>
        </w:rPr>
        <w:t xml:space="preserve"> (DNP)</w:t>
      </w:r>
      <w:r w:rsidR="00135725" w:rsidRPr="00BF35C9">
        <w:rPr>
          <w:rFonts w:ascii="Times New Roman" w:hAnsi="Times New Roman"/>
          <w:lang w:val="hr-HR"/>
        </w:rPr>
        <w:t>,</w:t>
      </w:r>
    </w:p>
    <w:p w14:paraId="5A5399E2" w14:textId="3A9F516D" w:rsidR="0068065A" w:rsidRPr="00BF35C9" w:rsidRDefault="0068065A" w:rsidP="00135725">
      <w:pPr>
        <w:pStyle w:val="Bezproreda1"/>
        <w:spacing w:line="360" w:lineRule="auto"/>
        <w:ind w:right="723"/>
        <w:jc w:val="both"/>
        <w:rPr>
          <w:rFonts w:ascii="Times New Roman" w:hAnsi="Times New Roman"/>
          <w:lang w:val="hr-HR"/>
        </w:rPr>
      </w:pPr>
      <w:r w:rsidRPr="00BF35C9">
        <w:rPr>
          <w:rFonts w:ascii="Times New Roman" w:hAnsi="Times New Roman"/>
          <w:b/>
          <w:bCs/>
          <w:lang w:val="hr-HR"/>
        </w:rPr>
        <w:t>2</w:t>
      </w:r>
      <w:r w:rsidR="00135725" w:rsidRPr="00BF35C9">
        <w:rPr>
          <w:rFonts w:ascii="Times New Roman" w:hAnsi="Times New Roman"/>
          <w:b/>
          <w:bCs/>
          <w:lang w:val="hr-HR"/>
        </w:rPr>
        <w:t xml:space="preserve">. </w:t>
      </w:r>
      <w:r w:rsidRPr="00BF35C9">
        <w:rPr>
          <w:rFonts w:ascii="Times New Roman" w:hAnsi="Times New Roman"/>
          <w:b/>
          <w:bCs/>
          <w:lang w:val="hr-HR"/>
        </w:rPr>
        <w:t xml:space="preserve">Rizici </w:t>
      </w:r>
      <w:r w:rsidR="00135725" w:rsidRPr="00BF35C9">
        <w:rPr>
          <w:rFonts w:ascii="Times New Roman" w:hAnsi="Times New Roman"/>
          <w:b/>
          <w:bCs/>
          <w:lang w:val="hr-HR"/>
        </w:rPr>
        <w:t>(7 i 8)</w:t>
      </w:r>
      <w:r w:rsidR="00135725" w:rsidRPr="00BF35C9">
        <w:rPr>
          <w:rFonts w:ascii="Times New Roman" w:hAnsi="Times New Roman"/>
          <w:lang w:val="hr-HR"/>
        </w:rPr>
        <w:t xml:space="preserve">: </w:t>
      </w:r>
      <w:r w:rsidRPr="00BF35C9">
        <w:rPr>
          <w:rFonts w:ascii="Times New Roman" w:hAnsi="Times New Roman"/>
          <w:lang w:val="hr-HR"/>
        </w:rPr>
        <w:t>Ekstremn</w:t>
      </w:r>
      <w:r w:rsidR="00135725" w:rsidRPr="00BF35C9">
        <w:rPr>
          <w:rFonts w:ascii="Times New Roman" w:hAnsi="Times New Roman"/>
          <w:lang w:val="hr-HR"/>
        </w:rPr>
        <w:t>e</w:t>
      </w:r>
      <w:r w:rsidRPr="00BF35C9">
        <w:rPr>
          <w:rFonts w:ascii="Times New Roman" w:hAnsi="Times New Roman"/>
          <w:lang w:val="hr-HR"/>
        </w:rPr>
        <w:t xml:space="preserve"> vremensk</w:t>
      </w:r>
      <w:r w:rsidR="00135725" w:rsidRPr="00BF35C9">
        <w:rPr>
          <w:rFonts w:ascii="Times New Roman" w:hAnsi="Times New Roman"/>
          <w:lang w:val="hr-HR"/>
        </w:rPr>
        <w:t>e</w:t>
      </w:r>
      <w:r w:rsidRPr="00BF35C9">
        <w:rPr>
          <w:rFonts w:ascii="Times New Roman" w:hAnsi="Times New Roman"/>
          <w:lang w:val="hr-HR"/>
        </w:rPr>
        <w:t xml:space="preserve"> pojava</w:t>
      </w:r>
      <w:r w:rsidR="00591375" w:rsidRPr="00BF35C9">
        <w:rPr>
          <w:rFonts w:ascii="Times New Roman" w:hAnsi="Times New Roman"/>
          <w:b/>
          <w:bCs/>
          <w:lang w:val="hr-HR"/>
        </w:rPr>
        <w:t xml:space="preserve"> </w:t>
      </w:r>
      <w:r w:rsidRPr="00BF35C9">
        <w:rPr>
          <w:rFonts w:ascii="Times New Roman" w:hAnsi="Times New Roman"/>
          <w:lang w:val="hr-HR"/>
        </w:rPr>
        <w:t xml:space="preserve">(GRMLJAVINA, PADALINE, VJETAR, SNIJEG I LED…) </w:t>
      </w:r>
      <w:r w:rsidR="00591375" w:rsidRPr="00BF35C9">
        <w:rPr>
          <w:rFonts w:ascii="Times New Roman" w:hAnsi="Times New Roman"/>
          <w:lang w:val="hr-HR"/>
        </w:rPr>
        <w:t>sa posebnim dodatkom za rizik SUŠE, da se zajednički obrade i procijene, kako zbog često sinergijskog djelovanja, tako i zbog njihove detalje obrade Planom djelovanja u području prirodnih nepogoda koji Grad izrađuje za svaku godinu,</w:t>
      </w:r>
    </w:p>
    <w:p w14:paraId="5AA71D6E" w14:textId="4FDA401C" w:rsidR="00591375" w:rsidRPr="00BF35C9" w:rsidRDefault="00135725" w:rsidP="00135725">
      <w:pPr>
        <w:pStyle w:val="Bezproreda1"/>
        <w:spacing w:line="360" w:lineRule="auto"/>
        <w:ind w:right="723"/>
        <w:jc w:val="both"/>
        <w:rPr>
          <w:rFonts w:ascii="Times New Roman" w:hAnsi="Times New Roman"/>
          <w:lang w:val="hr-HR"/>
        </w:rPr>
      </w:pPr>
      <w:r w:rsidRPr="00BF35C9">
        <w:rPr>
          <w:rFonts w:ascii="Times New Roman" w:hAnsi="Times New Roman"/>
          <w:b/>
          <w:bCs/>
          <w:lang w:val="hr-HR"/>
        </w:rPr>
        <w:t>3.</w:t>
      </w:r>
      <w:r w:rsidR="00591375" w:rsidRPr="00BF35C9">
        <w:rPr>
          <w:rFonts w:ascii="Times New Roman" w:hAnsi="Times New Roman"/>
          <w:b/>
          <w:bCs/>
          <w:lang w:val="hr-HR"/>
        </w:rPr>
        <w:t xml:space="preserve"> Rizik</w:t>
      </w:r>
      <w:r w:rsidR="009A1A6D" w:rsidRPr="00BF35C9">
        <w:rPr>
          <w:rFonts w:ascii="Times New Roman" w:hAnsi="Times New Roman"/>
          <w:b/>
          <w:bCs/>
          <w:lang w:val="hr-HR"/>
        </w:rPr>
        <w:t xml:space="preserve"> (10)</w:t>
      </w:r>
      <w:r w:rsidRPr="00BF35C9">
        <w:rPr>
          <w:rFonts w:ascii="Times New Roman" w:hAnsi="Times New Roman"/>
          <w:lang w:val="hr-HR"/>
        </w:rPr>
        <w:t>:</w:t>
      </w:r>
      <w:r w:rsidR="00591375" w:rsidRPr="00BF35C9">
        <w:rPr>
          <w:rFonts w:ascii="Times New Roman" w:hAnsi="Times New Roman"/>
          <w:lang w:val="hr-HR"/>
        </w:rPr>
        <w:t xml:space="preserve"> NUKLEAR</w:t>
      </w:r>
      <w:r w:rsidRPr="00BF35C9">
        <w:rPr>
          <w:rFonts w:ascii="Times New Roman" w:hAnsi="Times New Roman"/>
          <w:lang w:val="hr-HR"/>
        </w:rPr>
        <w:t xml:space="preserve">E </w:t>
      </w:r>
      <w:r w:rsidR="00591375" w:rsidRPr="00BF35C9">
        <w:rPr>
          <w:rFonts w:ascii="Times New Roman" w:hAnsi="Times New Roman"/>
          <w:lang w:val="hr-HR"/>
        </w:rPr>
        <w:t>I RADIOLOŠK</w:t>
      </w:r>
      <w:r w:rsidRPr="00BF35C9">
        <w:rPr>
          <w:rFonts w:ascii="Times New Roman" w:hAnsi="Times New Roman"/>
          <w:lang w:val="hr-HR"/>
        </w:rPr>
        <w:t>E</w:t>
      </w:r>
      <w:r w:rsidR="00591375" w:rsidRPr="00BF35C9">
        <w:rPr>
          <w:rFonts w:ascii="Times New Roman" w:hAnsi="Times New Roman"/>
          <w:lang w:val="hr-HR"/>
        </w:rPr>
        <w:t xml:space="preserve"> NESREĆ</w:t>
      </w:r>
      <w:r w:rsidRPr="00BF35C9">
        <w:rPr>
          <w:rFonts w:ascii="Times New Roman" w:hAnsi="Times New Roman"/>
          <w:lang w:val="hr-HR"/>
        </w:rPr>
        <w:t>E</w:t>
      </w:r>
      <w:r w:rsidR="00591375" w:rsidRPr="00BF35C9">
        <w:rPr>
          <w:rFonts w:ascii="Times New Roman" w:hAnsi="Times New Roman"/>
          <w:lang w:val="hr-HR"/>
        </w:rPr>
        <w:t xml:space="preserve"> </w:t>
      </w:r>
      <w:r w:rsidRPr="00BF35C9">
        <w:rPr>
          <w:rFonts w:ascii="Times New Roman" w:hAnsi="Times New Roman"/>
          <w:lang w:val="hr-HR"/>
        </w:rPr>
        <w:t>bit će razrađen kao</w:t>
      </w:r>
      <w:r w:rsidR="00591375" w:rsidRPr="00BF35C9">
        <w:rPr>
          <w:rFonts w:ascii="Times New Roman" w:hAnsi="Times New Roman"/>
          <w:lang w:val="hr-HR"/>
        </w:rPr>
        <w:t xml:space="preserve"> novi rizik sa scenarijima</w:t>
      </w:r>
      <w:r w:rsidR="009A1A6D" w:rsidRPr="00BF35C9">
        <w:rPr>
          <w:rFonts w:ascii="Times New Roman" w:hAnsi="Times New Roman"/>
          <w:lang w:val="hr-HR"/>
        </w:rPr>
        <w:t>, osobito radi dalje razrade u Planu djelovanja CZ Grada i glede obaveza iz akta Vlade RH od 2/22. – Plan pripravnosti i odgovora RH (i JLS) na radiološki ili nuklearni izvanredni događaj (kroz Separat 1 Plana djelovanja CZ Grada).</w:t>
      </w:r>
    </w:p>
    <w:p w14:paraId="4B7541B8" w14:textId="77777777" w:rsidR="00B55614" w:rsidRPr="00BF35C9" w:rsidRDefault="00B55614" w:rsidP="00850F12">
      <w:pPr>
        <w:spacing w:line="360" w:lineRule="auto"/>
        <w:rPr>
          <w:rFonts w:cs="Times New Roman"/>
        </w:rPr>
        <w:sectPr w:rsidR="00B55614" w:rsidRPr="00BF35C9" w:rsidSect="00A834CC">
          <w:pgSz w:w="16838" w:h="11906" w:orient="landscape"/>
          <w:pgMar w:top="1417" w:right="97" w:bottom="1417" w:left="1417" w:header="708" w:footer="708" w:gutter="0"/>
          <w:cols w:space="708"/>
          <w:docGrid w:linePitch="360"/>
        </w:sectPr>
      </w:pPr>
    </w:p>
    <w:p w14:paraId="6C66FBE5" w14:textId="4DF0D9CF" w:rsidR="00B55614" w:rsidRPr="00E76C71" w:rsidRDefault="00390CA9" w:rsidP="00E76C71">
      <w:pPr>
        <w:pStyle w:val="Naslov2"/>
      </w:pPr>
      <w:bookmarkStart w:id="95" w:name="_Toc169260920"/>
      <w:r w:rsidRPr="00E76C71">
        <w:lastRenderedPageBreak/>
        <w:t>2.</w:t>
      </w:r>
      <w:r w:rsidR="00135725" w:rsidRPr="00E76C71">
        <w:t>3. K</w:t>
      </w:r>
      <w:r w:rsidR="00B55614" w:rsidRPr="00E76C71">
        <w:t>art</w:t>
      </w:r>
      <w:r w:rsidR="001B7215" w:rsidRPr="00E76C71">
        <w:t>OGRAFSKI PRIKAZ</w:t>
      </w:r>
      <w:bookmarkEnd w:id="95"/>
    </w:p>
    <w:p w14:paraId="3DE9120F" w14:textId="77777777" w:rsidR="00135725" w:rsidRPr="00BF35C9" w:rsidRDefault="00B55614" w:rsidP="00850F12">
      <w:pPr>
        <w:spacing w:after="0" w:line="360" w:lineRule="auto"/>
        <w:jc w:val="both"/>
        <w:rPr>
          <w:rFonts w:cs="Times New Roman"/>
        </w:rPr>
      </w:pPr>
      <w:r w:rsidRPr="00BF35C9">
        <w:rPr>
          <w:rFonts w:cs="Times New Roman"/>
        </w:rPr>
        <w:t xml:space="preserve">Sukladno Smjernicama </w:t>
      </w:r>
      <w:r w:rsidR="00135725" w:rsidRPr="00BF35C9">
        <w:rPr>
          <w:rFonts w:cs="Times New Roman"/>
        </w:rPr>
        <w:t xml:space="preserve">Varaždinske </w:t>
      </w:r>
      <w:r w:rsidRPr="00BF35C9">
        <w:rPr>
          <w:rFonts w:cs="Times New Roman"/>
        </w:rPr>
        <w:t xml:space="preserve">Županije, Grad </w:t>
      </w:r>
      <w:r w:rsidR="00FE6B11" w:rsidRPr="00BF35C9">
        <w:rPr>
          <w:rFonts w:cs="Times New Roman"/>
        </w:rPr>
        <w:t>Lepoglava</w:t>
      </w:r>
      <w:r w:rsidRPr="00BF35C9">
        <w:rPr>
          <w:rFonts w:cs="Times New Roman"/>
        </w:rPr>
        <w:t xml:space="preserve"> je obavezan izraditi kartu prijetnji. </w:t>
      </w:r>
    </w:p>
    <w:p w14:paraId="45DA680B" w14:textId="3166979A" w:rsidR="00B55614" w:rsidRPr="00BF35C9" w:rsidRDefault="00135725" w:rsidP="00850F12">
      <w:pPr>
        <w:spacing w:after="0" w:line="360" w:lineRule="auto"/>
        <w:jc w:val="both"/>
        <w:rPr>
          <w:rFonts w:cs="Times New Roman"/>
        </w:rPr>
      </w:pPr>
      <w:r w:rsidRPr="00BF35C9">
        <w:rPr>
          <w:rFonts w:cs="Times New Roman"/>
        </w:rPr>
        <w:t>Karte prijetnji se izrađuju u mjerilu 1:25 000 ili u mjerilu koje će biti izabrano tako da prijetnje budu jasno vidljive i prepoznatljive u prostoru.</w:t>
      </w:r>
    </w:p>
    <w:p w14:paraId="442A3E73" w14:textId="7945DD07" w:rsidR="00B55614" w:rsidRPr="00BF35C9" w:rsidRDefault="00B55614" w:rsidP="00850F12">
      <w:pPr>
        <w:spacing w:after="0" w:line="360" w:lineRule="auto"/>
        <w:jc w:val="both"/>
        <w:rPr>
          <w:rFonts w:cs="Times New Roman"/>
        </w:rPr>
      </w:pPr>
      <w:r w:rsidRPr="00BF35C9">
        <w:rPr>
          <w:rFonts w:cs="Times New Roman"/>
        </w:rPr>
        <w:t>Na kartama se prikazuju sve obrađene prijetnje i njihova lokacija, dosezi (zone) ugroze, te ostali relevantni podaci koje nositelj izrade smatra potrebnim iskazati. Tako se, primjerice, kod obrade tehničko-tehnološke nesreće prikazuje svaka identificirana lokacija na kojoj se nesreća može dogoditi, dok se scenarijem obrađuje jedna ili niz lokacija (ako se radi o složenom riziku).</w:t>
      </w:r>
    </w:p>
    <w:p w14:paraId="64E6F9A3" w14:textId="77777777" w:rsidR="00B55614" w:rsidRPr="00BF35C9" w:rsidRDefault="00B55614" w:rsidP="00850F12">
      <w:pPr>
        <w:spacing w:after="0" w:line="360" w:lineRule="auto"/>
        <w:jc w:val="both"/>
        <w:rPr>
          <w:rFonts w:cs="Times New Roman"/>
        </w:rPr>
      </w:pPr>
      <w:r w:rsidRPr="00BF35C9">
        <w:rPr>
          <w:rFonts w:cs="Times New Roman"/>
        </w:rPr>
        <w:t>Prikaz se odnosi za rizike za koje je potrebno imati kartografski prikaz, poput poplava ili tehničko-tehnoloških prijetnji, dok je za rizike poput epidemija i pandemija ili ekstremnih temperatura nepotrebno izrađivati kartografski prikaz prijetnji, ali se iskazuju u kartama rizika. Odabrano mjerilo omogućuje jasan prikaz svih obilježja obrađenih rizika.</w:t>
      </w:r>
    </w:p>
    <w:p w14:paraId="066935BA" w14:textId="77777777" w:rsidR="00B55614" w:rsidRPr="00BF35C9" w:rsidRDefault="00B55614" w:rsidP="00850F12">
      <w:pPr>
        <w:spacing w:after="0" w:line="360" w:lineRule="auto"/>
        <w:jc w:val="both"/>
        <w:rPr>
          <w:rFonts w:cs="Times New Roman"/>
        </w:rPr>
      </w:pPr>
      <w:r w:rsidRPr="00BF35C9">
        <w:rPr>
          <w:rFonts w:cs="Times New Roman"/>
        </w:rPr>
        <w:t xml:space="preserve">Karte prijetnji za odabrane prijetnje/rizike (poplave) za područje Grada </w:t>
      </w:r>
      <w:r w:rsidR="00FE6B11" w:rsidRPr="00BF35C9">
        <w:rPr>
          <w:rFonts w:cs="Times New Roman"/>
        </w:rPr>
        <w:t>Lepoglave</w:t>
      </w:r>
      <w:r w:rsidRPr="00BF35C9">
        <w:rPr>
          <w:rFonts w:cs="Times New Roman"/>
        </w:rPr>
        <w:t xml:space="preserve"> nalaze se u prilogu po scenarijima ove procjene rizika, dok se za druge prijetnje/rizike ne izrađuju. </w:t>
      </w:r>
    </w:p>
    <w:p w14:paraId="65A26DDE" w14:textId="42152A7F" w:rsidR="00B55614" w:rsidRPr="00BF35C9" w:rsidRDefault="00B55614" w:rsidP="00AF159A">
      <w:pPr>
        <w:spacing w:after="0" w:line="360" w:lineRule="auto"/>
        <w:jc w:val="both"/>
        <w:rPr>
          <w:rFonts w:cs="Times New Roman"/>
          <w:b/>
          <w:bCs/>
          <w:noProof/>
          <w:lang w:eastAsia="hr-HR"/>
        </w:rPr>
      </w:pPr>
      <w:r w:rsidRPr="00BF35C9">
        <w:rPr>
          <w:rFonts w:cs="Times New Roman"/>
        </w:rPr>
        <w:t xml:space="preserve">Boje kojima se prikazuju rizici na karti biti će identične bojama iz matrica za prikaz rizika. </w:t>
      </w:r>
    </w:p>
    <w:p w14:paraId="0B3FCED0" w14:textId="77777777" w:rsidR="00AF159A" w:rsidRDefault="00AF159A" w:rsidP="00850F12">
      <w:pPr>
        <w:spacing w:line="360" w:lineRule="auto"/>
        <w:jc w:val="both"/>
        <w:rPr>
          <w:rFonts w:cs="Times New Roman"/>
          <w:b/>
          <w:bCs/>
        </w:rPr>
      </w:pPr>
    </w:p>
    <w:p w14:paraId="69A254F4" w14:textId="77777777" w:rsidR="00B26BF0" w:rsidRDefault="00B26BF0" w:rsidP="00850F12">
      <w:pPr>
        <w:spacing w:line="360" w:lineRule="auto"/>
        <w:jc w:val="both"/>
        <w:rPr>
          <w:rFonts w:cs="Times New Roman"/>
          <w:b/>
          <w:bCs/>
        </w:rPr>
      </w:pPr>
    </w:p>
    <w:p w14:paraId="035145C7" w14:textId="77777777" w:rsidR="00B26BF0" w:rsidRDefault="00B26BF0" w:rsidP="00850F12">
      <w:pPr>
        <w:spacing w:line="360" w:lineRule="auto"/>
        <w:jc w:val="both"/>
        <w:rPr>
          <w:rFonts w:cs="Times New Roman"/>
          <w:b/>
          <w:bCs/>
        </w:rPr>
      </w:pPr>
    </w:p>
    <w:p w14:paraId="42F69DE0" w14:textId="77777777" w:rsidR="00B26BF0" w:rsidRDefault="00B26BF0" w:rsidP="00850F12">
      <w:pPr>
        <w:spacing w:line="360" w:lineRule="auto"/>
        <w:jc w:val="both"/>
        <w:rPr>
          <w:rFonts w:cs="Times New Roman"/>
          <w:b/>
          <w:bCs/>
        </w:rPr>
      </w:pPr>
    </w:p>
    <w:p w14:paraId="7AD91FFD" w14:textId="77777777" w:rsidR="00B26BF0" w:rsidRDefault="00B26BF0" w:rsidP="00850F12">
      <w:pPr>
        <w:spacing w:line="360" w:lineRule="auto"/>
        <w:jc w:val="both"/>
        <w:rPr>
          <w:rFonts w:cs="Times New Roman"/>
          <w:b/>
          <w:bCs/>
        </w:rPr>
      </w:pPr>
    </w:p>
    <w:p w14:paraId="754D7C09" w14:textId="77777777" w:rsidR="00B26BF0" w:rsidRDefault="00B26BF0" w:rsidP="00850F12">
      <w:pPr>
        <w:spacing w:line="360" w:lineRule="auto"/>
        <w:jc w:val="both"/>
        <w:rPr>
          <w:rFonts w:cs="Times New Roman"/>
          <w:b/>
          <w:bCs/>
        </w:rPr>
      </w:pPr>
    </w:p>
    <w:p w14:paraId="6E9B03CC" w14:textId="77777777" w:rsidR="00B26BF0" w:rsidRDefault="00B26BF0" w:rsidP="00850F12">
      <w:pPr>
        <w:spacing w:line="360" w:lineRule="auto"/>
        <w:jc w:val="both"/>
        <w:rPr>
          <w:rFonts w:cs="Times New Roman"/>
          <w:b/>
          <w:bCs/>
        </w:rPr>
      </w:pPr>
    </w:p>
    <w:p w14:paraId="64248727" w14:textId="77777777" w:rsidR="00B26BF0" w:rsidRDefault="00B26BF0" w:rsidP="00850F12">
      <w:pPr>
        <w:spacing w:line="360" w:lineRule="auto"/>
        <w:jc w:val="both"/>
        <w:rPr>
          <w:rFonts w:cs="Times New Roman"/>
          <w:b/>
          <w:bCs/>
        </w:rPr>
      </w:pPr>
    </w:p>
    <w:p w14:paraId="7AF027C2" w14:textId="77777777" w:rsidR="00B26BF0" w:rsidRDefault="00B26BF0" w:rsidP="00850F12">
      <w:pPr>
        <w:spacing w:line="360" w:lineRule="auto"/>
        <w:jc w:val="both"/>
        <w:rPr>
          <w:rFonts w:cs="Times New Roman"/>
          <w:b/>
          <w:bCs/>
        </w:rPr>
      </w:pPr>
    </w:p>
    <w:p w14:paraId="12111E2A" w14:textId="77777777" w:rsidR="00B26BF0" w:rsidRDefault="00B26BF0" w:rsidP="00850F12">
      <w:pPr>
        <w:spacing w:line="360" w:lineRule="auto"/>
        <w:jc w:val="both"/>
        <w:rPr>
          <w:rFonts w:cs="Times New Roman"/>
          <w:b/>
          <w:bCs/>
        </w:rPr>
      </w:pPr>
    </w:p>
    <w:p w14:paraId="117E3B20" w14:textId="77777777" w:rsidR="00B26BF0" w:rsidRPr="00BF35C9" w:rsidRDefault="00B26BF0" w:rsidP="00850F12">
      <w:pPr>
        <w:spacing w:line="360" w:lineRule="auto"/>
        <w:jc w:val="both"/>
        <w:rPr>
          <w:rFonts w:cs="Times New Roman"/>
          <w:b/>
          <w:bCs/>
        </w:rPr>
      </w:pPr>
    </w:p>
    <w:p w14:paraId="235DDCA7" w14:textId="1585F5CD" w:rsidR="00B55614" w:rsidRPr="001B7215" w:rsidRDefault="001B7215" w:rsidP="001B7215">
      <w:pPr>
        <w:pStyle w:val="Naslov1"/>
      </w:pPr>
      <w:bookmarkStart w:id="96" w:name="_Toc169260921"/>
      <w:r w:rsidRPr="001B7215">
        <w:lastRenderedPageBreak/>
        <w:t xml:space="preserve">3. </w:t>
      </w:r>
      <w:r w:rsidR="00B55614" w:rsidRPr="001B7215">
        <w:t>Kriteriji za procjenu utjecaja prijetnji na kategorije društvenih vrijednosti</w:t>
      </w:r>
      <w:bookmarkEnd w:id="96"/>
    </w:p>
    <w:p w14:paraId="4A9110C9" w14:textId="2901FE54" w:rsidR="00B55614" w:rsidRPr="00BF35C9" w:rsidRDefault="006746C3" w:rsidP="00850F12">
      <w:pPr>
        <w:spacing w:after="0" w:line="360" w:lineRule="auto"/>
        <w:jc w:val="both"/>
        <w:rPr>
          <w:rFonts w:cs="Times New Roman"/>
        </w:rPr>
      </w:pPr>
      <w:r w:rsidRPr="00BF35C9">
        <w:rPr>
          <w:rFonts w:cs="Times New Roman"/>
        </w:rPr>
        <w:t xml:space="preserve">Kriteriji za procjenjivanje štetnih utjecaja prijetnji na kategorije društvenih vrijednosti, zajednički su za sve rizike i propisani u postotnim vrijednostima udjela u proračunu jedinice lokalne samouprave te se isti ne mogu mijenjati. Jedinstveni su za sve jedinice lokalne samouprave na području Republike Hrvatske. </w:t>
      </w:r>
      <w:r w:rsidR="00B55614" w:rsidRPr="00BF35C9">
        <w:rPr>
          <w:rFonts w:cs="Times New Roman"/>
        </w:rPr>
        <w:t xml:space="preserve">Definirane su tri skupine posljedica po društvene vrijednosti; </w:t>
      </w:r>
      <w:r w:rsidR="00B55614" w:rsidRPr="00BF35C9">
        <w:rPr>
          <w:rFonts w:cs="Times New Roman"/>
          <w:b/>
          <w:bCs/>
        </w:rPr>
        <w:t>život i zdravlje ljudi</w:t>
      </w:r>
      <w:r w:rsidR="00B55614" w:rsidRPr="00BF35C9">
        <w:rPr>
          <w:rFonts w:cs="Times New Roman"/>
        </w:rPr>
        <w:t xml:space="preserve">; </w:t>
      </w:r>
      <w:r w:rsidR="00B55614" w:rsidRPr="00BF35C9">
        <w:rPr>
          <w:rFonts w:cs="Times New Roman"/>
          <w:b/>
          <w:bCs/>
        </w:rPr>
        <w:t>gospodarstvo</w:t>
      </w:r>
      <w:r w:rsidR="00B55614" w:rsidRPr="00BF35C9">
        <w:rPr>
          <w:rFonts w:cs="Times New Roman"/>
        </w:rPr>
        <w:t xml:space="preserve"> </w:t>
      </w:r>
      <w:r w:rsidR="00B55614" w:rsidRPr="00BF35C9">
        <w:rPr>
          <w:rFonts w:cs="Times New Roman"/>
          <w:b/>
          <w:bCs/>
        </w:rPr>
        <w:t>te društvena stabilnost i politika</w:t>
      </w:r>
      <w:r w:rsidR="00B55614" w:rsidRPr="00BF35C9">
        <w:rPr>
          <w:rFonts w:cs="Times New Roman"/>
        </w:rPr>
        <w:t>.</w:t>
      </w:r>
    </w:p>
    <w:p w14:paraId="726BADC5" w14:textId="314EB2F0" w:rsidR="00B55614" w:rsidRPr="00AC75AE" w:rsidRDefault="001B7215" w:rsidP="001B7215">
      <w:pPr>
        <w:pStyle w:val="Naslov2"/>
      </w:pPr>
      <w:bookmarkStart w:id="97" w:name="_Toc169260922"/>
      <w:r>
        <w:t>3</w:t>
      </w:r>
      <w:r w:rsidR="006746C3" w:rsidRPr="00AC75AE">
        <w:t xml:space="preserve">.1. </w:t>
      </w:r>
      <w:r w:rsidR="00B55614" w:rsidRPr="00AC75AE">
        <w:t>Život i zdravlje ljudi</w:t>
      </w:r>
      <w:bookmarkEnd w:id="97"/>
    </w:p>
    <w:p w14:paraId="2D29259C" w14:textId="4F207779" w:rsidR="006746C3" w:rsidRPr="00BF35C9" w:rsidRDefault="006746C3" w:rsidP="00850F12">
      <w:pPr>
        <w:spacing w:after="0" w:line="360" w:lineRule="auto"/>
        <w:jc w:val="both"/>
        <w:rPr>
          <w:rFonts w:cs="Times New Roman"/>
        </w:rPr>
      </w:pPr>
      <w:r w:rsidRPr="00BF35C9">
        <w:rPr>
          <w:rFonts w:cs="Times New Roman"/>
        </w:rPr>
        <w:t>Posljedice na život i zdravlje ljudi prikazat će se ukupnim brojem ljudi za koje se procjenjuje kako mogu biti u sastavu nekog od procesa nastalih kao posljedica događaja opisanih scenarijem – poginuli, ozlijeđeni, oboljeli, evakuirani, zbrinuti i sklonjeni.</w:t>
      </w:r>
      <w:r w:rsidR="00251DD7" w:rsidRPr="00BF35C9">
        <w:rPr>
          <w:rFonts w:cs="Times New Roman"/>
        </w:rPr>
        <w:t xml:space="preserve"> Pri određivanju kategorije za život i zdravlje ljudi u </w:t>
      </w:r>
      <w:r w:rsidR="00251DD7" w:rsidRPr="00BF35C9">
        <w:rPr>
          <w:rFonts w:cs="Times New Roman"/>
          <w:i/>
          <w:iCs/>
        </w:rPr>
        <w:t>kategoriju 1</w:t>
      </w:r>
      <w:r w:rsidR="00251DD7" w:rsidRPr="00BF35C9">
        <w:rPr>
          <w:rFonts w:cs="Times New Roman"/>
        </w:rPr>
        <w:t xml:space="preserve"> ulaze posljedice prema kojima je stradala ili ugrožena minimalno bar  jedna osoba.</w:t>
      </w:r>
    </w:p>
    <w:p w14:paraId="52A6E680" w14:textId="428EB191" w:rsidR="00251DD7" w:rsidRPr="00BF35C9" w:rsidRDefault="00251DD7" w:rsidP="00251DD7">
      <w:pPr>
        <w:pStyle w:val="Opisslike"/>
        <w:keepNext/>
        <w:rPr>
          <w:rFonts w:cs="Times New Roman"/>
        </w:rPr>
      </w:pPr>
      <w:bookmarkStart w:id="98" w:name="_Toc169506647"/>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16</w:t>
      </w:r>
      <w:r w:rsidR="003F6885" w:rsidRPr="00BF35C9">
        <w:rPr>
          <w:rFonts w:cs="Times New Roman"/>
          <w:noProof/>
        </w:rPr>
        <w:fldChar w:fldCharType="end"/>
      </w:r>
      <w:r w:rsidRPr="00BF35C9">
        <w:rPr>
          <w:rFonts w:cs="Times New Roman"/>
        </w:rPr>
        <w:t>. Prikaz kriterija za život i zdravlje ljudi</w:t>
      </w:r>
      <w:bookmarkEnd w:id="98"/>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6"/>
        <w:gridCol w:w="2658"/>
        <w:gridCol w:w="4353"/>
      </w:tblGrid>
      <w:tr w:rsidR="00B55614" w:rsidRPr="00BF35C9" w14:paraId="247FC7D5" w14:textId="77777777" w:rsidTr="00251DD7">
        <w:trPr>
          <w:trHeight w:val="116"/>
        </w:trPr>
        <w:tc>
          <w:tcPr>
            <w:tcW w:w="1086" w:type="pct"/>
            <w:shd w:val="clear" w:color="auto" w:fill="auto"/>
          </w:tcPr>
          <w:p w14:paraId="162CE2AC" w14:textId="77777777" w:rsidR="00B55614" w:rsidRPr="00BF35C9" w:rsidRDefault="00B55614" w:rsidP="00251DD7">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484" w:type="pct"/>
            <w:shd w:val="clear" w:color="auto" w:fill="auto"/>
          </w:tcPr>
          <w:p w14:paraId="5300A7F7" w14:textId="77777777" w:rsidR="00B55614" w:rsidRPr="00BF35C9" w:rsidRDefault="00B55614" w:rsidP="00251DD7">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2430" w:type="pct"/>
            <w:shd w:val="clear" w:color="auto" w:fill="auto"/>
          </w:tcPr>
          <w:p w14:paraId="5B389382" w14:textId="0F4837DE" w:rsidR="00B55614" w:rsidRPr="00BF35C9" w:rsidRDefault="00B55614" w:rsidP="00251DD7">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Kriterij % osoba JLP(R)S</w:t>
            </w:r>
          </w:p>
        </w:tc>
      </w:tr>
      <w:tr w:rsidR="00B55614" w:rsidRPr="00BF35C9" w14:paraId="048BC483" w14:textId="77777777" w:rsidTr="00251DD7">
        <w:trPr>
          <w:trHeight w:val="225"/>
        </w:trPr>
        <w:tc>
          <w:tcPr>
            <w:tcW w:w="1086" w:type="pct"/>
            <w:shd w:val="clear" w:color="auto" w:fill="00B0F0"/>
          </w:tcPr>
          <w:p w14:paraId="5521F58B"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484" w:type="pct"/>
            <w:shd w:val="clear" w:color="auto" w:fill="00B0F0"/>
          </w:tcPr>
          <w:p w14:paraId="12D5B40F"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2430" w:type="pct"/>
          </w:tcPr>
          <w:p w14:paraId="2B695FC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*&lt;0,001</w:t>
            </w:r>
          </w:p>
        </w:tc>
      </w:tr>
      <w:tr w:rsidR="00B55614" w:rsidRPr="00BF35C9" w14:paraId="0AF05CD8" w14:textId="77777777" w:rsidTr="00251DD7">
        <w:trPr>
          <w:trHeight w:val="240"/>
        </w:trPr>
        <w:tc>
          <w:tcPr>
            <w:tcW w:w="1086" w:type="pct"/>
            <w:shd w:val="clear" w:color="auto" w:fill="92D050"/>
          </w:tcPr>
          <w:p w14:paraId="00FE950F"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484" w:type="pct"/>
            <w:shd w:val="clear" w:color="auto" w:fill="92D050"/>
          </w:tcPr>
          <w:p w14:paraId="41A90E28"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430" w:type="pct"/>
          </w:tcPr>
          <w:p w14:paraId="0D90E6BB"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0,001-0,004</w:t>
            </w:r>
          </w:p>
        </w:tc>
      </w:tr>
      <w:tr w:rsidR="00B55614" w:rsidRPr="00BF35C9" w14:paraId="1C8A75F5" w14:textId="77777777" w:rsidTr="00251DD7">
        <w:trPr>
          <w:trHeight w:val="240"/>
        </w:trPr>
        <w:tc>
          <w:tcPr>
            <w:tcW w:w="1086" w:type="pct"/>
            <w:shd w:val="clear" w:color="auto" w:fill="FFFF00"/>
          </w:tcPr>
          <w:p w14:paraId="422673D4"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484" w:type="pct"/>
            <w:shd w:val="clear" w:color="auto" w:fill="FFFF00"/>
          </w:tcPr>
          <w:p w14:paraId="5836700B"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2430" w:type="pct"/>
          </w:tcPr>
          <w:p w14:paraId="3B7542A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0.0047-0,011</w:t>
            </w:r>
          </w:p>
        </w:tc>
      </w:tr>
      <w:tr w:rsidR="00B55614" w:rsidRPr="00BF35C9" w14:paraId="4DB1FFA3" w14:textId="77777777" w:rsidTr="00251DD7">
        <w:trPr>
          <w:trHeight w:val="240"/>
        </w:trPr>
        <w:tc>
          <w:tcPr>
            <w:tcW w:w="1086" w:type="pct"/>
            <w:shd w:val="clear" w:color="auto" w:fill="FFC000"/>
          </w:tcPr>
          <w:p w14:paraId="06DBEC7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484" w:type="pct"/>
            <w:shd w:val="clear" w:color="auto" w:fill="FFC000"/>
          </w:tcPr>
          <w:p w14:paraId="3E0AFDA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2430" w:type="pct"/>
          </w:tcPr>
          <w:p w14:paraId="46B2A007"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0,012-0,035</w:t>
            </w:r>
          </w:p>
        </w:tc>
      </w:tr>
      <w:tr w:rsidR="00B55614" w:rsidRPr="00BF35C9" w14:paraId="07F13B80" w14:textId="77777777" w:rsidTr="00251DD7">
        <w:trPr>
          <w:trHeight w:val="270"/>
        </w:trPr>
        <w:tc>
          <w:tcPr>
            <w:tcW w:w="1086" w:type="pct"/>
            <w:shd w:val="clear" w:color="auto" w:fill="FF0000"/>
          </w:tcPr>
          <w:p w14:paraId="40A8FAEA"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484" w:type="pct"/>
            <w:shd w:val="clear" w:color="auto" w:fill="FF0000"/>
          </w:tcPr>
          <w:p w14:paraId="2DAEAFA9"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2430" w:type="pct"/>
          </w:tcPr>
          <w:p w14:paraId="2195B944"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0,036&gt;</w:t>
            </w:r>
          </w:p>
        </w:tc>
      </w:tr>
    </w:tbl>
    <w:p w14:paraId="2900265E" w14:textId="32DF6FB1" w:rsidR="00B55614" w:rsidRPr="00AC75AE" w:rsidRDefault="001B7215" w:rsidP="001B7215">
      <w:pPr>
        <w:pStyle w:val="Naslov2"/>
      </w:pPr>
      <w:bookmarkStart w:id="99" w:name="_Toc169260923"/>
      <w:r>
        <w:t>3</w:t>
      </w:r>
      <w:r w:rsidR="00251DD7" w:rsidRPr="00AC75AE">
        <w:t>.2. Gospodarstvo</w:t>
      </w:r>
      <w:bookmarkEnd w:id="99"/>
    </w:p>
    <w:p w14:paraId="5F708BA3" w14:textId="77777777" w:rsidR="00251DD7" w:rsidRPr="00BF35C9" w:rsidRDefault="00251DD7" w:rsidP="00850F12">
      <w:pPr>
        <w:spacing w:after="0" w:line="360" w:lineRule="auto"/>
        <w:jc w:val="both"/>
        <w:rPr>
          <w:rFonts w:cs="Times New Roman"/>
        </w:rPr>
      </w:pPr>
      <w:r w:rsidRPr="00BF35C9">
        <w:rPr>
          <w:rFonts w:cs="Times New Roman"/>
        </w:rPr>
        <w:t xml:space="preserve">Posljedice na gospodarstvo odnose se na ukupnu materijalnu i financijsku štetu u gospodarstvu, a procjenjuju se kroz direktne (izravne) i indirektne (neizravne) gubitke. Šteta se prikazuje u odnosu na proračun jedinice lokalne samouprave. Navedena materijalna šteta ne odnosi se na materijalnu štetu koja treba biti iskazana u kategoriji Društvena stabilnost i politika. </w:t>
      </w:r>
    </w:p>
    <w:p w14:paraId="46D9A47B" w14:textId="4F867AD1" w:rsidR="00B55614" w:rsidRPr="00BF35C9" w:rsidRDefault="00B55614" w:rsidP="00850F12">
      <w:pPr>
        <w:spacing w:after="0" w:line="360" w:lineRule="auto"/>
        <w:jc w:val="both"/>
        <w:rPr>
          <w:rFonts w:cs="Times New Roman"/>
        </w:rPr>
      </w:pPr>
      <w:r w:rsidRPr="00BF35C9">
        <w:rPr>
          <w:rFonts w:cs="Times New Roman"/>
        </w:rPr>
        <w:t>Pri određivanju ukupne štete po prijetnji</w:t>
      </w:r>
      <w:r w:rsidR="00251DD7" w:rsidRPr="00BF35C9">
        <w:rPr>
          <w:rFonts w:cs="Times New Roman"/>
        </w:rPr>
        <w:t xml:space="preserve"> vodit će se računa o tablici koja slijedi u nastavku, a koja je </w:t>
      </w:r>
      <w:r w:rsidRPr="00BF35C9">
        <w:rPr>
          <w:rFonts w:cs="Times New Roman"/>
        </w:rPr>
        <w:t xml:space="preserve">određena Smjernicama Županije. </w:t>
      </w:r>
    </w:p>
    <w:p w14:paraId="431B89C2" w14:textId="3F035E22" w:rsidR="00B55614" w:rsidRPr="00BF35C9" w:rsidRDefault="00B55614" w:rsidP="00850F12">
      <w:pPr>
        <w:spacing w:after="0" w:line="360" w:lineRule="auto"/>
        <w:rPr>
          <w:rFonts w:cs="Times New Roman"/>
        </w:rPr>
      </w:pPr>
    </w:p>
    <w:p w14:paraId="6E999503" w14:textId="1430F9BF" w:rsidR="00251DD7" w:rsidRPr="00BF35C9" w:rsidRDefault="00251DD7" w:rsidP="00251DD7">
      <w:pPr>
        <w:pStyle w:val="Opisslike"/>
        <w:keepNext/>
        <w:rPr>
          <w:rFonts w:cs="Times New Roman"/>
        </w:rPr>
      </w:pPr>
      <w:bookmarkStart w:id="100" w:name="_Toc169506648"/>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17</w:t>
      </w:r>
      <w:r w:rsidR="003F6885" w:rsidRPr="00BF35C9">
        <w:rPr>
          <w:rFonts w:cs="Times New Roman"/>
          <w:noProof/>
        </w:rPr>
        <w:fldChar w:fldCharType="end"/>
      </w:r>
      <w:r w:rsidRPr="00BF35C9">
        <w:rPr>
          <w:rFonts w:cs="Times New Roman"/>
        </w:rPr>
        <w:t>. Izračun šteta u gospodarstvu</w:t>
      </w:r>
      <w:bookmarkEnd w:id="100"/>
    </w:p>
    <w:tbl>
      <w:tblPr>
        <w:tblW w:w="0" w:type="auto"/>
        <w:tblInd w:w="1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80"/>
        <w:gridCol w:w="6836"/>
      </w:tblGrid>
      <w:tr w:rsidR="00B55614" w:rsidRPr="00BF35C9" w14:paraId="7300FC4E" w14:textId="77777777" w:rsidTr="00521B5E">
        <w:trPr>
          <w:trHeight w:val="256"/>
        </w:trPr>
        <w:tc>
          <w:tcPr>
            <w:tcW w:w="2089" w:type="dxa"/>
            <w:shd w:val="clear" w:color="auto" w:fill="auto"/>
          </w:tcPr>
          <w:p w14:paraId="1280C1E1" w14:textId="77777777" w:rsidR="00B55614" w:rsidRPr="00BF35C9" w:rsidRDefault="00B55614" w:rsidP="00850F1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Vrsta štete</w:t>
            </w:r>
          </w:p>
        </w:tc>
        <w:tc>
          <w:tcPr>
            <w:tcW w:w="6881" w:type="dxa"/>
            <w:shd w:val="clear" w:color="auto" w:fill="auto"/>
          </w:tcPr>
          <w:p w14:paraId="709A8584" w14:textId="77777777" w:rsidR="00B55614" w:rsidRPr="00BF35C9" w:rsidRDefault="00B55614" w:rsidP="00850F1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Pokazatelj</w:t>
            </w:r>
          </w:p>
        </w:tc>
      </w:tr>
      <w:tr w:rsidR="00B55614" w:rsidRPr="00BF35C9" w14:paraId="13CCFF13" w14:textId="77777777" w:rsidTr="00A834CC">
        <w:trPr>
          <w:trHeight w:val="191"/>
        </w:trPr>
        <w:tc>
          <w:tcPr>
            <w:tcW w:w="2089" w:type="dxa"/>
            <w:vMerge w:val="restart"/>
          </w:tcPr>
          <w:p w14:paraId="07DC3726" w14:textId="77777777" w:rsidR="00B55614" w:rsidRPr="00BF35C9" w:rsidRDefault="00B55614" w:rsidP="00850F12">
            <w:pPr>
              <w:spacing w:line="360" w:lineRule="auto"/>
              <w:ind w:left="-38"/>
              <w:jc w:val="both"/>
              <w:rPr>
                <w:rFonts w:cs="Times New Roman"/>
                <w:b/>
                <w:bCs/>
                <w:sz w:val="18"/>
                <w:szCs w:val="18"/>
                <w:u w:val="single"/>
              </w:rPr>
            </w:pPr>
          </w:p>
          <w:p w14:paraId="263C5531" w14:textId="77777777" w:rsidR="00B55614" w:rsidRPr="00BF35C9" w:rsidRDefault="00B55614" w:rsidP="00850F12">
            <w:pPr>
              <w:spacing w:line="360" w:lineRule="auto"/>
              <w:ind w:left="-38"/>
              <w:jc w:val="both"/>
              <w:rPr>
                <w:rFonts w:cs="Times New Roman"/>
                <w:b/>
                <w:bCs/>
                <w:sz w:val="18"/>
                <w:szCs w:val="18"/>
              </w:rPr>
            </w:pPr>
            <w:r w:rsidRPr="00BF35C9">
              <w:rPr>
                <w:rFonts w:cs="Times New Roman"/>
                <w:b/>
                <w:bCs/>
                <w:sz w:val="18"/>
                <w:szCs w:val="18"/>
              </w:rPr>
              <w:t>1. Direktne štete</w:t>
            </w:r>
          </w:p>
          <w:p w14:paraId="739D0EF7" w14:textId="77777777" w:rsidR="00B55614" w:rsidRPr="00BF35C9" w:rsidRDefault="00B55614" w:rsidP="00850F12">
            <w:pPr>
              <w:spacing w:line="360" w:lineRule="auto"/>
              <w:ind w:left="-38"/>
              <w:jc w:val="both"/>
              <w:rPr>
                <w:rFonts w:cs="Times New Roman"/>
                <w:b/>
                <w:bCs/>
                <w:sz w:val="18"/>
                <w:szCs w:val="18"/>
                <w:u w:val="single"/>
              </w:rPr>
            </w:pPr>
          </w:p>
        </w:tc>
        <w:tc>
          <w:tcPr>
            <w:tcW w:w="6881" w:type="dxa"/>
          </w:tcPr>
          <w:p w14:paraId="6B541596"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1.1. Šteta na pokretnoj i nepokretnoj imovini</w:t>
            </w:r>
          </w:p>
        </w:tc>
      </w:tr>
      <w:tr w:rsidR="00B55614" w:rsidRPr="00BF35C9" w14:paraId="24EE9283" w14:textId="77777777" w:rsidTr="00A834CC">
        <w:trPr>
          <w:trHeight w:val="70"/>
        </w:trPr>
        <w:tc>
          <w:tcPr>
            <w:tcW w:w="2089" w:type="dxa"/>
            <w:vMerge/>
          </w:tcPr>
          <w:p w14:paraId="3A623ED0" w14:textId="77777777" w:rsidR="00B55614" w:rsidRPr="00BF35C9" w:rsidRDefault="00B55614" w:rsidP="00850F12">
            <w:pPr>
              <w:spacing w:line="360" w:lineRule="auto"/>
              <w:ind w:left="-38"/>
              <w:jc w:val="both"/>
              <w:rPr>
                <w:rFonts w:cs="Times New Roman"/>
                <w:b/>
                <w:bCs/>
                <w:sz w:val="18"/>
                <w:szCs w:val="18"/>
                <w:u w:val="single"/>
              </w:rPr>
            </w:pPr>
          </w:p>
        </w:tc>
        <w:tc>
          <w:tcPr>
            <w:tcW w:w="6881" w:type="dxa"/>
          </w:tcPr>
          <w:p w14:paraId="66109344"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1.2. Šteta na sredstvima za proizvodnju i rad</w:t>
            </w:r>
          </w:p>
        </w:tc>
      </w:tr>
      <w:tr w:rsidR="00B55614" w:rsidRPr="00BF35C9" w14:paraId="1C44E49C" w14:textId="77777777" w:rsidTr="00A834CC">
        <w:trPr>
          <w:trHeight w:val="210"/>
        </w:trPr>
        <w:tc>
          <w:tcPr>
            <w:tcW w:w="2089" w:type="dxa"/>
            <w:vMerge/>
          </w:tcPr>
          <w:p w14:paraId="6F777A43" w14:textId="77777777" w:rsidR="00B55614" w:rsidRPr="00BF35C9" w:rsidRDefault="00B55614" w:rsidP="00850F12">
            <w:pPr>
              <w:spacing w:line="360" w:lineRule="auto"/>
              <w:ind w:left="-38"/>
              <w:jc w:val="both"/>
              <w:rPr>
                <w:rFonts w:cs="Times New Roman"/>
                <w:b/>
                <w:bCs/>
                <w:sz w:val="18"/>
                <w:szCs w:val="18"/>
                <w:u w:val="single"/>
              </w:rPr>
            </w:pPr>
          </w:p>
        </w:tc>
        <w:tc>
          <w:tcPr>
            <w:tcW w:w="6881" w:type="dxa"/>
          </w:tcPr>
          <w:p w14:paraId="559A51E7"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1.3. Štete na javnim zgradama i ustanovama koje ne spadaju pod druge kategorije</w:t>
            </w:r>
          </w:p>
        </w:tc>
      </w:tr>
      <w:tr w:rsidR="00B55614" w:rsidRPr="00BF35C9" w14:paraId="538AA2FC" w14:textId="77777777" w:rsidTr="00A834CC">
        <w:trPr>
          <w:trHeight w:val="70"/>
        </w:trPr>
        <w:tc>
          <w:tcPr>
            <w:tcW w:w="2089" w:type="dxa"/>
            <w:vMerge/>
          </w:tcPr>
          <w:p w14:paraId="1A02F869" w14:textId="77777777" w:rsidR="00B55614" w:rsidRPr="00BF35C9" w:rsidRDefault="00B55614" w:rsidP="00850F12">
            <w:pPr>
              <w:spacing w:line="360" w:lineRule="auto"/>
              <w:ind w:left="-38"/>
              <w:jc w:val="both"/>
              <w:rPr>
                <w:rFonts w:cs="Times New Roman"/>
                <w:b/>
                <w:bCs/>
                <w:sz w:val="18"/>
                <w:szCs w:val="18"/>
                <w:u w:val="single"/>
              </w:rPr>
            </w:pPr>
          </w:p>
        </w:tc>
        <w:tc>
          <w:tcPr>
            <w:tcW w:w="6881" w:type="dxa"/>
          </w:tcPr>
          <w:p w14:paraId="7F008F69"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1.4. Trošak sanacije, oporavka, asanacije te srodni troškovi</w:t>
            </w:r>
          </w:p>
        </w:tc>
      </w:tr>
      <w:tr w:rsidR="00B55614" w:rsidRPr="00BF35C9" w14:paraId="3F9852AA" w14:textId="77777777" w:rsidTr="00A834CC">
        <w:trPr>
          <w:trHeight w:val="70"/>
        </w:trPr>
        <w:tc>
          <w:tcPr>
            <w:tcW w:w="2089" w:type="dxa"/>
            <w:vMerge/>
          </w:tcPr>
          <w:p w14:paraId="089B707F" w14:textId="77777777" w:rsidR="00B55614" w:rsidRPr="00BF35C9" w:rsidRDefault="00B55614" w:rsidP="00850F12">
            <w:pPr>
              <w:spacing w:line="360" w:lineRule="auto"/>
              <w:ind w:left="-38"/>
              <w:jc w:val="both"/>
              <w:rPr>
                <w:rFonts w:cs="Times New Roman"/>
                <w:b/>
                <w:bCs/>
                <w:sz w:val="18"/>
                <w:szCs w:val="18"/>
                <w:u w:val="single"/>
              </w:rPr>
            </w:pPr>
          </w:p>
        </w:tc>
        <w:tc>
          <w:tcPr>
            <w:tcW w:w="6881" w:type="dxa"/>
          </w:tcPr>
          <w:p w14:paraId="4E376E89"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1.5. Troškovi spašavanja, liječenja te slični troškovi</w:t>
            </w:r>
          </w:p>
        </w:tc>
      </w:tr>
      <w:tr w:rsidR="00B55614" w:rsidRPr="00BF35C9" w14:paraId="44802444" w14:textId="77777777" w:rsidTr="00A834CC">
        <w:trPr>
          <w:trHeight w:val="193"/>
        </w:trPr>
        <w:tc>
          <w:tcPr>
            <w:tcW w:w="2089" w:type="dxa"/>
            <w:vMerge/>
          </w:tcPr>
          <w:p w14:paraId="51A815E1" w14:textId="77777777" w:rsidR="00B55614" w:rsidRPr="00BF35C9" w:rsidRDefault="00B55614" w:rsidP="00850F12">
            <w:pPr>
              <w:spacing w:line="360" w:lineRule="auto"/>
              <w:ind w:left="-38"/>
              <w:jc w:val="both"/>
              <w:rPr>
                <w:rFonts w:cs="Times New Roman"/>
                <w:b/>
                <w:bCs/>
                <w:sz w:val="18"/>
                <w:szCs w:val="18"/>
                <w:u w:val="single"/>
              </w:rPr>
            </w:pPr>
          </w:p>
        </w:tc>
        <w:tc>
          <w:tcPr>
            <w:tcW w:w="6881" w:type="dxa"/>
          </w:tcPr>
          <w:p w14:paraId="385C3593"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1.6. Gubitak dobiti</w:t>
            </w:r>
          </w:p>
        </w:tc>
      </w:tr>
      <w:tr w:rsidR="00B55614" w:rsidRPr="00BF35C9" w14:paraId="4194CC4A" w14:textId="77777777" w:rsidTr="00A834CC">
        <w:trPr>
          <w:trHeight w:val="96"/>
        </w:trPr>
        <w:tc>
          <w:tcPr>
            <w:tcW w:w="2089" w:type="dxa"/>
            <w:vMerge/>
          </w:tcPr>
          <w:p w14:paraId="02FC12B5" w14:textId="77777777" w:rsidR="00B55614" w:rsidRPr="00BF35C9" w:rsidRDefault="00B55614" w:rsidP="00850F12">
            <w:pPr>
              <w:spacing w:line="360" w:lineRule="auto"/>
              <w:ind w:left="-38"/>
              <w:jc w:val="both"/>
              <w:rPr>
                <w:rFonts w:cs="Times New Roman"/>
                <w:b/>
                <w:bCs/>
                <w:sz w:val="18"/>
                <w:szCs w:val="18"/>
                <w:u w:val="single"/>
              </w:rPr>
            </w:pPr>
          </w:p>
        </w:tc>
        <w:tc>
          <w:tcPr>
            <w:tcW w:w="6881" w:type="dxa"/>
          </w:tcPr>
          <w:p w14:paraId="1B66609B"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1.7. Gubitak repromaterijala</w:t>
            </w:r>
          </w:p>
        </w:tc>
      </w:tr>
      <w:tr w:rsidR="00B55614" w:rsidRPr="00BF35C9" w14:paraId="0DC1203E" w14:textId="77777777" w:rsidTr="00A834CC">
        <w:trPr>
          <w:trHeight w:val="221"/>
        </w:trPr>
        <w:tc>
          <w:tcPr>
            <w:tcW w:w="2089" w:type="dxa"/>
            <w:vMerge w:val="restart"/>
          </w:tcPr>
          <w:p w14:paraId="046E0349" w14:textId="77777777" w:rsidR="00B55614" w:rsidRPr="00BF35C9" w:rsidRDefault="00B55614" w:rsidP="00850F12">
            <w:pPr>
              <w:spacing w:line="360" w:lineRule="auto"/>
              <w:ind w:left="-38"/>
              <w:jc w:val="both"/>
              <w:rPr>
                <w:rFonts w:cs="Times New Roman"/>
                <w:b/>
                <w:bCs/>
                <w:sz w:val="18"/>
                <w:szCs w:val="18"/>
                <w:u w:val="single"/>
              </w:rPr>
            </w:pPr>
          </w:p>
          <w:p w14:paraId="0B80B72D" w14:textId="77777777" w:rsidR="00B55614" w:rsidRPr="00BF35C9" w:rsidRDefault="00B55614" w:rsidP="00850F12">
            <w:pPr>
              <w:spacing w:after="0" w:line="360" w:lineRule="auto"/>
              <w:rPr>
                <w:rFonts w:cs="Times New Roman"/>
                <w:b/>
                <w:bCs/>
                <w:sz w:val="18"/>
                <w:szCs w:val="18"/>
              </w:rPr>
            </w:pPr>
            <w:r w:rsidRPr="00BF35C9">
              <w:rPr>
                <w:rFonts w:cs="Times New Roman"/>
                <w:b/>
                <w:bCs/>
                <w:sz w:val="18"/>
                <w:szCs w:val="18"/>
              </w:rPr>
              <w:t>2. Indirektne štete</w:t>
            </w:r>
          </w:p>
          <w:p w14:paraId="640000E7" w14:textId="77777777" w:rsidR="00B55614" w:rsidRPr="00BF35C9" w:rsidRDefault="00B55614" w:rsidP="00850F12">
            <w:pPr>
              <w:spacing w:after="0" w:line="360" w:lineRule="auto"/>
              <w:rPr>
                <w:rFonts w:cs="Times New Roman"/>
                <w:sz w:val="18"/>
                <w:szCs w:val="18"/>
              </w:rPr>
            </w:pPr>
          </w:p>
        </w:tc>
        <w:tc>
          <w:tcPr>
            <w:tcW w:w="6881" w:type="dxa"/>
          </w:tcPr>
          <w:p w14:paraId="6F2F89AA"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2.1. Izostanak radnika s posla (potrebno je procijeniti trošak)</w:t>
            </w:r>
          </w:p>
        </w:tc>
      </w:tr>
      <w:tr w:rsidR="00B55614" w:rsidRPr="00BF35C9" w14:paraId="26F39D2A" w14:textId="77777777" w:rsidTr="00A834CC">
        <w:trPr>
          <w:trHeight w:val="134"/>
        </w:trPr>
        <w:tc>
          <w:tcPr>
            <w:tcW w:w="2089" w:type="dxa"/>
            <w:vMerge/>
          </w:tcPr>
          <w:p w14:paraId="44FEAA23" w14:textId="77777777" w:rsidR="00B55614" w:rsidRPr="00BF35C9" w:rsidRDefault="00B55614" w:rsidP="00850F12">
            <w:pPr>
              <w:spacing w:line="360" w:lineRule="auto"/>
              <w:ind w:left="-38"/>
              <w:jc w:val="both"/>
              <w:rPr>
                <w:rFonts w:cs="Times New Roman"/>
                <w:b/>
                <w:bCs/>
                <w:sz w:val="18"/>
                <w:szCs w:val="18"/>
                <w:u w:val="single"/>
              </w:rPr>
            </w:pPr>
          </w:p>
        </w:tc>
        <w:tc>
          <w:tcPr>
            <w:tcW w:w="6881" w:type="dxa"/>
          </w:tcPr>
          <w:p w14:paraId="78D1E2B8"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2.2. Gubitak poslova i prestanak poslovanja ( potrebno je procijeniti trošak)</w:t>
            </w:r>
          </w:p>
        </w:tc>
      </w:tr>
      <w:tr w:rsidR="00B55614" w:rsidRPr="00BF35C9" w14:paraId="5C18FBE3" w14:textId="77777777" w:rsidTr="00A834CC">
        <w:trPr>
          <w:trHeight w:val="70"/>
        </w:trPr>
        <w:tc>
          <w:tcPr>
            <w:tcW w:w="2089" w:type="dxa"/>
            <w:vMerge/>
          </w:tcPr>
          <w:p w14:paraId="6AE11285" w14:textId="77777777" w:rsidR="00B55614" w:rsidRPr="00BF35C9" w:rsidRDefault="00B55614" w:rsidP="00850F12">
            <w:pPr>
              <w:spacing w:line="360" w:lineRule="auto"/>
              <w:ind w:left="-38"/>
              <w:jc w:val="both"/>
              <w:rPr>
                <w:rFonts w:cs="Times New Roman"/>
                <w:b/>
                <w:bCs/>
                <w:sz w:val="18"/>
                <w:szCs w:val="18"/>
                <w:u w:val="single"/>
              </w:rPr>
            </w:pPr>
          </w:p>
        </w:tc>
        <w:tc>
          <w:tcPr>
            <w:tcW w:w="6881" w:type="dxa"/>
          </w:tcPr>
          <w:p w14:paraId="57907658"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2.3. Gubitak prestiža i renomea (potrebno je procijeniti trošak)</w:t>
            </w:r>
          </w:p>
        </w:tc>
      </w:tr>
      <w:tr w:rsidR="00B55614" w:rsidRPr="00BF35C9" w14:paraId="4F4470FC" w14:textId="77777777" w:rsidTr="00A834CC">
        <w:trPr>
          <w:trHeight w:val="174"/>
        </w:trPr>
        <w:tc>
          <w:tcPr>
            <w:tcW w:w="2089" w:type="dxa"/>
            <w:vMerge/>
          </w:tcPr>
          <w:p w14:paraId="45841F36" w14:textId="77777777" w:rsidR="00B55614" w:rsidRPr="00BF35C9" w:rsidRDefault="00B55614" w:rsidP="00850F12">
            <w:pPr>
              <w:spacing w:line="360" w:lineRule="auto"/>
              <w:ind w:left="-38"/>
              <w:jc w:val="both"/>
              <w:rPr>
                <w:rFonts w:cs="Times New Roman"/>
                <w:b/>
                <w:bCs/>
                <w:sz w:val="18"/>
                <w:szCs w:val="18"/>
                <w:u w:val="single"/>
              </w:rPr>
            </w:pPr>
          </w:p>
        </w:tc>
        <w:tc>
          <w:tcPr>
            <w:tcW w:w="6881" w:type="dxa"/>
          </w:tcPr>
          <w:p w14:paraId="78AE3C19"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2.4. Nedostatak radne snage (potrebno je procijeniti trošak)</w:t>
            </w:r>
          </w:p>
        </w:tc>
      </w:tr>
      <w:tr w:rsidR="00B55614" w:rsidRPr="00BF35C9" w14:paraId="22DE04DB" w14:textId="77777777" w:rsidTr="00A834CC">
        <w:trPr>
          <w:trHeight w:val="206"/>
        </w:trPr>
        <w:tc>
          <w:tcPr>
            <w:tcW w:w="2089" w:type="dxa"/>
            <w:vMerge/>
          </w:tcPr>
          <w:p w14:paraId="0FAF4E97" w14:textId="77777777" w:rsidR="00B55614" w:rsidRPr="00BF35C9" w:rsidRDefault="00B55614" w:rsidP="00850F12">
            <w:pPr>
              <w:spacing w:line="360" w:lineRule="auto"/>
              <w:ind w:left="-38"/>
              <w:jc w:val="both"/>
              <w:rPr>
                <w:rFonts w:cs="Times New Roman"/>
                <w:b/>
                <w:bCs/>
                <w:sz w:val="18"/>
                <w:szCs w:val="18"/>
                <w:u w:val="single"/>
              </w:rPr>
            </w:pPr>
          </w:p>
        </w:tc>
        <w:tc>
          <w:tcPr>
            <w:tcW w:w="6881" w:type="dxa"/>
          </w:tcPr>
          <w:p w14:paraId="53669E91"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2.5. Pad prihoda</w:t>
            </w:r>
          </w:p>
        </w:tc>
      </w:tr>
      <w:tr w:rsidR="00B55614" w:rsidRPr="00BF35C9" w14:paraId="62297C29" w14:textId="77777777" w:rsidTr="00A834CC">
        <w:trPr>
          <w:trHeight w:val="70"/>
        </w:trPr>
        <w:tc>
          <w:tcPr>
            <w:tcW w:w="2089" w:type="dxa"/>
            <w:vMerge/>
          </w:tcPr>
          <w:p w14:paraId="3A6D19C7" w14:textId="77777777" w:rsidR="00B55614" w:rsidRPr="00BF35C9" w:rsidRDefault="00B55614" w:rsidP="00850F12">
            <w:pPr>
              <w:spacing w:line="360" w:lineRule="auto"/>
              <w:ind w:left="-38"/>
              <w:jc w:val="both"/>
              <w:rPr>
                <w:rFonts w:cs="Times New Roman"/>
                <w:b/>
                <w:bCs/>
                <w:sz w:val="18"/>
                <w:szCs w:val="18"/>
                <w:u w:val="single"/>
              </w:rPr>
            </w:pPr>
          </w:p>
        </w:tc>
        <w:tc>
          <w:tcPr>
            <w:tcW w:w="6881" w:type="dxa"/>
          </w:tcPr>
          <w:p w14:paraId="0682C76E"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2.6. Pad proračuna</w:t>
            </w:r>
          </w:p>
        </w:tc>
      </w:tr>
    </w:tbl>
    <w:p w14:paraId="6AF7D9DC" w14:textId="77777777" w:rsidR="00251DD7" w:rsidRPr="00BF35C9" w:rsidRDefault="00251DD7" w:rsidP="00850F12">
      <w:pPr>
        <w:spacing w:after="0" w:line="360" w:lineRule="auto"/>
        <w:jc w:val="both"/>
        <w:rPr>
          <w:rFonts w:cs="Times New Roman"/>
        </w:rPr>
      </w:pPr>
    </w:p>
    <w:p w14:paraId="7A746BA0" w14:textId="65EDB328" w:rsidR="00251DD7" w:rsidRPr="00BF35C9" w:rsidRDefault="00251DD7" w:rsidP="00251DD7">
      <w:pPr>
        <w:pStyle w:val="Opisslike"/>
        <w:keepNext/>
        <w:rPr>
          <w:rFonts w:cs="Times New Roman"/>
        </w:rPr>
      </w:pPr>
      <w:bookmarkStart w:id="101" w:name="_Toc169506649"/>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18</w:t>
      </w:r>
      <w:r w:rsidR="003F6885" w:rsidRPr="00BF35C9">
        <w:rPr>
          <w:rFonts w:cs="Times New Roman"/>
          <w:noProof/>
        </w:rPr>
        <w:fldChar w:fldCharType="end"/>
      </w:r>
      <w:r w:rsidRPr="00BF35C9">
        <w:rPr>
          <w:rFonts w:cs="Times New Roman"/>
        </w:rPr>
        <w:t>. Pojedinačni troškovi izgradnje raznih kategorija građevina (RH)</w:t>
      </w:r>
      <w:bookmarkEnd w:id="101"/>
    </w:p>
    <w:tbl>
      <w:tblPr>
        <w:tblW w:w="0" w:type="auto"/>
        <w:tblInd w:w="1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43"/>
        <w:gridCol w:w="6094"/>
        <w:gridCol w:w="1709"/>
      </w:tblGrid>
      <w:tr w:rsidR="00B55614" w:rsidRPr="00BF35C9" w14:paraId="1DD4A208" w14:textId="77777777" w:rsidTr="00521B5E">
        <w:trPr>
          <w:trHeight w:val="360"/>
        </w:trPr>
        <w:tc>
          <w:tcPr>
            <w:tcW w:w="1155" w:type="dxa"/>
            <w:shd w:val="clear" w:color="auto" w:fill="auto"/>
          </w:tcPr>
          <w:p w14:paraId="12E7ADB3" w14:textId="77777777" w:rsidR="00B55614" w:rsidRPr="00BF35C9" w:rsidRDefault="00B55614" w:rsidP="00521B5E">
            <w:pPr>
              <w:spacing w:line="360" w:lineRule="auto"/>
              <w:ind w:left="-8"/>
              <w:jc w:val="center"/>
              <w:rPr>
                <w:rFonts w:cs="Times New Roman"/>
                <w:b/>
                <w:bCs/>
                <w:sz w:val="18"/>
                <w:szCs w:val="18"/>
              </w:rPr>
            </w:pPr>
            <w:r w:rsidRPr="00BF35C9">
              <w:rPr>
                <w:rFonts w:cs="Times New Roman"/>
                <w:b/>
                <w:bCs/>
                <w:sz w:val="18"/>
                <w:szCs w:val="18"/>
              </w:rPr>
              <w:t>Klasa</w:t>
            </w:r>
          </w:p>
        </w:tc>
        <w:tc>
          <w:tcPr>
            <w:tcW w:w="6208" w:type="dxa"/>
            <w:shd w:val="clear" w:color="auto" w:fill="auto"/>
          </w:tcPr>
          <w:p w14:paraId="5CFF7169" w14:textId="77777777" w:rsidR="00B55614" w:rsidRPr="00BF35C9" w:rsidRDefault="00B55614" w:rsidP="00521B5E">
            <w:pPr>
              <w:spacing w:line="360" w:lineRule="auto"/>
              <w:ind w:left="-8"/>
              <w:jc w:val="center"/>
              <w:rPr>
                <w:rFonts w:cs="Times New Roman"/>
                <w:b/>
                <w:bCs/>
                <w:sz w:val="18"/>
                <w:szCs w:val="18"/>
              </w:rPr>
            </w:pPr>
            <w:r w:rsidRPr="00BF35C9">
              <w:rPr>
                <w:rFonts w:cs="Times New Roman"/>
                <w:b/>
                <w:bCs/>
                <w:sz w:val="18"/>
                <w:szCs w:val="18"/>
              </w:rPr>
              <w:t>Opis</w:t>
            </w:r>
          </w:p>
        </w:tc>
        <w:tc>
          <w:tcPr>
            <w:tcW w:w="1727" w:type="dxa"/>
            <w:shd w:val="clear" w:color="auto" w:fill="auto"/>
          </w:tcPr>
          <w:p w14:paraId="4EAEAAA0" w14:textId="36F7BB93" w:rsidR="00B55614" w:rsidRPr="00BF35C9" w:rsidRDefault="00251DD7" w:rsidP="00521B5E">
            <w:pPr>
              <w:spacing w:after="0" w:line="360" w:lineRule="auto"/>
              <w:jc w:val="center"/>
              <w:rPr>
                <w:rFonts w:cs="Times New Roman"/>
                <w:b/>
                <w:bCs/>
                <w:sz w:val="18"/>
                <w:szCs w:val="18"/>
              </w:rPr>
            </w:pPr>
            <w:r w:rsidRPr="00BF35C9">
              <w:rPr>
                <w:rFonts w:cs="Times New Roman"/>
                <w:b/>
                <w:bCs/>
                <w:sz w:val="18"/>
                <w:szCs w:val="18"/>
              </w:rPr>
              <w:t xml:space="preserve">Troškovi </w:t>
            </w:r>
            <w:r w:rsidR="00B55614" w:rsidRPr="00BF35C9">
              <w:rPr>
                <w:rFonts w:cs="Times New Roman"/>
                <w:b/>
                <w:bCs/>
                <w:sz w:val="18"/>
                <w:szCs w:val="18"/>
              </w:rPr>
              <w:t>(</w:t>
            </w:r>
            <w:r w:rsidRPr="00BF35C9">
              <w:rPr>
                <w:rFonts w:cs="Times New Roman"/>
                <w:b/>
                <w:bCs/>
                <w:sz w:val="18"/>
                <w:szCs w:val="18"/>
              </w:rPr>
              <w:t>eura</w:t>
            </w:r>
            <w:r w:rsidR="00B55614" w:rsidRPr="00BF35C9">
              <w:rPr>
                <w:rFonts w:cs="Times New Roman"/>
                <w:b/>
                <w:bCs/>
                <w:sz w:val="18"/>
                <w:szCs w:val="18"/>
              </w:rPr>
              <w:t>/m</w:t>
            </w:r>
            <w:r w:rsidR="00B55614" w:rsidRPr="00BF35C9">
              <w:rPr>
                <w:rFonts w:cs="Times New Roman"/>
                <w:b/>
                <w:bCs/>
                <w:sz w:val="18"/>
                <w:szCs w:val="18"/>
                <w:vertAlign w:val="superscript"/>
              </w:rPr>
              <w:t>2</w:t>
            </w:r>
            <w:r w:rsidR="00B55614" w:rsidRPr="00BF35C9">
              <w:rPr>
                <w:rFonts w:cs="Times New Roman"/>
                <w:b/>
                <w:bCs/>
                <w:sz w:val="18"/>
                <w:szCs w:val="18"/>
              </w:rPr>
              <w:t>)</w:t>
            </w:r>
          </w:p>
        </w:tc>
      </w:tr>
      <w:tr w:rsidR="00B55614" w:rsidRPr="00BF35C9" w14:paraId="10C09C3A" w14:textId="77777777" w:rsidTr="00521B5E">
        <w:trPr>
          <w:trHeight w:val="210"/>
        </w:trPr>
        <w:tc>
          <w:tcPr>
            <w:tcW w:w="1155" w:type="dxa"/>
            <w:shd w:val="clear" w:color="auto" w:fill="auto"/>
          </w:tcPr>
          <w:p w14:paraId="0158C196"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Ia</w:t>
            </w:r>
          </w:p>
        </w:tc>
        <w:tc>
          <w:tcPr>
            <w:tcW w:w="6208" w:type="dxa"/>
            <w:shd w:val="clear" w:color="auto" w:fill="auto"/>
          </w:tcPr>
          <w:p w14:paraId="45073F34" w14:textId="77777777" w:rsidR="00B55614" w:rsidRPr="00BF35C9" w:rsidRDefault="00B55614" w:rsidP="00251DD7">
            <w:pPr>
              <w:spacing w:after="0" w:line="360" w:lineRule="auto"/>
              <w:rPr>
                <w:rFonts w:cs="Times New Roman"/>
                <w:sz w:val="18"/>
                <w:szCs w:val="18"/>
              </w:rPr>
            </w:pPr>
            <w:r w:rsidRPr="00BF35C9">
              <w:rPr>
                <w:rFonts w:cs="Times New Roman"/>
                <w:sz w:val="18"/>
                <w:szCs w:val="18"/>
              </w:rPr>
              <w:t>Jednostavne poljoprivredne građevine, pomoćne građevine i slično</w:t>
            </w:r>
          </w:p>
        </w:tc>
        <w:tc>
          <w:tcPr>
            <w:tcW w:w="1727" w:type="dxa"/>
          </w:tcPr>
          <w:p w14:paraId="4210921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28,4</w:t>
            </w:r>
          </w:p>
        </w:tc>
      </w:tr>
      <w:tr w:rsidR="00B55614" w:rsidRPr="00BF35C9" w14:paraId="63B1B9AB" w14:textId="77777777" w:rsidTr="00521B5E">
        <w:trPr>
          <w:trHeight w:val="240"/>
        </w:trPr>
        <w:tc>
          <w:tcPr>
            <w:tcW w:w="1155" w:type="dxa"/>
            <w:shd w:val="clear" w:color="auto" w:fill="auto"/>
          </w:tcPr>
          <w:p w14:paraId="48360ED3"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Ib</w:t>
            </w:r>
          </w:p>
        </w:tc>
        <w:tc>
          <w:tcPr>
            <w:tcW w:w="6208" w:type="dxa"/>
            <w:shd w:val="clear" w:color="auto" w:fill="auto"/>
          </w:tcPr>
          <w:p w14:paraId="5CE37F81" w14:textId="77777777" w:rsidR="00B55614" w:rsidRPr="00BF35C9" w:rsidRDefault="00B55614" w:rsidP="00251DD7">
            <w:pPr>
              <w:spacing w:after="0" w:line="360" w:lineRule="auto"/>
              <w:rPr>
                <w:rFonts w:cs="Times New Roman"/>
                <w:sz w:val="18"/>
                <w:szCs w:val="18"/>
              </w:rPr>
            </w:pPr>
            <w:r w:rsidRPr="00BF35C9">
              <w:rPr>
                <w:rFonts w:cs="Times New Roman"/>
                <w:sz w:val="18"/>
                <w:szCs w:val="18"/>
              </w:rPr>
              <w:t>Spremišta (rezervoari vode), trgovačka skladišta, štale i slično</w:t>
            </w:r>
          </w:p>
        </w:tc>
        <w:tc>
          <w:tcPr>
            <w:tcW w:w="1727" w:type="dxa"/>
          </w:tcPr>
          <w:p w14:paraId="1E9F635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49,5</w:t>
            </w:r>
          </w:p>
        </w:tc>
      </w:tr>
      <w:tr w:rsidR="00B55614" w:rsidRPr="00BF35C9" w14:paraId="691233A8" w14:textId="77777777" w:rsidTr="00521B5E">
        <w:trPr>
          <w:trHeight w:val="285"/>
        </w:trPr>
        <w:tc>
          <w:tcPr>
            <w:tcW w:w="1155" w:type="dxa"/>
            <w:shd w:val="clear" w:color="auto" w:fill="auto"/>
          </w:tcPr>
          <w:p w14:paraId="342CCB82"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IIa</w:t>
            </w:r>
          </w:p>
        </w:tc>
        <w:tc>
          <w:tcPr>
            <w:tcW w:w="6208" w:type="dxa"/>
            <w:shd w:val="clear" w:color="auto" w:fill="auto"/>
          </w:tcPr>
          <w:p w14:paraId="358813C4" w14:textId="77777777" w:rsidR="00B55614" w:rsidRPr="00BF35C9" w:rsidRDefault="00B55614" w:rsidP="00251DD7">
            <w:pPr>
              <w:spacing w:after="0" w:line="360" w:lineRule="auto"/>
              <w:rPr>
                <w:rFonts w:cs="Times New Roman"/>
                <w:sz w:val="18"/>
                <w:szCs w:val="18"/>
              </w:rPr>
            </w:pPr>
            <w:r w:rsidRPr="00BF35C9">
              <w:rPr>
                <w:rFonts w:cs="Times New Roman"/>
                <w:sz w:val="18"/>
                <w:szCs w:val="18"/>
              </w:rPr>
              <w:t>Tornjevi, vodotornjevi, ostala spremišta</w:t>
            </w:r>
          </w:p>
        </w:tc>
        <w:tc>
          <w:tcPr>
            <w:tcW w:w="1727" w:type="dxa"/>
          </w:tcPr>
          <w:p w14:paraId="406B225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78,4</w:t>
            </w:r>
          </w:p>
        </w:tc>
      </w:tr>
      <w:tr w:rsidR="00B55614" w:rsidRPr="00BF35C9" w14:paraId="02EFAD2A" w14:textId="77777777" w:rsidTr="00521B5E">
        <w:trPr>
          <w:trHeight w:val="255"/>
        </w:trPr>
        <w:tc>
          <w:tcPr>
            <w:tcW w:w="1155" w:type="dxa"/>
            <w:shd w:val="clear" w:color="auto" w:fill="auto"/>
          </w:tcPr>
          <w:p w14:paraId="7A54A71E"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IIb</w:t>
            </w:r>
          </w:p>
        </w:tc>
        <w:tc>
          <w:tcPr>
            <w:tcW w:w="6208" w:type="dxa"/>
            <w:shd w:val="clear" w:color="auto" w:fill="auto"/>
          </w:tcPr>
          <w:p w14:paraId="1C9C2A1A" w14:textId="77777777" w:rsidR="00B55614" w:rsidRPr="00BF35C9" w:rsidRDefault="00B55614" w:rsidP="00251DD7">
            <w:pPr>
              <w:spacing w:after="0" w:line="360" w:lineRule="auto"/>
              <w:rPr>
                <w:rFonts w:cs="Times New Roman"/>
                <w:sz w:val="18"/>
                <w:szCs w:val="18"/>
              </w:rPr>
            </w:pPr>
            <w:r w:rsidRPr="00BF35C9">
              <w:rPr>
                <w:rFonts w:cs="Times New Roman"/>
                <w:sz w:val="18"/>
                <w:szCs w:val="18"/>
              </w:rPr>
              <w:t>Uredi, trgovine, poljoprivredne građevine do visine jednog kata, jednostavna industrijska postrojenja i slično</w:t>
            </w:r>
          </w:p>
        </w:tc>
        <w:tc>
          <w:tcPr>
            <w:tcW w:w="1727" w:type="dxa"/>
          </w:tcPr>
          <w:p w14:paraId="2E07F93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146,4</w:t>
            </w:r>
          </w:p>
        </w:tc>
      </w:tr>
      <w:tr w:rsidR="00B55614" w:rsidRPr="00BF35C9" w14:paraId="3CA2FFFD" w14:textId="77777777" w:rsidTr="00521B5E">
        <w:trPr>
          <w:trHeight w:val="270"/>
        </w:trPr>
        <w:tc>
          <w:tcPr>
            <w:tcW w:w="1155" w:type="dxa"/>
            <w:shd w:val="clear" w:color="auto" w:fill="auto"/>
          </w:tcPr>
          <w:p w14:paraId="3FD2C800"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IIIa</w:t>
            </w:r>
          </w:p>
        </w:tc>
        <w:tc>
          <w:tcPr>
            <w:tcW w:w="6208" w:type="dxa"/>
            <w:shd w:val="clear" w:color="auto" w:fill="auto"/>
          </w:tcPr>
          <w:p w14:paraId="144F7422" w14:textId="77777777" w:rsidR="00B55614" w:rsidRPr="00BF35C9" w:rsidRDefault="00B55614" w:rsidP="00251DD7">
            <w:pPr>
              <w:spacing w:after="0" w:line="360" w:lineRule="auto"/>
              <w:rPr>
                <w:rFonts w:cs="Times New Roman"/>
                <w:sz w:val="18"/>
                <w:szCs w:val="18"/>
              </w:rPr>
            </w:pPr>
            <w:r w:rsidRPr="00BF35C9">
              <w:rPr>
                <w:rFonts w:cs="Times New Roman"/>
                <w:sz w:val="18"/>
                <w:szCs w:val="18"/>
              </w:rPr>
              <w:t>Stambene zgrade do četiri kata, lokalne sportske građevine, parkirališta na kat, poslovne građevine i slično</w:t>
            </w:r>
          </w:p>
        </w:tc>
        <w:tc>
          <w:tcPr>
            <w:tcW w:w="1727" w:type="dxa"/>
          </w:tcPr>
          <w:p w14:paraId="4726F57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175,8</w:t>
            </w:r>
          </w:p>
        </w:tc>
      </w:tr>
      <w:tr w:rsidR="00B55614" w:rsidRPr="00BF35C9" w14:paraId="60954640" w14:textId="77777777" w:rsidTr="00521B5E">
        <w:trPr>
          <w:trHeight w:val="195"/>
        </w:trPr>
        <w:tc>
          <w:tcPr>
            <w:tcW w:w="1155" w:type="dxa"/>
            <w:shd w:val="clear" w:color="auto" w:fill="auto"/>
          </w:tcPr>
          <w:p w14:paraId="54436420"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IIIb</w:t>
            </w:r>
          </w:p>
        </w:tc>
        <w:tc>
          <w:tcPr>
            <w:tcW w:w="6208" w:type="dxa"/>
            <w:shd w:val="clear" w:color="auto" w:fill="auto"/>
          </w:tcPr>
          <w:p w14:paraId="386509F3" w14:textId="77777777" w:rsidR="00B55614" w:rsidRPr="00BF35C9" w:rsidRDefault="00B55614" w:rsidP="00251DD7">
            <w:pPr>
              <w:spacing w:after="0" w:line="360" w:lineRule="auto"/>
              <w:rPr>
                <w:rFonts w:cs="Times New Roman"/>
                <w:sz w:val="18"/>
                <w:szCs w:val="18"/>
              </w:rPr>
            </w:pPr>
            <w:r w:rsidRPr="00BF35C9">
              <w:rPr>
                <w:rFonts w:cs="Times New Roman"/>
                <w:sz w:val="18"/>
                <w:szCs w:val="18"/>
              </w:rPr>
              <w:t>Stambene i poslovne građevine, složenije poljoprivredne i industrijske građevine, građevine javnih institucija, domovi zdravlja, hoteli niže kategorije i sl.</w:t>
            </w:r>
          </w:p>
        </w:tc>
        <w:tc>
          <w:tcPr>
            <w:tcW w:w="1727" w:type="dxa"/>
          </w:tcPr>
          <w:p w14:paraId="173B7F74"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200,5</w:t>
            </w:r>
          </w:p>
        </w:tc>
      </w:tr>
      <w:tr w:rsidR="00B55614" w:rsidRPr="00BF35C9" w14:paraId="6D0836D8" w14:textId="77777777" w:rsidTr="00521B5E">
        <w:trPr>
          <w:trHeight w:val="255"/>
        </w:trPr>
        <w:tc>
          <w:tcPr>
            <w:tcW w:w="1155" w:type="dxa"/>
            <w:shd w:val="clear" w:color="auto" w:fill="auto"/>
          </w:tcPr>
          <w:p w14:paraId="59B4FF88"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IVa</w:t>
            </w:r>
          </w:p>
        </w:tc>
        <w:tc>
          <w:tcPr>
            <w:tcW w:w="6208" w:type="dxa"/>
            <w:shd w:val="clear" w:color="auto" w:fill="auto"/>
          </w:tcPr>
          <w:p w14:paraId="0FBBEF08" w14:textId="77777777" w:rsidR="00B55614" w:rsidRPr="00BF35C9" w:rsidRDefault="00B55614" w:rsidP="00251DD7">
            <w:pPr>
              <w:spacing w:after="0" w:line="360" w:lineRule="auto"/>
              <w:rPr>
                <w:rFonts w:cs="Times New Roman"/>
                <w:sz w:val="18"/>
                <w:szCs w:val="18"/>
              </w:rPr>
            </w:pPr>
            <w:r w:rsidRPr="00BF35C9">
              <w:rPr>
                <w:rFonts w:cs="Times New Roman"/>
                <w:sz w:val="18"/>
                <w:szCs w:val="18"/>
              </w:rPr>
              <w:t>Privatne kuće, uredske zgrade, veliki trgovački centri</w:t>
            </w:r>
          </w:p>
        </w:tc>
        <w:tc>
          <w:tcPr>
            <w:tcW w:w="1727" w:type="dxa"/>
          </w:tcPr>
          <w:p w14:paraId="37CDCB97"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226,3</w:t>
            </w:r>
          </w:p>
        </w:tc>
      </w:tr>
      <w:tr w:rsidR="00B55614" w:rsidRPr="00BF35C9" w14:paraId="36A4EEDE" w14:textId="77777777" w:rsidTr="00521B5E">
        <w:trPr>
          <w:trHeight w:val="315"/>
        </w:trPr>
        <w:tc>
          <w:tcPr>
            <w:tcW w:w="1155" w:type="dxa"/>
            <w:shd w:val="clear" w:color="auto" w:fill="auto"/>
          </w:tcPr>
          <w:p w14:paraId="6F2CF83F"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IVb</w:t>
            </w:r>
          </w:p>
        </w:tc>
        <w:tc>
          <w:tcPr>
            <w:tcW w:w="6208" w:type="dxa"/>
            <w:shd w:val="clear" w:color="auto" w:fill="auto"/>
          </w:tcPr>
          <w:p w14:paraId="2B3C8BCA" w14:textId="77777777" w:rsidR="00B55614" w:rsidRPr="00BF35C9" w:rsidRDefault="00B55614" w:rsidP="00251DD7">
            <w:pPr>
              <w:spacing w:after="0" w:line="360" w:lineRule="auto"/>
              <w:rPr>
                <w:rFonts w:cs="Times New Roman"/>
                <w:sz w:val="18"/>
                <w:szCs w:val="18"/>
              </w:rPr>
            </w:pPr>
            <w:r w:rsidRPr="00BF35C9">
              <w:rPr>
                <w:rFonts w:cs="Times New Roman"/>
                <w:sz w:val="18"/>
                <w:szCs w:val="18"/>
              </w:rPr>
              <w:t>Trgovački centri i hoteli viših kategorija</w:t>
            </w:r>
          </w:p>
        </w:tc>
        <w:tc>
          <w:tcPr>
            <w:tcW w:w="1727" w:type="dxa"/>
          </w:tcPr>
          <w:p w14:paraId="4CCB847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250,0</w:t>
            </w:r>
          </w:p>
        </w:tc>
      </w:tr>
      <w:tr w:rsidR="00B55614" w:rsidRPr="00BF35C9" w14:paraId="386363F6" w14:textId="77777777" w:rsidTr="00521B5E">
        <w:trPr>
          <w:trHeight w:val="165"/>
        </w:trPr>
        <w:tc>
          <w:tcPr>
            <w:tcW w:w="1155" w:type="dxa"/>
            <w:shd w:val="clear" w:color="auto" w:fill="auto"/>
          </w:tcPr>
          <w:p w14:paraId="706C923D"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IVc</w:t>
            </w:r>
          </w:p>
        </w:tc>
        <w:tc>
          <w:tcPr>
            <w:tcW w:w="6208" w:type="dxa"/>
            <w:shd w:val="clear" w:color="auto" w:fill="auto"/>
          </w:tcPr>
          <w:p w14:paraId="103314F7" w14:textId="77777777" w:rsidR="00B55614" w:rsidRPr="00BF35C9" w:rsidRDefault="00B55614" w:rsidP="00251DD7">
            <w:pPr>
              <w:spacing w:after="0" w:line="360" w:lineRule="auto"/>
              <w:rPr>
                <w:rFonts w:cs="Times New Roman"/>
                <w:sz w:val="18"/>
                <w:szCs w:val="18"/>
              </w:rPr>
            </w:pPr>
            <w:r w:rsidRPr="00BF35C9">
              <w:rPr>
                <w:rFonts w:cs="Times New Roman"/>
                <w:sz w:val="18"/>
                <w:szCs w:val="18"/>
              </w:rPr>
              <w:t>Bolnice, knjižnice i kulturne građevine</w:t>
            </w:r>
          </w:p>
        </w:tc>
        <w:tc>
          <w:tcPr>
            <w:tcW w:w="1727" w:type="dxa"/>
          </w:tcPr>
          <w:p w14:paraId="12B8034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300,0</w:t>
            </w:r>
          </w:p>
        </w:tc>
      </w:tr>
      <w:tr w:rsidR="00B55614" w:rsidRPr="00BF35C9" w14:paraId="0C54AAF8" w14:textId="77777777" w:rsidTr="00521B5E">
        <w:trPr>
          <w:trHeight w:val="285"/>
        </w:trPr>
        <w:tc>
          <w:tcPr>
            <w:tcW w:w="1155" w:type="dxa"/>
            <w:shd w:val="clear" w:color="auto" w:fill="auto"/>
          </w:tcPr>
          <w:p w14:paraId="57FE96AD"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Va</w:t>
            </w:r>
          </w:p>
        </w:tc>
        <w:tc>
          <w:tcPr>
            <w:tcW w:w="6208" w:type="dxa"/>
            <w:shd w:val="clear" w:color="auto" w:fill="auto"/>
          </w:tcPr>
          <w:p w14:paraId="5CE76188" w14:textId="77777777" w:rsidR="00B55614" w:rsidRPr="00BF35C9" w:rsidRDefault="00B55614" w:rsidP="00251DD7">
            <w:pPr>
              <w:spacing w:after="0" w:line="360" w:lineRule="auto"/>
              <w:rPr>
                <w:rFonts w:cs="Times New Roman"/>
                <w:sz w:val="18"/>
                <w:szCs w:val="18"/>
              </w:rPr>
            </w:pPr>
            <w:r w:rsidRPr="00BF35C9">
              <w:rPr>
                <w:rFonts w:cs="Times New Roman"/>
                <w:sz w:val="18"/>
                <w:szCs w:val="18"/>
              </w:rPr>
              <w:t>Radio i TV postaje, obrazovne institucije, trgovački centri s dodatnim sadržajima</w:t>
            </w:r>
          </w:p>
        </w:tc>
        <w:tc>
          <w:tcPr>
            <w:tcW w:w="1727" w:type="dxa"/>
          </w:tcPr>
          <w:p w14:paraId="339593D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372,6</w:t>
            </w:r>
          </w:p>
        </w:tc>
      </w:tr>
      <w:tr w:rsidR="00B55614" w:rsidRPr="00BF35C9" w14:paraId="2FDCB8FA" w14:textId="77777777" w:rsidTr="00521B5E">
        <w:trPr>
          <w:trHeight w:val="191"/>
        </w:trPr>
        <w:tc>
          <w:tcPr>
            <w:tcW w:w="1155" w:type="dxa"/>
            <w:shd w:val="clear" w:color="auto" w:fill="auto"/>
          </w:tcPr>
          <w:p w14:paraId="272FB11B"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Vb</w:t>
            </w:r>
          </w:p>
        </w:tc>
        <w:tc>
          <w:tcPr>
            <w:tcW w:w="6208" w:type="dxa"/>
            <w:shd w:val="clear" w:color="auto" w:fill="auto"/>
          </w:tcPr>
          <w:p w14:paraId="6BAA1772" w14:textId="77777777" w:rsidR="00B55614" w:rsidRPr="00BF35C9" w:rsidRDefault="00B55614" w:rsidP="00251DD7">
            <w:pPr>
              <w:spacing w:after="0" w:line="360" w:lineRule="auto"/>
              <w:rPr>
                <w:rFonts w:cs="Times New Roman"/>
                <w:sz w:val="18"/>
                <w:szCs w:val="18"/>
              </w:rPr>
            </w:pPr>
            <w:r w:rsidRPr="00BF35C9">
              <w:rPr>
                <w:rFonts w:cs="Times New Roman"/>
                <w:sz w:val="18"/>
                <w:szCs w:val="18"/>
              </w:rPr>
              <w:t>Kongresni centri, zračne luke</w:t>
            </w:r>
          </w:p>
        </w:tc>
        <w:tc>
          <w:tcPr>
            <w:tcW w:w="1727" w:type="dxa"/>
          </w:tcPr>
          <w:p w14:paraId="77526AEB"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451,6</w:t>
            </w:r>
          </w:p>
        </w:tc>
      </w:tr>
      <w:tr w:rsidR="00B55614" w:rsidRPr="00BF35C9" w14:paraId="145789F7" w14:textId="77777777" w:rsidTr="00521B5E">
        <w:trPr>
          <w:trHeight w:val="240"/>
        </w:trPr>
        <w:tc>
          <w:tcPr>
            <w:tcW w:w="1155" w:type="dxa"/>
            <w:shd w:val="clear" w:color="auto" w:fill="auto"/>
          </w:tcPr>
          <w:p w14:paraId="41B10F2F"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Vc</w:t>
            </w:r>
          </w:p>
        </w:tc>
        <w:tc>
          <w:tcPr>
            <w:tcW w:w="6208" w:type="dxa"/>
            <w:shd w:val="clear" w:color="auto" w:fill="auto"/>
          </w:tcPr>
          <w:p w14:paraId="40A0590A" w14:textId="77777777" w:rsidR="00B55614" w:rsidRPr="00BF35C9" w:rsidRDefault="00B55614" w:rsidP="00251DD7">
            <w:pPr>
              <w:spacing w:after="0" w:line="360" w:lineRule="auto"/>
              <w:rPr>
                <w:rFonts w:cs="Times New Roman"/>
                <w:sz w:val="18"/>
                <w:szCs w:val="18"/>
              </w:rPr>
            </w:pPr>
            <w:r w:rsidRPr="00BF35C9">
              <w:rPr>
                <w:rFonts w:cs="Times New Roman"/>
                <w:sz w:val="18"/>
                <w:szCs w:val="18"/>
              </w:rPr>
              <w:t>Kliničko-bolnički centri, hoteli najviših kategorija</w:t>
            </w:r>
          </w:p>
        </w:tc>
        <w:tc>
          <w:tcPr>
            <w:tcW w:w="1727" w:type="dxa"/>
          </w:tcPr>
          <w:p w14:paraId="62849BB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513,3</w:t>
            </w:r>
          </w:p>
        </w:tc>
      </w:tr>
      <w:tr w:rsidR="00B55614" w:rsidRPr="00BF35C9" w14:paraId="1DB8C028" w14:textId="77777777" w:rsidTr="00521B5E">
        <w:trPr>
          <w:trHeight w:val="240"/>
        </w:trPr>
        <w:tc>
          <w:tcPr>
            <w:tcW w:w="1155" w:type="dxa"/>
            <w:shd w:val="clear" w:color="auto" w:fill="auto"/>
          </w:tcPr>
          <w:p w14:paraId="7D54763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Vd</w:t>
            </w:r>
          </w:p>
        </w:tc>
        <w:tc>
          <w:tcPr>
            <w:tcW w:w="6208" w:type="dxa"/>
            <w:shd w:val="clear" w:color="auto" w:fill="auto"/>
          </w:tcPr>
          <w:p w14:paraId="2C47D946" w14:textId="77777777" w:rsidR="00B55614" w:rsidRPr="00BF35C9" w:rsidRDefault="00B55614" w:rsidP="00251DD7">
            <w:pPr>
              <w:spacing w:after="0" w:line="360" w:lineRule="auto"/>
              <w:rPr>
                <w:rFonts w:cs="Times New Roman"/>
                <w:sz w:val="18"/>
                <w:szCs w:val="18"/>
              </w:rPr>
            </w:pPr>
            <w:r w:rsidRPr="00BF35C9">
              <w:rPr>
                <w:rFonts w:cs="Times New Roman"/>
                <w:sz w:val="18"/>
                <w:szCs w:val="18"/>
              </w:rPr>
              <w:t>Kazališta, operne i koncertne dvorane</w:t>
            </w:r>
          </w:p>
        </w:tc>
        <w:tc>
          <w:tcPr>
            <w:tcW w:w="1727" w:type="dxa"/>
          </w:tcPr>
          <w:p w14:paraId="5B671C6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615,3</w:t>
            </w:r>
          </w:p>
        </w:tc>
      </w:tr>
    </w:tbl>
    <w:p w14:paraId="0C7CB2BF" w14:textId="77777777" w:rsidR="00521B5E" w:rsidRPr="00BF35C9" w:rsidRDefault="00521B5E" w:rsidP="00251DD7">
      <w:pPr>
        <w:pStyle w:val="Opisslike"/>
        <w:keepNext/>
        <w:rPr>
          <w:rFonts w:cs="Times New Roman"/>
        </w:rPr>
      </w:pPr>
    </w:p>
    <w:p w14:paraId="05B6B385" w14:textId="450AD56C" w:rsidR="00251DD7" w:rsidRPr="00BF35C9" w:rsidRDefault="00251DD7" w:rsidP="00251DD7">
      <w:pPr>
        <w:pStyle w:val="Opisslike"/>
        <w:keepNext/>
        <w:rPr>
          <w:rFonts w:cs="Times New Roman"/>
        </w:rPr>
      </w:pPr>
      <w:bookmarkStart w:id="102" w:name="_Toc169506650"/>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19</w:t>
      </w:r>
      <w:r w:rsidR="003F6885" w:rsidRPr="00BF35C9">
        <w:rPr>
          <w:rFonts w:cs="Times New Roman"/>
          <w:noProof/>
        </w:rPr>
        <w:fldChar w:fldCharType="end"/>
      </w:r>
      <w:r w:rsidRPr="00BF35C9">
        <w:rPr>
          <w:rFonts w:cs="Times New Roman"/>
        </w:rPr>
        <w:t>. Prikaz kriterija za gospodarstvo</w:t>
      </w:r>
      <w:bookmarkEnd w:id="102"/>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66"/>
        <w:gridCol w:w="2424"/>
        <w:gridCol w:w="4767"/>
      </w:tblGrid>
      <w:tr w:rsidR="00B55614" w:rsidRPr="00BF35C9" w14:paraId="57799594" w14:textId="77777777" w:rsidTr="00521B5E">
        <w:trPr>
          <w:trHeight w:val="116"/>
        </w:trPr>
        <w:tc>
          <w:tcPr>
            <w:tcW w:w="986" w:type="pct"/>
            <w:shd w:val="clear" w:color="auto" w:fill="auto"/>
          </w:tcPr>
          <w:p w14:paraId="7B884A3C" w14:textId="77777777" w:rsidR="00B55614" w:rsidRPr="00BF35C9" w:rsidRDefault="00B55614" w:rsidP="00521B5E">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353" w:type="pct"/>
            <w:shd w:val="clear" w:color="auto" w:fill="auto"/>
          </w:tcPr>
          <w:p w14:paraId="3694E65E" w14:textId="77777777" w:rsidR="00B55614" w:rsidRPr="00BF35C9" w:rsidRDefault="00B55614" w:rsidP="00521B5E">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2660" w:type="pct"/>
            <w:shd w:val="clear" w:color="auto" w:fill="auto"/>
          </w:tcPr>
          <w:p w14:paraId="095686AF" w14:textId="0E1B9491" w:rsidR="00B55614" w:rsidRPr="00BF35C9" w:rsidRDefault="00B55614" w:rsidP="00521B5E">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Kriterij-štete u % proračuna JLP(R)S</w:t>
            </w:r>
          </w:p>
        </w:tc>
      </w:tr>
      <w:tr w:rsidR="00B55614" w:rsidRPr="00BF35C9" w14:paraId="3440B560" w14:textId="77777777" w:rsidTr="00251DD7">
        <w:trPr>
          <w:trHeight w:val="225"/>
        </w:trPr>
        <w:tc>
          <w:tcPr>
            <w:tcW w:w="986" w:type="pct"/>
            <w:shd w:val="clear" w:color="auto" w:fill="00B0F0"/>
          </w:tcPr>
          <w:p w14:paraId="6E6C3CD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353" w:type="pct"/>
            <w:shd w:val="clear" w:color="auto" w:fill="00B0F0"/>
          </w:tcPr>
          <w:p w14:paraId="4966B11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2660" w:type="pct"/>
          </w:tcPr>
          <w:p w14:paraId="03A38C0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0,5-1</w:t>
            </w:r>
          </w:p>
        </w:tc>
      </w:tr>
      <w:tr w:rsidR="00B55614" w:rsidRPr="00BF35C9" w14:paraId="145FB85D" w14:textId="77777777" w:rsidTr="00251DD7">
        <w:trPr>
          <w:trHeight w:val="240"/>
        </w:trPr>
        <w:tc>
          <w:tcPr>
            <w:tcW w:w="986" w:type="pct"/>
            <w:shd w:val="clear" w:color="auto" w:fill="92D050"/>
          </w:tcPr>
          <w:p w14:paraId="317AF7DF"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353" w:type="pct"/>
            <w:shd w:val="clear" w:color="auto" w:fill="92D050"/>
          </w:tcPr>
          <w:p w14:paraId="5583F13D"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660" w:type="pct"/>
          </w:tcPr>
          <w:p w14:paraId="41CA9916"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r>
      <w:tr w:rsidR="00B55614" w:rsidRPr="00BF35C9" w14:paraId="290BC66B" w14:textId="77777777" w:rsidTr="00251DD7">
        <w:trPr>
          <w:trHeight w:val="240"/>
        </w:trPr>
        <w:tc>
          <w:tcPr>
            <w:tcW w:w="986" w:type="pct"/>
            <w:shd w:val="clear" w:color="auto" w:fill="FFFF00"/>
          </w:tcPr>
          <w:p w14:paraId="37307352"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353" w:type="pct"/>
            <w:shd w:val="clear" w:color="auto" w:fill="FFFF00"/>
          </w:tcPr>
          <w:p w14:paraId="58C4D8B8"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2660" w:type="pct"/>
          </w:tcPr>
          <w:p w14:paraId="12BAF31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5-15</w:t>
            </w:r>
          </w:p>
        </w:tc>
      </w:tr>
      <w:tr w:rsidR="00B55614" w:rsidRPr="00BF35C9" w14:paraId="1EF65D0E" w14:textId="77777777" w:rsidTr="00251DD7">
        <w:trPr>
          <w:trHeight w:val="240"/>
        </w:trPr>
        <w:tc>
          <w:tcPr>
            <w:tcW w:w="986" w:type="pct"/>
            <w:shd w:val="clear" w:color="auto" w:fill="FFC000"/>
          </w:tcPr>
          <w:p w14:paraId="43C7B849"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353" w:type="pct"/>
            <w:shd w:val="clear" w:color="auto" w:fill="FFC000"/>
          </w:tcPr>
          <w:p w14:paraId="5FF591F3"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2660" w:type="pct"/>
          </w:tcPr>
          <w:p w14:paraId="6AECF16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15-25</w:t>
            </w:r>
          </w:p>
        </w:tc>
      </w:tr>
      <w:tr w:rsidR="00B55614" w:rsidRPr="00BF35C9" w14:paraId="0464A18E" w14:textId="77777777" w:rsidTr="00251DD7">
        <w:trPr>
          <w:trHeight w:val="270"/>
        </w:trPr>
        <w:tc>
          <w:tcPr>
            <w:tcW w:w="986" w:type="pct"/>
            <w:shd w:val="clear" w:color="auto" w:fill="FF0000"/>
          </w:tcPr>
          <w:p w14:paraId="6C5CAB23"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353" w:type="pct"/>
            <w:shd w:val="clear" w:color="auto" w:fill="FF0000"/>
          </w:tcPr>
          <w:p w14:paraId="3A1E61B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2660" w:type="pct"/>
          </w:tcPr>
          <w:p w14:paraId="3A986B99"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&gt;25</w:t>
            </w:r>
          </w:p>
        </w:tc>
      </w:tr>
    </w:tbl>
    <w:p w14:paraId="5E6C10C7" w14:textId="77777777" w:rsidR="00B55614" w:rsidRPr="00BF35C9" w:rsidRDefault="00B55614" w:rsidP="00850F12">
      <w:pPr>
        <w:spacing w:after="0" w:line="360" w:lineRule="auto"/>
        <w:rPr>
          <w:rFonts w:cs="Times New Roman"/>
        </w:rPr>
      </w:pPr>
    </w:p>
    <w:p w14:paraId="72CC7E87" w14:textId="786F2859" w:rsidR="00B55614" w:rsidRPr="00AC75AE" w:rsidRDefault="001B7215" w:rsidP="001B7215">
      <w:pPr>
        <w:pStyle w:val="Naslov2"/>
      </w:pPr>
      <w:bookmarkStart w:id="103" w:name="_Toc169260924"/>
      <w:r>
        <w:t>3</w:t>
      </w:r>
      <w:r w:rsidR="00251DD7" w:rsidRPr="00AC75AE">
        <w:t xml:space="preserve">.3. </w:t>
      </w:r>
      <w:r w:rsidR="00B55614" w:rsidRPr="00AC75AE">
        <w:t>Društvena stabilnost i politika</w:t>
      </w:r>
      <w:bookmarkEnd w:id="103"/>
    </w:p>
    <w:p w14:paraId="2A1EF1E3" w14:textId="77777777" w:rsidR="00B55614" w:rsidRPr="00BF35C9" w:rsidRDefault="00B55614" w:rsidP="00850F12">
      <w:pPr>
        <w:spacing w:after="0" w:line="360" w:lineRule="auto"/>
        <w:jc w:val="both"/>
        <w:rPr>
          <w:rFonts w:cs="Times New Roman"/>
        </w:rPr>
      </w:pPr>
      <w:r w:rsidRPr="00BF35C9">
        <w:rPr>
          <w:rFonts w:cs="Times New Roman"/>
        </w:rPr>
        <w:t xml:space="preserve">Posljedice za društvenu stabilnost i politiku iskazuju se u materijalnoj šteti i to za štetu na kritičnoj infrastrukturi i šteti na građevinama od društvenog značaja. Kategorija </w:t>
      </w:r>
      <w:r w:rsidRPr="00BF35C9">
        <w:rPr>
          <w:rFonts w:cs="Times New Roman"/>
          <w:i/>
          <w:iCs/>
        </w:rPr>
        <w:t>Društvene stabilnosti i politike</w:t>
      </w:r>
      <w:r w:rsidRPr="00BF35C9">
        <w:rPr>
          <w:rFonts w:cs="Times New Roman"/>
        </w:rPr>
        <w:t xml:space="preserve"> dobit će se srednjom vrijednosti kategorija </w:t>
      </w:r>
      <w:r w:rsidRPr="00BF35C9">
        <w:rPr>
          <w:rFonts w:cs="Times New Roman"/>
          <w:i/>
          <w:iCs/>
        </w:rPr>
        <w:t>Kritične infrastrukture (KI)</w:t>
      </w:r>
      <w:r w:rsidRPr="00BF35C9">
        <w:rPr>
          <w:rFonts w:cs="Times New Roman"/>
        </w:rPr>
        <w:t xml:space="preserve"> i </w:t>
      </w:r>
      <w:r w:rsidRPr="00BF35C9">
        <w:rPr>
          <w:rFonts w:cs="Times New Roman"/>
          <w:i/>
          <w:iCs/>
        </w:rPr>
        <w:t>Ustanova/građevina javnog i društvenog značaja.</w:t>
      </w:r>
      <w:r w:rsidRPr="00BF35C9">
        <w:rPr>
          <w:rFonts w:cs="Times New Roman"/>
        </w:rPr>
        <w:t xml:space="preserve"> </w:t>
      </w:r>
    </w:p>
    <w:p w14:paraId="00325A39" w14:textId="36737958" w:rsidR="00B55614" w:rsidRPr="00BF35C9" w:rsidRDefault="009B1F4F" w:rsidP="00850F12">
      <w:pPr>
        <w:spacing w:after="0" w:line="360" w:lineRule="auto"/>
        <w:jc w:val="center"/>
        <w:rPr>
          <w:rFonts w:cs="Times New Roman"/>
          <w:lang w:eastAsia="hr-HR"/>
        </w:rPr>
      </w:pPr>
      <w:r w:rsidRPr="00BF35C9">
        <w:rPr>
          <w:rFonts w:cs="Times New Roman"/>
          <w:noProof/>
          <w:lang w:eastAsia="hr-HR"/>
        </w:rPr>
        <w:lastRenderedPageBreak/>
        <w:drawing>
          <wp:inline distT="0" distB="0" distL="0" distR="0" wp14:anchorId="74AACEC9" wp14:editId="5432A868">
            <wp:extent cx="4648200" cy="400050"/>
            <wp:effectExtent l="0" t="0" r="0" b="0"/>
            <wp:docPr id="7"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48200" cy="400050"/>
                    </a:xfrm>
                    <a:prstGeom prst="rect">
                      <a:avLst/>
                    </a:prstGeom>
                    <a:noFill/>
                    <a:ln>
                      <a:noFill/>
                    </a:ln>
                  </pic:spPr>
                </pic:pic>
              </a:graphicData>
            </a:graphic>
          </wp:inline>
        </w:drawing>
      </w:r>
    </w:p>
    <w:p w14:paraId="26BBFE7F" w14:textId="77777777" w:rsidR="00B55614" w:rsidRPr="00BF35C9" w:rsidRDefault="00B55614" w:rsidP="00850F12">
      <w:pPr>
        <w:spacing w:after="0" w:line="360" w:lineRule="auto"/>
        <w:rPr>
          <w:rFonts w:cs="Times New Roman"/>
        </w:rPr>
      </w:pPr>
    </w:p>
    <w:p w14:paraId="151F140D" w14:textId="77777777" w:rsidR="00B55614" w:rsidRPr="00BF35C9" w:rsidRDefault="00B55614" w:rsidP="00850F12">
      <w:pPr>
        <w:spacing w:after="0" w:line="360" w:lineRule="auto"/>
        <w:jc w:val="both"/>
        <w:rPr>
          <w:rFonts w:cs="Times New Roman"/>
        </w:rPr>
      </w:pPr>
      <w:r w:rsidRPr="00BF35C9">
        <w:rPr>
          <w:rFonts w:cs="Times New Roman"/>
        </w:rPr>
        <w:t>Ukoliko je ukupna materijalna šteta na kritičnoj infrastrukturi od značaja za funkcioniranje društva, odnosno Grada</w:t>
      </w:r>
      <w:r w:rsidR="00FE6B11" w:rsidRPr="00BF35C9">
        <w:rPr>
          <w:rFonts w:cs="Times New Roman"/>
        </w:rPr>
        <w:t xml:space="preserve"> Lepoglave</w:t>
      </w:r>
      <w:r w:rsidRPr="00BF35C9">
        <w:rPr>
          <w:rFonts w:cs="Times New Roman"/>
        </w:rPr>
        <w:t>, prikazuje se u odnosu na proračun Grada.</w:t>
      </w:r>
    </w:p>
    <w:p w14:paraId="6450E447" w14:textId="77777777" w:rsidR="00B55614" w:rsidRPr="00BF35C9" w:rsidRDefault="00B55614" w:rsidP="00850F12">
      <w:pPr>
        <w:spacing w:after="0" w:line="360" w:lineRule="auto"/>
        <w:jc w:val="both"/>
        <w:rPr>
          <w:rFonts w:cs="Times New Roman"/>
        </w:rPr>
      </w:pPr>
      <w:r w:rsidRPr="00BF35C9">
        <w:rPr>
          <w:rFonts w:cs="Times New Roman"/>
        </w:rPr>
        <w:t>Građevinama javnog društvenog značaja smatraju se sportski objekti, objekti kulturne baštine, sakralni objekti, objekti javnih ustanova i sl.</w:t>
      </w:r>
    </w:p>
    <w:p w14:paraId="0996688F"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Za navedene kriterije za ocjenu društvene stabilnosti i politike kod oštećenja kritične infrastrukture mora se, bez obzira na oštećenja, uzeti u obzir i poremećaj koji će izazvati otkaz funkcije kritične infrastrukture u dužem periodu (dužem od 10 dana). Ovaj kriterij preuzet je iz Procjene rizika od katastrofa za Republiku Hrvatsku.</w:t>
      </w:r>
    </w:p>
    <w:p w14:paraId="30DB912F" w14:textId="4385F48D" w:rsidR="00B55614" w:rsidRPr="00BF35C9" w:rsidRDefault="00B55614" w:rsidP="00850F12">
      <w:pPr>
        <w:pStyle w:val="Bezproreda1"/>
        <w:spacing w:line="360" w:lineRule="auto"/>
        <w:jc w:val="both"/>
        <w:rPr>
          <w:rFonts w:ascii="Times New Roman" w:hAnsi="Times New Roman"/>
          <w:lang w:val="hr-HR"/>
        </w:rPr>
      </w:pPr>
    </w:p>
    <w:p w14:paraId="331CA98A" w14:textId="48E24549" w:rsidR="00521B5E" w:rsidRPr="00BF35C9" w:rsidRDefault="00521B5E" w:rsidP="00521B5E">
      <w:pPr>
        <w:pStyle w:val="Opisslike"/>
        <w:keepNext/>
        <w:rPr>
          <w:rFonts w:cs="Times New Roman"/>
        </w:rPr>
      </w:pPr>
      <w:bookmarkStart w:id="104" w:name="_Toc169506651"/>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20</w:t>
      </w:r>
      <w:r w:rsidR="003F6885" w:rsidRPr="00BF35C9">
        <w:rPr>
          <w:rFonts w:cs="Times New Roman"/>
          <w:noProof/>
        </w:rPr>
        <w:fldChar w:fldCharType="end"/>
      </w:r>
      <w:r w:rsidRPr="00BF35C9">
        <w:rPr>
          <w:rFonts w:cs="Times New Roman"/>
        </w:rPr>
        <w:t>. Prikaz kriterija za društvenu stabilnost i politiku</w:t>
      </w:r>
      <w:bookmarkEnd w:id="104"/>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66"/>
        <w:gridCol w:w="2424"/>
        <w:gridCol w:w="4767"/>
      </w:tblGrid>
      <w:tr w:rsidR="00B55614" w:rsidRPr="00BF35C9" w14:paraId="5E9EEC36" w14:textId="77777777" w:rsidTr="00521B5E">
        <w:trPr>
          <w:trHeight w:val="67"/>
        </w:trPr>
        <w:tc>
          <w:tcPr>
            <w:tcW w:w="5000" w:type="pct"/>
            <w:gridSpan w:val="3"/>
            <w:shd w:val="clear" w:color="auto" w:fill="DBE5F1"/>
          </w:tcPr>
          <w:p w14:paraId="2782C3D1" w14:textId="77777777" w:rsidR="00B55614" w:rsidRPr="00BF35C9" w:rsidRDefault="00B55614" w:rsidP="00521B5E">
            <w:pPr>
              <w:pStyle w:val="Bezproreda1"/>
              <w:spacing w:line="360" w:lineRule="auto"/>
              <w:jc w:val="center"/>
              <w:rPr>
                <w:rFonts w:ascii="Times New Roman" w:hAnsi="Times New Roman"/>
                <w:b/>
                <w:bCs/>
                <w:i/>
                <w:iCs/>
                <w:sz w:val="18"/>
                <w:szCs w:val="18"/>
                <w:lang w:val="hr-HR"/>
              </w:rPr>
            </w:pPr>
            <w:r w:rsidRPr="00BF35C9">
              <w:rPr>
                <w:rFonts w:ascii="Times New Roman" w:hAnsi="Times New Roman"/>
                <w:b/>
                <w:bCs/>
                <w:i/>
                <w:iCs/>
                <w:sz w:val="18"/>
                <w:szCs w:val="18"/>
                <w:lang w:val="hr-HR"/>
              </w:rPr>
              <w:t>Oštećena kritična infrastruktura</w:t>
            </w:r>
          </w:p>
        </w:tc>
      </w:tr>
      <w:tr w:rsidR="00B55614" w:rsidRPr="00BF35C9" w14:paraId="29A532A6" w14:textId="77777777" w:rsidTr="00521B5E">
        <w:trPr>
          <w:trHeight w:val="116"/>
        </w:trPr>
        <w:tc>
          <w:tcPr>
            <w:tcW w:w="986" w:type="pct"/>
            <w:shd w:val="clear" w:color="auto" w:fill="auto"/>
          </w:tcPr>
          <w:p w14:paraId="11D8B1CE" w14:textId="77777777" w:rsidR="00B55614" w:rsidRPr="00BF35C9" w:rsidRDefault="00B55614" w:rsidP="00521B5E">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353" w:type="pct"/>
            <w:shd w:val="clear" w:color="auto" w:fill="auto"/>
          </w:tcPr>
          <w:p w14:paraId="4129EBAD" w14:textId="77777777" w:rsidR="00B55614" w:rsidRPr="00BF35C9" w:rsidRDefault="00B55614" w:rsidP="00521B5E">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2660" w:type="pct"/>
            <w:shd w:val="clear" w:color="auto" w:fill="auto"/>
          </w:tcPr>
          <w:p w14:paraId="00431C66" w14:textId="2D200CBA" w:rsidR="00B55614" w:rsidRPr="00BF35C9" w:rsidRDefault="00B55614" w:rsidP="00521B5E">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Kriterij-štete u % proračuna JLP(R)S</w:t>
            </w:r>
          </w:p>
        </w:tc>
      </w:tr>
      <w:tr w:rsidR="00B55614" w:rsidRPr="00BF35C9" w14:paraId="5C1A1B8D" w14:textId="77777777" w:rsidTr="00521B5E">
        <w:trPr>
          <w:trHeight w:val="225"/>
        </w:trPr>
        <w:tc>
          <w:tcPr>
            <w:tcW w:w="986" w:type="pct"/>
            <w:shd w:val="clear" w:color="auto" w:fill="00B0F0"/>
          </w:tcPr>
          <w:p w14:paraId="4194C99F"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353" w:type="pct"/>
            <w:shd w:val="clear" w:color="auto" w:fill="00B0F0"/>
          </w:tcPr>
          <w:p w14:paraId="0407AD49"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2660" w:type="pct"/>
          </w:tcPr>
          <w:p w14:paraId="358F78C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0,5-1</w:t>
            </w:r>
          </w:p>
        </w:tc>
      </w:tr>
      <w:tr w:rsidR="00B55614" w:rsidRPr="00BF35C9" w14:paraId="30F14E52" w14:textId="77777777" w:rsidTr="00521B5E">
        <w:trPr>
          <w:trHeight w:val="240"/>
        </w:trPr>
        <w:tc>
          <w:tcPr>
            <w:tcW w:w="986" w:type="pct"/>
            <w:shd w:val="clear" w:color="auto" w:fill="92D050"/>
          </w:tcPr>
          <w:p w14:paraId="709FCA35"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353" w:type="pct"/>
            <w:shd w:val="clear" w:color="auto" w:fill="92D050"/>
          </w:tcPr>
          <w:p w14:paraId="3D1D593A"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660" w:type="pct"/>
          </w:tcPr>
          <w:p w14:paraId="29F4D738"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r>
      <w:tr w:rsidR="00B55614" w:rsidRPr="00BF35C9" w14:paraId="14860AA4" w14:textId="77777777" w:rsidTr="00521B5E">
        <w:trPr>
          <w:trHeight w:val="240"/>
        </w:trPr>
        <w:tc>
          <w:tcPr>
            <w:tcW w:w="986" w:type="pct"/>
            <w:shd w:val="clear" w:color="auto" w:fill="FFFF00"/>
          </w:tcPr>
          <w:p w14:paraId="34566480"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353" w:type="pct"/>
            <w:shd w:val="clear" w:color="auto" w:fill="FFFF00"/>
          </w:tcPr>
          <w:p w14:paraId="715A4BA1"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2660" w:type="pct"/>
          </w:tcPr>
          <w:p w14:paraId="3014441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5-15</w:t>
            </w:r>
          </w:p>
        </w:tc>
      </w:tr>
      <w:tr w:rsidR="00B55614" w:rsidRPr="00BF35C9" w14:paraId="4570118A" w14:textId="77777777" w:rsidTr="00521B5E">
        <w:trPr>
          <w:trHeight w:val="240"/>
        </w:trPr>
        <w:tc>
          <w:tcPr>
            <w:tcW w:w="986" w:type="pct"/>
            <w:shd w:val="clear" w:color="auto" w:fill="FFC000"/>
          </w:tcPr>
          <w:p w14:paraId="755303F3"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353" w:type="pct"/>
            <w:shd w:val="clear" w:color="auto" w:fill="FFC000"/>
          </w:tcPr>
          <w:p w14:paraId="0CCB815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2660" w:type="pct"/>
          </w:tcPr>
          <w:p w14:paraId="762D5DB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15-25</w:t>
            </w:r>
          </w:p>
        </w:tc>
      </w:tr>
      <w:tr w:rsidR="00B55614" w:rsidRPr="00BF35C9" w14:paraId="60101F98" w14:textId="77777777" w:rsidTr="00521B5E">
        <w:trPr>
          <w:trHeight w:val="270"/>
        </w:trPr>
        <w:tc>
          <w:tcPr>
            <w:tcW w:w="986" w:type="pct"/>
            <w:shd w:val="clear" w:color="auto" w:fill="FF0000"/>
          </w:tcPr>
          <w:p w14:paraId="775DA47C"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353" w:type="pct"/>
            <w:shd w:val="clear" w:color="auto" w:fill="FF0000"/>
          </w:tcPr>
          <w:p w14:paraId="5E7C2294"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2660" w:type="pct"/>
          </w:tcPr>
          <w:p w14:paraId="5B47799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&gt;25</w:t>
            </w:r>
          </w:p>
        </w:tc>
      </w:tr>
      <w:tr w:rsidR="00B55614" w:rsidRPr="00BF35C9" w14:paraId="38F87C83" w14:textId="77777777" w:rsidTr="00521B5E">
        <w:trPr>
          <w:trHeight w:val="285"/>
        </w:trPr>
        <w:tc>
          <w:tcPr>
            <w:tcW w:w="5000" w:type="pct"/>
            <w:gridSpan w:val="3"/>
            <w:shd w:val="clear" w:color="auto" w:fill="DBE5F1"/>
          </w:tcPr>
          <w:p w14:paraId="6598FB95" w14:textId="77777777" w:rsidR="00B55614" w:rsidRPr="00BF35C9" w:rsidRDefault="00B55614" w:rsidP="00521B5E">
            <w:pPr>
              <w:pStyle w:val="Bezproreda1"/>
              <w:spacing w:line="360" w:lineRule="auto"/>
              <w:jc w:val="center"/>
              <w:rPr>
                <w:rFonts w:ascii="Times New Roman" w:hAnsi="Times New Roman"/>
                <w:b/>
                <w:bCs/>
                <w:i/>
                <w:iCs/>
                <w:sz w:val="18"/>
                <w:szCs w:val="18"/>
                <w:lang w:val="hr-HR"/>
              </w:rPr>
            </w:pPr>
            <w:r w:rsidRPr="00BF35C9">
              <w:rPr>
                <w:rFonts w:ascii="Times New Roman" w:hAnsi="Times New Roman"/>
                <w:b/>
                <w:bCs/>
                <w:i/>
                <w:iCs/>
                <w:sz w:val="18"/>
                <w:szCs w:val="18"/>
                <w:lang w:val="hr-HR"/>
              </w:rPr>
              <w:t>Štete/gubici na građevinama od javnog društvenog značaja</w:t>
            </w:r>
          </w:p>
        </w:tc>
      </w:tr>
      <w:tr w:rsidR="00B55614" w:rsidRPr="00BF35C9" w14:paraId="52022B97" w14:textId="77777777" w:rsidTr="00521B5E">
        <w:trPr>
          <w:trHeight w:val="116"/>
        </w:trPr>
        <w:tc>
          <w:tcPr>
            <w:tcW w:w="986" w:type="pct"/>
            <w:shd w:val="clear" w:color="auto" w:fill="auto"/>
          </w:tcPr>
          <w:p w14:paraId="2FCD9152" w14:textId="77777777" w:rsidR="00B55614" w:rsidRPr="00BF35C9" w:rsidRDefault="00B55614" w:rsidP="00521B5E">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353" w:type="pct"/>
            <w:shd w:val="clear" w:color="auto" w:fill="auto"/>
          </w:tcPr>
          <w:p w14:paraId="7C4CC78F" w14:textId="77777777" w:rsidR="00B55614" w:rsidRPr="00BF35C9" w:rsidRDefault="00B55614" w:rsidP="00521B5E">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2660" w:type="pct"/>
            <w:shd w:val="clear" w:color="auto" w:fill="auto"/>
          </w:tcPr>
          <w:p w14:paraId="2890B1CF" w14:textId="36A20DFA" w:rsidR="00B55614" w:rsidRPr="00BF35C9" w:rsidRDefault="00B55614" w:rsidP="00521B5E">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Kriterij-štete u % proračuna JLP(R)S</w:t>
            </w:r>
          </w:p>
        </w:tc>
      </w:tr>
      <w:tr w:rsidR="00B55614" w:rsidRPr="00BF35C9" w14:paraId="424D3CA6" w14:textId="77777777" w:rsidTr="00521B5E">
        <w:trPr>
          <w:trHeight w:val="225"/>
        </w:trPr>
        <w:tc>
          <w:tcPr>
            <w:tcW w:w="986" w:type="pct"/>
            <w:shd w:val="clear" w:color="auto" w:fill="00B0F0"/>
          </w:tcPr>
          <w:p w14:paraId="384F0E1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353" w:type="pct"/>
            <w:shd w:val="clear" w:color="auto" w:fill="00B0F0"/>
          </w:tcPr>
          <w:p w14:paraId="4BDC076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2660" w:type="pct"/>
          </w:tcPr>
          <w:p w14:paraId="53140694"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0,5-1</w:t>
            </w:r>
          </w:p>
        </w:tc>
      </w:tr>
      <w:tr w:rsidR="00B55614" w:rsidRPr="00BF35C9" w14:paraId="49DD83ED" w14:textId="77777777" w:rsidTr="00521B5E">
        <w:trPr>
          <w:trHeight w:val="240"/>
        </w:trPr>
        <w:tc>
          <w:tcPr>
            <w:tcW w:w="986" w:type="pct"/>
            <w:shd w:val="clear" w:color="auto" w:fill="92D050"/>
          </w:tcPr>
          <w:p w14:paraId="281C80D3"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353" w:type="pct"/>
            <w:shd w:val="clear" w:color="auto" w:fill="92D050"/>
          </w:tcPr>
          <w:p w14:paraId="6886F44B"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660" w:type="pct"/>
          </w:tcPr>
          <w:p w14:paraId="1C56D2B1"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r>
      <w:tr w:rsidR="00B55614" w:rsidRPr="00BF35C9" w14:paraId="1FD3A40E" w14:textId="77777777" w:rsidTr="00521B5E">
        <w:trPr>
          <w:trHeight w:val="240"/>
        </w:trPr>
        <w:tc>
          <w:tcPr>
            <w:tcW w:w="986" w:type="pct"/>
            <w:shd w:val="clear" w:color="auto" w:fill="FFFF00"/>
          </w:tcPr>
          <w:p w14:paraId="521AFAB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353" w:type="pct"/>
            <w:shd w:val="clear" w:color="auto" w:fill="FFFF00"/>
          </w:tcPr>
          <w:p w14:paraId="7010C2E6"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2660" w:type="pct"/>
          </w:tcPr>
          <w:p w14:paraId="4E11E6E4"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5-15</w:t>
            </w:r>
          </w:p>
        </w:tc>
      </w:tr>
      <w:tr w:rsidR="00B55614" w:rsidRPr="00BF35C9" w14:paraId="70B506E8" w14:textId="77777777" w:rsidTr="00521B5E">
        <w:trPr>
          <w:trHeight w:val="240"/>
        </w:trPr>
        <w:tc>
          <w:tcPr>
            <w:tcW w:w="986" w:type="pct"/>
            <w:shd w:val="clear" w:color="auto" w:fill="FFC000"/>
          </w:tcPr>
          <w:p w14:paraId="15495DCB"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353" w:type="pct"/>
            <w:shd w:val="clear" w:color="auto" w:fill="FFC000"/>
          </w:tcPr>
          <w:p w14:paraId="3A9FEAC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2660" w:type="pct"/>
          </w:tcPr>
          <w:p w14:paraId="23FE5FFC"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15-25</w:t>
            </w:r>
          </w:p>
        </w:tc>
      </w:tr>
      <w:tr w:rsidR="00B55614" w:rsidRPr="00BF35C9" w14:paraId="190D3EB8" w14:textId="77777777" w:rsidTr="00521B5E">
        <w:trPr>
          <w:trHeight w:val="270"/>
        </w:trPr>
        <w:tc>
          <w:tcPr>
            <w:tcW w:w="986" w:type="pct"/>
            <w:shd w:val="clear" w:color="auto" w:fill="FF0000"/>
          </w:tcPr>
          <w:p w14:paraId="6BD6F39B"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353" w:type="pct"/>
            <w:shd w:val="clear" w:color="auto" w:fill="FF0000"/>
          </w:tcPr>
          <w:p w14:paraId="304C6EE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2660" w:type="pct"/>
          </w:tcPr>
          <w:p w14:paraId="7F487068"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&gt;25</w:t>
            </w:r>
          </w:p>
        </w:tc>
      </w:tr>
    </w:tbl>
    <w:p w14:paraId="765802D3" w14:textId="682694CE" w:rsidR="00B55614" w:rsidRPr="00BF35C9" w:rsidRDefault="00B55614" w:rsidP="00850F12">
      <w:pPr>
        <w:pStyle w:val="Bezproreda1"/>
        <w:spacing w:line="360" w:lineRule="auto"/>
        <w:jc w:val="both"/>
        <w:rPr>
          <w:rFonts w:ascii="Times New Roman" w:hAnsi="Times New Roman"/>
          <w:lang w:val="hr-HR"/>
        </w:rPr>
      </w:pPr>
    </w:p>
    <w:p w14:paraId="6FE8A880" w14:textId="7F273A11" w:rsidR="00521B5E" w:rsidRPr="00BF35C9" w:rsidRDefault="00521B5E" w:rsidP="00521B5E">
      <w:pPr>
        <w:pStyle w:val="Opisslike"/>
        <w:keepNext/>
        <w:rPr>
          <w:rFonts w:cs="Times New Roman"/>
        </w:rPr>
      </w:pPr>
      <w:bookmarkStart w:id="105" w:name="_Toc169506652"/>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21</w:t>
      </w:r>
      <w:r w:rsidR="003F6885" w:rsidRPr="00BF35C9">
        <w:rPr>
          <w:rFonts w:cs="Times New Roman"/>
          <w:noProof/>
        </w:rPr>
        <w:fldChar w:fldCharType="end"/>
      </w:r>
      <w:r w:rsidRPr="00BF35C9">
        <w:rPr>
          <w:rFonts w:cs="Times New Roman"/>
        </w:rPr>
        <w:t>. Prikaz kriterija za društvenu stabilnost i politiku – prestanak rada kritične infrastrukture na rok dulji od 10 dana</w:t>
      </w:r>
      <w:bookmarkEnd w:id="105"/>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24"/>
        <w:gridCol w:w="2377"/>
        <w:gridCol w:w="4756"/>
      </w:tblGrid>
      <w:tr w:rsidR="00B55614" w:rsidRPr="00BF35C9" w14:paraId="40276262" w14:textId="77777777" w:rsidTr="00521B5E">
        <w:trPr>
          <w:trHeight w:val="300"/>
        </w:trPr>
        <w:tc>
          <w:tcPr>
            <w:tcW w:w="1018" w:type="pct"/>
            <w:shd w:val="clear" w:color="auto" w:fill="auto"/>
          </w:tcPr>
          <w:p w14:paraId="0CF90B2E"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Kategorija</w:t>
            </w:r>
          </w:p>
        </w:tc>
        <w:tc>
          <w:tcPr>
            <w:tcW w:w="1327" w:type="pct"/>
            <w:shd w:val="clear" w:color="auto" w:fill="auto"/>
          </w:tcPr>
          <w:p w14:paraId="492EA712"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Posljedice</w:t>
            </w:r>
          </w:p>
        </w:tc>
        <w:tc>
          <w:tcPr>
            <w:tcW w:w="2655" w:type="pct"/>
            <w:shd w:val="clear" w:color="auto" w:fill="auto"/>
          </w:tcPr>
          <w:p w14:paraId="1DCC42B2"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Pogođen broj građana</w:t>
            </w:r>
          </w:p>
        </w:tc>
      </w:tr>
      <w:tr w:rsidR="00B55614" w:rsidRPr="00BF35C9" w14:paraId="6555ECAD" w14:textId="77777777" w:rsidTr="00521B5E">
        <w:trPr>
          <w:trHeight w:val="180"/>
        </w:trPr>
        <w:tc>
          <w:tcPr>
            <w:tcW w:w="1018" w:type="pct"/>
            <w:shd w:val="clear" w:color="auto" w:fill="00B0F0"/>
          </w:tcPr>
          <w:p w14:paraId="41F61A86"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w:t>
            </w:r>
          </w:p>
        </w:tc>
        <w:tc>
          <w:tcPr>
            <w:tcW w:w="1327" w:type="pct"/>
            <w:shd w:val="clear" w:color="auto" w:fill="00B0F0"/>
          </w:tcPr>
          <w:p w14:paraId="1964671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2655" w:type="pct"/>
          </w:tcPr>
          <w:p w14:paraId="3BD4949C"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&lt;0,1</w:t>
            </w:r>
          </w:p>
        </w:tc>
      </w:tr>
      <w:tr w:rsidR="00B55614" w:rsidRPr="00BF35C9" w14:paraId="254792D4" w14:textId="77777777" w:rsidTr="00521B5E">
        <w:trPr>
          <w:trHeight w:val="165"/>
        </w:trPr>
        <w:tc>
          <w:tcPr>
            <w:tcW w:w="1018" w:type="pct"/>
            <w:shd w:val="clear" w:color="auto" w:fill="92D050"/>
          </w:tcPr>
          <w:p w14:paraId="2C65980B"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2</w:t>
            </w:r>
          </w:p>
        </w:tc>
        <w:tc>
          <w:tcPr>
            <w:tcW w:w="1327" w:type="pct"/>
            <w:shd w:val="clear" w:color="auto" w:fill="92D050"/>
          </w:tcPr>
          <w:p w14:paraId="5086A6C0"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655" w:type="pct"/>
          </w:tcPr>
          <w:p w14:paraId="58B7FBE6"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0,1 – 0,46</w:t>
            </w:r>
          </w:p>
        </w:tc>
      </w:tr>
      <w:tr w:rsidR="00B55614" w:rsidRPr="00BF35C9" w14:paraId="6A0BB8ED" w14:textId="77777777" w:rsidTr="00521B5E">
        <w:trPr>
          <w:trHeight w:val="210"/>
        </w:trPr>
        <w:tc>
          <w:tcPr>
            <w:tcW w:w="1018" w:type="pct"/>
            <w:shd w:val="clear" w:color="auto" w:fill="FFFF00"/>
          </w:tcPr>
          <w:p w14:paraId="45D8948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3</w:t>
            </w:r>
          </w:p>
        </w:tc>
        <w:tc>
          <w:tcPr>
            <w:tcW w:w="1327" w:type="pct"/>
            <w:shd w:val="clear" w:color="auto" w:fill="FFFF00"/>
          </w:tcPr>
          <w:p w14:paraId="20C7AE48"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2655" w:type="pct"/>
          </w:tcPr>
          <w:p w14:paraId="2775B77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0,47 – 1,1</w:t>
            </w:r>
          </w:p>
        </w:tc>
      </w:tr>
      <w:tr w:rsidR="00B55614" w:rsidRPr="00BF35C9" w14:paraId="7BB98E35" w14:textId="77777777" w:rsidTr="00521B5E">
        <w:trPr>
          <w:trHeight w:val="225"/>
        </w:trPr>
        <w:tc>
          <w:tcPr>
            <w:tcW w:w="1018" w:type="pct"/>
            <w:shd w:val="clear" w:color="auto" w:fill="FFC000"/>
          </w:tcPr>
          <w:p w14:paraId="5EC2497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4</w:t>
            </w:r>
          </w:p>
        </w:tc>
        <w:tc>
          <w:tcPr>
            <w:tcW w:w="1327" w:type="pct"/>
            <w:shd w:val="clear" w:color="auto" w:fill="FFC000"/>
          </w:tcPr>
          <w:p w14:paraId="5E8A481B"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2655" w:type="pct"/>
          </w:tcPr>
          <w:p w14:paraId="79FD0BC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1,12 – 3,5</w:t>
            </w:r>
          </w:p>
        </w:tc>
      </w:tr>
      <w:tr w:rsidR="00B55614" w:rsidRPr="00BF35C9" w14:paraId="6F11B11D" w14:textId="77777777" w:rsidTr="00521B5E">
        <w:trPr>
          <w:trHeight w:val="210"/>
        </w:trPr>
        <w:tc>
          <w:tcPr>
            <w:tcW w:w="1018" w:type="pct"/>
            <w:shd w:val="clear" w:color="auto" w:fill="FF0000"/>
          </w:tcPr>
          <w:p w14:paraId="18917B0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w:t>
            </w:r>
          </w:p>
        </w:tc>
        <w:tc>
          <w:tcPr>
            <w:tcW w:w="1327" w:type="pct"/>
            <w:shd w:val="clear" w:color="auto" w:fill="FF0000"/>
          </w:tcPr>
          <w:p w14:paraId="20293AB9"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2655" w:type="pct"/>
          </w:tcPr>
          <w:p w14:paraId="68BE7EC1"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3,6 ili više</w:t>
            </w:r>
          </w:p>
        </w:tc>
      </w:tr>
    </w:tbl>
    <w:p w14:paraId="14C4A12B" w14:textId="77777777" w:rsidR="00B55614" w:rsidRPr="00BF35C9" w:rsidRDefault="00B55614" w:rsidP="00850F12">
      <w:pPr>
        <w:spacing w:after="0" w:line="360" w:lineRule="auto"/>
        <w:jc w:val="both"/>
        <w:rPr>
          <w:rFonts w:cs="Times New Roman"/>
          <w:u w:val="single"/>
        </w:rPr>
      </w:pPr>
    </w:p>
    <w:p w14:paraId="5667BD5F" w14:textId="77777777" w:rsidR="00B55614" w:rsidRPr="00BF35C9" w:rsidRDefault="00B55614" w:rsidP="00850F12">
      <w:pPr>
        <w:spacing w:line="360" w:lineRule="auto"/>
        <w:jc w:val="both"/>
        <w:rPr>
          <w:rFonts w:cs="Times New Roman"/>
        </w:rPr>
      </w:pPr>
      <w:r w:rsidRPr="00BF35C9">
        <w:rPr>
          <w:rFonts w:cs="Times New Roman"/>
        </w:rPr>
        <w:t>Prije označavanja treba obrazložiti razloge odabira kriterija u poglavlju Kontekst, gdje će se opisati područje koje je pogođeno ugrozom i težina posljedica od navedene prijetnje.</w:t>
      </w:r>
    </w:p>
    <w:p w14:paraId="73F3F7E4" w14:textId="1BFE0D43" w:rsidR="00B55614" w:rsidRPr="00BF35C9" w:rsidRDefault="001B7215" w:rsidP="001B7215">
      <w:pPr>
        <w:pStyle w:val="Naslov1"/>
      </w:pPr>
      <w:bookmarkStart w:id="106" w:name="_Toc169260925"/>
      <w:r>
        <w:lastRenderedPageBreak/>
        <w:t>4</w:t>
      </w:r>
      <w:r w:rsidR="00AC75AE">
        <w:t>.</w:t>
      </w:r>
      <w:r w:rsidR="00521B5E" w:rsidRPr="00BF35C9">
        <w:t xml:space="preserve"> VJEROJATNOST</w:t>
      </w:r>
      <w:bookmarkEnd w:id="106"/>
      <w:r w:rsidR="00B55614" w:rsidRPr="00BF35C9">
        <w:t xml:space="preserve"> </w:t>
      </w:r>
    </w:p>
    <w:p w14:paraId="6DBC842B" w14:textId="2D30E982" w:rsidR="00B55614" w:rsidRPr="00BF35C9" w:rsidRDefault="00B55614" w:rsidP="00521B5E">
      <w:pPr>
        <w:spacing w:after="0" w:line="360" w:lineRule="auto"/>
        <w:jc w:val="both"/>
        <w:rPr>
          <w:rFonts w:cs="Times New Roman"/>
          <w:b/>
          <w:bCs/>
        </w:rPr>
      </w:pPr>
      <w:r w:rsidRPr="00BF35C9">
        <w:rPr>
          <w:rFonts w:cs="Times New Roman"/>
        </w:rPr>
        <w:t xml:space="preserve">Za sve rizike na području Grada </w:t>
      </w:r>
      <w:r w:rsidR="00FE6B11" w:rsidRPr="00BF35C9">
        <w:rPr>
          <w:rFonts w:cs="Times New Roman"/>
        </w:rPr>
        <w:t>Lepoglave</w:t>
      </w:r>
      <w:r w:rsidRPr="00BF35C9">
        <w:rPr>
          <w:rFonts w:cs="Times New Roman"/>
        </w:rPr>
        <w:t xml:space="preserve"> </w:t>
      </w:r>
      <w:r w:rsidR="00521B5E" w:rsidRPr="00BF35C9">
        <w:rPr>
          <w:rFonts w:cs="Times New Roman"/>
        </w:rPr>
        <w:t>koristit će se iste vrijednosti vjerojatnosti/frekvencije, prikazane u sljedećoj tablici.</w:t>
      </w:r>
    </w:p>
    <w:p w14:paraId="21895A4E" w14:textId="18AC1436" w:rsidR="00B55614" w:rsidRPr="00BF35C9" w:rsidRDefault="00B55614" w:rsidP="00850F12">
      <w:pPr>
        <w:spacing w:after="0" w:line="360" w:lineRule="auto"/>
        <w:rPr>
          <w:rFonts w:cs="Times New Roman"/>
        </w:rPr>
      </w:pPr>
    </w:p>
    <w:p w14:paraId="2298B4EF" w14:textId="2871CA72" w:rsidR="00521B5E" w:rsidRPr="00BF35C9" w:rsidRDefault="00521B5E" w:rsidP="00521B5E">
      <w:pPr>
        <w:pStyle w:val="Opisslike"/>
        <w:keepNext/>
        <w:rPr>
          <w:rFonts w:cs="Times New Roman"/>
        </w:rPr>
      </w:pPr>
      <w:bookmarkStart w:id="107" w:name="_Toc169506653"/>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22</w:t>
      </w:r>
      <w:r w:rsidR="003F6885" w:rsidRPr="00BF35C9">
        <w:rPr>
          <w:rFonts w:cs="Times New Roman"/>
          <w:noProof/>
        </w:rPr>
        <w:fldChar w:fldCharType="end"/>
      </w:r>
      <w:r w:rsidRPr="00BF35C9">
        <w:rPr>
          <w:rFonts w:cs="Times New Roman"/>
        </w:rPr>
        <w:t>. Kriteriji za određivanje vjerojatnosti  događaja</w:t>
      </w:r>
      <w:bookmarkEnd w:id="107"/>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78"/>
        <w:gridCol w:w="1453"/>
        <w:gridCol w:w="1851"/>
        <w:gridCol w:w="1535"/>
        <w:gridCol w:w="2940"/>
      </w:tblGrid>
      <w:tr w:rsidR="00B55614" w:rsidRPr="00BF35C9" w14:paraId="37305628" w14:textId="77777777" w:rsidTr="00521B5E">
        <w:trPr>
          <w:trHeight w:val="225"/>
        </w:trPr>
        <w:tc>
          <w:tcPr>
            <w:tcW w:w="658" w:type="pct"/>
            <w:vMerge w:val="restart"/>
            <w:shd w:val="clear" w:color="auto" w:fill="auto"/>
          </w:tcPr>
          <w:p w14:paraId="2D5A2699" w14:textId="77777777" w:rsidR="00B55614" w:rsidRPr="00BF35C9" w:rsidRDefault="00B55614" w:rsidP="00521B5E">
            <w:pPr>
              <w:spacing w:line="360" w:lineRule="auto"/>
              <w:ind w:left="-23"/>
              <w:jc w:val="center"/>
              <w:rPr>
                <w:rFonts w:cs="Times New Roman"/>
                <w:b/>
                <w:bCs/>
                <w:sz w:val="18"/>
                <w:szCs w:val="18"/>
              </w:rPr>
            </w:pPr>
            <w:r w:rsidRPr="00BF35C9">
              <w:rPr>
                <w:rFonts w:cs="Times New Roman"/>
                <w:b/>
                <w:bCs/>
                <w:sz w:val="18"/>
                <w:szCs w:val="18"/>
              </w:rPr>
              <w:t>Kategorija</w:t>
            </w:r>
          </w:p>
        </w:tc>
        <w:tc>
          <w:tcPr>
            <w:tcW w:w="811" w:type="pct"/>
            <w:vMerge w:val="restart"/>
            <w:shd w:val="clear" w:color="auto" w:fill="auto"/>
          </w:tcPr>
          <w:p w14:paraId="76878143" w14:textId="77777777" w:rsidR="00B55614" w:rsidRPr="00BF35C9" w:rsidRDefault="00B55614" w:rsidP="00521B5E">
            <w:pPr>
              <w:spacing w:line="360" w:lineRule="auto"/>
              <w:ind w:left="-23"/>
              <w:jc w:val="center"/>
              <w:rPr>
                <w:rFonts w:cs="Times New Roman"/>
                <w:b/>
                <w:bCs/>
                <w:sz w:val="18"/>
                <w:szCs w:val="18"/>
              </w:rPr>
            </w:pPr>
            <w:r w:rsidRPr="00BF35C9">
              <w:rPr>
                <w:rFonts w:cs="Times New Roman"/>
                <w:b/>
                <w:bCs/>
                <w:sz w:val="18"/>
                <w:szCs w:val="18"/>
              </w:rPr>
              <w:t>Posljedice</w:t>
            </w:r>
          </w:p>
        </w:tc>
        <w:tc>
          <w:tcPr>
            <w:tcW w:w="3531" w:type="pct"/>
            <w:gridSpan w:val="3"/>
            <w:shd w:val="clear" w:color="auto" w:fill="auto"/>
          </w:tcPr>
          <w:p w14:paraId="4776E4B2" w14:textId="77777777" w:rsidR="00B55614" w:rsidRPr="00BF35C9" w:rsidRDefault="00B55614" w:rsidP="00521B5E">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Vjerojatnost/frekvencija</w:t>
            </w:r>
          </w:p>
        </w:tc>
      </w:tr>
      <w:tr w:rsidR="00B55614" w:rsidRPr="00BF35C9" w14:paraId="23F2F9AB" w14:textId="77777777" w:rsidTr="00521B5E">
        <w:trPr>
          <w:trHeight w:val="252"/>
        </w:trPr>
        <w:tc>
          <w:tcPr>
            <w:tcW w:w="658" w:type="pct"/>
            <w:vMerge/>
            <w:shd w:val="clear" w:color="auto" w:fill="auto"/>
          </w:tcPr>
          <w:p w14:paraId="54662009" w14:textId="77777777" w:rsidR="00B55614" w:rsidRPr="00BF35C9" w:rsidRDefault="00B55614" w:rsidP="00521B5E">
            <w:pPr>
              <w:spacing w:line="360" w:lineRule="auto"/>
              <w:ind w:left="-23"/>
              <w:jc w:val="center"/>
              <w:rPr>
                <w:rFonts w:cs="Times New Roman"/>
                <w:b/>
                <w:bCs/>
                <w:sz w:val="18"/>
                <w:szCs w:val="18"/>
              </w:rPr>
            </w:pPr>
          </w:p>
        </w:tc>
        <w:tc>
          <w:tcPr>
            <w:tcW w:w="811" w:type="pct"/>
            <w:vMerge/>
            <w:shd w:val="clear" w:color="auto" w:fill="auto"/>
          </w:tcPr>
          <w:p w14:paraId="6CE7DB80" w14:textId="77777777" w:rsidR="00B55614" w:rsidRPr="00BF35C9" w:rsidRDefault="00B55614" w:rsidP="00521B5E">
            <w:pPr>
              <w:spacing w:line="360" w:lineRule="auto"/>
              <w:ind w:left="-23"/>
              <w:jc w:val="center"/>
              <w:rPr>
                <w:rFonts w:cs="Times New Roman"/>
                <w:b/>
                <w:bCs/>
                <w:sz w:val="18"/>
                <w:szCs w:val="18"/>
              </w:rPr>
            </w:pPr>
          </w:p>
        </w:tc>
        <w:tc>
          <w:tcPr>
            <w:tcW w:w="1033" w:type="pct"/>
            <w:shd w:val="clear" w:color="auto" w:fill="auto"/>
          </w:tcPr>
          <w:p w14:paraId="15DC9C5D" w14:textId="77777777" w:rsidR="00B55614" w:rsidRPr="00BF35C9" w:rsidRDefault="00B55614" w:rsidP="00521B5E">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Kvalitativno</w:t>
            </w:r>
          </w:p>
        </w:tc>
        <w:tc>
          <w:tcPr>
            <w:tcW w:w="857" w:type="pct"/>
            <w:shd w:val="clear" w:color="auto" w:fill="auto"/>
          </w:tcPr>
          <w:p w14:paraId="4B674DC3" w14:textId="77777777" w:rsidR="00B55614" w:rsidRPr="00BF35C9" w:rsidRDefault="00B55614" w:rsidP="00521B5E">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Vjerojatnost</w:t>
            </w:r>
          </w:p>
        </w:tc>
        <w:tc>
          <w:tcPr>
            <w:tcW w:w="1642" w:type="pct"/>
            <w:shd w:val="clear" w:color="auto" w:fill="auto"/>
          </w:tcPr>
          <w:p w14:paraId="551F1199" w14:textId="77777777" w:rsidR="00B55614" w:rsidRPr="00BF35C9" w:rsidRDefault="00B55614" w:rsidP="00521B5E">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Frekvencija</w:t>
            </w:r>
          </w:p>
        </w:tc>
      </w:tr>
      <w:tr w:rsidR="00B55614" w:rsidRPr="00BF35C9" w14:paraId="48ED319B" w14:textId="77777777" w:rsidTr="00521B5E">
        <w:trPr>
          <w:trHeight w:val="180"/>
        </w:trPr>
        <w:tc>
          <w:tcPr>
            <w:tcW w:w="658" w:type="pct"/>
            <w:shd w:val="clear" w:color="auto" w:fill="00B0F0"/>
          </w:tcPr>
          <w:p w14:paraId="3B60DBDB"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811" w:type="pct"/>
            <w:shd w:val="clear" w:color="auto" w:fill="00B0F0"/>
          </w:tcPr>
          <w:p w14:paraId="0DDF2605"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Neznatne</w:t>
            </w:r>
          </w:p>
        </w:tc>
        <w:tc>
          <w:tcPr>
            <w:tcW w:w="1033" w:type="pct"/>
            <w:shd w:val="clear" w:color="auto" w:fill="00B0F0"/>
          </w:tcPr>
          <w:p w14:paraId="44C24FE7"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Iznimno mala</w:t>
            </w:r>
          </w:p>
        </w:tc>
        <w:tc>
          <w:tcPr>
            <w:tcW w:w="857" w:type="pct"/>
          </w:tcPr>
          <w:p w14:paraId="6D8032B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&lt;1%</w:t>
            </w:r>
          </w:p>
        </w:tc>
        <w:tc>
          <w:tcPr>
            <w:tcW w:w="1642" w:type="pct"/>
          </w:tcPr>
          <w:p w14:paraId="6A25D87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 događaj u 100 godina i rjeđe</w:t>
            </w:r>
          </w:p>
        </w:tc>
      </w:tr>
      <w:tr w:rsidR="00B55614" w:rsidRPr="00BF35C9" w14:paraId="61A27F00" w14:textId="77777777" w:rsidTr="00521B5E">
        <w:trPr>
          <w:trHeight w:val="300"/>
        </w:trPr>
        <w:tc>
          <w:tcPr>
            <w:tcW w:w="658" w:type="pct"/>
            <w:shd w:val="clear" w:color="auto" w:fill="92D050"/>
          </w:tcPr>
          <w:p w14:paraId="4E94D6E2"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2</w:t>
            </w:r>
          </w:p>
        </w:tc>
        <w:tc>
          <w:tcPr>
            <w:tcW w:w="811" w:type="pct"/>
            <w:shd w:val="clear" w:color="auto" w:fill="92D050"/>
          </w:tcPr>
          <w:p w14:paraId="3F047232"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Malene</w:t>
            </w:r>
          </w:p>
        </w:tc>
        <w:tc>
          <w:tcPr>
            <w:tcW w:w="1033" w:type="pct"/>
            <w:shd w:val="clear" w:color="auto" w:fill="92D050"/>
          </w:tcPr>
          <w:p w14:paraId="289DB6B1"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Mala</w:t>
            </w:r>
          </w:p>
        </w:tc>
        <w:tc>
          <w:tcPr>
            <w:tcW w:w="857" w:type="pct"/>
          </w:tcPr>
          <w:p w14:paraId="4576659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c>
          <w:tcPr>
            <w:tcW w:w="1642" w:type="pct"/>
          </w:tcPr>
          <w:p w14:paraId="6A23272B"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 događaj u 20 do 100 godina</w:t>
            </w:r>
          </w:p>
        </w:tc>
      </w:tr>
      <w:tr w:rsidR="00B55614" w:rsidRPr="00BF35C9" w14:paraId="177C0B61" w14:textId="77777777" w:rsidTr="00521B5E">
        <w:trPr>
          <w:trHeight w:val="255"/>
        </w:trPr>
        <w:tc>
          <w:tcPr>
            <w:tcW w:w="658" w:type="pct"/>
            <w:shd w:val="clear" w:color="auto" w:fill="FFFF00"/>
          </w:tcPr>
          <w:p w14:paraId="31EF0FCC"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811" w:type="pct"/>
            <w:shd w:val="clear" w:color="auto" w:fill="FFFF00"/>
          </w:tcPr>
          <w:p w14:paraId="3B3DD50F"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Umjerene</w:t>
            </w:r>
          </w:p>
        </w:tc>
        <w:tc>
          <w:tcPr>
            <w:tcW w:w="1033" w:type="pct"/>
            <w:shd w:val="clear" w:color="auto" w:fill="FFFF00"/>
          </w:tcPr>
          <w:p w14:paraId="4E23730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Umjerena</w:t>
            </w:r>
          </w:p>
        </w:tc>
        <w:tc>
          <w:tcPr>
            <w:tcW w:w="857" w:type="pct"/>
          </w:tcPr>
          <w:p w14:paraId="41006719"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5-50%</w:t>
            </w:r>
          </w:p>
        </w:tc>
        <w:tc>
          <w:tcPr>
            <w:tcW w:w="1642" w:type="pct"/>
          </w:tcPr>
          <w:p w14:paraId="4780139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 događaj u 2-20 godina</w:t>
            </w:r>
          </w:p>
        </w:tc>
      </w:tr>
      <w:tr w:rsidR="00B55614" w:rsidRPr="00BF35C9" w14:paraId="42756091" w14:textId="77777777" w:rsidTr="00521B5E">
        <w:trPr>
          <w:trHeight w:val="255"/>
        </w:trPr>
        <w:tc>
          <w:tcPr>
            <w:tcW w:w="658" w:type="pct"/>
            <w:shd w:val="clear" w:color="auto" w:fill="FFC000"/>
          </w:tcPr>
          <w:p w14:paraId="0CCD5053"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811" w:type="pct"/>
            <w:shd w:val="clear" w:color="auto" w:fill="FFC000"/>
          </w:tcPr>
          <w:p w14:paraId="3B8F2997"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Značajne</w:t>
            </w:r>
          </w:p>
        </w:tc>
        <w:tc>
          <w:tcPr>
            <w:tcW w:w="1033" w:type="pct"/>
            <w:shd w:val="clear" w:color="auto" w:fill="FFC000"/>
          </w:tcPr>
          <w:p w14:paraId="7E3B4A7C"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Velika</w:t>
            </w:r>
          </w:p>
        </w:tc>
        <w:tc>
          <w:tcPr>
            <w:tcW w:w="857" w:type="pct"/>
          </w:tcPr>
          <w:p w14:paraId="43A585EF"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51-98%</w:t>
            </w:r>
          </w:p>
        </w:tc>
        <w:tc>
          <w:tcPr>
            <w:tcW w:w="1642" w:type="pct"/>
          </w:tcPr>
          <w:p w14:paraId="40100AA6"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 događaj u 1-2 godine</w:t>
            </w:r>
          </w:p>
        </w:tc>
      </w:tr>
      <w:tr w:rsidR="00B55614" w:rsidRPr="00BF35C9" w14:paraId="3D2860F9" w14:textId="77777777" w:rsidTr="00521B5E">
        <w:trPr>
          <w:trHeight w:val="285"/>
        </w:trPr>
        <w:tc>
          <w:tcPr>
            <w:tcW w:w="658" w:type="pct"/>
            <w:shd w:val="clear" w:color="auto" w:fill="FF0000"/>
          </w:tcPr>
          <w:p w14:paraId="2C06617C"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811" w:type="pct"/>
            <w:shd w:val="clear" w:color="auto" w:fill="FF0000"/>
          </w:tcPr>
          <w:p w14:paraId="0BD69E7A"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Katastrofalne</w:t>
            </w:r>
          </w:p>
        </w:tc>
        <w:tc>
          <w:tcPr>
            <w:tcW w:w="1033" w:type="pct"/>
            <w:shd w:val="clear" w:color="auto" w:fill="FF0000"/>
          </w:tcPr>
          <w:p w14:paraId="438A6C49"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Iznimno velika</w:t>
            </w:r>
          </w:p>
        </w:tc>
        <w:tc>
          <w:tcPr>
            <w:tcW w:w="857" w:type="pct"/>
          </w:tcPr>
          <w:p w14:paraId="30690EA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&gt;98%</w:t>
            </w:r>
          </w:p>
        </w:tc>
        <w:tc>
          <w:tcPr>
            <w:tcW w:w="1642" w:type="pct"/>
          </w:tcPr>
          <w:p w14:paraId="4964DAB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 događaj godišnje i češće</w:t>
            </w:r>
          </w:p>
        </w:tc>
      </w:tr>
    </w:tbl>
    <w:p w14:paraId="43E475B4" w14:textId="77777777" w:rsidR="00521B5E" w:rsidRPr="00BF35C9" w:rsidRDefault="00521B5E" w:rsidP="00850F12">
      <w:pPr>
        <w:spacing w:after="0" w:line="360" w:lineRule="auto"/>
        <w:jc w:val="both"/>
        <w:rPr>
          <w:rFonts w:cs="Times New Roman"/>
        </w:rPr>
      </w:pPr>
    </w:p>
    <w:p w14:paraId="60DEE5C4" w14:textId="36AF7829" w:rsidR="00B55614" w:rsidRPr="00BF35C9" w:rsidRDefault="00B55614" w:rsidP="00850F12">
      <w:pPr>
        <w:spacing w:after="0" w:line="360" w:lineRule="auto"/>
        <w:jc w:val="both"/>
        <w:rPr>
          <w:rFonts w:cs="Times New Roman"/>
        </w:rPr>
      </w:pPr>
      <w:r w:rsidRPr="00BF35C9">
        <w:rPr>
          <w:rFonts w:cs="Times New Roman"/>
        </w:rPr>
        <w:t>Za vrijednost vjerojatnosti/frekvencije uzimat će se samo oni događaji čije posljedice za kategorije društvenih vrijednosti mogu biti opisani kategorijom 1., konkretno štete u gospodarstvu minimalno moraju  iznositi 0,5% proračuna Grada. Neće se uzimati u razmatranje vjerojatnost (obradu) svakog potresa ili tuče bez ikakve materijalne štete, već samo vjerojatnost onog  događaja/prijetnje koja može uzrokovati štete sukladno propisanim kriterijima za svaku od kategorija društvenih vrijednosti.</w:t>
      </w:r>
    </w:p>
    <w:p w14:paraId="62216ACA" w14:textId="77777777" w:rsidR="00B55614" w:rsidRPr="00BF35C9" w:rsidRDefault="00B55614" w:rsidP="00850F12">
      <w:pPr>
        <w:spacing w:after="0" w:line="360" w:lineRule="auto"/>
        <w:rPr>
          <w:rFonts w:cs="Times New Roman"/>
        </w:rPr>
      </w:pPr>
    </w:p>
    <w:p w14:paraId="4157037A" w14:textId="77777777" w:rsidR="00521B5E" w:rsidRDefault="00521B5E" w:rsidP="00850F12">
      <w:pPr>
        <w:spacing w:line="360" w:lineRule="auto"/>
        <w:jc w:val="both"/>
        <w:rPr>
          <w:rFonts w:cs="Times New Roman"/>
          <w:b/>
          <w:bCs/>
        </w:rPr>
      </w:pPr>
    </w:p>
    <w:p w14:paraId="0F7576B6" w14:textId="77777777" w:rsidR="00B26BF0" w:rsidRDefault="00B26BF0" w:rsidP="00850F12">
      <w:pPr>
        <w:spacing w:line="360" w:lineRule="auto"/>
        <w:jc w:val="both"/>
        <w:rPr>
          <w:rFonts w:cs="Times New Roman"/>
          <w:b/>
          <w:bCs/>
        </w:rPr>
      </w:pPr>
    </w:p>
    <w:p w14:paraId="3B553127" w14:textId="77777777" w:rsidR="00B26BF0" w:rsidRDefault="00B26BF0" w:rsidP="00850F12">
      <w:pPr>
        <w:spacing w:line="360" w:lineRule="auto"/>
        <w:jc w:val="both"/>
        <w:rPr>
          <w:rFonts w:cs="Times New Roman"/>
          <w:b/>
          <w:bCs/>
        </w:rPr>
      </w:pPr>
    </w:p>
    <w:p w14:paraId="029F4280" w14:textId="77777777" w:rsidR="00B26BF0" w:rsidRDefault="00B26BF0" w:rsidP="00850F12">
      <w:pPr>
        <w:spacing w:line="360" w:lineRule="auto"/>
        <w:jc w:val="both"/>
        <w:rPr>
          <w:rFonts w:cs="Times New Roman"/>
          <w:b/>
          <w:bCs/>
        </w:rPr>
      </w:pPr>
    </w:p>
    <w:p w14:paraId="67E256D6" w14:textId="77777777" w:rsidR="00B26BF0" w:rsidRDefault="00B26BF0" w:rsidP="00850F12">
      <w:pPr>
        <w:spacing w:line="360" w:lineRule="auto"/>
        <w:jc w:val="both"/>
        <w:rPr>
          <w:rFonts w:cs="Times New Roman"/>
          <w:b/>
          <w:bCs/>
        </w:rPr>
      </w:pPr>
    </w:p>
    <w:p w14:paraId="5D63BD6C" w14:textId="77777777" w:rsidR="00B26BF0" w:rsidRDefault="00B26BF0" w:rsidP="00850F12">
      <w:pPr>
        <w:spacing w:line="360" w:lineRule="auto"/>
        <w:jc w:val="both"/>
        <w:rPr>
          <w:rFonts w:cs="Times New Roman"/>
          <w:b/>
          <w:bCs/>
        </w:rPr>
      </w:pPr>
    </w:p>
    <w:p w14:paraId="64ADD7D2" w14:textId="77777777" w:rsidR="00B26BF0" w:rsidRDefault="00B26BF0" w:rsidP="00850F12">
      <w:pPr>
        <w:spacing w:line="360" w:lineRule="auto"/>
        <w:jc w:val="both"/>
        <w:rPr>
          <w:rFonts w:cs="Times New Roman"/>
          <w:b/>
          <w:bCs/>
        </w:rPr>
      </w:pPr>
    </w:p>
    <w:p w14:paraId="71683034" w14:textId="77777777" w:rsidR="00B26BF0" w:rsidRDefault="00B26BF0" w:rsidP="00850F12">
      <w:pPr>
        <w:spacing w:line="360" w:lineRule="auto"/>
        <w:jc w:val="both"/>
        <w:rPr>
          <w:rFonts w:cs="Times New Roman"/>
          <w:b/>
          <w:bCs/>
        </w:rPr>
      </w:pPr>
    </w:p>
    <w:p w14:paraId="06206AC7" w14:textId="77777777" w:rsidR="00B26BF0" w:rsidRDefault="00B26BF0" w:rsidP="00850F12">
      <w:pPr>
        <w:spacing w:line="360" w:lineRule="auto"/>
        <w:jc w:val="both"/>
        <w:rPr>
          <w:rFonts w:cs="Times New Roman"/>
          <w:b/>
          <w:bCs/>
        </w:rPr>
      </w:pPr>
    </w:p>
    <w:p w14:paraId="37DEA47C" w14:textId="77777777" w:rsidR="00B26BF0" w:rsidRDefault="00B26BF0" w:rsidP="00850F12">
      <w:pPr>
        <w:spacing w:line="360" w:lineRule="auto"/>
        <w:jc w:val="both"/>
        <w:rPr>
          <w:rFonts w:cs="Times New Roman"/>
          <w:b/>
          <w:bCs/>
        </w:rPr>
      </w:pPr>
    </w:p>
    <w:p w14:paraId="5B7B26F8" w14:textId="77777777" w:rsidR="00B26BF0" w:rsidRDefault="00B26BF0" w:rsidP="00850F12">
      <w:pPr>
        <w:spacing w:line="360" w:lineRule="auto"/>
        <w:jc w:val="both"/>
        <w:rPr>
          <w:rFonts w:cs="Times New Roman"/>
          <w:b/>
          <w:bCs/>
        </w:rPr>
      </w:pPr>
    </w:p>
    <w:p w14:paraId="45BC0570" w14:textId="77777777" w:rsidR="00B26BF0" w:rsidRPr="00BF35C9" w:rsidRDefault="00B26BF0" w:rsidP="00850F12">
      <w:pPr>
        <w:spacing w:line="360" w:lineRule="auto"/>
        <w:jc w:val="both"/>
        <w:rPr>
          <w:rFonts w:cs="Times New Roman"/>
          <w:b/>
          <w:bCs/>
        </w:rPr>
      </w:pPr>
    </w:p>
    <w:p w14:paraId="370AB860" w14:textId="7585880F" w:rsidR="00B55614" w:rsidRPr="00AC75AE" w:rsidRDefault="001B7215" w:rsidP="001B7215">
      <w:pPr>
        <w:pStyle w:val="Naslov1"/>
      </w:pPr>
      <w:bookmarkStart w:id="108" w:name="_Toc169260926"/>
      <w:r>
        <w:lastRenderedPageBreak/>
        <w:t>5</w:t>
      </w:r>
      <w:r w:rsidR="00521B5E" w:rsidRPr="00AC75AE">
        <w:t xml:space="preserve">. </w:t>
      </w:r>
      <w:r w:rsidR="00C85627">
        <w:t>OPIS SCENARIJA</w:t>
      </w:r>
      <w:bookmarkEnd w:id="108"/>
      <w:r w:rsidR="00521B5E" w:rsidRPr="00AC75AE">
        <w:t xml:space="preserve"> </w:t>
      </w:r>
    </w:p>
    <w:p w14:paraId="3150116B" w14:textId="203C8013" w:rsidR="00B55614" w:rsidRPr="00BF35C9" w:rsidRDefault="00B55614" w:rsidP="00850F12">
      <w:pPr>
        <w:spacing w:after="0" w:line="360" w:lineRule="auto"/>
        <w:jc w:val="both"/>
        <w:rPr>
          <w:rFonts w:cs="Times New Roman"/>
        </w:rPr>
      </w:pPr>
      <w:r w:rsidRPr="00BF35C9">
        <w:rPr>
          <w:rFonts w:cs="Times New Roman"/>
        </w:rPr>
        <w:t xml:space="preserve">U postupku identifikacije </w:t>
      </w:r>
      <w:r w:rsidR="00521B5E" w:rsidRPr="00BF35C9">
        <w:rPr>
          <w:rFonts w:cs="Times New Roman"/>
        </w:rPr>
        <w:t>bit će identificirana</w:t>
      </w:r>
      <w:r w:rsidRPr="00BF35C9">
        <w:rPr>
          <w:rFonts w:cs="Times New Roman"/>
        </w:rPr>
        <w:t xml:space="preserve"> svaka pojedinačna prijetnja na području Grada </w:t>
      </w:r>
      <w:r w:rsidR="00FE6B11" w:rsidRPr="00BF35C9">
        <w:rPr>
          <w:rFonts w:cs="Times New Roman"/>
        </w:rPr>
        <w:t>Lepoglave</w:t>
      </w:r>
      <w:r w:rsidRPr="00BF35C9">
        <w:rPr>
          <w:rFonts w:cs="Times New Roman"/>
        </w:rPr>
        <w:t>. Scenarijem je opisana svaka odabrana prijetnja te njen nastanak i posljedice, kako bi se po tom primjeru (scenariju) planira</w:t>
      </w:r>
      <w:r w:rsidR="00521B5E" w:rsidRPr="00BF35C9">
        <w:rPr>
          <w:rFonts w:cs="Times New Roman"/>
        </w:rPr>
        <w:t>le</w:t>
      </w:r>
      <w:r w:rsidRPr="00BF35C9">
        <w:rPr>
          <w:rFonts w:cs="Times New Roman"/>
        </w:rPr>
        <w:t xml:space="preserve"> preventivne mjere, educira</w:t>
      </w:r>
      <w:r w:rsidR="00521B5E" w:rsidRPr="00BF35C9">
        <w:rPr>
          <w:rFonts w:cs="Times New Roman"/>
        </w:rPr>
        <w:t>lo</w:t>
      </w:r>
      <w:r w:rsidRPr="00BF35C9">
        <w:rPr>
          <w:rFonts w:cs="Times New Roman"/>
        </w:rPr>
        <w:t xml:space="preserve"> stanovništvo odnosno priprem</w:t>
      </w:r>
      <w:r w:rsidR="00521B5E" w:rsidRPr="00BF35C9">
        <w:rPr>
          <w:rFonts w:cs="Times New Roman"/>
        </w:rPr>
        <w:t>io</w:t>
      </w:r>
      <w:r w:rsidRPr="00BF35C9">
        <w:rPr>
          <w:rFonts w:cs="Times New Roman"/>
        </w:rPr>
        <w:t xml:space="preserve"> eventualni odgovor na veliku nesreću.</w:t>
      </w:r>
    </w:p>
    <w:p w14:paraId="72A3D240" w14:textId="04E4EDDF" w:rsidR="00B55614" w:rsidRPr="00BF35C9" w:rsidRDefault="00B55614" w:rsidP="00850F12">
      <w:pPr>
        <w:spacing w:after="0" w:line="360" w:lineRule="auto"/>
        <w:jc w:val="both"/>
        <w:rPr>
          <w:rFonts w:cs="Times New Roman"/>
        </w:rPr>
      </w:pPr>
      <w:r w:rsidRPr="00BF35C9">
        <w:rPr>
          <w:rFonts w:cs="Times New Roman"/>
        </w:rPr>
        <w:t xml:space="preserve">Scenarij je, u kontekstu procjenjivanja rizika, način predstavljanja rizika. </w:t>
      </w:r>
      <w:r w:rsidR="00521B5E" w:rsidRPr="00BF35C9">
        <w:rPr>
          <w:rFonts w:cs="Times New Roman"/>
        </w:rPr>
        <w:t>Znači, za svaki identificirani rizik, izradit će se najmanje dva scenarija. Svrha scenarija je prikazati sliku događaja i posljedica kakve mogu uzrokovati sve prirodne i tehničko-tehnološke prijetnje na području Grada Lepoglave</w:t>
      </w:r>
    </w:p>
    <w:p w14:paraId="11C5D4DE" w14:textId="30A00B22" w:rsidR="00B55614" w:rsidRPr="00BF35C9" w:rsidRDefault="00B55614" w:rsidP="00850F12">
      <w:pPr>
        <w:spacing w:after="0" w:line="360" w:lineRule="auto"/>
        <w:jc w:val="both"/>
        <w:rPr>
          <w:rFonts w:cs="Times New Roman"/>
        </w:rPr>
      </w:pPr>
      <w:r w:rsidRPr="00BF35C9">
        <w:rPr>
          <w:rFonts w:cs="Times New Roman"/>
        </w:rPr>
        <w:t xml:space="preserve">Po uzoru na proces izrade </w:t>
      </w:r>
      <w:r w:rsidRPr="00BF35C9">
        <w:rPr>
          <w:rFonts w:cs="Times New Roman"/>
          <w:i/>
          <w:iCs/>
        </w:rPr>
        <w:t>Procjene rizika od katastrofa za Republiku Hrvatsku</w:t>
      </w:r>
      <w:r w:rsidRPr="00BF35C9">
        <w:rPr>
          <w:rStyle w:val="Referencafusnote"/>
          <w:rFonts w:cs="Times New Roman"/>
          <w:i/>
          <w:iCs/>
        </w:rPr>
        <w:footnoteReference w:id="2"/>
      </w:r>
      <w:r w:rsidRPr="00BF35C9">
        <w:rPr>
          <w:rFonts w:cs="Times New Roman"/>
        </w:rPr>
        <w:t xml:space="preserve">, voditelj radne skupine za izradu procjene rizika </w:t>
      </w:r>
      <w:r w:rsidR="0016590B" w:rsidRPr="00BF35C9">
        <w:rPr>
          <w:rFonts w:cs="Times New Roman"/>
        </w:rPr>
        <w:t>na području</w:t>
      </w:r>
      <w:r w:rsidRPr="00BF35C9">
        <w:rPr>
          <w:rFonts w:cs="Times New Roman"/>
        </w:rPr>
        <w:t xml:space="preserve"> Grad</w:t>
      </w:r>
      <w:r w:rsidR="0016590B" w:rsidRPr="00BF35C9">
        <w:rPr>
          <w:rFonts w:cs="Times New Roman"/>
        </w:rPr>
        <w:t>a</w:t>
      </w:r>
      <w:r w:rsidRPr="00BF35C9">
        <w:rPr>
          <w:rFonts w:cs="Times New Roman"/>
        </w:rPr>
        <w:t xml:space="preserve"> </w:t>
      </w:r>
      <w:r w:rsidR="00FE6B11" w:rsidRPr="00BF35C9">
        <w:rPr>
          <w:rFonts w:cs="Times New Roman"/>
        </w:rPr>
        <w:t>Lepoglav</w:t>
      </w:r>
      <w:r w:rsidR="0016590B" w:rsidRPr="00BF35C9">
        <w:rPr>
          <w:rFonts w:cs="Times New Roman"/>
        </w:rPr>
        <w:t>e</w:t>
      </w:r>
      <w:r w:rsidRPr="00BF35C9">
        <w:rPr>
          <w:rFonts w:cs="Times New Roman"/>
        </w:rPr>
        <w:t xml:space="preserve"> </w:t>
      </w:r>
      <w:r w:rsidR="0016590B" w:rsidRPr="00BF35C9">
        <w:rPr>
          <w:rFonts w:cs="Times New Roman"/>
        </w:rPr>
        <w:t>odredio je</w:t>
      </w:r>
      <w:r w:rsidR="00521B5E" w:rsidRPr="00BF35C9">
        <w:rPr>
          <w:rFonts w:cs="Times New Roman"/>
        </w:rPr>
        <w:t xml:space="preserve"> </w:t>
      </w:r>
      <w:r w:rsidRPr="00BF35C9">
        <w:rPr>
          <w:rFonts w:cs="Times New Roman"/>
        </w:rPr>
        <w:t>skupinu stručnja</w:t>
      </w:r>
      <w:r w:rsidR="0016590B" w:rsidRPr="00BF35C9">
        <w:rPr>
          <w:rFonts w:cs="Times New Roman"/>
        </w:rPr>
        <w:t>ka</w:t>
      </w:r>
      <w:r w:rsidRPr="00BF35C9">
        <w:rPr>
          <w:rFonts w:cs="Times New Roman"/>
        </w:rPr>
        <w:t xml:space="preserve"> </w:t>
      </w:r>
      <w:r w:rsidR="0016590B" w:rsidRPr="00BF35C9">
        <w:rPr>
          <w:rFonts w:cs="Times New Roman"/>
        </w:rPr>
        <w:t xml:space="preserve">iz </w:t>
      </w:r>
      <w:r w:rsidRPr="00BF35C9">
        <w:rPr>
          <w:rFonts w:cs="Times New Roman"/>
        </w:rPr>
        <w:t xml:space="preserve"> određe</w:t>
      </w:r>
      <w:r w:rsidR="0016590B" w:rsidRPr="00BF35C9">
        <w:rPr>
          <w:rFonts w:cs="Times New Roman"/>
        </w:rPr>
        <w:t>nih</w:t>
      </w:r>
      <w:r w:rsidRPr="00BF35C9">
        <w:rPr>
          <w:rFonts w:cs="Times New Roman"/>
        </w:rPr>
        <w:t xml:space="preserve"> područj</w:t>
      </w:r>
      <w:r w:rsidR="0016590B" w:rsidRPr="00BF35C9">
        <w:rPr>
          <w:rFonts w:cs="Times New Roman"/>
        </w:rPr>
        <w:t>a</w:t>
      </w:r>
      <w:r w:rsidRPr="00BF35C9">
        <w:rPr>
          <w:rFonts w:cs="Times New Roman"/>
        </w:rPr>
        <w:t xml:space="preserve"> </w:t>
      </w:r>
      <w:r w:rsidR="0016590B" w:rsidRPr="00BF35C9">
        <w:rPr>
          <w:rFonts w:cs="Times New Roman"/>
        </w:rPr>
        <w:t xml:space="preserve">pri čemu je vodio računa </w:t>
      </w:r>
      <w:r w:rsidRPr="00BF35C9">
        <w:rPr>
          <w:rFonts w:cs="Times New Roman"/>
        </w:rPr>
        <w:t>o zadovoljavanju kriterija stručnosti kako bi se kvalitetno mogla provesti analiza ranjivosti i posljedica.</w:t>
      </w:r>
    </w:p>
    <w:p w14:paraId="7CFE9730" w14:textId="77777777" w:rsidR="00B55614" w:rsidRPr="00BF35C9" w:rsidRDefault="00B55614" w:rsidP="00850F12">
      <w:pPr>
        <w:spacing w:line="360" w:lineRule="auto"/>
        <w:jc w:val="both"/>
        <w:rPr>
          <w:rFonts w:cs="Times New Roman"/>
          <w:i/>
          <w:iCs/>
        </w:rPr>
      </w:pPr>
      <w:r w:rsidRPr="00BF35C9">
        <w:rPr>
          <w:rFonts w:cs="Times New Roman"/>
          <w:i/>
          <w:iCs/>
        </w:rPr>
        <w:t>Scenarij je opis:</w:t>
      </w:r>
    </w:p>
    <w:p w14:paraId="4DFB0AD7" w14:textId="06D7E043" w:rsidR="00B55614" w:rsidRPr="00BF35C9" w:rsidRDefault="00B55614" w:rsidP="00850F12">
      <w:pPr>
        <w:numPr>
          <w:ilvl w:val="0"/>
          <w:numId w:val="3"/>
        </w:numPr>
        <w:spacing w:after="0" w:line="360" w:lineRule="auto"/>
        <w:jc w:val="both"/>
        <w:rPr>
          <w:rFonts w:cs="Times New Roman"/>
        </w:rPr>
      </w:pPr>
      <w:r w:rsidRPr="00BF35C9">
        <w:rPr>
          <w:rFonts w:cs="Times New Roman"/>
        </w:rPr>
        <w:t>neželjenih događaja, jednog ili više povezanih događaja/prijetnji, za svaki obrađivani rizik, koji ima posljedice na život i zdravlje ljudi, gospodarstvo, društvenu stabilnost i politiku</w:t>
      </w:r>
      <w:r w:rsidR="0016590B" w:rsidRPr="00BF35C9">
        <w:rPr>
          <w:rFonts w:cs="Times New Roman"/>
        </w:rPr>
        <w:t>,</w:t>
      </w:r>
    </w:p>
    <w:p w14:paraId="32DBC46E" w14:textId="22C313B4" w:rsidR="00B55614" w:rsidRPr="00BF35C9" w:rsidRDefault="00B55614" w:rsidP="00850F12">
      <w:pPr>
        <w:numPr>
          <w:ilvl w:val="0"/>
          <w:numId w:val="3"/>
        </w:numPr>
        <w:spacing w:after="0" w:line="360" w:lineRule="auto"/>
        <w:jc w:val="both"/>
        <w:rPr>
          <w:rFonts w:cs="Times New Roman"/>
        </w:rPr>
      </w:pPr>
      <w:r w:rsidRPr="00BF35C9">
        <w:rPr>
          <w:rFonts w:cs="Times New Roman"/>
        </w:rPr>
        <w:t>svega što vodi nastajanju, odnosno uzrokuje opisane neželjene događaje, a sastoji se od svih radnji  i zbivanja prije velike nesreće i „okidača“ velike nesreće</w:t>
      </w:r>
      <w:r w:rsidR="0016590B" w:rsidRPr="00BF35C9">
        <w:rPr>
          <w:rFonts w:cs="Times New Roman"/>
        </w:rPr>
        <w:t>,</w:t>
      </w:r>
    </w:p>
    <w:p w14:paraId="340B8023" w14:textId="30D79E0F" w:rsidR="00B55614" w:rsidRPr="00BF35C9" w:rsidRDefault="00B55614" w:rsidP="00850F12">
      <w:pPr>
        <w:numPr>
          <w:ilvl w:val="0"/>
          <w:numId w:val="3"/>
        </w:numPr>
        <w:spacing w:after="0" w:line="360" w:lineRule="auto"/>
        <w:jc w:val="both"/>
        <w:rPr>
          <w:rFonts w:cs="Times New Roman"/>
        </w:rPr>
      </w:pPr>
      <w:r w:rsidRPr="00BF35C9">
        <w:rPr>
          <w:rFonts w:cs="Times New Roman"/>
        </w:rPr>
        <w:t>okolnosti u kojima neželjeni događaj/prijetnje nastaju te stupnja ranjivosti i otpornosti stanovništva, građevina i drugih sadržaja u prostoru ili društva u razmjerima relevantnim za razmatranje implikacija događaja/prijetnji za život i zdravlje ljudi te okoliš, imovinu, gospodarstvo, društvenu stabilnost i politiku</w:t>
      </w:r>
      <w:r w:rsidR="0016590B" w:rsidRPr="00BF35C9">
        <w:rPr>
          <w:rFonts w:cs="Times New Roman"/>
        </w:rPr>
        <w:t>,</w:t>
      </w:r>
    </w:p>
    <w:p w14:paraId="383F7FD4" w14:textId="77777777" w:rsidR="00B55614" w:rsidRPr="00BF35C9" w:rsidRDefault="00B55614" w:rsidP="00850F12">
      <w:pPr>
        <w:numPr>
          <w:ilvl w:val="0"/>
          <w:numId w:val="3"/>
        </w:numPr>
        <w:spacing w:after="0" w:line="360" w:lineRule="auto"/>
        <w:jc w:val="both"/>
        <w:rPr>
          <w:rFonts w:cs="Times New Roman"/>
        </w:rPr>
      </w:pPr>
      <w:r w:rsidRPr="00BF35C9">
        <w:rPr>
          <w:rFonts w:cs="Times New Roman"/>
        </w:rPr>
        <w:t>posljedica neželjenog događaja s detaljnim opisom svake posljedice po svaku kategoriju društvenih vrijednosti.</w:t>
      </w:r>
    </w:p>
    <w:p w14:paraId="6491AA72" w14:textId="77777777" w:rsidR="00B55614" w:rsidRPr="00BF35C9" w:rsidRDefault="00B55614" w:rsidP="00850F12">
      <w:pPr>
        <w:spacing w:line="360" w:lineRule="auto"/>
        <w:jc w:val="both"/>
        <w:rPr>
          <w:rFonts w:cs="Times New Roman"/>
          <w:i/>
          <w:iCs/>
        </w:rPr>
      </w:pPr>
      <w:r w:rsidRPr="00BF35C9">
        <w:rPr>
          <w:rFonts w:cs="Times New Roman"/>
          <w:i/>
          <w:iCs/>
        </w:rPr>
        <w:t>Scenarij će zadovoljavati sljedeće uvjete:</w:t>
      </w:r>
    </w:p>
    <w:p w14:paraId="4344C389" w14:textId="5AD76BBB" w:rsidR="00B55614" w:rsidRPr="00BF35C9" w:rsidRDefault="00B55614" w:rsidP="00850F12">
      <w:pPr>
        <w:numPr>
          <w:ilvl w:val="0"/>
          <w:numId w:val="4"/>
        </w:numPr>
        <w:spacing w:after="0" w:line="360" w:lineRule="auto"/>
        <w:jc w:val="both"/>
        <w:rPr>
          <w:rFonts w:cs="Times New Roman"/>
        </w:rPr>
      </w:pPr>
      <w:r w:rsidRPr="00BF35C9">
        <w:rPr>
          <w:rFonts w:cs="Times New Roman"/>
        </w:rPr>
        <w:t xml:space="preserve">opisivati jedan ili niz povezanih događaja na području Grada </w:t>
      </w:r>
      <w:r w:rsidR="001B0A7E" w:rsidRPr="00BF35C9">
        <w:rPr>
          <w:rFonts w:cs="Times New Roman"/>
        </w:rPr>
        <w:t>Lepoglave</w:t>
      </w:r>
      <w:r w:rsidR="0016590B" w:rsidRPr="00BF35C9">
        <w:rPr>
          <w:rFonts w:cs="Times New Roman"/>
        </w:rPr>
        <w:t>,</w:t>
      </w:r>
    </w:p>
    <w:p w14:paraId="400E3CBB" w14:textId="154CCD50" w:rsidR="00B55614" w:rsidRPr="00BF35C9" w:rsidRDefault="00B55614" w:rsidP="00850F12">
      <w:pPr>
        <w:numPr>
          <w:ilvl w:val="0"/>
          <w:numId w:val="4"/>
        </w:numPr>
        <w:spacing w:after="0" w:line="360" w:lineRule="auto"/>
        <w:jc w:val="both"/>
        <w:rPr>
          <w:rFonts w:cs="Times New Roman"/>
        </w:rPr>
      </w:pPr>
      <w:r w:rsidRPr="00BF35C9">
        <w:rPr>
          <w:rFonts w:cs="Times New Roman"/>
        </w:rPr>
        <w:t>biti vjerojatan, a s najgorim mogućim posljedicama, poduprt činjenicama, odnosno opisati neželjene događaje koji se stvarno mogu dogoditi u (bližoj) budućnosti</w:t>
      </w:r>
      <w:r w:rsidR="0016590B" w:rsidRPr="00BF35C9">
        <w:rPr>
          <w:rFonts w:cs="Times New Roman"/>
        </w:rPr>
        <w:t>,</w:t>
      </w:r>
    </w:p>
    <w:p w14:paraId="7D3CA33A" w14:textId="3E6D2A83" w:rsidR="00B55614" w:rsidRPr="00BF35C9" w:rsidRDefault="00B55614" w:rsidP="00850F12">
      <w:pPr>
        <w:numPr>
          <w:ilvl w:val="0"/>
          <w:numId w:val="4"/>
        </w:numPr>
        <w:spacing w:after="0" w:line="360" w:lineRule="auto"/>
        <w:jc w:val="both"/>
        <w:rPr>
          <w:rFonts w:cs="Times New Roman"/>
        </w:rPr>
      </w:pPr>
      <w:r w:rsidRPr="00BF35C9">
        <w:rPr>
          <w:rFonts w:cs="Times New Roman"/>
        </w:rPr>
        <w:t xml:space="preserve">biti izrađen prema sadržaju definiranom Smjernicama i može varirati u ozbiljnosti posljedica i to u rasponu od </w:t>
      </w:r>
      <w:r w:rsidRPr="00BF35C9">
        <w:rPr>
          <w:rFonts w:cs="Times New Roman"/>
          <w:i/>
          <w:iCs/>
        </w:rPr>
        <w:t>umjereno ozbiljnog</w:t>
      </w:r>
      <w:r w:rsidRPr="00BF35C9">
        <w:rPr>
          <w:rFonts w:cs="Times New Roman"/>
        </w:rPr>
        <w:t xml:space="preserve"> do </w:t>
      </w:r>
      <w:r w:rsidRPr="00BF35C9">
        <w:rPr>
          <w:rFonts w:cs="Times New Roman"/>
          <w:i/>
          <w:iCs/>
        </w:rPr>
        <w:t>najgoreg mogućeg</w:t>
      </w:r>
      <w:r w:rsidRPr="00BF35C9">
        <w:rPr>
          <w:rFonts w:cs="Times New Roman"/>
        </w:rPr>
        <w:t xml:space="preserve">  događaja prema posljedicama</w:t>
      </w:r>
      <w:r w:rsidR="0016590B" w:rsidRPr="00BF35C9">
        <w:rPr>
          <w:rFonts w:cs="Times New Roman"/>
        </w:rPr>
        <w:t>,</w:t>
      </w:r>
    </w:p>
    <w:p w14:paraId="1A4EEB59" w14:textId="7D04C31F" w:rsidR="00B55614" w:rsidRPr="00BF35C9" w:rsidRDefault="00B55614" w:rsidP="00850F12">
      <w:pPr>
        <w:numPr>
          <w:ilvl w:val="0"/>
          <w:numId w:val="4"/>
        </w:numPr>
        <w:spacing w:after="0" w:line="360" w:lineRule="auto"/>
        <w:jc w:val="both"/>
        <w:rPr>
          <w:rFonts w:cs="Times New Roman"/>
        </w:rPr>
      </w:pPr>
      <w:r w:rsidRPr="00BF35C9">
        <w:rPr>
          <w:rFonts w:cs="Times New Roman"/>
        </w:rPr>
        <w:t>biti strukturiran dosljedno i logično</w:t>
      </w:r>
      <w:r w:rsidR="0016590B" w:rsidRPr="00BF35C9">
        <w:rPr>
          <w:rFonts w:cs="Times New Roman"/>
        </w:rPr>
        <w:t>,</w:t>
      </w:r>
    </w:p>
    <w:p w14:paraId="60A771CC" w14:textId="2ABC2420" w:rsidR="00B55614" w:rsidRPr="00BF35C9" w:rsidRDefault="00B55614" w:rsidP="0016590B">
      <w:pPr>
        <w:numPr>
          <w:ilvl w:val="0"/>
          <w:numId w:val="4"/>
        </w:numPr>
        <w:spacing w:after="0" w:line="360" w:lineRule="auto"/>
        <w:jc w:val="both"/>
        <w:rPr>
          <w:rFonts w:cs="Times New Roman"/>
        </w:rPr>
      </w:pPr>
      <w:r w:rsidRPr="00BF35C9">
        <w:rPr>
          <w:rFonts w:cs="Times New Roman"/>
        </w:rPr>
        <w:t>biti uvjerljiv i dobro razrađen</w:t>
      </w:r>
      <w:r w:rsidR="0016590B" w:rsidRPr="00BF35C9">
        <w:rPr>
          <w:rFonts w:cs="Times New Roman"/>
        </w:rPr>
        <w:t>,</w:t>
      </w:r>
    </w:p>
    <w:p w14:paraId="12C58F5B" w14:textId="0EC2AD54" w:rsidR="00B55614" w:rsidRPr="00BF35C9" w:rsidRDefault="00B55614" w:rsidP="00850F12">
      <w:pPr>
        <w:numPr>
          <w:ilvl w:val="0"/>
          <w:numId w:val="4"/>
        </w:numPr>
        <w:spacing w:after="0" w:line="360" w:lineRule="auto"/>
        <w:jc w:val="both"/>
        <w:rPr>
          <w:rFonts w:cs="Times New Roman"/>
        </w:rPr>
      </w:pPr>
      <w:r w:rsidRPr="00BF35C9">
        <w:rPr>
          <w:rFonts w:cs="Times New Roman"/>
        </w:rPr>
        <w:lastRenderedPageBreak/>
        <w:t>biti postavljen u vrijeme i uvjete koji odgovaraju realnoj situaciji, odnosno pretpostavljenim u bližoj budućnosti</w:t>
      </w:r>
      <w:r w:rsidR="0016590B" w:rsidRPr="00BF35C9">
        <w:rPr>
          <w:rFonts w:cs="Times New Roman"/>
        </w:rPr>
        <w:t>,</w:t>
      </w:r>
      <w:r w:rsidRPr="00BF35C9">
        <w:rPr>
          <w:rFonts w:cs="Times New Roman"/>
        </w:rPr>
        <w:t xml:space="preserve"> </w:t>
      </w:r>
    </w:p>
    <w:p w14:paraId="40194D48" w14:textId="19DF0406" w:rsidR="00B55614" w:rsidRPr="00BF35C9" w:rsidRDefault="00B55614" w:rsidP="00850F12">
      <w:pPr>
        <w:numPr>
          <w:ilvl w:val="0"/>
          <w:numId w:val="4"/>
        </w:numPr>
        <w:spacing w:after="0" w:line="360" w:lineRule="auto"/>
        <w:jc w:val="both"/>
        <w:rPr>
          <w:rFonts w:cs="Times New Roman"/>
        </w:rPr>
      </w:pPr>
      <w:r w:rsidRPr="00BF35C9">
        <w:rPr>
          <w:rFonts w:cs="Times New Roman"/>
        </w:rPr>
        <w:t>opisivati moguće događaje toliko detaljno koliko je potrebno kako bi se na temelju opisa mogle određivati javne politike u cilju smanjivanja rizika (kapaciteti, preventivne mjere, mjere spremnosti na velike nesreće)</w:t>
      </w:r>
      <w:r w:rsidR="0016590B" w:rsidRPr="00BF35C9">
        <w:rPr>
          <w:rFonts w:cs="Times New Roman"/>
        </w:rPr>
        <w:t>,</w:t>
      </w:r>
    </w:p>
    <w:p w14:paraId="25B697FA" w14:textId="1BAA1214" w:rsidR="00B55614" w:rsidRPr="00BF35C9" w:rsidRDefault="00B55614" w:rsidP="00850F12">
      <w:pPr>
        <w:numPr>
          <w:ilvl w:val="0"/>
          <w:numId w:val="4"/>
        </w:numPr>
        <w:spacing w:after="0" w:line="360" w:lineRule="auto"/>
        <w:jc w:val="both"/>
        <w:rPr>
          <w:rFonts w:cs="Times New Roman"/>
        </w:rPr>
      </w:pPr>
      <w:r w:rsidRPr="00BF35C9">
        <w:rPr>
          <w:rFonts w:cs="Times New Roman"/>
        </w:rPr>
        <w:t>uzeti u obzir prirodne aspekte: klimu, stanovništvo, geologiju, hidrologiju, floru i faunu, geomorfologiju, okoliš</w:t>
      </w:r>
      <w:r w:rsidR="0016590B" w:rsidRPr="00BF35C9">
        <w:rPr>
          <w:rFonts w:cs="Times New Roman"/>
        </w:rPr>
        <w:t>,</w:t>
      </w:r>
    </w:p>
    <w:p w14:paraId="68F11CF9" w14:textId="1F393BD9" w:rsidR="00B55614" w:rsidRPr="00BF35C9" w:rsidRDefault="00B55614" w:rsidP="00850F12">
      <w:pPr>
        <w:numPr>
          <w:ilvl w:val="0"/>
          <w:numId w:val="4"/>
        </w:numPr>
        <w:spacing w:after="0" w:line="360" w:lineRule="auto"/>
        <w:jc w:val="both"/>
        <w:rPr>
          <w:rFonts w:cs="Times New Roman"/>
        </w:rPr>
      </w:pPr>
      <w:r w:rsidRPr="00BF35C9">
        <w:rPr>
          <w:rFonts w:cs="Times New Roman"/>
        </w:rPr>
        <w:t>uzeti u obzir stanje društva i ekonomije</w:t>
      </w:r>
      <w:r w:rsidR="0016590B" w:rsidRPr="00BF35C9">
        <w:rPr>
          <w:rFonts w:cs="Times New Roman"/>
        </w:rPr>
        <w:t>,</w:t>
      </w:r>
    </w:p>
    <w:p w14:paraId="04F15D6B" w14:textId="77777777" w:rsidR="00B55614" w:rsidRPr="00BF35C9" w:rsidRDefault="00B55614" w:rsidP="00850F12">
      <w:pPr>
        <w:numPr>
          <w:ilvl w:val="0"/>
          <w:numId w:val="4"/>
        </w:numPr>
        <w:spacing w:after="0" w:line="360" w:lineRule="auto"/>
        <w:jc w:val="both"/>
        <w:rPr>
          <w:rFonts w:cs="Times New Roman"/>
        </w:rPr>
      </w:pPr>
      <w:r w:rsidRPr="00BF35C9">
        <w:rPr>
          <w:rFonts w:cs="Times New Roman"/>
        </w:rPr>
        <w:t>uzeti u obzir stanje spremnosti kapaciteta sustava civilne zaštite: sustava ranog upozoravanja, operativnih snaga, građevina, te ranjivosti izloženih elemenata koji će biti detaljno razrađeni u poglavlju o analizi sustava civilne zaštite.</w:t>
      </w:r>
    </w:p>
    <w:p w14:paraId="2EDCB629" w14:textId="65682CF5" w:rsidR="00B55614" w:rsidRPr="00BF35C9" w:rsidRDefault="00B55614" w:rsidP="00850F12">
      <w:pPr>
        <w:spacing w:line="360" w:lineRule="auto"/>
        <w:jc w:val="both"/>
        <w:rPr>
          <w:rFonts w:cs="Times New Roman"/>
          <w:b/>
          <w:bCs/>
        </w:rPr>
      </w:pPr>
    </w:p>
    <w:p w14:paraId="5A968C4F" w14:textId="45041463" w:rsidR="0016590B" w:rsidRPr="00BF35C9" w:rsidRDefault="0016590B" w:rsidP="0016590B">
      <w:pPr>
        <w:pStyle w:val="Opisslike"/>
        <w:keepNext/>
        <w:rPr>
          <w:rFonts w:cs="Times New Roman"/>
        </w:rPr>
      </w:pPr>
      <w:bookmarkStart w:id="109" w:name="_Toc169506654"/>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23</w:t>
      </w:r>
      <w:r w:rsidR="003F6885" w:rsidRPr="00BF35C9">
        <w:rPr>
          <w:rFonts w:cs="Times New Roman"/>
          <w:noProof/>
        </w:rPr>
        <w:fldChar w:fldCharType="end"/>
      </w:r>
      <w:r w:rsidRPr="00BF35C9">
        <w:rPr>
          <w:rFonts w:cs="Times New Roman"/>
        </w:rPr>
        <w:t>. Primjer izgleda tabličnog prikaza opisa scenarija</w:t>
      </w:r>
      <w:bookmarkEnd w:id="109"/>
    </w:p>
    <w:tbl>
      <w:tblPr>
        <w:tblpPr w:leftFromText="180" w:rightFromText="180" w:vertAnchor="text" w:tblpX="108" w:tblpY="1"/>
        <w:tblOverlap w:val="never"/>
        <w:tblW w:w="49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57"/>
      </w:tblGrid>
      <w:tr w:rsidR="00B55614" w:rsidRPr="00BF35C9" w14:paraId="484442CD" w14:textId="77777777" w:rsidTr="0016590B">
        <w:trPr>
          <w:trHeight w:val="225"/>
        </w:trPr>
        <w:tc>
          <w:tcPr>
            <w:tcW w:w="5000" w:type="pct"/>
            <w:shd w:val="clear" w:color="auto" w:fill="DBE5F1"/>
          </w:tcPr>
          <w:p w14:paraId="64450E58" w14:textId="77777777" w:rsidR="00B55614" w:rsidRPr="00BF35C9" w:rsidRDefault="00B55614" w:rsidP="0016590B">
            <w:pPr>
              <w:spacing w:after="0" w:line="360" w:lineRule="auto"/>
              <w:rPr>
                <w:rFonts w:cs="Times New Roman"/>
                <w:b/>
                <w:bCs/>
                <w:sz w:val="18"/>
                <w:szCs w:val="18"/>
              </w:rPr>
            </w:pPr>
            <w:r w:rsidRPr="00BF35C9">
              <w:rPr>
                <w:rFonts w:cs="Times New Roman"/>
                <w:b/>
                <w:bCs/>
                <w:sz w:val="18"/>
                <w:szCs w:val="18"/>
              </w:rPr>
              <w:t>Naziv scenarija:</w:t>
            </w:r>
          </w:p>
        </w:tc>
      </w:tr>
      <w:tr w:rsidR="00B55614" w:rsidRPr="00BF35C9" w14:paraId="4FB18457" w14:textId="77777777" w:rsidTr="0016590B">
        <w:trPr>
          <w:trHeight w:val="270"/>
        </w:trPr>
        <w:tc>
          <w:tcPr>
            <w:tcW w:w="5000" w:type="pct"/>
          </w:tcPr>
          <w:p w14:paraId="7DC37D79" w14:textId="77777777" w:rsidR="00B55614" w:rsidRPr="00BF35C9" w:rsidRDefault="00B55614" w:rsidP="0016590B">
            <w:pPr>
              <w:spacing w:after="0" w:line="360" w:lineRule="auto"/>
              <w:rPr>
                <w:rFonts w:cs="Times New Roman"/>
                <w:sz w:val="18"/>
                <w:szCs w:val="18"/>
              </w:rPr>
            </w:pPr>
            <w:r w:rsidRPr="00BF35C9">
              <w:rPr>
                <w:rFonts w:cs="Times New Roman"/>
                <w:sz w:val="18"/>
                <w:szCs w:val="18"/>
              </w:rPr>
              <w:t>Upisati će se naziv scenarija</w:t>
            </w:r>
          </w:p>
        </w:tc>
      </w:tr>
      <w:tr w:rsidR="00B55614" w:rsidRPr="00BF35C9" w14:paraId="69877103" w14:textId="77777777" w:rsidTr="0016590B">
        <w:trPr>
          <w:trHeight w:val="221"/>
        </w:trPr>
        <w:tc>
          <w:tcPr>
            <w:tcW w:w="5000" w:type="pct"/>
            <w:shd w:val="clear" w:color="auto" w:fill="DBE5F1"/>
          </w:tcPr>
          <w:p w14:paraId="682EE155" w14:textId="77777777" w:rsidR="00B55614" w:rsidRPr="00BF35C9" w:rsidRDefault="00B55614" w:rsidP="0016590B">
            <w:pPr>
              <w:spacing w:after="0" w:line="360" w:lineRule="auto"/>
              <w:rPr>
                <w:rFonts w:cs="Times New Roman"/>
                <w:b/>
                <w:bCs/>
                <w:sz w:val="18"/>
                <w:szCs w:val="18"/>
              </w:rPr>
            </w:pPr>
            <w:r w:rsidRPr="00BF35C9">
              <w:rPr>
                <w:rFonts w:cs="Times New Roman"/>
                <w:b/>
                <w:bCs/>
                <w:sz w:val="18"/>
                <w:szCs w:val="18"/>
              </w:rPr>
              <w:t>Grupa rizika:</w:t>
            </w:r>
          </w:p>
        </w:tc>
      </w:tr>
      <w:tr w:rsidR="00B55614" w:rsidRPr="00BF35C9" w14:paraId="15B7DB98" w14:textId="77777777" w:rsidTr="0016590B">
        <w:trPr>
          <w:trHeight w:val="255"/>
        </w:trPr>
        <w:tc>
          <w:tcPr>
            <w:tcW w:w="5000" w:type="pct"/>
          </w:tcPr>
          <w:p w14:paraId="0C0778F4" w14:textId="77777777" w:rsidR="00B55614" w:rsidRPr="00BF35C9" w:rsidRDefault="00B55614" w:rsidP="0016590B">
            <w:pPr>
              <w:spacing w:after="0" w:line="360" w:lineRule="auto"/>
              <w:rPr>
                <w:rFonts w:cs="Times New Roman"/>
                <w:sz w:val="18"/>
                <w:szCs w:val="18"/>
              </w:rPr>
            </w:pPr>
            <w:r w:rsidRPr="00BF35C9">
              <w:rPr>
                <w:rFonts w:cs="Times New Roman"/>
                <w:sz w:val="18"/>
                <w:szCs w:val="18"/>
              </w:rPr>
              <w:t>Upisati će se naziv grupe rizika</w:t>
            </w:r>
          </w:p>
        </w:tc>
      </w:tr>
      <w:tr w:rsidR="00B55614" w:rsidRPr="00BF35C9" w14:paraId="6D27A131" w14:textId="77777777" w:rsidTr="0016590B">
        <w:trPr>
          <w:trHeight w:val="221"/>
        </w:trPr>
        <w:tc>
          <w:tcPr>
            <w:tcW w:w="5000" w:type="pct"/>
            <w:shd w:val="clear" w:color="auto" w:fill="DBE5F1"/>
          </w:tcPr>
          <w:p w14:paraId="49701D7A" w14:textId="77777777" w:rsidR="00B55614" w:rsidRPr="00BF35C9" w:rsidRDefault="00B55614" w:rsidP="0016590B">
            <w:pPr>
              <w:spacing w:after="0" w:line="360" w:lineRule="auto"/>
              <w:rPr>
                <w:rFonts w:cs="Times New Roman"/>
                <w:b/>
                <w:bCs/>
                <w:sz w:val="18"/>
                <w:szCs w:val="18"/>
              </w:rPr>
            </w:pPr>
            <w:r w:rsidRPr="00BF35C9">
              <w:rPr>
                <w:rFonts w:cs="Times New Roman"/>
                <w:b/>
                <w:bCs/>
                <w:sz w:val="18"/>
                <w:szCs w:val="18"/>
              </w:rPr>
              <w:t>Rizik:</w:t>
            </w:r>
          </w:p>
        </w:tc>
      </w:tr>
      <w:tr w:rsidR="00B55614" w:rsidRPr="00BF35C9" w14:paraId="095931B0" w14:textId="77777777" w:rsidTr="0016590B">
        <w:trPr>
          <w:trHeight w:val="255"/>
        </w:trPr>
        <w:tc>
          <w:tcPr>
            <w:tcW w:w="5000" w:type="pct"/>
          </w:tcPr>
          <w:p w14:paraId="245FC6C5" w14:textId="77777777" w:rsidR="00B55614" w:rsidRPr="00BF35C9" w:rsidRDefault="00B55614" w:rsidP="0016590B">
            <w:pPr>
              <w:spacing w:after="0" w:line="360" w:lineRule="auto"/>
              <w:rPr>
                <w:rFonts w:cs="Times New Roman"/>
                <w:sz w:val="18"/>
                <w:szCs w:val="18"/>
              </w:rPr>
            </w:pPr>
            <w:r w:rsidRPr="00BF35C9">
              <w:rPr>
                <w:rFonts w:cs="Times New Roman"/>
                <w:sz w:val="18"/>
                <w:szCs w:val="18"/>
              </w:rPr>
              <w:t>Upisati će se naziv rizika</w:t>
            </w:r>
          </w:p>
        </w:tc>
      </w:tr>
      <w:tr w:rsidR="00B55614" w:rsidRPr="00BF35C9" w14:paraId="01EB0FFD" w14:textId="77777777" w:rsidTr="0016590B">
        <w:trPr>
          <w:trHeight w:val="236"/>
        </w:trPr>
        <w:tc>
          <w:tcPr>
            <w:tcW w:w="5000" w:type="pct"/>
            <w:shd w:val="clear" w:color="auto" w:fill="DBE5F1"/>
          </w:tcPr>
          <w:p w14:paraId="3DD3D04E" w14:textId="77777777" w:rsidR="00B55614" w:rsidRPr="00BF35C9" w:rsidRDefault="00B55614" w:rsidP="0016590B">
            <w:pPr>
              <w:spacing w:after="0" w:line="360" w:lineRule="auto"/>
              <w:rPr>
                <w:rFonts w:cs="Times New Roman"/>
                <w:b/>
                <w:bCs/>
                <w:sz w:val="18"/>
                <w:szCs w:val="18"/>
              </w:rPr>
            </w:pPr>
            <w:r w:rsidRPr="00BF35C9">
              <w:rPr>
                <w:rFonts w:cs="Times New Roman"/>
                <w:b/>
                <w:bCs/>
                <w:sz w:val="18"/>
                <w:szCs w:val="18"/>
              </w:rPr>
              <w:t>Radna skupina:</w:t>
            </w:r>
          </w:p>
        </w:tc>
      </w:tr>
      <w:tr w:rsidR="00B55614" w:rsidRPr="00BF35C9" w14:paraId="3CEA1214" w14:textId="77777777" w:rsidTr="0016590B">
        <w:trPr>
          <w:trHeight w:val="240"/>
        </w:trPr>
        <w:tc>
          <w:tcPr>
            <w:tcW w:w="5000" w:type="pct"/>
          </w:tcPr>
          <w:p w14:paraId="31D1139C" w14:textId="77777777" w:rsidR="00B55614" w:rsidRPr="00BF35C9" w:rsidRDefault="00B55614" w:rsidP="0016590B">
            <w:pPr>
              <w:spacing w:after="0" w:line="360" w:lineRule="auto"/>
              <w:rPr>
                <w:rFonts w:cs="Times New Roman"/>
                <w:sz w:val="18"/>
                <w:szCs w:val="18"/>
              </w:rPr>
            </w:pPr>
            <w:r w:rsidRPr="00BF35C9">
              <w:rPr>
                <w:rFonts w:cs="Times New Roman"/>
                <w:sz w:val="18"/>
                <w:szCs w:val="18"/>
              </w:rPr>
              <w:t>Navesti će se sudionici u izradi procjene rizika i njihove funkcije unutar radne skupine</w:t>
            </w:r>
          </w:p>
        </w:tc>
      </w:tr>
      <w:tr w:rsidR="00B55614" w:rsidRPr="00BF35C9" w14:paraId="5AECD68C" w14:textId="77777777" w:rsidTr="0016590B">
        <w:trPr>
          <w:trHeight w:val="176"/>
        </w:trPr>
        <w:tc>
          <w:tcPr>
            <w:tcW w:w="5000" w:type="pct"/>
            <w:shd w:val="clear" w:color="auto" w:fill="DBE5F1"/>
          </w:tcPr>
          <w:p w14:paraId="7AC461E7" w14:textId="77777777" w:rsidR="00B55614" w:rsidRPr="00BF35C9" w:rsidRDefault="00B55614" w:rsidP="0016590B">
            <w:pPr>
              <w:spacing w:after="0" w:line="360" w:lineRule="auto"/>
              <w:rPr>
                <w:rFonts w:cs="Times New Roman"/>
                <w:b/>
                <w:bCs/>
                <w:sz w:val="18"/>
                <w:szCs w:val="18"/>
              </w:rPr>
            </w:pPr>
            <w:r w:rsidRPr="00BF35C9">
              <w:rPr>
                <w:rFonts w:cs="Times New Roman"/>
                <w:b/>
                <w:bCs/>
                <w:sz w:val="18"/>
                <w:szCs w:val="18"/>
              </w:rPr>
              <w:t>Opis scenarija:</w:t>
            </w:r>
          </w:p>
        </w:tc>
      </w:tr>
      <w:tr w:rsidR="00B55614" w:rsidRPr="00BF35C9" w14:paraId="70F97AF4" w14:textId="77777777" w:rsidTr="0016590B">
        <w:trPr>
          <w:trHeight w:val="3744"/>
        </w:trPr>
        <w:tc>
          <w:tcPr>
            <w:tcW w:w="5000" w:type="pct"/>
            <w:tcBorders>
              <w:bottom w:val="single" w:sz="4" w:space="0" w:color="auto"/>
            </w:tcBorders>
          </w:tcPr>
          <w:p w14:paraId="4AEFADF9" w14:textId="77777777" w:rsidR="00B55614" w:rsidRPr="00BF35C9" w:rsidRDefault="00B55614" w:rsidP="0016590B">
            <w:pPr>
              <w:spacing w:after="0" w:line="360" w:lineRule="auto"/>
              <w:rPr>
                <w:rFonts w:cs="Times New Roman"/>
                <w:sz w:val="18"/>
                <w:szCs w:val="18"/>
              </w:rPr>
            </w:pPr>
            <w:r w:rsidRPr="00BF35C9">
              <w:rPr>
                <w:rFonts w:cs="Times New Roman"/>
                <w:sz w:val="18"/>
                <w:szCs w:val="18"/>
              </w:rPr>
              <w:t>Opis scenarija izraditi će se prema prijedlogu iz Priloga  Smjernica Županije:</w:t>
            </w:r>
          </w:p>
          <w:p w14:paraId="67F1FF9F" w14:textId="77777777" w:rsidR="00B55614" w:rsidRPr="00BF35C9" w:rsidRDefault="00B55614" w:rsidP="0016590B">
            <w:pPr>
              <w:spacing w:after="0" w:line="360" w:lineRule="auto"/>
              <w:rPr>
                <w:rFonts w:cs="Times New Roman"/>
                <w:i/>
                <w:iCs/>
                <w:sz w:val="18"/>
                <w:szCs w:val="18"/>
                <w:lang w:eastAsia="hr-HR"/>
              </w:rPr>
            </w:pPr>
            <w:r w:rsidRPr="00BF35C9">
              <w:rPr>
                <w:rFonts w:cs="Times New Roman"/>
                <w:i/>
                <w:iCs/>
                <w:sz w:val="18"/>
                <w:szCs w:val="18"/>
                <w:lang w:eastAsia="hr-HR"/>
              </w:rPr>
              <w:t>- Naziv scenarija, rizik</w:t>
            </w:r>
          </w:p>
          <w:p w14:paraId="49E8729E" w14:textId="77777777" w:rsidR="00B55614" w:rsidRPr="00BF35C9" w:rsidRDefault="00B55614" w:rsidP="0016590B">
            <w:pPr>
              <w:spacing w:after="0" w:line="360" w:lineRule="auto"/>
              <w:rPr>
                <w:rFonts w:cs="Times New Roman"/>
                <w:i/>
                <w:iCs/>
                <w:sz w:val="18"/>
                <w:szCs w:val="18"/>
                <w:lang w:eastAsia="hr-HR"/>
              </w:rPr>
            </w:pPr>
            <w:r w:rsidRPr="00BF35C9">
              <w:rPr>
                <w:rFonts w:cs="Times New Roman"/>
                <w:i/>
                <w:iCs/>
                <w:sz w:val="18"/>
                <w:szCs w:val="18"/>
                <w:lang w:eastAsia="hr-HR"/>
              </w:rPr>
              <w:t>- Prikaz utjecaja na kritičnu infrastrukturu</w:t>
            </w:r>
          </w:p>
          <w:p w14:paraId="7581FAE6" w14:textId="77777777" w:rsidR="00B55614" w:rsidRPr="00BF35C9" w:rsidRDefault="00B55614" w:rsidP="0016590B">
            <w:pPr>
              <w:spacing w:after="0" w:line="360" w:lineRule="auto"/>
              <w:rPr>
                <w:rFonts w:cs="Times New Roman"/>
                <w:i/>
                <w:iCs/>
                <w:sz w:val="18"/>
                <w:szCs w:val="18"/>
                <w:lang w:eastAsia="hr-HR"/>
              </w:rPr>
            </w:pPr>
            <w:r w:rsidRPr="00BF35C9">
              <w:rPr>
                <w:rFonts w:cs="Times New Roman"/>
                <w:i/>
                <w:iCs/>
                <w:sz w:val="18"/>
                <w:szCs w:val="18"/>
                <w:lang w:eastAsia="hr-HR"/>
              </w:rPr>
              <w:t>- Kontekst</w:t>
            </w:r>
          </w:p>
          <w:p w14:paraId="16835227" w14:textId="77777777" w:rsidR="00B55614" w:rsidRPr="00BF35C9" w:rsidRDefault="00B55614" w:rsidP="0016590B">
            <w:pPr>
              <w:spacing w:after="0" w:line="360" w:lineRule="auto"/>
              <w:rPr>
                <w:rFonts w:cs="Times New Roman"/>
                <w:i/>
                <w:iCs/>
                <w:sz w:val="18"/>
                <w:szCs w:val="18"/>
                <w:lang w:eastAsia="hr-HR"/>
              </w:rPr>
            </w:pPr>
            <w:r w:rsidRPr="00BF35C9">
              <w:rPr>
                <w:rFonts w:cs="Times New Roman"/>
                <w:i/>
                <w:iCs/>
                <w:sz w:val="18"/>
                <w:szCs w:val="18"/>
                <w:lang w:eastAsia="hr-HR"/>
              </w:rPr>
              <w:t>- Uzrok</w:t>
            </w:r>
          </w:p>
          <w:p w14:paraId="46F35ABD" w14:textId="77777777" w:rsidR="00B55614" w:rsidRPr="00BF35C9" w:rsidRDefault="00B55614" w:rsidP="0016590B">
            <w:pPr>
              <w:spacing w:after="0" w:line="360" w:lineRule="auto"/>
              <w:rPr>
                <w:rFonts w:cs="Times New Roman"/>
                <w:i/>
                <w:iCs/>
                <w:sz w:val="18"/>
                <w:szCs w:val="18"/>
                <w:lang w:eastAsia="hr-HR"/>
              </w:rPr>
            </w:pPr>
            <w:r w:rsidRPr="00BF35C9">
              <w:rPr>
                <w:rFonts w:cs="Times New Roman"/>
                <w:i/>
                <w:iCs/>
                <w:sz w:val="18"/>
                <w:szCs w:val="18"/>
                <w:lang w:eastAsia="hr-HR"/>
              </w:rPr>
              <w:t>- Razvoj događaja koji prethodi velikoj nesreći</w:t>
            </w:r>
          </w:p>
          <w:p w14:paraId="00ECE3D3" w14:textId="77777777" w:rsidR="00B55614" w:rsidRPr="00BF35C9" w:rsidRDefault="00B55614" w:rsidP="0016590B">
            <w:pPr>
              <w:spacing w:after="0" w:line="360" w:lineRule="auto"/>
              <w:rPr>
                <w:rFonts w:cs="Times New Roman"/>
                <w:i/>
                <w:iCs/>
                <w:sz w:val="18"/>
                <w:szCs w:val="18"/>
                <w:lang w:eastAsia="hr-HR"/>
              </w:rPr>
            </w:pPr>
            <w:r w:rsidRPr="00BF35C9">
              <w:rPr>
                <w:rFonts w:cs="Times New Roman"/>
                <w:i/>
                <w:iCs/>
                <w:sz w:val="18"/>
                <w:szCs w:val="18"/>
                <w:lang w:eastAsia="hr-HR"/>
              </w:rPr>
              <w:t>- Okidač koji je uzrokovao veliku nesreću</w:t>
            </w:r>
          </w:p>
          <w:p w14:paraId="1AECBCFE" w14:textId="77777777" w:rsidR="00B55614" w:rsidRPr="00BF35C9" w:rsidRDefault="00B55614" w:rsidP="0016590B">
            <w:pPr>
              <w:spacing w:after="0" w:line="360" w:lineRule="auto"/>
              <w:rPr>
                <w:rFonts w:cs="Times New Roman"/>
                <w:i/>
                <w:iCs/>
                <w:sz w:val="18"/>
                <w:szCs w:val="18"/>
                <w:lang w:eastAsia="hr-HR"/>
              </w:rPr>
            </w:pPr>
            <w:r w:rsidRPr="00BF35C9">
              <w:rPr>
                <w:rFonts w:cs="Times New Roman"/>
                <w:i/>
                <w:iCs/>
                <w:sz w:val="18"/>
                <w:szCs w:val="18"/>
                <w:lang w:eastAsia="hr-HR"/>
              </w:rPr>
              <w:t>- Opis događaja</w:t>
            </w:r>
          </w:p>
          <w:p w14:paraId="071B1D9E" w14:textId="77777777" w:rsidR="00B55614" w:rsidRPr="00BF35C9" w:rsidRDefault="00B55614" w:rsidP="0016590B">
            <w:pPr>
              <w:spacing w:after="0" w:line="360" w:lineRule="auto"/>
              <w:rPr>
                <w:rFonts w:cs="Times New Roman"/>
                <w:i/>
                <w:iCs/>
                <w:sz w:val="18"/>
                <w:szCs w:val="18"/>
                <w:lang w:eastAsia="hr-HR"/>
              </w:rPr>
            </w:pPr>
            <w:r w:rsidRPr="00BF35C9">
              <w:rPr>
                <w:rFonts w:cs="Times New Roman"/>
                <w:i/>
                <w:iCs/>
                <w:sz w:val="18"/>
                <w:szCs w:val="18"/>
                <w:lang w:eastAsia="hr-HR"/>
              </w:rPr>
              <w:t>- Posljedice</w:t>
            </w:r>
          </w:p>
          <w:p w14:paraId="364BDE00" w14:textId="77777777" w:rsidR="00B55614" w:rsidRPr="00BF35C9" w:rsidRDefault="00B55614" w:rsidP="0016590B">
            <w:pPr>
              <w:spacing w:after="0" w:line="360" w:lineRule="auto"/>
              <w:rPr>
                <w:rFonts w:cs="Times New Roman"/>
                <w:i/>
                <w:iCs/>
                <w:sz w:val="18"/>
                <w:szCs w:val="18"/>
                <w:lang w:eastAsia="hr-HR"/>
              </w:rPr>
            </w:pPr>
            <w:r w:rsidRPr="00BF35C9">
              <w:rPr>
                <w:rFonts w:cs="Times New Roman"/>
                <w:i/>
                <w:iCs/>
                <w:sz w:val="18"/>
                <w:szCs w:val="18"/>
                <w:lang w:eastAsia="hr-HR"/>
              </w:rPr>
              <w:t>- Život i zdravlje ljudi</w:t>
            </w:r>
          </w:p>
          <w:p w14:paraId="17906C8C" w14:textId="77777777" w:rsidR="00B55614" w:rsidRPr="00BF35C9" w:rsidRDefault="00B55614" w:rsidP="0016590B">
            <w:pPr>
              <w:spacing w:after="0" w:line="360" w:lineRule="auto"/>
              <w:rPr>
                <w:rFonts w:cs="Times New Roman"/>
                <w:i/>
                <w:iCs/>
                <w:sz w:val="18"/>
                <w:szCs w:val="18"/>
                <w:lang w:eastAsia="hr-HR"/>
              </w:rPr>
            </w:pPr>
            <w:r w:rsidRPr="00BF35C9">
              <w:rPr>
                <w:rFonts w:cs="Times New Roman"/>
                <w:i/>
                <w:iCs/>
                <w:sz w:val="18"/>
                <w:szCs w:val="18"/>
                <w:lang w:eastAsia="hr-HR"/>
              </w:rPr>
              <w:t>- Gospodarstvo</w:t>
            </w:r>
          </w:p>
          <w:p w14:paraId="1AA0FE0B" w14:textId="77777777" w:rsidR="00B55614" w:rsidRPr="00BF35C9" w:rsidRDefault="00B55614" w:rsidP="0016590B">
            <w:pPr>
              <w:spacing w:after="0" w:line="360" w:lineRule="auto"/>
              <w:rPr>
                <w:rFonts w:cs="Times New Roman"/>
                <w:i/>
                <w:iCs/>
                <w:sz w:val="18"/>
                <w:szCs w:val="18"/>
                <w:lang w:eastAsia="hr-HR"/>
              </w:rPr>
            </w:pPr>
            <w:r w:rsidRPr="00BF35C9">
              <w:rPr>
                <w:rFonts w:cs="Times New Roman"/>
                <w:i/>
                <w:iCs/>
                <w:sz w:val="18"/>
                <w:szCs w:val="18"/>
                <w:lang w:eastAsia="hr-HR"/>
              </w:rPr>
              <w:t>- Društvena stabilnost i politika</w:t>
            </w:r>
          </w:p>
          <w:p w14:paraId="2D3EB4E7" w14:textId="77777777" w:rsidR="00B55614" w:rsidRPr="00BF35C9" w:rsidRDefault="00B55614" w:rsidP="0016590B">
            <w:pPr>
              <w:spacing w:after="0" w:line="360" w:lineRule="auto"/>
              <w:rPr>
                <w:rFonts w:cs="Times New Roman"/>
                <w:i/>
                <w:iCs/>
                <w:sz w:val="18"/>
                <w:szCs w:val="18"/>
                <w:lang w:eastAsia="hr-HR"/>
              </w:rPr>
            </w:pPr>
            <w:r w:rsidRPr="00BF35C9">
              <w:rPr>
                <w:rFonts w:cs="Times New Roman"/>
                <w:i/>
                <w:iCs/>
                <w:sz w:val="18"/>
                <w:szCs w:val="18"/>
                <w:lang w:eastAsia="hr-HR"/>
              </w:rPr>
              <w:t>- Podaci, izvori i metode izračuna</w:t>
            </w:r>
          </w:p>
          <w:p w14:paraId="59AED1A4" w14:textId="77777777" w:rsidR="00B55614" w:rsidRPr="00BF35C9" w:rsidRDefault="00B55614" w:rsidP="0016590B">
            <w:pPr>
              <w:spacing w:after="0" w:line="360" w:lineRule="auto"/>
              <w:rPr>
                <w:rFonts w:cs="Times New Roman"/>
                <w:i/>
                <w:iCs/>
                <w:sz w:val="18"/>
                <w:szCs w:val="18"/>
                <w:lang w:eastAsia="hr-HR"/>
              </w:rPr>
            </w:pPr>
            <w:r w:rsidRPr="00BF35C9">
              <w:rPr>
                <w:rFonts w:cs="Times New Roman"/>
                <w:i/>
                <w:iCs/>
                <w:sz w:val="18"/>
                <w:szCs w:val="18"/>
                <w:lang w:eastAsia="hr-HR"/>
              </w:rPr>
              <w:t>- Matrice rizika</w:t>
            </w:r>
          </w:p>
          <w:p w14:paraId="22AD649C" w14:textId="77777777" w:rsidR="00B55614" w:rsidRPr="00BF35C9" w:rsidRDefault="00B55614" w:rsidP="0016590B">
            <w:pPr>
              <w:spacing w:after="0" w:line="360" w:lineRule="auto"/>
              <w:rPr>
                <w:rFonts w:cs="Times New Roman"/>
                <w:sz w:val="18"/>
                <w:szCs w:val="18"/>
              </w:rPr>
            </w:pPr>
            <w:r w:rsidRPr="00BF35C9">
              <w:rPr>
                <w:rFonts w:cs="Times New Roman"/>
                <w:i/>
                <w:iCs/>
                <w:sz w:val="18"/>
                <w:szCs w:val="18"/>
                <w:lang w:eastAsia="hr-HR"/>
              </w:rPr>
              <w:t>- Karte rizika</w:t>
            </w:r>
          </w:p>
        </w:tc>
      </w:tr>
    </w:tbl>
    <w:p w14:paraId="70845217" w14:textId="33B2D929" w:rsidR="001B0A7E" w:rsidRPr="00BF35C9" w:rsidRDefault="001B7215" w:rsidP="0016590B">
      <w:pPr>
        <w:pStyle w:val="Naslov2"/>
      </w:pPr>
      <w:bookmarkStart w:id="110" w:name="_Toc169260927"/>
      <w:r>
        <w:lastRenderedPageBreak/>
        <w:t>5</w:t>
      </w:r>
      <w:r w:rsidR="0016590B" w:rsidRPr="00BF35C9">
        <w:t>.1.</w:t>
      </w:r>
      <w:r w:rsidR="001B0A7E" w:rsidRPr="00BF35C9">
        <w:t xml:space="preserve">  Potres na području Grada Lepoglave</w:t>
      </w:r>
      <w:bookmarkEnd w:id="110"/>
    </w:p>
    <w:p w14:paraId="6D6FE77B" w14:textId="77777777" w:rsidR="001B0A7E" w:rsidRPr="00BF35C9" w:rsidRDefault="001B0A7E" w:rsidP="00850F12">
      <w:pPr>
        <w:spacing w:after="0" w:line="360" w:lineRule="auto"/>
        <w:jc w:val="both"/>
        <w:rPr>
          <w:rFonts w:cs="Times New Roman"/>
        </w:rPr>
      </w:pPr>
      <w:r w:rsidRPr="00BF35C9">
        <w:rPr>
          <w:rFonts w:cs="Times New Roman"/>
        </w:rPr>
        <w:t>Potres je prirodna nepogoda uzrokovana prirodnim događajem koji je vjerojatno najveći uzrok stradavanja ljudi i uništenja materijalnih dobara. Potresi su uzrok katastrofa koje karakterizira brz nastavak, a događaju se učestalo i bez prethodnog upozorenja.</w:t>
      </w:r>
    </w:p>
    <w:p w14:paraId="79103EC2" w14:textId="47A9B067" w:rsidR="001B0A7E" w:rsidRPr="00BF35C9" w:rsidRDefault="001B0A7E" w:rsidP="00850F12">
      <w:pPr>
        <w:spacing w:after="0" w:line="360" w:lineRule="auto"/>
        <w:rPr>
          <w:rFonts w:cs="Times New Roman"/>
        </w:rPr>
      </w:pPr>
    </w:p>
    <w:p w14:paraId="752D7DAE" w14:textId="53DC163E" w:rsidR="0016590B" w:rsidRPr="00BF35C9" w:rsidRDefault="0016590B" w:rsidP="0016590B">
      <w:pPr>
        <w:pStyle w:val="Opisslike"/>
        <w:keepNext/>
        <w:rPr>
          <w:rFonts w:cs="Times New Roman"/>
        </w:rPr>
      </w:pPr>
      <w:bookmarkStart w:id="111" w:name="_Toc169506655"/>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24</w:t>
      </w:r>
      <w:r w:rsidR="003F6885" w:rsidRPr="00BF35C9">
        <w:rPr>
          <w:rFonts w:cs="Times New Roman"/>
          <w:noProof/>
        </w:rPr>
        <w:fldChar w:fldCharType="end"/>
      </w:r>
      <w:r w:rsidRPr="00BF35C9">
        <w:rPr>
          <w:rFonts w:cs="Times New Roman"/>
        </w:rPr>
        <w:t>. Tablični opis scenarija potres</w:t>
      </w:r>
      <w:bookmarkEnd w:id="111"/>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57"/>
      </w:tblGrid>
      <w:tr w:rsidR="001B0A7E" w:rsidRPr="00BF35C9" w14:paraId="78313577" w14:textId="77777777" w:rsidTr="0016590B">
        <w:trPr>
          <w:trHeight w:val="225"/>
        </w:trPr>
        <w:tc>
          <w:tcPr>
            <w:tcW w:w="5000" w:type="pct"/>
            <w:shd w:val="clear" w:color="auto" w:fill="DBE5F1"/>
          </w:tcPr>
          <w:p w14:paraId="05D5DAA2"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Naziv scenarija:</w:t>
            </w:r>
          </w:p>
        </w:tc>
      </w:tr>
      <w:tr w:rsidR="001B0A7E" w:rsidRPr="00BF35C9" w14:paraId="4664D57D" w14:textId="77777777" w:rsidTr="0016590B">
        <w:trPr>
          <w:trHeight w:val="270"/>
        </w:trPr>
        <w:tc>
          <w:tcPr>
            <w:tcW w:w="5000" w:type="pct"/>
          </w:tcPr>
          <w:p w14:paraId="12DD146A"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Podrhtavanje tla u području Grada Lepoglave uzrokovano potresom na razini povratnog razdoblja, usklađeno s propisima za projektiranje potresne otpornosti</w:t>
            </w:r>
          </w:p>
        </w:tc>
      </w:tr>
      <w:tr w:rsidR="001B0A7E" w:rsidRPr="00BF35C9" w14:paraId="4675EE4B" w14:textId="77777777" w:rsidTr="0016590B">
        <w:trPr>
          <w:trHeight w:val="221"/>
        </w:trPr>
        <w:tc>
          <w:tcPr>
            <w:tcW w:w="5000" w:type="pct"/>
            <w:shd w:val="clear" w:color="auto" w:fill="DBE5F1"/>
          </w:tcPr>
          <w:p w14:paraId="255EF1FB"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Grupa rizika:</w:t>
            </w:r>
          </w:p>
        </w:tc>
      </w:tr>
      <w:tr w:rsidR="001B0A7E" w:rsidRPr="00BF35C9" w14:paraId="7C2C2F4A" w14:textId="77777777" w:rsidTr="0016590B">
        <w:trPr>
          <w:trHeight w:val="255"/>
        </w:trPr>
        <w:tc>
          <w:tcPr>
            <w:tcW w:w="5000" w:type="pct"/>
          </w:tcPr>
          <w:p w14:paraId="3543915B"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Potres</w:t>
            </w:r>
          </w:p>
        </w:tc>
      </w:tr>
      <w:tr w:rsidR="001B0A7E" w:rsidRPr="00BF35C9" w14:paraId="33D808BD" w14:textId="77777777" w:rsidTr="0016590B">
        <w:trPr>
          <w:trHeight w:val="221"/>
        </w:trPr>
        <w:tc>
          <w:tcPr>
            <w:tcW w:w="5000" w:type="pct"/>
            <w:shd w:val="clear" w:color="auto" w:fill="DBE5F1"/>
          </w:tcPr>
          <w:p w14:paraId="461F24EA"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Rizik:</w:t>
            </w:r>
          </w:p>
        </w:tc>
      </w:tr>
      <w:tr w:rsidR="001B0A7E" w:rsidRPr="00BF35C9" w14:paraId="3EC773D2" w14:textId="77777777" w:rsidTr="0016590B">
        <w:trPr>
          <w:trHeight w:val="255"/>
        </w:trPr>
        <w:tc>
          <w:tcPr>
            <w:tcW w:w="5000" w:type="pct"/>
          </w:tcPr>
          <w:p w14:paraId="01D40B70"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Potres</w:t>
            </w:r>
          </w:p>
        </w:tc>
      </w:tr>
      <w:tr w:rsidR="001B0A7E" w:rsidRPr="00BF35C9" w14:paraId="65C3D091" w14:textId="77777777" w:rsidTr="0016590B">
        <w:trPr>
          <w:trHeight w:val="236"/>
        </w:trPr>
        <w:tc>
          <w:tcPr>
            <w:tcW w:w="5000" w:type="pct"/>
            <w:shd w:val="clear" w:color="auto" w:fill="DBE5F1"/>
          </w:tcPr>
          <w:p w14:paraId="04B3189C"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Radna skupina:</w:t>
            </w:r>
          </w:p>
        </w:tc>
      </w:tr>
      <w:tr w:rsidR="001B0A7E" w:rsidRPr="00BF35C9" w14:paraId="42DC4C42" w14:textId="77777777" w:rsidTr="0016590B">
        <w:trPr>
          <w:trHeight w:val="240"/>
        </w:trPr>
        <w:tc>
          <w:tcPr>
            <w:tcW w:w="5000" w:type="pct"/>
          </w:tcPr>
          <w:p w14:paraId="242537D9"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Radna skupina Grada Lepoglave određena Odlukom gradonačelnika</w:t>
            </w:r>
          </w:p>
        </w:tc>
      </w:tr>
      <w:tr w:rsidR="001B0A7E" w:rsidRPr="00BF35C9" w14:paraId="2B22E67E" w14:textId="77777777" w:rsidTr="0016590B">
        <w:trPr>
          <w:trHeight w:val="176"/>
        </w:trPr>
        <w:tc>
          <w:tcPr>
            <w:tcW w:w="5000" w:type="pct"/>
            <w:shd w:val="clear" w:color="auto" w:fill="DBE5F1"/>
          </w:tcPr>
          <w:p w14:paraId="1866644F"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Opis scenarija:</w:t>
            </w:r>
          </w:p>
        </w:tc>
      </w:tr>
      <w:tr w:rsidR="001B0A7E" w:rsidRPr="00BF35C9" w14:paraId="67572111" w14:textId="77777777" w:rsidTr="0016590B">
        <w:trPr>
          <w:trHeight w:val="300"/>
        </w:trPr>
        <w:tc>
          <w:tcPr>
            <w:tcW w:w="5000" w:type="pct"/>
          </w:tcPr>
          <w:p w14:paraId="74F147A9"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 xml:space="preserve">Opisan u tablici i nastavku; Težišno </w:t>
            </w:r>
            <w:r w:rsidRPr="00BF35C9">
              <w:rPr>
                <w:rFonts w:cs="Times New Roman"/>
                <w:i/>
                <w:iCs/>
                <w:sz w:val="18"/>
                <w:szCs w:val="18"/>
              </w:rPr>
              <w:t>događaj s najgorim mogućim posljedicama</w:t>
            </w:r>
          </w:p>
        </w:tc>
      </w:tr>
    </w:tbl>
    <w:p w14:paraId="149C80FD" w14:textId="77777777" w:rsidR="001B0A7E" w:rsidRPr="00BF35C9" w:rsidRDefault="001B0A7E" w:rsidP="00850F12">
      <w:pPr>
        <w:spacing w:after="0" w:line="360" w:lineRule="auto"/>
        <w:rPr>
          <w:rFonts w:cs="Times New Roman"/>
        </w:rPr>
      </w:pPr>
    </w:p>
    <w:p w14:paraId="530D2E65" w14:textId="48551790" w:rsidR="001B0A7E" w:rsidRPr="00BF35C9" w:rsidRDefault="001B7215" w:rsidP="0016590B">
      <w:pPr>
        <w:pStyle w:val="Naslov3"/>
      </w:pPr>
      <w:bookmarkStart w:id="112" w:name="_Toc169260928"/>
      <w:r>
        <w:t>5</w:t>
      </w:r>
      <w:r w:rsidR="0016590B" w:rsidRPr="00BF35C9">
        <w:t xml:space="preserve">.1.1. </w:t>
      </w:r>
      <w:r w:rsidR="001B0A7E" w:rsidRPr="00BF35C9">
        <w:t>Uvod</w:t>
      </w:r>
      <w:bookmarkEnd w:id="112"/>
    </w:p>
    <w:p w14:paraId="3BB9B348" w14:textId="77777777" w:rsidR="001B0A7E" w:rsidRPr="00BF35C9" w:rsidRDefault="001B0A7E" w:rsidP="00850F12">
      <w:pPr>
        <w:spacing w:after="0" w:line="360" w:lineRule="auto"/>
        <w:jc w:val="both"/>
        <w:rPr>
          <w:rFonts w:cs="Times New Roman"/>
        </w:rPr>
      </w:pPr>
      <w:r w:rsidRPr="00BF35C9">
        <w:rPr>
          <w:rFonts w:cs="Times New Roman"/>
        </w:rPr>
        <w:t xml:space="preserve">Potres se najčešće očituje kao podrhtavanje tla zbog naglog oslobađanja energije u Zemljinoj kori. Uzroci oslobađanja energije mogu biti različiti, ali s obzirom na važnosti u pogledu utjecaja na ljudsku okolinu, posebice graditeljsku baštinu, u kontekstu potresnog inženjerstva se u pravilu razmatraju potresi povezani s teorijom tektonskih ploča, odnosno potresi koji nastaju zbog tektonskih promjena. Stoga se potres može opisati kao endogeni proces prouzročen tektonskim pokretima u Zemljinoj unutrašnjosti uz naglo oslobađanje energije koja se u obliku seizmičkih valova širi prema površini Zemlje. Pojava potresa pripada skupini prirodnih rizika koji se ne mogu predvidjeti, a s određenom se vjerojatnošću mogu dogoditi u bilo kojem trenutku. Osim s podrhtavanjem tla seizmički rizik može biti povezan i s drugim događajima koji nisu obuhvaćeni ovim razmatranjima, poput likvefakcije i pojave klizišta ili tsunamija. </w:t>
      </w:r>
    </w:p>
    <w:p w14:paraId="5E1F9BC9" w14:textId="77777777" w:rsidR="001B0A7E" w:rsidRPr="00BF35C9" w:rsidRDefault="001B0A7E" w:rsidP="00850F12">
      <w:pPr>
        <w:spacing w:after="0" w:line="360" w:lineRule="auto"/>
        <w:jc w:val="both"/>
        <w:rPr>
          <w:rFonts w:cs="Times New Roman"/>
        </w:rPr>
      </w:pPr>
      <w:r w:rsidRPr="00BF35C9">
        <w:rPr>
          <w:rFonts w:cs="Times New Roman"/>
        </w:rPr>
        <w:t xml:space="preserve">Budući da potrese nije moguće spriječiti, provođenje mjera za ublažavanje posljedica potresa i pripremljenost društvene zajednice u slučaju njegove pojave od iznimne su važnosti. Na žalost brojni primjeri razornih potresa u Europi i svijetu posljednjih ponavljano potvrđuju činjenicu da unatoč nezaustavljivom tehnološkom napretku i značajnim iskoracima u građevinsko-tehničkoj regulativi ova prirodna pojava u trenutku može dovesti do uništenja dijelova ili cijelih naselja, pa i u području Grada Lepoglave. </w:t>
      </w:r>
    </w:p>
    <w:p w14:paraId="7DA8448F" w14:textId="77777777" w:rsidR="001B0A7E" w:rsidRPr="00BF35C9" w:rsidRDefault="001B0A7E" w:rsidP="00850F12">
      <w:pPr>
        <w:spacing w:after="0" w:line="360" w:lineRule="auto"/>
        <w:jc w:val="both"/>
        <w:rPr>
          <w:rFonts w:cs="Times New Roman"/>
        </w:rPr>
      </w:pPr>
      <w:r w:rsidRPr="00BF35C9">
        <w:rPr>
          <w:rFonts w:cs="Times New Roman"/>
        </w:rPr>
        <w:t xml:space="preserve">Posljedice pojave jakog potresa mogu obuhvatiti oštećenja ili rušenje svih vrsta postojećih građevina, među kojima posebnu pozornost treba usmjeriti na stambene zgrade, vrijednu kulturno-spomeničku </w:t>
      </w:r>
      <w:r w:rsidRPr="00BF35C9">
        <w:rPr>
          <w:rFonts w:cs="Times New Roman"/>
        </w:rPr>
        <w:lastRenderedPageBreak/>
        <w:t>baštinu, objekte od posebne važnosti (primjerice školu i njezinu sportsku dvoranu, objekte okupljanja većeg broja osoba, hala firmi i sl.) te kritične točke prometne i komunalne infrastrukture. Stoga se moguća pojava potresa mora povezati sa značajnom izravnom i neizravnom štetom na imovini, uz opasnost od ozbiljnih ozljeda i mogućeg gubitka ljudskih života. Posljedično, potres u naseljenom području, može izazvati potpuni poremećaj gospodarskih i društvenih odnosa u području Grada Lepoglave. Važno je naglasiti da su zbog prirodnih katastrofa u odnosu na direktne gubitke u postocima BDP-a najviše pogođene regije sa srednjim dohotkom, u usporedbi sa regijama s niskim i visokim dohotkom .</w:t>
      </w:r>
    </w:p>
    <w:p w14:paraId="3B5B1A49" w14:textId="31A51068" w:rsidR="001B0A7E" w:rsidRPr="00BF35C9" w:rsidRDefault="001B0A7E" w:rsidP="00850F12">
      <w:pPr>
        <w:spacing w:after="0" w:line="360" w:lineRule="auto"/>
        <w:jc w:val="both"/>
        <w:rPr>
          <w:rFonts w:cs="Times New Roman"/>
        </w:rPr>
      </w:pPr>
      <w:r w:rsidRPr="00BF35C9">
        <w:rPr>
          <w:rFonts w:cs="Times New Roman"/>
        </w:rPr>
        <w:t xml:space="preserve">Obzirom da Republika Hrvatska pripada mediteransko-transazijskom pojasu visoke seizmičke aktivnosti, prema Europskoj karti seizmičkog hazarda jedna je od seizmički ugroženijih država u Europi, a gotovo cijelo područje Hrvatske je izrazito podložno pojavi potresa. Potresima je najviše izloženo priobalno područje, posebice južna Dalmacija, te sjeverozapadna Hrvatska. </w:t>
      </w:r>
      <w:r w:rsidR="0016590B" w:rsidRPr="00BF35C9">
        <w:rPr>
          <w:rFonts w:cs="Times New Roman"/>
        </w:rPr>
        <w:t>Slike u nastavku prikazuju e</w:t>
      </w:r>
      <w:r w:rsidRPr="00BF35C9">
        <w:rPr>
          <w:rFonts w:cs="Times New Roman"/>
        </w:rPr>
        <w:t>picentre svih potresa u Hrvatskoj od 373. godine pr. Kr. do 2011. godine, uz odgovarajuće godine među njima ističe potrese s najvećim magnitudama.</w:t>
      </w:r>
    </w:p>
    <w:p w14:paraId="24177221" w14:textId="5FCB9267" w:rsidR="003B755D" w:rsidRPr="00BF35C9" w:rsidRDefault="003B755D" w:rsidP="003B755D">
      <w:pPr>
        <w:pStyle w:val="Opisslike"/>
        <w:keepNext/>
        <w:jc w:val="center"/>
        <w:rPr>
          <w:rFonts w:cs="Times New Roman"/>
        </w:rPr>
      </w:pPr>
      <w:bookmarkStart w:id="113" w:name="_Toc169506800"/>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A6249F">
        <w:rPr>
          <w:rFonts w:cs="Times New Roman"/>
          <w:noProof/>
        </w:rPr>
        <w:t>4</w:t>
      </w:r>
      <w:r w:rsidR="003F6885" w:rsidRPr="00BF35C9">
        <w:rPr>
          <w:rFonts w:cs="Times New Roman"/>
          <w:noProof/>
        </w:rPr>
        <w:fldChar w:fldCharType="end"/>
      </w:r>
      <w:r w:rsidRPr="00BF35C9">
        <w:rPr>
          <w:rFonts w:cs="Times New Roman"/>
        </w:rPr>
        <w:t>. Epicentri potresa u Hrvatskoj od 373.g.pr.Kr do 2011.d te epicentri najvećih potresa u Hrvatskoj</w:t>
      </w:r>
      <w:bookmarkEnd w:id="113"/>
    </w:p>
    <w:p w14:paraId="3BD679B8" w14:textId="3279C9A1" w:rsidR="001B0A7E" w:rsidRPr="00BF35C9" w:rsidRDefault="009B1F4F" w:rsidP="00850F12">
      <w:pPr>
        <w:spacing w:after="0" w:line="360" w:lineRule="auto"/>
        <w:jc w:val="center"/>
        <w:rPr>
          <w:rFonts w:cs="Times New Roman"/>
          <w:noProof/>
          <w:lang w:eastAsia="hr-HR"/>
        </w:rPr>
      </w:pPr>
      <w:r w:rsidRPr="00BF35C9">
        <w:rPr>
          <w:rFonts w:cs="Times New Roman"/>
          <w:noProof/>
          <w:lang w:eastAsia="hr-HR"/>
        </w:rPr>
        <w:drawing>
          <wp:inline distT="0" distB="0" distL="0" distR="0" wp14:anchorId="57CBFB84" wp14:editId="1CEFB184">
            <wp:extent cx="4552950" cy="2165350"/>
            <wp:effectExtent l="0" t="0" r="0" b="0"/>
            <wp:docPr id="8" name="Picture 10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52950" cy="2165350"/>
                    </a:xfrm>
                    <a:prstGeom prst="rect">
                      <a:avLst/>
                    </a:prstGeom>
                    <a:noFill/>
                    <a:ln>
                      <a:noFill/>
                    </a:ln>
                  </pic:spPr>
                </pic:pic>
              </a:graphicData>
            </a:graphic>
          </wp:inline>
        </w:drawing>
      </w:r>
    </w:p>
    <w:p w14:paraId="76AD79CC" w14:textId="6501C927" w:rsidR="003B755D" w:rsidRPr="00BF35C9" w:rsidRDefault="003B755D" w:rsidP="003B755D">
      <w:pPr>
        <w:spacing w:after="0" w:line="360" w:lineRule="auto"/>
        <w:jc w:val="both"/>
        <w:rPr>
          <w:rFonts w:cs="Times New Roman"/>
          <w:sz w:val="20"/>
          <w:szCs w:val="20"/>
        </w:rPr>
      </w:pPr>
      <w:r w:rsidRPr="00BF35C9">
        <w:rPr>
          <w:rFonts w:cs="Times New Roman"/>
          <w:noProof/>
          <w:sz w:val="20"/>
          <w:szCs w:val="20"/>
          <w:lang w:eastAsia="hr-HR"/>
        </w:rPr>
        <w:t xml:space="preserve">Izvor: </w:t>
      </w:r>
      <w:r w:rsidRPr="00BF35C9">
        <w:rPr>
          <w:rFonts w:cs="Times New Roman"/>
          <w:sz w:val="20"/>
          <w:szCs w:val="20"/>
          <w:lang w:eastAsia="zh-CN"/>
        </w:rPr>
        <w:t>Geofizički odsjek Prirodoslovno matematičkog fakulteta u Zagrebu</w:t>
      </w:r>
    </w:p>
    <w:p w14:paraId="6F1811A3" w14:textId="77777777" w:rsidR="003B755D" w:rsidRPr="00BF35C9" w:rsidRDefault="003B755D" w:rsidP="00850F12">
      <w:pPr>
        <w:spacing w:after="0" w:line="360" w:lineRule="auto"/>
        <w:jc w:val="both"/>
        <w:rPr>
          <w:rFonts w:cs="Times New Roman"/>
        </w:rPr>
      </w:pPr>
    </w:p>
    <w:p w14:paraId="2E084CDB" w14:textId="7408B8A6" w:rsidR="001B0A7E" w:rsidRPr="00BF35C9" w:rsidRDefault="001B0A7E" w:rsidP="00850F12">
      <w:pPr>
        <w:spacing w:after="0" w:line="360" w:lineRule="auto"/>
        <w:jc w:val="both"/>
        <w:rPr>
          <w:rFonts w:cs="Times New Roman"/>
        </w:rPr>
      </w:pPr>
      <w:r w:rsidRPr="00BF35C9">
        <w:rPr>
          <w:rFonts w:cs="Times New Roman"/>
        </w:rPr>
        <w:t xml:space="preserve">Posljednji razarajući potres pogodio je Ston-Slano 1996. godine, a jedan od jačih potresa zabilježenih u Hrvatskoj dogodio se 1880. godine na zagrebačkom području. U vrijeme pak izrade ove </w:t>
      </w:r>
      <w:r w:rsidR="003B755D" w:rsidRPr="00BF35C9">
        <w:rPr>
          <w:rFonts w:cs="Times New Roman"/>
        </w:rPr>
        <w:t>revizije</w:t>
      </w:r>
      <w:r w:rsidRPr="00BF35C9">
        <w:rPr>
          <w:rFonts w:cs="Times New Roman"/>
        </w:rPr>
        <w:t xml:space="preserve"> učestali su potresi u kontaktnom nam području srednje Italije u više mjeseci.</w:t>
      </w:r>
    </w:p>
    <w:p w14:paraId="0F792C34" w14:textId="77777777" w:rsidR="001B0A7E" w:rsidRPr="00BF35C9" w:rsidRDefault="001B0A7E" w:rsidP="00850F12">
      <w:pPr>
        <w:spacing w:after="0" w:line="360" w:lineRule="auto"/>
        <w:jc w:val="both"/>
        <w:rPr>
          <w:rFonts w:cs="Times New Roman"/>
        </w:rPr>
      </w:pPr>
      <w:r w:rsidRPr="00BF35C9">
        <w:rPr>
          <w:rFonts w:cs="Times New Roman"/>
        </w:rPr>
        <w:t>Suvremene karte seizmičkog hazarda su izrađene u novije vrijeme temeljem statističkih analiza raspoloživih povijesnih podataka i složenim seizmičkim proračunima za teritorij Republike Hrvatske, a objavljene su 2012. godine (http://seizkarta.gfz.hr) te uvrštene u hrvatski Nacionalni dodatak važećih Europskih propisa za projektiranje potresne otpornosti konstrukcija (</w:t>
      </w:r>
      <w:r w:rsidRPr="00BF35C9">
        <w:rPr>
          <w:rFonts w:cs="Times New Roman"/>
          <w:b/>
          <w:bCs/>
        </w:rPr>
        <w:t>Eurocode 8).</w:t>
      </w:r>
      <w:r w:rsidRPr="00BF35C9">
        <w:rPr>
          <w:rFonts w:cs="Times New Roman"/>
        </w:rPr>
        <w:t xml:space="preserve"> Prilikom projektiranja prema suvremenim propisima za veliku većinu konstrukcija mjerodavno horizontalno djelovanje je upravo opterećenje inercijalnim silama zbog potresa odnosno ono predstavlja ključni element kod definiranja rasporeda i veličine nosivih elemenata.</w:t>
      </w:r>
    </w:p>
    <w:p w14:paraId="101D6420" w14:textId="01BAFDD0" w:rsidR="003B755D" w:rsidRPr="00BF35C9" w:rsidRDefault="003B755D" w:rsidP="003B755D">
      <w:pPr>
        <w:pStyle w:val="Opisslike"/>
        <w:keepNext/>
        <w:rPr>
          <w:rFonts w:cs="Times New Roman"/>
        </w:rPr>
      </w:pPr>
      <w:bookmarkStart w:id="114" w:name="_Toc169506801"/>
      <w:r w:rsidRPr="00BF35C9">
        <w:rPr>
          <w:rFonts w:cs="Times New Roman"/>
        </w:rPr>
        <w:lastRenderedPageBreak/>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A6249F">
        <w:rPr>
          <w:rFonts w:cs="Times New Roman"/>
          <w:noProof/>
        </w:rPr>
        <w:t>5</w:t>
      </w:r>
      <w:r w:rsidR="003F6885" w:rsidRPr="00BF35C9">
        <w:rPr>
          <w:rFonts w:cs="Times New Roman"/>
          <w:noProof/>
        </w:rPr>
        <w:fldChar w:fldCharType="end"/>
      </w:r>
      <w:r w:rsidRPr="00BF35C9">
        <w:rPr>
          <w:rFonts w:cs="Times New Roman"/>
        </w:rPr>
        <w:t>. Potres u Zagrebu, 22.ožujak 2020. godine i kasnije</w:t>
      </w:r>
      <w:bookmarkEnd w:id="114"/>
    </w:p>
    <w:p w14:paraId="572F96FD" w14:textId="14F3F9BA" w:rsidR="001B0A7E" w:rsidRPr="00BF35C9" w:rsidRDefault="009B1F4F" w:rsidP="00850F12">
      <w:pPr>
        <w:spacing w:after="0" w:line="360" w:lineRule="auto"/>
        <w:jc w:val="center"/>
        <w:rPr>
          <w:rFonts w:cs="Times New Roman"/>
          <w:lang w:eastAsia="hr-HR"/>
        </w:rPr>
      </w:pPr>
      <w:r w:rsidRPr="00BF35C9">
        <w:rPr>
          <w:rFonts w:cs="Times New Roman"/>
          <w:noProof/>
          <w:lang w:eastAsia="hr-HR"/>
        </w:rPr>
        <w:drawing>
          <wp:inline distT="0" distB="0" distL="0" distR="0" wp14:anchorId="477CD297" wp14:editId="264A8C45">
            <wp:extent cx="2489200" cy="1581150"/>
            <wp:effectExtent l="0" t="0" r="0" b="0"/>
            <wp:docPr id="9" name="Picture 105" descr="Karta epicentara potresa u zagrebačkom području - O zagrebačkom potresu  2020 - Geofizički odsj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Karta epicentara potresa u zagrebačkom području - O zagrebačkom potresu  2020 - Geofizički odsjek"/>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89200" cy="1581150"/>
                    </a:xfrm>
                    <a:prstGeom prst="rect">
                      <a:avLst/>
                    </a:prstGeom>
                    <a:noFill/>
                    <a:ln>
                      <a:noFill/>
                    </a:ln>
                  </pic:spPr>
                </pic:pic>
              </a:graphicData>
            </a:graphic>
          </wp:inline>
        </w:drawing>
      </w:r>
      <w:r w:rsidR="001B0A7E" w:rsidRPr="00BF35C9">
        <w:rPr>
          <w:rFonts w:cs="Times New Roman"/>
        </w:rPr>
        <w:t xml:space="preserve"> </w:t>
      </w:r>
      <w:r w:rsidRPr="00BF35C9">
        <w:rPr>
          <w:rFonts w:cs="Times New Roman"/>
          <w:noProof/>
          <w:lang w:eastAsia="hr-HR"/>
        </w:rPr>
        <w:drawing>
          <wp:inline distT="0" distB="0" distL="0" distR="0" wp14:anchorId="1AA7CA51" wp14:editId="3C2D1355">
            <wp:extent cx="2501900" cy="1581150"/>
            <wp:effectExtent l="0" t="0" r="0" b="0"/>
            <wp:docPr id="10" name="Picture 106" descr="Novi snažan potres u Zagrebu | Dnevnik.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Novi snažan potres u Zagrebu | Dnevnik.ba"/>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01900" cy="1581150"/>
                    </a:xfrm>
                    <a:prstGeom prst="rect">
                      <a:avLst/>
                    </a:prstGeom>
                    <a:noFill/>
                    <a:ln>
                      <a:noFill/>
                    </a:ln>
                  </pic:spPr>
                </pic:pic>
              </a:graphicData>
            </a:graphic>
          </wp:inline>
        </w:drawing>
      </w:r>
    </w:p>
    <w:p w14:paraId="516552FD" w14:textId="77777777" w:rsidR="003B755D" w:rsidRPr="00BF35C9" w:rsidRDefault="003B755D" w:rsidP="003B755D">
      <w:pPr>
        <w:spacing w:after="0" w:line="360" w:lineRule="auto"/>
        <w:jc w:val="both"/>
        <w:rPr>
          <w:rFonts w:cs="Times New Roman"/>
          <w:sz w:val="20"/>
          <w:szCs w:val="20"/>
        </w:rPr>
      </w:pPr>
      <w:r w:rsidRPr="00BF35C9">
        <w:rPr>
          <w:rFonts w:cs="Times New Roman"/>
          <w:noProof/>
          <w:sz w:val="20"/>
          <w:szCs w:val="20"/>
          <w:lang w:eastAsia="hr-HR"/>
        </w:rPr>
        <w:t xml:space="preserve">Izvor: </w:t>
      </w:r>
      <w:r w:rsidRPr="00BF35C9">
        <w:rPr>
          <w:rFonts w:cs="Times New Roman"/>
          <w:sz w:val="20"/>
          <w:szCs w:val="20"/>
          <w:lang w:eastAsia="zh-CN"/>
        </w:rPr>
        <w:t>Geofizički odsjek Prirodoslovno matematičkog fakulteta u Zagrebu</w:t>
      </w:r>
    </w:p>
    <w:p w14:paraId="57C0401A" w14:textId="77777777" w:rsidR="00982BEF" w:rsidRPr="00BF35C9" w:rsidRDefault="00982BEF" w:rsidP="00850F12">
      <w:pPr>
        <w:spacing w:after="0" w:line="360" w:lineRule="auto"/>
        <w:jc w:val="both"/>
        <w:rPr>
          <w:rFonts w:cs="Times New Roman"/>
        </w:rPr>
      </w:pPr>
    </w:p>
    <w:p w14:paraId="5515025F" w14:textId="3D469CEC" w:rsidR="003B755D" w:rsidRPr="00BF35C9" w:rsidRDefault="003B755D" w:rsidP="003B755D">
      <w:pPr>
        <w:pStyle w:val="Opisslike"/>
        <w:keepNext/>
        <w:rPr>
          <w:rFonts w:cs="Times New Roman"/>
        </w:rPr>
      </w:pPr>
      <w:bookmarkStart w:id="115" w:name="_Toc169506802"/>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A6249F">
        <w:rPr>
          <w:rFonts w:cs="Times New Roman"/>
          <w:noProof/>
        </w:rPr>
        <w:t>6</w:t>
      </w:r>
      <w:r w:rsidR="003F6885" w:rsidRPr="00BF35C9">
        <w:rPr>
          <w:rFonts w:cs="Times New Roman"/>
          <w:noProof/>
        </w:rPr>
        <w:fldChar w:fldCharType="end"/>
      </w:r>
      <w:r w:rsidRPr="00BF35C9">
        <w:rPr>
          <w:rFonts w:cs="Times New Roman"/>
        </w:rPr>
        <w:t>. Potres na Banovini, kraj 2020. i početak 2021.godine</w:t>
      </w:r>
      <w:bookmarkEnd w:id="115"/>
    </w:p>
    <w:p w14:paraId="0085D309" w14:textId="5B501328" w:rsidR="001B0A7E" w:rsidRPr="00BF35C9" w:rsidRDefault="009B1F4F" w:rsidP="00850F12">
      <w:pPr>
        <w:spacing w:after="0" w:line="360" w:lineRule="auto"/>
        <w:jc w:val="center"/>
        <w:rPr>
          <w:rFonts w:cs="Times New Roman"/>
          <w:noProof/>
          <w:lang w:eastAsia="hr-HR"/>
        </w:rPr>
      </w:pPr>
      <w:r w:rsidRPr="00BF35C9">
        <w:rPr>
          <w:rFonts w:cs="Times New Roman"/>
          <w:noProof/>
          <w:lang w:eastAsia="hr-HR"/>
        </w:rPr>
        <w:drawing>
          <wp:inline distT="0" distB="0" distL="0" distR="0" wp14:anchorId="320948A3" wp14:editId="450B3DD6">
            <wp:extent cx="2705100" cy="1638300"/>
            <wp:effectExtent l="0" t="0" r="0" b="0"/>
            <wp:docPr id="11" name="Picture 107" descr="Banovina opet osjetila potres: 'Zvučalo je kao eksplozija. Ovo je strašno'  - RTL VIJ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Banovina opet osjetila potres: 'Zvučalo je kao eksplozija. Ovo je strašno'  - RTL VIJESTI"/>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05100" cy="1638300"/>
                    </a:xfrm>
                    <a:prstGeom prst="rect">
                      <a:avLst/>
                    </a:prstGeom>
                    <a:noFill/>
                    <a:ln>
                      <a:noFill/>
                    </a:ln>
                  </pic:spPr>
                </pic:pic>
              </a:graphicData>
            </a:graphic>
          </wp:inline>
        </w:drawing>
      </w:r>
    </w:p>
    <w:p w14:paraId="525361EC" w14:textId="77777777" w:rsidR="003B755D" w:rsidRPr="00BF35C9" w:rsidRDefault="003B755D" w:rsidP="003B755D">
      <w:pPr>
        <w:spacing w:after="0" w:line="360" w:lineRule="auto"/>
        <w:jc w:val="both"/>
        <w:rPr>
          <w:rFonts w:cs="Times New Roman"/>
          <w:sz w:val="20"/>
          <w:szCs w:val="20"/>
        </w:rPr>
      </w:pPr>
      <w:r w:rsidRPr="00BF35C9">
        <w:rPr>
          <w:rFonts w:cs="Times New Roman"/>
          <w:noProof/>
          <w:sz w:val="20"/>
          <w:szCs w:val="20"/>
          <w:lang w:eastAsia="hr-HR"/>
        </w:rPr>
        <w:t xml:space="preserve">Izvor: </w:t>
      </w:r>
      <w:r w:rsidRPr="00BF35C9">
        <w:rPr>
          <w:rFonts w:cs="Times New Roman"/>
          <w:sz w:val="20"/>
          <w:szCs w:val="20"/>
          <w:lang w:eastAsia="zh-CN"/>
        </w:rPr>
        <w:t>Geofizički odsjek Prirodoslovno matematičkog fakulteta u Zagrebu</w:t>
      </w:r>
    </w:p>
    <w:p w14:paraId="6A1F6ADC" w14:textId="77777777" w:rsidR="003B755D" w:rsidRPr="00BF35C9" w:rsidRDefault="003B755D" w:rsidP="00850F12">
      <w:pPr>
        <w:spacing w:after="0" w:line="360" w:lineRule="auto"/>
        <w:jc w:val="center"/>
        <w:rPr>
          <w:rFonts w:cs="Times New Roman"/>
        </w:rPr>
      </w:pPr>
    </w:p>
    <w:p w14:paraId="5EAB807F" w14:textId="77777777" w:rsidR="003B755D" w:rsidRPr="00BF35C9" w:rsidRDefault="001B0A7E" w:rsidP="003B755D">
      <w:pPr>
        <w:spacing w:after="0" w:line="360" w:lineRule="auto"/>
        <w:jc w:val="both"/>
        <w:rPr>
          <w:rFonts w:cs="Times New Roman"/>
        </w:rPr>
      </w:pPr>
      <w:r w:rsidRPr="00BF35C9">
        <w:rPr>
          <w:rFonts w:cs="Times New Roman"/>
        </w:rPr>
        <w:t>Suvremene karte seizmičkog hazarda su izrađene u novije vrijeme temeljem statističkih analiza raspoloživih povijesnih podataka i složenim seizmičkim proračunima za teritorij Republike Hrvatske, a objavljene su 2012. godine (http://seizkarta.gfz.hr) te uvrštene u hrvatski Nacionalni dodatak važećih Europskih propisa za projektiranje potresne otpornosti konstrukcija (</w:t>
      </w:r>
      <w:r w:rsidRPr="00BF35C9">
        <w:rPr>
          <w:rFonts w:cs="Times New Roman"/>
          <w:b/>
          <w:bCs/>
        </w:rPr>
        <w:t>Eurocode 8</w:t>
      </w:r>
      <w:r w:rsidRPr="00BF35C9">
        <w:rPr>
          <w:rFonts w:cs="Times New Roman"/>
        </w:rPr>
        <w:t>). Prilikom projektiranja prema suvremenim propisima za veliku većinu konstrukcija mjerodavno horizontalno djelovanje je upravo opterećenje inercijalnim silama zbog potresa odnosno ono predstavlja ključni element kod definiranja rasporeda i veličine nosivih elemenata.</w:t>
      </w:r>
    </w:p>
    <w:p w14:paraId="751D0C22" w14:textId="23427541" w:rsidR="003B755D" w:rsidRPr="00BF35C9" w:rsidRDefault="003B755D" w:rsidP="003B755D">
      <w:pPr>
        <w:pStyle w:val="Opisslike"/>
        <w:keepNext/>
        <w:rPr>
          <w:rFonts w:cs="Times New Roman"/>
        </w:rPr>
      </w:pPr>
      <w:bookmarkStart w:id="116" w:name="_Toc169506803"/>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A6249F">
        <w:rPr>
          <w:rFonts w:cs="Times New Roman"/>
          <w:noProof/>
        </w:rPr>
        <w:t>7</w:t>
      </w:r>
      <w:r w:rsidR="003F6885" w:rsidRPr="00BF35C9">
        <w:rPr>
          <w:rFonts w:cs="Times New Roman"/>
          <w:noProof/>
        </w:rPr>
        <w:fldChar w:fldCharType="end"/>
      </w:r>
      <w:r w:rsidRPr="00BF35C9">
        <w:rPr>
          <w:rFonts w:cs="Times New Roman"/>
        </w:rPr>
        <w:t>. Ilustracija nastanka potresa</w:t>
      </w:r>
      <w:bookmarkEnd w:id="116"/>
    </w:p>
    <w:p w14:paraId="30A5837B" w14:textId="6E170A27" w:rsidR="003B755D" w:rsidRPr="00BF35C9" w:rsidRDefault="009B1F4F" w:rsidP="003B755D">
      <w:pPr>
        <w:spacing w:after="0" w:line="360" w:lineRule="auto"/>
        <w:jc w:val="center"/>
        <w:rPr>
          <w:rFonts w:cs="Times New Roman"/>
        </w:rPr>
      </w:pPr>
      <w:r w:rsidRPr="00BF35C9">
        <w:rPr>
          <w:rFonts w:cs="Times New Roman"/>
          <w:noProof/>
          <w:lang w:eastAsia="hr-HR"/>
        </w:rPr>
        <w:drawing>
          <wp:inline distT="0" distB="0" distL="0" distR="0" wp14:anchorId="29346C6F" wp14:editId="0CC148EB">
            <wp:extent cx="2857500" cy="2000250"/>
            <wp:effectExtent l="0" t="0" r="0" b="0"/>
            <wp:docPr id="12"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57500" cy="2000250"/>
                    </a:xfrm>
                    <a:prstGeom prst="rect">
                      <a:avLst/>
                    </a:prstGeom>
                    <a:solidFill>
                      <a:srgbClr val="FFFFFF"/>
                    </a:solidFill>
                    <a:ln>
                      <a:noFill/>
                    </a:ln>
                  </pic:spPr>
                </pic:pic>
              </a:graphicData>
            </a:graphic>
          </wp:inline>
        </w:drawing>
      </w:r>
    </w:p>
    <w:p w14:paraId="2CDF7411" w14:textId="5459F840" w:rsidR="001B0A7E" w:rsidRDefault="001B0A7E" w:rsidP="001B7215">
      <w:pPr>
        <w:pStyle w:val="Bezproreda1"/>
        <w:rPr>
          <w:rFonts w:ascii="Times New Roman" w:hAnsi="Times New Roman"/>
          <w:b/>
          <w:i/>
          <w:lang w:eastAsia="hr-HR"/>
        </w:rPr>
      </w:pPr>
      <w:r w:rsidRPr="001B7215">
        <w:rPr>
          <w:rFonts w:ascii="Times New Roman" w:hAnsi="Times New Roman"/>
          <w:b/>
          <w:i/>
          <w:lang w:eastAsia="hr-HR"/>
        </w:rPr>
        <w:lastRenderedPageBreak/>
        <w:t>Procjena seizmičkog rizika</w:t>
      </w:r>
    </w:p>
    <w:p w14:paraId="1A958B1D" w14:textId="77777777" w:rsidR="001B7215" w:rsidRPr="001B7215" w:rsidRDefault="001B7215" w:rsidP="001B7215">
      <w:pPr>
        <w:pStyle w:val="Bezproreda1"/>
        <w:rPr>
          <w:rFonts w:ascii="Times New Roman" w:hAnsi="Times New Roman"/>
          <w:b/>
          <w:i/>
          <w:lang w:eastAsia="hr-HR"/>
        </w:rPr>
      </w:pPr>
    </w:p>
    <w:p w14:paraId="13748CBE" w14:textId="77777777" w:rsidR="001B0A7E" w:rsidRPr="00BF35C9" w:rsidRDefault="001B0A7E" w:rsidP="00850F12">
      <w:pPr>
        <w:spacing w:after="0" w:line="360" w:lineRule="auto"/>
        <w:jc w:val="both"/>
        <w:rPr>
          <w:rFonts w:cs="Times New Roman"/>
        </w:rPr>
      </w:pPr>
      <w:r w:rsidRPr="00BF35C9">
        <w:rPr>
          <w:rFonts w:cs="Times New Roman"/>
        </w:rPr>
        <w:t xml:space="preserve">Seizmički rizik se može definirati kao kombinacija posljedica događaja (seizmičkog hazarda) i odgovarajuće vjerojatnosti njegove pojave. Seizmički gubici odnose se na moguće ili vjerojatne gubitke zbog posljedica potresa, uključujući posljedice za ljudske živote te društvene i ekonomske prilike. </w:t>
      </w:r>
    </w:p>
    <w:p w14:paraId="79481C6D" w14:textId="77777777" w:rsidR="001B0A7E" w:rsidRPr="00BF35C9" w:rsidRDefault="001B0A7E" w:rsidP="00850F12">
      <w:pPr>
        <w:spacing w:after="0" w:line="360" w:lineRule="auto"/>
        <w:jc w:val="both"/>
        <w:rPr>
          <w:rFonts w:cs="Times New Roman"/>
        </w:rPr>
      </w:pPr>
      <w:r w:rsidRPr="00BF35C9">
        <w:rPr>
          <w:rFonts w:cs="Times New Roman"/>
        </w:rPr>
        <w:t xml:space="preserve">Ocjena seizmičkog rizika u pravilu polazi od očekivanog oštećenja postojećeg fonda građevina temeljem kojeg se proračunavaju moguće opasnosti za ljudsko zdravlje i život te odgovarajući financijski gubici zbog nastale štete. Zato je osim hazarda potrebno obuhvatiti izloženost građevina i stanovništva te pridružiti odgovarajuću razinu ranjivosti pojedinim tipovima građevina. Uspostavljanje modela očekivanih seizmičkih gubitaka za pojedino naselje, regiju ili državu stoga obuhvaća obradu podataka o seizmičkoj aktivnosti, uvjetima tla, atenuacijskim relacijama, izloženosti fonda građevina i infrastrukture te karakteristikama ranjivosti izloženih objekata. </w:t>
      </w:r>
    </w:p>
    <w:p w14:paraId="5E7785C5" w14:textId="77777777" w:rsidR="001B0A7E" w:rsidRPr="00BF35C9" w:rsidRDefault="001B0A7E" w:rsidP="00850F12">
      <w:pPr>
        <w:spacing w:after="0" w:line="360" w:lineRule="auto"/>
        <w:jc w:val="both"/>
        <w:rPr>
          <w:rFonts w:cs="Times New Roman"/>
          <w:u w:val="single"/>
        </w:rPr>
      </w:pPr>
      <w:r w:rsidRPr="00BF35C9">
        <w:rPr>
          <w:rFonts w:cs="Times New Roman"/>
        </w:rPr>
        <w:t>Osnovni zadatak takvog modela je omogućiti proračun seizmičkog hazarda u pojedinim točkama promatranog područja i kombinirati dobivene vrijednosti sa svojstvima ranjivosti izloženih objekata na način da se može predvidjeti odgovarajuća raspodjela oštećenja. Zatim se temeljem dobivenih oštećenja mogu proračunati očekivani financijski gubici te posljedice za zdravlje i život ljudi. Stoga se seizmički rizik može kvantitativno izraziti u obliku konvolucije četiri individualna faktora: seizmičkog hazarda, izloženosti, ranjivosti i specifičnog troška.</w:t>
      </w:r>
    </w:p>
    <w:p w14:paraId="2A53C04B" w14:textId="77777777" w:rsidR="001B0A7E" w:rsidRPr="00BF35C9" w:rsidRDefault="001B0A7E" w:rsidP="00850F12">
      <w:pPr>
        <w:spacing w:after="0" w:line="360" w:lineRule="auto"/>
        <w:jc w:val="both"/>
        <w:rPr>
          <w:rFonts w:cs="Times New Roman"/>
        </w:rPr>
      </w:pPr>
      <w:r w:rsidRPr="00BF35C9">
        <w:rPr>
          <w:rFonts w:cs="Times New Roman"/>
          <w:i/>
          <w:iCs/>
        </w:rPr>
        <w:t>Seizmički hazard</w:t>
      </w:r>
      <w:r w:rsidRPr="00BF35C9">
        <w:rPr>
          <w:rFonts w:cs="Times New Roman"/>
        </w:rPr>
        <w:t xml:space="preserve"> odnosi se na učinke (primjerice podrhtavanje tla) koje potres može prouzročiti na promatranoj lokaciji, dok </w:t>
      </w:r>
      <w:r w:rsidRPr="00BF35C9">
        <w:rPr>
          <w:rFonts w:cs="Times New Roman"/>
          <w:i/>
          <w:iCs/>
        </w:rPr>
        <w:t>izloženost</w:t>
      </w:r>
      <w:r w:rsidRPr="00BF35C9">
        <w:rPr>
          <w:rFonts w:cs="Times New Roman"/>
        </w:rPr>
        <w:t xml:space="preserve"> obuhvaća razmjere ljudske aktivnosti (primjerice prisutnost građevina) u područjima seizmičkog hazarda. </w:t>
      </w:r>
      <w:r w:rsidRPr="00BF35C9">
        <w:rPr>
          <w:rFonts w:cs="Times New Roman"/>
          <w:i/>
          <w:iCs/>
        </w:rPr>
        <w:t xml:space="preserve">Ranjivost </w:t>
      </w:r>
      <w:r w:rsidRPr="00BF35C9">
        <w:rPr>
          <w:rFonts w:cs="Times New Roman"/>
        </w:rPr>
        <w:t xml:space="preserve">predstavlja podložnost izloženih elemenata učincima potresa, a </w:t>
      </w:r>
      <w:r w:rsidRPr="00BF35C9">
        <w:rPr>
          <w:rFonts w:cs="Times New Roman"/>
          <w:i/>
          <w:iCs/>
        </w:rPr>
        <w:t>specifični trošak</w:t>
      </w:r>
      <w:r w:rsidRPr="00BF35C9">
        <w:rPr>
          <w:rFonts w:cs="Times New Roman"/>
        </w:rPr>
        <w:t xml:space="preserve"> može se odnositi na relativne financijske gubitke zbog oštećenja u odnosu na vrijednost građevine, izražene omjerom troškova potrebnih popravaka i troškova zamjene objekta, ili pak na socijalne gubitke u smislu postotka stanovništva izloženog ozljedama i životnoj opasnosti. </w:t>
      </w:r>
    </w:p>
    <w:p w14:paraId="2577D771" w14:textId="77777777" w:rsidR="003B755D" w:rsidRPr="00BF35C9" w:rsidRDefault="003B755D" w:rsidP="00850F12">
      <w:pPr>
        <w:spacing w:after="0" w:line="360" w:lineRule="auto"/>
        <w:jc w:val="both"/>
        <w:rPr>
          <w:rFonts w:cs="Times New Roman"/>
        </w:rPr>
      </w:pPr>
    </w:p>
    <w:p w14:paraId="78F6B59B" w14:textId="21F5074B" w:rsidR="003B755D" w:rsidRPr="00BF35C9" w:rsidRDefault="003B755D" w:rsidP="003B755D">
      <w:pPr>
        <w:pStyle w:val="Opisslike"/>
        <w:keepNext/>
        <w:rPr>
          <w:rFonts w:cs="Times New Roman"/>
        </w:rPr>
      </w:pPr>
      <w:bookmarkStart w:id="117" w:name="_Toc169506804"/>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A6249F">
        <w:rPr>
          <w:rFonts w:cs="Times New Roman"/>
          <w:noProof/>
        </w:rPr>
        <w:t>9</w:t>
      </w:r>
      <w:r w:rsidR="003F6885" w:rsidRPr="00BF35C9">
        <w:rPr>
          <w:rFonts w:cs="Times New Roman"/>
          <w:noProof/>
        </w:rPr>
        <w:fldChar w:fldCharType="end"/>
      </w:r>
      <w:r w:rsidRPr="00BF35C9">
        <w:rPr>
          <w:rFonts w:cs="Times New Roman"/>
        </w:rPr>
        <w:t>. Faktori seizmičkog rizika</w:t>
      </w:r>
      <w:bookmarkEnd w:id="117"/>
    </w:p>
    <w:p w14:paraId="52AE875A" w14:textId="08AE5DB1" w:rsidR="001B0A7E" w:rsidRPr="00BF35C9" w:rsidRDefault="009B1F4F" w:rsidP="00850F12">
      <w:pPr>
        <w:spacing w:after="0" w:line="360" w:lineRule="auto"/>
        <w:jc w:val="both"/>
        <w:rPr>
          <w:rFonts w:cs="Times New Roman"/>
        </w:rPr>
      </w:pPr>
      <w:r w:rsidRPr="00BF35C9">
        <w:rPr>
          <w:rFonts w:cs="Times New Roman"/>
          <w:noProof/>
          <w:lang w:eastAsia="hr-HR"/>
        </w:rPr>
        <w:drawing>
          <wp:inline distT="0" distB="0" distL="0" distR="0" wp14:anchorId="73CE9AB1" wp14:editId="459538BC">
            <wp:extent cx="5765800" cy="990600"/>
            <wp:effectExtent l="0" t="0" r="0" b="0"/>
            <wp:docPr id="14" name="Picture 63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5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5800" cy="990600"/>
                    </a:xfrm>
                    <a:prstGeom prst="rect">
                      <a:avLst/>
                    </a:prstGeom>
                    <a:noFill/>
                    <a:ln>
                      <a:noFill/>
                    </a:ln>
                  </pic:spPr>
                </pic:pic>
              </a:graphicData>
            </a:graphic>
          </wp:inline>
        </w:drawing>
      </w:r>
    </w:p>
    <w:p w14:paraId="0C8B589F" w14:textId="77777777" w:rsidR="001B0A7E" w:rsidRPr="00BF35C9" w:rsidRDefault="001B0A7E" w:rsidP="00850F12">
      <w:pPr>
        <w:spacing w:after="0" w:line="360" w:lineRule="auto"/>
        <w:jc w:val="both"/>
        <w:rPr>
          <w:rFonts w:cs="Times New Roman"/>
        </w:rPr>
      </w:pPr>
    </w:p>
    <w:p w14:paraId="58D385D4" w14:textId="1F1C6C02" w:rsidR="001B0A7E" w:rsidRPr="00BF35C9" w:rsidRDefault="001B0A7E" w:rsidP="00850F12">
      <w:pPr>
        <w:spacing w:after="0" w:line="360" w:lineRule="auto"/>
        <w:jc w:val="both"/>
        <w:rPr>
          <w:rFonts w:cs="Times New Roman"/>
        </w:rPr>
      </w:pPr>
      <w:r w:rsidRPr="00BF35C9">
        <w:rPr>
          <w:rFonts w:cs="Times New Roman"/>
        </w:rPr>
        <w:t xml:space="preserve">Do danas izrađene baze podataka i modeli trebali bi se kontinuirano razvijati, temeljem razmjene iskustava i suradnje korisnika. Za područje Republike Hrvatske trenutno nisu dostupni dovoljni pouzdani ulazni podaci u obliku opsežnih baza podataka o karakterističnim tipovima građevina, njihovoj rasprostranjenosti i očekivanoj ranjivosti, potrebni za sustavnu procjenu seizmičkog rizika temeljenu na </w:t>
      </w:r>
      <w:r w:rsidRPr="00BF35C9">
        <w:rPr>
          <w:rFonts w:cs="Times New Roman"/>
        </w:rPr>
        <w:lastRenderedPageBreak/>
        <w:t xml:space="preserve">suvremenim postupcima. Međutim, u posljednje vrijeme učinjeni su prvi koraci; primjerice, Ured za upravljanje u hitnim situacijama Grada Zagreba kroz nekoliko faza koordinira izradu studije povezane s posljedicama potresa, dok u suradnji s Akademijom tehničkih znanosti Hrvatske priprema projektni prijedlog koji se odnosi na potresni rizik grada Zagreba, a između ostalog predviđa značajan doprinos sustavnoj izradi baze podataka o karakteristikama fonda postojećih građevina. Također, temeljem aktivnosti povezanih s energetskom obnovom i certificiranjem zgrada, koje su trenutno u tijeku, očekuje se postupno proširenje raspoloživih baza podataka o svojstvima građevina. U nedostatku sustavnih rezultata pregleda stanja građevina i detaljnih analiza rizika za područje interesa Grad </w:t>
      </w:r>
      <w:r w:rsidR="00443795" w:rsidRPr="00BF35C9">
        <w:rPr>
          <w:rFonts w:cs="Times New Roman"/>
        </w:rPr>
        <w:t>Lepoglav</w:t>
      </w:r>
      <w:r w:rsidR="00040831" w:rsidRPr="00BF35C9">
        <w:rPr>
          <w:rFonts w:cs="Times New Roman"/>
        </w:rPr>
        <w:t>u</w:t>
      </w:r>
      <w:r w:rsidRPr="00BF35C9">
        <w:rPr>
          <w:rFonts w:cs="Times New Roman"/>
        </w:rPr>
        <w:t xml:space="preserve">, načelna ocjena razine seizmičke otpornosti može se dati za pojedine tipske građevine temeljem inženjerske prosudbe iskusnih stručnjaka ili uz pomoć numeričkih proračuna. U tom slučaju je za uspostavljanje nelinearnih numeričkih modela i postizanje pouzdanih rezultata također potrebna iscrpna dokumentacija o promatranim objektima, uključujući rezultate eksperimentalnih istražnih radova. </w:t>
      </w:r>
    </w:p>
    <w:p w14:paraId="45C20D74" w14:textId="77777777" w:rsidR="001B0A7E" w:rsidRPr="00BF35C9" w:rsidRDefault="001B0A7E" w:rsidP="00850F12">
      <w:pPr>
        <w:spacing w:after="0" w:line="360" w:lineRule="auto"/>
        <w:jc w:val="both"/>
        <w:rPr>
          <w:rFonts w:cs="Times New Roman"/>
        </w:rPr>
      </w:pPr>
    </w:p>
    <w:p w14:paraId="408AE326" w14:textId="77777777" w:rsidR="001B0A7E" w:rsidRPr="00BF35C9" w:rsidRDefault="001B0A7E" w:rsidP="00850F12">
      <w:pPr>
        <w:spacing w:after="0" w:line="360" w:lineRule="auto"/>
        <w:jc w:val="both"/>
        <w:rPr>
          <w:rFonts w:cs="Times New Roman"/>
        </w:rPr>
      </w:pPr>
      <w:r w:rsidRPr="00BF35C9">
        <w:rPr>
          <w:rFonts w:cs="Times New Roman"/>
        </w:rPr>
        <w:t xml:space="preserve">Zaključno, s obzirom na generalna ograničenja raspoloživih ulaznih parametara (za cijelu Hrvatsku te i za Grad </w:t>
      </w:r>
      <w:r w:rsidR="00443795" w:rsidRPr="00BF35C9">
        <w:rPr>
          <w:rFonts w:cs="Times New Roman"/>
        </w:rPr>
        <w:t>Lepoglavu</w:t>
      </w:r>
      <w:r w:rsidRPr="00BF35C9">
        <w:rPr>
          <w:rFonts w:cs="Times New Roman"/>
        </w:rPr>
        <w:t xml:space="preserve">), očekivani gubici za odabrane scenarije se temelje na načelnim procjenama stručnjaka u skladu s dostupnim podacima čime se pokušalo nadomjestiti prethodno opisane postupke. </w:t>
      </w:r>
    </w:p>
    <w:p w14:paraId="2B38F1A3" w14:textId="77777777" w:rsidR="001B0A7E" w:rsidRPr="00BF35C9" w:rsidRDefault="001B0A7E" w:rsidP="00850F12">
      <w:pPr>
        <w:spacing w:after="0" w:line="360" w:lineRule="auto"/>
        <w:jc w:val="both"/>
        <w:rPr>
          <w:rFonts w:cs="Times New Roman"/>
        </w:rPr>
      </w:pPr>
    </w:p>
    <w:p w14:paraId="429AC2F8" w14:textId="6CA320E6" w:rsidR="001B0A7E" w:rsidRDefault="001B0A7E" w:rsidP="001B7215">
      <w:pPr>
        <w:pStyle w:val="Bezproreda1"/>
        <w:rPr>
          <w:rFonts w:ascii="Times New Roman" w:hAnsi="Times New Roman"/>
          <w:b/>
          <w:i/>
          <w:u w:val="single"/>
        </w:rPr>
      </w:pPr>
      <w:r w:rsidRPr="001B7215">
        <w:rPr>
          <w:rFonts w:ascii="Times New Roman" w:hAnsi="Times New Roman"/>
          <w:b/>
          <w:i/>
          <w:u w:val="single"/>
        </w:rPr>
        <w:t>Kratki opis scenarija</w:t>
      </w:r>
    </w:p>
    <w:p w14:paraId="4932192E" w14:textId="77777777" w:rsidR="001B7215" w:rsidRPr="001B7215" w:rsidRDefault="001B7215" w:rsidP="001B7215">
      <w:pPr>
        <w:pStyle w:val="Bezproreda1"/>
        <w:rPr>
          <w:rFonts w:ascii="Times New Roman" w:hAnsi="Times New Roman"/>
          <w:b/>
          <w:i/>
          <w:u w:val="single"/>
        </w:rPr>
      </w:pPr>
    </w:p>
    <w:p w14:paraId="46368C3E" w14:textId="6F15FC9C" w:rsidR="001B0A7E" w:rsidRPr="00BF35C9" w:rsidRDefault="001B0A7E" w:rsidP="00850F12">
      <w:pPr>
        <w:spacing w:after="0" w:line="360" w:lineRule="auto"/>
        <w:jc w:val="both"/>
        <w:rPr>
          <w:rFonts w:cs="Times New Roman"/>
        </w:rPr>
      </w:pPr>
      <w:r w:rsidRPr="00BF35C9">
        <w:rPr>
          <w:rFonts w:cs="Times New Roman"/>
        </w:rPr>
        <w:t xml:space="preserve">Obzirom na značaj Grada </w:t>
      </w:r>
      <w:r w:rsidR="00443795" w:rsidRPr="00BF35C9">
        <w:rPr>
          <w:rFonts w:cs="Times New Roman"/>
        </w:rPr>
        <w:t>Lepoglave</w:t>
      </w:r>
      <w:r w:rsidRPr="00BF35C9">
        <w:rPr>
          <w:rFonts w:cs="Times New Roman"/>
        </w:rPr>
        <w:t xml:space="preserve"> za društvenu, gospodarsku i političku stabilnost </w:t>
      </w:r>
      <w:r w:rsidR="00443795" w:rsidRPr="00BF35C9">
        <w:rPr>
          <w:rFonts w:cs="Times New Roman"/>
        </w:rPr>
        <w:t>Varaždinske</w:t>
      </w:r>
      <w:r w:rsidRPr="00BF35C9">
        <w:rPr>
          <w:rFonts w:cs="Times New Roman"/>
        </w:rPr>
        <w:t xml:space="preserve"> županije, uvažavajući gustoću naseljenosti i izgrađenosti svih  njegovih naselja, uz istovremeno povećanu razinu seizmičkog hazarda, za procjenu seizmičkog rizika odabran je scenarij koji opisuje neželjene događa</w:t>
      </w:r>
      <w:r w:rsidR="00443795" w:rsidRPr="00BF35C9">
        <w:rPr>
          <w:rFonts w:cs="Times New Roman"/>
        </w:rPr>
        <w:t>je na području Grada</w:t>
      </w:r>
      <w:r w:rsidR="00A15478">
        <w:rPr>
          <w:rFonts w:cs="Times New Roman"/>
        </w:rPr>
        <w:t xml:space="preserve"> i to slijedeća dva neželjena događaja: </w:t>
      </w:r>
    </w:p>
    <w:p w14:paraId="1870E1A5" w14:textId="500AD8DC" w:rsidR="001B0A7E" w:rsidRPr="00A15478" w:rsidRDefault="00AC75AE" w:rsidP="00A15478">
      <w:pPr>
        <w:pStyle w:val="Odlomakpopisa"/>
        <w:numPr>
          <w:ilvl w:val="0"/>
          <w:numId w:val="98"/>
        </w:numPr>
        <w:spacing w:line="360" w:lineRule="auto"/>
        <w:jc w:val="both"/>
      </w:pPr>
      <w:r w:rsidRPr="00A15478">
        <w:t>Najvjerojatniji neželjeni događaj</w:t>
      </w:r>
      <w:r w:rsidRPr="00A15478">
        <w:rPr>
          <w:b/>
          <w:bCs/>
        </w:rPr>
        <w:t xml:space="preserve"> - </w:t>
      </w:r>
      <w:r w:rsidR="001B0A7E" w:rsidRPr="00A15478">
        <w:rPr>
          <w:b/>
          <w:bCs/>
        </w:rPr>
        <w:t>NND</w:t>
      </w:r>
      <w:r w:rsidR="00040831" w:rsidRPr="00A15478">
        <w:t>, tj.</w:t>
      </w:r>
      <w:r w:rsidR="001B0A7E" w:rsidRPr="00A15478">
        <w:t xml:space="preserve"> slabiji potres</w:t>
      </w:r>
      <w:r w:rsidR="00040831" w:rsidRPr="00A15478">
        <w:t xml:space="preserve"> </w:t>
      </w:r>
      <w:r w:rsidR="001B0A7E" w:rsidRPr="00A15478">
        <w:t>na području Grada bio bi prema zadanim kriterijima procjene posljedica, očekivani intenzitet odabranih događaja usklađen s razinom seizmičkog hazarda koja odgovara povratnom razdoblju  prihvaćenom u važećim propisima za projektiranje potresne otpornosti (</w:t>
      </w:r>
      <w:r w:rsidR="001B0A7E" w:rsidRPr="00A15478">
        <w:rPr>
          <w:b/>
          <w:bCs/>
        </w:rPr>
        <w:t>Eurocode 8</w:t>
      </w:r>
      <w:r w:rsidR="001B0A7E" w:rsidRPr="00A15478">
        <w:t>), odnosno 95 godina</w:t>
      </w:r>
      <w:r w:rsidR="00040831" w:rsidRPr="00A15478">
        <w:t>.</w:t>
      </w:r>
    </w:p>
    <w:p w14:paraId="3D8D3FFF" w14:textId="4CF28B6E" w:rsidR="001B0A7E" w:rsidRPr="00A15478" w:rsidRDefault="00AC75AE" w:rsidP="00A15478">
      <w:pPr>
        <w:pStyle w:val="Odlomakpopisa"/>
        <w:numPr>
          <w:ilvl w:val="0"/>
          <w:numId w:val="98"/>
        </w:numPr>
        <w:spacing w:line="360" w:lineRule="auto"/>
        <w:jc w:val="both"/>
        <w:rPr>
          <w:u w:val="single"/>
        </w:rPr>
      </w:pPr>
      <w:r w:rsidRPr="00A15478">
        <w:t>Događaj s najgorim mogućim posljedicama -</w:t>
      </w:r>
      <w:r w:rsidRPr="00A15478">
        <w:rPr>
          <w:b/>
          <w:bCs/>
        </w:rPr>
        <w:t xml:space="preserve"> </w:t>
      </w:r>
      <w:r w:rsidR="001B0A7E" w:rsidRPr="00A15478">
        <w:rPr>
          <w:b/>
          <w:bCs/>
        </w:rPr>
        <w:t>DNP</w:t>
      </w:r>
      <w:r w:rsidR="00040831" w:rsidRPr="00A15478">
        <w:t>, tj.</w:t>
      </w:r>
      <w:r w:rsidR="001B0A7E" w:rsidRPr="00A15478">
        <w:t xml:space="preserve"> jači potres je jači potres u području Grada </w:t>
      </w:r>
      <w:r w:rsidR="00443795" w:rsidRPr="00A15478">
        <w:t>Lepoglave</w:t>
      </w:r>
      <w:r w:rsidR="001B0A7E" w:rsidRPr="00A15478">
        <w:t xml:space="preserve"> u razdoblju </w:t>
      </w:r>
      <w:r w:rsidR="001B0A7E" w:rsidRPr="00A15478">
        <w:rPr>
          <w:u w:val="single"/>
        </w:rPr>
        <w:t>od 475 godina</w:t>
      </w:r>
      <w:r w:rsidR="00040831" w:rsidRPr="00A15478">
        <w:rPr>
          <w:u w:val="single"/>
        </w:rPr>
        <w:t>.</w:t>
      </w:r>
    </w:p>
    <w:p w14:paraId="6EDCF74B" w14:textId="77777777" w:rsidR="001B0A7E" w:rsidRPr="00BF35C9" w:rsidRDefault="001B0A7E" w:rsidP="00850F12">
      <w:pPr>
        <w:spacing w:after="0" w:line="360" w:lineRule="auto"/>
        <w:jc w:val="both"/>
        <w:rPr>
          <w:rFonts w:cs="Times New Roman"/>
        </w:rPr>
      </w:pPr>
    </w:p>
    <w:p w14:paraId="2E07FA66" w14:textId="25592C9B" w:rsidR="001B0A7E" w:rsidRPr="001B7215" w:rsidRDefault="001B0A7E" w:rsidP="00A15478">
      <w:pPr>
        <w:rPr>
          <w:b/>
          <w:bCs/>
          <w:i/>
          <w:u w:val="single"/>
        </w:rPr>
      </w:pPr>
      <w:r w:rsidRPr="001B7215">
        <w:rPr>
          <w:b/>
          <w:bCs/>
          <w:i/>
          <w:u w:val="single"/>
        </w:rPr>
        <w:t>Prikaz posljedica</w:t>
      </w:r>
    </w:p>
    <w:p w14:paraId="031DE22A" w14:textId="77777777" w:rsidR="001B0A7E" w:rsidRPr="00BF35C9" w:rsidRDefault="001B0A7E" w:rsidP="00850F12">
      <w:pPr>
        <w:spacing w:after="0" w:line="360" w:lineRule="auto"/>
        <w:jc w:val="both"/>
        <w:rPr>
          <w:rFonts w:cs="Times New Roman"/>
        </w:rPr>
      </w:pPr>
      <w:r w:rsidRPr="00BF35C9">
        <w:rPr>
          <w:rFonts w:cs="Times New Roman"/>
        </w:rPr>
        <w:t xml:space="preserve">Procjena mogućih gubitaka zbog potresa u seizmički aktivnim područjima je od iznimne važnosti za provedbu strategije ublažavanja rizika i planiranje hitnih intervencija u slučaju katastrofalnog događaja, pa je zbog toga od naročitog interesa za državne vlasti, ali jednako tako i za inženjere u praksi i društvenu zajednicu. Ocjena stanja i očekivanog ponašanja građevina temelji se na određivanju rasprostranjenosti oštećenja koja se prema razmjeru nepovoljnog utjecaja na nosivost konstruktivnog sustava građevine </w:t>
      </w:r>
      <w:r w:rsidRPr="00BF35C9">
        <w:rPr>
          <w:rFonts w:cs="Times New Roman"/>
        </w:rPr>
        <w:lastRenderedPageBreak/>
        <w:t xml:space="preserve">svrstavaju u pojedine stupnjeve. U literaturi poznate su različite podjele oštećenja temeljem kojih se zgrade najčešće svrstavaju u tri do šest kategorija, dok infrastrukturni i strateški objekti u pravilu zahtijevaju individualan pristup prilagođen potrebama, ovisno o pojedinom slučaju, posebice s obzirom na posljedice u slučaju oštećenja. </w:t>
      </w:r>
    </w:p>
    <w:p w14:paraId="2C7A2732" w14:textId="77777777" w:rsidR="001B0A7E" w:rsidRPr="00BF35C9" w:rsidRDefault="001B0A7E" w:rsidP="00850F12">
      <w:pPr>
        <w:spacing w:after="0" w:line="360" w:lineRule="auto"/>
        <w:jc w:val="both"/>
        <w:rPr>
          <w:rFonts w:cs="Times New Roman"/>
        </w:rPr>
      </w:pPr>
      <w:r w:rsidRPr="00BF35C9">
        <w:rPr>
          <w:rFonts w:cs="Times New Roman"/>
        </w:rPr>
        <w:t xml:space="preserve">Klasična podjela oštećenja zgrada koja se najčešće navodi i često upotrebljava kao osnova za slične kategorizacije temelji se na Europskoj makroseizmičkoj ljestvici EMS-98, s kategorijama oštećenja od I do V, pomoću koje se uobičajeno određuje i intenzitet potresnog djelovanja. </w:t>
      </w:r>
    </w:p>
    <w:p w14:paraId="653E7D02" w14:textId="77777777" w:rsidR="001B0A7E" w:rsidRPr="00BF35C9" w:rsidRDefault="001B0A7E" w:rsidP="00850F12">
      <w:pPr>
        <w:spacing w:after="0" w:line="360" w:lineRule="auto"/>
        <w:jc w:val="both"/>
        <w:rPr>
          <w:rFonts w:cs="Times New Roman"/>
        </w:rPr>
      </w:pPr>
      <w:r w:rsidRPr="00BF35C9">
        <w:rPr>
          <w:rFonts w:cs="Times New Roman"/>
        </w:rPr>
        <w:t xml:space="preserve">U pravilu se </w:t>
      </w:r>
      <w:r w:rsidRPr="00BF35C9">
        <w:rPr>
          <w:rFonts w:cs="Times New Roman"/>
          <w:u w:val="single"/>
        </w:rPr>
        <w:t>oštećenjem stupnja I smatra neznatno do blago oštećenje</w:t>
      </w:r>
      <w:r w:rsidRPr="00BF35C9">
        <w:rPr>
          <w:rFonts w:cs="Times New Roman"/>
        </w:rPr>
        <w:t xml:space="preserve"> koje neće značajno utjecati na otpornost konstrukcije i ne ugrožava sigurnost korisnika zbog pada mogućih ne konstrukcijskih elemenata. Oštećenje </w:t>
      </w:r>
      <w:r w:rsidRPr="00BF35C9">
        <w:rPr>
          <w:rFonts w:cs="Times New Roman"/>
          <w:u w:val="single"/>
        </w:rPr>
        <w:t>stupnja II do III značajno mijenja nosivost konstrukcije</w:t>
      </w:r>
      <w:r w:rsidRPr="00BF35C9">
        <w:rPr>
          <w:rFonts w:cs="Times New Roman"/>
        </w:rPr>
        <w:t xml:space="preserve">, ali ne uzrokuje približavanje djelomičnom otkazivanju glavnih konstruktivnih elemenata. Također je moguće otpadanje pojedinih dijelova nekonstruktivnih elemenata. Oštećenje </w:t>
      </w:r>
      <w:r w:rsidRPr="00BF35C9">
        <w:rPr>
          <w:rFonts w:cs="Times New Roman"/>
          <w:u w:val="single"/>
        </w:rPr>
        <w:t xml:space="preserve">stupnja IV do V izrazito utječe na otpornost nosivog sustava </w:t>
      </w:r>
      <w:r w:rsidRPr="00BF35C9">
        <w:rPr>
          <w:rFonts w:cs="Times New Roman"/>
        </w:rPr>
        <w:t xml:space="preserve">i uzrokuje stanje u kojem je konstrukcija blizu djelomičnog ili potpunog sloma glavnih konstruktivnih elemenata. Razmjer oštećenja može biti takav da dođe do potpunog rušenja građevine. </w:t>
      </w:r>
    </w:p>
    <w:p w14:paraId="294EB063" w14:textId="77777777" w:rsidR="001B0A7E" w:rsidRPr="00BF35C9" w:rsidRDefault="001B0A7E" w:rsidP="00850F12">
      <w:pPr>
        <w:spacing w:after="0" w:line="360" w:lineRule="auto"/>
        <w:jc w:val="both"/>
        <w:rPr>
          <w:rFonts w:cs="Times New Roman"/>
        </w:rPr>
      </w:pPr>
      <w:r w:rsidRPr="00BF35C9">
        <w:rPr>
          <w:rFonts w:cs="Times New Roman"/>
        </w:rPr>
        <w:t xml:space="preserve">U najnovije vrijeme prepoznata je potreba da se ocjena oštećenja zbog djelovanja potresa dodatno ujednači na globalnoj razini, te se ulažu značajni napori u razvoj Međunarodne makroseizmičke ljestvice IMC-14 koja bi omogućila još širu primjenu postojećih pretpostavki sustava EMS-98. Za zidane građevine obično je svojstvena velika raznolikost pojedinih tipova konstrukcija, s obzirom na primjenu raznovrsnih materijala, načina gradnje te horizontalnih i vertikalnih konstruktivnih elemenata. Posebnu pozornost treba obratiti na stanje zidova, vrstu međukatne konstrukcije, lukove i svodove, na svojstva krovišta, te na nekonstruktivne elemente koji mogu predstavljati opasnost. Kod AB konstrukcija prvenstveno treba promatrati zidove, stupove i grede, stubišta i stropne ploče, te krovište. Dodatnu pozornost treba posvetiti opasnostima koje prijete u slučaju oštećenja ispunskog zida. Važno je istaknuti da su u Hrvatskoj područja najjače seizmičke aktivnosti ujedno i područja najveće naseljenosti odnosno posebne gospodarske i/ili društvene važnosti (npr. područje Zagreba, Rijeke, Splita i Dubrovnika); više od 30% površine, odnosno oko 60% stanovništva je izloženo jačim potresima s očekivanim značajnim posljedicama. </w:t>
      </w:r>
    </w:p>
    <w:p w14:paraId="4AD186B4" w14:textId="65ED9B03" w:rsidR="001B0A7E" w:rsidRPr="00BF35C9" w:rsidRDefault="001B0A7E" w:rsidP="00850F12">
      <w:pPr>
        <w:spacing w:after="0" w:line="360" w:lineRule="auto"/>
        <w:jc w:val="both"/>
        <w:rPr>
          <w:rFonts w:cs="Times New Roman"/>
        </w:rPr>
      </w:pPr>
      <w:r w:rsidRPr="00BF35C9">
        <w:rPr>
          <w:rFonts w:cs="Times New Roman"/>
        </w:rPr>
        <w:t>Takva izloženost važnih regionalnih središta ukazuje na moguće katastrofalne posljedice</w:t>
      </w:r>
      <w:r w:rsidR="00040831" w:rsidRPr="00BF35C9">
        <w:rPr>
          <w:rFonts w:cs="Times New Roman"/>
        </w:rPr>
        <w:t>.</w:t>
      </w:r>
    </w:p>
    <w:p w14:paraId="63297ED5" w14:textId="77777777" w:rsidR="001B0A7E" w:rsidRPr="00BF35C9" w:rsidRDefault="001B0A7E" w:rsidP="00850F12">
      <w:pPr>
        <w:spacing w:after="0" w:line="360" w:lineRule="auto"/>
        <w:jc w:val="both"/>
        <w:rPr>
          <w:rFonts w:cs="Times New Roman"/>
        </w:rPr>
      </w:pPr>
      <w:r w:rsidRPr="00BF35C9">
        <w:rPr>
          <w:rFonts w:cs="Times New Roman"/>
        </w:rPr>
        <w:t xml:space="preserve">Grad </w:t>
      </w:r>
      <w:r w:rsidR="00443795" w:rsidRPr="00BF35C9">
        <w:rPr>
          <w:rFonts w:cs="Times New Roman"/>
        </w:rPr>
        <w:t>Lepoglava</w:t>
      </w:r>
      <w:r w:rsidRPr="00BF35C9">
        <w:rPr>
          <w:rFonts w:cs="Times New Roman"/>
        </w:rPr>
        <w:t xml:space="preserve"> pak se nalazi u zoni umjerene seizmičke ugroženosti u odnosu na navedene zone-centre najjače seizmičke aktivnosti u Hrvatskoj.</w:t>
      </w:r>
    </w:p>
    <w:p w14:paraId="49F38A3E" w14:textId="1CEE5486" w:rsidR="001B0A7E" w:rsidRPr="00BF35C9" w:rsidRDefault="001B0A7E" w:rsidP="00850F12">
      <w:pPr>
        <w:spacing w:after="0" w:line="360" w:lineRule="auto"/>
        <w:jc w:val="both"/>
        <w:rPr>
          <w:rFonts w:cs="Times New Roman"/>
        </w:rPr>
      </w:pPr>
      <w:r w:rsidRPr="00BF35C9">
        <w:rPr>
          <w:rFonts w:cs="Times New Roman"/>
        </w:rPr>
        <w:t>Tablic</w:t>
      </w:r>
      <w:r w:rsidR="00040831" w:rsidRPr="00BF35C9">
        <w:rPr>
          <w:rFonts w:cs="Times New Roman"/>
        </w:rPr>
        <w:t xml:space="preserve">e u nastavku </w:t>
      </w:r>
      <w:r w:rsidRPr="00BF35C9">
        <w:rPr>
          <w:rFonts w:cs="Times New Roman"/>
        </w:rPr>
        <w:t xml:space="preserve">daju shematski pregled stupnjeva oštećenja i najučestalijih odgovarajućih stanja konstruktivnih i nekonstruktivnih elemenata, prema EMS-98 klasifikaciji. </w:t>
      </w:r>
    </w:p>
    <w:p w14:paraId="794FFECF" w14:textId="4DA81D3C" w:rsidR="00040831" w:rsidRPr="00BF35C9" w:rsidRDefault="00040831" w:rsidP="00040831">
      <w:pPr>
        <w:pStyle w:val="Opisslike"/>
        <w:keepNext/>
        <w:jc w:val="left"/>
        <w:rPr>
          <w:rFonts w:cs="Times New Roman"/>
        </w:rPr>
      </w:pPr>
      <w:bookmarkStart w:id="118" w:name="_Toc169506805"/>
      <w:r w:rsidRPr="00BF35C9">
        <w:rPr>
          <w:rFonts w:cs="Times New Roman"/>
        </w:rPr>
        <w:lastRenderedPageBreak/>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A6249F">
        <w:rPr>
          <w:rFonts w:cs="Times New Roman"/>
          <w:noProof/>
        </w:rPr>
        <w:t>10</w:t>
      </w:r>
      <w:r w:rsidR="003F6885" w:rsidRPr="00BF35C9">
        <w:rPr>
          <w:rFonts w:cs="Times New Roman"/>
          <w:noProof/>
        </w:rPr>
        <w:fldChar w:fldCharType="end"/>
      </w:r>
      <w:r w:rsidRPr="00BF35C9">
        <w:rPr>
          <w:rFonts w:cs="Times New Roman"/>
        </w:rPr>
        <w:t>. Stupnjevi oštećenja za zidane građevine prema EMS-98 klasifikaciji</w:t>
      </w:r>
      <w:bookmarkEnd w:id="118"/>
    </w:p>
    <w:p w14:paraId="1109D344" w14:textId="506F4D9B" w:rsidR="001B0A7E" w:rsidRPr="00BF35C9" w:rsidRDefault="009B1F4F" w:rsidP="00040831">
      <w:pPr>
        <w:spacing w:after="0" w:line="360" w:lineRule="auto"/>
        <w:jc w:val="center"/>
        <w:rPr>
          <w:rFonts w:cs="Times New Roman"/>
        </w:rPr>
      </w:pPr>
      <w:r w:rsidRPr="00BF35C9">
        <w:rPr>
          <w:rFonts w:cs="Times New Roman"/>
          <w:noProof/>
          <w:lang w:eastAsia="hr-HR"/>
        </w:rPr>
        <w:drawing>
          <wp:inline distT="0" distB="0" distL="0" distR="0" wp14:anchorId="58115FC7" wp14:editId="3E57FC1A">
            <wp:extent cx="3073400" cy="3352800"/>
            <wp:effectExtent l="0" t="0" r="0" b="0"/>
            <wp:docPr id="15" name="Picture 63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5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73400" cy="3352800"/>
                    </a:xfrm>
                    <a:prstGeom prst="rect">
                      <a:avLst/>
                    </a:prstGeom>
                    <a:noFill/>
                    <a:ln>
                      <a:noFill/>
                    </a:ln>
                  </pic:spPr>
                </pic:pic>
              </a:graphicData>
            </a:graphic>
          </wp:inline>
        </w:drawing>
      </w:r>
    </w:p>
    <w:p w14:paraId="1550936A" w14:textId="580FC3F7" w:rsidR="00040831" w:rsidRPr="00BF35C9" w:rsidRDefault="00040831" w:rsidP="00040831">
      <w:pPr>
        <w:pStyle w:val="Opisslike"/>
        <w:keepNext/>
        <w:jc w:val="left"/>
        <w:rPr>
          <w:rFonts w:cs="Times New Roman"/>
        </w:rPr>
      </w:pPr>
      <w:bookmarkStart w:id="119" w:name="_Toc169506806"/>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A6249F">
        <w:rPr>
          <w:rFonts w:cs="Times New Roman"/>
          <w:noProof/>
        </w:rPr>
        <w:t>11</w:t>
      </w:r>
      <w:r w:rsidR="003F6885" w:rsidRPr="00BF35C9">
        <w:rPr>
          <w:rFonts w:cs="Times New Roman"/>
          <w:noProof/>
        </w:rPr>
        <w:fldChar w:fldCharType="end"/>
      </w:r>
      <w:r w:rsidRPr="00BF35C9">
        <w:rPr>
          <w:rFonts w:cs="Times New Roman"/>
        </w:rPr>
        <w:t>. Stupnjevi oštećenja za AB građevine prema EMS-98 klasifikaciji</w:t>
      </w:r>
      <w:bookmarkEnd w:id="119"/>
    </w:p>
    <w:p w14:paraId="6A018F9E" w14:textId="64342DF7" w:rsidR="001B0A7E" w:rsidRPr="00BF35C9" w:rsidRDefault="009B1F4F" w:rsidP="00040831">
      <w:pPr>
        <w:spacing w:after="0" w:line="360" w:lineRule="auto"/>
        <w:jc w:val="center"/>
        <w:rPr>
          <w:rFonts w:cs="Times New Roman"/>
        </w:rPr>
      </w:pPr>
      <w:r w:rsidRPr="00BF35C9">
        <w:rPr>
          <w:rFonts w:cs="Times New Roman"/>
          <w:noProof/>
          <w:lang w:eastAsia="hr-HR"/>
        </w:rPr>
        <w:drawing>
          <wp:inline distT="0" distB="0" distL="0" distR="0" wp14:anchorId="2D94294A" wp14:editId="06BEE3C2">
            <wp:extent cx="2774950" cy="3441700"/>
            <wp:effectExtent l="0" t="0" r="0" b="0"/>
            <wp:docPr id="16" name="Picture 63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5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74950" cy="3441700"/>
                    </a:xfrm>
                    <a:prstGeom prst="rect">
                      <a:avLst/>
                    </a:prstGeom>
                    <a:noFill/>
                    <a:ln>
                      <a:noFill/>
                    </a:ln>
                  </pic:spPr>
                </pic:pic>
              </a:graphicData>
            </a:graphic>
          </wp:inline>
        </w:drawing>
      </w:r>
    </w:p>
    <w:p w14:paraId="58EF9210" w14:textId="77777777" w:rsidR="001B0A7E" w:rsidRPr="00BF35C9" w:rsidRDefault="001B0A7E" w:rsidP="00850F12">
      <w:pPr>
        <w:spacing w:after="0" w:line="360" w:lineRule="auto"/>
        <w:jc w:val="both"/>
        <w:rPr>
          <w:rFonts w:cs="Times New Roman"/>
          <w:i/>
          <w:iCs/>
          <w:u w:val="single"/>
        </w:rPr>
      </w:pPr>
    </w:p>
    <w:p w14:paraId="644C3EBD" w14:textId="77777777" w:rsidR="00B26BF0" w:rsidRDefault="00B26BF0" w:rsidP="00A15478">
      <w:pPr>
        <w:rPr>
          <w:b/>
          <w:bCs/>
          <w:u w:val="single"/>
        </w:rPr>
      </w:pPr>
    </w:p>
    <w:p w14:paraId="6578798B" w14:textId="77777777" w:rsidR="00B26BF0" w:rsidRDefault="00B26BF0" w:rsidP="00A15478">
      <w:pPr>
        <w:rPr>
          <w:b/>
          <w:bCs/>
          <w:u w:val="single"/>
        </w:rPr>
      </w:pPr>
    </w:p>
    <w:p w14:paraId="5D858457" w14:textId="77777777" w:rsidR="00B26BF0" w:rsidRDefault="00B26BF0" w:rsidP="00A15478">
      <w:pPr>
        <w:rPr>
          <w:b/>
          <w:bCs/>
          <w:u w:val="single"/>
        </w:rPr>
      </w:pPr>
    </w:p>
    <w:p w14:paraId="1D93E335" w14:textId="59DBBA43" w:rsidR="00B7005E" w:rsidRPr="00A15478" w:rsidRDefault="00B7005E" w:rsidP="00A15478">
      <w:pPr>
        <w:rPr>
          <w:b/>
          <w:bCs/>
          <w:u w:val="single"/>
        </w:rPr>
      </w:pPr>
      <w:r w:rsidRPr="00A15478">
        <w:rPr>
          <w:b/>
          <w:bCs/>
          <w:u w:val="single"/>
        </w:rPr>
        <w:lastRenderedPageBreak/>
        <w:t>Prikaz vjerojatnosti</w:t>
      </w:r>
    </w:p>
    <w:p w14:paraId="5F6CE758" w14:textId="77777777" w:rsidR="001B0A7E" w:rsidRPr="00BF35C9" w:rsidRDefault="001B0A7E" w:rsidP="00850F12">
      <w:pPr>
        <w:spacing w:after="0" w:line="360" w:lineRule="auto"/>
        <w:jc w:val="both"/>
        <w:rPr>
          <w:rFonts w:cs="Times New Roman"/>
        </w:rPr>
      </w:pPr>
      <w:r w:rsidRPr="00BF35C9">
        <w:rPr>
          <w:rFonts w:cs="Times New Roman"/>
        </w:rPr>
        <w:t>S obzirom da su intenziteti potresa za odabrani scenarij usklađeni s razinom seizmičkog hazarda koja je prihvaćena u važećim propisima za projektiranje potresne otpornosti (</w:t>
      </w:r>
      <w:r w:rsidRPr="00BF35C9">
        <w:rPr>
          <w:rFonts w:cs="Times New Roman"/>
          <w:b/>
          <w:bCs/>
        </w:rPr>
        <w:t>Eurocode 8</w:t>
      </w:r>
      <w:r w:rsidRPr="00BF35C9">
        <w:rPr>
          <w:rFonts w:cs="Times New Roman"/>
        </w:rPr>
        <w:t xml:space="preserve">), vjerojatnost događaja određena je odgovarajućim povratnim razdobljima: </w:t>
      </w:r>
    </w:p>
    <w:p w14:paraId="6FF40CB5" w14:textId="77777777" w:rsidR="001B0A7E" w:rsidRPr="00BF35C9" w:rsidRDefault="001B0A7E" w:rsidP="00850F12">
      <w:pPr>
        <w:spacing w:after="0" w:line="360" w:lineRule="auto"/>
        <w:jc w:val="both"/>
        <w:rPr>
          <w:rFonts w:cs="Times New Roman"/>
        </w:rPr>
      </w:pPr>
    </w:p>
    <w:p w14:paraId="0098719F" w14:textId="77777777" w:rsidR="001B0A7E" w:rsidRPr="00BF35C9" w:rsidRDefault="001B0A7E" w:rsidP="00850F12">
      <w:pPr>
        <w:numPr>
          <w:ilvl w:val="0"/>
          <w:numId w:val="37"/>
        </w:numPr>
        <w:spacing w:after="0" w:line="360" w:lineRule="auto"/>
        <w:jc w:val="both"/>
        <w:rPr>
          <w:rFonts w:cs="Times New Roman"/>
        </w:rPr>
      </w:pPr>
      <w:r w:rsidRPr="00BF35C9">
        <w:rPr>
          <w:rFonts w:cs="Times New Roman"/>
          <w:b/>
          <w:bCs/>
        </w:rPr>
        <w:t>za najvjerojatniji neželjeni događaj</w:t>
      </w:r>
      <w:r w:rsidRPr="00BF35C9">
        <w:rPr>
          <w:rFonts w:cs="Times New Roman"/>
        </w:rPr>
        <w:t xml:space="preserve"> (</w:t>
      </w:r>
      <w:r w:rsidRPr="00BF35C9">
        <w:rPr>
          <w:rFonts w:cs="Times New Roman"/>
          <w:b/>
          <w:bCs/>
        </w:rPr>
        <w:t>NND</w:t>
      </w:r>
      <w:r w:rsidRPr="00BF35C9">
        <w:rPr>
          <w:rFonts w:cs="Times New Roman"/>
        </w:rPr>
        <w:t>, slabiji potres)</w:t>
      </w:r>
    </w:p>
    <w:p w14:paraId="734B8998" w14:textId="77777777" w:rsidR="001B0A7E" w:rsidRPr="00BF35C9" w:rsidRDefault="001B0A7E" w:rsidP="00850F12">
      <w:pPr>
        <w:spacing w:after="0" w:line="360" w:lineRule="auto"/>
        <w:jc w:val="both"/>
        <w:rPr>
          <w:rFonts w:cs="Times New Roman"/>
        </w:rPr>
      </w:pPr>
      <w:r w:rsidRPr="00BF35C9">
        <w:rPr>
          <w:rFonts w:cs="Times New Roman"/>
        </w:rPr>
        <w:t xml:space="preserve">            a. poredbeno povratno razdoblje: 95 godina </w:t>
      </w:r>
    </w:p>
    <w:p w14:paraId="33EA8C33" w14:textId="77777777" w:rsidR="001B0A7E" w:rsidRPr="00BF35C9" w:rsidRDefault="001B0A7E" w:rsidP="00850F12">
      <w:pPr>
        <w:spacing w:after="0" w:line="360" w:lineRule="auto"/>
        <w:jc w:val="both"/>
        <w:rPr>
          <w:rFonts w:cs="Times New Roman"/>
        </w:rPr>
      </w:pPr>
      <w:r w:rsidRPr="00BF35C9">
        <w:rPr>
          <w:rFonts w:cs="Times New Roman"/>
        </w:rPr>
        <w:t xml:space="preserve">            b. vjerojatnost premašaja: 10% u 10 godina </w:t>
      </w:r>
    </w:p>
    <w:p w14:paraId="481148D5" w14:textId="77777777" w:rsidR="001B0A7E" w:rsidRPr="00BF35C9" w:rsidRDefault="001B0A7E" w:rsidP="00850F12">
      <w:pPr>
        <w:spacing w:after="0" w:line="360" w:lineRule="auto"/>
        <w:jc w:val="both"/>
        <w:rPr>
          <w:rFonts w:cs="Times New Roman"/>
        </w:rPr>
      </w:pPr>
    </w:p>
    <w:p w14:paraId="5A23F815" w14:textId="77777777" w:rsidR="001B0A7E" w:rsidRPr="00BF35C9" w:rsidRDefault="001B0A7E" w:rsidP="00850F12">
      <w:pPr>
        <w:numPr>
          <w:ilvl w:val="0"/>
          <w:numId w:val="37"/>
        </w:numPr>
        <w:spacing w:after="0" w:line="360" w:lineRule="auto"/>
        <w:jc w:val="both"/>
        <w:rPr>
          <w:rFonts w:cs="Times New Roman"/>
        </w:rPr>
      </w:pPr>
      <w:r w:rsidRPr="00BF35C9">
        <w:rPr>
          <w:rFonts w:cs="Times New Roman"/>
          <w:b/>
          <w:bCs/>
        </w:rPr>
        <w:t xml:space="preserve">za </w:t>
      </w:r>
      <w:r w:rsidRPr="00BF35C9">
        <w:rPr>
          <w:rFonts w:cs="Times New Roman"/>
          <w:b/>
          <w:bCs/>
          <w:u w:val="single"/>
        </w:rPr>
        <w:t>događaj s najgorim mogućim posljedicama</w:t>
      </w:r>
      <w:r w:rsidRPr="00BF35C9">
        <w:rPr>
          <w:rFonts w:cs="Times New Roman"/>
        </w:rPr>
        <w:t xml:space="preserve"> (</w:t>
      </w:r>
      <w:r w:rsidRPr="00BF35C9">
        <w:rPr>
          <w:rFonts w:cs="Times New Roman"/>
          <w:b/>
          <w:bCs/>
        </w:rPr>
        <w:t>DNP</w:t>
      </w:r>
      <w:r w:rsidRPr="00BF35C9">
        <w:rPr>
          <w:rFonts w:cs="Times New Roman"/>
        </w:rPr>
        <w:t xml:space="preserve">, najjači očekivani potres u Gradu) </w:t>
      </w:r>
    </w:p>
    <w:p w14:paraId="30F11C44" w14:textId="77777777" w:rsidR="001B0A7E" w:rsidRPr="00BF35C9" w:rsidRDefault="001B0A7E" w:rsidP="00850F12">
      <w:pPr>
        <w:spacing w:after="0" w:line="360" w:lineRule="auto"/>
        <w:jc w:val="both"/>
        <w:rPr>
          <w:rFonts w:cs="Times New Roman"/>
        </w:rPr>
      </w:pPr>
      <w:r w:rsidRPr="00BF35C9">
        <w:rPr>
          <w:rFonts w:cs="Times New Roman"/>
        </w:rPr>
        <w:t xml:space="preserve">            a. poredbeno povratno razdoblje: 475 godina </w:t>
      </w:r>
    </w:p>
    <w:p w14:paraId="2CD61FFD" w14:textId="77777777" w:rsidR="001B0A7E" w:rsidRPr="00BF35C9" w:rsidRDefault="001B0A7E" w:rsidP="00850F12">
      <w:pPr>
        <w:spacing w:after="0" w:line="360" w:lineRule="auto"/>
        <w:jc w:val="both"/>
        <w:rPr>
          <w:rFonts w:cs="Times New Roman"/>
        </w:rPr>
      </w:pPr>
      <w:r w:rsidRPr="00BF35C9">
        <w:rPr>
          <w:rFonts w:cs="Times New Roman"/>
        </w:rPr>
        <w:t xml:space="preserve">            b. vjerojatnost premašaja: 10% u 50 godina </w:t>
      </w:r>
    </w:p>
    <w:p w14:paraId="2D960B19" w14:textId="77777777" w:rsidR="001B0A7E" w:rsidRPr="00BF35C9" w:rsidRDefault="001B0A7E" w:rsidP="00850F12">
      <w:pPr>
        <w:spacing w:after="0" w:line="360" w:lineRule="auto"/>
        <w:jc w:val="both"/>
        <w:rPr>
          <w:rFonts w:cs="Times New Roman"/>
        </w:rPr>
      </w:pPr>
    </w:p>
    <w:p w14:paraId="70347DEB" w14:textId="3C956B97" w:rsidR="001B0A7E" w:rsidRPr="00BF35C9" w:rsidRDefault="001B0A7E" w:rsidP="00850F12">
      <w:pPr>
        <w:spacing w:after="0" w:line="360" w:lineRule="auto"/>
        <w:jc w:val="both"/>
        <w:rPr>
          <w:rFonts w:cs="Times New Roman"/>
        </w:rPr>
      </w:pPr>
      <w:r w:rsidRPr="00BF35C9">
        <w:rPr>
          <w:rFonts w:cs="Times New Roman"/>
        </w:rPr>
        <w:t>Stoga se svakom događaju može pridružiti propisana karta potresnih područja koja prikazuje potresom prouzročena horizontalna poredbena vršna ubrzanja (agR) površine temeljnog tla tipa A (čvrsta stijena).</w:t>
      </w:r>
    </w:p>
    <w:p w14:paraId="28CF9749" w14:textId="77777777" w:rsidR="001B0A7E" w:rsidRPr="00BF35C9" w:rsidRDefault="001B0A7E" w:rsidP="00850F12">
      <w:pPr>
        <w:spacing w:after="0" w:line="360" w:lineRule="auto"/>
        <w:jc w:val="both"/>
        <w:rPr>
          <w:rFonts w:cs="Times New Roman"/>
        </w:rPr>
      </w:pPr>
    </w:p>
    <w:p w14:paraId="7C702750" w14:textId="4FAB483D" w:rsidR="007D1B91" w:rsidRPr="00BF35C9" w:rsidRDefault="007D1B91" w:rsidP="007D1B91">
      <w:pPr>
        <w:pStyle w:val="Opisslike"/>
        <w:keepNext/>
        <w:rPr>
          <w:rFonts w:cs="Times New Roman"/>
        </w:rPr>
      </w:pPr>
      <w:bookmarkStart w:id="120" w:name="_Toc169506807"/>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A6249F">
        <w:rPr>
          <w:rFonts w:cs="Times New Roman"/>
          <w:noProof/>
        </w:rPr>
        <w:t>12</w:t>
      </w:r>
      <w:r w:rsidR="003F6885" w:rsidRPr="00BF35C9">
        <w:rPr>
          <w:rFonts w:cs="Times New Roman"/>
          <w:noProof/>
        </w:rPr>
        <w:fldChar w:fldCharType="end"/>
      </w:r>
      <w:r w:rsidRPr="00BF35C9">
        <w:rPr>
          <w:rFonts w:cs="Times New Roman"/>
        </w:rPr>
        <w:t>. Izvod iz Karte potresnih područja u RH; Poredbeno vršno ubrzanje tla tipa A, povratno razdoblje 95 godina</w:t>
      </w:r>
      <w:bookmarkEnd w:id="120"/>
    </w:p>
    <w:p w14:paraId="6CFABCB8" w14:textId="45325CCD" w:rsidR="001B0A7E" w:rsidRPr="00BF35C9" w:rsidRDefault="009B1F4F" w:rsidP="00850F12">
      <w:pPr>
        <w:spacing w:after="0" w:line="360" w:lineRule="auto"/>
        <w:jc w:val="both"/>
        <w:rPr>
          <w:rFonts w:cs="Times New Roman"/>
          <w:noProof/>
          <w:lang w:eastAsia="hr-HR"/>
        </w:rPr>
      </w:pPr>
      <w:r w:rsidRPr="00BF35C9">
        <w:rPr>
          <w:rFonts w:cs="Times New Roman"/>
          <w:noProof/>
          <w:lang w:eastAsia="hr-HR"/>
        </w:rPr>
        <w:drawing>
          <wp:inline distT="0" distB="0" distL="0" distR="0" wp14:anchorId="2800C71D" wp14:editId="6A8DC54A">
            <wp:extent cx="5117493" cy="3289134"/>
            <wp:effectExtent l="19050" t="19050" r="26035" b="26035"/>
            <wp:docPr id="17" name="Picture 90"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51"/>
                    <pic:cNvPicPr>
                      <a:picLocks noChangeAspect="1" noChangeArrowheads="1"/>
                    </pic:cNvPicPr>
                  </pic:nvPicPr>
                  <pic:blipFill rotWithShape="1">
                    <a:blip r:embed="rId30">
                      <a:extLst>
                        <a:ext uri="{28A0092B-C50C-407E-A947-70E740481C1C}">
                          <a14:useLocalDpi xmlns:a14="http://schemas.microsoft.com/office/drawing/2010/main" val="0"/>
                        </a:ext>
                      </a:extLst>
                    </a:blip>
                    <a:srcRect t="2269" r="628"/>
                    <a:stretch/>
                  </pic:blipFill>
                  <pic:spPr bwMode="auto">
                    <a:xfrm>
                      <a:off x="0" y="0"/>
                      <a:ext cx="5117493" cy="3289134"/>
                    </a:xfrm>
                    <a:prstGeom prst="rect">
                      <a:avLst/>
                    </a:prstGeom>
                    <a:noFill/>
                    <a:ln w="6350"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r w:rsidR="001B0A7E" w:rsidRPr="00BF35C9">
        <w:rPr>
          <w:rFonts w:cs="Times New Roman"/>
          <w:lang w:eastAsia="hr-HR"/>
        </w:rPr>
        <w:t xml:space="preserve"> </w:t>
      </w:r>
      <w:r w:rsidRPr="00BF35C9">
        <w:rPr>
          <w:rFonts w:cs="Times New Roman"/>
          <w:noProof/>
          <w:lang w:eastAsia="hr-HR"/>
        </w:rPr>
        <w:drawing>
          <wp:inline distT="0" distB="0" distL="0" distR="0" wp14:anchorId="40E36519" wp14:editId="55101683">
            <wp:extent cx="444500" cy="1663700"/>
            <wp:effectExtent l="0" t="0" r="0" b="0"/>
            <wp:docPr id="18" name="Picture 6346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61" descr="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4500" cy="1663700"/>
                    </a:xfrm>
                    <a:prstGeom prst="rect">
                      <a:avLst/>
                    </a:prstGeom>
                    <a:noFill/>
                    <a:ln>
                      <a:noFill/>
                    </a:ln>
                  </pic:spPr>
                </pic:pic>
              </a:graphicData>
            </a:graphic>
          </wp:inline>
        </w:drawing>
      </w:r>
    </w:p>
    <w:p w14:paraId="1C3D53AB" w14:textId="77777777" w:rsidR="007D1B91" w:rsidRPr="00BF35C9" w:rsidRDefault="007D1B91" w:rsidP="007D1B91">
      <w:pPr>
        <w:spacing w:after="0" w:line="360" w:lineRule="auto"/>
        <w:jc w:val="both"/>
        <w:rPr>
          <w:rFonts w:cs="Times New Roman"/>
          <w:sz w:val="20"/>
          <w:szCs w:val="20"/>
        </w:rPr>
      </w:pPr>
      <w:r w:rsidRPr="00BF35C9">
        <w:rPr>
          <w:rFonts w:cs="Times New Roman"/>
          <w:noProof/>
          <w:sz w:val="20"/>
          <w:szCs w:val="20"/>
          <w:lang w:eastAsia="hr-HR"/>
        </w:rPr>
        <w:t xml:space="preserve">Izvor: </w:t>
      </w:r>
      <w:r w:rsidRPr="00BF35C9">
        <w:rPr>
          <w:rFonts w:cs="Times New Roman"/>
          <w:sz w:val="20"/>
          <w:szCs w:val="20"/>
          <w:lang w:eastAsia="zh-CN"/>
        </w:rPr>
        <w:t>Geofizički odsjek Prirodoslovno matematičkog fakulteta u Zagrebu</w:t>
      </w:r>
    </w:p>
    <w:p w14:paraId="05A81514" w14:textId="77777777" w:rsidR="007D1B91" w:rsidRPr="00BF35C9" w:rsidRDefault="007D1B91" w:rsidP="00850F12">
      <w:pPr>
        <w:spacing w:after="0" w:line="360" w:lineRule="auto"/>
        <w:jc w:val="both"/>
        <w:rPr>
          <w:rFonts w:cs="Times New Roman"/>
        </w:rPr>
      </w:pPr>
    </w:p>
    <w:p w14:paraId="6A26C737" w14:textId="77777777" w:rsidR="001B0A7E" w:rsidRPr="00BF35C9" w:rsidRDefault="001B0A7E" w:rsidP="00850F12">
      <w:pPr>
        <w:spacing w:after="0" w:line="360" w:lineRule="auto"/>
        <w:jc w:val="both"/>
        <w:rPr>
          <w:rFonts w:cs="Times New Roman"/>
        </w:rPr>
      </w:pPr>
    </w:p>
    <w:p w14:paraId="349D9C18" w14:textId="39B85EBA" w:rsidR="007D1B91" w:rsidRPr="00BF35C9" w:rsidRDefault="007D1B91" w:rsidP="007D1B91">
      <w:pPr>
        <w:pStyle w:val="Opisslike"/>
        <w:keepNext/>
        <w:rPr>
          <w:rFonts w:cs="Times New Roman"/>
        </w:rPr>
      </w:pPr>
      <w:bookmarkStart w:id="121" w:name="_Toc169506808"/>
      <w:r w:rsidRPr="00BF35C9">
        <w:rPr>
          <w:rFonts w:cs="Times New Roman"/>
        </w:rPr>
        <w:lastRenderedPageBreak/>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A6249F">
        <w:rPr>
          <w:rFonts w:cs="Times New Roman"/>
          <w:noProof/>
        </w:rPr>
        <w:t>13</w:t>
      </w:r>
      <w:r w:rsidR="003F6885" w:rsidRPr="00BF35C9">
        <w:rPr>
          <w:rFonts w:cs="Times New Roman"/>
          <w:noProof/>
        </w:rPr>
        <w:fldChar w:fldCharType="end"/>
      </w:r>
      <w:r w:rsidRPr="00BF35C9">
        <w:rPr>
          <w:rFonts w:cs="Times New Roman"/>
        </w:rPr>
        <w:t>. Izvod iz Karte potresnih područja u RH; Poredbeno vršno ubrzanje tla tipa A, povratno razdoblje 475 godina</w:t>
      </w:r>
      <w:bookmarkEnd w:id="121"/>
    </w:p>
    <w:p w14:paraId="0B84DFF0" w14:textId="615E6EB8" w:rsidR="001B0A7E" w:rsidRPr="00BF35C9" w:rsidRDefault="009B1F4F" w:rsidP="00850F12">
      <w:pPr>
        <w:spacing w:after="0" w:line="360" w:lineRule="auto"/>
        <w:jc w:val="both"/>
        <w:rPr>
          <w:rFonts w:cs="Times New Roman"/>
          <w:noProof/>
          <w:lang w:eastAsia="hr-HR"/>
        </w:rPr>
      </w:pPr>
      <w:r w:rsidRPr="00BF35C9">
        <w:rPr>
          <w:rFonts w:cs="Times New Roman"/>
          <w:noProof/>
          <w:lang w:eastAsia="hr-HR"/>
        </w:rPr>
        <w:drawing>
          <wp:inline distT="0" distB="0" distL="0" distR="0" wp14:anchorId="6EAA4772" wp14:editId="6B6A201A">
            <wp:extent cx="4946650" cy="3327400"/>
            <wp:effectExtent l="19050" t="19050" r="6350" b="6350"/>
            <wp:docPr id="19" name="Picture 93" descr="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53"/>
                    <pic:cNvPicPr>
                      <a:picLocks noChangeAspect="1" noChangeArrowheads="1"/>
                    </pic:cNvPicPr>
                  </pic:nvPicPr>
                  <pic:blipFill>
                    <a:blip r:embed="rId32">
                      <a:extLst>
                        <a:ext uri="{28A0092B-C50C-407E-A947-70E740481C1C}">
                          <a14:useLocalDpi xmlns:a14="http://schemas.microsoft.com/office/drawing/2010/main" val="0"/>
                        </a:ext>
                      </a:extLst>
                    </a:blip>
                    <a:srcRect t="4663" r="575"/>
                    <a:stretch>
                      <a:fillRect/>
                    </a:stretch>
                  </pic:blipFill>
                  <pic:spPr bwMode="auto">
                    <a:xfrm>
                      <a:off x="0" y="0"/>
                      <a:ext cx="4946650" cy="3327400"/>
                    </a:xfrm>
                    <a:prstGeom prst="rect">
                      <a:avLst/>
                    </a:prstGeom>
                    <a:noFill/>
                    <a:ln w="6350" cmpd="sng">
                      <a:solidFill>
                        <a:srgbClr val="000000"/>
                      </a:solidFill>
                      <a:miter lim="800000"/>
                      <a:headEnd/>
                      <a:tailEnd/>
                    </a:ln>
                    <a:effectLst/>
                  </pic:spPr>
                </pic:pic>
              </a:graphicData>
            </a:graphic>
          </wp:inline>
        </w:drawing>
      </w:r>
      <w:r w:rsidR="001B0A7E" w:rsidRPr="00BF35C9">
        <w:rPr>
          <w:rFonts w:cs="Times New Roman"/>
          <w:lang w:eastAsia="hr-HR"/>
        </w:rPr>
        <w:t xml:space="preserve"> </w:t>
      </w:r>
      <w:r w:rsidRPr="00BF35C9">
        <w:rPr>
          <w:rFonts w:cs="Times New Roman"/>
          <w:noProof/>
          <w:lang w:eastAsia="hr-HR"/>
        </w:rPr>
        <w:drawing>
          <wp:inline distT="0" distB="0" distL="0" distR="0" wp14:anchorId="1583D8AD" wp14:editId="6F42349F">
            <wp:extent cx="622300" cy="2235200"/>
            <wp:effectExtent l="0" t="0" r="0" b="0"/>
            <wp:docPr id="20" name="Picture 6346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64" descr="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2300" cy="2235200"/>
                    </a:xfrm>
                    <a:prstGeom prst="rect">
                      <a:avLst/>
                    </a:prstGeom>
                    <a:noFill/>
                    <a:ln>
                      <a:noFill/>
                    </a:ln>
                  </pic:spPr>
                </pic:pic>
              </a:graphicData>
            </a:graphic>
          </wp:inline>
        </w:drawing>
      </w:r>
    </w:p>
    <w:p w14:paraId="001FA0A5" w14:textId="77777777" w:rsidR="007D1B91" w:rsidRPr="00BF35C9" w:rsidRDefault="007D1B91" w:rsidP="007D1B91">
      <w:pPr>
        <w:spacing w:after="0" w:line="360" w:lineRule="auto"/>
        <w:jc w:val="both"/>
        <w:rPr>
          <w:rFonts w:cs="Times New Roman"/>
          <w:sz w:val="20"/>
          <w:szCs w:val="20"/>
        </w:rPr>
      </w:pPr>
      <w:r w:rsidRPr="00BF35C9">
        <w:rPr>
          <w:rFonts w:cs="Times New Roman"/>
          <w:noProof/>
          <w:sz w:val="20"/>
          <w:szCs w:val="20"/>
          <w:lang w:eastAsia="hr-HR"/>
        </w:rPr>
        <w:t xml:space="preserve">Izvor: </w:t>
      </w:r>
      <w:r w:rsidRPr="00BF35C9">
        <w:rPr>
          <w:rFonts w:cs="Times New Roman"/>
          <w:sz w:val="20"/>
          <w:szCs w:val="20"/>
          <w:lang w:eastAsia="zh-CN"/>
        </w:rPr>
        <w:t>Geofizički odsjek Prirodoslovno matematičkog fakulteta u Zagrebu</w:t>
      </w:r>
    </w:p>
    <w:p w14:paraId="5337D9F8" w14:textId="77777777" w:rsidR="004E218A" w:rsidRDefault="004E218A" w:rsidP="00850F12">
      <w:pPr>
        <w:spacing w:after="0" w:line="360" w:lineRule="auto"/>
        <w:jc w:val="both"/>
        <w:rPr>
          <w:rFonts w:cs="Times New Roman"/>
        </w:rPr>
      </w:pPr>
    </w:p>
    <w:p w14:paraId="2F642406" w14:textId="5BD69C52" w:rsidR="001B0A7E" w:rsidRPr="00BF35C9" w:rsidRDefault="001B0A7E" w:rsidP="00850F12">
      <w:pPr>
        <w:spacing w:after="0" w:line="360" w:lineRule="auto"/>
        <w:jc w:val="both"/>
        <w:rPr>
          <w:rFonts w:cs="Times New Roman"/>
        </w:rPr>
      </w:pPr>
      <w:r w:rsidRPr="00BF35C9">
        <w:rPr>
          <w:rFonts w:cs="Times New Roman"/>
        </w:rPr>
        <w:t xml:space="preserve">Kako su potresi u vremenu razdijeljeni po Poissonovoj razdiobi, njihovo događanje na određenom mjestu nema nikakve pravilnosti te vrijeme budućeg potresa ni na koji način ne ovisi o tome kada se dogodio prethodni potres. Povratna razdoblja, dakle, imaju smisla samo za procjenu ukupnog broja potresa koji se mogu očekivati tijekom nekog duljeg razdoblja, ali ne i za procjenu vremena u kojem će se oni dogoditi. </w:t>
      </w:r>
    </w:p>
    <w:p w14:paraId="2FC6D12C" w14:textId="77777777" w:rsidR="001B0A7E" w:rsidRPr="00BF35C9" w:rsidRDefault="001B0A7E" w:rsidP="00850F12">
      <w:pPr>
        <w:spacing w:after="0" w:line="360" w:lineRule="auto"/>
        <w:jc w:val="both"/>
        <w:rPr>
          <w:rFonts w:cs="Times New Roman"/>
        </w:rPr>
      </w:pPr>
      <w:r w:rsidRPr="00BF35C9">
        <w:rPr>
          <w:rFonts w:cs="Times New Roman"/>
        </w:rPr>
        <w:t xml:space="preserve">Karte potresnih područja karte su seizmičkog hazarda ili potresne opasnosti koja se procjenjuje na temelju opažene seizmičnosti tijekom što je moguće duljeg razdoblja. Za Hrvatsku osnovna je baza podataka sadržana u Hrvatskom katalogu potresa koji održava Geofizički odsjek Prirodoslovno-matematičkog fakulteta u Zagrebu. U trenutku objave novih karata seizmičkog hazarda sadržavao je osnovne podatke o više od 40.000 potresa koji su se dogodili na teritoriju Republike Hrvatske i susjednim područjima, a redovito se dopunjuje podacima o novim potresima. </w:t>
      </w:r>
    </w:p>
    <w:p w14:paraId="79535A66" w14:textId="57A455DF" w:rsidR="001B0A7E" w:rsidRPr="00BF35C9" w:rsidRDefault="001B0A7E" w:rsidP="00850F12">
      <w:pPr>
        <w:spacing w:after="0" w:line="360" w:lineRule="auto"/>
        <w:jc w:val="both"/>
        <w:rPr>
          <w:rFonts w:cs="Times New Roman"/>
        </w:rPr>
      </w:pPr>
      <w:r w:rsidRPr="00BF35C9">
        <w:rPr>
          <w:rFonts w:cs="Times New Roman"/>
        </w:rPr>
        <w:t>Današnja mreža seizmografa u Hrvatskoj omogućuje da se godišnje prosječno locira i u katalog uvrsti više od 3.500 potresa</w:t>
      </w:r>
      <w:r w:rsidR="007D1B91" w:rsidRPr="00BF35C9">
        <w:rPr>
          <w:rFonts w:cs="Times New Roman"/>
        </w:rPr>
        <w:t>.</w:t>
      </w:r>
      <w:r w:rsidRPr="00BF35C9">
        <w:rPr>
          <w:rFonts w:cs="Times New Roman"/>
        </w:rPr>
        <w:t xml:space="preserve"> </w:t>
      </w:r>
    </w:p>
    <w:p w14:paraId="0CE7F0AA" w14:textId="77777777" w:rsidR="00AC75AE" w:rsidRDefault="00AC75AE" w:rsidP="00850F12">
      <w:pPr>
        <w:spacing w:after="0" w:line="360" w:lineRule="auto"/>
        <w:jc w:val="both"/>
        <w:rPr>
          <w:rFonts w:cs="Times New Roman"/>
        </w:rPr>
      </w:pPr>
    </w:p>
    <w:p w14:paraId="482C7A54" w14:textId="77777777" w:rsidR="00B26BF0" w:rsidRDefault="00B26BF0" w:rsidP="00850F12">
      <w:pPr>
        <w:spacing w:after="0" w:line="360" w:lineRule="auto"/>
        <w:jc w:val="both"/>
        <w:rPr>
          <w:rFonts w:cs="Times New Roman"/>
        </w:rPr>
      </w:pPr>
    </w:p>
    <w:p w14:paraId="3E554CFE" w14:textId="77777777" w:rsidR="00B26BF0" w:rsidRPr="00BF35C9" w:rsidRDefault="00B26BF0" w:rsidP="00850F12">
      <w:pPr>
        <w:spacing w:after="0" w:line="360" w:lineRule="auto"/>
        <w:jc w:val="both"/>
        <w:rPr>
          <w:rFonts w:cs="Times New Roman"/>
        </w:rPr>
      </w:pPr>
    </w:p>
    <w:p w14:paraId="11F6D845" w14:textId="760606C8" w:rsidR="00A15478" w:rsidRPr="00A6249F" w:rsidRDefault="00A15478" w:rsidP="00A15478">
      <w:pPr>
        <w:autoSpaceDE w:val="0"/>
        <w:autoSpaceDN w:val="0"/>
        <w:adjustRightInd w:val="0"/>
        <w:spacing w:after="0" w:line="360" w:lineRule="auto"/>
      </w:pPr>
      <w:bookmarkStart w:id="122" w:name="_Toc169506656"/>
      <w:r w:rsidRPr="004E218A">
        <w:rPr>
          <w:b/>
          <w:bCs/>
          <w:sz w:val="20"/>
          <w:szCs w:val="20"/>
        </w:rPr>
        <w:lastRenderedPageBreak/>
        <w:t xml:space="preserve">Tablica </w:t>
      </w:r>
      <w:r w:rsidRPr="004E218A">
        <w:rPr>
          <w:b/>
          <w:bCs/>
          <w:sz w:val="20"/>
          <w:szCs w:val="20"/>
        </w:rPr>
        <w:fldChar w:fldCharType="begin"/>
      </w:r>
      <w:r w:rsidRPr="004E218A">
        <w:rPr>
          <w:b/>
          <w:bCs/>
          <w:sz w:val="20"/>
          <w:szCs w:val="20"/>
        </w:rPr>
        <w:instrText xml:space="preserve"> SEQ Tablica \* ARABIC </w:instrText>
      </w:r>
      <w:r w:rsidRPr="004E218A">
        <w:rPr>
          <w:b/>
          <w:bCs/>
          <w:sz w:val="20"/>
          <w:szCs w:val="20"/>
        </w:rPr>
        <w:fldChar w:fldCharType="separate"/>
      </w:r>
      <w:r w:rsidR="0093705A" w:rsidRPr="004E218A">
        <w:rPr>
          <w:b/>
          <w:bCs/>
          <w:noProof/>
          <w:sz w:val="20"/>
          <w:szCs w:val="20"/>
        </w:rPr>
        <w:t>25</w:t>
      </w:r>
      <w:r w:rsidRPr="004E218A">
        <w:rPr>
          <w:b/>
          <w:bCs/>
          <w:sz w:val="20"/>
          <w:szCs w:val="20"/>
        </w:rPr>
        <w:fldChar w:fldCharType="end"/>
      </w:r>
      <w:r w:rsidRPr="004E218A">
        <w:rPr>
          <w:b/>
          <w:bCs/>
          <w:sz w:val="20"/>
          <w:szCs w:val="20"/>
        </w:rPr>
        <w:t>. Usporedna tablica MCS ljestvice i magnitude prema Richteru</w:t>
      </w:r>
      <w:r w:rsidRPr="00A6249F">
        <w:rPr>
          <w:rStyle w:val="Referencafusnote"/>
          <w:rFonts w:eastAsia="Times New Roman" w:cs="Times New Roman"/>
          <w:i/>
          <w:iCs/>
          <w:lang w:eastAsia="hr-HR"/>
        </w:rPr>
        <w:footnoteReference w:id="3"/>
      </w:r>
      <w:bookmarkEnd w:id="122"/>
    </w:p>
    <w:tbl>
      <w:tblPr>
        <w:tblW w:w="0" w:type="auto"/>
        <w:tblInd w:w="116"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00" w:firstRow="0" w:lastRow="0" w:firstColumn="0" w:lastColumn="0" w:noHBand="0" w:noVBand="0"/>
      </w:tblPr>
      <w:tblGrid>
        <w:gridCol w:w="979"/>
        <w:gridCol w:w="1221"/>
        <w:gridCol w:w="2427"/>
        <w:gridCol w:w="4299"/>
      </w:tblGrid>
      <w:tr w:rsidR="001B0A7E" w:rsidRPr="00BF35C9" w14:paraId="1FD97694" w14:textId="77777777" w:rsidTr="00A15478">
        <w:trPr>
          <w:trHeight w:val="285"/>
        </w:trPr>
        <w:tc>
          <w:tcPr>
            <w:tcW w:w="979" w:type="dxa"/>
            <w:shd w:val="clear" w:color="auto" w:fill="auto"/>
          </w:tcPr>
          <w:p w14:paraId="203851A2" w14:textId="77777777" w:rsidR="001B0A7E" w:rsidRPr="00BF35C9" w:rsidRDefault="001B0A7E" w:rsidP="007D1B91">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MCS°</w:t>
            </w:r>
          </w:p>
          <w:p w14:paraId="2BA06515" w14:textId="77777777" w:rsidR="001B0A7E" w:rsidRPr="00BF35C9" w:rsidRDefault="001B0A7E" w:rsidP="007D1B91">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ljestvica</w:t>
            </w:r>
          </w:p>
        </w:tc>
        <w:tc>
          <w:tcPr>
            <w:tcW w:w="1221" w:type="dxa"/>
            <w:shd w:val="clear" w:color="auto" w:fill="auto"/>
          </w:tcPr>
          <w:p w14:paraId="43529711" w14:textId="77777777" w:rsidR="001B0A7E" w:rsidRPr="00BF35C9" w:rsidRDefault="001B0A7E" w:rsidP="007D1B91">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Richter</w:t>
            </w:r>
          </w:p>
          <w:p w14:paraId="527A491B" w14:textId="77777777" w:rsidR="001B0A7E" w:rsidRPr="00BF35C9" w:rsidRDefault="001B0A7E" w:rsidP="007D1B91">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magnituda</w:t>
            </w:r>
          </w:p>
        </w:tc>
        <w:tc>
          <w:tcPr>
            <w:tcW w:w="2427" w:type="dxa"/>
            <w:shd w:val="clear" w:color="auto" w:fill="auto"/>
          </w:tcPr>
          <w:p w14:paraId="38537A29" w14:textId="77777777" w:rsidR="001B0A7E" w:rsidRPr="00BF35C9" w:rsidRDefault="001B0A7E" w:rsidP="007D1B91">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Naziv</w:t>
            </w:r>
          </w:p>
        </w:tc>
        <w:tc>
          <w:tcPr>
            <w:tcW w:w="4299" w:type="dxa"/>
            <w:shd w:val="clear" w:color="auto" w:fill="auto"/>
          </w:tcPr>
          <w:p w14:paraId="75823934" w14:textId="77777777" w:rsidR="001B0A7E" w:rsidRPr="00BF35C9" w:rsidRDefault="001B0A7E" w:rsidP="007D1B91">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Kratki opis karakteristika</w:t>
            </w:r>
          </w:p>
        </w:tc>
      </w:tr>
      <w:tr w:rsidR="001B0A7E" w:rsidRPr="00BF35C9" w14:paraId="2DEACE0A" w14:textId="77777777" w:rsidTr="00A15478">
        <w:trPr>
          <w:trHeight w:val="209"/>
        </w:trPr>
        <w:tc>
          <w:tcPr>
            <w:tcW w:w="979" w:type="dxa"/>
            <w:tcBorders>
              <w:bottom w:val="single" w:sz="4" w:space="0" w:color="auto"/>
            </w:tcBorders>
            <w:shd w:val="clear" w:color="auto" w:fill="EAF1DD"/>
          </w:tcPr>
          <w:p w14:paraId="74A6DAD0"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1</w:t>
            </w:r>
          </w:p>
        </w:tc>
        <w:tc>
          <w:tcPr>
            <w:tcW w:w="1221" w:type="dxa"/>
            <w:tcBorders>
              <w:bottom w:val="single" w:sz="4" w:space="0" w:color="auto"/>
            </w:tcBorders>
            <w:shd w:val="clear" w:color="auto" w:fill="EAF1DD"/>
          </w:tcPr>
          <w:p w14:paraId="40254F9B"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0-1,5</w:t>
            </w:r>
          </w:p>
        </w:tc>
        <w:tc>
          <w:tcPr>
            <w:tcW w:w="2427" w:type="dxa"/>
            <w:tcBorders>
              <w:bottom w:val="single" w:sz="4" w:space="0" w:color="auto"/>
            </w:tcBorders>
            <w:shd w:val="clear" w:color="auto" w:fill="EAF1DD"/>
          </w:tcPr>
          <w:p w14:paraId="726BB277" w14:textId="77777777" w:rsidR="001B0A7E" w:rsidRPr="00BF35C9" w:rsidRDefault="001B0A7E" w:rsidP="00850F12">
            <w:pPr>
              <w:pStyle w:val="Bezproreda"/>
              <w:spacing w:line="360" w:lineRule="auto"/>
              <w:jc w:val="both"/>
              <w:rPr>
                <w:rFonts w:ascii="Times New Roman" w:hAnsi="Times New Roman"/>
                <w:b/>
                <w:bCs/>
                <w:sz w:val="18"/>
                <w:szCs w:val="18"/>
              </w:rPr>
            </w:pPr>
            <w:r w:rsidRPr="00BF35C9">
              <w:rPr>
                <w:rFonts w:ascii="Times New Roman" w:hAnsi="Times New Roman"/>
                <w:b/>
                <w:bCs/>
                <w:sz w:val="18"/>
                <w:szCs w:val="18"/>
              </w:rPr>
              <w:t>Nezamjetljiv potres</w:t>
            </w:r>
          </w:p>
        </w:tc>
        <w:tc>
          <w:tcPr>
            <w:tcW w:w="4299" w:type="dxa"/>
            <w:tcBorders>
              <w:bottom w:val="single" w:sz="4" w:space="0" w:color="auto"/>
            </w:tcBorders>
            <w:shd w:val="clear" w:color="auto" w:fill="EAF1DD"/>
          </w:tcPr>
          <w:p w14:paraId="28AA722C" w14:textId="77777777" w:rsidR="001B0A7E" w:rsidRPr="00BF35C9" w:rsidRDefault="001B0A7E" w:rsidP="00850F12">
            <w:pPr>
              <w:pStyle w:val="Bezproreda"/>
              <w:spacing w:line="360" w:lineRule="auto"/>
              <w:rPr>
                <w:rFonts w:ascii="Times New Roman" w:hAnsi="Times New Roman"/>
                <w:sz w:val="18"/>
                <w:szCs w:val="18"/>
              </w:rPr>
            </w:pPr>
            <w:r w:rsidRPr="00BF35C9">
              <w:rPr>
                <w:rFonts w:ascii="Times New Roman" w:hAnsi="Times New Roman"/>
                <w:sz w:val="18"/>
                <w:szCs w:val="18"/>
              </w:rPr>
              <w:t>Bilježe ga jedino seizmografi .</w:t>
            </w:r>
          </w:p>
        </w:tc>
      </w:tr>
      <w:tr w:rsidR="001B0A7E" w:rsidRPr="00BF35C9" w14:paraId="4C2254A2" w14:textId="77777777" w:rsidTr="00A15478">
        <w:trPr>
          <w:trHeight w:val="255"/>
        </w:trPr>
        <w:tc>
          <w:tcPr>
            <w:tcW w:w="979" w:type="dxa"/>
            <w:tcBorders>
              <w:top w:val="single" w:sz="4" w:space="0" w:color="auto"/>
              <w:bottom w:val="single" w:sz="4" w:space="0" w:color="auto"/>
            </w:tcBorders>
            <w:shd w:val="clear" w:color="auto" w:fill="D6E3BC"/>
          </w:tcPr>
          <w:p w14:paraId="23EF171F"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2</w:t>
            </w:r>
          </w:p>
        </w:tc>
        <w:tc>
          <w:tcPr>
            <w:tcW w:w="1221" w:type="dxa"/>
            <w:tcBorders>
              <w:top w:val="single" w:sz="4" w:space="0" w:color="auto"/>
              <w:bottom w:val="single" w:sz="4" w:space="0" w:color="auto"/>
            </w:tcBorders>
            <w:shd w:val="clear" w:color="auto" w:fill="D6E3BC"/>
          </w:tcPr>
          <w:p w14:paraId="2656D0A9"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1,5-2,5</w:t>
            </w:r>
          </w:p>
        </w:tc>
        <w:tc>
          <w:tcPr>
            <w:tcW w:w="2427" w:type="dxa"/>
            <w:tcBorders>
              <w:top w:val="single" w:sz="4" w:space="0" w:color="auto"/>
              <w:bottom w:val="single" w:sz="4" w:space="0" w:color="auto"/>
            </w:tcBorders>
            <w:shd w:val="clear" w:color="auto" w:fill="D6E3BC"/>
          </w:tcPr>
          <w:p w14:paraId="6B8FB969" w14:textId="77777777" w:rsidR="001B0A7E" w:rsidRPr="00BF35C9" w:rsidRDefault="001B0A7E" w:rsidP="00850F12">
            <w:pPr>
              <w:pStyle w:val="Bezproreda"/>
              <w:spacing w:line="360" w:lineRule="auto"/>
              <w:jc w:val="both"/>
              <w:rPr>
                <w:rFonts w:ascii="Times New Roman" w:hAnsi="Times New Roman"/>
                <w:b/>
                <w:bCs/>
                <w:sz w:val="18"/>
                <w:szCs w:val="18"/>
              </w:rPr>
            </w:pPr>
            <w:r w:rsidRPr="00BF35C9">
              <w:rPr>
                <w:rFonts w:ascii="Times New Roman" w:hAnsi="Times New Roman"/>
                <w:b/>
                <w:bCs/>
                <w:sz w:val="18"/>
                <w:szCs w:val="18"/>
              </w:rPr>
              <w:t>Jedva osjetan potres</w:t>
            </w:r>
          </w:p>
        </w:tc>
        <w:tc>
          <w:tcPr>
            <w:tcW w:w="4299" w:type="dxa"/>
            <w:tcBorders>
              <w:top w:val="single" w:sz="4" w:space="0" w:color="auto"/>
              <w:bottom w:val="single" w:sz="4" w:space="0" w:color="auto"/>
            </w:tcBorders>
            <w:shd w:val="clear" w:color="auto" w:fill="D6E3BC"/>
          </w:tcPr>
          <w:p w14:paraId="03C8DF11" w14:textId="77777777" w:rsidR="001B0A7E" w:rsidRPr="00BF35C9" w:rsidRDefault="001B0A7E" w:rsidP="00850F12">
            <w:pPr>
              <w:pStyle w:val="Bezproreda"/>
              <w:spacing w:line="360" w:lineRule="auto"/>
              <w:rPr>
                <w:rFonts w:ascii="Times New Roman" w:hAnsi="Times New Roman"/>
                <w:sz w:val="18"/>
                <w:szCs w:val="18"/>
              </w:rPr>
            </w:pPr>
            <w:r w:rsidRPr="00BF35C9">
              <w:rPr>
                <w:rFonts w:ascii="Times New Roman" w:hAnsi="Times New Roman"/>
                <w:sz w:val="18"/>
                <w:szCs w:val="18"/>
              </w:rPr>
              <w:t>Osjeti se samo u gornjim katovima visokih zgrada.</w:t>
            </w:r>
          </w:p>
        </w:tc>
      </w:tr>
      <w:tr w:rsidR="001B0A7E" w:rsidRPr="00BF35C9" w14:paraId="1667073C" w14:textId="77777777" w:rsidTr="00A15478">
        <w:trPr>
          <w:trHeight w:val="255"/>
        </w:trPr>
        <w:tc>
          <w:tcPr>
            <w:tcW w:w="979" w:type="dxa"/>
            <w:tcBorders>
              <w:top w:val="single" w:sz="4" w:space="0" w:color="auto"/>
              <w:bottom w:val="single" w:sz="4" w:space="0" w:color="auto"/>
            </w:tcBorders>
            <w:shd w:val="clear" w:color="auto" w:fill="C2D69B"/>
          </w:tcPr>
          <w:p w14:paraId="5C15B34D"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3</w:t>
            </w:r>
          </w:p>
        </w:tc>
        <w:tc>
          <w:tcPr>
            <w:tcW w:w="1221" w:type="dxa"/>
            <w:tcBorders>
              <w:top w:val="single" w:sz="4" w:space="0" w:color="auto"/>
              <w:bottom w:val="single" w:sz="4" w:space="0" w:color="auto"/>
            </w:tcBorders>
            <w:shd w:val="clear" w:color="auto" w:fill="C2D69B"/>
          </w:tcPr>
          <w:p w14:paraId="478C72C1"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2,5-3</w:t>
            </w:r>
          </w:p>
        </w:tc>
        <w:tc>
          <w:tcPr>
            <w:tcW w:w="2427" w:type="dxa"/>
            <w:tcBorders>
              <w:top w:val="single" w:sz="4" w:space="0" w:color="auto"/>
              <w:bottom w:val="single" w:sz="4" w:space="0" w:color="auto"/>
            </w:tcBorders>
            <w:shd w:val="clear" w:color="auto" w:fill="C2D69B"/>
          </w:tcPr>
          <w:p w14:paraId="721B3186" w14:textId="77777777" w:rsidR="001B0A7E" w:rsidRPr="00BF35C9" w:rsidRDefault="001B0A7E" w:rsidP="00850F12">
            <w:pPr>
              <w:pStyle w:val="Bezproreda"/>
              <w:spacing w:line="360" w:lineRule="auto"/>
              <w:jc w:val="both"/>
              <w:rPr>
                <w:rFonts w:ascii="Times New Roman" w:hAnsi="Times New Roman"/>
                <w:b/>
                <w:bCs/>
                <w:sz w:val="18"/>
                <w:szCs w:val="18"/>
              </w:rPr>
            </w:pPr>
            <w:r w:rsidRPr="00BF35C9">
              <w:rPr>
                <w:rFonts w:ascii="Times New Roman" w:hAnsi="Times New Roman"/>
                <w:b/>
                <w:bCs/>
                <w:sz w:val="18"/>
                <w:szCs w:val="18"/>
              </w:rPr>
              <w:t>Lagan potres</w:t>
            </w:r>
          </w:p>
        </w:tc>
        <w:tc>
          <w:tcPr>
            <w:tcW w:w="4299" w:type="dxa"/>
            <w:tcBorders>
              <w:top w:val="single" w:sz="4" w:space="0" w:color="auto"/>
              <w:bottom w:val="single" w:sz="4" w:space="0" w:color="auto"/>
            </w:tcBorders>
            <w:shd w:val="clear" w:color="auto" w:fill="C2D69B"/>
          </w:tcPr>
          <w:p w14:paraId="1847D299" w14:textId="77777777" w:rsidR="001B0A7E" w:rsidRPr="00BF35C9" w:rsidRDefault="001B0A7E" w:rsidP="00850F12">
            <w:pPr>
              <w:pStyle w:val="Bezproreda"/>
              <w:spacing w:line="360" w:lineRule="auto"/>
              <w:rPr>
                <w:rFonts w:ascii="Times New Roman" w:hAnsi="Times New Roman"/>
                <w:sz w:val="18"/>
                <w:szCs w:val="18"/>
              </w:rPr>
            </w:pPr>
            <w:r w:rsidRPr="00BF35C9">
              <w:rPr>
                <w:rFonts w:ascii="Times New Roman" w:hAnsi="Times New Roman"/>
                <w:sz w:val="18"/>
                <w:szCs w:val="18"/>
              </w:rPr>
              <w:t>Tlo podrhtava kao kad ulicom prođe automobil.</w:t>
            </w:r>
          </w:p>
        </w:tc>
      </w:tr>
      <w:tr w:rsidR="001B0A7E" w:rsidRPr="00BF35C9" w14:paraId="18A6DACA" w14:textId="77777777" w:rsidTr="00A15478">
        <w:trPr>
          <w:trHeight w:val="166"/>
        </w:trPr>
        <w:tc>
          <w:tcPr>
            <w:tcW w:w="979" w:type="dxa"/>
            <w:tcBorders>
              <w:top w:val="single" w:sz="4" w:space="0" w:color="auto"/>
              <w:bottom w:val="single" w:sz="4" w:space="0" w:color="auto"/>
            </w:tcBorders>
            <w:shd w:val="clear" w:color="auto" w:fill="76923C"/>
          </w:tcPr>
          <w:p w14:paraId="098D3F80"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4</w:t>
            </w:r>
          </w:p>
        </w:tc>
        <w:tc>
          <w:tcPr>
            <w:tcW w:w="1221" w:type="dxa"/>
            <w:tcBorders>
              <w:top w:val="single" w:sz="4" w:space="0" w:color="auto"/>
              <w:bottom w:val="single" w:sz="4" w:space="0" w:color="auto"/>
            </w:tcBorders>
            <w:shd w:val="clear" w:color="auto" w:fill="76923C"/>
          </w:tcPr>
          <w:p w14:paraId="0AC9B58B"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3-3,5</w:t>
            </w:r>
          </w:p>
        </w:tc>
        <w:tc>
          <w:tcPr>
            <w:tcW w:w="2427" w:type="dxa"/>
            <w:tcBorders>
              <w:top w:val="single" w:sz="4" w:space="0" w:color="auto"/>
              <w:bottom w:val="single" w:sz="4" w:space="0" w:color="auto"/>
            </w:tcBorders>
            <w:shd w:val="clear" w:color="auto" w:fill="76923C"/>
          </w:tcPr>
          <w:p w14:paraId="77465721" w14:textId="77777777" w:rsidR="001B0A7E" w:rsidRPr="00BF35C9" w:rsidRDefault="001B0A7E" w:rsidP="00850F12">
            <w:pPr>
              <w:pStyle w:val="Bezproreda"/>
              <w:spacing w:line="360" w:lineRule="auto"/>
              <w:jc w:val="both"/>
              <w:rPr>
                <w:rFonts w:ascii="Times New Roman" w:hAnsi="Times New Roman"/>
                <w:b/>
                <w:bCs/>
                <w:sz w:val="18"/>
                <w:szCs w:val="18"/>
              </w:rPr>
            </w:pPr>
            <w:r w:rsidRPr="00BF35C9">
              <w:rPr>
                <w:rFonts w:ascii="Times New Roman" w:hAnsi="Times New Roman"/>
                <w:b/>
                <w:bCs/>
                <w:sz w:val="18"/>
                <w:szCs w:val="18"/>
              </w:rPr>
              <w:t>Umjeren potres</w:t>
            </w:r>
          </w:p>
        </w:tc>
        <w:tc>
          <w:tcPr>
            <w:tcW w:w="4299" w:type="dxa"/>
            <w:tcBorders>
              <w:top w:val="single" w:sz="4" w:space="0" w:color="auto"/>
              <w:bottom w:val="single" w:sz="4" w:space="0" w:color="auto"/>
            </w:tcBorders>
            <w:shd w:val="clear" w:color="auto" w:fill="76923C"/>
          </w:tcPr>
          <w:p w14:paraId="608991AF" w14:textId="77777777" w:rsidR="001B0A7E" w:rsidRPr="00BF35C9" w:rsidRDefault="001B0A7E" w:rsidP="00850F12">
            <w:pPr>
              <w:pStyle w:val="Bezproreda"/>
              <w:spacing w:line="360" w:lineRule="auto"/>
              <w:rPr>
                <w:rFonts w:ascii="Times New Roman" w:hAnsi="Times New Roman"/>
                <w:sz w:val="18"/>
                <w:szCs w:val="18"/>
              </w:rPr>
            </w:pPr>
            <w:r w:rsidRPr="00BF35C9">
              <w:rPr>
                <w:rFonts w:ascii="Times New Roman" w:hAnsi="Times New Roman"/>
                <w:sz w:val="18"/>
                <w:szCs w:val="18"/>
              </w:rPr>
              <w:t>Prozorska okna i staklo zveči kao da je prošao težak teretni automobil.</w:t>
            </w:r>
          </w:p>
        </w:tc>
      </w:tr>
      <w:tr w:rsidR="001B0A7E" w:rsidRPr="00BF35C9" w14:paraId="63B1EE34" w14:textId="77777777" w:rsidTr="00A15478">
        <w:trPr>
          <w:trHeight w:val="210"/>
        </w:trPr>
        <w:tc>
          <w:tcPr>
            <w:tcW w:w="979" w:type="dxa"/>
            <w:tcBorders>
              <w:top w:val="single" w:sz="4" w:space="0" w:color="auto"/>
              <w:bottom w:val="single" w:sz="4" w:space="0" w:color="auto"/>
            </w:tcBorders>
            <w:shd w:val="clear" w:color="auto" w:fill="DDD9C3"/>
          </w:tcPr>
          <w:p w14:paraId="542446A8"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5</w:t>
            </w:r>
          </w:p>
        </w:tc>
        <w:tc>
          <w:tcPr>
            <w:tcW w:w="1221" w:type="dxa"/>
            <w:tcBorders>
              <w:top w:val="single" w:sz="4" w:space="0" w:color="auto"/>
              <w:bottom w:val="single" w:sz="4" w:space="0" w:color="auto"/>
            </w:tcBorders>
            <w:shd w:val="clear" w:color="auto" w:fill="DDD9C3"/>
          </w:tcPr>
          <w:p w14:paraId="0EB77B9E"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3,5-4</w:t>
            </w:r>
          </w:p>
        </w:tc>
        <w:tc>
          <w:tcPr>
            <w:tcW w:w="2427" w:type="dxa"/>
            <w:tcBorders>
              <w:top w:val="single" w:sz="4" w:space="0" w:color="auto"/>
              <w:bottom w:val="single" w:sz="4" w:space="0" w:color="auto"/>
            </w:tcBorders>
            <w:shd w:val="clear" w:color="auto" w:fill="DDD9C3"/>
          </w:tcPr>
          <w:p w14:paraId="300E150C" w14:textId="77777777" w:rsidR="001B0A7E" w:rsidRPr="00BF35C9" w:rsidRDefault="001B0A7E" w:rsidP="00850F12">
            <w:pPr>
              <w:pStyle w:val="Bezproreda"/>
              <w:spacing w:line="360" w:lineRule="auto"/>
              <w:jc w:val="both"/>
              <w:rPr>
                <w:rFonts w:ascii="Times New Roman" w:hAnsi="Times New Roman"/>
                <w:b/>
                <w:bCs/>
                <w:sz w:val="18"/>
                <w:szCs w:val="18"/>
              </w:rPr>
            </w:pPr>
            <w:r w:rsidRPr="00BF35C9">
              <w:rPr>
                <w:rFonts w:ascii="Times New Roman" w:hAnsi="Times New Roman"/>
                <w:b/>
                <w:bCs/>
                <w:sz w:val="18"/>
                <w:szCs w:val="18"/>
              </w:rPr>
              <w:t>Prilično jak potres</w:t>
            </w:r>
          </w:p>
        </w:tc>
        <w:tc>
          <w:tcPr>
            <w:tcW w:w="4299" w:type="dxa"/>
            <w:tcBorders>
              <w:top w:val="single" w:sz="4" w:space="0" w:color="auto"/>
              <w:bottom w:val="single" w:sz="4" w:space="0" w:color="auto"/>
            </w:tcBorders>
            <w:shd w:val="clear" w:color="auto" w:fill="DDD9C3"/>
          </w:tcPr>
          <w:p w14:paraId="274A2D20" w14:textId="77777777" w:rsidR="001B0A7E" w:rsidRPr="00BF35C9" w:rsidRDefault="001B0A7E" w:rsidP="00850F12">
            <w:pPr>
              <w:pStyle w:val="Bezproreda"/>
              <w:spacing w:line="360" w:lineRule="auto"/>
              <w:rPr>
                <w:rFonts w:ascii="Times New Roman" w:hAnsi="Times New Roman"/>
                <w:sz w:val="18"/>
                <w:szCs w:val="18"/>
              </w:rPr>
            </w:pPr>
            <w:r w:rsidRPr="00BF35C9">
              <w:rPr>
                <w:rFonts w:ascii="Times New Roman" w:hAnsi="Times New Roman"/>
                <w:sz w:val="18"/>
                <w:szCs w:val="18"/>
              </w:rPr>
              <w:t>Njišu se slike na zidu. Samo pojedinci bježe na ulicu.</w:t>
            </w:r>
          </w:p>
        </w:tc>
      </w:tr>
      <w:tr w:rsidR="001B0A7E" w:rsidRPr="00BF35C9" w14:paraId="2D37367A" w14:textId="77777777" w:rsidTr="00A15478">
        <w:trPr>
          <w:trHeight w:val="285"/>
        </w:trPr>
        <w:tc>
          <w:tcPr>
            <w:tcW w:w="979" w:type="dxa"/>
            <w:tcBorders>
              <w:top w:val="single" w:sz="4" w:space="0" w:color="auto"/>
              <w:bottom w:val="single" w:sz="4" w:space="0" w:color="auto"/>
            </w:tcBorders>
            <w:shd w:val="clear" w:color="auto" w:fill="C4BC96"/>
          </w:tcPr>
          <w:p w14:paraId="3C0C28F7"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6</w:t>
            </w:r>
          </w:p>
        </w:tc>
        <w:tc>
          <w:tcPr>
            <w:tcW w:w="1221" w:type="dxa"/>
            <w:tcBorders>
              <w:top w:val="single" w:sz="4" w:space="0" w:color="auto"/>
              <w:bottom w:val="single" w:sz="4" w:space="0" w:color="auto"/>
            </w:tcBorders>
            <w:shd w:val="clear" w:color="auto" w:fill="C4BC96"/>
          </w:tcPr>
          <w:p w14:paraId="398C7109"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4-4,5</w:t>
            </w:r>
          </w:p>
        </w:tc>
        <w:tc>
          <w:tcPr>
            <w:tcW w:w="2427" w:type="dxa"/>
            <w:tcBorders>
              <w:top w:val="single" w:sz="4" w:space="0" w:color="auto"/>
              <w:bottom w:val="single" w:sz="4" w:space="0" w:color="auto"/>
            </w:tcBorders>
            <w:shd w:val="clear" w:color="auto" w:fill="C4BC96"/>
          </w:tcPr>
          <w:p w14:paraId="5BD92FEC" w14:textId="77777777" w:rsidR="001B0A7E" w:rsidRPr="00BF35C9" w:rsidRDefault="001B0A7E" w:rsidP="00850F12">
            <w:pPr>
              <w:pStyle w:val="Bezproreda"/>
              <w:spacing w:line="360" w:lineRule="auto"/>
              <w:jc w:val="both"/>
              <w:rPr>
                <w:rFonts w:ascii="Times New Roman" w:hAnsi="Times New Roman"/>
                <w:b/>
                <w:bCs/>
                <w:sz w:val="18"/>
                <w:szCs w:val="18"/>
              </w:rPr>
            </w:pPr>
            <w:r w:rsidRPr="00BF35C9">
              <w:rPr>
                <w:rFonts w:ascii="Times New Roman" w:hAnsi="Times New Roman"/>
                <w:b/>
                <w:bCs/>
                <w:sz w:val="18"/>
                <w:szCs w:val="18"/>
              </w:rPr>
              <w:t>Jak potres</w:t>
            </w:r>
          </w:p>
        </w:tc>
        <w:tc>
          <w:tcPr>
            <w:tcW w:w="4299" w:type="dxa"/>
            <w:tcBorders>
              <w:top w:val="single" w:sz="4" w:space="0" w:color="auto"/>
              <w:bottom w:val="single" w:sz="4" w:space="0" w:color="auto"/>
            </w:tcBorders>
            <w:shd w:val="clear" w:color="auto" w:fill="C4BC96"/>
          </w:tcPr>
          <w:p w14:paraId="36105FC7" w14:textId="77777777" w:rsidR="001B0A7E" w:rsidRPr="00BF35C9" w:rsidRDefault="001B0A7E" w:rsidP="00850F12">
            <w:pPr>
              <w:pStyle w:val="Bezproreda"/>
              <w:spacing w:line="360" w:lineRule="auto"/>
              <w:rPr>
                <w:rFonts w:ascii="Times New Roman" w:hAnsi="Times New Roman"/>
                <w:sz w:val="18"/>
                <w:szCs w:val="18"/>
              </w:rPr>
            </w:pPr>
            <w:r w:rsidRPr="00BF35C9">
              <w:rPr>
                <w:rFonts w:ascii="Times New Roman" w:hAnsi="Times New Roman"/>
                <w:sz w:val="18"/>
                <w:szCs w:val="18"/>
              </w:rPr>
              <w:t>Slike padaju sa zida, ormari se pomiču i prevrću. Ljudi bježe na ulicu.</w:t>
            </w:r>
          </w:p>
        </w:tc>
      </w:tr>
      <w:tr w:rsidR="001B0A7E" w:rsidRPr="00BF35C9" w14:paraId="22512C51" w14:textId="77777777" w:rsidTr="00A15478">
        <w:trPr>
          <w:trHeight w:val="195"/>
        </w:trPr>
        <w:tc>
          <w:tcPr>
            <w:tcW w:w="979" w:type="dxa"/>
            <w:tcBorders>
              <w:top w:val="single" w:sz="4" w:space="0" w:color="auto"/>
              <w:bottom w:val="single" w:sz="4" w:space="0" w:color="auto"/>
            </w:tcBorders>
            <w:shd w:val="clear" w:color="auto" w:fill="948A54"/>
          </w:tcPr>
          <w:p w14:paraId="3A31B05A"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7</w:t>
            </w:r>
          </w:p>
        </w:tc>
        <w:tc>
          <w:tcPr>
            <w:tcW w:w="1221" w:type="dxa"/>
            <w:tcBorders>
              <w:top w:val="single" w:sz="4" w:space="0" w:color="auto"/>
              <w:bottom w:val="single" w:sz="4" w:space="0" w:color="auto"/>
            </w:tcBorders>
            <w:shd w:val="clear" w:color="auto" w:fill="948A54"/>
          </w:tcPr>
          <w:p w14:paraId="1F4731DB"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4,5-5</w:t>
            </w:r>
          </w:p>
        </w:tc>
        <w:tc>
          <w:tcPr>
            <w:tcW w:w="2427" w:type="dxa"/>
            <w:tcBorders>
              <w:top w:val="single" w:sz="4" w:space="0" w:color="auto"/>
              <w:bottom w:val="single" w:sz="4" w:space="0" w:color="auto"/>
            </w:tcBorders>
            <w:shd w:val="clear" w:color="auto" w:fill="948A54"/>
          </w:tcPr>
          <w:p w14:paraId="09506B24" w14:textId="77777777" w:rsidR="001B0A7E" w:rsidRPr="00BF35C9" w:rsidRDefault="001B0A7E" w:rsidP="00850F12">
            <w:pPr>
              <w:pStyle w:val="Bezproreda"/>
              <w:spacing w:line="360" w:lineRule="auto"/>
              <w:jc w:val="both"/>
              <w:rPr>
                <w:rFonts w:ascii="Times New Roman" w:hAnsi="Times New Roman"/>
                <w:b/>
                <w:bCs/>
                <w:sz w:val="18"/>
                <w:szCs w:val="18"/>
              </w:rPr>
            </w:pPr>
            <w:r w:rsidRPr="00BF35C9">
              <w:rPr>
                <w:rFonts w:ascii="Times New Roman" w:hAnsi="Times New Roman"/>
                <w:b/>
                <w:bCs/>
                <w:sz w:val="18"/>
                <w:szCs w:val="18"/>
              </w:rPr>
              <w:t>Vrlo jak potres</w:t>
            </w:r>
          </w:p>
        </w:tc>
        <w:tc>
          <w:tcPr>
            <w:tcW w:w="4299" w:type="dxa"/>
            <w:tcBorders>
              <w:top w:val="single" w:sz="4" w:space="0" w:color="auto"/>
              <w:bottom w:val="single" w:sz="4" w:space="0" w:color="auto"/>
            </w:tcBorders>
            <w:shd w:val="clear" w:color="auto" w:fill="948A54"/>
          </w:tcPr>
          <w:p w14:paraId="6D2AE99D" w14:textId="77777777" w:rsidR="001B0A7E" w:rsidRPr="00BF35C9" w:rsidRDefault="001B0A7E" w:rsidP="00850F12">
            <w:pPr>
              <w:pStyle w:val="Bezproreda"/>
              <w:spacing w:line="360" w:lineRule="auto"/>
              <w:rPr>
                <w:rFonts w:ascii="Times New Roman" w:hAnsi="Times New Roman"/>
                <w:sz w:val="18"/>
                <w:szCs w:val="18"/>
              </w:rPr>
            </w:pPr>
            <w:r w:rsidRPr="00BF35C9">
              <w:rPr>
                <w:rFonts w:ascii="Times New Roman" w:hAnsi="Times New Roman"/>
                <w:sz w:val="18"/>
                <w:szCs w:val="18"/>
              </w:rPr>
              <w:t>Ruše se dimnjaci, crjepovi padaju sa krova, kućni zidovi pucaju.</w:t>
            </w:r>
          </w:p>
        </w:tc>
      </w:tr>
      <w:tr w:rsidR="001B0A7E" w:rsidRPr="00BF35C9" w14:paraId="15DAF863" w14:textId="77777777" w:rsidTr="00A15478">
        <w:trPr>
          <w:trHeight w:val="300"/>
        </w:trPr>
        <w:tc>
          <w:tcPr>
            <w:tcW w:w="979" w:type="dxa"/>
            <w:tcBorders>
              <w:top w:val="single" w:sz="4" w:space="0" w:color="auto"/>
              <w:bottom w:val="single" w:sz="4" w:space="0" w:color="auto"/>
            </w:tcBorders>
            <w:shd w:val="clear" w:color="auto" w:fill="F2DBDB"/>
          </w:tcPr>
          <w:p w14:paraId="1F1DD1B4"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8</w:t>
            </w:r>
          </w:p>
        </w:tc>
        <w:tc>
          <w:tcPr>
            <w:tcW w:w="1221" w:type="dxa"/>
            <w:tcBorders>
              <w:top w:val="single" w:sz="4" w:space="0" w:color="auto"/>
              <w:bottom w:val="single" w:sz="4" w:space="0" w:color="auto"/>
            </w:tcBorders>
            <w:shd w:val="clear" w:color="auto" w:fill="F2DBDB"/>
          </w:tcPr>
          <w:p w14:paraId="5602BBA8"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5-6</w:t>
            </w:r>
          </w:p>
        </w:tc>
        <w:tc>
          <w:tcPr>
            <w:tcW w:w="2427" w:type="dxa"/>
            <w:tcBorders>
              <w:top w:val="single" w:sz="4" w:space="0" w:color="auto"/>
              <w:bottom w:val="single" w:sz="4" w:space="0" w:color="auto"/>
            </w:tcBorders>
            <w:shd w:val="clear" w:color="auto" w:fill="F2DBDB"/>
          </w:tcPr>
          <w:p w14:paraId="41E610FF" w14:textId="77777777" w:rsidR="001B0A7E" w:rsidRPr="00BF35C9" w:rsidRDefault="001B0A7E" w:rsidP="00850F12">
            <w:pPr>
              <w:pStyle w:val="Bezproreda"/>
              <w:spacing w:line="360" w:lineRule="auto"/>
              <w:jc w:val="both"/>
              <w:rPr>
                <w:rFonts w:ascii="Times New Roman" w:hAnsi="Times New Roman"/>
                <w:b/>
                <w:bCs/>
                <w:sz w:val="18"/>
                <w:szCs w:val="18"/>
              </w:rPr>
            </w:pPr>
            <w:r w:rsidRPr="00BF35C9">
              <w:rPr>
                <w:rFonts w:ascii="Times New Roman" w:hAnsi="Times New Roman"/>
                <w:b/>
                <w:bCs/>
                <w:sz w:val="18"/>
                <w:szCs w:val="18"/>
              </w:rPr>
              <w:t>Razoran potres</w:t>
            </w:r>
          </w:p>
        </w:tc>
        <w:tc>
          <w:tcPr>
            <w:tcW w:w="4299" w:type="dxa"/>
            <w:tcBorders>
              <w:top w:val="single" w:sz="4" w:space="0" w:color="auto"/>
              <w:bottom w:val="single" w:sz="4" w:space="0" w:color="auto"/>
            </w:tcBorders>
            <w:shd w:val="clear" w:color="auto" w:fill="F2DBDB"/>
          </w:tcPr>
          <w:p w14:paraId="3226CEDE" w14:textId="77777777" w:rsidR="001B0A7E" w:rsidRPr="00BF35C9" w:rsidRDefault="001B0A7E" w:rsidP="00850F12">
            <w:pPr>
              <w:pStyle w:val="Bezproreda"/>
              <w:spacing w:line="360" w:lineRule="auto"/>
              <w:rPr>
                <w:rFonts w:ascii="Times New Roman" w:hAnsi="Times New Roman"/>
                <w:sz w:val="18"/>
                <w:szCs w:val="18"/>
              </w:rPr>
            </w:pPr>
            <w:r w:rsidRPr="00BF35C9">
              <w:rPr>
                <w:rFonts w:ascii="Times New Roman" w:hAnsi="Times New Roman"/>
                <w:sz w:val="18"/>
                <w:szCs w:val="18"/>
              </w:rPr>
              <w:t>Razoran potres Slabije građene kuće se ruše, a jače građene oštećuju. Tlo puca. Opći strah i pojedinačno panika; uznemirenost osječaju osobe u automobilima u pokretu.</w:t>
            </w:r>
          </w:p>
        </w:tc>
      </w:tr>
      <w:tr w:rsidR="001B0A7E" w:rsidRPr="00BF35C9" w14:paraId="0357AFDE" w14:textId="77777777" w:rsidTr="00A15478">
        <w:trPr>
          <w:trHeight w:val="210"/>
        </w:trPr>
        <w:tc>
          <w:tcPr>
            <w:tcW w:w="979" w:type="dxa"/>
            <w:tcBorders>
              <w:top w:val="single" w:sz="4" w:space="0" w:color="auto"/>
              <w:bottom w:val="single" w:sz="4" w:space="0" w:color="auto"/>
            </w:tcBorders>
            <w:shd w:val="clear" w:color="auto" w:fill="E5B8B7"/>
          </w:tcPr>
          <w:p w14:paraId="0C77AA5C"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9</w:t>
            </w:r>
          </w:p>
        </w:tc>
        <w:tc>
          <w:tcPr>
            <w:tcW w:w="1221" w:type="dxa"/>
            <w:tcBorders>
              <w:top w:val="single" w:sz="4" w:space="0" w:color="auto"/>
              <w:bottom w:val="single" w:sz="4" w:space="0" w:color="auto"/>
            </w:tcBorders>
            <w:shd w:val="clear" w:color="auto" w:fill="E5B8B7"/>
          </w:tcPr>
          <w:p w14:paraId="65CF4E55"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6-6,5</w:t>
            </w:r>
          </w:p>
        </w:tc>
        <w:tc>
          <w:tcPr>
            <w:tcW w:w="2427" w:type="dxa"/>
            <w:tcBorders>
              <w:top w:val="single" w:sz="4" w:space="0" w:color="auto"/>
              <w:bottom w:val="single" w:sz="4" w:space="0" w:color="auto"/>
            </w:tcBorders>
            <w:shd w:val="clear" w:color="auto" w:fill="E5B8B7"/>
          </w:tcPr>
          <w:p w14:paraId="5CFCF495" w14:textId="77777777" w:rsidR="001B0A7E" w:rsidRPr="00BF35C9" w:rsidRDefault="001B0A7E" w:rsidP="00850F12">
            <w:pPr>
              <w:pStyle w:val="Bezproreda"/>
              <w:spacing w:line="360" w:lineRule="auto"/>
              <w:jc w:val="both"/>
              <w:rPr>
                <w:rFonts w:ascii="Times New Roman" w:hAnsi="Times New Roman"/>
                <w:b/>
                <w:bCs/>
                <w:sz w:val="18"/>
                <w:szCs w:val="18"/>
              </w:rPr>
            </w:pPr>
            <w:r w:rsidRPr="00BF35C9">
              <w:rPr>
                <w:rFonts w:ascii="Times New Roman" w:hAnsi="Times New Roman"/>
                <w:b/>
                <w:bCs/>
                <w:sz w:val="18"/>
                <w:szCs w:val="18"/>
              </w:rPr>
              <w:t>Pustošni potres</w:t>
            </w:r>
          </w:p>
        </w:tc>
        <w:tc>
          <w:tcPr>
            <w:tcW w:w="4299" w:type="dxa"/>
            <w:tcBorders>
              <w:top w:val="single" w:sz="4" w:space="0" w:color="auto"/>
              <w:bottom w:val="single" w:sz="4" w:space="0" w:color="auto"/>
            </w:tcBorders>
            <w:shd w:val="clear" w:color="auto" w:fill="E5B8B7"/>
          </w:tcPr>
          <w:p w14:paraId="6F3FF2EF" w14:textId="77777777" w:rsidR="001B0A7E" w:rsidRPr="00BF35C9" w:rsidRDefault="001B0A7E" w:rsidP="00850F12">
            <w:pPr>
              <w:pStyle w:val="Bezproreda"/>
              <w:spacing w:line="360" w:lineRule="auto"/>
              <w:rPr>
                <w:rFonts w:ascii="Times New Roman" w:hAnsi="Times New Roman"/>
                <w:sz w:val="18"/>
                <w:szCs w:val="18"/>
              </w:rPr>
            </w:pPr>
            <w:r w:rsidRPr="00BF35C9">
              <w:rPr>
                <w:rFonts w:ascii="Times New Roman" w:hAnsi="Times New Roman"/>
                <w:sz w:val="18"/>
                <w:szCs w:val="18"/>
              </w:rPr>
              <w:t>Opća panika. Ljudi padaju na tlo. Kuće se teško oštećuju i ruše. Nastaju velike pukotine, klizišta i odroni zemlje. Životinje se pokušavaju osloboditi i urlaju.</w:t>
            </w:r>
          </w:p>
        </w:tc>
      </w:tr>
      <w:tr w:rsidR="001B0A7E" w:rsidRPr="00BF35C9" w14:paraId="326BFC2A" w14:textId="77777777" w:rsidTr="00A15478">
        <w:trPr>
          <w:trHeight w:val="180"/>
        </w:trPr>
        <w:tc>
          <w:tcPr>
            <w:tcW w:w="979" w:type="dxa"/>
            <w:tcBorders>
              <w:top w:val="single" w:sz="4" w:space="0" w:color="auto"/>
              <w:bottom w:val="single" w:sz="4" w:space="0" w:color="auto"/>
            </w:tcBorders>
            <w:shd w:val="clear" w:color="auto" w:fill="D99594"/>
          </w:tcPr>
          <w:p w14:paraId="560280A2"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10</w:t>
            </w:r>
          </w:p>
        </w:tc>
        <w:tc>
          <w:tcPr>
            <w:tcW w:w="1221" w:type="dxa"/>
            <w:tcBorders>
              <w:top w:val="single" w:sz="4" w:space="0" w:color="auto"/>
              <w:bottom w:val="single" w:sz="4" w:space="0" w:color="auto"/>
            </w:tcBorders>
            <w:shd w:val="clear" w:color="auto" w:fill="D99594"/>
          </w:tcPr>
          <w:p w14:paraId="390DAE67"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6,5-7</w:t>
            </w:r>
          </w:p>
        </w:tc>
        <w:tc>
          <w:tcPr>
            <w:tcW w:w="2427" w:type="dxa"/>
            <w:tcBorders>
              <w:top w:val="single" w:sz="4" w:space="0" w:color="auto"/>
              <w:bottom w:val="single" w:sz="4" w:space="0" w:color="auto"/>
            </w:tcBorders>
            <w:shd w:val="clear" w:color="auto" w:fill="D99594"/>
          </w:tcPr>
          <w:p w14:paraId="5CE8804E" w14:textId="77777777" w:rsidR="001B0A7E" w:rsidRPr="00BF35C9" w:rsidRDefault="001B0A7E" w:rsidP="00850F12">
            <w:pPr>
              <w:pStyle w:val="Bezproreda"/>
              <w:spacing w:line="360" w:lineRule="auto"/>
              <w:jc w:val="both"/>
              <w:rPr>
                <w:rFonts w:ascii="Times New Roman" w:hAnsi="Times New Roman"/>
                <w:b/>
                <w:bCs/>
                <w:sz w:val="18"/>
                <w:szCs w:val="18"/>
              </w:rPr>
            </w:pPr>
            <w:r w:rsidRPr="00BF35C9">
              <w:rPr>
                <w:rFonts w:ascii="Times New Roman" w:hAnsi="Times New Roman"/>
                <w:b/>
                <w:bCs/>
                <w:sz w:val="18"/>
                <w:szCs w:val="18"/>
              </w:rPr>
              <w:t>Uništavajući potres</w:t>
            </w:r>
          </w:p>
        </w:tc>
        <w:tc>
          <w:tcPr>
            <w:tcW w:w="4299" w:type="dxa"/>
            <w:tcBorders>
              <w:top w:val="single" w:sz="4" w:space="0" w:color="auto"/>
              <w:bottom w:val="single" w:sz="4" w:space="0" w:color="auto"/>
            </w:tcBorders>
            <w:shd w:val="clear" w:color="auto" w:fill="D99594"/>
          </w:tcPr>
          <w:p w14:paraId="5E8F16D6" w14:textId="77777777" w:rsidR="001B0A7E" w:rsidRPr="00BF35C9" w:rsidRDefault="001B0A7E" w:rsidP="00850F12">
            <w:pPr>
              <w:pStyle w:val="Bezproreda"/>
              <w:spacing w:line="360" w:lineRule="auto"/>
              <w:rPr>
                <w:rFonts w:ascii="Times New Roman" w:hAnsi="Times New Roman"/>
                <w:sz w:val="18"/>
                <w:szCs w:val="18"/>
              </w:rPr>
            </w:pPr>
            <w:r w:rsidRPr="00BF35C9">
              <w:rPr>
                <w:rFonts w:ascii="Times New Roman" w:hAnsi="Times New Roman"/>
                <w:sz w:val="18"/>
                <w:szCs w:val="18"/>
              </w:rPr>
              <w:t>Većina se kuća ruši do temelja, ruše se mostovi i brane. Izbija podzemna voda</w:t>
            </w:r>
          </w:p>
        </w:tc>
      </w:tr>
      <w:tr w:rsidR="001B0A7E" w:rsidRPr="00BF35C9" w14:paraId="7469DAA2" w14:textId="77777777" w:rsidTr="00A15478">
        <w:trPr>
          <w:trHeight w:val="255"/>
        </w:trPr>
        <w:tc>
          <w:tcPr>
            <w:tcW w:w="979" w:type="dxa"/>
            <w:tcBorders>
              <w:top w:val="single" w:sz="4" w:space="0" w:color="auto"/>
              <w:bottom w:val="single" w:sz="4" w:space="0" w:color="auto"/>
            </w:tcBorders>
            <w:shd w:val="clear" w:color="auto" w:fill="943634"/>
          </w:tcPr>
          <w:p w14:paraId="73B5AABA"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11</w:t>
            </w:r>
          </w:p>
        </w:tc>
        <w:tc>
          <w:tcPr>
            <w:tcW w:w="1221" w:type="dxa"/>
            <w:tcBorders>
              <w:top w:val="single" w:sz="4" w:space="0" w:color="auto"/>
              <w:bottom w:val="single" w:sz="4" w:space="0" w:color="auto"/>
            </w:tcBorders>
            <w:shd w:val="clear" w:color="auto" w:fill="943634"/>
          </w:tcPr>
          <w:p w14:paraId="1B6388C0"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7-7,5</w:t>
            </w:r>
          </w:p>
        </w:tc>
        <w:tc>
          <w:tcPr>
            <w:tcW w:w="2427" w:type="dxa"/>
            <w:tcBorders>
              <w:top w:val="single" w:sz="4" w:space="0" w:color="auto"/>
              <w:bottom w:val="single" w:sz="4" w:space="0" w:color="auto"/>
            </w:tcBorders>
            <w:shd w:val="clear" w:color="auto" w:fill="943634"/>
          </w:tcPr>
          <w:p w14:paraId="5481E5DF" w14:textId="77777777" w:rsidR="001B0A7E" w:rsidRPr="00BF35C9" w:rsidRDefault="001B0A7E" w:rsidP="00850F12">
            <w:pPr>
              <w:pStyle w:val="Bezproreda"/>
              <w:spacing w:line="360" w:lineRule="auto"/>
              <w:jc w:val="both"/>
              <w:rPr>
                <w:rFonts w:ascii="Times New Roman" w:hAnsi="Times New Roman"/>
                <w:b/>
                <w:bCs/>
                <w:sz w:val="18"/>
                <w:szCs w:val="18"/>
              </w:rPr>
            </w:pPr>
            <w:r w:rsidRPr="00BF35C9">
              <w:rPr>
                <w:rFonts w:ascii="Times New Roman" w:hAnsi="Times New Roman"/>
                <w:b/>
                <w:bCs/>
                <w:sz w:val="18"/>
                <w:szCs w:val="18"/>
              </w:rPr>
              <w:t>Katastrofalan potres</w:t>
            </w:r>
          </w:p>
        </w:tc>
        <w:tc>
          <w:tcPr>
            <w:tcW w:w="4299" w:type="dxa"/>
            <w:tcBorders>
              <w:top w:val="single" w:sz="4" w:space="0" w:color="auto"/>
              <w:bottom w:val="single" w:sz="4" w:space="0" w:color="auto"/>
            </w:tcBorders>
            <w:shd w:val="clear" w:color="auto" w:fill="943634"/>
          </w:tcPr>
          <w:p w14:paraId="165C77BA" w14:textId="77777777" w:rsidR="001B0A7E" w:rsidRPr="00BF35C9" w:rsidRDefault="001B0A7E" w:rsidP="00850F12">
            <w:pPr>
              <w:pStyle w:val="Bezproreda"/>
              <w:spacing w:line="360" w:lineRule="auto"/>
              <w:rPr>
                <w:rFonts w:ascii="Times New Roman" w:hAnsi="Times New Roman"/>
                <w:sz w:val="18"/>
                <w:szCs w:val="18"/>
              </w:rPr>
            </w:pPr>
            <w:r w:rsidRPr="00BF35C9">
              <w:rPr>
                <w:rFonts w:ascii="Times New Roman" w:hAnsi="Times New Roman"/>
                <w:sz w:val="18"/>
                <w:szCs w:val="18"/>
              </w:rPr>
              <w:t>Srušena je velika većina zgrada i drugih građevina. Kidaju se i ruše stijene.</w:t>
            </w:r>
          </w:p>
        </w:tc>
      </w:tr>
      <w:tr w:rsidR="001B0A7E" w:rsidRPr="00BF35C9" w14:paraId="787D0ECC" w14:textId="77777777" w:rsidTr="00A15478">
        <w:trPr>
          <w:trHeight w:val="210"/>
        </w:trPr>
        <w:tc>
          <w:tcPr>
            <w:tcW w:w="979" w:type="dxa"/>
            <w:tcBorders>
              <w:top w:val="single" w:sz="4" w:space="0" w:color="auto"/>
              <w:bottom w:val="double" w:sz="4" w:space="0" w:color="auto"/>
            </w:tcBorders>
            <w:shd w:val="clear" w:color="auto" w:fill="FF0000"/>
          </w:tcPr>
          <w:p w14:paraId="1BF55E4F"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12</w:t>
            </w:r>
          </w:p>
        </w:tc>
        <w:tc>
          <w:tcPr>
            <w:tcW w:w="1221" w:type="dxa"/>
            <w:tcBorders>
              <w:top w:val="single" w:sz="4" w:space="0" w:color="auto"/>
              <w:bottom w:val="double" w:sz="4" w:space="0" w:color="auto"/>
            </w:tcBorders>
            <w:shd w:val="clear" w:color="auto" w:fill="FF0000"/>
          </w:tcPr>
          <w:p w14:paraId="2F2FAE14"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7,5-10</w:t>
            </w:r>
          </w:p>
        </w:tc>
        <w:tc>
          <w:tcPr>
            <w:tcW w:w="2427" w:type="dxa"/>
            <w:tcBorders>
              <w:top w:val="single" w:sz="4" w:space="0" w:color="auto"/>
              <w:bottom w:val="double" w:sz="4" w:space="0" w:color="auto"/>
            </w:tcBorders>
            <w:shd w:val="clear" w:color="auto" w:fill="FF0000"/>
          </w:tcPr>
          <w:p w14:paraId="533603A4" w14:textId="77777777" w:rsidR="001B0A7E" w:rsidRPr="00BF35C9" w:rsidRDefault="001B0A7E" w:rsidP="00850F12">
            <w:pPr>
              <w:pStyle w:val="Bezproreda"/>
              <w:spacing w:line="360" w:lineRule="auto"/>
              <w:jc w:val="both"/>
              <w:rPr>
                <w:rFonts w:ascii="Times New Roman" w:hAnsi="Times New Roman"/>
                <w:b/>
                <w:bCs/>
                <w:sz w:val="18"/>
                <w:szCs w:val="18"/>
              </w:rPr>
            </w:pPr>
            <w:r w:rsidRPr="00BF35C9">
              <w:rPr>
                <w:rFonts w:ascii="Times New Roman" w:hAnsi="Times New Roman"/>
                <w:b/>
                <w:bCs/>
                <w:sz w:val="18"/>
                <w:szCs w:val="18"/>
              </w:rPr>
              <w:t>Veliki katastrofalan potres</w:t>
            </w:r>
          </w:p>
        </w:tc>
        <w:tc>
          <w:tcPr>
            <w:tcW w:w="4299" w:type="dxa"/>
            <w:tcBorders>
              <w:top w:val="single" w:sz="4" w:space="0" w:color="auto"/>
              <w:bottom w:val="double" w:sz="4" w:space="0" w:color="auto"/>
            </w:tcBorders>
            <w:shd w:val="clear" w:color="auto" w:fill="FF0000"/>
          </w:tcPr>
          <w:p w14:paraId="5A368444" w14:textId="77777777" w:rsidR="001B0A7E" w:rsidRPr="00BF35C9" w:rsidRDefault="001B0A7E" w:rsidP="00850F12">
            <w:pPr>
              <w:pStyle w:val="Bezproreda"/>
              <w:spacing w:line="360" w:lineRule="auto"/>
              <w:rPr>
                <w:rFonts w:ascii="Times New Roman" w:hAnsi="Times New Roman"/>
                <w:sz w:val="18"/>
                <w:szCs w:val="18"/>
              </w:rPr>
            </w:pPr>
            <w:r w:rsidRPr="00BF35C9">
              <w:rPr>
                <w:rFonts w:ascii="Times New Roman" w:hAnsi="Times New Roman"/>
                <w:sz w:val="18"/>
                <w:szCs w:val="18"/>
              </w:rPr>
              <w:t>Nikada nije zabilježen. Do temelja se ruši sve što je čovjek izgradio. Mijenja se izgled krajolika, rijeke mijenjaju korito, jezera nestaju.</w:t>
            </w:r>
          </w:p>
        </w:tc>
      </w:tr>
    </w:tbl>
    <w:p w14:paraId="70ADB01A" w14:textId="561C8331" w:rsidR="001B0A7E" w:rsidRPr="00BF35C9" w:rsidRDefault="001B0A7E" w:rsidP="00850F12">
      <w:pPr>
        <w:spacing w:after="0" w:line="360" w:lineRule="auto"/>
        <w:jc w:val="both"/>
        <w:rPr>
          <w:rFonts w:cs="Times New Roman"/>
          <w:i/>
        </w:rPr>
      </w:pPr>
    </w:p>
    <w:p w14:paraId="51C5D622" w14:textId="77777777" w:rsidR="00B26BF0" w:rsidRDefault="00B26BF0" w:rsidP="00A15478">
      <w:pPr>
        <w:rPr>
          <w:b/>
          <w:bCs/>
          <w:u w:val="single"/>
        </w:rPr>
      </w:pPr>
    </w:p>
    <w:p w14:paraId="0876325D" w14:textId="77777777" w:rsidR="00B26BF0" w:rsidRDefault="00B26BF0" w:rsidP="00A15478">
      <w:pPr>
        <w:rPr>
          <w:b/>
          <w:bCs/>
          <w:u w:val="single"/>
        </w:rPr>
      </w:pPr>
    </w:p>
    <w:p w14:paraId="1E232FB6" w14:textId="77777777" w:rsidR="00B26BF0" w:rsidRDefault="00B26BF0" w:rsidP="00A15478">
      <w:pPr>
        <w:rPr>
          <w:b/>
          <w:bCs/>
          <w:u w:val="single"/>
        </w:rPr>
      </w:pPr>
    </w:p>
    <w:p w14:paraId="5249C95C" w14:textId="3976D055" w:rsidR="001B0A7E" w:rsidRPr="00A15478" w:rsidRDefault="001B0A7E" w:rsidP="00A15478">
      <w:pPr>
        <w:rPr>
          <w:b/>
          <w:bCs/>
          <w:u w:val="single"/>
        </w:rPr>
      </w:pPr>
      <w:r w:rsidRPr="00A15478">
        <w:rPr>
          <w:b/>
          <w:bCs/>
          <w:u w:val="single"/>
        </w:rPr>
        <w:lastRenderedPageBreak/>
        <w:t>Prikaz utjecaja na kritičnu infrastrukturu</w:t>
      </w:r>
    </w:p>
    <w:p w14:paraId="06629EED" w14:textId="6613F1DA" w:rsidR="007D1B91" w:rsidRPr="00BF35C9" w:rsidRDefault="007D1B91" w:rsidP="007D1B91">
      <w:pPr>
        <w:pStyle w:val="Opisslike"/>
        <w:keepNext/>
        <w:rPr>
          <w:rFonts w:cs="Times New Roman"/>
        </w:rPr>
      </w:pPr>
      <w:bookmarkStart w:id="123" w:name="_Toc169506657"/>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26</w:t>
      </w:r>
      <w:r w:rsidR="003F6885" w:rsidRPr="00BF35C9">
        <w:rPr>
          <w:rFonts w:cs="Times New Roman"/>
          <w:noProof/>
        </w:rPr>
        <w:fldChar w:fldCharType="end"/>
      </w:r>
      <w:r w:rsidRPr="00BF35C9">
        <w:rPr>
          <w:rFonts w:cs="Times New Roman"/>
        </w:rPr>
        <w:t>. Utjecaji na kritičnu infrastrukturu</w:t>
      </w:r>
      <w:bookmarkEnd w:id="123"/>
    </w:p>
    <w:tbl>
      <w:tblPr>
        <w:tblW w:w="0" w:type="auto"/>
        <w:tblInd w:w="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04"/>
        <w:gridCol w:w="7957"/>
      </w:tblGrid>
      <w:tr w:rsidR="001B0A7E" w:rsidRPr="00BF35C9" w14:paraId="51BD20A1" w14:textId="77777777" w:rsidTr="00443795">
        <w:trPr>
          <w:trHeight w:val="255"/>
        </w:trPr>
        <w:tc>
          <w:tcPr>
            <w:tcW w:w="1005" w:type="dxa"/>
            <w:shd w:val="clear" w:color="auto" w:fill="DBE5F1"/>
          </w:tcPr>
          <w:p w14:paraId="73BEA842" w14:textId="77777777" w:rsidR="001B0A7E" w:rsidRPr="00BF35C9" w:rsidRDefault="001B0A7E" w:rsidP="00850F12">
            <w:pPr>
              <w:spacing w:line="360" w:lineRule="auto"/>
              <w:jc w:val="both"/>
              <w:rPr>
                <w:rFonts w:cs="Times New Roman"/>
                <w:b/>
                <w:bCs/>
                <w:sz w:val="18"/>
                <w:szCs w:val="18"/>
              </w:rPr>
            </w:pPr>
            <w:r w:rsidRPr="00BF35C9">
              <w:rPr>
                <w:rFonts w:cs="Times New Roman"/>
                <w:b/>
                <w:bCs/>
                <w:sz w:val="18"/>
                <w:szCs w:val="18"/>
              </w:rPr>
              <w:t>Utjecaj</w:t>
            </w:r>
          </w:p>
        </w:tc>
        <w:tc>
          <w:tcPr>
            <w:tcW w:w="8000" w:type="dxa"/>
            <w:shd w:val="clear" w:color="auto" w:fill="DBE5F1"/>
          </w:tcPr>
          <w:p w14:paraId="7449E402" w14:textId="77777777" w:rsidR="001B0A7E" w:rsidRPr="00BF35C9" w:rsidRDefault="001B0A7E" w:rsidP="00850F12">
            <w:pPr>
              <w:spacing w:line="360" w:lineRule="auto"/>
              <w:jc w:val="both"/>
              <w:rPr>
                <w:rFonts w:cs="Times New Roman"/>
                <w:b/>
                <w:bCs/>
                <w:sz w:val="18"/>
                <w:szCs w:val="18"/>
              </w:rPr>
            </w:pPr>
            <w:r w:rsidRPr="00BF35C9">
              <w:rPr>
                <w:rFonts w:cs="Times New Roman"/>
                <w:b/>
                <w:bCs/>
                <w:sz w:val="18"/>
                <w:szCs w:val="18"/>
              </w:rPr>
              <w:t>Sektor</w:t>
            </w:r>
          </w:p>
        </w:tc>
      </w:tr>
      <w:tr w:rsidR="001B0A7E" w:rsidRPr="00BF35C9" w14:paraId="5DD7F954" w14:textId="77777777" w:rsidTr="00443795">
        <w:trPr>
          <w:trHeight w:val="228"/>
        </w:trPr>
        <w:tc>
          <w:tcPr>
            <w:tcW w:w="1005" w:type="dxa"/>
          </w:tcPr>
          <w:p w14:paraId="5F999CB9"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X</w:t>
            </w:r>
          </w:p>
        </w:tc>
        <w:tc>
          <w:tcPr>
            <w:tcW w:w="8000" w:type="dxa"/>
          </w:tcPr>
          <w:p w14:paraId="231E560D" w14:textId="77777777" w:rsidR="001B0A7E" w:rsidRPr="00BF35C9" w:rsidRDefault="001B0A7E" w:rsidP="00850F12">
            <w:pPr>
              <w:spacing w:after="0" w:line="360" w:lineRule="auto"/>
              <w:rPr>
                <w:rFonts w:cs="Times New Roman"/>
                <w:sz w:val="18"/>
                <w:szCs w:val="18"/>
              </w:rPr>
            </w:pPr>
            <w:r w:rsidRPr="00BF35C9">
              <w:rPr>
                <w:rFonts w:cs="Times New Roman"/>
                <w:b/>
                <w:bCs/>
                <w:sz w:val="18"/>
                <w:szCs w:val="18"/>
              </w:rPr>
              <w:t>energetika</w:t>
            </w:r>
            <w:r w:rsidRPr="00BF35C9">
              <w:rPr>
                <w:rFonts w:cs="Times New Roman"/>
                <w:sz w:val="18"/>
                <w:szCs w:val="18"/>
              </w:rPr>
              <w:t xml:space="preserve"> (proizvodnja, uključivo akumulacije i brane, prijenos, skladištenje, transport) </w:t>
            </w:r>
          </w:p>
        </w:tc>
      </w:tr>
      <w:tr w:rsidR="001B0A7E" w:rsidRPr="00BF35C9" w14:paraId="71C5E1C6" w14:textId="77777777" w:rsidTr="00443795">
        <w:trPr>
          <w:trHeight w:val="320"/>
        </w:trPr>
        <w:tc>
          <w:tcPr>
            <w:tcW w:w="1005" w:type="dxa"/>
          </w:tcPr>
          <w:p w14:paraId="4184E5BB"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X</w:t>
            </w:r>
          </w:p>
        </w:tc>
        <w:tc>
          <w:tcPr>
            <w:tcW w:w="8000" w:type="dxa"/>
          </w:tcPr>
          <w:p w14:paraId="226E0516" w14:textId="77777777" w:rsidR="001B0A7E" w:rsidRPr="00BF35C9" w:rsidRDefault="001B0A7E" w:rsidP="00850F12">
            <w:pPr>
              <w:spacing w:after="0" w:line="360" w:lineRule="auto"/>
              <w:rPr>
                <w:rFonts w:cs="Times New Roman"/>
                <w:sz w:val="18"/>
                <w:szCs w:val="18"/>
              </w:rPr>
            </w:pPr>
            <w:r w:rsidRPr="00BF35C9">
              <w:rPr>
                <w:rFonts w:cs="Times New Roman"/>
                <w:b/>
                <w:bCs/>
                <w:sz w:val="18"/>
                <w:szCs w:val="18"/>
              </w:rPr>
              <w:t>komunikacijska i informacijska tehnologija</w:t>
            </w:r>
            <w:r w:rsidRPr="00BF35C9">
              <w:rPr>
                <w:rFonts w:cs="Times New Roman"/>
                <w:sz w:val="18"/>
                <w:szCs w:val="18"/>
              </w:rPr>
              <w:t xml:space="preserve"> (elektroničke komunikacije, prijenos podataka, audio i audiovizualni prijenos i dr.)</w:t>
            </w:r>
          </w:p>
        </w:tc>
      </w:tr>
      <w:tr w:rsidR="001B0A7E" w:rsidRPr="00BF35C9" w14:paraId="06AF4CA8" w14:textId="77777777" w:rsidTr="00443795">
        <w:trPr>
          <w:trHeight w:val="143"/>
        </w:trPr>
        <w:tc>
          <w:tcPr>
            <w:tcW w:w="1005" w:type="dxa"/>
          </w:tcPr>
          <w:p w14:paraId="4F735F64"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X</w:t>
            </w:r>
          </w:p>
        </w:tc>
        <w:tc>
          <w:tcPr>
            <w:tcW w:w="8000" w:type="dxa"/>
          </w:tcPr>
          <w:p w14:paraId="181F5FEA" w14:textId="77777777" w:rsidR="001B0A7E" w:rsidRPr="00BF35C9" w:rsidRDefault="001B0A7E" w:rsidP="00850F12">
            <w:pPr>
              <w:spacing w:after="0" w:line="360" w:lineRule="auto"/>
              <w:rPr>
                <w:rFonts w:cs="Times New Roman"/>
                <w:sz w:val="18"/>
                <w:szCs w:val="18"/>
              </w:rPr>
            </w:pPr>
            <w:r w:rsidRPr="00BF35C9">
              <w:rPr>
                <w:rFonts w:cs="Times New Roman"/>
                <w:b/>
                <w:bCs/>
                <w:sz w:val="18"/>
                <w:szCs w:val="18"/>
              </w:rPr>
              <w:t>promet</w:t>
            </w:r>
            <w:r w:rsidRPr="00BF35C9">
              <w:rPr>
                <w:rFonts w:cs="Times New Roman"/>
                <w:sz w:val="18"/>
                <w:szCs w:val="18"/>
              </w:rPr>
              <w:t xml:space="preserve"> ( cestovni, željeznički, zračni, pomorski i promet na unutarnjim vodama)</w:t>
            </w:r>
          </w:p>
        </w:tc>
      </w:tr>
      <w:tr w:rsidR="001B0A7E" w:rsidRPr="00BF35C9" w14:paraId="06381F04" w14:textId="77777777" w:rsidTr="00443795">
        <w:trPr>
          <w:trHeight w:val="160"/>
        </w:trPr>
        <w:tc>
          <w:tcPr>
            <w:tcW w:w="1005" w:type="dxa"/>
          </w:tcPr>
          <w:p w14:paraId="0E1C88CC"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X</w:t>
            </w:r>
          </w:p>
        </w:tc>
        <w:tc>
          <w:tcPr>
            <w:tcW w:w="8000" w:type="dxa"/>
          </w:tcPr>
          <w:p w14:paraId="77B8C3B0" w14:textId="77777777" w:rsidR="001B0A7E" w:rsidRPr="00BF35C9" w:rsidRDefault="001B0A7E" w:rsidP="00850F12">
            <w:pPr>
              <w:spacing w:after="0" w:line="360" w:lineRule="auto"/>
              <w:rPr>
                <w:rFonts w:cs="Times New Roman"/>
                <w:sz w:val="18"/>
                <w:szCs w:val="18"/>
              </w:rPr>
            </w:pPr>
            <w:r w:rsidRPr="00BF35C9">
              <w:rPr>
                <w:rFonts w:cs="Times New Roman"/>
                <w:b/>
                <w:bCs/>
                <w:sz w:val="18"/>
                <w:szCs w:val="18"/>
              </w:rPr>
              <w:t>zdravstvo</w:t>
            </w:r>
            <w:r w:rsidRPr="00BF35C9">
              <w:rPr>
                <w:rFonts w:cs="Times New Roman"/>
                <w:sz w:val="18"/>
                <w:szCs w:val="18"/>
              </w:rPr>
              <w:t xml:space="preserve"> ( zdravstvena zaštita, proizvodnja, promet i nadzor nad lijekovima)</w:t>
            </w:r>
          </w:p>
        </w:tc>
      </w:tr>
      <w:tr w:rsidR="001B0A7E" w:rsidRPr="00BF35C9" w14:paraId="4B4FF7E7" w14:textId="77777777" w:rsidTr="00443795">
        <w:trPr>
          <w:trHeight w:val="70"/>
        </w:trPr>
        <w:tc>
          <w:tcPr>
            <w:tcW w:w="1005" w:type="dxa"/>
          </w:tcPr>
          <w:p w14:paraId="320A9B78"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X</w:t>
            </w:r>
          </w:p>
        </w:tc>
        <w:tc>
          <w:tcPr>
            <w:tcW w:w="8000" w:type="dxa"/>
          </w:tcPr>
          <w:p w14:paraId="5BFB1B37" w14:textId="77777777" w:rsidR="001B0A7E" w:rsidRPr="00BF35C9" w:rsidRDefault="001B0A7E" w:rsidP="00850F12">
            <w:pPr>
              <w:spacing w:after="0" w:line="360" w:lineRule="auto"/>
              <w:rPr>
                <w:rFonts w:cs="Times New Roman"/>
                <w:sz w:val="18"/>
                <w:szCs w:val="18"/>
              </w:rPr>
            </w:pPr>
            <w:r w:rsidRPr="00BF35C9">
              <w:rPr>
                <w:rFonts w:cs="Times New Roman"/>
                <w:b/>
                <w:bCs/>
                <w:sz w:val="18"/>
                <w:szCs w:val="18"/>
              </w:rPr>
              <w:t>vodno gospodarstvo</w:t>
            </w:r>
            <w:r w:rsidRPr="00BF35C9">
              <w:rPr>
                <w:rFonts w:cs="Times New Roman"/>
                <w:sz w:val="18"/>
                <w:szCs w:val="18"/>
              </w:rPr>
              <w:t xml:space="preserve"> (regulacijske i zaštitne vodne građevine i komunalne vode)</w:t>
            </w:r>
          </w:p>
        </w:tc>
      </w:tr>
      <w:tr w:rsidR="001B0A7E" w:rsidRPr="00BF35C9" w14:paraId="421E3BEF" w14:textId="77777777" w:rsidTr="00443795">
        <w:trPr>
          <w:trHeight w:val="255"/>
        </w:trPr>
        <w:tc>
          <w:tcPr>
            <w:tcW w:w="1005" w:type="dxa"/>
          </w:tcPr>
          <w:p w14:paraId="55E63A79"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X</w:t>
            </w:r>
          </w:p>
        </w:tc>
        <w:tc>
          <w:tcPr>
            <w:tcW w:w="8000" w:type="dxa"/>
          </w:tcPr>
          <w:p w14:paraId="7C5E20D3" w14:textId="77777777" w:rsidR="001B0A7E" w:rsidRPr="00BF35C9" w:rsidRDefault="001B0A7E" w:rsidP="00850F12">
            <w:pPr>
              <w:spacing w:after="0" w:line="360" w:lineRule="auto"/>
              <w:rPr>
                <w:rFonts w:cs="Times New Roman"/>
                <w:sz w:val="18"/>
                <w:szCs w:val="18"/>
              </w:rPr>
            </w:pPr>
            <w:r w:rsidRPr="00BF35C9">
              <w:rPr>
                <w:rFonts w:cs="Times New Roman"/>
                <w:b/>
                <w:bCs/>
                <w:sz w:val="18"/>
                <w:szCs w:val="18"/>
              </w:rPr>
              <w:t>hrana</w:t>
            </w:r>
            <w:r w:rsidRPr="00BF35C9">
              <w:rPr>
                <w:rFonts w:cs="Times New Roman"/>
                <w:sz w:val="18"/>
                <w:szCs w:val="18"/>
              </w:rPr>
              <w:t xml:space="preserve"> ( proizvodnja i opskrba hranom i sustav sigurnosti hrane, robne zalihe)</w:t>
            </w:r>
          </w:p>
        </w:tc>
      </w:tr>
      <w:tr w:rsidR="001B0A7E" w:rsidRPr="00BF35C9" w14:paraId="53C055F8" w14:textId="77777777" w:rsidTr="00443795">
        <w:trPr>
          <w:trHeight w:val="221"/>
        </w:trPr>
        <w:tc>
          <w:tcPr>
            <w:tcW w:w="1005" w:type="dxa"/>
          </w:tcPr>
          <w:p w14:paraId="1CEE0E47"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X</w:t>
            </w:r>
          </w:p>
        </w:tc>
        <w:tc>
          <w:tcPr>
            <w:tcW w:w="8000" w:type="dxa"/>
          </w:tcPr>
          <w:p w14:paraId="73A67416" w14:textId="77777777" w:rsidR="001B0A7E" w:rsidRPr="00BF35C9" w:rsidRDefault="001B0A7E" w:rsidP="00850F12">
            <w:pPr>
              <w:spacing w:after="0" w:line="360" w:lineRule="auto"/>
              <w:rPr>
                <w:rFonts w:cs="Times New Roman"/>
                <w:sz w:val="18"/>
                <w:szCs w:val="18"/>
              </w:rPr>
            </w:pPr>
            <w:r w:rsidRPr="00BF35C9">
              <w:rPr>
                <w:rFonts w:cs="Times New Roman"/>
                <w:b/>
                <w:bCs/>
                <w:sz w:val="18"/>
                <w:szCs w:val="18"/>
              </w:rPr>
              <w:t xml:space="preserve">financije </w:t>
            </w:r>
            <w:r w:rsidRPr="00BF35C9">
              <w:rPr>
                <w:rFonts w:cs="Times New Roman"/>
                <w:sz w:val="18"/>
                <w:szCs w:val="18"/>
              </w:rPr>
              <w:t>( bankarstvo, burze, investicije, sustavi osiguranja i plaćanja)</w:t>
            </w:r>
          </w:p>
        </w:tc>
      </w:tr>
      <w:tr w:rsidR="001B0A7E" w:rsidRPr="00BF35C9" w14:paraId="0DBD3F81" w14:textId="77777777" w:rsidTr="00443795">
        <w:trPr>
          <w:trHeight w:val="375"/>
        </w:trPr>
        <w:tc>
          <w:tcPr>
            <w:tcW w:w="1005" w:type="dxa"/>
          </w:tcPr>
          <w:p w14:paraId="14AEED2E"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X</w:t>
            </w:r>
          </w:p>
        </w:tc>
        <w:tc>
          <w:tcPr>
            <w:tcW w:w="8000" w:type="dxa"/>
          </w:tcPr>
          <w:p w14:paraId="15CDA846" w14:textId="77777777" w:rsidR="001B0A7E" w:rsidRPr="00BF35C9" w:rsidRDefault="001B0A7E" w:rsidP="00850F12">
            <w:pPr>
              <w:spacing w:after="0" w:line="360" w:lineRule="auto"/>
              <w:rPr>
                <w:rFonts w:cs="Times New Roman"/>
                <w:sz w:val="18"/>
                <w:szCs w:val="18"/>
              </w:rPr>
            </w:pPr>
            <w:r w:rsidRPr="00BF35C9">
              <w:rPr>
                <w:rFonts w:cs="Times New Roman"/>
                <w:b/>
                <w:bCs/>
                <w:sz w:val="18"/>
                <w:szCs w:val="18"/>
              </w:rPr>
              <w:t>proizvodnja, skladištenje i prijevoz opasnih tvari</w:t>
            </w:r>
            <w:r w:rsidRPr="00BF35C9">
              <w:rPr>
                <w:rFonts w:cs="Times New Roman"/>
                <w:sz w:val="18"/>
                <w:szCs w:val="18"/>
              </w:rPr>
              <w:t xml:space="preserve"> ( kemijskih, bioloških, radioloških, nuklearnih i dr.)</w:t>
            </w:r>
          </w:p>
        </w:tc>
      </w:tr>
      <w:tr w:rsidR="001B0A7E" w:rsidRPr="00BF35C9" w14:paraId="58C829F9" w14:textId="77777777" w:rsidTr="00443795">
        <w:trPr>
          <w:trHeight w:val="182"/>
        </w:trPr>
        <w:tc>
          <w:tcPr>
            <w:tcW w:w="1005" w:type="dxa"/>
          </w:tcPr>
          <w:p w14:paraId="3039E293"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X</w:t>
            </w:r>
          </w:p>
        </w:tc>
        <w:tc>
          <w:tcPr>
            <w:tcW w:w="8000" w:type="dxa"/>
          </w:tcPr>
          <w:p w14:paraId="37B5E969" w14:textId="77777777" w:rsidR="001B0A7E" w:rsidRPr="00BF35C9" w:rsidRDefault="001B0A7E" w:rsidP="00850F12">
            <w:pPr>
              <w:spacing w:after="0" w:line="360" w:lineRule="auto"/>
              <w:rPr>
                <w:rFonts w:cs="Times New Roman"/>
                <w:sz w:val="18"/>
                <w:szCs w:val="18"/>
              </w:rPr>
            </w:pPr>
            <w:r w:rsidRPr="00BF35C9">
              <w:rPr>
                <w:rFonts w:cs="Times New Roman"/>
                <w:b/>
                <w:bCs/>
                <w:sz w:val="18"/>
                <w:szCs w:val="18"/>
              </w:rPr>
              <w:t>javne službe</w:t>
            </w:r>
            <w:r w:rsidRPr="00BF35C9">
              <w:rPr>
                <w:rFonts w:cs="Times New Roman"/>
                <w:sz w:val="18"/>
                <w:szCs w:val="18"/>
              </w:rPr>
              <w:t xml:space="preserve"> ( osiguranje javnog reda i mira, zaštita i spašavanje, hitna medicinska pomoć i dr.)</w:t>
            </w:r>
          </w:p>
        </w:tc>
      </w:tr>
      <w:tr w:rsidR="001B0A7E" w:rsidRPr="00BF35C9" w14:paraId="01342480" w14:textId="77777777" w:rsidTr="00443795">
        <w:trPr>
          <w:trHeight w:val="86"/>
        </w:trPr>
        <w:tc>
          <w:tcPr>
            <w:tcW w:w="1005" w:type="dxa"/>
          </w:tcPr>
          <w:p w14:paraId="11FF2494"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X</w:t>
            </w:r>
          </w:p>
        </w:tc>
        <w:tc>
          <w:tcPr>
            <w:tcW w:w="8000" w:type="dxa"/>
          </w:tcPr>
          <w:p w14:paraId="042B038F"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 xml:space="preserve">nacionalni spomenici i vrijednosti </w:t>
            </w:r>
          </w:p>
        </w:tc>
      </w:tr>
    </w:tbl>
    <w:p w14:paraId="4868E1AC" w14:textId="77777777" w:rsidR="001B0A7E" w:rsidRPr="00BF35C9" w:rsidRDefault="001B0A7E" w:rsidP="00850F12">
      <w:pPr>
        <w:spacing w:after="0" w:line="360" w:lineRule="auto"/>
        <w:rPr>
          <w:rFonts w:cs="Times New Roman"/>
        </w:rPr>
      </w:pPr>
    </w:p>
    <w:p w14:paraId="7AA64C8A" w14:textId="77777777" w:rsidR="001B0A7E" w:rsidRPr="00BF35C9" w:rsidRDefault="001B0A7E" w:rsidP="00850F12">
      <w:pPr>
        <w:spacing w:after="0" w:line="360" w:lineRule="auto"/>
        <w:jc w:val="both"/>
        <w:rPr>
          <w:rFonts w:cs="Times New Roman"/>
          <w:i/>
          <w:iCs/>
        </w:rPr>
      </w:pPr>
      <w:r w:rsidRPr="00BF35C9">
        <w:rPr>
          <w:rFonts w:cs="Times New Roman"/>
          <w:i/>
          <w:iCs/>
        </w:rPr>
        <w:t xml:space="preserve">Od mogućih posljedica zbog utjecaja na infrastrukturu i značajne objekte urbanog područja Grada </w:t>
      </w:r>
      <w:r w:rsidR="0013101B" w:rsidRPr="00BF35C9">
        <w:rPr>
          <w:rFonts w:cs="Times New Roman"/>
          <w:i/>
          <w:iCs/>
        </w:rPr>
        <w:t>Lepoglave</w:t>
      </w:r>
      <w:r w:rsidRPr="00BF35C9">
        <w:rPr>
          <w:rFonts w:cs="Times New Roman"/>
          <w:i/>
          <w:iCs/>
        </w:rPr>
        <w:t xml:space="preserve"> pogođenog potresom posebno treba istaknuti: </w:t>
      </w:r>
    </w:p>
    <w:p w14:paraId="58D33342" w14:textId="0C7C8B28" w:rsidR="001B0A7E" w:rsidRPr="00BF35C9" w:rsidRDefault="007D1B91" w:rsidP="00850F12">
      <w:pPr>
        <w:numPr>
          <w:ilvl w:val="0"/>
          <w:numId w:val="38"/>
        </w:numPr>
        <w:spacing w:after="0" w:line="360" w:lineRule="auto"/>
        <w:jc w:val="both"/>
        <w:rPr>
          <w:rFonts w:cs="Times New Roman"/>
        </w:rPr>
      </w:pPr>
      <w:r w:rsidRPr="00BF35C9">
        <w:rPr>
          <w:rFonts w:cs="Times New Roman"/>
        </w:rPr>
        <w:t>i</w:t>
      </w:r>
      <w:r w:rsidR="001B0A7E" w:rsidRPr="00BF35C9">
        <w:rPr>
          <w:rFonts w:cs="Times New Roman"/>
        </w:rPr>
        <w:t>zravna oštećenja prometnica zbog podrhtavanja tla ili njihova neprohodnost zbog sekundarnih posljedica,</w:t>
      </w:r>
      <w:r w:rsidRPr="00BF35C9">
        <w:rPr>
          <w:rFonts w:cs="Times New Roman"/>
        </w:rPr>
        <w:t xml:space="preserve"> što može</w:t>
      </w:r>
      <w:r w:rsidR="001B0A7E" w:rsidRPr="00BF35C9">
        <w:rPr>
          <w:rFonts w:cs="Times New Roman"/>
        </w:rPr>
        <w:t xml:space="preserve"> otežati prometnu povezanost i usporiti potrebne radnje neposredno nakon potresa (spašavanje i evakuaciju, raščišćavanje ruševina, pregled oštećenja građevina itd.), pri čemu su najznačajnije županijske i lokalne ceste koje povezuju naselja u priobalnim naseljima,</w:t>
      </w:r>
    </w:p>
    <w:p w14:paraId="39623ED2" w14:textId="2B27DCDC" w:rsidR="001B0A7E" w:rsidRPr="00BF35C9" w:rsidRDefault="007D1B91" w:rsidP="00850F12">
      <w:pPr>
        <w:numPr>
          <w:ilvl w:val="0"/>
          <w:numId w:val="38"/>
        </w:numPr>
        <w:spacing w:after="0" w:line="360" w:lineRule="auto"/>
        <w:jc w:val="both"/>
        <w:rPr>
          <w:rFonts w:cs="Times New Roman"/>
        </w:rPr>
      </w:pPr>
      <w:r w:rsidRPr="00BF35C9">
        <w:rPr>
          <w:rFonts w:cs="Times New Roman"/>
        </w:rPr>
        <w:t>o</w:t>
      </w:r>
      <w:r w:rsidR="001B0A7E" w:rsidRPr="00BF35C9">
        <w:rPr>
          <w:rFonts w:cs="Times New Roman"/>
        </w:rPr>
        <w:t xml:space="preserve">štećenje ili rušenje objekata koji predstavljaju kritične točke prometne infrastrukture, posebice mostova, nadvožnjaka itd. mogu prekinuti važne prometne tokove, </w:t>
      </w:r>
    </w:p>
    <w:p w14:paraId="0910E1F3" w14:textId="389E7544" w:rsidR="001B0A7E" w:rsidRPr="00BF35C9" w:rsidRDefault="007D1B91" w:rsidP="00850F12">
      <w:pPr>
        <w:numPr>
          <w:ilvl w:val="0"/>
          <w:numId w:val="38"/>
        </w:numPr>
        <w:spacing w:after="0" w:line="360" w:lineRule="auto"/>
        <w:jc w:val="both"/>
        <w:rPr>
          <w:rFonts w:cs="Times New Roman"/>
        </w:rPr>
      </w:pPr>
      <w:r w:rsidRPr="00BF35C9">
        <w:rPr>
          <w:rFonts w:cs="Times New Roman"/>
        </w:rPr>
        <w:t>o</w:t>
      </w:r>
      <w:r w:rsidR="001B0A7E" w:rsidRPr="00BF35C9">
        <w:rPr>
          <w:rFonts w:cs="Times New Roman"/>
        </w:rPr>
        <w:t xml:space="preserve">štećenja industrijskih objekata uz izravne troškove zbog oštećenja građevina i opreme mogu zbog odgode spremnosti za rad uključivati dodatne posljedice za zaposleno stanovništvo i gospodarstvo u cjelini, a u pojedinim slučajevima moguće su i dugoročne posljedice zbog potencijalnih opasnosti za okoliš, </w:t>
      </w:r>
    </w:p>
    <w:p w14:paraId="67B8CAB7" w14:textId="19EC837D" w:rsidR="001B0A7E" w:rsidRPr="00BF35C9" w:rsidRDefault="007D1B91" w:rsidP="00850F12">
      <w:pPr>
        <w:numPr>
          <w:ilvl w:val="0"/>
          <w:numId w:val="38"/>
        </w:numPr>
        <w:spacing w:after="0" w:line="360" w:lineRule="auto"/>
        <w:jc w:val="both"/>
        <w:rPr>
          <w:rFonts w:cs="Times New Roman"/>
        </w:rPr>
      </w:pPr>
      <w:r w:rsidRPr="00BF35C9">
        <w:rPr>
          <w:rFonts w:cs="Times New Roman"/>
        </w:rPr>
        <w:t>p</w:t>
      </w:r>
      <w:r w:rsidR="001B0A7E" w:rsidRPr="00BF35C9">
        <w:rPr>
          <w:rFonts w:cs="Times New Roman"/>
        </w:rPr>
        <w:t xml:space="preserve">rekidi u telekomunikacijskoj mreži zbog oštećenja stanovništvu i hitnim službama mogu otežati komunikaciju, a oštećenja strujne mreže i komunalne infrastrukture mogu usporiti radove hitnih službi i povećati osjećaj nesigurnosti stanovništva, </w:t>
      </w:r>
    </w:p>
    <w:p w14:paraId="3745CB76" w14:textId="57BE9FF3" w:rsidR="001B0A7E" w:rsidRPr="00BF35C9" w:rsidRDefault="007D1B91" w:rsidP="00850F12">
      <w:pPr>
        <w:numPr>
          <w:ilvl w:val="0"/>
          <w:numId w:val="38"/>
        </w:numPr>
        <w:spacing w:after="0" w:line="360" w:lineRule="auto"/>
        <w:jc w:val="both"/>
        <w:rPr>
          <w:rFonts w:cs="Times New Roman"/>
        </w:rPr>
      </w:pPr>
      <w:r w:rsidRPr="00BF35C9">
        <w:rPr>
          <w:rFonts w:cs="Times New Roman"/>
        </w:rPr>
        <w:t>o</w:t>
      </w:r>
      <w:r w:rsidR="001B0A7E" w:rsidRPr="00BF35C9">
        <w:rPr>
          <w:rFonts w:cs="Times New Roman"/>
        </w:rPr>
        <w:t xml:space="preserve">pasnost od oštećenja zdravstvenih ustanova i kapaciteta na području Grada, Ispostave Zavoda za hitnu medicinu, i dr. može dodatno ugroziti najranjivije stanovništvo i otežati mogućnost osiguravanja dovoljnih kapaciteta za zbrinjavanje ozlijeđenih, </w:t>
      </w:r>
    </w:p>
    <w:p w14:paraId="0B9B46D0" w14:textId="69496726" w:rsidR="001B0A7E" w:rsidRPr="00BF35C9" w:rsidRDefault="007D1B91" w:rsidP="00850F12">
      <w:pPr>
        <w:numPr>
          <w:ilvl w:val="0"/>
          <w:numId w:val="38"/>
        </w:numPr>
        <w:spacing w:after="0" w:line="360" w:lineRule="auto"/>
        <w:jc w:val="both"/>
        <w:rPr>
          <w:rFonts w:cs="Times New Roman"/>
        </w:rPr>
      </w:pPr>
      <w:r w:rsidRPr="00BF35C9">
        <w:rPr>
          <w:rFonts w:cs="Times New Roman"/>
        </w:rPr>
        <w:t>o</w:t>
      </w:r>
      <w:r w:rsidR="001B0A7E" w:rsidRPr="00BF35C9">
        <w:rPr>
          <w:rFonts w:cs="Times New Roman"/>
        </w:rPr>
        <w:t xml:space="preserve">štećenje javnih objekata društvene namjene poput </w:t>
      </w:r>
      <w:r w:rsidR="00E40990" w:rsidRPr="00BF35C9">
        <w:rPr>
          <w:rFonts w:cs="Times New Roman"/>
        </w:rPr>
        <w:t>restoranu</w:t>
      </w:r>
      <w:r w:rsidR="001B0A7E" w:rsidRPr="00BF35C9">
        <w:rPr>
          <w:rFonts w:cs="Times New Roman"/>
        </w:rPr>
        <w:t xml:space="preserve"> u Gradu, škola, dvorana te sportskih objekata može ugroziti sigurnost velikog broja ljudi i dugoročno utjecati na uobičajen odvijanje društvenih aktivnosti, </w:t>
      </w:r>
    </w:p>
    <w:p w14:paraId="5EF83DFA" w14:textId="02C04CD0" w:rsidR="001B0A7E" w:rsidRPr="00BF35C9" w:rsidRDefault="007D1B91" w:rsidP="00850F12">
      <w:pPr>
        <w:numPr>
          <w:ilvl w:val="0"/>
          <w:numId w:val="38"/>
        </w:numPr>
        <w:spacing w:after="0" w:line="360" w:lineRule="auto"/>
        <w:jc w:val="both"/>
        <w:rPr>
          <w:rFonts w:cs="Times New Roman"/>
        </w:rPr>
      </w:pPr>
      <w:r w:rsidRPr="00BF35C9">
        <w:rPr>
          <w:rFonts w:cs="Times New Roman"/>
        </w:rPr>
        <w:lastRenderedPageBreak/>
        <w:t>p</w:t>
      </w:r>
      <w:r w:rsidR="001B0A7E" w:rsidRPr="00BF35C9">
        <w:rPr>
          <w:rFonts w:cs="Times New Roman"/>
        </w:rPr>
        <w:t xml:space="preserve">osebice treba obratiti pozornost na oštećenja vrtića i škola, a oštećenje vjerskih objekata i kulturno-povijesne baštine može dovesti do nenadoknadivih gubitaka i dodatno demoralizirati stanovništvo, </w:t>
      </w:r>
    </w:p>
    <w:p w14:paraId="746E844C" w14:textId="67B21848" w:rsidR="001B0A7E" w:rsidRPr="00BF35C9" w:rsidRDefault="007D1B91" w:rsidP="00850F12">
      <w:pPr>
        <w:numPr>
          <w:ilvl w:val="0"/>
          <w:numId w:val="38"/>
        </w:numPr>
        <w:spacing w:after="0" w:line="360" w:lineRule="auto"/>
        <w:jc w:val="both"/>
        <w:rPr>
          <w:rFonts w:cs="Times New Roman"/>
        </w:rPr>
      </w:pPr>
      <w:r w:rsidRPr="00BF35C9">
        <w:rPr>
          <w:rFonts w:cs="Times New Roman"/>
        </w:rPr>
        <w:t>u</w:t>
      </w:r>
      <w:r w:rsidR="001B0A7E" w:rsidRPr="00BF35C9">
        <w:rPr>
          <w:rFonts w:cs="Times New Roman"/>
        </w:rPr>
        <w:t xml:space="preserve"> slučaju oštećenja građevina u kojoj se odvijaju poslovi Gradske uprave postoji opasnost od zastoja u administraciji i narušavanja političke stabilnosti, a od posebnog je značaja sigurnost i raspoloživost hitnih službi, uključujući vatrogastvo i policiju</w:t>
      </w:r>
      <w:r w:rsidR="00E40990" w:rsidRPr="00BF35C9">
        <w:rPr>
          <w:rFonts w:cs="Times New Roman"/>
        </w:rPr>
        <w:t>.</w:t>
      </w:r>
    </w:p>
    <w:p w14:paraId="0D89940B" w14:textId="77777777" w:rsidR="001B0A7E" w:rsidRPr="00BF35C9" w:rsidRDefault="001B0A7E" w:rsidP="00850F12">
      <w:pPr>
        <w:spacing w:after="0" w:line="360" w:lineRule="auto"/>
        <w:jc w:val="both"/>
        <w:rPr>
          <w:rFonts w:cs="Times New Roman"/>
        </w:rPr>
      </w:pPr>
      <w:r w:rsidRPr="00BF35C9">
        <w:rPr>
          <w:rFonts w:cs="Times New Roman"/>
        </w:rPr>
        <w:t>Sažetak u tablici utjecaja na infrastrukturu otkriva da očekivane posljedice potresa mogu obuhvatiti u sva područja društvene i gospodarske djelatnosti stanovništva te značajno utjecati na gradsko upravljanje i ljudske živote.</w:t>
      </w:r>
    </w:p>
    <w:p w14:paraId="720120B1" w14:textId="77777777" w:rsidR="001B0A7E" w:rsidRPr="00BF35C9" w:rsidRDefault="001B0A7E" w:rsidP="00850F12">
      <w:pPr>
        <w:spacing w:after="0" w:line="360" w:lineRule="auto"/>
        <w:jc w:val="both"/>
        <w:rPr>
          <w:rFonts w:cs="Times New Roman"/>
        </w:rPr>
      </w:pPr>
    </w:p>
    <w:p w14:paraId="30501712" w14:textId="219B73F1" w:rsidR="001B0A7E" w:rsidRPr="00BF35C9" w:rsidRDefault="001B7215" w:rsidP="00C63541">
      <w:pPr>
        <w:pStyle w:val="Naslov3"/>
      </w:pPr>
      <w:bookmarkStart w:id="124" w:name="_Toc169260929"/>
      <w:r>
        <w:t>5.</w:t>
      </w:r>
      <w:r w:rsidR="00C63541">
        <w:t>1.</w:t>
      </w:r>
      <w:r>
        <w:t>2</w:t>
      </w:r>
      <w:r w:rsidR="00E40990" w:rsidRPr="00BF35C9">
        <w:t>.</w:t>
      </w:r>
      <w:r w:rsidR="001B0A7E" w:rsidRPr="00BF35C9">
        <w:t xml:space="preserve">  Kontekst</w:t>
      </w:r>
      <w:bookmarkEnd w:id="124"/>
    </w:p>
    <w:p w14:paraId="0B91CF41" w14:textId="554EA863" w:rsidR="001B0A7E" w:rsidRPr="00BF35C9" w:rsidRDefault="001B0A7E" w:rsidP="00850F12">
      <w:pPr>
        <w:spacing w:after="0" w:line="360" w:lineRule="auto"/>
        <w:jc w:val="both"/>
        <w:rPr>
          <w:rFonts w:cs="Times New Roman"/>
        </w:rPr>
      </w:pPr>
      <w:r w:rsidRPr="00BF35C9">
        <w:rPr>
          <w:rFonts w:cs="Times New Roman"/>
        </w:rPr>
        <w:t>Reljef, Geološke i pedološke osobine tla, Hidrografija, Cestovni i drugi promet</w:t>
      </w:r>
      <w:r w:rsidR="00A262EE" w:rsidRPr="00BF35C9">
        <w:rPr>
          <w:rFonts w:cs="Times New Roman"/>
        </w:rPr>
        <w:t>, Zdravstvena zaštite</w:t>
      </w:r>
      <w:r w:rsidRPr="00BF35C9">
        <w:rPr>
          <w:rFonts w:cs="Times New Roman"/>
        </w:rPr>
        <w:t xml:space="preserve"> i druge osobine i značajke Grada </w:t>
      </w:r>
      <w:r w:rsidR="0013101B" w:rsidRPr="00BF35C9">
        <w:rPr>
          <w:rFonts w:cs="Times New Roman"/>
        </w:rPr>
        <w:t>Lepoglave</w:t>
      </w:r>
      <w:r w:rsidRPr="00BF35C9">
        <w:rPr>
          <w:rFonts w:cs="Times New Roman"/>
        </w:rPr>
        <w:t xml:space="preserve"> </w:t>
      </w:r>
      <w:r w:rsidR="00E40990" w:rsidRPr="00BF35C9">
        <w:rPr>
          <w:rFonts w:cs="Times New Roman"/>
        </w:rPr>
        <w:t>razrađene su u</w:t>
      </w:r>
      <w:r w:rsidRPr="00BF35C9">
        <w:rPr>
          <w:rFonts w:cs="Times New Roman"/>
        </w:rPr>
        <w:t xml:space="preserve">uvodnom dijelu ove revizije </w:t>
      </w:r>
      <w:r w:rsidR="0013101B" w:rsidRPr="00BF35C9">
        <w:rPr>
          <w:rFonts w:cs="Times New Roman"/>
        </w:rPr>
        <w:t xml:space="preserve">II. </w:t>
      </w:r>
      <w:r w:rsidRPr="00BF35C9">
        <w:rPr>
          <w:rFonts w:cs="Times New Roman"/>
        </w:rPr>
        <w:t>Procjene rizika</w:t>
      </w:r>
      <w:r w:rsidR="00E40990" w:rsidRPr="00BF35C9">
        <w:rPr>
          <w:rFonts w:cs="Times New Roman"/>
        </w:rPr>
        <w:t>.</w:t>
      </w:r>
    </w:p>
    <w:p w14:paraId="77F2297E" w14:textId="77777777" w:rsidR="00E40990" w:rsidRPr="00BF35C9" w:rsidRDefault="00E40990" w:rsidP="00850F12">
      <w:pPr>
        <w:spacing w:after="0" w:line="360" w:lineRule="auto"/>
        <w:jc w:val="both"/>
        <w:rPr>
          <w:rFonts w:cs="Times New Roman"/>
        </w:rPr>
      </w:pPr>
    </w:p>
    <w:p w14:paraId="73C8AF8D" w14:textId="77777777" w:rsidR="001B0A7E" w:rsidRPr="00BF35C9" w:rsidRDefault="001B0A7E" w:rsidP="00850F12">
      <w:pPr>
        <w:spacing w:after="0" w:line="360" w:lineRule="auto"/>
        <w:jc w:val="both"/>
        <w:rPr>
          <w:rFonts w:cs="Times New Roman"/>
          <w:i/>
          <w:iCs/>
          <w:u w:val="single"/>
        </w:rPr>
      </w:pPr>
      <w:r w:rsidRPr="00BF35C9">
        <w:rPr>
          <w:rFonts w:cs="Times New Roman"/>
          <w:i/>
          <w:iCs/>
          <w:u w:val="single"/>
        </w:rPr>
        <w:t>Stanovništvo, društvo, administracija i upravljanje</w:t>
      </w:r>
    </w:p>
    <w:p w14:paraId="7503A43D" w14:textId="77777777" w:rsidR="001B0A7E" w:rsidRPr="00BF35C9" w:rsidRDefault="001B0A7E" w:rsidP="00850F12">
      <w:pPr>
        <w:spacing w:after="0" w:line="360" w:lineRule="auto"/>
        <w:jc w:val="both"/>
        <w:rPr>
          <w:rFonts w:cs="Times New Roman"/>
        </w:rPr>
      </w:pPr>
      <w:r w:rsidRPr="00BF35C9">
        <w:rPr>
          <w:rFonts w:cs="Times New Roman"/>
        </w:rPr>
        <w:t>Obzirom da u području Grada</w:t>
      </w:r>
      <w:r w:rsidR="0013101B" w:rsidRPr="00BF35C9">
        <w:rPr>
          <w:rFonts w:cs="Times New Roman"/>
        </w:rPr>
        <w:t xml:space="preserve"> Lepoglave</w:t>
      </w:r>
      <w:r w:rsidRPr="00BF35C9">
        <w:rPr>
          <w:rFonts w:cs="Times New Roman"/>
        </w:rPr>
        <w:t xml:space="preserve"> živi </w:t>
      </w:r>
      <w:r w:rsidR="0013101B" w:rsidRPr="00BF35C9">
        <w:rPr>
          <w:rFonts w:cs="Times New Roman"/>
        </w:rPr>
        <w:t>6.945</w:t>
      </w:r>
      <w:r w:rsidRPr="00BF35C9">
        <w:rPr>
          <w:rFonts w:cs="Times New Roman"/>
        </w:rPr>
        <w:t xml:space="preserve"> stanovnika te </w:t>
      </w:r>
      <w:r w:rsidR="0013101B" w:rsidRPr="00BF35C9">
        <w:rPr>
          <w:rFonts w:cs="Times New Roman"/>
        </w:rPr>
        <w:t>manji broj turista i prolaznika</w:t>
      </w:r>
      <w:r w:rsidRPr="00BF35C9">
        <w:rPr>
          <w:rFonts w:cs="Times New Roman"/>
        </w:rPr>
        <w:t>, te da kroz područje Grada</w:t>
      </w:r>
      <w:r w:rsidR="0013101B" w:rsidRPr="00BF35C9">
        <w:rPr>
          <w:rFonts w:cs="Times New Roman"/>
        </w:rPr>
        <w:t xml:space="preserve"> </w:t>
      </w:r>
      <w:r w:rsidRPr="00BF35C9">
        <w:rPr>
          <w:rFonts w:cs="Times New Roman"/>
        </w:rPr>
        <w:t xml:space="preserve">prolazi bitna regionalna cestovna i druga infrastruktura, da su u Gradu značajni gospodarski kapaciteti, i dr. procjena rizika od potresa za područje Grada </w:t>
      </w:r>
      <w:r w:rsidR="0013101B" w:rsidRPr="00BF35C9">
        <w:rPr>
          <w:rFonts w:cs="Times New Roman"/>
        </w:rPr>
        <w:t>Lepoglave</w:t>
      </w:r>
      <w:r w:rsidRPr="00BF35C9">
        <w:rPr>
          <w:rFonts w:cs="Times New Roman"/>
        </w:rPr>
        <w:t xml:space="preserve"> je od važnosti kako za Grad tako i Županiju</w:t>
      </w:r>
      <w:r w:rsidR="0013101B" w:rsidRPr="00BF35C9">
        <w:rPr>
          <w:rFonts w:cs="Times New Roman"/>
        </w:rPr>
        <w:t xml:space="preserve">, </w:t>
      </w:r>
      <w:r w:rsidRPr="00BF35C9">
        <w:rPr>
          <w:rFonts w:cs="Times New Roman"/>
        </w:rPr>
        <w:t>stoga se odabrani scenarij odnosi na podrhtavanje tla na tom području. U naseljima Grada se nalaze obrazovne, kulturne, umjetničke i zdravstvene institucije, proizvodni pogoni i kulturna baština značajne vrijednosti. S obzirom na strukturu gospodarstva i instalirane kapacitete te postotak Gradskog proračuna u odnosu na druge jedinice lokalne samouprave u regiji i županiji, Grad</w:t>
      </w:r>
      <w:r w:rsidR="00F712B6" w:rsidRPr="00BF35C9">
        <w:rPr>
          <w:rFonts w:cs="Times New Roman"/>
        </w:rPr>
        <w:t xml:space="preserve"> Lepoglava</w:t>
      </w:r>
      <w:r w:rsidRPr="00BF35C9">
        <w:rPr>
          <w:rFonts w:cs="Times New Roman"/>
        </w:rPr>
        <w:t xml:space="preserve"> je značajno lokalno središte, a njegova važnost za administrativnu i političku stabilnost </w:t>
      </w:r>
      <w:r w:rsidR="00F712B6" w:rsidRPr="00BF35C9">
        <w:rPr>
          <w:rFonts w:cs="Times New Roman"/>
        </w:rPr>
        <w:t xml:space="preserve">Varaždinske </w:t>
      </w:r>
      <w:r w:rsidRPr="00BF35C9">
        <w:rPr>
          <w:rFonts w:cs="Times New Roman"/>
        </w:rPr>
        <w:t xml:space="preserve">županije je neupitna. </w:t>
      </w:r>
    </w:p>
    <w:p w14:paraId="27C0A748" w14:textId="77777777" w:rsidR="001B0A7E" w:rsidRPr="00BF35C9" w:rsidRDefault="001B0A7E" w:rsidP="00850F12">
      <w:pPr>
        <w:spacing w:after="0" w:line="360" w:lineRule="auto"/>
        <w:jc w:val="both"/>
        <w:rPr>
          <w:rFonts w:cs="Times New Roman"/>
        </w:rPr>
      </w:pPr>
      <w:r w:rsidRPr="00BF35C9">
        <w:rPr>
          <w:rFonts w:cs="Times New Roman"/>
        </w:rPr>
        <w:t>Stručna mišljenja o očekivanoj ranjivosti građevina koja su prikupljena za potrebe ove procjene razvrstana su upravo prema naseljima Grada</w:t>
      </w:r>
      <w:r w:rsidR="00F712B6" w:rsidRPr="00BF35C9">
        <w:rPr>
          <w:rFonts w:cs="Times New Roman"/>
        </w:rPr>
        <w:t xml:space="preserve"> Lepoglave</w:t>
      </w:r>
      <w:r w:rsidRPr="00BF35C9">
        <w:rPr>
          <w:rFonts w:cs="Times New Roman"/>
        </w:rPr>
        <w:t>, vodeći računa o odgovarajućim karakterističnim načinima gradnje, odnosno izloženosti postojećeg fonda stambenih građevina.</w:t>
      </w:r>
    </w:p>
    <w:p w14:paraId="3DF95893" w14:textId="77777777" w:rsidR="00E40990" w:rsidRPr="00BF35C9" w:rsidRDefault="00E40990" w:rsidP="00850F12">
      <w:pPr>
        <w:spacing w:after="0" w:line="360" w:lineRule="auto"/>
        <w:jc w:val="both"/>
        <w:rPr>
          <w:rFonts w:cs="Times New Roman"/>
        </w:rPr>
      </w:pPr>
    </w:p>
    <w:p w14:paraId="2E622791" w14:textId="2D1D4CAA" w:rsidR="00E40990" w:rsidRPr="00BF35C9" w:rsidRDefault="00E40990" w:rsidP="00E40990">
      <w:pPr>
        <w:pStyle w:val="Opisslike"/>
        <w:keepNext/>
        <w:rPr>
          <w:rFonts w:cs="Times New Roman"/>
        </w:rPr>
      </w:pPr>
      <w:bookmarkStart w:id="125" w:name="_Toc169506658"/>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27</w:t>
      </w:r>
      <w:r w:rsidR="003F6885" w:rsidRPr="00BF35C9">
        <w:rPr>
          <w:rFonts w:cs="Times New Roman"/>
          <w:noProof/>
        </w:rPr>
        <w:fldChar w:fldCharType="end"/>
      </w:r>
      <w:r w:rsidRPr="00BF35C9">
        <w:rPr>
          <w:rFonts w:cs="Times New Roman"/>
        </w:rPr>
        <w:t>. Učestalost intenziteta potresa za područje Grada Lepoglave, za 140-godišnje razdoblje (od 1879. do 2019. godine)</w:t>
      </w:r>
      <w:bookmarkEnd w:id="125"/>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54" w:type="dxa"/>
          <w:right w:w="54" w:type="dxa"/>
        </w:tblCellMar>
        <w:tblLook w:val="0000" w:firstRow="0" w:lastRow="0" w:firstColumn="0" w:lastColumn="0" w:noHBand="0" w:noVBand="0"/>
      </w:tblPr>
      <w:tblGrid>
        <w:gridCol w:w="2780"/>
        <w:gridCol w:w="1187"/>
        <w:gridCol w:w="1189"/>
        <w:gridCol w:w="914"/>
        <w:gridCol w:w="992"/>
        <w:gridCol w:w="992"/>
        <w:gridCol w:w="993"/>
      </w:tblGrid>
      <w:tr w:rsidR="00B26BF0" w:rsidRPr="00BF35C9" w14:paraId="5A1F9B5F" w14:textId="77777777" w:rsidTr="00B26BF0">
        <w:trPr>
          <w:cantSplit/>
          <w:trHeight w:val="184"/>
        </w:trPr>
        <w:tc>
          <w:tcPr>
            <w:tcW w:w="1537" w:type="pct"/>
            <w:vMerge w:val="restart"/>
            <w:tcBorders>
              <w:top w:val="double" w:sz="4" w:space="0" w:color="auto"/>
              <w:left w:val="single" w:sz="8" w:space="0" w:color="auto"/>
              <w:bottom w:val="double" w:sz="4" w:space="0" w:color="auto"/>
              <w:right w:val="single" w:sz="8" w:space="0" w:color="auto"/>
            </w:tcBorders>
            <w:shd w:val="clear" w:color="auto" w:fill="DBE5F1"/>
            <w:vAlign w:val="center"/>
          </w:tcPr>
          <w:p w14:paraId="29D3529B" w14:textId="77777777" w:rsidR="00B26BF0" w:rsidRPr="00B26BF0" w:rsidRDefault="00B26BF0" w:rsidP="00B26BF0">
            <w:pPr>
              <w:spacing w:after="0" w:line="360" w:lineRule="auto"/>
              <w:jc w:val="center"/>
              <w:rPr>
                <w:rFonts w:cs="Times New Roman"/>
                <w:b/>
                <w:bCs/>
                <w:sz w:val="18"/>
                <w:szCs w:val="18"/>
              </w:rPr>
            </w:pPr>
            <w:r w:rsidRPr="00B26BF0">
              <w:rPr>
                <w:rFonts w:cs="Times New Roman"/>
                <w:b/>
                <w:bCs/>
                <w:sz w:val="18"/>
                <w:szCs w:val="18"/>
              </w:rPr>
              <w:t>Grad / općina/ mjesto</w:t>
            </w:r>
          </w:p>
        </w:tc>
        <w:tc>
          <w:tcPr>
            <w:tcW w:w="656" w:type="pct"/>
            <w:vMerge w:val="restart"/>
            <w:tcBorders>
              <w:top w:val="double" w:sz="4" w:space="0" w:color="auto"/>
              <w:left w:val="single" w:sz="8" w:space="0" w:color="auto"/>
              <w:bottom w:val="double" w:sz="4" w:space="0" w:color="auto"/>
              <w:right w:val="single" w:sz="8" w:space="0" w:color="auto"/>
            </w:tcBorders>
            <w:shd w:val="clear" w:color="auto" w:fill="DBE5F1"/>
            <w:vAlign w:val="center"/>
          </w:tcPr>
          <w:p w14:paraId="2B14C3ED" w14:textId="77777777" w:rsidR="00B26BF0" w:rsidRPr="00B26BF0" w:rsidRDefault="00B26BF0" w:rsidP="00B26BF0">
            <w:pPr>
              <w:spacing w:after="0" w:line="360" w:lineRule="auto"/>
              <w:jc w:val="center"/>
              <w:rPr>
                <w:rFonts w:cs="Times New Roman"/>
                <w:b/>
                <w:bCs/>
                <w:sz w:val="18"/>
                <w:szCs w:val="18"/>
              </w:rPr>
            </w:pPr>
            <w:r w:rsidRPr="00B26BF0">
              <w:rPr>
                <w:rFonts w:cs="Times New Roman"/>
                <w:b/>
                <w:bCs/>
                <w:sz w:val="18"/>
                <w:szCs w:val="18"/>
              </w:rPr>
              <w:t>φ</w:t>
            </w:r>
            <w:r w:rsidRPr="00B26BF0">
              <w:rPr>
                <w:rFonts w:cs="Times New Roman"/>
                <w:b/>
                <w:bCs/>
                <w:sz w:val="18"/>
                <w:szCs w:val="18"/>
                <w:vertAlign w:val="superscript"/>
              </w:rPr>
              <w:t xml:space="preserve"> </w:t>
            </w:r>
            <w:r w:rsidRPr="00B26BF0">
              <w:rPr>
                <w:rFonts w:cs="Times New Roman"/>
                <w:b/>
                <w:bCs/>
                <w:sz w:val="18"/>
                <w:szCs w:val="18"/>
              </w:rPr>
              <w:t>(</w:t>
            </w:r>
            <w:r w:rsidRPr="00B26BF0">
              <w:rPr>
                <w:rFonts w:cs="Times New Roman"/>
                <w:b/>
                <w:bCs/>
                <w:sz w:val="18"/>
                <w:szCs w:val="18"/>
                <w:vertAlign w:val="superscript"/>
              </w:rPr>
              <w:t>O</w:t>
            </w:r>
            <w:r w:rsidRPr="00B26BF0">
              <w:rPr>
                <w:rFonts w:cs="Times New Roman"/>
                <w:b/>
                <w:bCs/>
                <w:sz w:val="18"/>
                <w:szCs w:val="18"/>
              </w:rPr>
              <w:t xml:space="preserve"> N)</w:t>
            </w:r>
          </w:p>
        </w:tc>
        <w:tc>
          <w:tcPr>
            <w:tcW w:w="657" w:type="pct"/>
            <w:vMerge w:val="restart"/>
            <w:tcBorders>
              <w:top w:val="double" w:sz="4" w:space="0" w:color="auto"/>
              <w:left w:val="single" w:sz="8" w:space="0" w:color="auto"/>
              <w:bottom w:val="double" w:sz="4" w:space="0" w:color="auto"/>
              <w:right w:val="single" w:sz="8" w:space="0" w:color="auto"/>
            </w:tcBorders>
            <w:shd w:val="clear" w:color="auto" w:fill="DBE5F1"/>
            <w:vAlign w:val="center"/>
          </w:tcPr>
          <w:p w14:paraId="56AD16BD" w14:textId="77777777" w:rsidR="00B26BF0" w:rsidRPr="00B26BF0" w:rsidRDefault="00B26BF0" w:rsidP="00B26BF0">
            <w:pPr>
              <w:spacing w:after="0" w:line="360" w:lineRule="auto"/>
              <w:jc w:val="center"/>
              <w:rPr>
                <w:rFonts w:cs="Times New Roman"/>
                <w:b/>
                <w:bCs/>
                <w:sz w:val="18"/>
                <w:szCs w:val="18"/>
              </w:rPr>
            </w:pPr>
            <w:r w:rsidRPr="00B26BF0">
              <w:rPr>
                <w:rFonts w:cs="Times New Roman"/>
                <w:b/>
                <w:bCs/>
                <w:sz w:val="18"/>
                <w:szCs w:val="18"/>
              </w:rPr>
              <w:t>λ (</w:t>
            </w:r>
            <w:r w:rsidRPr="00B26BF0">
              <w:rPr>
                <w:rFonts w:cs="Times New Roman"/>
                <w:b/>
                <w:bCs/>
                <w:sz w:val="18"/>
                <w:szCs w:val="18"/>
                <w:vertAlign w:val="superscript"/>
              </w:rPr>
              <w:t>O</w:t>
            </w:r>
            <w:r w:rsidRPr="00B26BF0">
              <w:rPr>
                <w:rFonts w:cs="Times New Roman"/>
                <w:b/>
                <w:bCs/>
                <w:sz w:val="18"/>
                <w:szCs w:val="18"/>
              </w:rPr>
              <w:t xml:space="preserve"> E)</w:t>
            </w:r>
          </w:p>
        </w:tc>
        <w:tc>
          <w:tcPr>
            <w:tcW w:w="2150" w:type="pct"/>
            <w:gridSpan w:val="4"/>
            <w:tcBorders>
              <w:top w:val="double" w:sz="4" w:space="0" w:color="auto"/>
              <w:left w:val="single" w:sz="8" w:space="0" w:color="auto"/>
              <w:bottom w:val="single" w:sz="8" w:space="0" w:color="auto"/>
              <w:right w:val="double" w:sz="4" w:space="0" w:color="auto"/>
            </w:tcBorders>
            <w:shd w:val="clear" w:color="auto" w:fill="DBE5F1"/>
          </w:tcPr>
          <w:p w14:paraId="494E40FA" w14:textId="77777777" w:rsidR="00B26BF0" w:rsidRPr="00B26BF0" w:rsidRDefault="00B26BF0" w:rsidP="00B26BF0">
            <w:pPr>
              <w:spacing w:after="0" w:line="360" w:lineRule="auto"/>
              <w:jc w:val="center"/>
              <w:rPr>
                <w:rFonts w:cs="Times New Roman"/>
                <w:b/>
                <w:bCs/>
                <w:sz w:val="18"/>
                <w:szCs w:val="18"/>
              </w:rPr>
            </w:pPr>
            <w:r w:rsidRPr="00B26BF0">
              <w:rPr>
                <w:rFonts w:cs="Times New Roman"/>
                <w:b/>
                <w:bCs/>
                <w:sz w:val="18"/>
                <w:szCs w:val="18"/>
              </w:rPr>
              <w:t>Čestine intenziteta (</w:t>
            </w:r>
            <w:r w:rsidRPr="00B26BF0">
              <w:rPr>
                <w:rFonts w:cs="Times New Roman"/>
                <w:b/>
                <w:bCs/>
                <w:sz w:val="18"/>
                <w:szCs w:val="18"/>
                <w:vertAlign w:val="superscript"/>
              </w:rPr>
              <w:t>o</w:t>
            </w:r>
            <w:r w:rsidRPr="00B26BF0">
              <w:rPr>
                <w:rFonts w:cs="Times New Roman"/>
                <w:b/>
                <w:bCs/>
                <w:sz w:val="18"/>
                <w:szCs w:val="18"/>
              </w:rPr>
              <w:t xml:space="preserve"> MSK)</w:t>
            </w:r>
          </w:p>
        </w:tc>
      </w:tr>
      <w:tr w:rsidR="00B26BF0" w:rsidRPr="00BF35C9" w14:paraId="4C36872E" w14:textId="77777777" w:rsidTr="00B26BF0">
        <w:trPr>
          <w:cantSplit/>
          <w:trHeight w:val="218"/>
        </w:trPr>
        <w:tc>
          <w:tcPr>
            <w:tcW w:w="1537" w:type="pct"/>
            <w:vMerge/>
            <w:tcBorders>
              <w:top w:val="single" w:sz="8" w:space="0" w:color="auto"/>
              <w:left w:val="single" w:sz="8" w:space="0" w:color="auto"/>
              <w:bottom w:val="double" w:sz="4" w:space="0" w:color="auto"/>
              <w:right w:val="single" w:sz="8" w:space="0" w:color="auto"/>
            </w:tcBorders>
            <w:shd w:val="clear" w:color="auto" w:fill="FFC000"/>
          </w:tcPr>
          <w:p w14:paraId="3AD60CEE" w14:textId="77777777" w:rsidR="00B26BF0" w:rsidRPr="00B26BF0" w:rsidRDefault="00B26BF0" w:rsidP="00850F12">
            <w:pPr>
              <w:spacing w:after="0" w:line="360" w:lineRule="auto"/>
              <w:rPr>
                <w:rFonts w:cs="Times New Roman"/>
                <w:b/>
                <w:bCs/>
                <w:sz w:val="18"/>
                <w:szCs w:val="18"/>
              </w:rPr>
            </w:pPr>
          </w:p>
        </w:tc>
        <w:tc>
          <w:tcPr>
            <w:tcW w:w="656" w:type="pct"/>
            <w:vMerge/>
            <w:tcBorders>
              <w:top w:val="single" w:sz="8" w:space="0" w:color="auto"/>
              <w:left w:val="single" w:sz="8" w:space="0" w:color="auto"/>
              <w:bottom w:val="double" w:sz="4" w:space="0" w:color="auto"/>
              <w:right w:val="single" w:sz="8" w:space="0" w:color="auto"/>
            </w:tcBorders>
            <w:shd w:val="clear" w:color="auto" w:fill="FFC000"/>
          </w:tcPr>
          <w:p w14:paraId="40BAE3E6" w14:textId="77777777" w:rsidR="00B26BF0" w:rsidRPr="00B26BF0" w:rsidRDefault="00B26BF0" w:rsidP="00850F12">
            <w:pPr>
              <w:spacing w:after="0" w:line="360" w:lineRule="auto"/>
              <w:rPr>
                <w:rFonts w:cs="Times New Roman"/>
                <w:b/>
                <w:bCs/>
                <w:sz w:val="18"/>
                <w:szCs w:val="18"/>
              </w:rPr>
            </w:pPr>
          </w:p>
        </w:tc>
        <w:tc>
          <w:tcPr>
            <w:tcW w:w="657" w:type="pct"/>
            <w:vMerge/>
            <w:tcBorders>
              <w:top w:val="single" w:sz="8" w:space="0" w:color="auto"/>
              <w:left w:val="single" w:sz="8" w:space="0" w:color="auto"/>
              <w:bottom w:val="double" w:sz="4" w:space="0" w:color="auto"/>
              <w:right w:val="single" w:sz="8" w:space="0" w:color="auto"/>
            </w:tcBorders>
            <w:shd w:val="clear" w:color="auto" w:fill="FFC000"/>
          </w:tcPr>
          <w:p w14:paraId="5CC5B56F" w14:textId="77777777" w:rsidR="00B26BF0" w:rsidRPr="00B26BF0" w:rsidRDefault="00B26BF0" w:rsidP="00850F12">
            <w:pPr>
              <w:spacing w:after="0" w:line="360" w:lineRule="auto"/>
              <w:rPr>
                <w:rFonts w:cs="Times New Roman"/>
                <w:b/>
                <w:bCs/>
                <w:sz w:val="18"/>
                <w:szCs w:val="18"/>
              </w:rPr>
            </w:pPr>
          </w:p>
        </w:tc>
        <w:tc>
          <w:tcPr>
            <w:tcW w:w="505" w:type="pct"/>
            <w:tcBorders>
              <w:top w:val="single" w:sz="8" w:space="0" w:color="auto"/>
              <w:left w:val="single" w:sz="8" w:space="0" w:color="auto"/>
              <w:bottom w:val="double" w:sz="4" w:space="0" w:color="auto"/>
              <w:right w:val="single" w:sz="8" w:space="0" w:color="auto"/>
            </w:tcBorders>
            <w:shd w:val="clear" w:color="auto" w:fill="B8CCE4"/>
          </w:tcPr>
          <w:p w14:paraId="27CE5D16" w14:textId="77777777" w:rsidR="00B26BF0" w:rsidRPr="00B26BF0" w:rsidRDefault="00B26BF0" w:rsidP="00850F12">
            <w:pPr>
              <w:spacing w:after="0" w:line="360" w:lineRule="auto"/>
              <w:jc w:val="center"/>
              <w:rPr>
                <w:rFonts w:cs="Times New Roman"/>
                <w:b/>
                <w:bCs/>
                <w:sz w:val="18"/>
                <w:szCs w:val="18"/>
              </w:rPr>
            </w:pPr>
            <w:r w:rsidRPr="00B26BF0">
              <w:rPr>
                <w:rFonts w:cs="Times New Roman"/>
                <w:b/>
                <w:bCs/>
                <w:sz w:val="18"/>
                <w:szCs w:val="18"/>
              </w:rPr>
              <w:t>V</w:t>
            </w:r>
          </w:p>
        </w:tc>
        <w:tc>
          <w:tcPr>
            <w:tcW w:w="548" w:type="pct"/>
            <w:tcBorders>
              <w:top w:val="single" w:sz="8" w:space="0" w:color="auto"/>
              <w:left w:val="single" w:sz="8" w:space="0" w:color="auto"/>
              <w:bottom w:val="double" w:sz="4" w:space="0" w:color="auto"/>
              <w:right w:val="single" w:sz="8" w:space="0" w:color="auto"/>
            </w:tcBorders>
            <w:shd w:val="clear" w:color="auto" w:fill="B8CCE4"/>
          </w:tcPr>
          <w:p w14:paraId="32D5CED7" w14:textId="77777777" w:rsidR="00B26BF0" w:rsidRPr="00B26BF0" w:rsidRDefault="00B26BF0" w:rsidP="00850F12">
            <w:pPr>
              <w:spacing w:after="0" w:line="360" w:lineRule="auto"/>
              <w:jc w:val="center"/>
              <w:rPr>
                <w:rFonts w:cs="Times New Roman"/>
                <w:b/>
                <w:bCs/>
                <w:sz w:val="18"/>
                <w:szCs w:val="18"/>
              </w:rPr>
            </w:pPr>
            <w:r w:rsidRPr="00B26BF0">
              <w:rPr>
                <w:rFonts w:cs="Times New Roman"/>
                <w:b/>
                <w:bCs/>
                <w:sz w:val="18"/>
                <w:szCs w:val="18"/>
              </w:rPr>
              <w:t>VI</w:t>
            </w:r>
          </w:p>
        </w:tc>
        <w:tc>
          <w:tcPr>
            <w:tcW w:w="548" w:type="pct"/>
            <w:tcBorders>
              <w:top w:val="single" w:sz="8" w:space="0" w:color="auto"/>
              <w:left w:val="single" w:sz="8" w:space="0" w:color="auto"/>
              <w:bottom w:val="double" w:sz="4" w:space="0" w:color="auto"/>
              <w:right w:val="single" w:sz="8" w:space="0" w:color="auto"/>
            </w:tcBorders>
            <w:shd w:val="clear" w:color="auto" w:fill="B8CCE4"/>
          </w:tcPr>
          <w:p w14:paraId="4F6CCA46" w14:textId="77777777" w:rsidR="00B26BF0" w:rsidRPr="00B26BF0" w:rsidRDefault="00B26BF0" w:rsidP="00850F12">
            <w:pPr>
              <w:spacing w:after="0" w:line="360" w:lineRule="auto"/>
              <w:jc w:val="center"/>
              <w:rPr>
                <w:rFonts w:cs="Times New Roman"/>
                <w:b/>
                <w:bCs/>
                <w:sz w:val="18"/>
                <w:szCs w:val="18"/>
              </w:rPr>
            </w:pPr>
            <w:r w:rsidRPr="00B26BF0">
              <w:rPr>
                <w:rFonts w:cs="Times New Roman"/>
                <w:b/>
                <w:bCs/>
                <w:sz w:val="18"/>
                <w:szCs w:val="18"/>
              </w:rPr>
              <w:t>VII</w:t>
            </w:r>
          </w:p>
        </w:tc>
        <w:tc>
          <w:tcPr>
            <w:tcW w:w="549" w:type="pct"/>
            <w:tcBorders>
              <w:top w:val="single" w:sz="8" w:space="0" w:color="auto"/>
              <w:left w:val="single" w:sz="8" w:space="0" w:color="auto"/>
              <w:bottom w:val="double" w:sz="4" w:space="0" w:color="auto"/>
              <w:right w:val="double" w:sz="4" w:space="0" w:color="auto"/>
            </w:tcBorders>
            <w:shd w:val="clear" w:color="auto" w:fill="B8CCE4"/>
          </w:tcPr>
          <w:p w14:paraId="1B98B3CD" w14:textId="77777777" w:rsidR="00B26BF0" w:rsidRPr="00B26BF0" w:rsidRDefault="00B26BF0" w:rsidP="00850F12">
            <w:pPr>
              <w:spacing w:after="0" w:line="360" w:lineRule="auto"/>
              <w:jc w:val="center"/>
              <w:rPr>
                <w:rFonts w:cs="Times New Roman"/>
                <w:b/>
                <w:bCs/>
                <w:sz w:val="18"/>
                <w:szCs w:val="18"/>
              </w:rPr>
            </w:pPr>
            <w:r w:rsidRPr="00B26BF0">
              <w:rPr>
                <w:rFonts w:cs="Times New Roman"/>
                <w:b/>
                <w:bCs/>
                <w:sz w:val="18"/>
                <w:szCs w:val="18"/>
              </w:rPr>
              <w:t>VIII</w:t>
            </w:r>
          </w:p>
        </w:tc>
      </w:tr>
      <w:tr w:rsidR="00B26BF0" w:rsidRPr="00BF35C9" w14:paraId="53183D0F" w14:textId="77777777" w:rsidTr="00B26BF0">
        <w:trPr>
          <w:trHeight w:val="100"/>
        </w:trPr>
        <w:tc>
          <w:tcPr>
            <w:tcW w:w="1537" w:type="pct"/>
            <w:tcBorders>
              <w:top w:val="double" w:sz="4" w:space="0" w:color="auto"/>
              <w:left w:val="single" w:sz="6" w:space="0" w:color="auto"/>
              <w:bottom w:val="single" w:sz="4" w:space="0" w:color="auto"/>
              <w:right w:val="single" w:sz="6" w:space="0" w:color="auto"/>
            </w:tcBorders>
          </w:tcPr>
          <w:p w14:paraId="3002E326" w14:textId="77777777" w:rsidR="00B26BF0" w:rsidRPr="00B26BF0" w:rsidRDefault="00B26BF0" w:rsidP="00850F12">
            <w:pPr>
              <w:pStyle w:val="Bezproreda1"/>
              <w:spacing w:line="360" w:lineRule="auto"/>
              <w:rPr>
                <w:rFonts w:ascii="Times New Roman" w:hAnsi="Times New Roman"/>
                <w:b/>
                <w:bCs/>
                <w:sz w:val="18"/>
                <w:szCs w:val="18"/>
                <w:lang w:val="hr-HR"/>
              </w:rPr>
            </w:pPr>
            <w:r w:rsidRPr="00B26BF0">
              <w:rPr>
                <w:rFonts w:ascii="Times New Roman" w:hAnsi="Times New Roman"/>
                <w:b/>
                <w:bCs/>
                <w:sz w:val="18"/>
                <w:szCs w:val="18"/>
                <w:lang w:val="hr-HR"/>
              </w:rPr>
              <w:t>Lepoglava</w:t>
            </w:r>
          </w:p>
        </w:tc>
        <w:tc>
          <w:tcPr>
            <w:tcW w:w="656" w:type="pct"/>
            <w:tcBorders>
              <w:top w:val="double" w:sz="4" w:space="0" w:color="auto"/>
              <w:left w:val="single" w:sz="6" w:space="0" w:color="auto"/>
              <w:bottom w:val="single" w:sz="4" w:space="0" w:color="auto"/>
              <w:right w:val="single" w:sz="6" w:space="0" w:color="auto"/>
            </w:tcBorders>
          </w:tcPr>
          <w:p w14:paraId="79D0E917" w14:textId="77777777" w:rsidR="00B26BF0" w:rsidRPr="00B26BF0" w:rsidRDefault="00B26BF0" w:rsidP="00850F12">
            <w:pPr>
              <w:widowControl w:val="0"/>
              <w:autoSpaceDE w:val="0"/>
              <w:autoSpaceDN w:val="0"/>
              <w:adjustRightInd w:val="0"/>
              <w:spacing w:line="360" w:lineRule="auto"/>
              <w:jc w:val="center"/>
              <w:rPr>
                <w:rFonts w:cs="Times New Roman"/>
                <w:sz w:val="18"/>
                <w:szCs w:val="18"/>
              </w:rPr>
            </w:pPr>
            <w:r w:rsidRPr="00B26BF0">
              <w:rPr>
                <w:rFonts w:cs="Times New Roman"/>
                <w:sz w:val="18"/>
                <w:szCs w:val="18"/>
              </w:rPr>
              <w:t>46.208</w:t>
            </w:r>
          </w:p>
        </w:tc>
        <w:tc>
          <w:tcPr>
            <w:tcW w:w="657" w:type="pct"/>
            <w:tcBorders>
              <w:top w:val="double" w:sz="4" w:space="0" w:color="auto"/>
              <w:left w:val="single" w:sz="6" w:space="0" w:color="auto"/>
              <w:bottom w:val="single" w:sz="4" w:space="0" w:color="auto"/>
              <w:right w:val="single" w:sz="6" w:space="0" w:color="auto"/>
            </w:tcBorders>
          </w:tcPr>
          <w:p w14:paraId="5E8B11B6" w14:textId="77777777" w:rsidR="00B26BF0" w:rsidRPr="00B26BF0" w:rsidRDefault="00B26BF0" w:rsidP="00850F12">
            <w:pPr>
              <w:widowControl w:val="0"/>
              <w:autoSpaceDE w:val="0"/>
              <w:autoSpaceDN w:val="0"/>
              <w:adjustRightInd w:val="0"/>
              <w:spacing w:line="360" w:lineRule="auto"/>
              <w:jc w:val="center"/>
              <w:rPr>
                <w:rFonts w:cs="Times New Roman"/>
                <w:sz w:val="18"/>
                <w:szCs w:val="18"/>
              </w:rPr>
            </w:pPr>
            <w:r w:rsidRPr="00B26BF0">
              <w:rPr>
                <w:rFonts w:cs="Times New Roman"/>
                <w:sz w:val="18"/>
                <w:szCs w:val="18"/>
              </w:rPr>
              <w:t>16.051</w:t>
            </w:r>
          </w:p>
        </w:tc>
        <w:tc>
          <w:tcPr>
            <w:tcW w:w="505" w:type="pct"/>
            <w:tcBorders>
              <w:top w:val="double" w:sz="4" w:space="0" w:color="auto"/>
              <w:left w:val="single" w:sz="6" w:space="0" w:color="auto"/>
              <w:bottom w:val="single" w:sz="4" w:space="0" w:color="auto"/>
              <w:right w:val="single" w:sz="6" w:space="0" w:color="auto"/>
            </w:tcBorders>
            <w:shd w:val="clear" w:color="auto" w:fill="B8CCE4"/>
          </w:tcPr>
          <w:p w14:paraId="183364C9" w14:textId="77777777" w:rsidR="00B26BF0" w:rsidRPr="00B26BF0" w:rsidRDefault="00B26BF0" w:rsidP="00850F12">
            <w:pPr>
              <w:widowControl w:val="0"/>
              <w:autoSpaceDE w:val="0"/>
              <w:autoSpaceDN w:val="0"/>
              <w:adjustRightInd w:val="0"/>
              <w:spacing w:line="360" w:lineRule="auto"/>
              <w:jc w:val="center"/>
              <w:rPr>
                <w:rFonts w:cs="Times New Roman"/>
                <w:sz w:val="18"/>
                <w:szCs w:val="18"/>
              </w:rPr>
            </w:pPr>
            <w:r w:rsidRPr="00B26BF0">
              <w:rPr>
                <w:rFonts w:cs="Times New Roman"/>
                <w:sz w:val="18"/>
                <w:szCs w:val="18"/>
              </w:rPr>
              <w:t>25</w:t>
            </w:r>
          </w:p>
        </w:tc>
        <w:tc>
          <w:tcPr>
            <w:tcW w:w="548" w:type="pct"/>
            <w:tcBorders>
              <w:top w:val="double" w:sz="4" w:space="0" w:color="auto"/>
              <w:left w:val="single" w:sz="6" w:space="0" w:color="auto"/>
              <w:bottom w:val="single" w:sz="4" w:space="0" w:color="auto"/>
              <w:right w:val="single" w:sz="6" w:space="0" w:color="auto"/>
            </w:tcBorders>
            <w:shd w:val="clear" w:color="auto" w:fill="B8CCE4"/>
          </w:tcPr>
          <w:p w14:paraId="06AE3B8E" w14:textId="77777777" w:rsidR="00B26BF0" w:rsidRPr="00B26BF0" w:rsidRDefault="00B26BF0" w:rsidP="00850F12">
            <w:pPr>
              <w:widowControl w:val="0"/>
              <w:autoSpaceDE w:val="0"/>
              <w:autoSpaceDN w:val="0"/>
              <w:adjustRightInd w:val="0"/>
              <w:spacing w:line="360" w:lineRule="auto"/>
              <w:jc w:val="center"/>
              <w:rPr>
                <w:rFonts w:cs="Times New Roman"/>
                <w:sz w:val="18"/>
                <w:szCs w:val="18"/>
              </w:rPr>
            </w:pPr>
            <w:r w:rsidRPr="00B26BF0">
              <w:rPr>
                <w:rFonts w:cs="Times New Roman"/>
                <w:sz w:val="18"/>
                <w:szCs w:val="18"/>
              </w:rPr>
              <w:t>5</w:t>
            </w:r>
          </w:p>
        </w:tc>
        <w:tc>
          <w:tcPr>
            <w:tcW w:w="548" w:type="pct"/>
            <w:tcBorders>
              <w:top w:val="double" w:sz="4" w:space="0" w:color="auto"/>
              <w:left w:val="single" w:sz="6" w:space="0" w:color="auto"/>
              <w:bottom w:val="single" w:sz="4" w:space="0" w:color="auto"/>
              <w:right w:val="single" w:sz="6" w:space="0" w:color="auto"/>
            </w:tcBorders>
            <w:shd w:val="clear" w:color="auto" w:fill="B8CCE4"/>
          </w:tcPr>
          <w:p w14:paraId="652F6377" w14:textId="77777777" w:rsidR="00B26BF0" w:rsidRPr="00B26BF0" w:rsidRDefault="00B26BF0" w:rsidP="00850F12">
            <w:pPr>
              <w:widowControl w:val="0"/>
              <w:autoSpaceDE w:val="0"/>
              <w:autoSpaceDN w:val="0"/>
              <w:adjustRightInd w:val="0"/>
              <w:spacing w:line="360" w:lineRule="auto"/>
              <w:jc w:val="center"/>
              <w:rPr>
                <w:rFonts w:cs="Times New Roman"/>
                <w:sz w:val="18"/>
                <w:szCs w:val="18"/>
              </w:rPr>
            </w:pPr>
            <w:r w:rsidRPr="00B26BF0">
              <w:rPr>
                <w:rFonts w:cs="Times New Roman"/>
                <w:sz w:val="18"/>
                <w:szCs w:val="18"/>
              </w:rPr>
              <w:t>1</w:t>
            </w:r>
          </w:p>
        </w:tc>
        <w:tc>
          <w:tcPr>
            <w:tcW w:w="549" w:type="pct"/>
            <w:tcBorders>
              <w:top w:val="double" w:sz="4" w:space="0" w:color="auto"/>
              <w:left w:val="single" w:sz="6" w:space="0" w:color="auto"/>
              <w:bottom w:val="single" w:sz="4" w:space="0" w:color="auto"/>
              <w:right w:val="double" w:sz="4" w:space="0" w:color="auto"/>
            </w:tcBorders>
            <w:shd w:val="clear" w:color="auto" w:fill="B8CCE4"/>
          </w:tcPr>
          <w:p w14:paraId="6607C4DD" w14:textId="77777777" w:rsidR="00B26BF0" w:rsidRPr="00B26BF0" w:rsidRDefault="00B26BF0" w:rsidP="00850F12">
            <w:pPr>
              <w:widowControl w:val="0"/>
              <w:autoSpaceDE w:val="0"/>
              <w:autoSpaceDN w:val="0"/>
              <w:adjustRightInd w:val="0"/>
              <w:spacing w:line="360" w:lineRule="auto"/>
              <w:jc w:val="center"/>
              <w:rPr>
                <w:rFonts w:cs="Times New Roman"/>
                <w:sz w:val="18"/>
                <w:szCs w:val="18"/>
              </w:rPr>
            </w:pPr>
            <w:r w:rsidRPr="00B26BF0">
              <w:rPr>
                <w:rFonts w:cs="Times New Roman"/>
                <w:sz w:val="18"/>
                <w:szCs w:val="18"/>
              </w:rPr>
              <w:t>0</w:t>
            </w:r>
          </w:p>
        </w:tc>
      </w:tr>
    </w:tbl>
    <w:p w14:paraId="63EB3C11" w14:textId="77777777" w:rsidR="001B0A7E" w:rsidRPr="00BF35C9" w:rsidRDefault="001B0A7E" w:rsidP="00850F12">
      <w:pPr>
        <w:spacing w:after="0" w:line="360" w:lineRule="auto"/>
        <w:jc w:val="both"/>
        <w:rPr>
          <w:rFonts w:cs="Times New Roman"/>
        </w:rPr>
      </w:pPr>
    </w:p>
    <w:p w14:paraId="1FDDE60D" w14:textId="4D6907C3" w:rsidR="001B0A7E" w:rsidRPr="00BF35C9" w:rsidRDefault="001B0A7E" w:rsidP="00850F12">
      <w:pPr>
        <w:pStyle w:val="Bezproreda1"/>
        <w:spacing w:line="360" w:lineRule="auto"/>
        <w:jc w:val="both"/>
        <w:rPr>
          <w:rFonts w:ascii="Times New Roman" w:hAnsi="Times New Roman"/>
          <w:lang w:val="hr-HR"/>
        </w:rPr>
      </w:pPr>
      <w:r w:rsidRPr="00BF35C9">
        <w:rPr>
          <w:rFonts w:ascii="Times New Roman" w:hAnsi="Times New Roman"/>
          <w:lang w:val="hr-HR"/>
        </w:rPr>
        <w:lastRenderedPageBreak/>
        <w:t xml:space="preserve">Od ukupnog broja stanovnika područja Grada </w:t>
      </w:r>
      <w:r w:rsidR="00A262EE" w:rsidRPr="00BF35C9">
        <w:rPr>
          <w:rFonts w:ascii="Times New Roman" w:hAnsi="Times New Roman"/>
          <w:lang w:val="hr-HR"/>
        </w:rPr>
        <w:t>Lepoglave</w:t>
      </w:r>
      <w:r w:rsidRPr="00BF35C9">
        <w:rPr>
          <w:rFonts w:ascii="Times New Roman" w:hAnsi="Times New Roman"/>
          <w:lang w:val="hr-HR"/>
        </w:rPr>
        <w:t xml:space="preserve"> (</w:t>
      </w:r>
      <w:r w:rsidR="00A262EE" w:rsidRPr="00BF35C9">
        <w:rPr>
          <w:rFonts w:ascii="Times New Roman" w:hAnsi="Times New Roman"/>
          <w:lang w:val="hr-HR"/>
        </w:rPr>
        <w:t>6.945)</w:t>
      </w:r>
      <w:r w:rsidRPr="00BF35C9">
        <w:rPr>
          <w:rFonts w:ascii="Times New Roman" w:hAnsi="Times New Roman"/>
          <w:lang w:val="hr-HR"/>
        </w:rPr>
        <w:t xml:space="preserve">  njih  </w:t>
      </w:r>
      <w:r w:rsidRPr="00BF35C9">
        <w:rPr>
          <w:rFonts w:ascii="Times New Roman" w:hAnsi="Times New Roman"/>
          <w:b/>
          <w:bCs/>
          <w:lang w:val="hr-HR"/>
        </w:rPr>
        <w:t>12,7%</w:t>
      </w:r>
      <w:r w:rsidRPr="00BF35C9">
        <w:rPr>
          <w:rFonts w:ascii="Times New Roman" w:hAnsi="Times New Roman"/>
          <w:lang w:val="hr-HR"/>
        </w:rPr>
        <w:t xml:space="preserve"> potrebuje odgovarajuću pomoć u obavljanju svakodnevnih zadaća. To je značajno opterećenje i snagama CZ glede zadaća evakuacije i zbrinjavanja. Istovremeno porast staračkog stanovništva</w:t>
      </w:r>
      <w:r w:rsidR="00E40990" w:rsidRPr="00BF35C9">
        <w:rPr>
          <w:rFonts w:ascii="Times New Roman" w:hAnsi="Times New Roman"/>
          <w:lang w:val="hr-HR"/>
        </w:rPr>
        <w:t xml:space="preserve"> </w:t>
      </w:r>
      <w:r w:rsidRPr="00BF35C9">
        <w:rPr>
          <w:rFonts w:ascii="Times New Roman" w:hAnsi="Times New Roman"/>
          <w:lang w:val="hr-HR"/>
        </w:rPr>
        <w:t>-</w:t>
      </w:r>
      <w:r w:rsidR="00E40990" w:rsidRPr="00BF35C9">
        <w:rPr>
          <w:rFonts w:ascii="Times New Roman" w:hAnsi="Times New Roman"/>
          <w:lang w:val="hr-HR"/>
        </w:rPr>
        <w:t xml:space="preserve"> </w:t>
      </w:r>
      <w:r w:rsidRPr="00BF35C9">
        <w:rPr>
          <w:rFonts w:ascii="Times New Roman" w:hAnsi="Times New Roman"/>
          <w:lang w:val="hr-HR"/>
        </w:rPr>
        <w:t>obitelji sa 1-2 člana traži primjeren odgovor sustava socijalne i druge skrbi.</w:t>
      </w:r>
    </w:p>
    <w:p w14:paraId="1ECF5638" w14:textId="77777777" w:rsidR="001B0A7E" w:rsidRPr="00BF35C9" w:rsidRDefault="001B0A7E" w:rsidP="00850F12">
      <w:pPr>
        <w:spacing w:after="0" w:line="360" w:lineRule="auto"/>
        <w:jc w:val="both"/>
        <w:rPr>
          <w:rFonts w:cs="Times New Roman"/>
          <w:i/>
          <w:iCs/>
        </w:rPr>
      </w:pPr>
    </w:p>
    <w:p w14:paraId="132B5F7D" w14:textId="77777777" w:rsidR="001B0A7E" w:rsidRPr="00BF35C9" w:rsidRDefault="001B0A7E" w:rsidP="00850F12">
      <w:pPr>
        <w:spacing w:after="0" w:line="360" w:lineRule="auto"/>
        <w:jc w:val="both"/>
        <w:rPr>
          <w:rFonts w:cs="Times New Roman"/>
          <w:i/>
          <w:iCs/>
          <w:u w:val="single"/>
        </w:rPr>
      </w:pPr>
      <w:r w:rsidRPr="00BF35C9">
        <w:rPr>
          <w:rFonts w:cs="Times New Roman"/>
          <w:i/>
          <w:iCs/>
          <w:u w:val="single"/>
        </w:rPr>
        <w:t>Funkcioniranje elemenata kritične infrastrukture:</w:t>
      </w:r>
    </w:p>
    <w:p w14:paraId="01FAFA48" w14:textId="77777777" w:rsidR="001B0A7E" w:rsidRPr="00BF35C9" w:rsidRDefault="001B0A7E" w:rsidP="00850F12">
      <w:pPr>
        <w:spacing w:after="0" w:line="360" w:lineRule="auto"/>
        <w:jc w:val="both"/>
        <w:rPr>
          <w:rFonts w:cs="Times New Roman"/>
        </w:rPr>
      </w:pPr>
      <w:r w:rsidRPr="00BF35C9">
        <w:rPr>
          <w:rFonts w:cs="Times New Roman"/>
        </w:rPr>
        <w:t xml:space="preserve">Razina sigurnog života stanovnika Grada </w:t>
      </w:r>
      <w:r w:rsidR="00A262EE" w:rsidRPr="00BF35C9">
        <w:rPr>
          <w:rFonts w:cs="Times New Roman"/>
        </w:rPr>
        <w:t>Lepoglave</w:t>
      </w:r>
      <w:r w:rsidRPr="00BF35C9">
        <w:rPr>
          <w:rFonts w:cs="Times New Roman"/>
        </w:rPr>
        <w:t xml:space="preserve"> bitno ovisi o Gradskoj te županijskoj infrastrukturi pa je njezino funkcioniranje važno omogućiti i u razdoblju neposredno nakon prirodne katastrofe. Broj objekata/cjelina na području Grada kojima ona neposredno upravlja je relativno mali i obuhvaća manji broj građevina.</w:t>
      </w:r>
    </w:p>
    <w:p w14:paraId="146054A8" w14:textId="77777777" w:rsidR="00A262EE" w:rsidRPr="00BF35C9" w:rsidRDefault="00A262EE" w:rsidP="00850F12">
      <w:pPr>
        <w:spacing w:after="0" w:line="360" w:lineRule="auto"/>
        <w:jc w:val="both"/>
        <w:rPr>
          <w:rFonts w:cs="Times New Roman"/>
          <w:i/>
          <w:iCs/>
        </w:rPr>
      </w:pPr>
    </w:p>
    <w:p w14:paraId="4E9C62DC" w14:textId="77777777" w:rsidR="001B0A7E" w:rsidRPr="00BF35C9" w:rsidRDefault="001B0A7E" w:rsidP="00850F12">
      <w:pPr>
        <w:spacing w:after="0" w:line="360" w:lineRule="auto"/>
        <w:jc w:val="both"/>
        <w:rPr>
          <w:rFonts w:cs="Times New Roman"/>
        </w:rPr>
      </w:pPr>
      <w:r w:rsidRPr="00BF35C9">
        <w:rPr>
          <w:rFonts w:cs="Times New Roman"/>
          <w:i/>
          <w:iCs/>
        </w:rPr>
        <w:t>Posebno važni infrastrukturni objekti su:</w:t>
      </w:r>
      <w:r w:rsidRPr="00BF35C9">
        <w:rPr>
          <w:rFonts w:cs="Times New Roman"/>
        </w:rPr>
        <w:t xml:space="preserve"> objekti sustava zaštite od poplava, državne, županijske i lokalne ceste,  vodocrpilišta, elektroopskrbna, vodoopskrbna mreža, zdravstvene ambulante i sl.</w:t>
      </w:r>
    </w:p>
    <w:p w14:paraId="60897ABF" w14:textId="079F6DC9" w:rsidR="001B0A7E" w:rsidRPr="00BF35C9" w:rsidRDefault="001B0A7E" w:rsidP="00850F12">
      <w:pPr>
        <w:spacing w:after="0" w:line="360" w:lineRule="auto"/>
        <w:jc w:val="both"/>
        <w:rPr>
          <w:rFonts w:cs="Times New Roman"/>
        </w:rPr>
      </w:pPr>
      <w:r w:rsidRPr="00BF35C9">
        <w:rPr>
          <w:rFonts w:cs="Times New Roman"/>
        </w:rPr>
        <w:t xml:space="preserve">Grad </w:t>
      </w:r>
      <w:r w:rsidR="00A262EE" w:rsidRPr="00BF35C9">
        <w:rPr>
          <w:rFonts w:cs="Times New Roman"/>
        </w:rPr>
        <w:t>Lepoglava</w:t>
      </w:r>
      <w:r w:rsidRPr="00BF35C9">
        <w:rPr>
          <w:rFonts w:cs="Times New Roman"/>
        </w:rPr>
        <w:t xml:space="preserve"> je s obzirom na geografski položaj posebno osjetljiv u pogledu protočnosti prometa, kako županijskim tako i lokalnim cestama, pa je sigurnost objekata na kritičnim točkama cesta od iznimne važnosti. Međutim, za slučaj razornog potresa u Gradu potrebno je obuhvatiti i sve ostale utjecaje na infrastrukturu i bitne objekte, s posebnim naglaskom na potrebi da se omogući nesmetan rad zdravstven</w:t>
      </w:r>
      <w:r w:rsidR="00E40990" w:rsidRPr="00BF35C9">
        <w:rPr>
          <w:rFonts w:cs="Times New Roman"/>
        </w:rPr>
        <w:t xml:space="preserve">e </w:t>
      </w:r>
      <w:r w:rsidRPr="00BF35C9">
        <w:rPr>
          <w:rFonts w:cs="Times New Roman"/>
        </w:rPr>
        <w:t>ambulant</w:t>
      </w:r>
      <w:r w:rsidR="00E40990" w:rsidRPr="00BF35C9">
        <w:rPr>
          <w:rFonts w:cs="Times New Roman"/>
        </w:rPr>
        <w:t>e</w:t>
      </w:r>
      <w:r w:rsidRPr="00BF35C9">
        <w:rPr>
          <w:rFonts w:cs="Times New Roman"/>
        </w:rPr>
        <w:t xml:space="preserve"> u Gradu i drugih zdravstvenih ustanova u bliskom kontaktnom prostoru, zaštite javni objekti u kojima boravi velik broj ljudi te da se osigura funkcioniranje Gradske uprave i svih Mjesnih odbora</w:t>
      </w:r>
      <w:r w:rsidR="00E40990" w:rsidRPr="00BF35C9">
        <w:rPr>
          <w:rFonts w:cs="Times New Roman"/>
        </w:rPr>
        <w:t>.</w:t>
      </w:r>
      <w:r w:rsidRPr="00BF35C9">
        <w:rPr>
          <w:rFonts w:cs="Times New Roman"/>
        </w:rPr>
        <w:t xml:space="preserve"> </w:t>
      </w:r>
    </w:p>
    <w:p w14:paraId="1536CFA6" w14:textId="0A436953" w:rsidR="001B0A7E" w:rsidRPr="00BF35C9" w:rsidRDefault="001B0A7E" w:rsidP="00850F12">
      <w:pPr>
        <w:spacing w:after="0" w:line="360" w:lineRule="auto"/>
        <w:jc w:val="both"/>
        <w:rPr>
          <w:rFonts w:cs="Times New Roman"/>
        </w:rPr>
      </w:pPr>
      <w:r w:rsidRPr="00BF35C9">
        <w:rPr>
          <w:rFonts w:cs="Times New Roman"/>
        </w:rPr>
        <w:t xml:space="preserve">Svi ostali objekti kritične infrastrukture u području Grada projektirani su i građeni da bez teških oštećenja i nefunkcionalnosti izdrže procijenjene intenzitete potresa u području (mostovi, dvorane, dalekovodi i sl.) no neki su već premašili svoj predviđeni vijek trajanja. </w:t>
      </w:r>
    </w:p>
    <w:p w14:paraId="0F60F33F" w14:textId="77777777" w:rsidR="00E40990" w:rsidRDefault="00E40990" w:rsidP="00850F12">
      <w:pPr>
        <w:spacing w:after="0" w:line="360" w:lineRule="auto"/>
        <w:jc w:val="both"/>
        <w:rPr>
          <w:rFonts w:cs="Times New Roman"/>
          <w:i/>
          <w:iCs/>
          <w:u w:val="single"/>
        </w:rPr>
      </w:pPr>
    </w:p>
    <w:p w14:paraId="0A68FFB3" w14:textId="7C74294A" w:rsidR="001B0A7E" w:rsidRPr="00BF35C9" w:rsidRDefault="001B0A7E" w:rsidP="00850F12">
      <w:pPr>
        <w:spacing w:after="0" w:line="360" w:lineRule="auto"/>
        <w:jc w:val="both"/>
        <w:rPr>
          <w:rFonts w:cs="Times New Roman"/>
          <w:i/>
          <w:iCs/>
          <w:u w:val="single"/>
        </w:rPr>
      </w:pPr>
      <w:r w:rsidRPr="00BF35C9">
        <w:rPr>
          <w:rFonts w:cs="Times New Roman"/>
          <w:i/>
          <w:iCs/>
          <w:u w:val="single"/>
        </w:rPr>
        <w:t xml:space="preserve">Seizmički hazard na području Grada </w:t>
      </w:r>
      <w:r w:rsidR="00A262EE" w:rsidRPr="00BF35C9">
        <w:rPr>
          <w:rFonts w:cs="Times New Roman"/>
          <w:i/>
          <w:iCs/>
          <w:u w:val="single"/>
        </w:rPr>
        <w:t>Lepoglave</w:t>
      </w:r>
      <w:r w:rsidRPr="00BF35C9">
        <w:rPr>
          <w:rFonts w:cs="Times New Roman"/>
          <w:i/>
          <w:iCs/>
          <w:u w:val="single"/>
        </w:rPr>
        <w:t xml:space="preserve"> </w:t>
      </w:r>
    </w:p>
    <w:p w14:paraId="49521D2E" w14:textId="6708FE4E" w:rsidR="001B0A7E" w:rsidRPr="00BF35C9" w:rsidRDefault="001B0A7E" w:rsidP="00850F12">
      <w:pPr>
        <w:spacing w:after="0" w:line="360" w:lineRule="auto"/>
        <w:jc w:val="both"/>
        <w:rPr>
          <w:rFonts w:cs="Times New Roman"/>
        </w:rPr>
      </w:pPr>
      <w:r w:rsidRPr="00BF35C9">
        <w:rPr>
          <w:rFonts w:cs="Times New Roman"/>
        </w:rPr>
        <w:t xml:space="preserve">Potrebno je naglasiti da hazard, uz izloženost, ranjivost i specifični trošak, čini samo jednu komponentu seizmičkog rizika. Grad </w:t>
      </w:r>
      <w:r w:rsidR="00A262EE" w:rsidRPr="00BF35C9">
        <w:rPr>
          <w:rFonts w:cs="Times New Roman"/>
        </w:rPr>
        <w:t>Lepoglava</w:t>
      </w:r>
      <w:r w:rsidRPr="00BF35C9">
        <w:rPr>
          <w:rFonts w:cs="Times New Roman"/>
        </w:rPr>
        <w:t xml:space="preserve"> nalazi se u pojasu umjerene</w:t>
      </w:r>
      <w:r w:rsidR="00A262EE" w:rsidRPr="00BF35C9">
        <w:rPr>
          <w:rFonts w:cs="Times New Roman"/>
        </w:rPr>
        <w:t>-pojačane</w:t>
      </w:r>
      <w:r w:rsidRPr="00BF35C9">
        <w:rPr>
          <w:rFonts w:cs="Times New Roman"/>
        </w:rPr>
        <w:t xml:space="preserve"> seizmičke aktivnosti, bez epicentralnih područja. Za područje naselja ili objekata u Gradu nisu vršena seizmička mikrozoniranja, osim za velike nove objekte.</w:t>
      </w:r>
    </w:p>
    <w:p w14:paraId="6E364A18" w14:textId="77777777" w:rsidR="001B0A7E" w:rsidRPr="00BF35C9" w:rsidRDefault="001B0A7E" w:rsidP="00850F12">
      <w:pPr>
        <w:spacing w:after="0" w:line="360" w:lineRule="auto"/>
        <w:jc w:val="both"/>
        <w:rPr>
          <w:rFonts w:cs="Times New Roman"/>
        </w:rPr>
      </w:pPr>
      <w:r w:rsidRPr="00BF35C9">
        <w:rPr>
          <w:rFonts w:cs="Times New Roman"/>
        </w:rPr>
        <w:t xml:space="preserve">U slučaju potresa, seizmički se val rasprostire od žarišta prema površini kroz slojeve tla i na kraju djeluje na građevine. Učinak potresa na zgrade značajno ovisi o svojstvima zgrade kao i o podlozi na kojoj je zgrada sagrađena. </w:t>
      </w:r>
    </w:p>
    <w:p w14:paraId="33C57980" w14:textId="77777777" w:rsidR="001B0A7E" w:rsidRPr="00BF35C9" w:rsidRDefault="001B0A7E" w:rsidP="00850F12">
      <w:pPr>
        <w:spacing w:after="0" w:line="360" w:lineRule="auto"/>
        <w:jc w:val="both"/>
        <w:rPr>
          <w:rFonts w:cs="Times New Roman"/>
        </w:rPr>
      </w:pPr>
      <w:r w:rsidRPr="00BF35C9">
        <w:rPr>
          <w:rFonts w:cs="Times New Roman"/>
          <w:i/>
          <w:iCs/>
        </w:rPr>
        <w:t>Utjecaj podloge je dvojak</w:t>
      </w:r>
      <w:r w:rsidRPr="00BF35C9">
        <w:rPr>
          <w:rFonts w:cs="Times New Roman"/>
        </w:rPr>
        <w:t xml:space="preserve">: podloga mijenja amplitude oscilacija i utječe na frekvencijski odziv sustava tlo - zgrada. Svojstva vala potresa značajnije se ne mijenjaju kad se val rasprostire stijenom, ali kod slojevitog tla mijenja se i akceleracija i vrijeme titranja. </w:t>
      </w:r>
    </w:p>
    <w:p w14:paraId="39D2E3DD" w14:textId="77777777" w:rsidR="001B0A7E" w:rsidRPr="00BF35C9" w:rsidRDefault="001B0A7E" w:rsidP="00850F12">
      <w:pPr>
        <w:autoSpaceDE w:val="0"/>
        <w:autoSpaceDN w:val="0"/>
        <w:adjustRightInd w:val="0"/>
        <w:spacing w:after="0" w:line="360" w:lineRule="auto"/>
        <w:jc w:val="both"/>
        <w:rPr>
          <w:rFonts w:cs="Times New Roman"/>
          <w:bCs/>
          <w:i/>
        </w:rPr>
      </w:pPr>
    </w:p>
    <w:p w14:paraId="4F943A25" w14:textId="77777777" w:rsidR="001B0A7E" w:rsidRPr="00BF35C9" w:rsidRDefault="001B0A7E" w:rsidP="00850F12">
      <w:pPr>
        <w:spacing w:after="0" w:line="360" w:lineRule="auto"/>
        <w:jc w:val="both"/>
        <w:rPr>
          <w:rFonts w:cs="Times New Roman"/>
        </w:rPr>
      </w:pPr>
      <w:r w:rsidRPr="00BF35C9">
        <w:rPr>
          <w:rFonts w:cs="Times New Roman"/>
        </w:rPr>
        <w:lastRenderedPageBreak/>
        <w:t xml:space="preserve">Područje Grada </w:t>
      </w:r>
      <w:r w:rsidR="00323DFF" w:rsidRPr="00BF35C9">
        <w:rPr>
          <w:rFonts w:cs="Times New Roman"/>
        </w:rPr>
        <w:t>Lepoglave</w:t>
      </w:r>
      <w:r w:rsidRPr="00BF35C9">
        <w:rPr>
          <w:rFonts w:cs="Times New Roman"/>
        </w:rPr>
        <w:t xml:space="preserve"> nalazi se u seizmički umjereno aktivnom </w:t>
      </w:r>
      <w:r w:rsidR="00323DFF" w:rsidRPr="00BF35C9">
        <w:rPr>
          <w:rFonts w:cs="Times New Roman"/>
        </w:rPr>
        <w:t>kontinentalnom</w:t>
      </w:r>
      <w:r w:rsidRPr="00BF35C9">
        <w:rPr>
          <w:rFonts w:cs="Times New Roman"/>
        </w:rPr>
        <w:t xml:space="preserve"> dijelu Hrvatske, gdje je procijenjena mogućnost potresa do  VII° MCS skale</w:t>
      </w:r>
      <w:r w:rsidR="00323DFF" w:rsidRPr="00BF35C9">
        <w:rPr>
          <w:rFonts w:cs="Times New Roman"/>
        </w:rPr>
        <w:t xml:space="preserve"> u periodu već od 100 godina</w:t>
      </w:r>
      <w:r w:rsidRPr="00BF35C9">
        <w:rPr>
          <w:rFonts w:cs="Times New Roman"/>
        </w:rPr>
        <w:t>, a u dužem (500 god) i većeg intenziteta.</w:t>
      </w:r>
    </w:p>
    <w:p w14:paraId="04877BB5" w14:textId="77777777" w:rsidR="001B0A7E" w:rsidRPr="00BF35C9" w:rsidRDefault="001B0A7E" w:rsidP="00850F12">
      <w:pPr>
        <w:spacing w:after="0" w:line="360" w:lineRule="auto"/>
        <w:jc w:val="both"/>
        <w:rPr>
          <w:rFonts w:cs="Times New Roman"/>
        </w:rPr>
      </w:pPr>
      <w:r w:rsidRPr="00BF35C9">
        <w:rPr>
          <w:rFonts w:cs="Times New Roman"/>
        </w:rPr>
        <w:t xml:space="preserve">Pri potresu, zbog fizikalnih zakona širenja seizmičke energije iz žarišta potresa (hipocentar, najčešće na dubinama do nekoliko desetaka kilometara), posljedice se različitim intenzitetima odražavaju u epicentru (projekciji žarišta potresa na površini Zemlje). Intenzitet potresa najčešće se određuje energijom oslobođenom u hipocentru (Richterova ljestvica) ili učincima na površini (Mercalli-Cancani-Sieberg ili MCS ljestvica). </w:t>
      </w:r>
    </w:p>
    <w:p w14:paraId="5CA16F32" w14:textId="77777777" w:rsidR="001B0A7E" w:rsidRPr="00BF35C9" w:rsidRDefault="001B0A7E" w:rsidP="00850F12">
      <w:pPr>
        <w:spacing w:after="0" w:line="360" w:lineRule="auto"/>
        <w:jc w:val="both"/>
        <w:rPr>
          <w:rFonts w:cs="Times New Roman"/>
          <w:i/>
        </w:rPr>
      </w:pPr>
    </w:p>
    <w:p w14:paraId="3833C3F4" w14:textId="77777777" w:rsidR="001B0A7E" w:rsidRPr="00BF35C9" w:rsidRDefault="001B0A7E" w:rsidP="00850F12">
      <w:pPr>
        <w:spacing w:after="0" w:line="360" w:lineRule="auto"/>
        <w:jc w:val="both"/>
        <w:rPr>
          <w:rFonts w:cs="Times New Roman"/>
          <w:i/>
        </w:rPr>
      </w:pPr>
      <w:r w:rsidRPr="00BF35C9">
        <w:rPr>
          <w:rFonts w:cs="Times New Roman"/>
          <w:i/>
        </w:rPr>
        <w:t>Mjere zaštite od potresa</w:t>
      </w:r>
    </w:p>
    <w:p w14:paraId="34F14BF8" w14:textId="77777777" w:rsidR="001B0A7E" w:rsidRPr="00BF35C9" w:rsidRDefault="001B0A7E" w:rsidP="00850F12">
      <w:pPr>
        <w:spacing w:after="0" w:line="360" w:lineRule="auto"/>
        <w:jc w:val="both"/>
        <w:rPr>
          <w:rFonts w:cs="Times New Roman"/>
          <w:lang w:eastAsia="hr-HR"/>
        </w:rPr>
      </w:pPr>
      <w:r w:rsidRPr="00BF35C9">
        <w:rPr>
          <w:rFonts w:cs="Times New Roman"/>
          <w:lang w:eastAsia="hr-HR"/>
        </w:rPr>
        <w:t>Učinkovita zaštita od štetnih djelovanja potresa usmjerena je prije svega prema preventivnim segmentima, kao jedinom pouzdanom načinu zaštite, a ostvaruje se putem tehničko građevinskih mjera:</w:t>
      </w:r>
    </w:p>
    <w:p w14:paraId="10525F75" w14:textId="77777777" w:rsidR="00AC75AE" w:rsidRDefault="00AC75AE" w:rsidP="00850F12">
      <w:pPr>
        <w:spacing w:after="0" w:line="360" w:lineRule="auto"/>
        <w:jc w:val="both"/>
        <w:rPr>
          <w:rFonts w:cs="Times New Roman"/>
          <w:u w:val="single"/>
          <w:lang w:eastAsia="hr-HR"/>
        </w:rPr>
      </w:pPr>
    </w:p>
    <w:p w14:paraId="27FC4B40" w14:textId="39085930" w:rsidR="001B0A7E" w:rsidRPr="00BF35C9" w:rsidRDefault="001B0A7E" w:rsidP="00850F12">
      <w:pPr>
        <w:spacing w:after="0" w:line="360" w:lineRule="auto"/>
        <w:jc w:val="both"/>
        <w:rPr>
          <w:rFonts w:cs="Times New Roman"/>
          <w:lang w:eastAsia="hr-HR"/>
        </w:rPr>
      </w:pPr>
      <w:r w:rsidRPr="00BF35C9">
        <w:rPr>
          <w:rFonts w:cs="Times New Roman"/>
          <w:u w:val="single"/>
          <w:lang w:eastAsia="hr-HR"/>
        </w:rPr>
        <w:t>1. Seizmološka istraživanja:</w:t>
      </w:r>
      <w:r w:rsidRPr="00BF35C9">
        <w:rPr>
          <w:rFonts w:cs="Times New Roman"/>
          <w:lang w:eastAsia="hr-HR"/>
        </w:rPr>
        <w:t xml:space="preserve"> Kao fundamentalna znanstvena disciplina seizmologija nastoji spoznati i definirati što utemeljenije modele generiranja potresa za regionalna i uža lokalna područja. Iako ona u osnovi sadrži nerješiv problem odnosa potrebe gradnje građevina otpornih na potrese i njihove ekonomske prihvatljivosti, racionalnim pristupom mogu se naći zadovoljavajući kompromisi. Da bi se to postiglo, uz razvijanje metoda zaštite u graditeljstvu, neophodno je i sustavno i detaljno proučavanje potresa. Time će i seizmologija ispuniti svoju zadaću, da znanstvenim metodama istražuje potrese, ali i da osigurava kvalitetne podloge za preventivno djelovanje. Obveza uključivanja seizmoloških parametara u projektiranje mora se propisivati pravnim normama.</w:t>
      </w:r>
    </w:p>
    <w:p w14:paraId="728902D2" w14:textId="77777777" w:rsidR="00AC75AE" w:rsidRDefault="00AC75AE" w:rsidP="00850F12">
      <w:pPr>
        <w:spacing w:after="0" w:line="360" w:lineRule="auto"/>
        <w:jc w:val="both"/>
        <w:rPr>
          <w:rFonts w:cs="Times New Roman"/>
          <w:u w:val="single"/>
          <w:lang w:eastAsia="hr-HR"/>
        </w:rPr>
      </w:pPr>
    </w:p>
    <w:p w14:paraId="14DFAE25" w14:textId="4324B6E3" w:rsidR="001B0A7E" w:rsidRPr="00BF35C9" w:rsidRDefault="001B0A7E" w:rsidP="00850F12">
      <w:pPr>
        <w:spacing w:after="0" w:line="360" w:lineRule="auto"/>
        <w:jc w:val="both"/>
        <w:rPr>
          <w:rFonts w:cs="Times New Roman"/>
          <w:lang w:eastAsia="hr-HR"/>
        </w:rPr>
      </w:pPr>
      <w:r w:rsidRPr="00BF35C9">
        <w:rPr>
          <w:rFonts w:cs="Times New Roman"/>
          <w:u w:val="single"/>
          <w:lang w:eastAsia="hr-HR"/>
        </w:rPr>
        <w:t>2. Urbanističko planiranje:</w:t>
      </w:r>
      <w:r w:rsidRPr="00BF35C9">
        <w:rPr>
          <w:rFonts w:cs="Times New Roman"/>
          <w:lang w:eastAsia="hr-HR"/>
        </w:rPr>
        <w:t xml:space="preserve"> Jedan od primarnih preventivnih segmenata zaštite od štetnih djelovanja potresa mora biti sadržan kod izrade prostorno planske dokumentacije. U dokumentima prostornog uređenja mjere zaštite moraju se ostvarivati temeljem propisanih zajedničkih prostornih normativa i standarda koje vode općem smanjenju povredljivosti urbanih struktura te moraju biti sadržani u koncepcijama i rješenjima, od prostornih planova područne (regionalne) samouprave. </w:t>
      </w:r>
    </w:p>
    <w:p w14:paraId="64287763" w14:textId="77777777" w:rsidR="001B0A7E" w:rsidRPr="00BF35C9" w:rsidRDefault="001B0A7E" w:rsidP="00850F12">
      <w:pPr>
        <w:spacing w:after="0" w:line="360" w:lineRule="auto"/>
        <w:jc w:val="both"/>
        <w:rPr>
          <w:rFonts w:cs="Times New Roman"/>
          <w:lang w:eastAsia="hr-HR"/>
        </w:rPr>
      </w:pPr>
      <w:r w:rsidRPr="00BF35C9">
        <w:rPr>
          <w:rFonts w:cs="Times New Roman"/>
          <w:lang w:eastAsia="hr-HR"/>
        </w:rPr>
        <w:t>Kao potvrda primjene prostornih normativa i standarda u prostornim planovima, te su mjere najočitije</w:t>
      </w:r>
      <w:r w:rsidRPr="00BF35C9">
        <w:rPr>
          <w:rFonts w:cs="Times New Roman"/>
          <w:b/>
          <w:bCs/>
          <w:lang w:eastAsia="hr-HR"/>
        </w:rPr>
        <w:t xml:space="preserve">, </w:t>
      </w:r>
      <w:r w:rsidRPr="00BF35C9">
        <w:rPr>
          <w:rFonts w:cs="Times New Roman"/>
          <w:lang w:eastAsia="hr-HR"/>
        </w:rPr>
        <w:t>pored ostalih u kartogramima zarušavanja te osiguranju neizgrađenih površina za sklanjanje od rušenja i evakuaciju stanovništva, u sklopu Urbanističkih i Detaljnih planova uređenja, jer za to postoje svi potrebni parametri na tim razinama planiranja (definiran oblik, razmještaj i položaj građevina i prometnica, maksimalne propozicije etažnosti građevina i max.građevne pravce), iz kojih je razvidna potvrda o mogućnostima djelovanja snaga zaštite i spašavanja na tim područjima obuhvata prostornih planova.</w:t>
      </w:r>
    </w:p>
    <w:p w14:paraId="7F7908C6" w14:textId="77777777" w:rsidR="001B0A7E" w:rsidRPr="00BF35C9" w:rsidRDefault="001B0A7E" w:rsidP="00850F12">
      <w:pPr>
        <w:spacing w:after="0" w:line="360" w:lineRule="auto"/>
        <w:jc w:val="both"/>
        <w:rPr>
          <w:rFonts w:cs="Times New Roman"/>
          <w:lang w:eastAsia="hr-HR"/>
        </w:rPr>
      </w:pPr>
      <w:r w:rsidRPr="00BF35C9">
        <w:rPr>
          <w:rFonts w:cs="Times New Roman"/>
          <w:u w:val="single"/>
          <w:lang w:eastAsia="hr-HR"/>
        </w:rPr>
        <w:lastRenderedPageBreak/>
        <w:t>3. Proračuni konstrukcija i nadzor nad izgradnjom:</w:t>
      </w:r>
      <w:r w:rsidRPr="00BF35C9">
        <w:rPr>
          <w:rFonts w:cs="Times New Roman"/>
          <w:lang w:eastAsia="hr-HR"/>
        </w:rPr>
        <w:t xml:space="preserve"> obzirom da se naša država prostire u vrlo nepovoljnim seizmičkim zonama, inženjerske konstrukcije moraju biti tako dimenzionirane da mogu odoljeti ekstremnim opterećenjima nastalim od potresnog gibanja tla, osobito horizontalnog.</w:t>
      </w:r>
    </w:p>
    <w:p w14:paraId="61527EC7" w14:textId="77777777" w:rsidR="001B0A7E" w:rsidRPr="00BF35C9" w:rsidRDefault="001B0A7E" w:rsidP="00850F12">
      <w:pPr>
        <w:spacing w:after="0" w:line="360" w:lineRule="auto"/>
        <w:jc w:val="both"/>
        <w:rPr>
          <w:rFonts w:cs="Times New Roman"/>
          <w:lang w:eastAsia="hr-HR"/>
        </w:rPr>
      </w:pPr>
      <w:r w:rsidRPr="00BF35C9">
        <w:rPr>
          <w:rFonts w:cs="Times New Roman"/>
          <w:lang w:eastAsia="hr-HR"/>
        </w:rPr>
        <w:t>Sukladno tome, potrebno je pridržavati se pozitivnih tehničkih normi i propisa koji reguliraju bitne zahtjeve za građevine, tako da predvidiva djelovanja potresa tijekom gradnje i uporabe ne prouzroče:</w:t>
      </w:r>
    </w:p>
    <w:p w14:paraId="34D67308" w14:textId="77777777" w:rsidR="001B0A7E" w:rsidRPr="00BF35C9" w:rsidRDefault="001B0A7E" w:rsidP="00850F12">
      <w:pPr>
        <w:spacing w:after="0" w:line="360" w:lineRule="auto"/>
        <w:jc w:val="both"/>
        <w:rPr>
          <w:rFonts w:cs="Times New Roman"/>
          <w:lang w:eastAsia="hr-HR"/>
        </w:rPr>
      </w:pPr>
      <w:r w:rsidRPr="00BF35C9">
        <w:rPr>
          <w:rFonts w:cs="Times New Roman"/>
          <w:lang w:eastAsia="hr-HR"/>
        </w:rPr>
        <w:t>· rušenje građevine ili njezinog dijela,</w:t>
      </w:r>
    </w:p>
    <w:p w14:paraId="2207D279" w14:textId="77777777" w:rsidR="001B0A7E" w:rsidRPr="00BF35C9" w:rsidRDefault="001B0A7E" w:rsidP="00850F12">
      <w:pPr>
        <w:spacing w:after="0" w:line="360" w:lineRule="auto"/>
        <w:jc w:val="both"/>
        <w:rPr>
          <w:rFonts w:cs="Times New Roman"/>
          <w:lang w:eastAsia="hr-HR"/>
        </w:rPr>
      </w:pPr>
      <w:r w:rsidRPr="00BF35C9">
        <w:rPr>
          <w:rFonts w:cs="Times New Roman"/>
          <w:lang w:eastAsia="hr-HR"/>
        </w:rPr>
        <w:t>· deformacije nedopuštenog stupnja,</w:t>
      </w:r>
    </w:p>
    <w:p w14:paraId="21223A42" w14:textId="77777777" w:rsidR="001B0A7E" w:rsidRPr="00BF35C9" w:rsidRDefault="001B0A7E" w:rsidP="00850F12">
      <w:pPr>
        <w:spacing w:after="0" w:line="360" w:lineRule="auto"/>
        <w:jc w:val="both"/>
        <w:rPr>
          <w:rFonts w:cs="Times New Roman"/>
          <w:lang w:eastAsia="hr-HR"/>
        </w:rPr>
      </w:pPr>
      <w:r w:rsidRPr="00BF35C9">
        <w:rPr>
          <w:rFonts w:cs="Times New Roman"/>
          <w:lang w:eastAsia="hr-HR"/>
        </w:rPr>
        <w:t>· oštećenja građevnog sklopa ili opreme zbog deformacije nosive konstrukcije,</w:t>
      </w:r>
    </w:p>
    <w:p w14:paraId="3921C8B3" w14:textId="77777777" w:rsidR="001B0A7E" w:rsidRPr="00BF35C9" w:rsidRDefault="001B0A7E" w:rsidP="00850F12">
      <w:pPr>
        <w:spacing w:after="0" w:line="360" w:lineRule="auto"/>
        <w:jc w:val="both"/>
        <w:rPr>
          <w:rFonts w:cs="Times New Roman"/>
          <w:lang w:eastAsia="hr-HR"/>
        </w:rPr>
      </w:pPr>
      <w:r w:rsidRPr="00BF35C9">
        <w:rPr>
          <w:rFonts w:cs="Times New Roman"/>
          <w:lang w:eastAsia="hr-HR"/>
        </w:rPr>
        <w:t>· nerazmjerno velika oštećenja u odnosu na uzrok zbog kojih su nastala.</w:t>
      </w:r>
    </w:p>
    <w:p w14:paraId="601D42E2" w14:textId="77777777" w:rsidR="001B0A7E" w:rsidRPr="00BF35C9" w:rsidRDefault="001B0A7E" w:rsidP="00850F12">
      <w:pPr>
        <w:spacing w:after="0" w:line="360" w:lineRule="auto"/>
        <w:jc w:val="both"/>
        <w:rPr>
          <w:rFonts w:cs="Times New Roman"/>
          <w:lang w:eastAsia="hr-HR"/>
        </w:rPr>
      </w:pPr>
      <w:r w:rsidRPr="00BF35C9">
        <w:rPr>
          <w:rFonts w:cs="Times New Roman"/>
          <w:lang w:eastAsia="hr-HR"/>
        </w:rPr>
        <w:t>Kod provedbe stručnog nadzora nad izgradnjom građevine, nadzorni inženjer dužan je nadzirati građenje tako da bude u skladu s rješenjem o uvjetima građenja, potvrđenim glavnim projektom odnosno građevinskom dozvolom, Zakonom o prostornom uređenju i gradnji te posebnim propisima koji reguliraju tu oblast.</w:t>
      </w:r>
    </w:p>
    <w:p w14:paraId="5D9BB95B" w14:textId="0D3E22C3" w:rsidR="001B0A7E" w:rsidRPr="00BF35C9" w:rsidRDefault="001B0A7E" w:rsidP="00850F12">
      <w:pPr>
        <w:spacing w:after="0" w:line="360" w:lineRule="auto"/>
        <w:jc w:val="both"/>
        <w:rPr>
          <w:rFonts w:cs="Times New Roman"/>
          <w:lang w:eastAsia="hr-HR"/>
        </w:rPr>
      </w:pPr>
      <w:r w:rsidRPr="00BF35C9">
        <w:rPr>
          <w:rFonts w:cs="Times New Roman"/>
          <w:u w:val="single"/>
          <w:lang w:eastAsia="hr-HR"/>
        </w:rPr>
        <w:t>4. Seizmička mikrozoniranja:</w:t>
      </w:r>
      <w:r w:rsidRPr="00BF35C9">
        <w:rPr>
          <w:rFonts w:cs="Times New Roman"/>
          <w:lang w:eastAsia="hr-HR"/>
        </w:rPr>
        <w:t xml:space="preserve"> Važna su zbog toga što se time dobiva skup podataka kojima proučavamo i analiziramo utjecaj lokalnih uvjeta tla (geološke, geofizikalne i geomehaničke značajke) na užoj lokaciji (građevine, industrijska postrojenja, gradske četvrti) kako bi odredili granice pojedinih užih područja s obzirom na očekivane učinke budućih potresa. Rezultat istraživanja seizmičkog mikrozoniranja je </w:t>
      </w:r>
      <w:r w:rsidRPr="00BF35C9">
        <w:rPr>
          <w:rFonts w:cs="Times New Roman"/>
          <w:i/>
          <w:lang w:eastAsia="hr-HR"/>
        </w:rPr>
        <w:t>karta mikrozoniranja</w:t>
      </w:r>
      <w:r w:rsidRPr="00BF35C9">
        <w:rPr>
          <w:rFonts w:cs="Times New Roman"/>
          <w:lang w:eastAsia="hr-HR"/>
        </w:rPr>
        <w:t xml:space="preserve"> izrađena za istraženo područje.</w:t>
      </w:r>
    </w:p>
    <w:p w14:paraId="3A22CF6C" w14:textId="77777777" w:rsidR="001B0A7E" w:rsidRPr="00BF35C9" w:rsidRDefault="001B0A7E" w:rsidP="00850F12">
      <w:pPr>
        <w:spacing w:after="0" w:line="360" w:lineRule="auto"/>
        <w:jc w:val="both"/>
        <w:rPr>
          <w:rFonts w:cs="Times New Roman"/>
          <w:lang w:eastAsia="hr-HR"/>
        </w:rPr>
      </w:pPr>
      <w:r w:rsidRPr="00BF35C9">
        <w:rPr>
          <w:rFonts w:cs="Times New Roman"/>
          <w:lang w:eastAsia="hr-HR"/>
        </w:rPr>
        <w:t>U cilju egzaktne procjene oštećenja objekata od budućih potresa kao i cilju izrade projekata za izgradnju novih građevina, a koji sadržavaju protupotresne mjere, nužno je provesti seizmičko mikrozoniranje gradova i naselja sa više od 50.000 stanovnika, a koji se djelomično ili u cijelosti nalaze u VII, VIII ili IX stupnju seizmičnosti.</w:t>
      </w:r>
    </w:p>
    <w:p w14:paraId="647C2345" w14:textId="53333AA2" w:rsidR="001B0A7E" w:rsidRPr="00BF35C9" w:rsidRDefault="001B0A7E" w:rsidP="00850F12">
      <w:pPr>
        <w:spacing w:after="0" w:line="360" w:lineRule="auto"/>
        <w:jc w:val="both"/>
        <w:rPr>
          <w:rFonts w:cs="Times New Roman"/>
          <w:lang w:eastAsia="hr-HR"/>
        </w:rPr>
      </w:pPr>
      <w:r w:rsidRPr="00BF35C9">
        <w:rPr>
          <w:rFonts w:cs="Times New Roman"/>
          <w:u w:val="single"/>
          <w:lang w:eastAsia="hr-HR"/>
        </w:rPr>
        <w:t>5. Zemljovidi</w:t>
      </w:r>
      <w:r w:rsidRPr="00BF35C9">
        <w:rPr>
          <w:rFonts w:cs="Times New Roman"/>
          <w:lang w:eastAsia="hr-HR"/>
        </w:rPr>
        <w:t xml:space="preserve"> – u svrhu mjera zaštite od potresa, koristiti šumarske geološke karte, fitocenološke karte i pedološke karte iz šumskogospodarstvenih planova.</w:t>
      </w:r>
    </w:p>
    <w:p w14:paraId="09620162" w14:textId="6887DE47" w:rsidR="001B0A7E" w:rsidRPr="00BF35C9" w:rsidRDefault="001B0A7E" w:rsidP="00850F12">
      <w:pPr>
        <w:spacing w:after="0" w:line="360" w:lineRule="auto"/>
        <w:jc w:val="both"/>
        <w:rPr>
          <w:rFonts w:cs="Times New Roman"/>
        </w:rPr>
      </w:pPr>
      <w:r w:rsidRPr="00BF35C9">
        <w:rPr>
          <w:rFonts w:cs="Times New Roman"/>
          <w:u w:val="single"/>
          <w:lang w:eastAsia="hr-HR"/>
        </w:rPr>
        <w:t>6. Edukacija</w:t>
      </w:r>
      <w:r w:rsidRPr="00BF35C9">
        <w:rPr>
          <w:rFonts w:cs="Times New Roman"/>
          <w:lang w:eastAsia="hr-HR"/>
        </w:rPr>
        <w:t xml:space="preserve"> - permanentna, sustavna edukacija stanovništva, uključujući djecu već od predškolske dobi, o svim aspektima potresa.</w:t>
      </w:r>
    </w:p>
    <w:p w14:paraId="0B101576" w14:textId="4AE801E8" w:rsidR="00A133D5" w:rsidRPr="00BF35C9" w:rsidRDefault="00A133D5" w:rsidP="00A133D5">
      <w:pPr>
        <w:pStyle w:val="Opisslike"/>
        <w:keepNext/>
        <w:rPr>
          <w:rFonts w:cs="Times New Roman"/>
        </w:rPr>
      </w:pPr>
      <w:bookmarkStart w:id="126" w:name="_Toc169506659"/>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28</w:t>
      </w:r>
      <w:r w:rsidR="003F6885" w:rsidRPr="00BF35C9">
        <w:rPr>
          <w:rFonts w:cs="Times New Roman"/>
          <w:noProof/>
        </w:rPr>
        <w:fldChar w:fldCharType="end"/>
      </w:r>
      <w:r w:rsidRPr="00BF35C9">
        <w:rPr>
          <w:rFonts w:cs="Times New Roman"/>
        </w:rPr>
        <w:t>. Sistematizacija objekata prema vrsti gradnje</w:t>
      </w:r>
      <w:bookmarkEnd w:id="126"/>
    </w:p>
    <w:tbl>
      <w:tblPr>
        <w:tblW w:w="5000" w:type="pct"/>
        <w:tblBorders>
          <w:top w:val="double" w:sz="4" w:space="0" w:color="auto"/>
          <w:left w:val="double" w:sz="4" w:space="0" w:color="auto"/>
          <w:bottom w:val="double" w:sz="4" w:space="0" w:color="auto"/>
          <w:right w:val="double" w:sz="4" w:space="0" w:color="auto"/>
          <w:insideH w:val="single" w:sz="4" w:space="0" w:color="000000"/>
          <w:insideV w:val="single" w:sz="4" w:space="0" w:color="000000"/>
        </w:tblBorders>
        <w:tblLook w:val="04A0" w:firstRow="1" w:lastRow="0" w:firstColumn="1" w:lastColumn="0" w:noHBand="0" w:noVBand="1"/>
      </w:tblPr>
      <w:tblGrid>
        <w:gridCol w:w="1347"/>
        <w:gridCol w:w="7695"/>
      </w:tblGrid>
      <w:tr w:rsidR="001B0A7E" w:rsidRPr="00BF35C9" w14:paraId="22CEE2FA" w14:textId="77777777" w:rsidTr="00A133D5">
        <w:tc>
          <w:tcPr>
            <w:tcW w:w="745" w:type="pct"/>
            <w:shd w:val="clear" w:color="auto" w:fill="auto"/>
          </w:tcPr>
          <w:p w14:paraId="67D68812" w14:textId="77777777" w:rsidR="001B0A7E" w:rsidRPr="00BF35C9" w:rsidRDefault="001B0A7E" w:rsidP="00850F12">
            <w:pPr>
              <w:pStyle w:val="Bezproreda1"/>
              <w:spacing w:line="360" w:lineRule="auto"/>
              <w:rPr>
                <w:rFonts w:ascii="Times New Roman" w:hAnsi="Times New Roman"/>
                <w:b/>
                <w:bCs/>
                <w:sz w:val="18"/>
                <w:szCs w:val="18"/>
                <w:lang w:val="hr-HR"/>
              </w:rPr>
            </w:pPr>
            <w:r w:rsidRPr="00BF35C9">
              <w:rPr>
                <w:rFonts w:ascii="Times New Roman" w:hAnsi="Times New Roman"/>
                <w:b/>
                <w:bCs/>
                <w:sz w:val="18"/>
                <w:szCs w:val="18"/>
                <w:lang w:val="hr-HR"/>
              </w:rPr>
              <w:t>Tipovi građevina</w:t>
            </w:r>
          </w:p>
        </w:tc>
        <w:tc>
          <w:tcPr>
            <w:tcW w:w="4255" w:type="pct"/>
            <w:shd w:val="clear" w:color="auto" w:fill="auto"/>
          </w:tcPr>
          <w:p w14:paraId="2C2F0490" w14:textId="77777777" w:rsidR="001B0A7E" w:rsidRPr="00BF35C9" w:rsidRDefault="001B0A7E" w:rsidP="00850F12">
            <w:pPr>
              <w:pStyle w:val="Bezproreda1"/>
              <w:spacing w:line="360" w:lineRule="auto"/>
              <w:rPr>
                <w:rFonts w:ascii="Times New Roman" w:hAnsi="Times New Roman"/>
                <w:b/>
                <w:bCs/>
                <w:sz w:val="18"/>
                <w:szCs w:val="18"/>
                <w:lang w:val="hr-HR"/>
              </w:rPr>
            </w:pPr>
            <w:r w:rsidRPr="00BF35C9">
              <w:rPr>
                <w:rFonts w:ascii="Times New Roman" w:hAnsi="Times New Roman"/>
                <w:b/>
                <w:bCs/>
                <w:sz w:val="18"/>
                <w:szCs w:val="18"/>
                <w:lang w:val="hr-HR"/>
              </w:rPr>
              <w:t>Opis građevina</w:t>
            </w:r>
          </w:p>
        </w:tc>
      </w:tr>
      <w:tr w:rsidR="001B0A7E" w:rsidRPr="00BF35C9" w14:paraId="03529099" w14:textId="77777777" w:rsidTr="00A133D5">
        <w:tc>
          <w:tcPr>
            <w:tcW w:w="745" w:type="pct"/>
            <w:shd w:val="clear" w:color="auto" w:fill="auto"/>
          </w:tcPr>
          <w:p w14:paraId="75E6626A" w14:textId="77777777" w:rsidR="001B0A7E" w:rsidRPr="00BF35C9" w:rsidRDefault="001B0A7E" w:rsidP="00850F12">
            <w:pPr>
              <w:pStyle w:val="Bezproreda1"/>
              <w:spacing w:line="360" w:lineRule="auto"/>
              <w:rPr>
                <w:rFonts w:ascii="Times New Roman" w:hAnsi="Times New Roman"/>
                <w:b/>
                <w:bCs/>
                <w:sz w:val="18"/>
                <w:szCs w:val="18"/>
                <w:lang w:val="hr-HR"/>
              </w:rPr>
            </w:pPr>
            <w:r w:rsidRPr="00BF35C9">
              <w:rPr>
                <w:rFonts w:ascii="Times New Roman" w:hAnsi="Times New Roman"/>
                <w:b/>
                <w:bCs/>
                <w:sz w:val="18"/>
                <w:szCs w:val="18"/>
                <w:lang w:val="hr-HR"/>
              </w:rPr>
              <w:t>Tip – A</w:t>
            </w:r>
          </w:p>
        </w:tc>
        <w:tc>
          <w:tcPr>
            <w:tcW w:w="4255" w:type="pct"/>
            <w:shd w:val="clear" w:color="auto" w:fill="auto"/>
          </w:tcPr>
          <w:p w14:paraId="225A754B" w14:textId="77777777" w:rsidR="001B0A7E" w:rsidRPr="00BF35C9" w:rsidRDefault="001B0A7E"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Zgrade od neobrađenog kamena, seoske građevine, kuće od nepečene opeke, kuće od nabijene gline</w:t>
            </w:r>
          </w:p>
        </w:tc>
      </w:tr>
      <w:tr w:rsidR="001B0A7E" w:rsidRPr="00BF35C9" w14:paraId="05EE26C3" w14:textId="77777777" w:rsidTr="00A133D5">
        <w:tc>
          <w:tcPr>
            <w:tcW w:w="745" w:type="pct"/>
            <w:shd w:val="clear" w:color="auto" w:fill="auto"/>
          </w:tcPr>
          <w:p w14:paraId="1181E29A" w14:textId="77777777" w:rsidR="001B0A7E" w:rsidRPr="00BF35C9" w:rsidRDefault="001B0A7E" w:rsidP="00850F12">
            <w:pPr>
              <w:pStyle w:val="Bezproreda1"/>
              <w:spacing w:line="360" w:lineRule="auto"/>
              <w:rPr>
                <w:rFonts w:ascii="Times New Roman" w:hAnsi="Times New Roman"/>
                <w:b/>
                <w:bCs/>
                <w:sz w:val="18"/>
                <w:szCs w:val="18"/>
                <w:lang w:val="hr-HR"/>
              </w:rPr>
            </w:pPr>
            <w:r w:rsidRPr="00BF35C9">
              <w:rPr>
                <w:rFonts w:ascii="Times New Roman" w:hAnsi="Times New Roman"/>
                <w:b/>
                <w:bCs/>
                <w:sz w:val="18"/>
                <w:szCs w:val="18"/>
                <w:lang w:val="hr-HR"/>
              </w:rPr>
              <w:t>Tip – B</w:t>
            </w:r>
          </w:p>
        </w:tc>
        <w:tc>
          <w:tcPr>
            <w:tcW w:w="4255" w:type="pct"/>
            <w:shd w:val="clear" w:color="auto" w:fill="auto"/>
          </w:tcPr>
          <w:p w14:paraId="3EDED715" w14:textId="77777777" w:rsidR="001B0A7E" w:rsidRPr="00BF35C9" w:rsidRDefault="001B0A7E"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Zgrade od opeke, građevine od krupnih blokova, građevine s drvenom konstrukcijom, građevine iz tesanog prirodnog kamena</w:t>
            </w:r>
          </w:p>
        </w:tc>
      </w:tr>
      <w:tr w:rsidR="001B0A7E" w:rsidRPr="00BF35C9" w14:paraId="064CE134" w14:textId="77777777" w:rsidTr="00A133D5">
        <w:tc>
          <w:tcPr>
            <w:tcW w:w="745" w:type="pct"/>
            <w:shd w:val="clear" w:color="auto" w:fill="auto"/>
          </w:tcPr>
          <w:p w14:paraId="1C51AA0F" w14:textId="77777777" w:rsidR="001B0A7E" w:rsidRPr="00BF35C9" w:rsidRDefault="001B0A7E" w:rsidP="00850F12">
            <w:pPr>
              <w:pStyle w:val="Bezproreda1"/>
              <w:spacing w:line="360" w:lineRule="auto"/>
              <w:rPr>
                <w:rFonts w:ascii="Times New Roman" w:hAnsi="Times New Roman"/>
                <w:b/>
                <w:bCs/>
                <w:sz w:val="18"/>
                <w:szCs w:val="18"/>
                <w:lang w:val="hr-HR"/>
              </w:rPr>
            </w:pPr>
            <w:r w:rsidRPr="00BF35C9">
              <w:rPr>
                <w:rFonts w:ascii="Times New Roman" w:hAnsi="Times New Roman"/>
                <w:b/>
                <w:bCs/>
                <w:sz w:val="18"/>
                <w:szCs w:val="18"/>
                <w:lang w:val="hr-HR"/>
              </w:rPr>
              <w:t>Tip – C</w:t>
            </w:r>
          </w:p>
        </w:tc>
        <w:tc>
          <w:tcPr>
            <w:tcW w:w="4255" w:type="pct"/>
            <w:shd w:val="clear" w:color="auto" w:fill="auto"/>
          </w:tcPr>
          <w:p w14:paraId="03F5C32A" w14:textId="77777777" w:rsidR="001B0A7E" w:rsidRPr="00BF35C9" w:rsidRDefault="001B0A7E" w:rsidP="00850F12">
            <w:pPr>
              <w:pStyle w:val="Bezproreda1"/>
              <w:spacing w:line="360" w:lineRule="auto"/>
              <w:rPr>
                <w:rFonts w:ascii="Times New Roman" w:hAnsi="Times New Roman"/>
                <w:b/>
                <w:bCs/>
                <w:sz w:val="18"/>
                <w:szCs w:val="18"/>
                <w:lang w:val="hr-HR"/>
              </w:rPr>
            </w:pPr>
            <w:r w:rsidRPr="00BF35C9">
              <w:rPr>
                <w:rFonts w:ascii="Times New Roman" w:hAnsi="Times New Roman"/>
                <w:sz w:val="18"/>
                <w:szCs w:val="18"/>
                <w:lang w:val="hr-HR"/>
              </w:rPr>
              <w:t>Zgrade s armiranobetonskim i čeličnim skeletom, krupno-panelne zgrade, dobro građene drvene zgrade</w:t>
            </w:r>
          </w:p>
        </w:tc>
      </w:tr>
    </w:tbl>
    <w:p w14:paraId="6F362F32" w14:textId="3778416A" w:rsidR="00A133D5" w:rsidRPr="00BF35C9" w:rsidRDefault="00A133D5" w:rsidP="00A133D5">
      <w:pPr>
        <w:spacing w:after="0" w:line="360" w:lineRule="auto"/>
        <w:jc w:val="both"/>
        <w:rPr>
          <w:rFonts w:cs="Times New Roman"/>
        </w:rPr>
      </w:pPr>
    </w:p>
    <w:p w14:paraId="0C33C482" w14:textId="0D79C481" w:rsidR="00A133D5" w:rsidRPr="00BF35C9" w:rsidRDefault="00A133D5" w:rsidP="00A133D5">
      <w:pPr>
        <w:spacing w:after="0" w:line="360" w:lineRule="auto"/>
        <w:jc w:val="both"/>
        <w:rPr>
          <w:rFonts w:cs="Times New Roman"/>
          <w:color w:val="150F15"/>
          <w:lang w:eastAsia="hr-HR"/>
        </w:rPr>
      </w:pPr>
      <w:r w:rsidRPr="00BF35C9">
        <w:rPr>
          <w:rFonts w:cs="Times New Roman"/>
        </w:rPr>
        <w:t xml:space="preserve">U nastavku slijedi tablica koja prikazuje </w:t>
      </w:r>
      <w:r w:rsidRPr="00BF35C9">
        <w:rPr>
          <w:rFonts w:cs="Times New Roman"/>
          <w:color w:val="150F15"/>
          <w:lang w:eastAsia="hr-HR"/>
        </w:rPr>
        <w:t>stupnjeve intenziteta potresa i njihove posljedice.</w:t>
      </w:r>
    </w:p>
    <w:p w14:paraId="6F24514A" w14:textId="77777777" w:rsidR="00A133D5" w:rsidRPr="00BF35C9" w:rsidRDefault="00A133D5" w:rsidP="00A133D5">
      <w:pPr>
        <w:spacing w:after="0" w:line="360" w:lineRule="auto"/>
        <w:jc w:val="both"/>
        <w:rPr>
          <w:rFonts w:cs="Times New Roman"/>
        </w:rPr>
      </w:pPr>
    </w:p>
    <w:p w14:paraId="3EEBC987" w14:textId="547C964B" w:rsidR="00A133D5" w:rsidRPr="00BF35C9" w:rsidRDefault="00A133D5" w:rsidP="00A133D5">
      <w:pPr>
        <w:pStyle w:val="Opisslike"/>
        <w:keepNext/>
        <w:rPr>
          <w:rFonts w:cs="Times New Roman"/>
        </w:rPr>
      </w:pPr>
      <w:bookmarkStart w:id="127" w:name="_Toc169506660"/>
      <w:r w:rsidRPr="00BF35C9">
        <w:rPr>
          <w:rFonts w:cs="Times New Roman"/>
        </w:rPr>
        <w:lastRenderedPageBreak/>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29</w:t>
      </w:r>
      <w:r w:rsidR="003F6885" w:rsidRPr="00BF35C9">
        <w:rPr>
          <w:rFonts w:cs="Times New Roman"/>
          <w:noProof/>
        </w:rPr>
        <w:fldChar w:fldCharType="end"/>
      </w:r>
      <w:r w:rsidRPr="00BF35C9">
        <w:rPr>
          <w:rFonts w:cs="Times New Roman"/>
        </w:rPr>
        <w:t>. Stupnjevi intenziteta potresa i njihove posljedice</w:t>
      </w:r>
      <w:bookmarkEnd w:id="127"/>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123"/>
        <w:gridCol w:w="6943"/>
      </w:tblGrid>
      <w:tr w:rsidR="001B0A7E" w:rsidRPr="00BF35C9" w14:paraId="6659E0BC" w14:textId="77777777" w:rsidTr="00A15478">
        <w:tc>
          <w:tcPr>
            <w:tcW w:w="1171" w:type="pct"/>
            <w:tcBorders>
              <w:top w:val="single" w:sz="2" w:space="0" w:color="auto"/>
              <w:left w:val="single" w:sz="2" w:space="0" w:color="auto"/>
              <w:bottom w:val="single" w:sz="2" w:space="0" w:color="auto"/>
              <w:right w:val="single" w:sz="2" w:space="0" w:color="auto"/>
            </w:tcBorders>
            <w:shd w:val="clear" w:color="auto" w:fill="F2DBDB"/>
            <w:hideMark/>
          </w:tcPr>
          <w:p w14:paraId="6F38374B"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V Jak</w:t>
            </w:r>
          </w:p>
        </w:tc>
        <w:tc>
          <w:tcPr>
            <w:tcW w:w="3829" w:type="pct"/>
            <w:tcBorders>
              <w:top w:val="single" w:sz="2" w:space="0" w:color="auto"/>
              <w:left w:val="single" w:sz="2" w:space="0" w:color="auto"/>
              <w:bottom w:val="single" w:sz="2" w:space="0" w:color="auto"/>
              <w:right w:val="single" w:sz="2" w:space="0" w:color="auto"/>
            </w:tcBorders>
            <w:shd w:val="clear" w:color="auto" w:fill="FFFFFF"/>
            <w:hideMark/>
          </w:tcPr>
          <w:p w14:paraId="5AAE28A3" w14:textId="77777777" w:rsidR="001B0A7E" w:rsidRPr="00BF35C9" w:rsidRDefault="001B0A7E" w:rsidP="00850F12">
            <w:pPr>
              <w:spacing w:after="0" w:line="360" w:lineRule="auto"/>
              <w:jc w:val="both"/>
              <w:rPr>
                <w:rFonts w:cs="Times New Roman"/>
                <w:sz w:val="18"/>
                <w:szCs w:val="18"/>
              </w:rPr>
            </w:pPr>
            <w:r w:rsidRPr="00BF35C9">
              <w:rPr>
                <w:rFonts w:cs="Times New Roman"/>
                <w:sz w:val="18"/>
                <w:szCs w:val="18"/>
              </w:rPr>
              <w:t>Potres osjeti većina ljudi u zgradama, mnogi na otvorenom. Mnogi se bude. Pojedinci bježe na otvoren prostor. Životinje se uznemire. Tresu se čitave zgrade. Jako se njišu predmeti koji vise. Slike se pomiču s mjesta. U rijetkim slučajevima ure njihalice se zaustavljaju. Nestabilni predmeti mogu se prevrnuti ili pomaknuti. Pritvorena vrata i prozori se otvaraju i ponovo zalupe. Iz punih otvorenih posuda prelijeva se tekućina. Trešnja je jaka, ponekad podsjeća na pad teškog predmeta unutar zgrade. Moguća su oštećenja 1. stupnja na pojedinim zgradama A tipa. U nekim slučajevima mijenja izdašnost izvora.</w:t>
            </w:r>
          </w:p>
        </w:tc>
      </w:tr>
      <w:tr w:rsidR="001B0A7E" w:rsidRPr="00BF35C9" w14:paraId="5A9526BA" w14:textId="77777777" w:rsidTr="00A15478">
        <w:tc>
          <w:tcPr>
            <w:tcW w:w="1171" w:type="pct"/>
            <w:tcBorders>
              <w:top w:val="single" w:sz="2" w:space="0" w:color="auto"/>
              <w:left w:val="single" w:sz="2" w:space="0" w:color="auto"/>
              <w:bottom w:val="single" w:sz="2" w:space="0" w:color="auto"/>
              <w:right w:val="single" w:sz="2" w:space="0" w:color="auto"/>
            </w:tcBorders>
            <w:shd w:val="clear" w:color="auto" w:fill="E5B8B7"/>
            <w:hideMark/>
          </w:tcPr>
          <w:p w14:paraId="210F7F3D"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VI Lagane štete</w:t>
            </w:r>
          </w:p>
        </w:tc>
        <w:tc>
          <w:tcPr>
            <w:tcW w:w="3829" w:type="pct"/>
            <w:tcBorders>
              <w:top w:val="single" w:sz="2" w:space="0" w:color="auto"/>
              <w:left w:val="single" w:sz="2" w:space="0" w:color="auto"/>
              <w:bottom w:val="single" w:sz="2" w:space="0" w:color="auto"/>
              <w:right w:val="single" w:sz="2" w:space="0" w:color="auto"/>
            </w:tcBorders>
            <w:shd w:val="clear" w:color="auto" w:fill="FFFFFF"/>
            <w:hideMark/>
          </w:tcPr>
          <w:p w14:paraId="6A91130F" w14:textId="77777777" w:rsidR="001B0A7E" w:rsidRPr="00BF35C9" w:rsidRDefault="001B0A7E" w:rsidP="00850F12">
            <w:pPr>
              <w:spacing w:after="0" w:line="360" w:lineRule="auto"/>
              <w:jc w:val="both"/>
              <w:rPr>
                <w:rFonts w:cs="Times New Roman"/>
                <w:sz w:val="18"/>
                <w:szCs w:val="18"/>
              </w:rPr>
            </w:pPr>
            <w:r w:rsidRPr="00BF35C9">
              <w:rPr>
                <w:rFonts w:cs="Times New Roman"/>
                <w:sz w:val="18"/>
                <w:szCs w:val="18"/>
              </w:rPr>
              <w:t>Potres osjeti većina ljudi i unutar zgrade i na otvorenom. Mnogi ljudi u zgradama se uplaše i bježe na otvoreno. Pojedinci gube ravnotežu. Domaće životinje bježe iz nastambi. U rijetkim slučajevima može se razbiti posuđe i drugi stakleni predmeti, knjige padaju. Moguće je pomicanje teškog namještaja, mala zvona mogu zazvoniti. Oštećenje 1. stupnja na pojedinim zgradama B tipa i na mnogim zgradama A tipa. Na pojedinim zgradama tipa A oštećenje 2. stupnja. U pojedinim slučajevima u vlažnom tlu moguće su pukotine širine do 1 cm; u brdskim predjelima pojedini slučaj odrona. Primjećuju se promijene izdašnosti izvora.</w:t>
            </w:r>
          </w:p>
        </w:tc>
      </w:tr>
      <w:tr w:rsidR="001B0A7E" w:rsidRPr="00BF35C9" w14:paraId="543AC510" w14:textId="77777777" w:rsidTr="00A15478">
        <w:tc>
          <w:tcPr>
            <w:tcW w:w="1171" w:type="pct"/>
            <w:tcBorders>
              <w:top w:val="single" w:sz="2" w:space="0" w:color="auto"/>
              <w:left w:val="single" w:sz="2" w:space="0" w:color="auto"/>
              <w:bottom w:val="single" w:sz="2" w:space="0" w:color="auto"/>
              <w:right w:val="single" w:sz="2" w:space="0" w:color="auto"/>
            </w:tcBorders>
            <w:shd w:val="clear" w:color="auto" w:fill="D99594"/>
            <w:hideMark/>
          </w:tcPr>
          <w:p w14:paraId="26FB8636"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VII Oštećenja zgrada</w:t>
            </w:r>
          </w:p>
        </w:tc>
        <w:tc>
          <w:tcPr>
            <w:tcW w:w="3829" w:type="pct"/>
            <w:tcBorders>
              <w:top w:val="single" w:sz="2" w:space="0" w:color="auto"/>
              <w:left w:val="single" w:sz="2" w:space="0" w:color="auto"/>
              <w:bottom w:val="single" w:sz="2" w:space="0" w:color="auto"/>
              <w:right w:val="single" w:sz="2" w:space="0" w:color="auto"/>
            </w:tcBorders>
            <w:shd w:val="clear" w:color="auto" w:fill="FFFFFF"/>
            <w:hideMark/>
          </w:tcPr>
          <w:p w14:paraId="1A589AE3" w14:textId="77777777" w:rsidR="001B0A7E" w:rsidRPr="00BF35C9" w:rsidRDefault="001B0A7E" w:rsidP="00850F12">
            <w:pPr>
              <w:spacing w:after="0" w:line="360" w:lineRule="auto"/>
              <w:jc w:val="both"/>
              <w:rPr>
                <w:rFonts w:cs="Times New Roman"/>
                <w:sz w:val="18"/>
                <w:szCs w:val="18"/>
              </w:rPr>
            </w:pPr>
            <w:r w:rsidRPr="00BF35C9">
              <w:rPr>
                <w:rFonts w:cs="Times New Roman"/>
                <w:sz w:val="18"/>
                <w:szCs w:val="18"/>
              </w:rPr>
              <w:t>Većina ljudi se prestraši i bježi na otvoreno. Mnogi se teško održavaju na nogama. Trešnju osjete osobe koje se voze u automobilu. Zvone velika zvona. U mnogim zgrada tipa C oštećenja 1. stupnja; u mnogim zgradama tipa B oštećenja 2. stupnja. U mnogim zgradama tipa A oštećenja 3. stupnja, u pojedinim četvrtog. U pojedinim slučajevima odroni cesta na strmim kosinama; mjestimično pukotine u cestama i kamenim zidovima. Na površini vode stvaraju se valovi, voda se zamuti od izdizanja mulja. Promjena izdašnosti izvora. U pojedinim slučajevima stvaraju se novi ili nestaju postojeći izvori vode. Pojedini slučajevi odrona na pješčanim ili šljunčanim obalama rijeka.</w:t>
            </w:r>
          </w:p>
        </w:tc>
      </w:tr>
      <w:tr w:rsidR="001B0A7E" w:rsidRPr="00BF35C9" w14:paraId="2CAC6EE6" w14:textId="77777777" w:rsidTr="00A15478">
        <w:tc>
          <w:tcPr>
            <w:tcW w:w="1171" w:type="pct"/>
            <w:tcBorders>
              <w:top w:val="single" w:sz="2" w:space="0" w:color="auto"/>
              <w:left w:val="single" w:sz="2" w:space="0" w:color="auto"/>
              <w:bottom w:val="single" w:sz="2" w:space="0" w:color="auto"/>
              <w:right w:val="single" w:sz="2" w:space="0" w:color="auto"/>
            </w:tcBorders>
            <w:shd w:val="clear" w:color="auto" w:fill="943634"/>
            <w:hideMark/>
          </w:tcPr>
          <w:p w14:paraId="6DA6E567" w14:textId="77777777" w:rsidR="001B0A7E" w:rsidRPr="00BF35C9" w:rsidRDefault="001B0A7E" w:rsidP="00850F12">
            <w:pPr>
              <w:spacing w:after="0" w:line="360" w:lineRule="auto"/>
              <w:rPr>
                <w:rFonts w:cs="Times New Roman"/>
                <w:b/>
                <w:bCs/>
                <w:sz w:val="18"/>
                <w:szCs w:val="18"/>
              </w:rPr>
            </w:pPr>
          </w:p>
          <w:p w14:paraId="36BBA484"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VIII. Razorna oštećenja zgrada</w:t>
            </w:r>
          </w:p>
        </w:tc>
        <w:tc>
          <w:tcPr>
            <w:tcW w:w="3829" w:type="pct"/>
            <w:tcBorders>
              <w:top w:val="single" w:sz="2" w:space="0" w:color="auto"/>
              <w:left w:val="single" w:sz="2" w:space="0" w:color="auto"/>
              <w:bottom w:val="single" w:sz="2" w:space="0" w:color="auto"/>
              <w:right w:val="single" w:sz="2" w:space="0" w:color="auto"/>
            </w:tcBorders>
            <w:shd w:val="clear" w:color="auto" w:fill="FFFFFF"/>
            <w:hideMark/>
          </w:tcPr>
          <w:p w14:paraId="57A33EC8" w14:textId="77777777" w:rsidR="001B0A7E" w:rsidRPr="00BF35C9" w:rsidRDefault="001B0A7E" w:rsidP="00850F12">
            <w:pPr>
              <w:spacing w:after="0" w:line="360" w:lineRule="auto"/>
              <w:jc w:val="both"/>
              <w:rPr>
                <w:rFonts w:cs="Times New Roman"/>
                <w:sz w:val="18"/>
                <w:szCs w:val="18"/>
              </w:rPr>
            </w:pPr>
            <w:r w:rsidRPr="00BF35C9">
              <w:rPr>
                <w:rFonts w:cs="Times New Roman"/>
                <w:sz w:val="18"/>
                <w:szCs w:val="18"/>
              </w:rPr>
              <w:t>Opći strah i pojedinačno panika; uznemirenost osjećaja osobe u automobilima u pokretu. Ponegdje se lome grane i stabla. I teži namještaj se ponekad pomiče. Neke viseće svjetiljke su oštećene. U mnogim zgradama tipa C oštećenja 2. stupnja, u pojedinim 3. stupnja. U mnogim zgradama tipa B oštećenja 3. stupnja, u pojedinim 4. stupnja. U mnogim zgradama tipa A oštećenja 4. stupnja, u pojedinim 5. stupnja. Spomenici i kipovi se pomiču. Nadgrobni kameni se prevrću. Ruše se kamene ograde. Mali odroni u udubljenjima i na nasipima cesta sa strmim nagibom; pukotine u tlu dosežu nekoliko centimetara. Stvaraju se novi bazeni vode. Ponekad se presušni zdenci pune vodom ili postojeći presušuju. U mnogim slučajevima mijenja se izdašnost izvora.</w:t>
            </w:r>
          </w:p>
        </w:tc>
      </w:tr>
    </w:tbl>
    <w:p w14:paraId="22CE11B8" w14:textId="77777777" w:rsidR="00B26BF0" w:rsidRDefault="00B26BF0" w:rsidP="00850F12">
      <w:pPr>
        <w:spacing w:after="0" w:line="360" w:lineRule="auto"/>
        <w:jc w:val="both"/>
        <w:rPr>
          <w:rFonts w:cs="Times New Roman"/>
          <w:lang w:eastAsia="hr-HR"/>
        </w:rPr>
      </w:pPr>
    </w:p>
    <w:p w14:paraId="747A78E5" w14:textId="06D48A66" w:rsidR="001B0A7E" w:rsidRPr="00BF35C9" w:rsidRDefault="001B0A7E" w:rsidP="00850F12">
      <w:pPr>
        <w:spacing w:after="0" w:line="360" w:lineRule="auto"/>
        <w:jc w:val="both"/>
        <w:rPr>
          <w:rFonts w:cs="Times New Roman"/>
          <w:lang w:eastAsia="hr-HR"/>
        </w:rPr>
      </w:pPr>
      <w:r w:rsidRPr="00BF35C9">
        <w:rPr>
          <w:rFonts w:cs="Times New Roman"/>
          <w:lang w:eastAsia="hr-HR"/>
        </w:rPr>
        <w:t>Navedeni načini primjene rezultata seizmičkih istraživanja čine temelj koncepcije seizmičkog rizika u protupotresnom graditeljstvu. Od godine 1945. do 1964. prevladavaju armiranobetonski monolitni stropovi polu-montažnih tipova ili izvedeni na licu mjesta. Nakon 1964. godine zidane se zgrade sustavno grade s horizontalnim i vertikalnim serklažima, a zgrade kolektivnog stanovanja s armiranobetonskim nosivim sustavom, koji je izgrađen prema odredbama seizmičkih propisa iz 1964. godine (nakon potresa u Skopju) i 1981. godine (nakon potresa u Crnogorskom primorju), što možemo smatrati modernim načinom izgradnje u smislu tadašnjih znanstvenih (seizmičkih, geotehničkih, geomehaničkih i dr.) spoznaja.</w:t>
      </w:r>
    </w:p>
    <w:p w14:paraId="65DF32C9" w14:textId="1CA4325B" w:rsidR="001B0A7E" w:rsidRPr="00BF35C9" w:rsidRDefault="00B26BF0" w:rsidP="00850F12">
      <w:pPr>
        <w:spacing w:after="0" w:line="360" w:lineRule="auto"/>
        <w:jc w:val="both"/>
        <w:rPr>
          <w:rFonts w:cs="Times New Roman"/>
        </w:rPr>
      </w:pPr>
      <w:r>
        <w:rPr>
          <w:rFonts w:cs="Times New Roman"/>
        </w:rPr>
        <w:lastRenderedPageBreak/>
        <w:t>N</w:t>
      </w:r>
      <w:r w:rsidR="00A133D5" w:rsidRPr="00BF35C9">
        <w:rPr>
          <w:rFonts w:cs="Times New Roman"/>
        </w:rPr>
        <w:t>a slikama koje slijede prikazani su izvodi iz Karte potresnih područja RH za Grad Lepoglavu i kontaktno područje; p</w:t>
      </w:r>
      <w:r w:rsidR="001B0A7E" w:rsidRPr="00BF35C9">
        <w:rPr>
          <w:rFonts w:cs="Times New Roman"/>
        </w:rPr>
        <w:t>oredbeno vršno ubrzanje tla tipa A, povratno razdoblje 95 i 475 godina</w:t>
      </w:r>
      <w:r w:rsidR="00A133D5" w:rsidRPr="00BF35C9">
        <w:rPr>
          <w:rFonts w:cs="Times New Roman"/>
        </w:rPr>
        <w:t>.</w:t>
      </w:r>
    </w:p>
    <w:p w14:paraId="0E377DF2" w14:textId="0E4CD250" w:rsidR="00A133D5" w:rsidRPr="00BF35C9" w:rsidRDefault="00A133D5" w:rsidP="00A133D5">
      <w:pPr>
        <w:pStyle w:val="Opisslike"/>
        <w:keepNext/>
        <w:rPr>
          <w:rFonts w:cs="Times New Roman"/>
        </w:rPr>
      </w:pPr>
      <w:bookmarkStart w:id="128" w:name="_Toc169506809"/>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A6249F">
        <w:rPr>
          <w:rFonts w:cs="Times New Roman"/>
          <w:noProof/>
        </w:rPr>
        <w:t>14</w:t>
      </w:r>
      <w:r w:rsidR="003F6885" w:rsidRPr="00BF35C9">
        <w:rPr>
          <w:rFonts w:cs="Times New Roman"/>
          <w:noProof/>
        </w:rPr>
        <w:fldChar w:fldCharType="end"/>
      </w:r>
      <w:r w:rsidRPr="00BF35C9">
        <w:rPr>
          <w:rFonts w:cs="Times New Roman"/>
        </w:rPr>
        <w:t>. Karta potresnih područja RH za povratno razdoblje 95 godina</w:t>
      </w:r>
      <w:bookmarkEnd w:id="128"/>
    </w:p>
    <w:p w14:paraId="3EAC2B7A" w14:textId="37D45F45" w:rsidR="001B0A7E" w:rsidRPr="00BF35C9" w:rsidRDefault="009B1F4F" w:rsidP="00A133D5">
      <w:pPr>
        <w:spacing w:after="0" w:line="360" w:lineRule="auto"/>
        <w:jc w:val="center"/>
        <w:rPr>
          <w:rFonts w:cs="Times New Roman"/>
        </w:rPr>
      </w:pPr>
      <w:r w:rsidRPr="00BF35C9">
        <w:rPr>
          <w:rFonts w:cs="Times New Roman"/>
          <w:noProof/>
          <w:lang w:eastAsia="hr-HR"/>
        </w:rPr>
        <w:drawing>
          <wp:inline distT="0" distB="0" distL="0" distR="0" wp14:anchorId="58190A35" wp14:editId="410A00FA">
            <wp:extent cx="3257550" cy="1879600"/>
            <wp:effectExtent l="0" t="0" r="0" b="0"/>
            <wp:docPr id="21" name="Slika 2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57550" cy="1879600"/>
                    </a:xfrm>
                    <a:prstGeom prst="rect">
                      <a:avLst/>
                    </a:prstGeom>
                    <a:noFill/>
                    <a:ln>
                      <a:noFill/>
                    </a:ln>
                  </pic:spPr>
                </pic:pic>
              </a:graphicData>
            </a:graphic>
          </wp:inline>
        </w:drawing>
      </w:r>
    </w:p>
    <w:p w14:paraId="2F841E69" w14:textId="77777777" w:rsidR="00A133D5" w:rsidRPr="00BF35C9" w:rsidRDefault="00A133D5" w:rsidP="00A133D5">
      <w:pPr>
        <w:jc w:val="both"/>
        <w:rPr>
          <w:rFonts w:cs="Times New Roman"/>
          <w:sz w:val="20"/>
          <w:szCs w:val="20"/>
          <w:lang w:eastAsia="zh-CN"/>
        </w:rPr>
      </w:pPr>
      <w:r w:rsidRPr="00BF35C9">
        <w:rPr>
          <w:rFonts w:cs="Times New Roman"/>
          <w:sz w:val="20"/>
          <w:szCs w:val="20"/>
          <w:lang w:eastAsia="zh-CN"/>
        </w:rPr>
        <w:t>Izvor: Prirodoslovno-matematički fakultet Zagreb, Geofizički odsjek</w:t>
      </w:r>
    </w:p>
    <w:p w14:paraId="6E0CB4B8" w14:textId="77777777" w:rsidR="00AF6F3A" w:rsidRPr="00BF35C9" w:rsidRDefault="00AF6F3A" w:rsidP="00850F12">
      <w:pPr>
        <w:spacing w:after="0" w:line="360" w:lineRule="auto"/>
        <w:jc w:val="both"/>
        <w:rPr>
          <w:rFonts w:cs="Times New Roman"/>
        </w:rPr>
      </w:pPr>
    </w:p>
    <w:p w14:paraId="3DFD1E24" w14:textId="4D888562" w:rsidR="00A133D5" w:rsidRPr="00BF35C9" w:rsidRDefault="00A133D5" w:rsidP="00A15478">
      <w:pPr>
        <w:pStyle w:val="Opisslike"/>
        <w:keepNext/>
        <w:rPr>
          <w:rFonts w:cs="Times New Roman"/>
        </w:rPr>
      </w:pPr>
      <w:bookmarkStart w:id="129" w:name="_Toc169506810"/>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A6249F">
        <w:rPr>
          <w:rFonts w:cs="Times New Roman"/>
          <w:noProof/>
        </w:rPr>
        <w:t>15</w:t>
      </w:r>
      <w:r w:rsidR="003F6885" w:rsidRPr="00BF35C9">
        <w:rPr>
          <w:rFonts w:cs="Times New Roman"/>
          <w:noProof/>
        </w:rPr>
        <w:fldChar w:fldCharType="end"/>
      </w:r>
      <w:r w:rsidRPr="00BF35C9">
        <w:rPr>
          <w:rFonts w:cs="Times New Roman"/>
        </w:rPr>
        <w:t>. Karta potresnih područja RH za povratno razdoblje 475 godina</w:t>
      </w:r>
      <w:bookmarkEnd w:id="129"/>
    </w:p>
    <w:p w14:paraId="787DE908" w14:textId="2CC50CDA" w:rsidR="00AF6F3A" w:rsidRPr="00BF35C9" w:rsidRDefault="009B1F4F" w:rsidP="00A133D5">
      <w:pPr>
        <w:spacing w:after="0" w:line="360" w:lineRule="auto"/>
        <w:jc w:val="center"/>
        <w:rPr>
          <w:rFonts w:cs="Times New Roman"/>
        </w:rPr>
      </w:pPr>
      <w:r w:rsidRPr="00BF35C9">
        <w:rPr>
          <w:rFonts w:cs="Times New Roman"/>
          <w:noProof/>
          <w:lang w:eastAsia="hr-HR"/>
        </w:rPr>
        <w:drawing>
          <wp:inline distT="0" distB="0" distL="0" distR="0" wp14:anchorId="53A982AC" wp14:editId="46E07A6A">
            <wp:extent cx="3314700" cy="1879600"/>
            <wp:effectExtent l="0" t="0" r="0" b="0"/>
            <wp:docPr id="22" name="Slika 2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14700" cy="1879600"/>
                    </a:xfrm>
                    <a:prstGeom prst="rect">
                      <a:avLst/>
                    </a:prstGeom>
                    <a:noFill/>
                    <a:ln>
                      <a:noFill/>
                    </a:ln>
                  </pic:spPr>
                </pic:pic>
              </a:graphicData>
            </a:graphic>
          </wp:inline>
        </w:drawing>
      </w:r>
    </w:p>
    <w:p w14:paraId="61ED1728" w14:textId="77777777" w:rsidR="00A133D5" w:rsidRPr="00BF35C9" w:rsidRDefault="00A133D5" w:rsidP="00A133D5">
      <w:pPr>
        <w:jc w:val="both"/>
        <w:rPr>
          <w:rFonts w:cs="Times New Roman"/>
          <w:sz w:val="20"/>
          <w:szCs w:val="20"/>
          <w:lang w:eastAsia="zh-CN"/>
        </w:rPr>
      </w:pPr>
      <w:r w:rsidRPr="00BF35C9">
        <w:rPr>
          <w:rFonts w:cs="Times New Roman"/>
          <w:sz w:val="20"/>
          <w:szCs w:val="20"/>
          <w:lang w:eastAsia="zh-CN"/>
        </w:rPr>
        <w:t>Izvor: Prirodoslovno-matematički fakultet Zagreb, Geofizički odsjek</w:t>
      </w:r>
    </w:p>
    <w:p w14:paraId="4342F1EB" w14:textId="77777777" w:rsidR="00A15478" w:rsidRDefault="001B0A7E" w:rsidP="00850F12">
      <w:pPr>
        <w:spacing w:after="0" w:line="360" w:lineRule="auto"/>
        <w:jc w:val="both"/>
        <w:rPr>
          <w:rFonts w:cs="Times New Roman"/>
        </w:rPr>
      </w:pPr>
      <w:r w:rsidRPr="00BF35C9">
        <w:rPr>
          <w:rFonts w:cs="Times New Roman"/>
        </w:rPr>
        <w:t xml:space="preserve">Na području Grada </w:t>
      </w:r>
      <w:r w:rsidR="00AF6F3A" w:rsidRPr="00BF35C9">
        <w:rPr>
          <w:rFonts w:cs="Times New Roman"/>
        </w:rPr>
        <w:t>Lepoglave</w:t>
      </w:r>
      <w:r w:rsidRPr="00BF35C9">
        <w:rPr>
          <w:rFonts w:cs="Times New Roman"/>
        </w:rPr>
        <w:t xml:space="preserve"> najveće vršne vrijednosti horizontalnog ubrzanja na tlu tipa A (čvrstoj stijeni) prema karti potresnih područja za povratno razdoblje od 95 godina odgovaraju vrijednostima oko 0,08</w:t>
      </w:r>
      <w:r w:rsidRPr="00BF35C9">
        <w:rPr>
          <w:rFonts w:cs="Times New Roman"/>
          <w:i/>
          <w:iCs/>
        </w:rPr>
        <w:t>g</w:t>
      </w:r>
      <w:r w:rsidRPr="00BF35C9">
        <w:rPr>
          <w:rFonts w:cs="Times New Roman"/>
        </w:rPr>
        <w:t>, za 95-godišnje razdoblje, odnosno oko 0,1</w:t>
      </w:r>
      <w:r w:rsidR="00AF6F3A" w:rsidRPr="00BF35C9">
        <w:rPr>
          <w:rFonts w:cs="Times New Roman"/>
        </w:rPr>
        <w:t>8</w:t>
      </w:r>
      <w:r w:rsidRPr="00BF35C9">
        <w:rPr>
          <w:rFonts w:cs="Times New Roman"/>
          <w:i/>
          <w:iCs/>
        </w:rPr>
        <w:t xml:space="preserve">g </w:t>
      </w:r>
      <w:r w:rsidRPr="00BF35C9">
        <w:rPr>
          <w:rFonts w:cs="Times New Roman"/>
        </w:rPr>
        <w:t xml:space="preserve">za povratno razdoblje od 475 godina. </w:t>
      </w:r>
    </w:p>
    <w:p w14:paraId="607417A1" w14:textId="77777777" w:rsidR="00B26BF0" w:rsidRDefault="001B0A7E" w:rsidP="00850F12">
      <w:pPr>
        <w:spacing w:after="0" w:line="360" w:lineRule="auto"/>
        <w:jc w:val="both"/>
        <w:rPr>
          <w:rFonts w:cs="Times New Roman"/>
        </w:rPr>
      </w:pPr>
      <w:r w:rsidRPr="00BF35C9">
        <w:rPr>
          <w:rFonts w:cs="Times New Roman"/>
        </w:rPr>
        <w:t xml:space="preserve">Za tipove tla različitog od čvrste stijene očekuje se dodatno povećanje vršnih ubrzanja. Na razini općenitih spoznaja većina temeljnih tala (osim čvrstih stijena koje su najčešće) u Gradu može se razvrstati u tla tipa B koja obuhvaćaju nanose vrlo gustog pijeska, šljunka ili vrlo krute gline, debljine najmanje nekoliko desetaka metara, s postupnim povećanjem mehaničkih svojstava s dubinom. U takvim tlima prosječna brzina širenja poprečnog potresnog vala iznosi od 360 do 800 m/s. Za temeljno tlo razvrstano u tip B u skladu s normom zahtijeva se da se ubrzanje za tlo tipa A pomnoži faktorom SB = 1,20. Manji dio temeljnih tala u području Grada može se razvrstati u tla tipa C koja obuhvaćaju duboke nanose gustog ili srednje gustog pijeska, šljunka ili krute gline debljine od nekoliko desetaka metara do više stotina metara. </w:t>
      </w:r>
    </w:p>
    <w:p w14:paraId="70A407D0" w14:textId="622C8195" w:rsidR="001B0A7E" w:rsidRPr="00BF35C9" w:rsidRDefault="001B0A7E" w:rsidP="00850F12">
      <w:pPr>
        <w:spacing w:after="0" w:line="360" w:lineRule="auto"/>
        <w:jc w:val="both"/>
        <w:rPr>
          <w:rFonts w:cs="Times New Roman"/>
        </w:rPr>
      </w:pPr>
      <w:r w:rsidRPr="00BF35C9">
        <w:rPr>
          <w:rFonts w:cs="Times New Roman"/>
        </w:rPr>
        <w:lastRenderedPageBreak/>
        <w:t xml:space="preserve">U takvim tlima prosječna brzina širenja poprečnog potresnog vala iznosi od 180 do 360 m/s. Za temeljno tlo razvrstano u tip C u skladu s normom zahtijeva se da se ubrzanje za tlo tipa A pomnoži faktorom SC = 1,15. </w:t>
      </w:r>
    </w:p>
    <w:p w14:paraId="5FCCB8C9" w14:textId="77777777" w:rsidR="001B0A7E" w:rsidRPr="00BF35C9" w:rsidRDefault="001B0A7E" w:rsidP="00850F12">
      <w:pPr>
        <w:spacing w:after="0" w:line="360" w:lineRule="auto"/>
        <w:jc w:val="both"/>
        <w:rPr>
          <w:rFonts w:cs="Times New Roman"/>
          <w:i/>
          <w:iCs/>
          <w:u w:val="single"/>
        </w:rPr>
      </w:pPr>
    </w:p>
    <w:p w14:paraId="4BD9EB88" w14:textId="77777777" w:rsidR="001B0A7E" w:rsidRPr="00BF35C9" w:rsidRDefault="001B0A7E" w:rsidP="00850F12">
      <w:pPr>
        <w:spacing w:after="0" w:line="360" w:lineRule="auto"/>
        <w:jc w:val="both"/>
        <w:rPr>
          <w:rFonts w:cs="Times New Roman"/>
          <w:i/>
          <w:iCs/>
          <w:u w:val="single"/>
        </w:rPr>
      </w:pPr>
      <w:r w:rsidRPr="00BF35C9">
        <w:rPr>
          <w:rFonts w:cs="Times New Roman"/>
          <w:i/>
          <w:iCs/>
          <w:u w:val="single"/>
        </w:rPr>
        <w:t>Izloženost fonda postojećih zgrada</w:t>
      </w:r>
    </w:p>
    <w:p w14:paraId="022DAB8F" w14:textId="77777777" w:rsidR="001B0A7E" w:rsidRPr="00BF35C9" w:rsidRDefault="001B0A7E" w:rsidP="00850F12">
      <w:pPr>
        <w:spacing w:after="0" w:line="360" w:lineRule="auto"/>
        <w:jc w:val="both"/>
        <w:rPr>
          <w:rFonts w:cs="Times New Roman"/>
        </w:rPr>
      </w:pPr>
      <w:r w:rsidRPr="00BF35C9">
        <w:rPr>
          <w:rFonts w:cs="Times New Roman"/>
        </w:rPr>
        <w:t xml:space="preserve">Nedostatak detaljnih baza s karakteristikama postojećeg fonda građevina u pojedinim dijelovima –naseljima Grada </w:t>
      </w:r>
      <w:r w:rsidR="00AF6F3A" w:rsidRPr="00BF35C9">
        <w:rPr>
          <w:rFonts w:cs="Times New Roman"/>
        </w:rPr>
        <w:t>Lepoglave</w:t>
      </w:r>
      <w:r w:rsidRPr="00BF35C9">
        <w:rPr>
          <w:rFonts w:cs="Times New Roman"/>
        </w:rPr>
        <w:t xml:space="preserve">, predstavlja prvu ozbiljnu prepreku na putu prema pouzdanoj ocjeni očekivane rasprostranjenosti pojedinih razina oštećenja za slučaj neželjenih događaja odabranih promatranim scenarijem. Fond postojećih zgrada uobičajeno se opisuje odabranom taksonomijom pomoću koje se pojedine značajke obuhvaćaju na ujednačen način, tako da se može provesti jednoznačna klasifikacija. </w:t>
      </w:r>
    </w:p>
    <w:p w14:paraId="2D1B36B0" w14:textId="77777777" w:rsidR="001B0A7E" w:rsidRPr="00BF35C9" w:rsidRDefault="001B0A7E" w:rsidP="00850F12">
      <w:pPr>
        <w:spacing w:after="0" w:line="360" w:lineRule="auto"/>
        <w:jc w:val="both"/>
        <w:rPr>
          <w:rFonts w:cs="Times New Roman"/>
        </w:rPr>
      </w:pPr>
      <w:r w:rsidRPr="00BF35C9">
        <w:rPr>
          <w:rFonts w:cs="Times New Roman"/>
        </w:rPr>
        <w:t xml:space="preserve">Kao prvi korak preciznije kategorizacije postojećeg fonda zgrada u Gradu </w:t>
      </w:r>
      <w:r w:rsidR="00AF6F3A" w:rsidRPr="00BF35C9">
        <w:rPr>
          <w:rFonts w:cs="Times New Roman"/>
        </w:rPr>
        <w:t>Lepoglavi</w:t>
      </w:r>
      <w:r w:rsidRPr="00BF35C9">
        <w:rPr>
          <w:rFonts w:cs="Times New Roman"/>
        </w:rPr>
        <w:t xml:space="preserve"> moguće je ocijeniti karakteristične tipove građevina i nosivih konstrukcija, odnosno načina gradnje, uz odgovarajuća razdoblja izgradnje za pojedine dijelove naselja Grada. </w:t>
      </w:r>
    </w:p>
    <w:p w14:paraId="080DB817" w14:textId="77777777" w:rsidR="001B0A7E" w:rsidRPr="00BF35C9" w:rsidRDefault="001B0A7E" w:rsidP="00850F12">
      <w:pPr>
        <w:spacing w:after="0" w:line="360" w:lineRule="auto"/>
        <w:jc w:val="both"/>
        <w:rPr>
          <w:rFonts w:cs="Times New Roman"/>
        </w:rPr>
      </w:pPr>
    </w:p>
    <w:p w14:paraId="115BECAD" w14:textId="77777777" w:rsidR="001B0A7E" w:rsidRPr="00BF35C9" w:rsidRDefault="001B0A7E" w:rsidP="00850F12">
      <w:pPr>
        <w:spacing w:after="0" w:line="360" w:lineRule="auto"/>
        <w:jc w:val="both"/>
        <w:rPr>
          <w:rFonts w:cs="Times New Roman"/>
          <w:bCs/>
          <w:i/>
          <w:iCs/>
        </w:rPr>
      </w:pPr>
      <w:r w:rsidRPr="00BF35C9">
        <w:rPr>
          <w:rFonts w:cs="Times New Roman"/>
          <w:bCs/>
          <w:i/>
          <w:iCs/>
        </w:rPr>
        <w:t xml:space="preserve">Objekte u Gradu </w:t>
      </w:r>
      <w:r w:rsidR="00AF6F3A" w:rsidRPr="00BF35C9">
        <w:rPr>
          <w:rFonts w:cs="Times New Roman"/>
          <w:bCs/>
          <w:i/>
          <w:iCs/>
        </w:rPr>
        <w:t>Lepoglavi</w:t>
      </w:r>
      <w:r w:rsidRPr="00BF35C9">
        <w:rPr>
          <w:rFonts w:cs="Times New Roman"/>
          <w:bCs/>
          <w:i/>
          <w:iCs/>
        </w:rPr>
        <w:t xml:space="preserve"> po starosti gradnje možemo podijeliti u 5 kategorija: </w:t>
      </w:r>
    </w:p>
    <w:p w14:paraId="47636126" w14:textId="77777777" w:rsidR="001B0A7E" w:rsidRPr="00BF35C9" w:rsidRDefault="001B0A7E" w:rsidP="00850F12">
      <w:pPr>
        <w:spacing w:after="0" w:line="360" w:lineRule="auto"/>
        <w:jc w:val="both"/>
        <w:rPr>
          <w:rFonts w:cs="Times New Roman"/>
        </w:rPr>
      </w:pPr>
      <w:r w:rsidRPr="00BF35C9">
        <w:rPr>
          <w:rFonts w:cs="Times New Roman"/>
          <w:b/>
          <w:bCs/>
        </w:rPr>
        <w:t>I – zidane zgrade (</w:t>
      </w:r>
      <w:r w:rsidRPr="00BF35C9">
        <w:rPr>
          <w:rFonts w:cs="Times New Roman"/>
        </w:rPr>
        <w:t>zgrade zidane do 1940. godine</w:t>
      </w:r>
      <w:r w:rsidRPr="00BF35C9">
        <w:rPr>
          <w:rFonts w:cs="Times New Roman"/>
          <w:b/>
          <w:bCs/>
        </w:rPr>
        <w:t xml:space="preserve">), </w:t>
      </w:r>
      <w:r w:rsidRPr="00BF35C9">
        <w:rPr>
          <w:rFonts w:cs="Times New Roman"/>
        </w:rPr>
        <w:t xml:space="preserve">što znači da su objekti građeni uglavnom od cigle vezane žbukom te sa stropovima od drvenih greda i nešto armirano betonskih, ali bez horizontalnih i vertikalnih serklaža, </w:t>
      </w:r>
    </w:p>
    <w:p w14:paraId="4A92DA54" w14:textId="77777777" w:rsidR="001B0A7E" w:rsidRPr="00BF35C9" w:rsidRDefault="001B0A7E" w:rsidP="00850F12">
      <w:pPr>
        <w:spacing w:after="0" w:line="360" w:lineRule="auto"/>
        <w:jc w:val="both"/>
        <w:rPr>
          <w:rFonts w:cs="Times New Roman"/>
        </w:rPr>
      </w:pPr>
      <w:r w:rsidRPr="00BF35C9">
        <w:rPr>
          <w:rFonts w:cs="Times New Roman"/>
          <w:b/>
          <w:bCs/>
        </w:rPr>
        <w:t>II – zidane zgrade s armirano betonskim serklažima (</w:t>
      </w:r>
      <w:r w:rsidRPr="00BF35C9">
        <w:rPr>
          <w:rFonts w:cs="Times New Roman"/>
        </w:rPr>
        <w:t xml:space="preserve">građene u razdoblju od 1945. do 1960. godine), </w:t>
      </w:r>
    </w:p>
    <w:p w14:paraId="7ECE9517" w14:textId="77777777" w:rsidR="001B0A7E" w:rsidRPr="00BF35C9" w:rsidRDefault="001B0A7E" w:rsidP="00850F12">
      <w:pPr>
        <w:spacing w:after="0" w:line="360" w:lineRule="auto"/>
        <w:jc w:val="both"/>
        <w:rPr>
          <w:rFonts w:cs="Times New Roman"/>
        </w:rPr>
      </w:pPr>
      <w:r w:rsidRPr="00BF35C9">
        <w:rPr>
          <w:rFonts w:cs="Times New Roman"/>
          <w:b/>
          <w:bCs/>
        </w:rPr>
        <w:t>III – armirano-betonske skeletne zgrade (</w:t>
      </w:r>
      <w:r w:rsidRPr="00BF35C9">
        <w:rPr>
          <w:rFonts w:cs="Times New Roman"/>
        </w:rPr>
        <w:t>od 1960. godine</w:t>
      </w:r>
      <w:r w:rsidRPr="00BF35C9">
        <w:rPr>
          <w:rFonts w:cs="Times New Roman"/>
          <w:b/>
          <w:bCs/>
        </w:rPr>
        <w:t xml:space="preserve">), </w:t>
      </w:r>
    </w:p>
    <w:p w14:paraId="563A859F" w14:textId="77777777" w:rsidR="001B0A7E" w:rsidRPr="00BF35C9" w:rsidRDefault="001B0A7E" w:rsidP="00850F12">
      <w:pPr>
        <w:spacing w:after="0" w:line="360" w:lineRule="auto"/>
        <w:jc w:val="both"/>
        <w:rPr>
          <w:rFonts w:cs="Times New Roman"/>
        </w:rPr>
      </w:pPr>
      <w:r w:rsidRPr="00BF35C9">
        <w:rPr>
          <w:rFonts w:cs="Times New Roman"/>
          <w:b/>
          <w:bCs/>
        </w:rPr>
        <w:t>IV – zgrade sa sustavom armiranobetonskih nosivih zidova (</w:t>
      </w:r>
      <w:r w:rsidRPr="00BF35C9">
        <w:rPr>
          <w:rFonts w:cs="Times New Roman"/>
        </w:rPr>
        <w:t>od 1960. godine</w:t>
      </w:r>
      <w:r w:rsidRPr="00BF35C9">
        <w:rPr>
          <w:rFonts w:cs="Times New Roman"/>
          <w:b/>
          <w:bCs/>
        </w:rPr>
        <w:t xml:space="preserve">), </w:t>
      </w:r>
    </w:p>
    <w:p w14:paraId="1E24FEC1" w14:textId="77777777" w:rsidR="001B0A7E" w:rsidRPr="00BF35C9" w:rsidRDefault="001B0A7E" w:rsidP="00850F12">
      <w:pPr>
        <w:spacing w:after="0" w:line="360" w:lineRule="auto"/>
        <w:jc w:val="both"/>
        <w:rPr>
          <w:rFonts w:cs="Times New Roman"/>
        </w:rPr>
      </w:pPr>
      <w:r w:rsidRPr="00BF35C9">
        <w:rPr>
          <w:rFonts w:cs="Times New Roman"/>
          <w:b/>
          <w:bCs/>
        </w:rPr>
        <w:t>V – skeletne zgrade s armiranobetonskim nosivim zidovima (</w:t>
      </w:r>
      <w:r w:rsidRPr="00BF35C9">
        <w:rPr>
          <w:rFonts w:cs="Times New Roman"/>
        </w:rPr>
        <w:t>od 1960. godine</w:t>
      </w:r>
      <w:r w:rsidRPr="00BF35C9">
        <w:rPr>
          <w:rFonts w:cs="Times New Roman"/>
          <w:b/>
          <w:bCs/>
        </w:rPr>
        <w:t xml:space="preserve">). </w:t>
      </w:r>
    </w:p>
    <w:p w14:paraId="0C4DEB5D" w14:textId="77777777" w:rsidR="001B0A7E" w:rsidRPr="00BF35C9" w:rsidRDefault="001B0A7E" w:rsidP="00850F12">
      <w:pPr>
        <w:spacing w:after="0" w:line="360" w:lineRule="auto"/>
        <w:jc w:val="both"/>
        <w:rPr>
          <w:rFonts w:cs="Times New Roman"/>
        </w:rPr>
      </w:pPr>
    </w:p>
    <w:p w14:paraId="244AF992" w14:textId="77777777" w:rsidR="001B0A7E" w:rsidRPr="00BF35C9" w:rsidRDefault="001B0A7E" w:rsidP="00850F12">
      <w:pPr>
        <w:spacing w:after="0" w:line="360" w:lineRule="auto"/>
        <w:jc w:val="both"/>
        <w:rPr>
          <w:rFonts w:cs="Times New Roman"/>
          <w:u w:val="single"/>
        </w:rPr>
      </w:pPr>
      <w:r w:rsidRPr="00BF35C9">
        <w:rPr>
          <w:rFonts w:cs="Times New Roman"/>
        </w:rPr>
        <w:t xml:space="preserve">Obzirom na vrstu gradnje najveći broj stambenih objekata u Gradu građen je  u posljednjih 40 godina, sa djelomičnom primjenom protupotresnih mjera (armirano-betonskim skeletom) i sukladno propisima. No značajan boj hotela i drugih objekata smještaja velikog broja osoba građen je i znatno ranije. Kako točna statistika podataka o starosti objekata </w:t>
      </w:r>
      <w:r w:rsidRPr="00BF35C9">
        <w:rPr>
          <w:rFonts w:cs="Times New Roman"/>
          <w:u w:val="single"/>
        </w:rPr>
        <w:t>ne postoji</w:t>
      </w:r>
      <w:r w:rsidRPr="00BF35C9">
        <w:rPr>
          <w:rFonts w:cs="Times New Roman"/>
        </w:rPr>
        <w:t xml:space="preserve">, izvršena je </w:t>
      </w:r>
      <w:r w:rsidRPr="00BF35C9">
        <w:rPr>
          <w:rFonts w:cs="Times New Roman"/>
          <w:u w:val="single"/>
        </w:rPr>
        <w:t>procjena</w:t>
      </w:r>
      <w:r w:rsidRPr="00BF35C9">
        <w:rPr>
          <w:rFonts w:cs="Times New Roman"/>
        </w:rPr>
        <w:t xml:space="preserve"> prvenstveno za </w:t>
      </w:r>
      <w:r w:rsidRPr="00BF35C9">
        <w:rPr>
          <w:rFonts w:cs="Times New Roman"/>
          <w:u w:val="single"/>
        </w:rPr>
        <w:t>stambene objekte stalnog stanovanja.</w:t>
      </w:r>
    </w:p>
    <w:p w14:paraId="6B552503" w14:textId="77777777" w:rsidR="001B0A7E" w:rsidRPr="00BF35C9" w:rsidRDefault="001B0A7E" w:rsidP="00850F12">
      <w:pPr>
        <w:spacing w:after="0" w:line="360" w:lineRule="auto"/>
        <w:jc w:val="both"/>
        <w:rPr>
          <w:rFonts w:cs="Times New Roman"/>
          <w:u w:val="single"/>
        </w:rPr>
      </w:pPr>
    </w:p>
    <w:p w14:paraId="3C79CF2A" w14:textId="77777777" w:rsidR="001B0A7E" w:rsidRPr="00BF35C9" w:rsidRDefault="001B0A7E" w:rsidP="00850F12">
      <w:pPr>
        <w:spacing w:after="0" w:line="360" w:lineRule="auto"/>
        <w:jc w:val="both"/>
        <w:rPr>
          <w:rFonts w:cs="Times New Roman"/>
        </w:rPr>
      </w:pPr>
      <w:r w:rsidRPr="00BF35C9">
        <w:rPr>
          <w:rFonts w:cs="Times New Roman"/>
        </w:rPr>
        <w:t xml:space="preserve">Na području Grada </w:t>
      </w:r>
      <w:r w:rsidR="00AE0262" w:rsidRPr="00BF35C9">
        <w:rPr>
          <w:rFonts w:cs="Times New Roman"/>
        </w:rPr>
        <w:t>Lepoglave</w:t>
      </w:r>
      <w:r w:rsidRPr="00BF35C9">
        <w:rPr>
          <w:rFonts w:cs="Times New Roman"/>
        </w:rPr>
        <w:t xml:space="preserve"> ima, prema popisu iz 2021.godine, </w:t>
      </w:r>
      <w:r w:rsidR="00AE0262" w:rsidRPr="00BF35C9">
        <w:rPr>
          <w:rFonts w:cs="Times New Roman"/>
          <w:b/>
          <w:bCs/>
        </w:rPr>
        <w:t>3.879</w:t>
      </w:r>
      <w:r w:rsidRPr="00BF35C9">
        <w:rPr>
          <w:rFonts w:cs="Times New Roman"/>
        </w:rPr>
        <w:t xml:space="preserve"> stambenih jedinica</w:t>
      </w:r>
      <w:r w:rsidR="00AE0262" w:rsidRPr="00BF35C9">
        <w:rPr>
          <w:rFonts w:cs="Times New Roman"/>
        </w:rPr>
        <w:t>.</w:t>
      </w:r>
      <w:r w:rsidRPr="00BF35C9">
        <w:rPr>
          <w:rFonts w:cs="Times New Roman"/>
        </w:rPr>
        <w:t xml:space="preserve"> Od toga je stanova za stalno stanovanje </w:t>
      </w:r>
      <w:r w:rsidR="00AE0262" w:rsidRPr="00BF35C9">
        <w:rPr>
          <w:rFonts w:cs="Times New Roman"/>
          <w:b/>
          <w:bCs/>
        </w:rPr>
        <w:t>3.275</w:t>
      </w:r>
      <w:r w:rsidRPr="00BF35C9">
        <w:rPr>
          <w:rFonts w:cs="Times New Roman"/>
        </w:rPr>
        <w:t xml:space="preserve">. </w:t>
      </w:r>
    </w:p>
    <w:p w14:paraId="280D4777" w14:textId="77777777" w:rsidR="001B0A7E" w:rsidRPr="00BF35C9" w:rsidRDefault="001B0A7E" w:rsidP="00850F12">
      <w:pPr>
        <w:spacing w:after="0" w:line="360" w:lineRule="auto"/>
        <w:jc w:val="both"/>
        <w:rPr>
          <w:rFonts w:cs="Times New Roman"/>
        </w:rPr>
      </w:pPr>
      <w:r w:rsidRPr="00BF35C9">
        <w:rPr>
          <w:rFonts w:cs="Times New Roman"/>
        </w:rPr>
        <w:t xml:space="preserve">Kako točna statistika podataka o starosti objekata </w:t>
      </w:r>
      <w:r w:rsidRPr="00BF35C9">
        <w:rPr>
          <w:rFonts w:cs="Times New Roman"/>
          <w:u w:val="single"/>
        </w:rPr>
        <w:t>ne postoji</w:t>
      </w:r>
      <w:r w:rsidRPr="00BF35C9">
        <w:rPr>
          <w:rFonts w:cs="Times New Roman"/>
        </w:rPr>
        <w:t xml:space="preserve">, izvršena je </w:t>
      </w:r>
      <w:r w:rsidRPr="00BF35C9">
        <w:rPr>
          <w:rFonts w:cs="Times New Roman"/>
          <w:u w:val="single"/>
        </w:rPr>
        <w:t>procjena</w:t>
      </w:r>
      <w:r w:rsidRPr="00BF35C9">
        <w:rPr>
          <w:rFonts w:cs="Times New Roman"/>
        </w:rPr>
        <w:t xml:space="preserve"> prvenstveno za nastanjene stambene objekte stalnog stanovanja (</w:t>
      </w:r>
      <w:r w:rsidR="00AE0262" w:rsidRPr="00BF35C9">
        <w:rPr>
          <w:rFonts w:cs="Times New Roman"/>
        </w:rPr>
        <w:t>3.275</w:t>
      </w:r>
      <w:r w:rsidRPr="00BF35C9">
        <w:rPr>
          <w:rFonts w:cs="Times New Roman"/>
        </w:rPr>
        <w:t>) koja je:</w:t>
      </w:r>
    </w:p>
    <w:p w14:paraId="207B6577" w14:textId="0301F522" w:rsidR="001B0A7E" w:rsidRPr="00BF35C9" w:rsidRDefault="00A133D5" w:rsidP="00850F12">
      <w:pPr>
        <w:numPr>
          <w:ilvl w:val="0"/>
          <w:numId w:val="6"/>
        </w:numPr>
        <w:spacing w:after="0" w:line="360" w:lineRule="auto"/>
        <w:jc w:val="both"/>
        <w:rPr>
          <w:rFonts w:cs="Times New Roman"/>
        </w:rPr>
      </w:pPr>
      <w:r w:rsidRPr="00BF35C9">
        <w:rPr>
          <w:rFonts w:cs="Times New Roman"/>
        </w:rPr>
        <w:t>o</w:t>
      </w:r>
      <w:r w:rsidR="001B0A7E" w:rsidRPr="00BF35C9">
        <w:rPr>
          <w:rFonts w:cs="Times New Roman"/>
        </w:rPr>
        <w:t xml:space="preserve">ko </w:t>
      </w:r>
      <w:r w:rsidR="00AE0262" w:rsidRPr="00BF35C9">
        <w:rPr>
          <w:rFonts w:cs="Times New Roman"/>
        </w:rPr>
        <w:t>10</w:t>
      </w:r>
      <w:r w:rsidR="001B0A7E" w:rsidRPr="00BF35C9">
        <w:rPr>
          <w:rFonts w:cs="Times New Roman"/>
        </w:rPr>
        <w:t>% (</w:t>
      </w:r>
      <w:r w:rsidR="00AE0262" w:rsidRPr="00BF35C9">
        <w:rPr>
          <w:rFonts w:cs="Times New Roman"/>
        </w:rPr>
        <w:t>300</w:t>
      </w:r>
      <w:r w:rsidR="001B0A7E" w:rsidRPr="00BF35C9">
        <w:rPr>
          <w:rFonts w:cs="Times New Roman"/>
        </w:rPr>
        <w:t>) objekata izgrađeno je prije 1945.godine</w:t>
      </w:r>
      <w:r w:rsidRPr="00BF35C9">
        <w:rPr>
          <w:rFonts w:cs="Times New Roman"/>
        </w:rPr>
        <w:t>,</w:t>
      </w:r>
    </w:p>
    <w:p w14:paraId="38F059C7" w14:textId="50DE6183" w:rsidR="001B0A7E" w:rsidRPr="00BF35C9" w:rsidRDefault="00A133D5" w:rsidP="00850F12">
      <w:pPr>
        <w:numPr>
          <w:ilvl w:val="0"/>
          <w:numId w:val="6"/>
        </w:numPr>
        <w:spacing w:after="0" w:line="360" w:lineRule="auto"/>
        <w:jc w:val="both"/>
        <w:rPr>
          <w:rFonts w:cs="Times New Roman"/>
        </w:rPr>
      </w:pPr>
      <w:r w:rsidRPr="00BF35C9">
        <w:rPr>
          <w:rFonts w:cs="Times New Roman"/>
        </w:rPr>
        <w:t>o</w:t>
      </w:r>
      <w:r w:rsidR="001B0A7E" w:rsidRPr="00BF35C9">
        <w:rPr>
          <w:rFonts w:cs="Times New Roman"/>
        </w:rPr>
        <w:t>ko 20%  (</w:t>
      </w:r>
      <w:r w:rsidR="00AE0262" w:rsidRPr="00BF35C9">
        <w:rPr>
          <w:rFonts w:cs="Times New Roman"/>
        </w:rPr>
        <w:t>650</w:t>
      </w:r>
      <w:r w:rsidR="001B0A7E" w:rsidRPr="00BF35C9">
        <w:rPr>
          <w:rFonts w:cs="Times New Roman"/>
        </w:rPr>
        <w:t>) objekata stanovanja izgrađeno je u periodu od 1946.-1964.godine</w:t>
      </w:r>
      <w:r w:rsidRPr="00BF35C9">
        <w:rPr>
          <w:rFonts w:cs="Times New Roman"/>
        </w:rPr>
        <w:t>,</w:t>
      </w:r>
    </w:p>
    <w:p w14:paraId="77B0EF12" w14:textId="60E4518C" w:rsidR="001B0A7E" w:rsidRPr="00BF35C9" w:rsidRDefault="00A133D5" w:rsidP="00850F12">
      <w:pPr>
        <w:numPr>
          <w:ilvl w:val="0"/>
          <w:numId w:val="6"/>
        </w:numPr>
        <w:spacing w:after="0" w:line="360" w:lineRule="auto"/>
        <w:jc w:val="both"/>
        <w:rPr>
          <w:rFonts w:cs="Times New Roman"/>
        </w:rPr>
      </w:pPr>
      <w:r w:rsidRPr="00BF35C9">
        <w:rPr>
          <w:rFonts w:cs="Times New Roman"/>
        </w:rPr>
        <w:lastRenderedPageBreak/>
        <w:t>o</w:t>
      </w:r>
      <w:r w:rsidR="001B0A7E" w:rsidRPr="00BF35C9">
        <w:rPr>
          <w:rFonts w:cs="Times New Roman"/>
        </w:rPr>
        <w:t>ko 20% (</w:t>
      </w:r>
      <w:r w:rsidR="00AE0262" w:rsidRPr="00BF35C9">
        <w:rPr>
          <w:rFonts w:cs="Times New Roman"/>
        </w:rPr>
        <w:t>620</w:t>
      </w:r>
      <w:r w:rsidR="001B0A7E" w:rsidRPr="00BF35C9">
        <w:rPr>
          <w:rFonts w:cs="Times New Roman"/>
        </w:rPr>
        <w:t>) objekata izgrađeno je u periodu od 1965.-1981.godine</w:t>
      </w:r>
    </w:p>
    <w:p w14:paraId="59D08631" w14:textId="7E4FB547" w:rsidR="001B0A7E" w:rsidRPr="00BF35C9" w:rsidRDefault="00A133D5" w:rsidP="00850F12">
      <w:pPr>
        <w:numPr>
          <w:ilvl w:val="0"/>
          <w:numId w:val="6"/>
        </w:numPr>
        <w:spacing w:after="0" w:line="360" w:lineRule="auto"/>
        <w:jc w:val="both"/>
        <w:rPr>
          <w:rFonts w:cs="Times New Roman"/>
        </w:rPr>
      </w:pPr>
      <w:r w:rsidRPr="00BF35C9">
        <w:rPr>
          <w:rFonts w:cs="Times New Roman"/>
        </w:rPr>
        <w:t>o</w:t>
      </w:r>
      <w:r w:rsidR="001B0A7E" w:rsidRPr="00BF35C9">
        <w:rPr>
          <w:rFonts w:cs="Times New Roman"/>
        </w:rPr>
        <w:t xml:space="preserve">ko </w:t>
      </w:r>
      <w:r w:rsidR="00AE0262" w:rsidRPr="00BF35C9">
        <w:rPr>
          <w:rFonts w:cs="Times New Roman"/>
        </w:rPr>
        <w:t>25</w:t>
      </w:r>
      <w:r w:rsidR="001B0A7E" w:rsidRPr="00BF35C9">
        <w:rPr>
          <w:rFonts w:cs="Times New Roman"/>
        </w:rPr>
        <w:t>% (</w:t>
      </w:r>
      <w:r w:rsidR="00AE0262" w:rsidRPr="00BF35C9">
        <w:rPr>
          <w:rFonts w:cs="Times New Roman"/>
        </w:rPr>
        <w:t>750</w:t>
      </w:r>
      <w:r w:rsidR="001B0A7E" w:rsidRPr="00BF35C9">
        <w:rPr>
          <w:rFonts w:cs="Times New Roman"/>
        </w:rPr>
        <w:t>)objekata izgrađeno je u periodu 1982.-1998.godine</w:t>
      </w:r>
      <w:r w:rsidRPr="00BF35C9">
        <w:rPr>
          <w:rFonts w:cs="Times New Roman"/>
        </w:rPr>
        <w:t>,</w:t>
      </w:r>
    </w:p>
    <w:p w14:paraId="2FB8DAFF" w14:textId="35F69D3C" w:rsidR="001B0A7E" w:rsidRPr="00BF35C9" w:rsidRDefault="00A133D5" w:rsidP="00850F12">
      <w:pPr>
        <w:numPr>
          <w:ilvl w:val="0"/>
          <w:numId w:val="6"/>
        </w:numPr>
        <w:spacing w:after="0" w:line="360" w:lineRule="auto"/>
        <w:jc w:val="both"/>
        <w:rPr>
          <w:rFonts w:cs="Times New Roman"/>
          <w:u w:val="single"/>
        </w:rPr>
      </w:pPr>
      <w:r w:rsidRPr="00BF35C9">
        <w:rPr>
          <w:rFonts w:cs="Times New Roman"/>
        </w:rPr>
        <w:t>o</w:t>
      </w:r>
      <w:r w:rsidR="001B0A7E" w:rsidRPr="00BF35C9">
        <w:rPr>
          <w:rFonts w:cs="Times New Roman"/>
        </w:rPr>
        <w:t>ko 2</w:t>
      </w:r>
      <w:r w:rsidR="00AE0262" w:rsidRPr="00BF35C9">
        <w:rPr>
          <w:rFonts w:cs="Times New Roman"/>
        </w:rPr>
        <w:t>5</w:t>
      </w:r>
      <w:r w:rsidR="001B0A7E" w:rsidRPr="00BF35C9">
        <w:rPr>
          <w:rFonts w:cs="Times New Roman"/>
        </w:rPr>
        <w:t>% (</w:t>
      </w:r>
      <w:r w:rsidR="00AE0262" w:rsidRPr="00BF35C9">
        <w:rPr>
          <w:rFonts w:cs="Times New Roman"/>
        </w:rPr>
        <w:t>8</w:t>
      </w:r>
      <w:r w:rsidR="001B0A7E" w:rsidRPr="00BF35C9">
        <w:rPr>
          <w:rFonts w:cs="Times New Roman"/>
        </w:rPr>
        <w:t>50) objekata izgrađeno je u periodu poslije 1998.godine</w:t>
      </w:r>
      <w:r w:rsidRPr="00BF35C9">
        <w:rPr>
          <w:rFonts w:cs="Times New Roman"/>
        </w:rPr>
        <w:t>.</w:t>
      </w:r>
    </w:p>
    <w:p w14:paraId="61B63044" w14:textId="77777777" w:rsidR="001B0A7E" w:rsidRPr="00BF35C9" w:rsidRDefault="001B0A7E" w:rsidP="00850F12">
      <w:pPr>
        <w:spacing w:after="0" w:line="360" w:lineRule="auto"/>
        <w:jc w:val="both"/>
        <w:rPr>
          <w:rFonts w:cs="Times New Roman"/>
        </w:rPr>
      </w:pPr>
    </w:p>
    <w:p w14:paraId="2566936C" w14:textId="77777777" w:rsidR="00AE0262" w:rsidRPr="00BF35C9" w:rsidRDefault="00AE0262" w:rsidP="00850F12">
      <w:pPr>
        <w:spacing w:after="0" w:line="360" w:lineRule="auto"/>
        <w:jc w:val="both"/>
        <w:rPr>
          <w:rFonts w:cs="Times New Roman"/>
        </w:rPr>
      </w:pPr>
      <w:r w:rsidRPr="00BF35C9">
        <w:rPr>
          <w:rFonts w:cs="Times New Roman"/>
        </w:rPr>
        <w:t xml:space="preserve">Kroz povijest naselja Grada Lepoglave način gradnje se mijenjao ovisno o razvoju tehnologija građevinskih konstrukcija, saznanjima o karakteristikama tla, urbanističkim spoznajama o uređivanju urbanog prostora, uz primjenu urbanističkih mjera zaštite, te potrebama za građevnim prostorom. Poznavanje razdoblja izgradnje pojedine skupine zgrada, osnovnih karakteristika načina gradnje i načina primjene odgovarajućih propisa (ukoliko su postojali) važno je za grubu ocjenu potresne otpornosti građevina i očekivanih učinaka potresa. Ostali detalji o postojećem fondu građevina, pomoći kojih bi bilo moguće preciznije opisati njihovu izloženost u slučaju potresa (materijal, tip konstrukcije i sl.) trenutno temeljem dostupnih statističkih baza nisu dostupni. </w:t>
      </w:r>
    </w:p>
    <w:p w14:paraId="6C733BB5" w14:textId="1FA80D08" w:rsidR="001B0A7E" w:rsidRPr="00BF35C9" w:rsidRDefault="001B0A7E" w:rsidP="00850F12">
      <w:pPr>
        <w:spacing w:after="0" w:line="360" w:lineRule="auto"/>
        <w:jc w:val="both"/>
        <w:rPr>
          <w:rFonts w:cs="Times New Roman"/>
        </w:rPr>
      </w:pPr>
      <w:r w:rsidRPr="00BF35C9">
        <w:rPr>
          <w:rFonts w:cs="Times New Roman"/>
        </w:rPr>
        <w:t xml:space="preserve">U tablici </w:t>
      </w:r>
      <w:r w:rsidR="00A133D5" w:rsidRPr="00BF35C9">
        <w:rPr>
          <w:rFonts w:cs="Times New Roman"/>
        </w:rPr>
        <w:t xml:space="preserve">koja slijedi </w:t>
      </w:r>
      <w:r w:rsidRPr="00BF35C9">
        <w:rPr>
          <w:rFonts w:cs="Times New Roman"/>
        </w:rPr>
        <w:t xml:space="preserve">prikazane su štete na objektima prema gore navedenim kategorijama gradnje iz koje je vidljivo da su na području Grada </w:t>
      </w:r>
      <w:r w:rsidR="00AE0262" w:rsidRPr="00BF35C9">
        <w:rPr>
          <w:rFonts w:cs="Times New Roman"/>
        </w:rPr>
        <w:t>Lepoglave</w:t>
      </w:r>
      <w:r w:rsidRPr="00BF35C9">
        <w:rPr>
          <w:rFonts w:cs="Times New Roman"/>
        </w:rPr>
        <w:t xml:space="preserve"> moguća oštećenja za svih pet kategorija gradnje.</w:t>
      </w:r>
    </w:p>
    <w:p w14:paraId="5FD627E8" w14:textId="77777777" w:rsidR="00F35495" w:rsidRPr="00BF35C9" w:rsidRDefault="00F35495" w:rsidP="00A133D5">
      <w:pPr>
        <w:pStyle w:val="Opisslike"/>
        <w:keepNext/>
        <w:rPr>
          <w:rFonts w:cs="Times New Roman"/>
        </w:rPr>
      </w:pPr>
    </w:p>
    <w:p w14:paraId="252EA924" w14:textId="211DAE21" w:rsidR="00A133D5" w:rsidRPr="00BF35C9" w:rsidRDefault="00A133D5" w:rsidP="00A133D5">
      <w:pPr>
        <w:pStyle w:val="Opisslike"/>
        <w:keepNext/>
        <w:rPr>
          <w:rFonts w:cs="Times New Roman"/>
        </w:rPr>
      </w:pPr>
      <w:bookmarkStart w:id="130" w:name="_Toc169506661"/>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30</w:t>
      </w:r>
      <w:r w:rsidR="003F6885" w:rsidRPr="00BF35C9">
        <w:rPr>
          <w:rFonts w:cs="Times New Roman"/>
          <w:noProof/>
        </w:rPr>
        <w:fldChar w:fldCharType="end"/>
      </w:r>
      <w:r w:rsidRPr="00BF35C9">
        <w:rPr>
          <w:rFonts w:cs="Times New Roman"/>
        </w:rPr>
        <w:t>. Stupnjevi oštećenja i građevinska šteta prema kategorijama gradnje</w:t>
      </w:r>
      <w:bookmarkEnd w:id="130"/>
    </w:p>
    <w:p w14:paraId="2798AA85" w14:textId="63A1D6B1" w:rsidR="001B0A7E" w:rsidRPr="00BF35C9" w:rsidRDefault="009B1F4F" w:rsidP="00F35495">
      <w:pPr>
        <w:spacing w:after="0" w:line="360" w:lineRule="auto"/>
        <w:jc w:val="center"/>
        <w:rPr>
          <w:rFonts w:cs="Times New Roman"/>
        </w:rPr>
      </w:pPr>
      <w:r w:rsidRPr="00BF35C9">
        <w:rPr>
          <w:rFonts w:cs="Times New Roman"/>
          <w:noProof/>
          <w:lang w:eastAsia="hr-HR"/>
        </w:rPr>
        <w:drawing>
          <wp:inline distT="0" distB="0" distL="0" distR="0" wp14:anchorId="2906DE25" wp14:editId="4E774972">
            <wp:extent cx="5267960" cy="2257425"/>
            <wp:effectExtent l="19050" t="19050" r="27940" b="28575"/>
            <wp:docPr id="23" name="Picture 63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7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2812" cy="2259504"/>
                    </a:xfrm>
                    <a:prstGeom prst="rect">
                      <a:avLst/>
                    </a:prstGeom>
                    <a:noFill/>
                    <a:ln w="6350">
                      <a:solidFill>
                        <a:schemeClr val="tx1"/>
                      </a:solidFill>
                    </a:ln>
                  </pic:spPr>
                </pic:pic>
              </a:graphicData>
            </a:graphic>
          </wp:inline>
        </w:drawing>
      </w:r>
    </w:p>
    <w:p w14:paraId="3E609A4F" w14:textId="77777777" w:rsidR="007F5F4B" w:rsidRDefault="007F5F4B" w:rsidP="00850F12">
      <w:pPr>
        <w:spacing w:after="0" w:line="360" w:lineRule="auto"/>
        <w:jc w:val="both"/>
        <w:rPr>
          <w:rFonts w:cs="Times New Roman"/>
          <w:i/>
          <w:iCs/>
          <w:u w:val="single"/>
        </w:rPr>
      </w:pPr>
    </w:p>
    <w:p w14:paraId="729E39A5" w14:textId="7AF905CE" w:rsidR="001B0A7E" w:rsidRPr="00BF35C9" w:rsidRDefault="001B0A7E" w:rsidP="00850F12">
      <w:pPr>
        <w:spacing w:after="0" w:line="360" w:lineRule="auto"/>
        <w:jc w:val="both"/>
        <w:rPr>
          <w:rFonts w:cs="Times New Roman"/>
          <w:i/>
          <w:iCs/>
          <w:u w:val="single"/>
        </w:rPr>
      </w:pPr>
      <w:r w:rsidRPr="00BF35C9">
        <w:rPr>
          <w:rFonts w:cs="Times New Roman"/>
          <w:i/>
          <w:iCs/>
          <w:u w:val="single"/>
        </w:rPr>
        <w:t xml:space="preserve">Ocjena ranjivosti postojećih građevina </w:t>
      </w:r>
    </w:p>
    <w:p w14:paraId="3B1665A1" w14:textId="77777777" w:rsidR="001B0A7E" w:rsidRPr="00BF35C9" w:rsidRDefault="001B0A7E" w:rsidP="00850F12">
      <w:pPr>
        <w:spacing w:after="0" w:line="360" w:lineRule="auto"/>
        <w:jc w:val="both"/>
        <w:rPr>
          <w:rFonts w:cs="Times New Roman"/>
        </w:rPr>
      </w:pPr>
      <w:r w:rsidRPr="00BF35C9">
        <w:rPr>
          <w:rFonts w:cs="Times New Roman"/>
        </w:rPr>
        <w:t xml:space="preserve">Odabir metodologije za sustavno ocjenjivanje ranjivosti postojećih građevina značajno doprinosi pouzdanosti modela određivanja ekonomskih i društvenih gubitaka zbog očekivanog djelovanja potresa te čini važnu komponentu procjene seizmičkog rizika. Cilj ocjenjivanja ranjivosti je određivanje vjerojatnosti zadane razine oštećenja određene vrste zgrade zbog zamišljenog potresa. Postojeći postupci za ocjenjivanje ranjivosti primjenjivi u procjeni gubitka mogu se podijeliti na empirijske i analitičke. Oba pristupa se mogu upotrijebiti i u različitim hibridnim metodama. </w:t>
      </w:r>
    </w:p>
    <w:p w14:paraId="6545A089" w14:textId="77777777" w:rsidR="001B0A7E" w:rsidRPr="00BF35C9" w:rsidRDefault="001B0A7E" w:rsidP="00850F12">
      <w:pPr>
        <w:spacing w:after="0" w:line="360" w:lineRule="auto"/>
        <w:jc w:val="both"/>
        <w:rPr>
          <w:rFonts w:cs="Times New Roman"/>
        </w:rPr>
      </w:pPr>
      <w:r w:rsidRPr="00BF35C9">
        <w:rPr>
          <w:rFonts w:cs="Times New Roman"/>
        </w:rPr>
        <w:t xml:space="preserve">Postupci ocjenjivanja ranjivosti u pravilu klasificiraju oštećenja prema diskretnim skalama poput Europske makroseizmičke ljestvice EMS-98. U empirijskim postupcima često se upotrebljavaju skale </w:t>
      </w:r>
      <w:r w:rsidRPr="00BF35C9">
        <w:rPr>
          <w:rFonts w:cs="Times New Roman"/>
        </w:rPr>
        <w:lastRenderedPageBreak/>
        <w:t xml:space="preserve">oštećenja temeljene na statističkim podacima raspoloživim zahvaljujući istražnim radovima nakon razornih potresa. </w:t>
      </w:r>
    </w:p>
    <w:p w14:paraId="3B2C99D0" w14:textId="7AB1BE88" w:rsidR="001B0A7E" w:rsidRPr="00BF35C9" w:rsidRDefault="001B0A7E" w:rsidP="00850F12">
      <w:pPr>
        <w:spacing w:after="0" w:line="360" w:lineRule="auto"/>
        <w:jc w:val="both"/>
        <w:rPr>
          <w:rFonts w:cs="Times New Roman"/>
        </w:rPr>
      </w:pPr>
      <w:r w:rsidRPr="00BF35C9">
        <w:rPr>
          <w:rFonts w:cs="Times New Roman"/>
        </w:rPr>
        <w:t xml:space="preserve">U analitičkim postupcima skala oštećenja se odnosi na mehanička svojstva povezana s graničnim stanjima zgrada (primjerice kapacitet međukatnog pomaka), polazeći od numeričkih modela za simulaciju seizmičkog odziva konstrukcija na povećane razine gibanja temeljnog tla. Takvi pristupi obuhvaćaju primjerice analitički izvedene krivulje ranjivosti i matrice vjerojatnosti oštećenja, metode utemeljene na mehanizmu sloma, metode utemeljene na spektru kapaciteta i metode potpuno utemeljene na pomacima. Slika </w:t>
      </w:r>
      <w:r w:rsidR="00A133D5" w:rsidRPr="00BF35C9">
        <w:rPr>
          <w:rFonts w:cs="Times New Roman"/>
        </w:rPr>
        <w:t>koja slijedi</w:t>
      </w:r>
      <w:r w:rsidRPr="00BF35C9">
        <w:rPr>
          <w:rFonts w:cs="Times New Roman"/>
        </w:rPr>
        <w:t xml:space="preserve"> prikazuje primjer skupa analitički izvedenih krivulja ranjivosti određene kategorije građevina za pet razina oštećenja. </w:t>
      </w:r>
    </w:p>
    <w:p w14:paraId="160CBCA3" w14:textId="77777777" w:rsidR="002B314B" w:rsidRPr="00BF35C9" w:rsidRDefault="002B314B" w:rsidP="00A133D5">
      <w:pPr>
        <w:spacing w:after="0" w:line="360" w:lineRule="auto"/>
        <w:jc w:val="center"/>
        <w:rPr>
          <w:rFonts w:cs="Times New Roman"/>
          <w:noProof/>
          <w:lang w:eastAsia="hr-HR"/>
        </w:rPr>
      </w:pPr>
    </w:p>
    <w:p w14:paraId="4644AF7F" w14:textId="470412DD" w:rsidR="002B314B" w:rsidRPr="00BF35C9" w:rsidRDefault="002B314B" w:rsidP="002B314B">
      <w:pPr>
        <w:pStyle w:val="Opisslike"/>
        <w:keepNext/>
        <w:rPr>
          <w:rFonts w:cs="Times New Roman"/>
        </w:rPr>
      </w:pPr>
      <w:bookmarkStart w:id="131" w:name="_Toc169171914"/>
      <w:r w:rsidRPr="00BF35C9">
        <w:rPr>
          <w:rFonts w:cs="Times New Roman"/>
        </w:rPr>
        <w:t xml:space="preserve">Grafikon </w:t>
      </w:r>
      <w:r w:rsidR="003F6885" w:rsidRPr="00BF35C9">
        <w:rPr>
          <w:rFonts w:cs="Times New Roman"/>
        </w:rPr>
        <w:fldChar w:fldCharType="begin"/>
      </w:r>
      <w:r w:rsidR="003F6885" w:rsidRPr="00BF35C9">
        <w:rPr>
          <w:rFonts w:cs="Times New Roman"/>
        </w:rPr>
        <w:instrText xml:space="preserve"> SEQ Grafikon \* ARABIC </w:instrText>
      </w:r>
      <w:r w:rsidR="003F6885" w:rsidRPr="00BF35C9">
        <w:rPr>
          <w:rFonts w:cs="Times New Roman"/>
        </w:rPr>
        <w:fldChar w:fldCharType="separate"/>
      </w:r>
      <w:r w:rsidR="0093705A">
        <w:rPr>
          <w:rFonts w:cs="Times New Roman"/>
          <w:noProof/>
        </w:rPr>
        <w:t>1</w:t>
      </w:r>
      <w:r w:rsidR="003F6885" w:rsidRPr="00BF35C9">
        <w:rPr>
          <w:rFonts w:cs="Times New Roman"/>
          <w:noProof/>
        </w:rPr>
        <w:fldChar w:fldCharType="end"/>
      </w:r>
      <w:r w:rsidRPr="00BF35C9">
        <w:rPr>
          <w:rFonts w:cs="Times New Roman"/>
        </w:rPr>
        <w:t>. Primjer krivulje ranjivosti za razne kategorije oštećenja</w:t>
      </w:r>
      <w:bookmarkEnd w:id="131"/>
    </w:p>
    <w:p w14:paraId="1E95B529" w14:textId="7381FCC1" w:rsidR="00A133D5" w:rsidRPr="00BF35C9" w:rsidRDefault="009B1F4F" w:rsidP="00A133D5">
      <w:pPr>
        <w:spacing w:after="0" w:line="360" w:lineRule="auto"/>
        <w:jc w:val="center"/>
        <w:rPr>
          <w:rFonts w:cs="Times New Roman"/>
          <w:noProof/>
          <w:lang w:eastAsia="hr-HR"/>
        </w:rPr>
      </w:pPr>
      <w:r w:rsidRPr="00BF35C9">
        <w:rPr>
          <w:rFonts w:cs="Times New Roman"/>
          <w:noProof/>
          <w:lang w:eastAsia="hr-HR"/>
        </w:rPr>
        <w:drawing>
          <wp:inline distT="0" distB="0" distL="0" distR="0" wp14:anchorId="07850D3B" wp14:editId="614DA44C">
            <wp:extent cx="3371850" cy="1790700"/>
            <wp:effectExtent l="19050" t="19050" r="19050" b="1905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71850" cy="1790700"/>
                    </a:xfrm>
                    <a:prstGeom prst="rect">
                      <a:avLst/>
                    </a:prstGeom>
                    <a:noFill/>
                    <a:ln w="6350">
                      <a:solidFill>
                        <a:schemeClr val="tx1"/>
                      </a:solidFill>
                    </a:ln>
                  </pic:spPr>
                </pic:pic>
              </a:graphicData>
            </a:graphic>
          </wp:inline>
        </w:drawing>
      </w:r>
    </w:p>
    <w:p w14:paraId="09B2170C" w14:textId="137585AB" w:rsidR="001B0A7E" w:rsidRPr="00BF35C9" w:rsidRDefault="001B0A7E" w:rsidP="00A133D5">
      <w:pPr>
        <w:spacing w:after="0" w:line="360" w:lineRule="auto"/>
        <w:jc w:val="center"/>
        <w:rPr>
          <w:rFonts w:cs="Times New Roman"/>
        </w:rPr>
      </w:pPr>
    </w:p>
    <w:p w14:paraId="102AD525" w14:textId="77777777" w:rsidR="001B0A7E" w:rsidRPr="00BF35C9" w:rsidRDefault="00AE0262" w:rsidP="002B314B">
      <w:pPr>
        <w:spacing w:after="0" w:line="360" w:lineRule="auto"/>
        <w:jc w:val="both"/>
        <w:rPr>
          <w:rFonts w:cs="Times New Roman"/>
        </w:rPr>
      </w:pPr>
      <w:r w:rsidRPr="00BF35C9">
        <w:rPr>
          <w:rFonts w:cs="Times New Roman"/>
        </w:rPr>
        <w:t>Svakom krivuljom određena je vjerojatnost dostizanja određene razine oštećenja ovisno o promatranoj mjeri jakosti potresnog djelovanja. Analitički pristup ocjenjivanju ranjivosti ima veliku prednost u tome što je neovisan o dostupnosti podataka o oštećenjima nakon potresa. S obzirom da su u Hrvatskoj, usprkos relativno velike seizmičnosti, dostupni podaci o oštećenjima zbog potresa prilično ograničeni, primjena suvremenih analitičkih postupaka za ocjenjivanje ranjivosti čini se prikladnim i učinkovitim odabirom za domaća istraživanja seizmičkog rizika i procjene gubitaka zbog potresa.</w:t>
      </w:r>
    </w:p>
    <w:p w14:paraId="22F7B48D" w14:textId="77777777" w:rsidR="002B314B" w:rsidRDefault="002B314B" w:rsidP="002B314B">
      <w:pPr>
        <w:spacing w:after="0" w:line="360" w:lineRule="auto"/>
        <w:jc w:val="both"/>
        <w:rPr>
          <w:rFonts w:cs="Times New Roman"/>
        </w:rPr>
      </w:pPr>
    </w:p>
    <w:p w14:paraId="36C98DA8" w14:textId="3E219B18" w:rsidR="002B314B" w:rsidRPr="00BF35C9" w:rsidRDefault="002B314B" w:rsidP="002B314B">
      <w:pPr>
        <w:pStyle w:val="Opisslike"/>
        <w:keepNext/>
        <w:rPr>
          <w:rFonts w:cs="Times New Roman"/>
        </w:rPr>
      </w:pPr>
      <w:bookmarkStart w:id="132" w:name="_Toc169506662"/>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31</w:t>
      </w:r>
      <w:r w:rsidR="003F6885" w:rsidRPr="00BF35C9">
        <w:rPr>
          <w:rFonts w:cs="Times New Roman"/>
          <w:noProof/>
        </w:rPr>
        <w:fldChar w:fldCharType="end"/>
      </w:r>
      <w:r w:rsidRPr="00BF35C9">
        <w:rPr>
          <w:rFonts w:cs="Times New Roman"/>
        </w:rPr>
        <w:t>. Pregled broja stambenih jedinica područja Grada Lepoglave po razdobljima primjene pojedinih propisa za projektiranje u RH</w:t>
      </w:r>
      <w:bookmarkEnd w:id="132"/>
    </w:p>
    <w:tbl>
      <w:tblPr>
        <w:tblW w:w="0" w:type="auto"/>
        <w:tblInd w:w="1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58"/>
        <w:gridCol w:w="1166"/>
        <w:gridCol w:w="1546"/>
        <w:gridCol w:w="1170"/>
        <w:gridCol w:w="1253"/>
        <w:gridCol w:w="1183"/>
        <w:gridCol w:w="1255"/>
      </w:tblGrid>
      <w:tr w:rsidR="001B0A7E" w:rsidRPr="00BF35C9" w14:paraId="14042B72" w14:textId="77777777" w:rsidTr="002B314B">
        <w:trPr>
          <w:trHeight w:val="285"/>
        </w:trPr>
        <w:tc>
          <w:tcPr>
            <w:tcW w:w="1820" w:type="dxa"/>
            <w:shd w:val="clear" w:color="auto" w:fill="DBE5F1"/>
          </w:tcPr>
          <w:p w14:paraId="61CCED35"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Razdoblje</w:t>
            </w:r>
          </w:p>
        </w:tc>
        <w:tc>
          <w:tcPr>
            <w:tcW w:w="763" w:type="dxa"/>
            <w:shd w:val="clear" w:color="auto" w:fill="DBE5F1"/>
          </w:tcPr>
          <w:p w14:paraId="0DB4E25F"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do 1945.</w:t>
            </w:r>
          </w:p>
        </w:tc>
        <w:tc>
          <w:tcPr>
            <w:tcW w:w="1546" w:type="dxa"/>
            <w:shd w:val="clear" w:color="auto" w:fill="DBE5F1"/>
          </w:tcPr>
          <w:p w14:paraId="6F5D215D"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1946.-1964.</w:t>
            </w:r>
          </w:p>
        </w:tc>
        <w:tc>
          <w:tcPr>
            <w:tcW w:w="1187" w:type="dxa"/>
            <w:shd w:val="clear" w:color="auto" w:fill="DBE5F1"/>
          </w:tcPr>
          <w:p w14:paraId="62D5D83B"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1965.-1981.</w:t>
            </w:r>
          </w:p>
        </w:tc>
        <w:tc>
          <w:tcPr>
            <w:tcW w:w="1283" w:type="dxa"/>
            <w:shd w:val="clear" w:color="auto" w:fill="DBE5F1"/>
          </w:tcPr>
          <w:p w14:paraId="40D53B8E"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1982.-1998.</w:t>
            </w:r>
          </w:p>
        </w:tc>
        <w:tc>
          <w:tcPr>
            <w:tcW w:w="1260" w:type="dxa"/>
            <w:shd w:val="clear" w:color="auto" w:fill="DBE5F1"/>
          </w:tcPr>
          <w:p w14:paraId="4F5A948C"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1998.-2012.</w:t>
            </w:r>
          </w:p>
        </w:tc>
        <w:tc>
          <w:tcPr>
            <w:tcW w:w="1298" w:type="dxa"/>
            <w:shd w:val="clear" w:color="auto" w:fill="DBE5F1"/>
          </w:tcPr>
          <w:p w14:paraId="61019028"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2013.-</w:t>
            </w:r>
          </w:p>
        </w:tc>
      </w:tr>
      <w:tr w:rsidR="001B0A7E" w:rsidRPr="00BF35C9" w14:paraId="4A01D2E8" w14:textId="77777777" w:rsidTr="002B314B">
        <w:trPr>
          <w:trHeight w:val="375"/>
        </w:trPr>
        <w:tc>
          <w:tcPr>
            <w:tcW w:w="1820" w:type="dxa"/>
            <w:shd w:val="clear" w:color="auto" w:fill="B8CCE4"/>
          </w:tcPr>
          <w:p w14:paraId="7F0370E1"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 xml:space="preserve">Opis propisa u primjeni </w:t>
            </w:r>
          </w:p>
          <w:p w14:paraId="420E57FB" w14:textId="77777777" w:rsidR="001B0A7E" w:rsidRPr="00BF35C9" w:rsidRDefault="001B0A7E" w:rsidP="00850F12">
            <w:pPr>
              <w:spacing w:after="0" w:line="360" w:lineRule="auto"/>
              <w:rPr>
                <w:rFonts w:cs="Times New Roman"/>
                <w:b/>
                <w:bCs/>
                <w:sz w:val="18"/>
                <w:szCs w:val="18"/>
              </w:rPr>
            </w:pPr>
          </w:p>
        </w:tc>
        <w:tc>
          <w:tcPr>
            <w:tcW w:w="763" w:type="dxa"/>
          </w:tcPr>
          <w:p w14:paraId="3B5215EB" w14:textId="77777777" w:rsidR="001B0A7E" w:rsidRPr="00BF35C9" w:rsidRDefault="001B0A7E" w:rsidP="002B314B">
            <w:pPr>
              <w:spacing w:after="0" w:line="360" w:lineRule="auto"/>
              <w:rPr>
                <w:rFonts w:cs="Times New Roman"/>
                <w:sz w:val="18"/>
                <w:szCs w:val="18"/>
              </w:rPr>
            </w:pPr>
          </w:p>
          <w:p w14:paraId="571FBB20" w14:textId="77777777" w:rsidR="001B0A7E" w:rsidRPr="00BF35C9" w:rsidRDefault="001B0A7E" w:rsidP="002B314B">
            <w:pPr>
              <w:spacing w:after="0" w:line="360" w:lineRule="auto"/>
              <w:rPr>
                <w:rFonts w:cs="Times New Roman"/>
                <w:sz w:val="18"/>
                <w:szCs w:val="18"/>
              </w:rPr>
            </w:pPr>
          </w:p>
          <w:p w14:paraId="775AA3E5" w14:textId="77777777" w:rsidR="001B0A7E" w:rsidRPr="00BF35C9" w:rsidRDefault="001B0A7E" w:rsidP="002B314B">
            <w:pPr>
              <w:spacing w:after="0" w:line="360" w:lineRule="auto"/>
              <w:rPr>
                <w:rFonts w:cs="Times New Roman"/>
                <w:sz w:val="18"/>
                <w:szCs w:val="18"/>
              </w:rPr>
            </w:pPr>
          </w:p>
          <w:p w14:paraId="6B4E9042" w14:textId="4F077A94" w:rsidR="001B0A7E" w:rsidRPr="00BF35C9" w:rsidRDefault="001B0A7E" w:rsidP="002B314B">
            <w:pPr>
              <w:spacing w:after="0" w:line="360" w:lineRule="auto"/>
              <w:rPr>
                <w:rFonts w:cs="Times New Roman"/>
                <w:sz w:val="18"/>
                <w:szCs w:val="18"/>
              </w:rPr>
            </w:pPr>
            <w:r w:rsidRPr="00BF35C9">
              <w:rPr>
                <w:rFonts w:cs="Times New Roman"/>
                <w:sz w:val="18"/>
                <w:szCs w:val="18"/>
              </w:rPr>
              <w:t>bez propisa</w:t>
            </w:r>
          </w:p>
        </w:tc>
        <w:tc>
          <w:tcPr>
            <w:tcW w:w="1546" w:type="dxa"/>
          </w:tcPr>
          <w:p w14:paraId="40012EC9" w14:textId="77777777" w:rsidR="001B0A7E" w:rsidRPr="00BF35C9" w:rsidRDefault="001B0A7E" w:rsidP="002B314B">
            <w:pPr>
              <w:spacing w:after="0" w:line="360" w:lineRule="auto"/>
              <w:rPr>
                <w:rFonts w:cs="Times New Roman"/>
                <w:sz w:val="18"/>
                <w:szCs w:val="18"/>
              </w:rPr>
            </w:pPr>
          </w:p>
          <w:p w14:paraId="086CA3C6" w14:textId="6CF661FF" w:rsidR="001B0A7E" w:rsidRPr="00BF35C9" w:rsidRDefault="001B0A7E" w:rsidP="002B314B">
            <w:pPr>
              <w:spacing w:after="0" w:line="360" w:lineRule="auto"/>
              <w:rPr>
                <w:rFonts w:cs="Times New Roman"/>
                <w:sz w:val="18"/>
                <w:szCs w:val="18"/>
              </w:rPr>
            </w:pPr>
            <w:r w:rsidRPr="00BF35C9">
              <w:rPr>
                <w:rFonts w:cs="Times New Roman"/>
                <w:sz w:val="18"/>
                <w:szCs w:val="18"/>
              </w:rPr>
              <w:t>Rješenje o privremenim tehničkim propisima za opterećenje zgrada</w:t>
            </w:r>
          </w:p>
        </w:tc>
        <w:tc>
          <w:tcPr>
            <w:tcW w:w="1187" w:type="dxa"/>
          </w:tcPr>
          <w:p w14:paraId="4AD392BC" w14:textId="431A527F" w:rsidR="001B0A7E" w:rsidRPr="00BF35C9" w:rsidRDefault="001B0A7E" w:rsidP="002B314B">
            <w:pPr>
              <w:spacing w:after="0" w:line="360" w:lineRule="auto"/>
              <w:rPr>
                <w:rFonts w:cs="Times New Roman"/>
                <w:sz w:val="18"/>
                <w:szCs w:val="18"/>
              </w:rPr>
            </w:pPr>
            <w:r w:rsidRPr="00BF35C9">
              <w:rPr>
                <w:rFonts w:cs="Times New Roman"/>
                <w:sz w:val="18"/>
                <w:szCs w:val="18"/>
              </w:rPr>
              <w:t>Pravilnik o privremenim tehničkim propisima za građenje u seizmičkim područjima.</w:t>
            </w:r>
          </w:p>
        </w:tc>
        <w:tc>
          <w:tcPr>
            <w:tcW w:w="1283" w:type="dxa"/>
          </w:tcPr>
          <w:p w14:paraId="31B10BCB" w14:textId="63DBAA7A" w:rsidR="001B0A7E" w:rsidRPr="00BF35C9" w:rsidRDefault="001B0A7E" w:rsidP="002B314B">
            <w:pPr>
              <w:spacing w:after="0" w:line="360" w:lineRule="auto"/>
              <w:rPr>
                <w:rFonts w:cs="Times New Roman"/>
                <w:sz w:val="18"/>
                <w:szCs w:val="18"/>
              </w:rPr>
            </w:pPr>
            <w:r w:rsidRPr="00BF35C9">
              <w:rPr>
                <w:rFonts w:cs="Times New Roman"/>
                <w:sz w:val="18"/>
                <w:szCs w:val="18"/>
              </w:rPr>
              <w:t xml:space="preserve">Pravilnik o tehničkim normativima za izgradnju objekata visokogradnje </w:t>
            </w:r>
            <w:r w:rsidRPr="00BF35C9">
              <w:rPr>
                <w:rFonts w:cs="Times New Roman"/>
                <w:sz w:val="18"/>
                <w:szCs w:val="18"/>
              </w:rPr>
              <w:lastRenderedPageBreak/>
              <w:t>u seizmičkim područjima</w:t>
            </w:r>
          </w:p>
        </w:tc>
        <w:tc>
          <w:tcPr>
            <w:tcW w:w="1260" w:type="dxa"/>
          </w:tcPr>
          <w:p w14:paraId="701E27E3" w14:textId="7D27EA13" w:rsidR="001B0A7E" w:rsidRPr="00BF35C9" w:rsidRDefault="001B0A7E" w:rsidP="002B314B">
            <w:pPr>
              <w:spacing w:after="0" w:line="360" w:lineRule="auto"/>
              <w:rPr>
                <w:rFonts w:cs="Times New Roman"/>
                <w:sz w:val="18"/>
                <w:szCs w:val="18"/>
              </w:rPr>
            </w:pPr>
            <w:r w:rsidRPr="00BF35C9">
              <w:rPr>
                <w:rFonts w:cs="Times New Roman"/>
                <w:sz w:val="18"/>
                <w:szCs w:val="18"/>
              </w:rPr>
              <w:lastRenderedPageBreak/>
              <w:t>prijelazno razdoblje: postupno uvođenje propisa ENV</w:t>
            </w:r>
          </w:p>
          <w:p w14:paraId="4FED11B2" w14:textId="7F4BE059" w:rsidR="001B0A7E" w:rsidRPr="00BF35C9" w:rsidRDefault="001B0A7E" w:rsidP="002B314B">
            <w:pPr>
              <w:spacing w:after="0" w:line="360" w:lineRule="auto"/>
              <w:rPr>
                <w:rFonts w:cs="Times New Roman"/>
                <w:sz w:val="18"/>
                <w:szCs w:val="18"/>
              </w:rPr>
            </w:pPr>
            <w:r w:rsidRPr="00BF35C9">
              <w:rPr>
                <w:rFonts w:cs="Times New Roman"/>
                <w:sz w:val="18"/>
                <w:szCs w:val="18"/>
              </w:rPr>
              <w:t>(Eurocode 8)</w:t>
            </w:r>
          </w:p>
        </w:tc>
        <w:tc>
          <w:tcPr>
            <w:tcW w:w="1298" w:type="dxa"/>
          </w:tcPr>
          <w:p w14:paraId="54CCB899" w14:textId="77777777" w:rsidR="001B0A7E" w:rsidRPr="00BF35C9" w:rsidRDefault="001B0A7E" w:rsidP="002B314B">
            <w:pPr>
              <w:spacing w:after="0" w:line="360" w:lineRule="auto"/>
              <w:rPr>
                <w:rFonts w:cs="Times New Roman"/>
                <w:sz w:val="18"/>
                <w:szCs w:val="18"/>
              </w:rPr>
            </w:pPr>
          </w:p>
          <w:p w14:paraId="4CD2A4BE" w14:textId="1CEAA381" w:rsidR="001B0A7E" w:rsidRPr="00BF35C9" w:rsidRDefault="001B0A7E" w:rsidP="002B314B">
            <w:pPr>
              <w:spacing w:after="0" w:line="360" w:lineRule="auto"/>
              <w:rPr>
                <w:rFonts w:cs="Times New Roman"/>
                <w:b/>
                <w:bCs/>
                <w:sz w:val="18"/>
                <w:szCs w:val="18"/>
              </w:rPr>
            </w:pPr>
            <w:r w:rsidRPr="00BF35C9">
              <w:rPr>
                <w:rFonts w:cs="Times New Roman"/>
                <w:b/>
                <w:bCs/>
                <w:sz w:val="18"/>
                <w:szCs w:val="18"/>
              </w:rPr>
              <w:t>suvremeni mjerodavni propisi EN</w:t>
            </w:r>
          </w:p>
          <w:p w14:paraId="4806DAB9" w14:textId="708F585D" w:rsidR="001B0A7E" w:rsidRPr="00BF35C9" w:rsidRDefault="001B0A7E" w:rsidP="002B314B">
            <w:pPr>
              <w:spacing w:after="0" w:line="360" w:lineRule="auto"/>
              <w:rPr>
                <w:rFonts w:cs="Times New Roman"/>
                <w:sz w:val="18"/>
                <w:szCs w:val="18"/>
              </w:rPr>
            </w:pPr>
            <w:r w:rsidRPr="00BF35C9">
              <w:rPr>
                <w:rFonts w:cs="Times New Roman"/>
                <w:b/>
                <w:bCs/>
                <w:sz w:val="18"/>
                <w:szCs w:val="18"/>
              </w:rPr>
              <w:t>(Eurocode 8)</w:t>
            </w:r>
          </w:p>
        </w:tc>
      </w:tr>
      <w:tr w:rsidR="001B0A7E" w:rsidRPr="00BF35C9" w14:paraId="07BDA151" w14:textId="77777777" w:rsidTr="002B314B">
        <w:trPr>
          <w:trHeight w:val="330"/>
        </w:trPr>
        <w:tc>
          <w:tcPr>
            <w:tcW w:w="1820" w:type="dxa"/>
            <w:shd w:val="clear" w:color="auto" w:fill="B8CCE4"/>
          </w:tcPr>
          <w:p w14:paraId="4304F71B"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 xml:space="preserve">Motivacija za izmjene propisa </w:t>
            </w:r>
          </w:p>
        </w:tc>
        <w:tc>
          <w:tcPr>
            <w:tcW w:w="763" w:type="dxa"/>
          </w:tcPr>
          <w:p w14:paraId="3088A512" w14:textId="77777777" w:rsidR="001B0A7E" w:rsidRPr="00BF35C9" w:rsidRDefault="001B0A7E" w:rsidP="002B314B">
            <w:pPr>
              <w:spacing w:after="0" w:line="360" w:lineRule="auto"/>
              <w:rPr>
                <w:rFonts w:cs="Times New Roman"/>
                <w:sz w:val="18"/>
                <w:szCs w:val="18"/>
              </w:rPr>
            </w:pPr>
          </w:p>
        </w:tc>
        <w:tc>
          <w:tcPr>
            <w:tcW w:w="1546" w:type="dxa"/>
          </w:tcPr>
          <w:p w14:paraId="05316A5A" w14:textId="77777777" w:rsidR="001B0A7E" w:rsidRPr="00BF35C9" w:rsidRDefault="001B0A7E" w:rsidP="002B314B">
            <w:pPr>
              <w:spacing w:after="0" w:line="360" w:lineRule="auto"/>
              <w:rPr>
                <w:rFonts w:cs="Times New Roman"/>
                <w:sz w:val="18"/>
                <w:szCs w:val="18"/>
              </w:rPr>
            </w:pPr>
          </w:p>
        </w:tc>
        <w:tc>
          <w:tcPr>
            <w:tcW w:w="1187" w:type="dxa"/>
          </w:tcPr>
          <w:p w14:paraId="53C9A4C2" w14:textId="463DD315" w:rsidR="001B0A7E" w:rsidRPr="00BF35C9" w:rsidRDefault="001B0A7E" w:rsidP="002B314B">
            <w:pPr>
              <w:spacing w:after="0" w:line="360" w:lineRule="auto"/>
              <w:rPr>
                <w:rFonts w:cs="Times New Roman"/>
                <w:sz w:val="18"/>
                <w:szCs w:val="18"/>
              </w:rPr>
            </w:pPr>
            <w:r w:rsidRPr="00BF35C9">
              <w:rPr>
                <w:rFonts w:cs="Times New Roman"/>
                <w:sz w:val="18"/>
                <w:szCs w:val="18"/>
              </w:rPr>
              <w:t>potres u Skopju 1963.</w:t>
            </w:r>
          </w:p>
        </w:tc>
        <w:tc>
          <w:tcPr>
            <w:tcW w:w="1283" w:type="dxa"/>
          </w:tcPr>
          <w:p w14:paraId="79C28ACD" w14:textId="4CD7AAAA" w:rsidR="001B0A7E" w:rsidRPr="00BF35C9" w:rsidRDefault="001B0A7E" w:rsidP="002B314B">
            <w:pPr>
              <w:spacing w:after="0" w:line="360" w:lineRule="auto"/>
              <w:rPr>
                <w:rFonts w:cs="Times New Roman"/>
                <w:sz w:val="18"/>
                <w:szCs w:val="18"/>
              </w:rPr>
            </w:pPr>
            <w:r w:rsidRPr="00BF35C9">
              <w:rPr>
                <w:rFonts w:cs="Times New Roman"/>
                <w:sz w:val="18"/>
                <w:szCs w:val="18"/>
              </w:rPr>
              <w:t>potres u crnogorskom primorju 1979.</w:t>
            </w:r>
          </w:p>
        </w:tc>
        <w:tc>
          <w:tcPr>
            <w:tcW w:w="1260" w:type="dxa"/>
          </w:tcPr>
          <w:p w14:paraId="3753E2FE" w14:textId="77777777" w:rsidR="001B0A7E" w:rsidRPr="00BF35C9" w:rsidRDefault="001B0A7E" w:rsidP="002B314B">
            <w:pPr>
              <w:spacing w:after="0" w:line="360" w:lineRule="auto"/>
              <w:rPr>
                <w:rFonts w:cs="Times New Roman"/>
                <w:sz w:val="18"/>
                <w:szCs w:val="18"/>
              </w:rPr>
            </w:pPr>
          </w:p>
        </w:tc>
        <w:tc>
          <w:tcPr>
            <w:tcW w:w="1298" w:type="dxa"/>
          </w:tcPr>
          <w:p w14:paraId="28380251" w14:textId="77777777" w:rsidR="001B0A7E" w:rsidRPr="00BF35C9" w:rsidRDefault="001B0A7E" w:rsidP="002B314B">
            <w:pPr>
              <w:spacing w:after="0" w:line="360" w:lineRule="auto"/>
              <w:rPr>
                <w:rFonts w:cs="Times New Roman"/>
                <w:sz w:val="18"/>
                <w:szCs w:val="18"/>
              </w:rPr>
            </w:pPr>
          </w:p>
        </w:tc>
      </w:tr>
      <w:tr w:rsidR="001B0A7E" w:rsidRPr="00BF35C9" w14:paraId="29BD9C22" w14:textId="77777777" w:rsidTr="002B314B">
        <w:trPr>
          <w:trHeight w:val="330"/>
        </w:trPr>
        <w:tc>
          <w:tcPr>
            <w:tcW w:w="1820" w:type="dxa"/>
            <w:shd w:val="clear" w:color="auto" w:fill="B8CCE4"/>
          </w:tcPr>
          <w:p w14:paraId="10E24345"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 xml:space="preserve">Broj </w:t>
            </w:r>
            <w:r w:rsidR="00AE0262" w:rsidRPr="00BF35C9">
              <w:rPr>
                <w:rFonts w:cs="Times New Roman"/>
                <w:b/>
                <w:bCs/>
                <w:sz w:val="18"/>
                <w:szCs w:val="18"/>
              </w:rPr>
              <w:t>stamb.</w:t>
            </w:r>
          </w:p>
          <w:p w14:paraId="2AC32485" w14:textId="604EF535" w:rsidR="001B0A7E" w:rsidRPr="00BF35C9" w:rsidRDefault="00AE0262" w:rsidP="00850F12">
            <w:pPr>
              <w:spacing w:after="0" w:line="360" w:lineRule="auto"/>
              <w:rPr>
                <w:rFonts w:cs="Times New Roman"/>
                <w:b/>
                <w:bCs/>
                <w:sz w:val="18"/>
                <w:szCs w:val="18"/>
              </w:rPr>
            </w:pPr>
            <w:r w:rsidRPr="00BF35C9">
              <w:rPr>
                <w:rFonts w:cs="Times New Roman"/>
                <w:b/>
                <w:bCs/>
                <w:sz w:val="18"/>
                <w:szCs w:val="18"/>
              </w:rPr>
              <w:t>J</w:t>
            </w:r>
            <w:r w:rsidR="001B0A7E" w:rsidRPr="00BF35C9">
              <w:rPr>
                <w:rFonts w:cs="Times New Roman"/>
                <w:b/>
                <w:bCs/>
                <w:sz w:val="18"/>
                <w:szCs w:val="18"/>
              </w:rPr>
              <w:t>edinica</w:t>
            </w:r>
            <w:r w:rsidRPr="00BF35C9">
              <w:rPr>
                <w:rFonts w:cs="Times New Roman"/>
                <w:b/>
                <w:bCs/>
                <w:sz w:val="18"/>
                <w:szCs w:val="18"/>
              </w:rPr>
              <w:t xml:space="preserve"> stalnog stanovanj</w:t>
            </w:r>
            <w:r w:rsidR="002B314B" w:rsidRPr="00BF35C9">
              <w:rPr>
                <w:rFonts w:cs="Times New Roman"/>
                <w:b/>
                <w:bCs/>
                <w:sz w:val="18"/>
                <w:szCs w:val="18"/>
              </w:rPr>
              <w:t>a</w:t>
            </w:r>
          </w:p>
        </w:tc>
        <w:tc>
          <w:tcPr>
            <w:tcW w:w="763" w:type="dxa"/>
            <w:shd w:val="clear" w:color="auto" w:fill="F2DBDB"/>
          </w:tcPr>
          <w:p w14:paraId="1B5CCA1A" w14:textId="77777777" w:rsidR="001B0A7E" w:rsidRPr="00BF35C9" w:rsidRDefault="00AE0262" w:rsidP="002B314B">
            <w:pPr>
              <w:spacing w:after="0" w:line="360" w:lineRule="auto"/>
              <w:rPr>
                <w:rFonts w:cs="Times New Roman"/>
                <w:b/>
                <w:bCs/>
                <w:sz w:val="18"/>
                <w:szCs w:val="18"/>
              </w:rPr>
            </w:pPr>
            <w:r w:rsidRPr="00BF35C9">
              <w:rPr>
                <w:rFonts w:cs="Times New Roman"/>
                <w:b/>
                <w:bCs/>
                <w:sz w:val="18"/>
                <w:szCs w:val="18"/>
              </w:rPr>
              <w:t>1</w:t>
            </w:r>
            <w:r w:rsidR="001B0A7E" w:rsidRPr="00BF35C9">
              <w:rPr>
                <w:rFonts w:cs="Times New Roman"/>
                <w:b/>
                <w:bCs/>
                <w:sz w:val="18"/>
                <w:szCs w:val="18"/>
              </w:rPr>
              <w:t>0%</w:t>
            </w:r>
          </w:p>
          <w:p w14:paraId="51C1FB5F" w14:textId="77777777" w:rsidR="001B0A7E" w:rsidRPr="00BF35C9" w:rsidRDefault="001B0A7E" w:rsidP="002B314B">
            <w:pPr>
              <w:spacing w:after="0" w:line="360" w:lineRule="auto"/>
              <w:rPr>
                <w:rFonts w:cs="Times New Roman"/>
                <w:b/>
                <w:bCs/>
                <w:sz w:val="18"/>
                <w:szCs w:val="18"/>
              </w:rPr>
            </w:pPr>
            <w:r w:rsidRPr="00BF35C9">
              <w:rPr>
                <w:rFonts w:cs="Times New Roman"/>
                <w:b/>
                <w:bCs/>
                <w:sz w:val="18"/>
                <w:szCs w:val="18"/>
              </w:rPr>
              <w:t>(</w:t>
            </w:r>
            <w:r w:rsidR="00AE0262" w:rsidRPr="00BF35C9">
              <w:rPr>
                <w:rFonts w:cs="Times New Roman"/>
                <w:b/>
                <w:bCs/>
                <w:sz w:val="18"/>
                <w:szCs w:val="18"/>
              </w:rPr>
              <w:t>3</w:t>
            </w:r>
            <w:r w:rsidRPr="00BF35C9">
              <w:rPr>
                <w:rFonts w:cs="Times New Roman"/>
                <w:b/>
                <w:bCs/>
                <w:sz w:val="18"/>
                <w:szCs w:val="18"/>
              </w:rPr>
              <w:t>00)</w:t>
            </w:r>
          </w:p>
        </w:tc>
        <w:tc>
          <w:tcPr>
            <w:tcW w:w="1546" w:type="dxa"/>
            <w:shd w:val="clear" w:color="auto" w:fill="F2DBDB"/>
          </w:tcPr>
          <w:p w14:paraId="19D540A2" w14:textId="77777777" w:rsidR="001B0A7E" w:rsidRPr="00BF35C9" w:rsidRDefault="001B0A7E" w:rsidP="002B314B">
            <w:pPr>
              <w:spacing w:after="0" w:line="360" w:lineRule="auto"/>
              <w:rPr>
                <w:rFonts w:cs="Times New Roman"/>
                <w:b/>
                <w:bCs/>
                <w:sz w:val="18"/>
                <w:szCs w:val="18"/>
              </w:rPr>
            </w:pPr>
            <w:r w:rsidRPr="00BF35C9">
              <w:rPr>
                <w:rFonts w:cs="Times New Roman"/>
                <w:b/>
                <w:bCs/>
                <w:sz w:val="18"/>
                <w:szCs w:val="18"/>
              </w:rPr>
              <w:t>20%</w:t>
            </w:r>
          </w:p>
          <w:p w14:paraId="251D4784" w14:textId="77777777" w:rsidR="001B0A7E" w:rsidRPr="00BF35C9" w:rsidRDefault="001B0A7E" w:rsidP="002B314B">
            <w:pPr>
              <w:spacing w:after="0" w:line="360" w:lineRule="auto"/>
              <w:rPr>
                <w:rFonts w:cs="Times New Roman"/>
                <w:b/>
                <w:bCs/>
                <w:sz w:val="18"/>
                <w:szCs w:val="18"/>
              </w:rPr>
            </w:pPr>
            <w:r w:rsidRPr="00BF35C9">
              <w:rPr>
                <w:rFonts w:cs="Times New Roman"/>
                <w:b/>
                <w:bCs/>
                <w:sz w:val="18"/>
                <w:szCs w:val="18"/>
              </w:rPr>
              <w:t>(</w:t>
            </w:r>
            <w:r w:rsidR="00AE0262" w:rsidRPr="00BF35C9">
              <w:rPr>
                <w:rFonts w:cs="Times New Roman"/>
                <w:b/>
                <w:bCs/>
                <w:sz w:val="18"/>
                <w:szCs w:val="18"/>
              </w:rPr>
              <w:t>65</w:t>
            </w:r>
            <w:r w:rsidRPr="00BF35C9">
              <w:rPr>
                <w:rFonts w:cs="Times New Roman"/>
                <w:b/>
                <w:bCs/>
                <w:sz w:val="18"/>
                <w:szCs w:val="18"/>
              </w:rPr>
              <w:t>0)</w:t>
            </w:r>
          </w:p>
        </w:tc>
        <w:tc>
          <w:tcPr>
            <w:tcW w:w="1187" w:type="dxa"/>
            <w:shd w:val="clear" w:color="auto" w:fill="F2DBDB"/>
          </w:tcPr>
          <w:p w14:paraId="6F4D636C" w14:textId="77777777" w:rsidR="001B0A7E" w:rsidRPr="00BF35C9" w:rsidRDefault="001B0A7E" w:rsidP="002B314B">
            <w:pPr>
              <w:spacing w:after="0" w:line="360" w:lineRule="auto"/>
              <w:rPr>
                <w:rFonts w:cs="Times New Roman"/>
                <w:b/>
                <w:bCs/>
                <w:sz w:val="18"/>
                <w:szCs w:val="18"/>
              </w:rPr>
            </w:pPr>
            <w:r w:rsidRPr="00BF35C9">
              <w:rPr>
                <w:rFonts w:cs="Times New Roman"/>
                <w:b/>
                <w:bCs/>
                <w:sz w:val="18"/>
                <w:szCs w:val="18"/>
              </w:rPr>
              <w:t>20%</w:t>
            </w:r>
          </w:p>
          <w:p w14:paraId="06EC2996" w14:textId="77777777" w:rsidR="001B0A7E" w:rsidRPr="00BF35C9" w:rsidRDefault="001B0A7E" w:rsidP="002B314B">
            <w:pPr>
              <w:spacing w:after="0" w:line="360" w:lineRule="auto"/>
              <w:rPr>
                <w:rFonts w:cs="Times New Roman"/>
                <w:b/>
                <w:bCs/>
                <w:sz w:val="18"/>
                <w:szCs w:val="18"/>
              </w:rPr>
            </w:pPr>
            <w:r w:rsidRPr="00BF35C9">
              <w:rPr>
                <w:rFonts w:cs="Times New Roman"/>
                <w:b/>
                <w:bCs/>
                <w:sz w:val="18"/>
                <w:szCs w:val="18"/>
              </w:rPr>
              <w:t>(</w:t>
            </w:r>
            <w:r w:rsidR="00AE0262" w:rsidRPr="00BF35C9">
              <w:rPr>
                <w:rFonts w:cs="Times New Roman"/>
                <w:b/>
                <w:bCs/>
                <w:sz w:val="18"/>
                <w:szCs w:val="18"/>
              </w:rPr>
              <w:t>620</w:t>
            </w:r>
            <w:r w:rsidRPr="00BF35C9">
              <w:rPr>
                <w:rFonts w:cs="Times New Roman"/>
                <w:b/>
                <w:bCs/>
                <w:sz w:val="18"/>
                <w:szCs w:val="18"/>
              </w:rPr>
              <w:t>)</w:t>
            </w:r>
          </w:p>
        </w:tc>
        <w:tc>
          <w:tcPr>
            <w:tcW w:w="1283" w:type="dxa"/>
            <w:shd w:val="clear" w:color="auto" w:fill="F2DBDB"/>
          </w:tcPr>
          <w:p w14:paraId="2D042301" w14:textId="77777777" w:rsidR="001B0A7E" w:rsidRPr="00BF35C9" w:rsidRDefault="00AE0262" w:rsidP="002B314B">
            <w:pPr>
              <w:spacing w:after="0" w:line="360" w:lineRule="auto"/>
              <w:rPr>
                <w:rFonts w:cs="Times New Roman"/>
                <w:b/>
                <w:bCs/>
                <w:sz w:val="18"/>
                <w:szCs w:val="18"/>
              </w:rPr>
            </w:pPr>
            <w:r w:rsidRPr="00BF35C9">
              <w:rPr>
                <w:rFonts w:cs="Times New Roman"/>
                <w:b/>
                <w:bCs/>
                <w:sz w:val="18"/>
                <w:szCs w:val="18"/>
              </w:rPr>
              <w:t>25</w:t>
            </w:r>
            <w:r w:rsidR="001B0A7E" w:rsidRPr="00BF35C9">
              <w:rPr>
                <w:rFonts w:cs="Times New Roman"/>
                <w:b/>
                <w:bCs/>
                <w:sz w:val="18"/>
                <w:szCs w:val="18"/>
              </w:rPr>
              <w:t>%</w:t>
            </w:r>
          </w:p>
          <w:p w14:paraId="12BFAA18" w14:textId="77777777" w:rsidR="001B0A7E" w:rsidRPr="00BF35C9" w:rsidRDefault="001B0A7E" w:rsidP="002B314B">
            <w:pPr>
              <w:spacing w:after="0" w:line="360" w:lineRule="auto"/>
              <w:rPr>
                <w:rFonts w:cs="Times New Roman"/>
                <w:b/>
                <w:bCs/>
                <w:sz w:val="18"/>
                <w:szCs w:val="18"/>
              </w:rPr>
            </w:pPr>
            <w:r w:rsidRPr="00BF35C9">
              <w:rPr>
                <w:rFonts w:cs="Times New Roman"/>
                <w:b/>
                <w:bCs/>
                <w:sz w:val="18"/>
                <w:szCs w:val="18"/>
              </w:rPr>
              <w:t>(</w:t>
            </w:r>
            <w:r w:rsidR="00AE0262" w:rsidRPr="00BF35C9">
              <w:rPr>
                <w:rFonts w:cs="Times New Roman"/>
                <w:b/>
                <w:bCs/>
                <w:sz w:val="18"/>
                <w:szCs w:val="18"/>
              </w:rPr>
              <w:t>750</w:t>
            </w:r>
            <w:r w:rsidRPr="00BF35C9">
              <w:rPr>
                <w:rFonts w:cs="Times New Roman"/>
                <w:b/>
                <w:bCs/>
                <w:sz w:val="18"/>
                <w:szCs w:val="18"/>
              </w:rPr>
              <w:t>)</w:t>
            </w:r>
          </w:p>
        </w:tc>
        <w:tc>
          <w:tcPr>
            <w:tcW w:w="2558" w:type="dxa"/>
            <w:gridSpan w:val="2"/>
            <w:shd w:val="clear" w:color="auto" w:fill="F2DBDB"/>
          </w:tcPr>
          <w:p w14:paraId="5DED0E31" w14:textId="77777777" w:rsidR="001B0A7E" w:rsidRPr="00BF35C9" w:rsidRDefault="001B0A7E" w:rsidP="002B314B">
            <w:pPr>
              <w:spacing w:after="0" w:line="360" w:lineRule="auto"/>
              <w:rPr>
                <w:rFonts w:cs="Times New Roman"/>
                <w:b/>
                <w:bCs/>
                <w:sz w:val="18"/>
                <w:szCs w:val="18"/>
              </w:rPr>
            </w:pPr>
            <w:r w:rsidRPr="00BF35C9">
              <w:rPr>
                <w:rFonts w:cs="Times New Roman"/>
                <w:b/>
                <w:bCs/>
                <w:sz w:val="18"/>
                <w:szCs w:val="18"/>
              </w:rPr>
              <w:t>2</w:t>
            </w:r>
            <w:r w:rsidR="00AE0262" w:rsidRPr="00BF35C9">
              <w:rPr>
                <w:rFonts w:cs="Times New Roman"/>
                <w:b/>
                <w:bCs/>
                <w:sz w:val="18"/>
                <w:szCs w:val="18"/>
              </w:rPr>
              <w:t>5</w:t>
            </w:r>
            <w:r w:rsidRPr="00BF35C9">
              <w:rPr>
                <w:rFonts w:cs="Times New Roman"/>
                <w:b/>
                <w:bCs/>
                <w:sz w:val="18"/>
                <w:szCs w:val="18"/>
              </w:rPr>
              <w:t>%</w:t>
            </w:r>
          </w:p>
          <w:p w14:paraId="6A4665D5" w14:textId="77777777" w:rsidR="001B0A7E" w:rsidRPr="00BF35C9" w:rsidRDefault="001B0A7E" w:rsidP="002B314B">
            <w:pPr>
              <w:spacing w:after="0" w:line="360" w:lineRule="auto"/>
              <w:rPr>
                <w:rFonts w:cs="Times New Roman"/>
                <w:b/>
                <w:bCs/>
                <w:sz w:val="18"/>
                <w:szCs w:val="18"/>
              </w:rPr>
            </w:pPr>
            <w:r w:rsidRPr="00BF35C9">
              <w:rPr>
                <w:rFonts w:cs="Times New Roman"/>
                <w:b/>
                <w:bCs/>
                <w:sz w:val="18"/>
                <w:szCs w:val="18"/>
              </w:rPr>
              <w:t>(</w:t>
            </w:r>
            <w:r w:rsidR="00AE0262" w:rsidRPr="00BF35C9">
              <w:rPr>
                <w:rFonts w:cs="Times New Roman"/>
                <w:b/>
                <w:bCs/>
                <w:sz w:val="18"/>
                <w:szCs w:val="18"/>
              </w:rPr>
              <w:t>8</w:t>
            </w:r>
            <w:r w:rsidRPr="00BF35C9">
              <w:rPr>
                <w:rFonts w:cs="Times New Roman"/>
                <w:b/>
                <w:bCs/>
                <w:sz w:val="18"/>
                <w:szCs w:val="18"/>
              </w:rPr>
              <w:t>50)</w:t>
            </w:r>
          </w:p>
        </w:tc>
      </w:tr>
      <w:tr w:rsidR="001B0A7E" w:rsidRPr="00BF35C9" w14:paraId="40398A10" w14:textId="77777777" w:rsidTr="002B314B">
        <w:trPr>
          <w:trHeight w:val="141"/>
        </w:trPr>
        <w:tc>
          <w:tcPr>
            <w:tcW w:w="1820" w:type="dxa"/>
            <w:shd w:val="clear" w:color="auto" w:fill="B8CCE4"/>
          </w:tcPr>
          <w:p w14:paraId="6A1B9293" w14:textId="77777777" w:rsidR="001B0A7E" w:rsidRPr="00BF35C9" w:rsidRDefault="001B0A7E" w:rsidP="00850F12">
            <w:pPr>
              <w:spacing w:after="0" w:line="360" w:lineRule="auto"/>
              <w:rPr>
                <w:rFonts w:cs="Times New Roman"/>
                <w:b/>
                <w:bCs/>
                <w:sz w:val="18"/>
                <w:szCs w:val="18"/>
              </w:rPr>
            </w:pPr>
          </w:p>
          <w:p w14:paraId="3ED30385" w14:textId="77777777" w:rsidR="001B0A7E" w:rsidRPr="00BF35C9" w:rsidRDefault="001B0A7E" w:rsidP="00850F12">
            <w:pPr>
              <w:spacing w:after="0" w:line="360" w:lineRule="auto"/>
              <w:rPr>
                <w:rFonts w:cs="Times New Roman"/>
                <w:b/>
                <w:bCs/>
                <w:sz w:val="18"/>
                <w:szCs w:val="18"/>
              </w:rPr>
            </w:pPr>
          </w:p>
          <w:p w14:paraId="403AD14B"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 xml:space="preserve">Potresna otpornost građevina (gruba podjela prema tipu konstrukcija i načinu proračuna) </w:t>
            </w:r>
          </w:p>
          <w:p w14:paraId="2B7C0B21" w14:textId="77777777" w:rsidR="001B0A7E" w:rsidRPr="00BF35C9" w:rsidRDefault="001B0A7E" w:rsidP="00850F12">
            <w:pPr>
              <w:spacing w:after="0" w:line="360" w:lineRule="auto"/>
              <w:rPr>
                <w:rFonts w:cs="Times New Roman"/>
                <w:b/>
                <w:bCs/>
                <w:sz w:val="18"/>
                <w:szCs w:val="18"/>
              </w:rPr>
            </w:pPr>
          </w:p>
        </w:tc>
        <w:tc>
          <w:tcPr>
            <w:tcW w:w="763" w:type="dxa"/>
          </w:tcPr>
          <w:p w14:paraId="50C3C582" w14:textId="77777777" w:rsidR="001B0A7E" w:rsidRPr="00BF35C9" w:rsidRDefault="001B0A7E" w:rsidP="002B314B">
            <w:pPr>
              <w:spacing w:after="0" w:line="360" w:lineRule="auto"/>
              <w:rPr>
                <w:rFonts w:cs="Times New Roman"/>
                <w:sz w:val="18"/>
                <w:szCs w:val="18"/>
              </w:rPr>
            </w:pPr>
          </w:p>
          <w:p w14:paraId="017CE1E0" w14:textId="08BB1407" w:rsidR="001B0A7E" w:rsidRPr="00BF35C9" w:rsidRDefault="001B0A7E" w:rsidP="002B314B">
            <w:pPr>
              <w:spacing w:after="0" w:line="360" w:lineRule="auto"/>
              <w:rPr>
                <w:rFonts w:cs="Times New Roman"/>
                <w:sz w:val="18"/>
                <w:szCs w:val="18"/>
              </w:rPr>
            </w:pPr>
            <w:r w:rsidRPr="00BF35C9">
              <w:rPr>
                <w:rFonts w:cs="Times New Roman"/>
                <w:sz w:val="18"/>
                <w:szCs w:val="18"/>
              </w:rPr>
              <w:t xml:space="preserve">građevine s </w:t>
            </w:r>
            <w:r w:rsidRPr="00BF35C9">
              <w:rPr>
                <w:rFonts w:cs="Times New Roman"/>
                <w:i/>
                <w:iCs/>
                <w:sz w:val="18"/>
                <w:szCs w:val="18"/>
              </w:rPr>
              <w:t xml:space="preserve">inicijalnom </w:t>
            </w:r>
            <w:r w:rsidRPr="00BF35C9">
              <w:rPr>
                <w:rFonts w:cs="Times New Roman"/>
                <w:sz w:val="18"/>
                <w:szCs w:val="18"/>
              </w:rPr>
              <w:t>razinom potresne otpornosti (pretežno zidane zgrade s drvenim stropovima, od 1920 uvođenje AB stropova</w:t>
            </w:r>
          </w:p>
        </w:tc>
        <w:tc>
          <w:tcPr>
            <w:tcW w:w="1546" w:type="dxa"/>
          </w:tcPr>
          <w:p w14:paraId="2EF1F317" w14:textId="77777777" w:rsidR="001B0A7E" w:rsidRPr="00BF35C9" w:rsidRDefault="001B0A7E" w:rsidP="002B314B">
            <w:pPr>
              <w:spacing w:after="0" w:line="360" w:lineRule="auto"/>
              <w:rPr>
                <w:rFonts w:cs="Times New Roman"/>
                <w:sz w:val="18"/>
                <w:szCs w:val="18"/>
              </w:rPr>
            </w:pPr>
          </w:p>
          <w:p w14:paraId="13079359" w14:textId="0BFC02F9" w:rsidR="001B0A7E" w:rsidRPr="00BF35C9" w:rsidRDefault="001B0A7E" w:rsidP="002B314B">
            <w:pPr>
              <w:spacing w:after="0" w:line="360" w:lineRule="auto"/>
              <w:rPr>
                <w:rFonts w:cs="Times New Roman"/>
                <w:sz w:val="18"/>
                <w:szCs w:val="18"/>
              </w:rPr>
            </w:pPr>
            <w:r w:rsidRPr="00BF35C9">
              <w:rPr>
                <w:rFonts w:cs="Times New Roman"/>
                <w:sz w:val="18"/>
                <w:szCs w:val="18"/>
              </w:rPr>
              <w:t xml:space="preserve">građevine s </w:t>
            </w:r>
            <w:r w:rsidRPr="00BF35C9">
              <w:rPr>
                <w:rFonts w:cs="Times New Roman"/>
                <w:i/>
                <w:iCs/>
                <w:sz w:val="18"/>
                <w:szCs w:val="18"/>
              </w:rPr>
              <w:t xml:space="preserve">minimalnom </w:t>
            </w:r>
            <w:r w:rsidRPr="00BF35C9">
              <w:rPr>
                <w:rFonts w:cs="Times New Roman"/>
                <w:sz w:val="18"/>
                <w:szCs w:val="18"/>
              </w:rPr>
              <w:t>razinom potresne otpornosti (prevladavaju AB stropovi, zidane bez serklaža, itd.)</w:t>
            </w:r>
          </w:p>
        </w:tc>
        <w:tc>
          <w:tcPr>
            <w:tcW w:w="1187" w:type="dxa"/>
          </w:tcPr>
          <w:p w14:paraId="24AC8215" w14:textId="77777777" w:rsidR="001B0A7E" w:rsidRPr="00BF35C9" w:rsidRDefault="001B0A7E" w:rsidP="002B314B">
            <w:pPr>
              <w:spacing w:after="0" w:line="360" w:lineRule="auto"/>
              <w:rPr>
                <w:rFonts w:cs="Times New Roman"/>
                <w:sz w:val="18"/>
                <w:szCs w:val="18"/>
              </w:rPr>
            </w:pPr>
          </w:p>
          <w:p w14:paraId="09071911" w14:textId="5E0AC74C" w:rsidR="001B0A7E" w:rsidRPr="00BF35C9" w:rsidRDefault="001B0A7E" w:rsidP="002B314B">
            <w:pPr>
              <w:spacing w:after="0" w:line="360" w:lineRule="auto"/>
              <w:rPr>
                <w:rFonts w:cs="Times New Roman"/>
                <w:sz w:val="18"/>
                <w:szCs w:val="18"/>
              </w:rPr>
            </w:pPr>
            <w:r w:rsidRPr="00BF35C9">
              <w:rPr>
                <w:rFonts w:cs="Times New Roman"/>
                <w:sz w:val="18"/>
                <w:szCs w:val="18"/>
              </w:rPr>
              <w:t xml:space="preserve">građevine s </w:t>
            </w:r>
            <w:r w:rsidRPr="00BF35C9">
              <w:rPr>
                <w:rFonts w:cs="Times New Roman"/>
                <w:i/>
                <w:iCs/>
                <w:sz w:val="18"/>
                <w:szCs w:val="18"/>
              </w:rPr>
              <w:t xml:space="preserve">niskom </w:t>
            </w:r>
            <w:r w:rsidRPr="00BF35C9">
              <w:rPr>
                <w:rFonts w:cs="Times New Roman"/>
                <w:sz w:val="18"/>
                <w:szCs w:val="18"/>
              </w:rPr>
              <w:t>razinom potresne otpornosti (zidane zgrade s horizon. i vertikalnim serklažima,</w:t>
            </w:r>
          </w:p>
          <w:p w14:paraId="70594A32" w14:textId="5E8C9B54" w:rsidR="001B0A7E" w:rsidRPr="00BF35C9" w:rsidRDefault="001B0A7E" w:rsidP="002B314B">
            <w:pPr>
              <w:spacing w:after="0" w:line="360" w:lineRule="auto"/>
              <w:rPr>
                <w:rFonts w:cs="Times New Roman"/>
                <w:sz w:val="18"/>
                <w:szCs w:val="18"/>
              </w:rPr>
            </w:pPr>
            <w:r w:rsidRPr="00BF35C9">
              <w:rPr>
                <w:rFonts w:cs="Times New Roman"/>
                <w:sz w:val="18"/>
                <w:szCs w:val="18"/>
              </w:rPr>
              <w:t>AB stambene zgrade itd.)</w:t>
            </w:r>
          </w:p>
        </w:tc>
        <w:tc>
          <w:tcPr>
            <w:tcW w:w="1283" w:type="dxa"/>
          </w:tcPr>
          <w:p w14:paraId="2C805E62" w14:textId="532FD4DC" w:rsidR="001B0A7E" w:rsidRPr="00BF35C9" w:rsidRDefault="001B0A7E" w:rsidP="002B314B">
            <w:pPr>
              <w:spacing w:after="0" w:line="360" w:lineRule="auto"/>
              <w:rPr>
                <w:rFonts w:cs="Times New Roman"/>
                <w:sz w:val="18"/>
                <w:szCs w:val="18"/>
              </w:rPr>
            </w:pPr>
            <w:r w:rsidRPr="00BF35C9">
              <w:rPr>
                <w:rFonts w:cs="Times New Roman"/>
                <w:sz w:val="18"/>
                <w:szCs w:val="18"/>
              </w:rPr>
              <w:t xml:space="preserve">građevine s </w:t>
            </w:r>
            <w:r w:rsidRPr="00BF35C9">
              <w:rPr>
                <w:rFonts w:cs="Times New Roman"/>
                <w:i/>
                <w:iCs/>
                <w:sz w:val="18"/>
                <w:szCs w:val="18"/>
              </w:rPr>
              <w:t xml:space="preserve">srednjom </w:t>
            </w:r>
            <w:r w:rsidRPr="00BF35C9">
              <w:rPr>
                <w:rFonts w:cs="Times New Roman"/>
                <w:sz w:val="18"/>
                <w:szCs w:val="18"/>
              </w:rPr>
              <w:t>razinom potresne otpornosti (zidane zgrade s horizon. i vertikalnim serklažima, okvirne konstrukcije, AB itd.)</w:t>
            </w:r>
          </w:p>
        </w:tc>
        <w:tc>
          <w:tcPr>
            <w:tcW w:w="1260" w:type="dxa"/>
          </w:tcPr>
          <w:p w14:paraId="53B19B5C" w14:textId="77777777" w:rsidR="001B0A7E" w:rsidRPr="00BF35C9" w:rsidRDefault="001B0A7E" w:rsidP="002B314B">
            <w:pPr>
              <w:spacing w:after="0" w:line="360" w:lineRule="auto"/>
              <w:rPr>
                <w:rFonts w:cs="Times New Roman"/>
                <w:sz w:val="18"/>
                <w:szCs w:val="18"/>
              </w:rPr>
            </w:pPr>
          </w:p>
          <w:p w14:paraId="5FA1F661" w14:textId="77777777" w:rsidR="001B0A7E" w:rsidRPr="00BF35C9" w:rsidRDefault="001B0A7E" w:rsidP="002B314B">
            <w:pPr>
              <w:spacing w:after="0" w:line="360" w:lineRule="auto"/>
              <w:rPr>
                <w:rFonts w:cs="Times New Roman"/>
                <w:sz w:val="18"/>
                <w:szCs w:val="18"/>
              </w:rPr>
            </w:pPr>
          </w:p>
          <w:p w14:paraId="6375DEE6" w14:textId="6D05D29D" w:rsidR="001B0A7E" w:rsidRPr="00BF35C9" w:rsidRDefault="001B0A7E" w:rsidP="002B314B">
            <w:pPr>
              <w:spacing w:after="0" w:line="360" w:lineRule="auto"/>
              <w:rPr>
                <w:rFonts w:cs="Times New Roman"/>
                <w:sz w:val="18"/>
                <w:szCs w:val="18"/>
              </w:rPr>
            </w:pPr>
            <w:r w:rsidRPr="00BF35C9">
              <w:rPr>
                <w:rFonts w:cs="Times New Roman"/>
                <w:sz w:val="18"/>
                <w:szCs w:val="18"/>
              </w:rPr>
              <w:t xml:space="preserve">građevine s </w:t>
            </w:r>
            <w:r w:rsidRPr="00BF35C9">
              <w:rPr>
                <w:rFonts w:cs="Times New Roman"/>
                <w:i/>
                <w:iCs/>
                <w:sz w:val="18"/>
                <w:szCs w:val="18"/>
              </w:rPr>
              <w:t xml:space="preserve">visokom </w:t>
            </w:r>
            <w:r w:rsidRPr="00BF35C9">
              <w:rPr>
                <w:rFonts w:cs="Times New Roman"/>
                <w:sz w:val="18"/>
                <w:szCs w:val="18"/>
              </w:rPr>
              <w:t>razinom potresne otpornosti (zidane, betonske, čelične, drvene itd.)</w:t>
            </w:r>
          </w:p>
        </w:tc>
        <w:tc>
          <w:tcPr>
            <w:tcW w:w="1298" w:type="dxa"/>
          </w:tcPr>
          <w:p w14:paraId="3BF4FA77" w14:textId="77777777" w:rsidR="001B0A7E" w:rsidRPr="00BF35C9" w:rsidRDefault="001B0A7E" w:rsidP="002B314B">
            <w:pPr>
              <w:spacing w:after="0" w:line="360" w:lineRule="auto"/>
              <w:rPr>
                <w:rFonts w:cs="Times New Roman"/>
                <w:sz w:val="18"/>
                <w:szCs w:val="18"/>
              </w:rPr>
            </w:pPr>
          </w:p>
        </w:tc>
      </w:tr>
      <w:tr w:rsidR="001B0A7E" w:rsidRPr="00BF35C9" w14:paraId="60CF9C3B" w14:textId="77777777" w:rsidTr="002B314B">
        <w:trPr>
          <w:trHeight w:val="330"/>
        </w:trPr>
        <w:tc>
          <w:tcPr>
            <w:tcW w:w="1820" w:type="dxa"/>
            <w:shd w:val="clear" w:color="auto" w:fill="B8CCE4"/>
          </w:tcPr>
          <w:p w14:paraId="7A7251B0" w14:textId="77777777" w:rsidR="001B0A7E" w:rsidRPr="00BF35C9" w:rsidRDefault="001B0A7E" w:rsidP="00850F12">
            <w:pPr>
              <w:spacing w:after="0" w:line="360" w:lineRule="auto"/>
              <w:rPr>
                <w:rFonts w:cs="Times New Roman"/>
                <w:b/>
                <w:bCs/>
                <w:sz w:val="18"/>
                <w:szCs w:val="18"/>
              </w:rPr>
            </w:pPr>
          </w:p>
          <w:p w14:paraId="0EB4D0E4" w14:textId="77777777" w:rsidR="001B0A7E" w:rsidRPr="00BF35C9" w:rsidRDefault="001B0A7E" w:rsidP="00850F12">
            <w:pPr>
              <w:spacing w:after="0" w:line="360" w:lineRule="auto"/>
              <w:rPr>
                <w:rFonts w:cs="Times New Roman"/>
                <w:b/>
                <w:bCs/>
                <w:sz w:val="18"/>
                <w:szCs w:val="18"/>
              </w:rPr>
            </w:pPr>
          </w:p>
          <w:p w14:paraId="49BE695C" w14:textId="77777777" w:rsidR="001B0A7E" w:rsidRPr="00BF35C9" w:rsidRDefault="001B0A7E" w:rsidP="00850F12">
            <w:pPr>
              <w:spacing w:after="0" w:line="360" w:lineRule="auto"/>
              <w:rPr>
                <w:rFonts w:cs="Times New Roman"/>
                <w:b/>
                <w:bCs/>
                <w:sz w:val="18"/>
                <w:szCs w:val="18"/>
              </w:rPr>
            </w:pPr>
          </w:p>
          <w:p w14:paraId="28DCC08C"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 xml:space="preserve">Proračun konstrukcija (horizontalno opterećenje </w:t>
            </w:r>
          </w:p>
          <w:p w14:paraId="37D37155" w14:textId="77777777" w:rsidR="001B0A7E" w:rsidRPr="00BF35C9" w:rsidRDefault="001B0A7E" w:rsidP="00850F12">
            <w:pPr>
              <w:spacing w:after="0" w:line="360" w:lineRule="auto"/>
              <w:rPr>
                <w:rFonts w:cs="Times New Roman"/>
                <w:b/>
                <w:bCs/>
                <w:sz w:val="18"/>
                <w:szCs w:val="18"/>
              </w:rPr>
            </w:pPr>
          </w:p>
        </w:tc>
        <w:tc>
          <w:tcPr>
            <w:tcW w:w="763" w:type="dxa"/>
          </w:tcPr>
          <w:p w14:paraId="45AFA5BE" w14:textId="77777777" w:rsidR="001B0A7E" w:rsidRPr="00BF35C9" w:rsidRDefault="001B0A7E" w:rsidP="002B314B">
            <w:pPr>
              <w:spacing w:after="0" w:line="360" w:lineRule="auto"/>
              <w:rPr>
                <w:rFonts w:cs="Times New Roman"/>
                <w:sz w:val="18"/>
                <w:szCs w:val="18"/>
              </w:rPr>
            </w:pPr>
          </w:p>
          <w:p w14:paraId="7E763805" w14:textId="77777777" w:rsidR="001B0A7E" w:rsidRPr="00BF35C9" w:rsidRDefault="001B0A7E" w:rsidP="002B314B">
            <w:pPr>
              <w:spacing w:after="0" w:line="360" w:lineRule="auto"/>
              <w:rPr>
                <w:rFonts w:cs="Times New Roman"/>
                <w:sz w:val="18"/>
                <w:szCs w:val="18"/>
              </w:rPr>
            </w:pPr>
          </w:p>
          <w:p w14:paraId="18501B65" w14:textId="136DB0F2" w:rsidR="001B0A7E" w:rsidRPr="00BF35C9" w:rsidRDefault="001B0A7E" w:rsidP="002B314B">
            <w:pPr>
              <w:spacing w:after="0" w:line="360" w:lineRule="auto"/>
              <w:rPr>
                <w:rFonts w:cs="Times New Roman"/>
                <w:sz w:val="18"/>
                <w:szCs w:val="18"/>
              </w:rPr>
            </w:pPr>
            <w:r w:rsidRPr="00BF35C9">
              <w:rPr>
                <w:rFonts w:cs="Times New Roman"/>
                <w:sz w:val="18"/>
                <w:szCs w:val="18"/>
              </w:rPr>
              <w:t>potres se nije uzimao u obzir kao opterećenje, ali se uzimalo horizontalno opterećenje vjetrom</w:t>
            </w:r>
          </w:p>
        </w:tc>
        <w:tc>
          <w:tcPr>
            <w:tcW w:w="1546" w:type="dxa"/>
          </w:tcPr>
          <w:p w14:paraId="5437A3AB" w14:textId="77777777" w:rsidR="001B0A7E" w:rsidRPr="00BF35C9" w:rsidRDefault="001B0A7E" w:rsidP="002B314B">
            <w:pPr>
              <w:spacing w:after="0" w:line="360" w:lineRule="auto"/>
              <w:rPr>
                <w:rFonts w:cs="Times New Roman"/>
                <w:sz w:val="18"/>
                <w:szCs w:val="18"/>
              </w:rPr>
            </w:pPr>
          </w:p>
          <w:p w14:paraId="758EB6E0" w14:textId="77777777" w:rsidR="001B0A7E" w:rsidRPr="00BF35C9" w:rsidRDefault="001B0A7E" w:rsidP="002B314B">
            <w:pPr>
              <w:spacing w:after="0" w:line="360" w:lineRule="auto"/>
              <w:rPr>
                <w:rFonts w:cs="Times New Roman"/>
                <w:sz w:val="18"/>
                <w:szCs w:val="18"/>
              </w:rPr>
            </w:pPr>
          </w:p>
          <w:p w14:paraId="7F0AB4D2" w14:textId="7229FA92" w:rsidR="001B0A7E" w:rsidRPr="00BF35C9" w:rsidRDefault="001B0A7E" w:rsidP="002B314B">
            <w:pPr>
              <w:spacing w:after="0" w:line="360" w:lineRule="auto"/>
              <w:rPr>
                <w:rFonts w:cs="Times New Roman"/>
                <w:sz w:val="18"/>
                <w:szCs w:val="18"/>
              </w:rPr>
            </w:pPr>
            <w:r w:rsidRPr="00BF35C9">
              <w:rPr>
                <w:rFonts w:cs="Times New Roman"/>
                <w:sz w:val="18"/>
                <w:szCs w:val="18"/>
              </w:rPr>
              <w:t>potres se uzimao u obzir s pojednostavljenim metodama (npr. sila na vrhu zgrade)</w:t>
            </w:r>
          </w:p>
        </w:tc>
        <w:tc>
          <w:tcPr>
            <w:tcW w:w="1187" w:type="dxa"/>
          </w:tcPr>
          <w:p w14:paraId="58C7C975" w14:textId="77777777" w:rsidR="001B0A7E" w:rsidRPr="00BF35C9" w:rsidRDefault="001B0A7E" w:rsidP="002B314B">
            <w:pPr>
              <w:spacing w:after="0" w:line="360" w:lineRule="auto"/>
              <w:rPr>
                <w:rFonts w:cs="Times New Roman"/>
                <w:sz w:val="18"/>
                <w:szCs w:val="18"/>
              </w:rPr>
            </w:pPr>
          </w:p>
          <w:p w14:paraId="0388805F" w14:textId="77777777" w:rsidR="001B0A7E" w:rsidRPr="00BF35C9" w:rsidRDefault="001B0A7E" w:rsidP="002B314B">
            <w:pPr>
              <w:spacing w:after="0" w:line="360" w:lineRule="auto"/>
              <w:rPr>
                <w:rFonts w:cs="Times New Roman"/>
                <w:sz w:val="18"/>
                <w:szCs w:val="18"/>
              </w:rPr>
            </w:pPr>
          </w:p>
          <w:p w14:paraId="26B18173" w14:textId="4F7E97E4" w:rsidR="001B0A7E" w:rsidRPr="00BF35C9" w:rsidRDefault="001B0A7E" w:rsidP="002B314B">
            <w:pPr>
              <w:spacing w:after="0" w:line="360" w:lineRule="auto"/>
              <w:rPr>
                <w:rFonts w:cs="Times New Roman"/>
                <w:sz w:val="18"/>
                <w:szCs w:val="18"/>
              </w:rPr>
            </w:pPr>
            <w:r w:rsidRPr="00BF35C9">
              <w:rPr>
                <w:rFonts w:cs="Times New Roman"/>
                <w:sz w:val="18"/>
                <w:szCs w:val="18"/>
              </w:rPr>
              <w:t>prvi propisi za projektiranje potresne otpornosti,</w:t>
            </w:r>
          </w:p>
          <w:p w14:paraId="02BFD074" w14:textId="4695F28D" w:rsidR="001B0A7E" w:rsidRPr="00BF35C9" w:rsidRDefault="001B0A7E" w:rsidP="002B314B">
            <w:pPr>
              <w:spacing w:after="0" w:line="360" w:lineRule="auto"/>
              <w:rPr>
                <w:rFonts w:cs="Times New Roman"/>
                <w:sz w:val="18"/>
                <w:szCs w:val="18"/>
              </w:rPr>
            </w:pPr>
            <w:r w:rsidRPr="00BF35C9">
              <w:rPr>
                <w:rFonts w:cs="Times New Roman"/>
                <w:sz w:val="18"/>
                <w:szCs w:val="18"/>
              </w:rPr>
              <w:t>(potresna karta iz 1964. godine)</w:t>
            </w:r>
          </w:p>
        </w:tc>
        <w:tc>
          <w:tcPr>
            <w:tcW w:w="1283" w:type="dxa"/>
          </w:tcPr>
          <w:p w14:paraId="13ACA40C" w14:textId="0186D435" w:rsidR="001B0A7E" w:rsidRPr="00BF35C9" w:rsidRDefault="001B0A7E" w:rsidP="002B314B">
            <w:pPr>
              <w:spacing w:after="0" w:line="360" w:lineRule="auto"/>
              <w:rPr>
                <w:rFonts w:cs="Times New Roman"/>
                <w:sz w:val="18"/>
                <w:szCs w:val="18"/>
              </w:rPr>
            </w:pPr>
            <w:r w:rsidRPr="00BF35C9">
              <w:rPr>
                <w:rFonts w:cs="Times New Roman"/>
                <w:sz w:val="18"/>
                <w:szCs w:val="18"/>
              </w:rPr>
              <w:t>pravilnici, izmjene i dopune propisa za projektiranje potresne otpornosti (jednostavna pravila, preliminarna potresna karta iz 1981. godine i potresna karta iz1988.g.</w:t>
            </w:r>
          </w:p>
        </w:tc>
        <w:tc>
          <w:tcPr>
            <w:tcW w:w="1260" w:type="dxa"/>
          </w:tcPr>
          <w:p w14:paraId="611E12C9" w14:textId="2C87A596" w:rsidR="001B0A7E" w:rsidRPr="00BF35C9" w:rsidRDefault="001B0A7E" w:rsidP="002B314B">
            <w:pPr>
              <w:spacing w:after="0" w:line="360" w:lineRule="auto"/>
              <w:rPr>
                <w:rFonts w:cs="Times New Roman"/>
                <w:sz w:val="18"/>
                <w:szCs w:val="18"/>
              </w:rPr>
            </w:pPr>
            <w:r w:rsidRPr="00BF35C9">
              <w:rPr>
                <w:rFonts w:cs="Times New Roman"/>
                <w:sz w:val="18"/>
                <w:szCs w:val="18"/>
              </w:rPr>
              <w:t>razvoj i postupno uvođenje suvremenih propisa</w:t>
            </w:r>
          </w:p>
          <w:p w14:paraId="59C3A33A" w14:textId="6AE82509" w:rsidR="001B0A7E" w:rsidRPr="00BF35C9" w:rsidRDefault="001B0A7E" w:rsidP="002B314B">
            <w:pPr>
              <w:spacing w:after="0" w:line="360" w:lineRule="auto"/>
              <w:rPr>
                <w:rFonts w:cs="Times New Roman"/>
                <w:sz w:val="18"/>
                <w:szCs w:val="18"/>
              </w:rPr>
            </w:pPr>
            <w:r w:rsidRPr="00BF35C9">
              <w:rPr>
                <w:rFonts w:cs="Times New Roman"/>
                <w:sz w:val="18"/>
                <w:szCs w:val="18"/>
              </w:rPr>
              <w:t>za projektiranje potresne otpornosti (jednostavna pravila, složeni proračun)</w:t>
            </w:r>
          </w:p>
          <w:p w14:paraId="4159CBBA" w14:textId="66E1C2CA" w:rsidR="001B0A7E" w:rsidRPr="00BF35C9" w:rsidRDefault="001B0A7E" w:rsidP="002B314B">
            <w:pPr>
              <w:spacing w:after="0" w:line="360" w:lineRule="auto"/>
              <w:rPr>
                <w:rFonts w:cs="Times New Roman"/>
                <w:sz w:val="18"/>
                <w:szCs w:val="18"/>
              </w:rPr>
            </w:pPr>
            <w:r w:rsidRPr="00BF35C9">
              <w:rPr>
                <w:rFonts w:cs="Times New Roman"/>
                <w:sz w:val="18"/>
                <w:szCs w:val="18"/>
              </w:rPr>
              <w:t>povećanje projektnog opterećenja</w:t>
            </w:r>
          </w:p>
        </w:tc>
        <w:tc>
          <w:tcPr>
            <w:tcW w:w="1298" w:type="dxa"/>
          </w:tcPr>
          <w:p w14:paraId="2CE96860" w14:textId="77777777" w:rsidR="001B0A7E" w:rsidRPr="00BF35C9" w:rsidRDefault="001B0A7E" w:rsidP="002B314B">
            <w:pPr>
              <w:spacing w:after="0" w:line="360" w:lineRule="auto"/>
              <w:rPr>
                <w:rFonts w:cs="Times New Roman"/>
                <w:sz w:val="18"/>
                <w:szCs w:val="18"/>
              </w:rPr>
            </w:pPr>
          </w:p>
          <w:p w14:paraId="1156017F" w14:textId="77777777" w:rsidR="001B0A7E" w:rsidRPr="00BF35C9" w:rsidRDefault="001B0A7E" w:rsidP="002B314B">
            <w:pPr>
              <w:spacing w:after="0" w:line="360" w:lineRule="auto"/>
              <w:rPr>
                <w:rFonts w:cs="Times New Roman"/>
                <w:sz w:val="18"/>
                <w:szCs w:val="18"/>
              </w:rPr>
            </w:pPr>
          </w:p>
          <w:p w14:paraId="2B8417B7" w14:textId="7DFAB2FE" w:rsidR="001B0A7E" w:rsidRPr="00BF35C9" w:rsidRDefault="001B0A7E" w:rsidP="002B314B">
            <w:pPr>
              <w:spacing w:after="0" w:line="360" w:lineRule="auto"/>
              <w:rPr>
                <w:rFonts w:cs="Times New Roman"/>
                <w:b/>
                <w:bCs/>
                <w:sz w:val="18"/>
                <w:szCs w:val="18"/>
              </w:rPr>
            </w:pPr>
            <w:r w:rsidRPr="00BF35C9">
              <w:rPr>
                <w:rFonts w:cs="Times New Roman"/>
                <w:b/>
                <w:bCs/>
                <w:sz w:val="18"/>
                <w:szCs w:val="18"/>
              </w:rPr>
              <w:t>Europske norme</w:t>
            </w:r>
          </w:p>
          <w:p w14:paraId="058E9243" w14:textId="15B1C4E5" w:rsidR="001B0A7E" w:rsidRPr="00BF35C9" w:rsidRDefault="001B0A7E" w:rsidP="002B314B">
            <w:pPr>
              <w:spacing w:after="0" w:line="360" w:lineRule="auto"/>
              <w:rPr>
                <w:rFonts w:cs="Times New Roman"/>
                <w:b/>
                <w:bCs/>
                <w:sz w:val="18"/>
                <w:szCs w:val="18"/>
              </w:rPr>
            </w:pPr>
            <w:r w:rsidRPr="00BF35C9">
              <w:rPr>
                <w:rFonts w:cs="Times New Roman"/>
                <w:b/>
                <w:bCs/>
                <w:sz w:val="18"/>
                <w:szCs w:val="18"/>
              </w:rPr>
              <w:t>za projektiranje potresne otpornosti (složeni proračun),</w:t>
            </w:r>
          </w:p>
          <w:p w14:paraId="498DD275" w14:textId="5FDB3A2A" w:rsidR="001B0A7E" w:rsidRPr="00BF35C9" w:rsidRDefault="001B0A7E" w:rsidP="002B314B">
            <w:pPr>
              <w:spacing w:after="0" w:line="360" w:lineRule="auto"/>
              <w:rPr>
                <w:rFonts w:cs="Times New Roman"/>
                <w:sz w:val="18"/>
                <w:szCs w:val="18"/>
              </w:rPr>
            </w:pPr>
            <w:r w:rsidRPr="00BF35C9">
              <w:rPr>
                <w:rFonts w:cs="Times New Roman"/>
                <w:b/>
                <w:bCs/>
                <w:sz w:val="18"/>
                <w:szCs w:val="18"/>
              </w:rPr>
              <w:t>karta potresnih područja iz 2013.</w:t>
            </w:r>
          </w:p>
        </w:tc>
      </w:tr>
      <w:tr w:rsidR="001B0A7E" w:rsidRPr="00BF35C9" w14:paraId="18482A7C" w14:textId="77777777" w:rsidTr="002B314B">
        <w:trPr>
          <w:trHeight w:val="450"/>
        </w:trPr>
        <w:tc>
          <w:tcPr>
            <w:tcW w:w="1820" w:type="dxa"/>
            <w:shd w:val="clear" w:color="auto" w:fill="B8CCE4"/>
          </w:tcPr>
          <w:p w14:paraId="17A97973"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 xml:space="preserve">Potresno opterećenje </w:t>
            </w:r>
          </w:p>
          <w:p w14:paraId="5BA4E779" w14:textId="77777777" w:rsidR="001B0A7E" w:rsidRPr="00BF35C9" w:rsidRDefault="001B0A7E" w:rsidP="00850F12">
            <w:pPr>
              <w:spacing w:after="0" w:line="360" w:lineRule="auto"/>
              <w:rPr>
                <w:rFonts w:cs="Times New Roman"/>
                <w:b/>
                <w:bCs/>
                <w:sz w:val="18"/>
                <w:szCs w:val="18"/>
              </w:rPr>
            </w:pPr>
          </w:p>
        </w:tc>
        <w:tc>
          <w:tcPr>
            <w:tcW w:w="763" w:type="dxa"/>
          </w:tcPr>
          <w:p w14:paraId="6050FDB9" w14:textId="78534734" w:rsidR="001B0A7E" w:rsidRPr="00BF35C9" w:rsidRDefault="001B0A7E" w:rsidP="002B314B">
            <w:pPr>
              <w:spacing w:after="0" w:line="360" w:lineRule="auto"/>
              <w:rPr>
                <w:rFonts w:cs="Times New Roman"/>
                <w:sz w:val="18"/>
                <w:szCs w:val="18"/>
              </w:rPr>
            </w:pPr>
            <w:r w:rsidRPr="00BF35C9">
              <w:rPr>
                <w:rFonts w:cs="Times New Roman"/>
                <w:sz w:val="18"/>
                <w:szCs w:val="18"/>
              </w:rPr>
              <w:t>do 5%</w:t>
            </w:r>
          </w:p>
          <w:p w14:paraId="1E228A36" w14:textId="2DDF8FF3" w:rsidR="001B0A7E" w:rsidRPr="00BF35C9" w:rsidRDefault="001B0A7E" w:rsidP="002B314B">
            <w:pPr>
              <w:spacing w:after="0" w:line="360" w:lineRule="auto"/>
              <w:rPr>
                <w:rFonts w:cs="Times New Roman"/>
                <w:sz w:val="18"/>
                <w:szCs w:val="18"/>
              </w:rPr>
            </w:pPr>
            <w:r w:rsidRPr="00BF35C9">
              <w:rPr>
                <w:rFonts w:cs="Times New Roman"/>
                <w:sz w:val="18"/>
                <w:szCs w:val="18"/>
              </w:rPr>
              <w:t>mjerodavnog opterećenja</w:t>
            </w:r>
          </w:p>
        </w:tc>
        <w:tc>
          <w:tcPr>
            <w:tcW w:w="1546" w:type="dxa"/>
          </w:tcPr>
          <w:p w14:paraId="2E1CF197" w14:textId="74A23311" w:rsidR="001B0A7E" w:rsidRPr="00BF35C9" w:rsidRDefault="001B0A7E" w:rsidP="002B314B">
            <w:pPr>
              <w:spacing w:after="0" w:line="360" w:lineRule="auto"/>
              <w:rPr>
                <w:rFonts w:cs="Times New Roman"/>
                <w:sz w:val="18"/>
                <w:szCs w:val="18"/>
              </w:rPr>
            </w:pPr>
            <w:r w:rsidRPr="00BF35C9">
              <w:rPr>
                <w:rFonts w:cs="Times New Roman"/>
                <w:sz w:val="18"/>
                <w:szCs w:val="18"/>
              </w:rPr>
              <w:t>do 10%</w:t>
            </w:r>
          </w:p>
          <w:p w14:paraId="276CFBA2" w14:textId="0D8E128F" w:rsidR="001B0A7E" w:rsidRPr="00BF35C9" w:rsidRDefault="001B0A7E" w:rsidP="002B314B">
            <w:pPr>
              <w:spacing w:after="0" w:line="360" w:lineRule="auto"/>
              <w:rPr>
                <w:rFonts w:cs="Times New Roman"/>
                <w:sz w:val="18"/>
                <w:szCs w:val="18"/>
              </w:rPr>
            </w:pPr>
            <w:r w:rsidRPr="00BF35C9">
              <w:rPr>
                <w:rFonts w:cs="Times New Roman"/>
                <w:sz w:val="18"/>
                <w:szCs w:val="18"/>
              </w:rPr>
              <w:t>mjerodavnog opterećenja</w:t>
            </w:r>
          </w:p>
        </w:tc>
        <w:tc>
          <w:tcPr>
            <w:tcW w:w="1187" w:type="dxa"/>
          </w:tcPr>
          <w:p w14:paraId="1AFE3E29" w14:textId="1E6AA356" w:rsidR="001B0A7E" w:rsidRPr="00BF35C9" w:rsidRDefault="001B0A7E" w:rsidP="002B314B">
            <w:pPr>
              <w:spacing w:after="0" w:line="360" w:lineRule="auto"/>
              <w:rPr>
                <w:rFonts w:cs="Times New Roman"/>
                <w:sz w:val="18"/>
                <w:szCs w:val="18"/>
              </w:rPr>
            </w:pPr>
            <w:r w:rsidRPr="00BF35C9">
              <w:rPr>
                <w:rFonts w:cs="Times New Roman"/>
                <w:sz w:val="18"/>
                <w:szCs w:val="18"/>
              </w:rPr>
              <w:t>30-50%</w:t>
            </w:r>
          </w:p>
          <w:p w14:paraId="26A3693D" w14:textId="7C08D43C" w:rsidR="001B0A7E" w:rsidRPr="00BF35C9" w:rsidRDefault="001B0A7E" w:rsidP="002B314B">
            <w:pPr>
              <w:spacing w:after="0" w:line="360" w:lineRule="auto"/>
              <w:rPr>
                <w:rFonts w:cs="Times New Roman"/>
                <w:sz w:val="18"/>
                <w:szCs w:val="18"/>
              </w:rPr>
            </w:pPr>
            <w:r w:rsidRPr="00BF35C9">
              <w:rPr>
                <w:rFonts w:cs="Times New Roman"/>
                <w:sz w:val="18"/>
                <w:szCs w:val="18"/>
              </w:rPr>
              <w:t>mjerodavnog opterećenja</w:t>
            </w:r>
          </w:p>
        </w:tc>
        <w:tc>
          <w:tcPr>
            <w:tcW w:w="1283" w:type="dxa"/>
          </w:tcPr>
          <w:p w14:paraId="6609016E" w14:textId="79C2F243" w:rsidR="001B0A7E" w:rsidRPr="00BF35C9" w:rsidRDefault="001B0A7E" w:rsidP="002B314B">
            <w:pPr>
              <w:spacing w:after="0" w:line="360" w:lineRule="auto"/>
              <w:rPr>
                <w:rFonts w:cs="Times New Roman"/>
                <w:sz w:val="18"/>
                <w:szCs w:val="18"/>
              </w:rPr>
            </w:pPr>
            <w:r w:rsidRPr="00BF35C9">
              <w:rPr>
                <w:rFonts w:cs="Times New Roman"/>
                <w:sz w:val="18"/>
                <w:szCs w:val="18"/>
              </w:rPr>
              <w:t>30-50%</w:t>
            </w:r>
          </w:p>
          <w:p w14:paraId="0288C29D" w14:textId="46D4E6E8" w:rsidR="001B0A7E" w:rsidRPr="00BF35C9" w:rsidRDefault="001B0A7E" w:rsidP="002B314B">
            <w:pPr>
              <w:spacing w:after="0" w:line="360" w:lineRule="auto"/>
              <w:rPr>
                <w:rFonts w:cs="Times New Roman"/>
                <w:sz w:val="18"/>
                <w:szCs w:val="18"/>
              </w:rPr>
            </w:pPr>
            <w:r w:rsidRPr="00BF35C9">
              <w:rPr>
                <w:rFonts w:cs="Times New Roman"/>
                <w:sz w:val="18"/>
                <w:szCs w:val="18"/>
              </w:rPr>
              <w:t>mjerodavnog opterećenja</w:t>
            </w:r>
          </w:p>
        </w:tc>
        <w:tc>
          <w:tcPr>
            <w:tcW w:w="1260" w:type="dxa"/>
          </w:tcPr>
          <w:p w14:paraId="539EB8DB" w14:textId="70AB21C7" w:rsidR="001B0A7E" w:rsidRPr="00BF35C9" w:rsidRDefault="001B0A7E" w:rsidP="002B314B">
            <w:pPr>
              <w:spacing w:after="0" w:line="360" w:lineRule="auto"/>
              <w:rPr>
                <w:rFonts w:cs="Times New Roman"/>
                <w:sz w:val="18"/>
                <w:szCs w:val="18"/>
              </w:rPr>
            </w:pPr>
            <w:r w:rsidRPr="00BF35C9">
              <w:rPr>
                <w:rFonts w:cs="Times New Roman"/>
                <w:sz w:val="18"/>
                <w:szCs w:val="18"/>
              </w:rPr>
              <w:t>75-100%</w:t>
            </w:r>
          </w:p>
          <w:p w14:paraId="0B268FC4" w14:textId="703BC4C7" w:rsidR="001B0A7E" w:rsidRPr="00BF35C9" w:rsidRDefault="001B0A7E" w:rsidP="002B314B">
            <w:pPr>
              <w:spacing w:after="0" w:line="360" w:lineRule="auto"/>
              <w:rPr>
                <w:rFonts w:cs="Times New Roman"/>
                <w:sz w:val="18"/>
                <w:szCs w:val="18"/>
              </w:rPr>
            </w:pPr>
            <w:r w:rsidRPr="00BF35C9">
              <w:rPr>
                <w:rFonts w:cs="Times New Roman"/>
                <w:sz w:val="18"/>
                <w:szCs w:val="18"/>
              </w:rPr>
              <w:t>mjerodavnog opterećenja</w:t>
            </w:r>
          </w:p>
        </w:tc>
        <w:tc>
          <w:tcPr>
            <w:tcW w:w="1298" w:type="dxa"/>
          </w:tcPr>
          <w:p w14:paraId="61661364" w14:textId="3FF8FF4D" w:rsidR="001B0A7E" w:rsidRPr="00BF35C9" w:rsidRDefault="001B0A7E" w:rsidP="002B314B">
            <w:pPr>
              <w:spacing w:after="0" w:line="360" w:lineRule="auto"/>
              <w:rPr>
                <w:rFonts w:cs="Times New Roman"/>
                <w:b/>
                <w:bCs/>
                <w:sz w:val="18"/>
                <w:szCs w:val="18"/>
              </w:rPr>
            </w:pPr>
            <w:r w:rsidRPr="00BF35C9">
              <w:rPr>
                <w:rFonts w:cs="Times New Roman"/>
                <w:b/>
                <w:bCs/>
                <w:sz w:val="18"/>
                <w:szCs w:val="18"/>
              </w:rPr>
              <w:t>100%</w:t>
            </w:r>
          </w:p>
          <w:p w14:paraId="2402BE38" w14:textId="4E67144C" w:rsidR="001B0A7E" w:rsidRPr="00BF35C9" w:rsidRDefault="001B0A7E" w:rsidP="002B314B">
            <w:pPr>
              <w:spacing w:after="0" w:line="360" w:lineRule="auto"/>
              <w:rPr>
                <w:rFonts w:cs="Times New Roman"/>
                <w:sz w:val="18"/>
                <w:szCs w:val="18"/>
              </w:rPr>
            </w:pPr>
            <w:r w:rsidRPr="00BF35C9">
              <w:rPr>
                <w:rFonts w:cs="Times New Roman"/>
                <w:b/>
                <w:bCs/>
                <w:sz w:val="18"/>
                <w:szCs w:val="18"/>
              </w:rPr>
              <w:t>mjerodavno opterećenje</w:t>
            </w:r>
          </w:p>
        </w:tc>
      </w:tr>
      <w:tr w:rsidR="001B0A7E" w:rsidRPr="00BF35C9" w14:paraId="6EE553FC" w14:textId="77777777" w:rsidTr="002B314B">
        <w:trPr>
          <w:trHeight w:val="540"/>
        </w:trPr>
        <w:tc>
          <w:tcPr>
            <w:tcW w:w="1820" w:type="dxa"/>
            <w:shd w:val="clear" w:color="auto" w:fill="B8CCE4"/>
          </w:tcPr>
          <w:p w14:paraId="23929D1B" w14:textId="77777777" w:rsidR="001B0A7E" w:rsidRPr="00BF35C9" w:rsidRDefault="001B0A7E" w:rsidP="00850F12">
            <w:pPr>
              <w:spacing w:after="0" w:line="360" w:lineRule="auto"/>
              <w:rPr>
                <w:rFonts w:cs="Times New Roman"/>
                <w:b/>
                <w:bCs/>
                <w:sz w:val="18"/>
                <w:szCs w:val="18"/>
              </w:rPr>
            </w:pPr>
          </w:p>
          <w:p w14:paraId="4AA1E847" w14:textId="77777777" w:rsidR="001B0A7E" w:rsidRPr="00BF35C9" w:rsidRDefault="001B0A7E" w:rsidP="00850F12">
            <w:pPr>
              <w:spacing w:after="0" w:line="360" w:lineRule="auto"/>
              <w:rPr>
                <w:rFonts w:cs="Times New Roman"/>
                <w:b/>
                <w:bCs/>
                <w:sz w:val="18"/>
                <w:szCs w:val="18"/>
              </w:rPr>
            </w:pPr>
          </w:p>
          <w:p w14:paraId="4058D2F8" w14:textId="77777777" w:rsidR="001B0A7E" w:rsidRPr="00BF35C9" w:rsidRDefault="001B0A7E" w:rsidP="00850F12">
            <w:pPr>
              <w:spacing w:after="0" w:line="360" w:lineRule="auto"/>
              <w:rPr>
                <w:rFonts w:cs="Times New Roman"/>
                <w:b/>
                <w:bCs/>
                <w:sz w:val="18"/>
                <w:szCs w:val="18"/>
              </w:rPr>
            </w:pPr>
          </w:p>
          <w:p w14:paraId="2AA25281" w14:textId="77777777" w:rsidR="001B0A7E" w:rsidRPr="00BF35C9" w:rsidRDefault="001B0A7E" w:rsidP="00850F12">
            <w:pPr>
              <w:spacing w:after="0" w:line="360" w:lineRule="auto"/>
              <w:rPr>
                <w:rFonts w:cs="Times New Roman"/>
                <w:b/>
                <w:bCs/>
                <w:sz w:val="18"/>
                <w:szCs w:val="18"/>
              </w:rPr>
            </w:pPr>
          </w:p>
          <w:p w14:paraId="3043F39C" w14:textId="77777777" w:rsidR="001B0A7E" w:rsidRPr="00BF35C9" w:rsidRDefault="001B0A7E" w:rsidP="00850F12">
            <w:pPr>
              <w:spacing w:after="0" w:line="360" w:lineRule="auto"/>
              <w:rPr>
                <w:rFonts w:cs="Times New Roman"/>
                <w:b/>
                <w:bCs/>
                <w:sz w:val="18"/>
                <w:szCs w:val="18"/>
              </w:rPr>
            </w:pPr>
          </w:p>
          <w:p w14:paraId="39E56BDB"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 xml:space="preserve">Uzroci ugroženosti </w:t>
            </w:r>
          </w:p>
          <w:p w14:paraId="316795A3" w14:textId="77777777" w:rsidR="001B0A7E" w:rsidRPr="00BF35C9" w:rsidRDefault="001B0A7E" w:rsidP="00850F12">
            <w:pPr>
              <w:spacing w:after="0" w:line="360" w:lineRule="auto"/>
              <w:rPr>
                <w:rFonts w:cs="Times New Roman"/>
                <w:b/>
                <w:bCs/>
                <w:sz w:val="18"/>
                <w:szCs w:val="18"/>
              </w:rPr>
            </w:pPr>
          </w:p>
        </w:tc>
        <w:tc>
          <w:tcPr>
            <w:tcW w:w="763" w:type="dxa"/>
          </w:tcPr>
          <w:p w14:paraId="6DE46953" w14:textId="77777777" w:rsidR="001B0A7E" w:rsidRPr="00BF35C9" w:rsidRDefault="001B0A7E" w:rsidP="002B314B">
            <w:pPr>
              <w:spacing w:after="0" w:line="360" w:lineRule="auto"/>
              <w:rPr>
                <w:rFonts w:cs="Times New Roman"/>
                <w:sz w:val="18"/>
                <w:szCs w:val="18"/>
              </w:rPr>
            </w:pPr>
          </w:p>
          <w:p w14:paraId="6EA9908F" w14:textId="77777777" w:rsidR="001B0A7E" w:rsidRPr="00BF35C9" w:rsidRDefault="001B0A7E" w:rsidP="002B314B">
            <w:pPr>
              <w:spacing w:after="0" w:line="360" w:lineRule="auto"/>
              <w:rPr>
                <w:rFonts w:cs="Times New Roman"/>
                <w:sz w:val="18"/>
                <w:szCs w:val="18"/>
              </w:rPr>
            </w:pPr>
          </w:p>
          <w:p w14:paraId="7A1B9E14" w14:textId="77777777" w:rsidR="001B0A7E" w:rsidRPr="00BF35C9" w:rsidRDefault="001B0A7E" w:rsidP="002B314B">
            <w:pPr>
              <w:spacing w:after="0" w:line="360" w:lineRule="auto"/>
              <w:rPr>
                <w:rFonts w:cs="Times New Roman"/>
                <w:sz w:val="18"/>
                <w:szCs w:val="18"/>
              </w:rPr>
            </w:pPr>
          </w:p>
          <w:p w14:paraId="108C6745" w14:textId="77777777" w:rsidR="001B0A7E" w:rsidRPr="00BF35C9" w:rsidRDefault="001B0A7E" w:rsidP="002B314B">
            <w:pPr>
              <w:spacing w:after="0" w:line="360" w:lineRule="auto"/>
              <w:rPr>
                <w:rFonts w:cs="Times New Roman"/>
                <w:sz w:val="18"/>
                <w:szCs w:val="18"/>
              </w:rPr>
            </w:pPr>
          </w:p>
          <w:p w14:paraId="75627B3C" w14:textId="638293F4" w:rsidR="001B0A7E" w:rsidRPr="00BF35C9" w:rsidRDefault="001B0A7E" w:rsidP="002B314B">
            <w:pPr>
              <w:spacing w:after="0" w:line="360" w:lineRule="auto"/>
              <w:rPr>
                <w:rFonts w:cs="Times New Roman"/>
                <w:sz w:val="18"/>
                <w:szCs w:val="18"/>
              </w:rPr>
            </w:pPr>
            <w:r w:rsidRPr="00BF35C9">
              <w:rPr>
                <w:rFonts w:cs="Times New Roman"/>
                <w:sz w:val="18"/>
                <w:szCs w:val="18"/>
              </w:rPr>
              <w:t>starenje materijala, događanja kroz povijest (potresi, požari, itd.),</w:t>
            </w:r>
          </w:p>
        </w:tc>
        <w:tc>
          <w:tcPr>
            <w:tcW w:w="1546" w:type="dxa"/>
          </w:tcPr>
          <w:p w14:paraId="5E1E9D56" w14:textId="77777777" w:rsidR="001B0A7E" w:rsidRPr="00BF35C9" w:rsidRDefault="001B0A7E" w:rsidP="002B314B">
            <w:pPr>
              <w:spacing w:after="0" w:line="360" w:lineRule="auto"/>
              <w:rPr>
                <w:rFonts w:cs="Times New Roman"/>
                <w:sz w:val="18"/>
                <w:szCs w:val="18"/>
              </w:rPr>
            </w:pPr>
          </w:p>
          <w:p w14:paraId="5786E5DA" w14:textId="77777777" w:rsidR="001B0A7E" w:rsidRPr="00BF35C9" w:rsidRDefault="001B0A7E" w:rsidP="002B314B">
            <w:pPr>
              <w:spacing w:after="0" w:line="360" w:lineRule="auto"/>
              <w:rPr>
                <w:rFonts w:cs="Times New Roman"/>
                <w:sz w:val="18"/>
                <w:szCs w:val="18"/>
              </w:rPr>
            </w:pPr>
          </w:p>
          <w:p w14:paraId="6D2CAE77" w14:textId="77777777" w:rsidR="001B0A7E" w:rsidRPr="00BF35C9" w:rsidRDefault="001B0A7E" w:rsidP="002B314B">
            <w:pPr>
              <w:spacing w:after="0" w:line="360" w:lineRule="auto"/>
              <w:rPr>
                <w:rFonts w:cs="Times New Roman"/>
                <w:sz w:val="18"/>
                <w:szCs w:val="18"/>
              </w:rPr>
            </w:pPr>
          </w:p>
          <w:p w14:paraId="662DF600" w14:textId="77777777" w:rsidR="001B0A7E" w:rsidRPr="00BF35C9" w:rsidRDefault="001B0A7E" w:rsidP="002B314B">
            <w:pPr>
              <w:spacing w:after="0" w:line="360" w:lineRule="auto"/>
              <w:rPr>
                <w:rFonts w:cs="Times New Roman"/>
                <w:sz w:val="18"/>
                <w:szCs w:val="18"/>
              </w:rPr>
            </w:pPr>
          </w:p>
          <w:p w14:paraId="0C435810" w14:textId="2372EA82" w:rsidR="001B0A7E" w:rsidRPr="00BF35C9" w:rsidRDefault="001B0A7E" w:rsidP="002B314B">
            <w:pPr>
              <w:spacing w:after="0" w:line="360" w:lineRule="auto"/>
              <w:rPr>
                <w:rFonts w:cs="Times New Roman"/>
                <w:sz w:val="18"/>
                <w:szCs w:val="18"/>
              </w:rPr>
            </w:pPr>
            <w:r w:rsidRPr="00BF35C9">
              <w:rPr>
                <w:rFonts w:cs="Times New Roman"/>
                <w:sz w:val="18"/>
                <w:szCs w:val="18"/>
              </w:rPr>
              <w:t>gradnja neprilagođena za prijenos horizontalnih sila, loša kvaliteta</w:t>
            </w:r>
          </w:p>
        </w:tc>
        <w:tc>
          <w:tcPr>
            <w:tcW w:w="1187" w:type="dxa"/>
          </w:tcPr>
          <w:p w14:paraId="0E960D2C" w14:textId="77777777" w:rsidR="001B0A7E" w:rsidRPr="00BF35C9" w:rsidRDefault="001B0A7E" w:rsidP="002B314B">
            <w:pPr>
              <w:spacing w:after="0" w:line="360" w:lineRule="auto"/>
              <w:rPr>
                <w:rFonts w:cs="Times New Roman"/>
                <w:sz w:val="18"/>
                <w:szCs w:val="18"/>
              </w:rPr>
            </w:pPr>
          </w:p>
          <w:p w14:paraId="2D83FCAB" w14:textId="77777777" w:rsidR="001B0A7E" w:rsidRPr="00BF35C9" w:rsidRDefault="001B0A7E" w:rsidP="002B314B">
            <w:pPr>
              <w:spacing w:after="0" w:line="360" w:lineRule="auto"/>
              <w:rPr>
                <w:rFonts w:cs="Times New Roman"/>
                <w:sz w:val="18"/>
                <w:szCs w:val="18"/>
              </w:rPr>
            </w:pPr>
          </w:p>
          <w:p w14:paraId="3B8101FD" w14:textId="77777777" w:rsidR="001B0A7E" w:rsidRPr="00BF35C9" w:rsidRDefault="001B0A7E" w:rsidP="002B314B">
            <w:pPr>
              <w:spacing w:after="0" w:line="360" w:lineRule="auto"/>
              <w:rPr>
                <w:rFonts w:cs="Times New Roman"/>
                <w:sz w:val="18"/>
                <w:szCs w:val="18"/>
              </w:rPr>
            </w:pPr>
            <w:r w:rsidRPr="00BF35C9">
              <w:rPr>
                <w:rFonts w:cs="Times New Roman"/>
                <w:sz w:val="18"/>
                <w:szCs w:val="18"/>
              </w:rPr>
              <w:t>projektirane na dosta manju potresnu silu - oštećivanje puno veće od predviđenog (moguće rušenje), loša kvaliteta materijala, loši detalji, nepotpuni proračuni, itd.</w:t>
            </w:r>
          </w:p>
        </w:tc>
        <w:tc>
          <w:tcPr>
            <w:tcW w:w="1283" w:type="dxa"/>
          </w:tcPr>
          <w:p w14:paraId="5F3626E4" w14:textId="77777777" w:rsidR="001B0A7E" w:rsidRPr="00BF35C9" w:rsidRDefault="001B0A7E" w:rsidP="002B314B">
            <w:pPr>
              <w:spacing w:after="0" w:line="360" w:lineRule="auto"/>
              <w:rPr>
                <w:rFonts w:cs="Times New Roman"/>
                <w:sz w:val="18"/>
                <w:szCs w:val="18"/>
              </w:rPr>
            </w:pPr>
            <w:r w:rsidRPr="00BF35C9">
              <w:rPr>
                <w:rFonts w:cs="Times New Roman"/>
                <w:sz w:val="18"/>
                <w:szCs w:val="18"/>
              </w:rPr>
              <w:t>projektirane na značajno manju potresnu silu - oštećivanje veće od predviđenog, nezakonito izvedene građevine, preinake stambenih prostora (izlozi), nestručna dogradnja i rekonstrukcije (dodatni katovi) loši detalji, itd.</w:t>
            </w:r>
          </w:p>
        </w:tc>
        <w:tc>
          <w:tcPr>
            <w:tcW w:w="1260" w:type="dxa"/>
          </w:tcPr>
          <w:p w14:paraId="3B7EECD1" w14:textId="77777777" w:rsidR="001B0A7E" w:rsidRPr="00BF35C9" w:rsidRDefault="001B0A7E" w:rsidP="002B314B">
            <w:pPr>
              <w:spacing w:after="0" w:line="360" w:lineRule="auto"/>
              <w:rPr>
                <w:rFonts w:cs="Times New Roman"/>
                <w:sz w:val="18"/>
                <w:szCs w:val="18"/>
              </w:rPr>
            </w:pPr>
          </w:p>
          <w:p w14:paraId="0F4FEEA9" w14:textId="77777777" w:rsidR="001B0A7E" w:rsidRPr="00BF35C9" w:rsidRDefault="001B0A7E" w:rsidP="002B314B">
            <w:pPr>
              <w:spacing w:after="0" w:line="360" w:lineRule="auto"/>
              <w:rPr>
                <w:rFonts w:cs="Times New Roman"/>
                <w:sz w:val="18"/>
                <w:szCs w:val="18"/>
              </w:rPr>
            </w:pPr>
          </w:p>
          <w:p w14:paraId="08838FFB" w14:textId="77777777" w:rsidR="001B0A7E" w:rsidRPr="00BF35C9" w:rsidRDefault="001B0A7E" w:rsidP="002B314B">
            <w:pPr>
              <w:spacing w:after="0" w:line="360" w:lineRule="auto"/>
              <w:rPr>
                <w:rFonts w:cs="Times New Roman"/>
                <w:sz w:val="18"/>
                <w:szCs w:val="18"/>
              </w:rPr>
            </w:pPr>
          </w:p>
          <w:p w14:paraId="3A3747B5" w14:textId="77777777" w:rsidR="001B0A7E" w:rsidRPr="00BF35C9" w:rsidRDefault="001B0A7E" w:rsidP="002B314B">
            <w:pPr>
              <w:spacing w:after="0" w:line="360" w:lineRule="auto"/>
              <w:rPr>
                <w:rFonts w:cs="Times New Roman"/>
                <w:sz w:val="18"/>
                <w:szCs w:val="18"/>
              </w:rPr>
            </w:pPr>
          </w:p>
          <w:p w14:paraId="75C6B514" w14:textId="77777777" w:rsidR="001B0A7E" w:rsidRPr="00BF35C9" w:rsidRDefault="001B0A7E" w:rsidP="002B314B">
            <w:pPr>
              <w:spacing w:after="0" w:line="360" w:lineRule="auto"/>
              <w:rPr>
                <w:rFonts w:cs="Times New Roman"/>
                <w:sz w:val="18"/>
                <w:szCs w:val="18"/>
              </w:rPr>
            </w:pPr>
          </w:p>
          <w:p w14:paraId="631DC7A9" w14:textId="77777777" w:rsidR="001B0A7E" w:rsidRPr="00BF35C9" w:rsidRDefault="001B0A7E" w:rsidP="002B314B">
            <w:pPr>
              <w:spacing w:after="0" w:line="360" w:lineRule="auto"/>
              <w:rPr>
                <w:rFonts w:cs="Times New Roman"/>
                <w:sz w:val="18"/>
                <w:szCs w:val="18"/>
              </w:rPr>
            </w:pPr>
            <w:r w:rsidRPr="00BF35C9">
              <w:rPr>
                <w:rFonts w:cs="Times New Roman"/>
                <w:sz w:val="18"/>
                <w:szCs w:val="18"/>
              </w:rPr>
              <w:t>uglavnom projektirane na manju potresnu silu, oštećivanje veće od predviđenog, nezakonito izvedene građevine</w:t>
            </w:r>
          </w:p>
        </w:tc>
        <w:tc>
          <w:tcPr>
            <w:tcW w:w="1298" w:type="dxa"/>
          </w:tcPr>
          <w:p w14:paraId="088180EE" w14:textId="77777777" w:rsidR="001B0A7E" w:rsidRPr="00BF35C9" w:rsidRDefault="001B0A7E" w:rsidP="002B314B">
            <w:pPr>
              <w:spacing w:after="0" w:line="360" w:lineRule="auto"/>
              <w:rPr>
                <w:rFonts w:cs="Times New Roman"/>
                <w:sz w:val="18"/>
                <w:szCs w:val="18"/>
              </w:rPr>
            </w:pPr>
          </w:p>
          <w:p w14:paraId="6B3BD877" w14:textId="77777777" w:rsidR="001B0A7E" w:rsidRPr="00BF35C9" w:rsidRDefault="001B0A7E" w:rsidP="002B314B">
            <w:pPr>
              <w:spacing w:after="0" w:line="360" w:lineRule="auto"/>
              <w:rPr>
                <w:rFonts w:cs="Times New Roman"/>
                <w:sz w:val="18"/>
                <w:szCs w:val="18"/>
              </w:rPr>
            </w:pPr>
          </w:p>
          <w:p w14:paraId="71EC3B4C" w14:textId="77777777" w:rsidR="001B0A7E" w:rsidRPr="00BF35C9" w:rsidRDefault="001B0A7E" w:rsidP="002B314B">
            <w:pPr>
              <w:spacing w:after="0" w:line="360" w:lineRule="auto"/>
              <w:rPr>
                <w:rFonts w:cs="Times New Roman"/>
                <w:sz w:val="18"/>
                <w:szCs w:val="18"/>
              </w:rPr>
            </w:pPr>
          </w:p>
          <w:p w14:paraId="0EABCC5F" w14:textId="77777777" w:rsidR="001B0A7E" w:rsidRPr="00BF35C9" w:rsidRDefault="001B0A7E" w:rsidP="002B314B">
            <w:pPr>
              <w:spacing w:after="0" w:line="360" w:lineRule="auto"/>
              <w:rPr>
                <w:rFonts w:cs="Times New Roman"/>
                <w:sz w:val="18"/>
                <w:szCs w:val="18"/>
              </w:rPr>
            </w:pPr>
          </w:p>
          <w:p w14:paraId="6FCC126E" w14:textId="77777777" w:rsidR="001B0A7E" w:rsidRPr="00BF35C9" w:rsidRDefault="001B0A7E" w:rsidP="002B314B">
            <w:pPr>
              <w:spacing w:after="0" w:line="360" w:lineRule="auto"/>
              <w:rPr>
                <w:rFonts w:cs="Times New Roman"/>
                <w:sz w:val="18"/>
                <w:szCs w:val="18"/>
              </w:rPr>
            </w:pPr>
          </w:p>
          <w:p w14:paraId="02EBEF77" w14:textId="77777777" w:rsidR="001B0A7E" w:rsidRPr="00BF35C9" w:rsidRDefault="001B0A7E" w:rsidP="002B314B">
            <w:pPr>
              <w:spacing w:after="0" w:line="360" w:lineRule="auto"/>
              <w:rPr>
                <w:rFonts w:cs="Times New Roman"/>
                <w:sz w:val="18"/>
                <w:szCs w:val="18"/>
              </w:rPr>
            </w:pPr>
          </w:p>
          <w:p w14:paraId="304E521E" w14:textId="77777777" w:rsidR="001B0A7E" w:rsidRPr="00BF35C9" w:rsidRDefault="001B0A7E" w:rsidP="002B314B">
            <w:pPr>
              <w:spacing w:after="0" w:line="360" w:lineRule="auto"/>
              <w:rPr>
                <w:rFonts w:cs="Times New Roman"/>
                <w:sz w:val="18"/>
                <w:szCs w:val="18"/>
              </w:rPr>
            </w:pPr>
          </w:p>
          <w:p w14:paraId="47B110FB" w14:textId="0A9B422A" w:rsidR="001B0A7E" w:rsidRPr="00BF35C9" w:rsidRDefault="001B0A7E" w:rsidP="002B314B">
            <w:pPr>
              <w:spacing w:after="0" w:line="360" w:lineRule="auto"/>
              <w:rPr>
                <w:rFonts w:cs="Times New Roman"/>
                <w:b/>
                <w:bCs/>
                <w:sz w:val="18"/>
                <w:szCs w:val="18"/>
              </w:rPr>
            </w:pPr>
            <w:r w:rsidRPr="00BF35C9">
              <w:rPr>
                <w:rFonts w:cs="Times New Roman"/>
                <w:b/>
                <w:bCs/>
                <w:sz w:val="18"/>
                <w:szCs w:val="18"/>
              </w:rPr>
              <w:t>složene, loše projektirane građevine</w:t>
            </w:r>
          </w:p>
        </w:tc>
      </w:tr>
    </w:tbl>
    <w:p w14:paraId="6ED3CC7A" w14:textId="77777777" w:rsidR="001B0A7E" w:rsidRPr="00BF35C9" w:rsidRDefault="001B0A7E" w:rsidP="00850F12">
      <w:pPr>
        <w:spacing w:after="0" w:line="360" w:lineRule="auto"/>
        <w:rPr>
          <w:rFonts w:cs="Times New Roman"/>
        </w:rPr>
      </w:pPr>
    </w:p>
    <w:p w14:paraId="4E584DBE" w14:textId="77777777" w:rsidR="001B0A7E" w:rsidRPr="00BF35C9" w:rsidRDefault="001B0A7E" w:rsidP="00850F12">
      <w:pPr>
        <w:spacing w:after="0" w:line="360" w:lineRule="auto"/>
        <w:jc w:val="both"/>
        <w:rPr>
          <w:rFonts w:cs="Times New Roman"/>
        </w:rPr>
      </w:pPr>
      <w:r w:rsidRPr="00BF35C9">
        <w:rPr>
          <w:rFonts w:cs="Times New Roman"/>
        </w:rPr>
        <w:t xml:space="preserve">Gornja tablica prikazuje načelnu podjelu stambenih jedinica po razdobljima primjene pojedinih propisa s osvrtom na potresnu otpornost, proračun konstrukcija na horizontalna opterećena u vrijeme gradnje i glavnih uzroka ugroženosti. Prikazana analiza je korištena tijekom identifikacije rizika od potresa jer unatoč nedostatku detaljnih podataka jasno ukazuje na ugroženost velikog dijela postojećeg fonda građevina Grada </w:t>
      </w:r>
      <w:r w:rsidR="00AE0262" w:rsidRPr="00BF35C9">
        <w:rPr>
          <w:rFonts w:cs="Times New Roman"/>
        </w:rPr>
        <w:t>Lepoglave</w:t>
      </w:r>
      <w:r w:rsidRPr="00BF35C9">
        <w:rPr>
          <w:rFonts w:cs="Times New Roman"/>
        </w:rPr>
        <w:t xml:space="preserve">. </w:t>
      </w:r>
    </w:p>
    <w:p w14:paraId="2CAB61BE" w14:textId="0145FCEF" w:rsidR="001B0A7E" w:rsidRPr="00BF35C9" w:rsidRDefault="001B0A7E" w:rsidP="00850F12">
      <w:pPr>
        <w:spacing w:after="0" w:line="360" w:lineRule="auto"/>
        <w:jc w:val="both"/>
        <w:rPr>
          <w:rFonts w:cs="Times New Roman"/>
        </w:rPr>
      </w:pPr>
      <w:r w:rsidRPr="00BF35C9">
        <w:rPr>
          <w:rFonts w:cs="Times New Roman"/>
        </w:rPr>
        <w:t xml:space="preserve">Za potrebe načelne procjene posljedica temeljem odabranih scenarija korištena je procjena stanja građevina u Gradu </w:t>
      </w:r>
      <w:r w:rsidR="00AE0262" w:rsidRPr="00BF35C9">
        <w:rPr>
          <w:rFonts w:cs="Times New Roman"/>
        </w:rPr>
        <w:t>Lepoglavi</w:t>
      </w:r>
      <w:r w:rsidRPr="00BF35C9">
        <w:rPr>
          <w:rFonts w:cs="Times New Roman"/>
        </w:rPr>
        <w:t xml:space="preserve"> za naselja ukupno, obzirom da ne postoje egzaktni podaci, sukladno poglavlju Stanovništvo, društvo, administracija i upravljanje, a za stambene jedinice u poglavlju Izloženost fonda postojećih zgrada detaljnije su razrađeni odgovarajući karakteristični tipovi građevina.</w:t>
      </w:r>
    </w:p>
    <w:p w14:paraId="7F5CE075" w14:textId="77777777" w:rsidR="00F35495" w:rsidRPr="00BF35C9" w:rsidRDefault="00F35495" w:rsidP="00850F12">
      <w:pPr>
        <w:spacing w:after="0" w:line="360" w:lineRule="auto"/>
        <w:jc w:val="both"/>
        <w:rPr>
          <w:rFonts w:cs="Times New Roman"/>
        </w:rPr>
      </w:pPr>
    </w:p>
    <w:p w14:paraId="45D18932" w14:textId="35C5C680" w:rsidR="001B0A7E" w:rsidRPr="00BF35C9" w:rsidRDefault="001B0A7E" w:rsidP="00850F12">
      <w:pPr>
        <w:spacing w:after="0" w:line="360" w:lineRule="auto"/>
        <w:jc w:val="both"/>
        <w:rPr>
          <w:rFonts w:cs="Times New Roman"/>
        </w:rPr>
      </w:pPr>
      <w:r w:rsidRPr="00BF35C9">
        <w:rPr>
          <w:rFonts w:cs="Times New Roman"/>
        </w:rPr>
        <w:t xml:space="preserve">Unutar naselja Grada </w:t>
      </w:r>
      <w:r w:rsidR="00AE0262" w:rsidRPr="00BF35C9">
        <w:rPr>
          <w:rFonts w:cs="Times New Roman"/>
        </w:rPr>
        <w:t>Lepoglave</w:t>
      </w:r>
      <w:r w:rsidRPr="00BF35C9">
        <w:rPr>
          <w:rFonts w:cs="Times New Roman"/>
        </w:rPr>
        <w:t xml:space="preserve"> prepoznat je karakterističan način gradnje, prikupljeni su osnovni podaci o tipu konstrukcije (zidana, AB itd.), vremenu izgradnje, razini potresnog opterećenja za koje je projektirana, visini (katnosti), pravilnosti u tlocrtu/visini, nosivim elementima za horizontalno i vertikalno opterećenje, vrsti temelja/tla itd. Navedeni podaci su sistematizirani koliko je to na sadašnjoj razini moguće odnosno </w:t>
      </w:r>
      <w:r w:rsidRPr="00BF35C9">
        <w:rPr>
          <w:rFonts w:cs="Times New Roman"/>
          <w:u w:val="single"/>
        </w:rPr>
        <w:t>procijenjeni</w:t>
      </w:r>
      <w:r w:rsidRPr="00BF35C9">
        <w:rPr>
          <w:rFonts w:cs="Times New Roman"/>
        </w:rPr>
        <w:t xml:space="preserve">. </w:t>
      </w:r>
    </w:p>
    <w:p w14:paraId="12890E78" w14:textId="77777777" w:rsidR="001B0A7E" w:rsidRPr="00BF35C9" w:rsidRDefault="001B0A7E" w:rsidP="00850F12">
      <w:pPr>
        <w:spacing w:after="0" w:line="360" w:lineRule="auto"/>
        <w:jc w:val="both"/>
        <w:rPr>
          <w:rFonts w:cs="Times New Roman"/>
        </w:rPr>
      </w:pPr>
      <w:r w:rsidRPr="00BF35C9">
        <w:rPr>
          <w:rFonts w:cs="Times New Roman"/>
        </w:rPr>
        <w:t>Temeljem prikupljenih i obrađenih podataka su napravljene procjene očekivanog oštećenja građevina.</w:t>
      </w:r>
    </w:p>
    <w:p w14:paraId="2EFCDA20" w14:textId="77777777" w:rsidR="001B0A7E" w:rsidRPr="00BF35C9" w:rsidRDefault="001B0A7E" w:rsidP="00850F12">
      <w:pPr>
        <w:spacing w:after="0" w:line="360" w:lineRule="auto"/>
        <w:jc w:val="both"/>
        <w:rPr>
          <w:rFonts w:cs="Times New Roman"/>
        </w:rPr>
      </w:pPr>
      <w:r w:rsidRPr="00BF35C9">
        <w:rPr>
          <w:rFonts w:cs="Times New Roman"/>
        </w:rPr>
        <w:t xml:space="preserve">Početni podaci za procjenu oštećenja su usklađeni s uputama prema EMS-98 klasifikaciji, a zatim su dopunjeni s Procjenom rizika od katastrofa RH, s obzirom na razradu specifična znanja i iskustava u </w:t>
      </w:r>
      <w:r w:rsidRPr="00BF35C9">
        <w:rPr>
          <w:rFonts w:cs="Times New Roman"/>
        </w:rPr>
        <w:lastRenderedPageBreak/>
        <w:t>projektiranju takvih i sličnih konstrukcija koji su u njoj iznijeti, uz poseban naglasak na poznavanju lokalnih uvjeta. Važno je istaknuti da je broj nezakonito izvedenih građevina u području Grada razmjerno mali u odnosu na druge dijelove RH, a i to se uglavnom odnosi na nezakonite intervencije u već izgrađenim građevinama (ali i nezakonito izvedene građevine u cjelini). Također, u procjenama nisu uzeti u obzir specifični uvjeti koje nije moguće obuhvatiti EMS-98 klasifikacijom.</w:t>
      </w:r>
    </w:p>
    <w:p w14:paraId="3548D0DF" w14:textId="77777777" w:rsidR="001B0A7E" w:rsidRPr="00BF35C9" w:rsidRDefault="001B0A7E" w:rsidP="00850F12">
      <w:pPr>
        <w:spacing w:after="0" w:line="360" w:lineRule="auto"/>
        <w:jc w:val="both"/>
        <w:rPr>
          <w:rFonts w:cs="Times New Roman"/>
        </w:rPr>
      </w:pPr>
    </w:p>
    <w:p w14:paraId="4581CD48" w14:textId="77777777" w:rsidR="001B0A7E" w:rsidRPr="00BF35C9" w:rsidRDefault="001B0A7E" w:rsidP="00850F12">
      <w:pPr>
        <w:spacing w:after="0" w:line="360" w:lineRule="auto"/>
        <w:jc w:val="both"/>
        <w:rPr>
          <w:rFonts w:cs="Times New Roman"/>
          <w:i/>
          <w:iCs/>
          <w:u w:val="single"/>
        </w:rPr>
      </w:pPr>
      <w:r w:rsidRPr="00BF35C9">
        <w:rPr>
          <w:rFonts w:cs="Times New Roman"/>
          <w:i/>
          <w:iCs/>
          <w:u w:val="single"/>
        </w:rPr>
        <w:t xml:space="preserve">Specifični društveni i ekonomski gubici </w:t>
      </w:r>
    </w:p>
    <w:p w14:paraId="51C7D715" w14:textId="77777777" w:rsidR="001B0A7E" w:rsidRPr="00BF35C9" w:rsidRDefault="001B0A7E" w:rsidP="00850F12">
      <w:pPr>
        <w:spacing w:after="0" w:line="360" w:lineRule="auto"/>
        <w:jc w:val="both"/>
        <w:rPr>
          <w:rFonts w:cs="Times New Roman"/>
        </w:rPr>
      </w:pPr>
      <w:r w:rsidRPr="00BF35C9">
        <w:rPr>
          <w:rFonts w:cs="Times New Roman"/>
        </w:rPr>
        <w:t xml:space="preserve">U većini razornih potresa glavni uzroci gubitaka ljudskih života su oštećenje odnosno djelomično otkazivanje ili potpuno rušenje građevina. U prošlom stoljeću prosječno 75% smrtnih slučajeva zbog posljedica potresa povezano je upravo s odzivom građevina, a većina žrtava bilo je povezano s rušenjem zidanih zgrada koje su uobičajene u seizmički aktivnim područjima, a u Republici Hrvatskoj također zauzimaju veliki postotak postojećeg fonda građevina. </w:t>
      </w:r>
    </w:p>
    <w:p w14:paraId="7A930F60" w14:textId="77777777" w:rsidR="001B0A7E" w:rsidRPr="00BF35C9" w:rsidRDefault="001B0A7E" w:rsidP="00850F12">
      <w:pPr>
        <w:spacing w:after="0" w:line="360" w:lineRule="auto"/>
        <w:jc w:val="both"/>
        <w:rPr>
          <w:rFonts w:cs="Times New Roman"/>
        </w:rPr>
      </w:pPr>
    </w:p>
    <w:p w14:paraId="7EA7023E" w14:textId="604F90CD" w:rsidR="00F35495" w:rsidRPr="00BF35C9" w:rsidRDefault="00F35495" w:rsidP="00E76C71">
      <w:pPr>
        <w:pStyle w:val="Opisslike"/>
        <w:keepNext/>
        <w:rPr>
          <w:rFonts w:cs="Times New Roman"/>
        </w:rPr>
      </w:pPr>
      <w:bookmarkStart w:id="133" w:name="_Toc169506811"/>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A6249F">
        <w:rPr>
          <w:rFonts w:cs="Times New Roman"/>
          <w:noProof/>
        </w:rPr>
        <w:t>16</w:t>
      </w:r>
      <w:r w:rsidR="003F6885" w:rsidRPr="00BF35C9">
        <w:rPr>
          <w:rFonts w:cs="Times New Roman"/>
          <w:noProof/>
        </w:rPr>
        <w:fldChar w:fldCharType="end"/>
      </w:r>
      <w:r w:rsidRPr="00BF35C9">
        <w:rPr>
          <w:rFonts w:cs="Times New Roman"/>
        </w:rPr>
        <w:t>. Ovisnost broja ljudskih žrtava i broja jako oštećenih građevina zbog posljedica potresa</w:t>
      </w:r>
      <w:bookmarkEnd w:id="133"/>
    </w:p>
    <w:p w14:paraId="04B1B56E" w14:textId="2FB8EACB" w:rsidR="001B0A7E" w:rsidRPr="00BF35C9" w:rsidRDefault="009B1F4F" w:rsidP="00F35495">
      <w:pPr>
        <w:spacing w:after="0" w:line="360" w:lineRule="auto"/>
        <w:jc w:val="center"/>
        <w:rPr>
          <w:rFonts w:cs="Times New Roman"/>
          <w:noProof/>
          <w:lang w:eastAsia="hr-HR"/>
        </w:rPr>
      </w:pPr>
      <w:r w:rsidRPr="00BF35C9">
        <w:rPr>
          <w:rFonts w:cs="Times New Roman"/>
          <w:noProof/>
          <w:lang w:eastAsia="hr-HR"/>
        </w:rPr>
        <w:drawing>
          <wp:inline distT="0" distB="0" distL="0" distR="0" wp14:anchorId="16595778" wp14:editId="277ADE8F">
            <wp:extent cx="3486150" cy="2349500"/>
            <wp:effectExtent l="0" t="0" r="0" b="0"/>
            <wp:docPr id="25" name="Picture 63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7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86150" cy="2349500"/>
                    </a:xfrm>
                    <a:prstGeom prst="rect">
                      <a:avLst/>
                    </a:prstGeom>
                    <a:noFill/>
                    <a:ln>
                      <a:noFill/>
                    </a:ln>
                  </pic:spPr>
                </pic:pic>
              </a:graphicData>
            </a:graphic>
          </wp:inline>
        </w:drawing>
      </w:r>
    </w:p>
    <w:p w14:paraId="63501ED1" w14:textId="766FCE2C" w:rsidR="00F35495" w:rsidRPr="00BF35C9" w:rsidRDefault="00F35495" w:rsidP="00F35495">
      <w:pPr>
        <w:spacing w:after="0" w:line="360" w:lineRule="auto"/>
        <w:jc w:val="both"/>
        <w:rPr>
          <w:rFonts w:cs="Times New Roman"/>
          <w:sz w:val="20"/>
          <w:szCs w:val="20"/>
        </w:rPr>
      </w:pPr>
      <w:r w:rsidRPr="00BF35C9">
        <w:rPr>
          <w:rFonts w:cs="Times New Roman"/>
          <w:noProof/>
          <w:sz w:val="20"/>
          <w:szCs w:val="20"/>
          <w:lang w:eastAsia="hr-HR"/>
        </w:rPr>
        <w:t>Izvor: Procjena rizika RH-a</w:t>
      </w:r>
    </w:p>
    <w:p w14:paraId="143F3D96" w14:textId="77777777" w:rsidR="00F35495" w:rsidRPr="00BF35C9" w:rsidRDefault="00F35495" w:rsidP="00850F12">
      <w:pPr>
        <w:spacing w:after="0" w:line="360" w:lineRule="auto"/>
        <w:jc w:val="both"/>
        <w:rPr>
          <w:rFonts w:cs="Times New Roman"/>
        </w:rPr>
      </w:pPr>
    </w:p>
    <w:p w14:paraId="3089E1C1" w14:textId="2248498B" w:rsidR="001B0A7E" w:rsidRPr="00BF35C9" w:rsidRDefault="001B0A7E" w:rsidP="00850F12">
      <w:pPr>
        <w:spacing w:after="0" w:line="360" w:lineRule="auto"/>
        <w:jc w:val="both"/>
        <w:rPr>
          <w:rFonts w:cs="Times New Roman"/>
        </w:rPr>
      </w:pPr>
      <w:r w:rsidRPr="00BF35C9">
        <w:rPr>
          <w:rFonts w:cs="Times New Roman"/>
        </w:rPr>
        <w:t>Međutim, statistički podaci ukazuju i na porast broja žrtava u AB konstrukcijama, koje su u novije vrijeme učestalo predstavljale prvi izbor pri određivanju nosivog sustava, a u slučaju rušenja mogu izazvati i teže posljedice od zidanih konstrukcija. Stoga kod procjene ranjivosti građevina s AB konstrukcijama itekako treba voditi računa o posljedicama mogućih odstupanja od suvremenih načela projektiranja seizmičke otpornosti, posebice u pogledu duktilnosti. Povezanost broja ljudskih žrtava s brojem jako oštećenih građevina uočljiva je iz odgovarajućeg prikaza ovisnosti za velik broj potresa u prošlosti</w:t>
      </w:r>
      <w:r w:rsidR="00F35495" w:rsidRPr="00BF35C9">
        <w:rPr>
          <w:rFonts w:cs="Times New Roman"/>
        </w:rPr>
        <w:t>.</w:t>
      </w:r>
      <w:r w:rsidRPr="00BF35C9">
        <w:rPr>
          <w:rFonts w:cs="Times New Roman"/>
        </w:rPr>
        <w:t xml:space="preserve"> </w:t>
      </w:r>
    </w:p>
    <w:p w14:paraId="34A663B5" w14:textId="77777777" w:rsidR="001B0A7E" w:rsidRPr="00BF35C9" w:rsidRDefault="001B0A7E" w:rsidP="00850F12">
      <w:pPr>
        <w:spacing w:after="0" w:line="360" w:lineRule="auto"/>
        <w:jc w:val="both"/>
        <w:rPr>
          <w:rFonts w:cs="Times New Roman"/>
        </w:rPr>
      </w:pPr>
      <w:r w:rsidRPr="00BF35C9">
        <w:rPr>
          <w:rFonts w:cs="Times New Roman"/>
        </w:rPr>
        <w:t xml:space="preserve">Očekivani broj ljudskih žrtava u pravilu se može procijeniti temeljem različitih modela koji obuhvaćaju niz parametara ovisnih o tipu građevine, primjerice ukupni broj ljudi koji boravi u građevini, postotak </w:t>
      </w:r>
      <w:r w:rsidRPr="00BF35C9">
        <w:rPr>
          <w:rFonts w:cs="Times New Roman"/>
        </w:rPr>
        <w:lastRenderedPageBreak/>
        <w:t>ljudi koji se nalazi u građevini u trenutku potresa, postotak ljudi koji će ostati zarobljen u građevini, raspodjela ozljeda za slučaj rušenja građevine, postotak smrtnosti nakon rušenja i sl.</w:t>
      </w:r>
    </w:p>
    <w:p w14:paraId="6E4BF23D" w14:textId="77777777" w:rsidR="001B0A7E" w:rsidRPr="00BF35C9" w:rsidRDefault="001B0A7E" w:rsidP="00850F12">
      <w:pPr>
        <w:spacing w:after="0" w:line="360" w:lineRule="auto"/>
        <w:jc w:val="both"/>
        <w:rPr>
          <w:rFonts w:cs="Times New Roman"/>
        </w:rPr>
      </w:pPr>
      <w:r w:rsidRPr="00BF35C9">
        <w:rPr>
          <w:rFonts w:cs="Times New Roman"/>
        </w:rPr>
        <w:t xml:space="preserve">Osim opasnosti od ljudskih žrtava posljedice potresa obuhvaćaju nezaobilazne ekonomske gubitke, koji posebice u gospodarski manje razvijenim regijama ili državama mogu doseći veliki postotak BDP-a. Smatra se, primjerice, da su ekonomski gubici (direktni i indirektni) zbog posljedica potresa u Crnoj Gori iznosili 10% BDP-a tadašnje države Jugoslavije. </w:t>
      </w:r>
    </w:p>
    <w:p w14:paraId="7299060B" w14:textId="77777777" w:rsidR="001B0A7E" w:rsidRPr="00BF35C9" w:rsidRDefault="001B0A7E" w:rsidP="00850F12">
      <w:pPr>
        <w:spacing w:after="0" w:line="360" w:lineRule="auto"/>
        <w:jc w:val="both"/>
        <w:rPr>
          <w:rFonts w:cs="Times New Roman"/>
        </w:rPr>
      </w:pPr>
      <w:r w:rsidRPr="00BF35C9">
        <w:rPr>
          <w:rFonts w:cs="Times New Roman"/>
        </w:rPr>
        <w:t xml:space="preserve">Direktni gubici u pravilu se odnose na izravna oštećenja nakon potresa (trošak sanacije građevina, trošak zbog privremenog zbrinjavanja stanovništva i sl.), dok indirektni troškovi proizlaze iz posljedica smanjene gospodarske aktivnosti zbog posljedica potresa (privremeno zaustavljanje proizvodnje, narušena prometna povezanost i sl.) </w:t>
      </w:r>
    </w:p>
    <w:p w14:paraId="7389C5CF" w14:textId="77777777" w:rsidR="001B0A7E" w:rsidRPr="00BF35C9" w:rsidRDefault="001B0A7E" w:rsidP="00850F12">
      <w:pPr>
        <w:spacing w:after="0" w:line="360" w:lineRule="auto"/>
        <w:jc w:val="both"/>
        <w:rPr>
          <w:rFonts w:cs="Times New Roman"/>
        </w:rPr>
      </w:pPr>
      <w:r w:rsidRPr="00BF35C9">
        <w:rPr>
          <w:rFonts w:cs="Times New Roman"/>
        </w:rPr>
        <w:t xml:space="preserve">S inženjerskog stajališta moguće je prvenstveno obuhvatiti direktne troškove, budući da pouzdana ocjena indirektnih troškova zahtijeva detaljnu analizu složenih ekonomskih parametara. </w:t>
      </w:r>
    </w:p>
    <w:p w14:paraId="0776931C" w14:textId="77777777" w:rsidR="001B0A7E" w:rsidRPr="00BF35C9" w:rsidRDefault="001B0A7E" w:rsidP="00850F12">
      <w:pPr>
        <w:spacing w:after="0" w:line="360" w:lineRule="auto"/>
        <w:jc w:val="both"/>
        <w:rPr>
          <w:rFonts w:cs="Times New Roman"/>
        </w:rPr>
      </w:pPr>
      <w:r w:rsidRPr="00BF35C9">
        <w:rPr>
          <w:rFonts w:cs="Times New Roman"/>
        </w:rPr>
        <w:t xml:space="preserve">Direktni troškovi sanacije građevina ili uklanjanja ruševina i ponovne izgradnje izravno ovise o raspodjeli oštećenja nakon potresa te se mogu izraziti omjerom troškova potrebnih popravaka i troškova potpune zamjene objekta koji se primjenjuju na postotak građevina u svakoj pojedinoj kategoriji oštećenja. Pomoću srednje vrijednosti omjera troškova oštećenja, uz poznavanje  vrijednosti pogođenog fonda građevina, može se dobiti procjena ukupnih ekonomskih gubitaka. Odgovarajući rezultati dobiveni su primjerice istraživanjem postojećeg fonda građevina u Turskoj, a sličan pristup prihvaćen je i u standardiziranoj američkoj metodologiji za procjenu gubitaka (od potresa, poplava i orkanskog vjetra) HAZUS. </w:t>
      </w:r>
    </w:p>
    <w:p w14:paraId="5616B868" w14:textId="77777777" w:rsidR="00F35495" w:rsidRPr="00BF35C9" w:rsidRDefault="00F35495" w:rsidP="00850F12">
      <w:pPr>
        <w:spacing w:line="360" w:lineRule="auto"/>
        <w:jc w:val="both"/>
        <w:rPr>
          <w:rFonts w:cs="Times New Roman"/>
          <w:b/>
          <w:bCs/>
        </w:rPr>
      </w:pPr>
    </w:p>
    <w:p w14:paraId="50080BA2" w14:textId="2EA197C5" w:rsidR="001B0A7E" w:rsidRPr="00BF35C9" w:rsidRDefault="001B7215" w:rsidP="00C63541">
      <w:pPr>
        <w:pStyle w:val="Naslov3"/>
      </w:pPr>
      <w:bookmarkStart w:id="134" w:name="_Toc169260930"/>
      <w:r>
        <w:t>5</w:t>
      </w:r>
      <w:r w:rsidR="00F35495" w:rsidRPr="00BF35C9">
        <w:t>.</w:t>
      </w:r>
      <w:r w:rsidR="00C63541">
        <w:t>1.</w:t>
      </w:r>
      <w:r>
        <w:t>3.</w:t>
      </w:r>
      <w:r w:rsidR="001B0A7E" w:rsidRPr="00BF35C9">
        <w:t xml:space="preserve">  Uzrok</w:t>
      </w:r>
      <w:bookmarkEnd w:id="134"/>
    </w:p>
    <w:p w14:paraId="5FB312E0" w14:textId="77777777" w:rsidR="001B0A7E" w:rsidRPr="00BF35C9" w:rsidRDefault="001B0A7E" w:rsidP="00850F12">
      <w:pPr>
        <w:spacing w:after="0" w:line="360" w:lineRule="auto"/>
        <w:jc w:val="both"/>
        <w:rPr>
          <w:rFonts w:cs="Times New Roman"/>
        </w:rPr>
      </w:pPr>
      <w:r w:rsidRPr="00BF35C9">
        <w:rPr>
          <w:rFonts w:cs="Times New Roman"/>
        </w:rPr>
        <w:t xml:space="preserve">U skladu s globalnom teorijom tektonskih ploča koja objašnjava pomake Zemljine litosfere (slike u nastavku) i učestalost pojave potresa u graničnim područjima, uzrok nastanka potresa u ovom dijelu  Republike Hrvatske povezan je s podvlačenjem Jadranske platforme pod Dinaride, kao posljedica kretanja Afričke ploče u odnosu na Euro-azijsku. Rasjedi kao potencijalne žarišne točke osim toga nastaju unutar pojedinih tektonskih ploča kao posljedica diferencijalnih naprezanja u Zemljinoj kori. </w:t>
      </w:r>
    </w:p>
    <w:p w14:paraId="73E81116" w14:textId="77777777" w:rsidR="001B0A7E" w:rsidRPr="00BF35C9" w:rsidRDefault="001B0A7E" w:rsidP="00850F12">
      <w:pPr>
        <w:spacing w:after="0" w:line="360" w:lineRule="auto"/>
        <w:jc w:val="both"/>
        <w:rPr>
          <w:rFonts w:cs="Times New Roman"/>
        </w:rPr>
      </w:pPr>
      <w:r w:rsidRPr="00BF35C9">
        <w:rPr>
          <w:rFonts w:cs="Times New Roman"/>
        </w:rPr>
        <w:t>U sjeverozapadnom kontinentalnom dijelu uzročnici nastanka potresa su kompresijski procesi zbog pomaka Dinarida i Alpa.</w:t>
      </w:r>
    </w:p>
    <w:p w14:paraId="026123E3" w14:textId="04CED7DE" w:rsidR="00423478" w:rsidRPr="00BF35C9" w:rsidRDefault="00423478" w:rsidP="00423478">
      <w:pPr>
        <w:pStyle w:val="Opisslike"/>
        <w:keepNext/>
        <w:rPr>
          <w:rFonts w:cs="Times New Roman"/>
        </w:rPr>
      </w:pPr>
      <w:bookmarkStart w:id="135" w:name="_Toc169506812"/>
      <w:r w:rsidRPr="00BF35C9">
        <w:rPr>
          <w:rFonts w:cs="Times New Roman"/>
        </w:rPr>
        <w:lastRenderedPageBreak/>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A6249F">
        <w:rPr>
          <w:rFonts w:cs="Times New Roman"/>
          <w:noProof/>
        </w:rPr>
        <w:t>17</w:t>
      </w:r>
      <w:r w:rsidR="003F6885" w:rsidRPr="00BF35C9">
        <w:rPr>
          <w:rFonts w:cs="Times New Roman"/>
          <w:noProof/>
        </w:rPr>
        <w:fldChar w:fldCharType="end"/>
      </w:r>
      <w:r w:rsidRPr="00BF35C9">
        <w:rPr>
          <w:rFonts w:cs="Times New Roman"/>
        </w:rPr>
        <w:t>. Tektonska građa Zemljine litosfere</w:t>
      </w:r>
      <w:bookmarkEnd w:id="135"/>
    </w:p>
    <w:p w14:paraId="22765604" w14:textId="1243959B" w:rsidR="00423478" w:rsidRPr="00BF35C9" w:rsidRDefault="009B1F4F" w:rsidP="00423478">
      <w:pPr>
        <w:spacing w:after="0" w:line="360" w:lineRule="auto"/>
        <w:jc w:val="center"/>
        <w:rPr>
          <w:rFonts w:cs="Times New Roman"/>
        </w:rPr>
      </w:pPr>
      <w:r w:rsidRPr="00BF35C9">
        <w:rPr>
          <w:rFonts w:cs="Times New Roman"/>
          <w:noProof/>
          <w:lang w:eastAsia="hr-HR"/>
        </w:rPr>
        <w:drawing>
          <wp:inline distT="0" distB="0" distL="0" distR="0" wp14:anchorId="7C7D518F" wp14:editId="1D6D302D">
            <wp:extent cx="1971675" cy="1332893"/>
            <wp:effectExtent l="0" t="0" r="0" b="635"/>
            <wp:docPr id="26" name="Picture 63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7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75642" cy="1335575"/>
                    </a:xfrm>
                    <a:prstGeom prst="rect">
                      <a:avLst/>
                    </a:prstGeom>
                    <a:noFill/>
                    <a:ln>
                      <a:noFill/>
                    </a:ln>
                  </pic:spPr>
                </pic:pic>
              </a:graphicData>
            </a:graphic>
          </wp:inline>
        </w:drawing>
      </w:r>
    </w:p>
    <w:p w14:paraId="30CEA0F6" w14:textId="7492455C" w:rsidR="00423478" w:rsidRPr="00BF35C9" w:rsidRDefault="00423478" w:rsidP="00423478">
      <w:pPr>
        <w:pStyle w:val="Opisslike"/>
        <w:keepNext/>
        <w:rPr>
          <w:rFonts w:cs="Times New Roman"/>
        </w:rPr>
      </w:pPr>
      <w:bookmarkStart w:id="136" w:name="_Toc169506813"/>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A6249F">
        <w:rPr>
          <w:rFonts w:cs="Times New Roman"/>
          <w:noProof/>
        </w:rPr>
        <w:t>18</w:t>
      </w:r>
      <w:r w:rsidR="003F6885" w:rsidRPr="00BF35C9">
        <w:rPr>
          <w:rFonts w:cs="Times New Roman"/>
          <w:noProof/>
        </w:rPr>
        <w:fldChar w:fldCharType="end"/>
      </w:r>
      <w:r w:rsidRPr="00BF35C9">
        <w:rPr>
          <w:rFonts w:cs="Times New Roman"/>
        </w:rPr>
        <w:t>. Pregled epicentara potresa</w:t>
      </w:r>
      <w:bookmarkEnd w:id="136"/>
    </w:p>
    <w:p w14:paraId="5C588F88" w14:textId="2499FFD9" w:rsidR="001B0A7E" w:rsidRPr="00BF35C9" w:rsidRDefault="009B1F4F" w:rsidP="00423478">
      <w:pPr>
        <w:spacing w:after="0" w:line="360" w:lineRule="auto"/>
        <w:jc w:val="center"/>
        <w:rPr>
          <w:rFonts w:cs="Times New Roman"/>
        </w:rPr>
      </w:pPr>
      <w:r w:rsidRPr="00BF35C9">
        <w:rPr>
          <w:rFonts w:cs="Times New Roman"/>
          <w:noProof/>
          <w:lang w:eastAsia="hr-HR"/>
        </w:rPr>
        <w:drawing>
          <wp:inline distT="0" distB="0" distL="0" distR="0" wp14:anchorId="6EAED947" wp14:editId="60070952">
            <wp:extent cx="1914525" cy="1438373"/>
            <wp:effectExtent l="0" t="0" r="0" b="9525"/>
            <wp:docPr id="27" name="Picture 63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8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22003" cy="1443991"/>
                    </a:xfrm>
                    <a:prstGeom prst="rect">
                      <a:avLst/>
                    </a:prstGeom>
                    <a:noFill/>
                    <a:ln>
                      <a:noFill/>
                    </a:ln>
                  </pic:spPr>
                </pic:pic>
              </a:graphicData>
            </a:graphic>
          </wp:inline>
        </w:drawing>
      </w:r>
    </w:p>
    <w:p w14:paraId="4C8748D8" w14:textId="77777777" w:rsidR="001B0A7E" w:rsidRPr="00BF35C9" w:rsidRDefault="001B0A7E" w:rsidP="00850F12">
      <w:pPr>
        <w:spacing w:after="0" w:line="360" w:lineRule="auto"/>
        <w:jc w:val="both"/>
        <w:rPr>
          <w:rFonts w:cs="Times New Roman"/>
        </w:rPr>
      </w:pPr>
    </w:p>
    <w:p w14:paraId="7D026AA5" w14:textId="2CE98513" w:rsidR="001B0A7E" w:rsidRPr="00BF35C9" w:rsidRDefault="001B0A7E" w:rsidP="00850F12">
      <w:pPr>
        <w:spacing w:after="0" w:line="360" w:lineRule="auto"/>
        <w:jc w:val="both"/>
        <w:rPr>
          <w:rFonts w:cs="Times New Roman"/>
        </w:rPr>
      </w:pPr>
      <w:r w:rsidRPr="00BF35C9">
        <w:rPr>
          <w:rFonts w:cs="Times New Roman"/>
        </w:rPr>
        <w:t xml:space="preserve">Unatoč suvremenim uvjetima i uz naprednu tehnologiju predviđanje potresa koje bi omogućilo pravovremeno reagiranje i evakuiranje ugroženih građana nije moguće. Razvijene države u seizmički aktivnim područjima ipak ne odustaju od pokušaja kratkoročnog upozoravanja na pojavu potresa s namjerom ostvarivanja barem minimalne vremenske prednosti u slučaju katastrofalnog događaja. Naime, u slučaju potresa iz žarišta se širi više vrsta potresnih valova; longitudinalni (ili primarni) P-valovi brze se širi, ali razorno djelovanje potječe od transverzalnih (ili sekundarnih) S-valova koji se šire manjom brzinom. Stoga je moguće posebnim senzorima zabilježiti dolazak P-valova, identificirati položaj žarišta i odrediti očekivanu jačinu potresa, barem nekoliko sekundi prije dolaska S-valova koji </w:t>
      </w:r>
      <w:r w:rsidR="00AC75AE">
        <w:rPr>
          <w:rFonts w:cs="Times New Roman"/>
        </w:rPr>
        <w:t>m</w:t>
      </w:r>
      <w:r w:rsidRPr="00BF35C9">
        <w:rPr>
          <w:rFonts w:cs="Times New Roman"/>
        </w:rPr>
        <w:t>ogu uzrokovati podrhtavanje tla s razornim posljedicama (naredna slika).</w:t>
      </w:r>
    </w:p>
    <w:p w14:paraId="36FDB8FE" w14:textId="561ACF13" w:rsidR="00423478" w:rsidRPr="00BF35C9" w:rsidRDefault="00423478" w:rsidP="00423478">
      <w:pPr>
        <w:pStyle w:val="Opisslike"/>
        <w:keepNext/>
        <w:rPr>
          <w:rFonts w:cs="Times New Roman"/>
        </w:rPr>
      </w:pPr>
      <w:bookmarkStart w:id="137" w:name="_Toc169506814"/>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A6249F">
        <w:rPr>
          <w:rFonts w:cs="Times New Roman"/>
          <w:noProof/>
        </w:rPr>
        <w:t>19</w:t>
      </w:r>
      <w:r w:rsidR="003F6885" w:rsidRPr="00BF35C9">
        <w:rPr>
          <w:rFonts w:cs="Times New Roman"/>
          <w:noProof/>
        </w:rPr>
        <w:fldChar w:fldCharType="end"/>
      </w:r>
      <w:r w:rsidRPr="00BF35C9">
        <w:rPr>
          <w:rFonts w:cs="Times New Roman"/>
        </w:rPr>
        <w:t>. Sustav ranog upozoravanja od potresa</w:t>
      </w:r>
      <w:bookmarkEnd w:id="137"/>
    </w:p>
    <w:p w14:paraId="15B292D1" w14:textId="5B44B704" w:rsidR="001B0A7E" w:rsidRPr="00BF35C9" w:rsidRDefault="009B1F4F" w:rsidP="00AC75AE">
      <w:pPr>
        <w:spacing w:after="0" w:line="360" w:lineRule="auto"/>
        <w:jc w:val="center"/>
        <w:rPr>
          <w:rFonts w:cs="Times New Roman"/>
        </w:rPr>
      </w:pPr>
      <w:r w:rsidRPr="00BF35C9">
        <w:rPr>
          <w:rFonts w:cs="Times New Roman"/>
          <w:noProof/>
          <w:lang w:eastAsia="hr-HR"/>
        </w:rPr>
        <w:drawing>
          <wp:inline distT="0" distB="0" distL="0" distR="0" wp14:anchorId="44D25C39" wp14:editId="1DA12843">
            <wp:extent cx="4255244" cy="1820849"/>
            <wp:effectExtent l="0" t="0" r="0" b="8255"/>
            <wp:docPr id="28" name="Picture 63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8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81118" cy="1831921"/>
                    </a:xfrm>
                    <a:prstGeom prst="rect">
                      <a:avLst/>
                    </a:prstGeom>
                    <a:noFill/>
                    <a:ln>
                      <a:noFill/>
                    </a:ln>
                  </pic:spPr>
                </pic:pic>
              </a:graphicData>
            </a:graphic>
          </wp:inline>
        </w:drawing>
      </w:r>
    </w:p>
    <w:p w14:paraId="7EB7111F" w14:textId="77777777" w:rsidR="001B0A7E" w:rsidRPr="00BF35C9" w:rsidRDefault="001B0A7E" w:rsidP="00850F12">
      <w:pPr>
        <w:spacing w:after="0" w:line="360" w:lineRule="auto"/>
        <w:jc w:val="both"/>
        <w:rPr>
          <w:rFonts w:cs="Times New Roman"/>
        </w:rPr>
      </w:pPr>
    </w:p>
    <w:p w14:paraId="5018D11D" w14:textId="51CDE94E" w:rsidR="001B0A7E" w:rsidRPr="007F5F4B" w:rsidRDefault="001B7215" w:rsidP="00C63541">
      <w:pPr>
        <w:pStyle w:val="Naslov4"/>
      </w:pPr>
      <w:bookmarkStart w:id="138" w:name="_Toc169260931"/>
      <w:r>
        <w:lastRenderedPageBreak/>
        <w:t>5.</w:t>
      </w:r>
      <w:r w:rsidR="00C63541">
        <w:t>1.</w:t>
      </w:r>
      <w:r>
        <w:t>3.</w:t>
      </w:r>
      <w:r w:rsidR="00AA1047" w:rsidRPr="007F5F4B">
        <w:t xml:space="preserve">1. </w:t>
      </w:r>
      <w:r w:rsidR="001B0A7E" w:rsidRPr="007F5F4B">
        <w:t>Razvoj događaja koji prethodi velikoj nesreći</w:t>
      </w:r>
      <w:bookmarkEnd w:id="138"/>
    </w:p>
    <w:p w14:paraId="631B334E" w14:textId="2DF4A421" w:rsidR="001B0A7E" w:rsidRPr="00BF35C9" w:rsidRDefault="001B0A7E" w:rsidP="00850F12">
      <w:pPr>
        <w:spacing w:after="0" w:line="360" w:lineRule="auto"/>
        <w:jc w:val="both"/>
        <w:rPr>
          <w:rFonts w:cs="Times New Roman"/>
        </w:rPr>
      </w:pPr>
      <w:r w:rsidRPr="00BF35C9">
        <w:rPr>
          <w:rFonts w:cs="Times New Roman"/>
        </w:rPr>
        <w:t>Nema prethodnog događaja odno</w:t>
      </w:r>
      <w:r w:rsidR="00F229F9" w:rsidRPr="00BF35C9">
        <w:rPr>
          <w:rFonts w:cs="Times New Roman"/>
        </w:rPr>
        <w:t>sno potres se u području Grada Lepoglave</w:t>
      </w:r>
      <w:r w:rsidRPr="00BF35C9">
        <w:rPr>
          <w:rFonts w:cs="Times New Roman"/>
        </w:rPr>
        <w:t xml:space="preserve"> javlja iznenadno, bez prethodnih znakova i mjera ranog upozoravanja, u bilo koje doba dana, noći ili godine. Određena iskustva govore (npr. potresi u Italiji krajem 2016.</w:t>
      </w:r>
      <w:r w:rsidR="00423478" w:rsidRPr="00BF35C9">
        <w:rPr>
          <w:rFonts w:cs="Times New Roman"/>
        </w:rPr>
        <w:t xml:space="preserve"> </w:t>
      </w:r>
      <w:r w:rsidRPr="00BF35C9">
        <w:rPr>
          <w:rFonts w:cs="Times New Roman"/>
        </w:rPr>
        <w:t>godine, šire područje Rijeke sredina 2017., Zagreb 22.</w:t>
      </w:r>
      <w:r w:rsidR="00423478" w:rsidRPr="00BF35C9">
        <w:rPr>
          <w:rFonts w:cs="Times New Roman"/>
        </w:rPr>
        <w:t xml:space="preserve"> </w:t>
      </w:r>
      <w:r w:rsidRPr="00BF35C9">
        <w:rPr>
          <w:rFonts w:cs="Times New Roman"/>
        </w:rPr>
        <w:t>ožujka 2020. i kasnije, Banovina kraj 2020. i početak 2021.</w:t>
      </w:r>
      <w:r w:rsidR="00423478" w:rsidRPr="00BF35C9">
        <w:rPr>
          <w:rFonts w:cs="Times New Roman"/>
        </w:rPr>
        <w:t xml:space="preserve"> </w:t>
      </w:r>
      <w:r w:rsidRPr="00BF35C9">
        <w:rPr>
          <w:rFonts w:cs="Times New Roman"/>
        </w:rPr>
        <w:t xml:space="preserve">godine) da se u nizu i određenom dužem periodu potresi nastavljaju dešavati uz različite intenzitete, te bi dešavanje prvog bilo određeno upozorenje da postoji veća vjerojatnost pojave novih u vrlo skorom periodu. </w:t>
      </w:r>
    </w:p>
    <w:p w14:paraId="79FCCD6F" w14:textId="2CA3B49C" w:rsidR="00C84024" w:rsidRPr="007F5F4B" w:rsidRDefault="001B7215" w:rsidP="00C63541">
      <w:pPr>
        <w:pStyle w:val="Naslov4"/>
      </w:pPr>
      <w:bookmarkStart w:id="139" w:name="_Toc169260932"/>
      <w:r>
        <w:t>5.</w:t>
      </w:r>
      <w:r w:rsidR="00C63541">
        <w:t>1.</w:t>
      </w:r>
      <w:r>
        <w:t>3.2.</w:t>
      </w:r>
      <w:r w:rsidR="00AA1047" w:rsidRPr="007F5F4B">
        <w:t xml:space="preserve"> </w:t>
      </w:r>
      <w:r w:rsidR="00C84024" w:rsidRPr="007F5F4B">
        <w:t>O</w:t>
      </w:r>
      <w:r w:rsidR="001B0A7E" w:rsidRPr="007F5F4B">
        <w:t>kidač koji je uzrokovao veliku nesreću</w:t>
      </w:r>
      <w:bookmarkEnd w:id="139"/>
    </w:p>
    <w:p w14:paraId="3FA32E69" w14:textId="42A145C6" w:rsidR="001B0A7E" w:rsidRDefault="001B0A7E" w:rsidP="00C84024">
      <w:pPr>
        <w:spacing w:line="360" w:lineRule="auto"/>
        <w:jc w:val="both"/>
        <w:rPr>
          <w:rFonts w:cs="Times New Roman"/>
        </w:rPr>
      </w:pPr>
      <w:r w:rsidRPr="00BF35C9">
        <w:rPr>
          <w:rFonts w:cs="Times New Roman"/>
        </w:rPr>
        <w:t>Nema okidača osim već navedenih u uzrocima potresa. U širem kontaktnom području Grada</w:t>
      </w:r>
      <w:r w:rsidR="00F229F9" w:rsidRPr="00BF35C9">
        <w:rPr>
          <w:rFonts w:cs="Times New Roman"/>
        </w:rPr>
        <w:t xml:space="preserve"> Lepoglave</w:t>
      </w:r>
      <w:r w:rsidRPr="00BF35C9">
        <w:rPr>
          <w:rFonts w:cs="Times New Roman"/>
        </w:rPr>
        <w:t xml:space="preserve"> nema vulkana ili sličnih pojava čija bi promjena (npr. erupcija) mogla biti i okidač za potrese.</w:t>
      </w:r>
    </w:p>
    <w:p w14:paraId="28EFB829" w14:textId="76DE4529" w:rsidR="00A75F4D" w:rsidRDefault="00A75F4D" w:rsidP="00C84024">
      <w:pPr>
        <w:spacing w:line="360" w:lineRule="auto"/>
        <w:jc w:val="both"/>
        <w:rPr>
          <w:rFonts w:cs="Times New Roman"/>
        </w:rPr>
      </w:pPr>
    </w:p>
    <w:p w14:paraId="760405FD" w14:textId="313B2264" w:rsidR="001B0A7E" w:rsidRPr="007F5F4B" w:rsidRDefault="001B7215" w:rsidP="00C63541">
      <w:pPr>
        <w:pStyle w:val="Naslov3"/>
      </w:pPr>
      <w:bookmarkStart w:id="140" w:name="_Toc169260933"/>
      <w:r>
        <w:t>5.</w:t>
      </w:r>
      <w:r w:rsidR="00C63541">
        <w:t>1.</w:t>
      </w:r>
      <w:r>
        <w:t>4.</w:t>
      </w:r>
      <w:r w:rsidR="001B0A7E" w:rsidRPr="007F5F4B">
        <w:t xml:space="preserve">  Opis događaja</w:t>
      </w:r>
      <w:bookmarkEnd w:id="140"/>
    </w:p>
    <w:p w14:paraId="1366C1B6" w14:textId="77777777" w:rsidR="001B0A7E" w:rsidRPr="00BF35C9" w:rsidRDefault="001B0A7E" w:rsidP="00850F12">
      <w:pPr>
        <w:spacing w:after="0" w:line="360" w:lineRule="auto"/>
        <w:jc w:val="both"/>
        <w:rPr>
          <w:rFonts w:cs="Times New Roman"/>
        </w:rPr>
      </w:pPr>
      <w:r w:rsidRPr="00BF35C9">
        <w:rPr>
          <w:rFonts w:cs="Times New Roman"/>
        </w:rPr>
        <w:t xml:space="preserve">Svijest o mogućoj opasnosti zbog posljedica učinaka potresa na postojeće građevine i iskustveni podaci značajno su se odrazili na razvoj i učestale promjene propisa za projektiranje konstrukcija. Posljednjih godina posebna pozornost je posvećena donošenju ujednačenih Europskih normi za projektiranje seizmičke otpornosti, a temeljem suvremenih istraživanja su propisani zahtjevi, kojima građevine moraju udovoljiti da bi postigle prihvatljivu razinu sigurnosti, znatno postroženi. </w:t>
      </w:r>
    </w:p>
    <w:p w14:paraId="68220DE6" w14:textId="77777777" w:rsidR="001B0A7E" w:rsidRPr="00BF35C9" w:rsidRDefault="001B0A7E" w:rsidP="00850F12">
      <w:pPr>
        <w:spacing w:after="0" w:line="360" w:lineRule="auto"/>
        <w:jc w:val="both"/>
        <w:rPr>
          <w:rFonts w:cs="Times New Roman"/>
        </w:rPr>
      </w:pPr>
      <w:r w:rsidRPr="00BF35C9">
        <w:rPr>
          <w:rFonts w:cs="Times New Roman"/>
        </w:rPr>
        <w:t xml:space="preserve">U skladu sa suvremenim propisima konstrukcija mora udovoljiti temeljnim zahtjevima za dva granična stanja, uz odgovarajući stupanj pouzdanosti. </w:t>
      </w:r>
    </w:p>
    <w:p w14:paraId="7D7C25E4" w14:textId="77777777" w:rsidR="001B0A7E" w:rsidRPr="00BF35C9" w:rsidRDefault="001B0A7E" w:rsidP="00850F12">
      <w:pPr>
        <w:spacing w:after="0" w:line="360" w:lineRule="auto"/>
        <w:jc w:val="both"/>
        <w:rPr>
          <w:rFonts w:cs="Times New Roman"/>
          <w:u w:val="single"/>
        </w:rPr>
      </w:pPr>
    </w:p>
    <w:p w14:paraId="1EC686E7" w14:textId="513B1170" w:rsidR="001B0A7E" w:rsidRPr="00BF35C9" w:rsidRDefault="001B0A7E" w:rsidP="00850F12">
      <w:pPr>
        <w:spacing w:after="0" w:line="360" w:lineRule="auto"/>
        <w:jc w:val="both"/>
        <w:rPr>
          <w:rFonts w:cs="Times New Roman"/>
        </w:rPr>
      </w:pPr>
      <w:r w:rsidRPr="00BF35C9">
        <w:rPr>
          <w:rFonts w:cs="Times New Roman"/>
          <w:u w:val="single"/>
        </w:rPr>
        <w:t>Prema zahtjevima graničnog stanja nosivosti (</w:t>
      </w:r>
      <w:r w:rsidRPr="00BF35C9">
        <w:rPr>
          <w:rFonts w:cs="Times New Roman"/>
          <w:b/>
          <w:bCs/>
          <w:u w:val="single"/>
        </w:rPr>
        <w:t>GSN</w:t>
      </w:r>
      <w:r w:rsidRPr="00BF35C9">
        <w:rPr>
          <w:rFonts w:cs="Times New Roman"/>
          <w:u w:val="single"/>
        </w:rPr>
        <w:t>),</w:t>
      </w:r>
      <w:r w:rsidRPr="00BF35C9">
        <w:rPr>
          <w:rFonts w:cs="Times New Roman"/>
        </w:rPr>
        <w:t xml:space="preserve"> koje je povezano s rušenjem ili drugim oblicima konstrukcijskoga sloma koja mogu ugroziti sigurnosti ljudi, konstrukcija mora biti projektirana i izvedena tako da se odupre proračunskom potresnom djelovanju bez lokalnog ili globalnog rušenja zadržavajući konstrukcijsku cjelovitost i preostalu nosivost nakon potresa. Dakle, konstrukcija može biti znatno oštećena, mora zadržati izvjesnu bočnu čvrstoću i krutost, a vertikalni elementi moraju nositi vertikalna opterećenja, dok popravak konstrukcije nije ekonomičan. </w:t>
      </w:r>
    </w:p>
    <w:p w14:paraId="41321520" w14:textId="77777777" w:rsidR="001B0A7E" w:rsidRPr="00BF35C9" w:rsidRDefault="001B0A7E" w:rsidP="00850F12">
      <w:pPr>
        <w:spacing w:after="0" w:line="360" w:lineRule="auto"/>
        <w:jc w:val="both"/>
        <w:rPr>
          <w:rFonts w:cs="Times New Roman"/>
          <w:u w:val="single"/>
        </w:rPr>
      </w:pPr>
    </w:p>
    <w:p w14:paraId="396131DC" w14:textId="77777777" w:rsidR="001B0A7E" w:rsidRPr="00BF35C9" w:rsidRDefault="001B0A7E" w:rsidP="00850F12">
      <w:pPr>
        <w:spacing w:after="0" w:line="360" w:lineRule="auto"/>
        <w:jc w:val="both"/>
        <w:rPr>
          <w:rFonts w:cs="Times New Roman"/>
        </w:rPr>
      </w:pPr>
      <w:r w:rsidRPr="00BF35C9">
        <w:rPr>
          <w:rFonts w:cs="Times New Roman"/>
          <w:u w:val="single"/>
        </w:rPr>
        <w:t>Prema zahtjevima graničnog stanja uporabivosti (</w:t>
      </w:r>
      <w:r w:rsidRPr="00BF35C9">
        <w:rPr>
          <w:rFonts w:cs="Times New Roman"/>
          <w:b/>
          <w:bCs/>
          <w:u w:val="single"/>
        </w:rPr>
        <w:t>GSU</w:t>
      </w:r>
      <w:r w:rsidRPr="00BF35C9">
        <w:rPr>
          <w:rFonts w:cs="Times New Roman"/>
          <w:u w:val="single"/>
        </w:rPr>
        <w:t>),</w:t>
      </w:r>
      <w:r w:rsidRPr="00BF35C9">
        <w:rPr>
          <w:rFonts w:cs="Times New Roman"/>
        </w:rPr>
        <w:t xml:space="preserve"> koje je povezano s oštećenjem nakon kojeg specificirani uporabni zahtjevi više nisu ispunjeni, konstrukcija mora biti projektirana i izvedena tako da se odupre potresnom djelovanju koje ima veću vjerojatnost pojave od proračunskog potresnog djelovanja, bez pojave oštećenja i njima pridruženih ograničenja upotrebe, troškova koji bi bili nerazmjerno veliki u usporedbi s cijenom same konstrukcije. </w:t>
      </w:r>
    </w:p>
    <w:p w14:paraId="60C29877" w14:textId="77777777" w:rsidR="001B0A7E" w:rsidRPr="00BF35C9" w:rsidRDefault="001B0A7E" w:rsidP="00850F12">
      <w:pPr>
        <w:spacing w:after="0" w:line="360" w:lineRule="auto"/>
        <w:jc w:val="both"/>
        <w:rPr>
          <w:rFonts w:cs="Times New Roman"/>
        </w:rPr>
      </w:pPr>
    </w:p>
    <w:p w14:paraId="245FFB61" w14:textId="77777777" w:rsidR="001B0A7E" w:rsidRPr="00BF35C9" w:rsidRDefault="001B0A7E" w:rsidP="00850F12">
      <w:pPr>
        <w:spacing w:after="0" w:line="360" w:lineRule="auto"/>
        <w:jc w:val="both"/>
        <w:rPr>
          <w:rFonts w:cs="Times New Roman"/>
        </w:rPr>
      </w:pPr>
      <w:r w:rsidRPr="00BF35C9">
        <w:rPr>
          <w:rFonts w:cs="Times New Roman"/>
        </w:rPr>
        <w:lastRenderedPageBreak/>
        <w:t xml:space="preserve">Određivanje proračunskog potresnog djelovanja za provjeru GSN temelji se na principima vjerojatnosti i izražava zahtjev da uz vjerojatnost od 10% proračunsko potresno djelovanje neće biti premašeno u uporabnom vijeku građevine (50 godina), a odgovarajući povratni period iznosi 475 godina. Potresno djelovanja za provjeru GSU ima veću vjerojatnost pojave u odnosu na proračunsko potresno djelovanje i vezano je za zahtjev da uz vjerojatnost od 10% neće biti premašeno u odgovarajućem vijeku pojave oštećenja (10 godina), a odgovarajući povratni period iznosi 95 godina. Kod projektiranja seizmičke otpornosti konstrukcija kao ulazna veličina za određivanje potresnog djelovanja služe vrijednosti horizontalnih ubrzanja temeljnog tla, uz pretpostavku čvrste stijene, koja su definirana kartama potresnih područja. </w:t>
      </w:r>
    </w:p>
    <w:p w14:paraId="113B6C2B" w14:textId="365F6158" w:rsidR="001B0A7E" w:rsidRPr="00BF35C9" w:rsidRDefault="001B0A7E" w:rsidP="00850F12">
      <w:pPr>
        <w:spacing w:after="0" w:line="360" w:lineRule="auto"/>
        <w:jc w:val="both"/>
        <w:rPr>
          <w:rFonts w:cs="Times New Roman"/>
        </w:rPr>
      </w:pPr>
      <w:r w:rsidRPr="00BF35C9">
        <w:rPr>
          <w:rFonts w:cs="Times New Roman"/>
        </w:rPr>
        <w:t>Prema propisima (i nacionalnim dodacima) koji su na snazi u Hrvatskoj od 01.</w:t>
      </w:r>
      <w:r w:rsidR="00C84024" w:rsidRPr="00BF35C9">
        <w:rPr>
          <w:rFonts w:cs="Times New Roman"/>
        </w:rPr>
        <w:t xml:space="preserve"> </w:t>
      </w:r>
      <w:r w:rsidRPr="00BF35C9">
        <w:rPr>
          <w:rFonts w:cs="Times New Roman"/>
        </w:rPr>
        <w:t>srpnja</w:t>
      </w:r>
      <w:r w:rsidR="00C84024" w:rsidRPr="00BF35C9">
        <w:rPr>
          <w:rFonts w:cs="Times New Roman"/>
        </w:rPr>
        <w:t xml:space="preserve"> </w:t>
      </w:r>
      <w:r w:rsidRPr="00BF35C9">
        <w:rPr>
          <w:rFonts w:cs="Times New Roman"/>
        </w:rPr>
        <w:t xml:space="preserve">2013. godine, iznosi horizontalnih ubrzanja su definirani na kartama potresnih područja Republike Hrvatske koje su opisane u poglavlju </w:t>
      </w:r>
      <w:r w:rsidRPr="00BF35C9">
        <w:rPr>
          <w:rFonts w:cs="Times New Roman"/>
          <w:i/>
          <w:iCs/>
        </w:rPr>
        <w:t>Prikaz vjerojatnosti</w:t>
      </w:r>
      <w:r w:rsidRPr="00BF35C9">
        <w:rPr>
          <w:rFonts w:cs="Times New Roman"/>
        </w:rPr>
        <w:t xml:space="preserve"> ove Procjene</w:t>
      </w:r>
      <w:r w:rsidR="00C84024" w:rsidRPr="00BF35C9">
        <w:rPr>
          <w:rFonts w:cs="Times New Roman"/>
        </w:rPr>
        <w:t>.</w:t>
      </w:r>
    </w:p>
    <w:p w14:paraId="2FB15C61" w14:textId="4D3D7DA8" w:rsidR="001B0A7E" w:rsidRPr="00BF35C9" w:rsidRDefault="001B0A7E" w:rsidP="00850F12">
      <w:pPr>
        <w:spacing w:after="0" w:line="360" w:lineRule="auto"/>
        <w:jc w:val="both"/>
        <w:rPr>
          <w:rFonts w:cs="Times New Roman"/>
        </w:rPr>
      </w:pPr>
      <w:r w:rsidRPr="00BF35C9">
        <w:rPr>
          <w:rFonts w:cs="Times New Roman"/>
        </w:rPr>
        <w:t xml:space="preserve">Za izradu </w:t>
      </w:r>
      <w:r w:rsidR="00C84024" w:rsidRPr="00BF35C9">
        <w:rPr>
          <w:rFonts w:cs="Times New Roman"/>
        </w:rPr>
        <w:t>ove revizije</w:t>
      </w:r>
      <w:r w:rsidRPr="00BF35C9">
        <w:rPr>
          <w:rFonts w:cs="Times New Roman"/>
        </w:rPr>
        <w:t xml:space="preserve"> pretpostavljeno je podrhtavanje tla u području Grada </w:t>
      </w:r>
      <w:r w:rsidR="00F229F9" w:rsidRPr="00BF35C9">
        <w:rPr>
          <w:rFonts w:cs="Times New Roman"/>
        </w:rPr>
        <w:t>Lepoglave</w:t>
      </w:r>
      <w:r w:rsidRPr="00BF35C9">
        <w:rPr>
          <w:rFonts w:cs="Times New Roman"/>
        </w:rPr>
        <w:t xml:space="preserve"> uzrokovano potresom na razini povratnog perioda usklađenog s propisima za projektiranje potresne otpornosti, odnosno </w:t>
      </w:r>
      <w:r w:rsidRPr="00BF35C9">
        <w:rPr>
          <w:rFonts w:cs="Times New Roman"/>
          <w:u w:val="single"/>
        </w:rPr>
        <w:t>događaj s najgorim mogućim posljedicama</w:t>
      </w:r>
      <w:r w:rsidRPr="00BF35C9">
        <w:rPr>
          <w:rFonts w:cs="Times New Roman"/>
        </w:rPr>
        <w:t xml:space="preserve"> (DNP) odgovara potresnom djelovanju za provjeru GSN (475 godina), a </w:t>
      </w:r>
      <w:r w:rsidRPr="00BF35C9">
        <w:rPr>
          <w:rFonts w:cs="Times New Roman"/>
          <w:u w:val="single"/>
        </w:rPr>
        <w:t>najvjerojatniji neželjeni događaj (NND</w:t>
      </w:r>
      <w:r w:rsidRPr="00BF35C9">
        <w:rPr>
          <w:rFonts w:cs="Times New Roman"/>
        </w:rPr>
        <w:t xml:space="preserve">) koji se neće posebno analizirati već samo u relacijama, odgovara potresnom djelovanju za provjeru GSU (95 godina). </w:t>
      </w:r>
    </w:p>
    <w:p w14:paraId="4231B5E7" w14:textId="77777777" w:rsidR="001B0A7E" w:rsidRPr="00BF35C9" w:rsidRDefault="001B0A7E" w:rsidP="00850F12">
      <w:pPr>
        <w:spacing w:after="0" w:line="360" w:lineRule="auto"/>
        <w:jc w:val="both"/>
        <w:rPr>
          <w:rFonts w:cs="Times New Roman"/>
        </w:rPr>
      </w:pPr>
      <w:r w:rsidRPr="00BF35C9">
        <w:rPr>
          <w:rFonts w:cs="Times New Roman"/>
        </w:rPr>
        <w:t xml:space="preserve">Stoga se može očekivati da će građevine koje su ispravno projektirane prema najnovijim seizmičkim propisima (od 2013.) zadovoljiti zahtjeve povezane s projektiranim graničnim stanjima (GSN, odnosno GSU), odnosno njihova oštećenja za odabrane događaje neće nadmašiti odgovarajuće razmjere. Potrebno je napomenuti da uobičajene građevine u pravilu nisu projektirane na način da zbog djelovanja potresa ne dožive nikakva oštećenja. Stoga se primjerice za građevinu koja nema oštećenja stupnja većeg od II. prema EMS-98 može utvrditi da je zadovoljila zahtjeve za ponašanje graničnog stanja uporabivosti, a za građevinu koja nema oštećenja stupnja većeg od III prema EMS-98 da je zadovoljila zahtjeve za ponašanje graničnog stanja nosivosti. </w:t>
      </w:r>
    </w:p>
    <w:p w14:paraId="081C2F65" w14:textId="1DA061DB" w:rsidR="001B0A7E" w:rsidRPr="00BF35C9" w:rsidRDefault="001B0A7E" w:rsidP="00850F12">
      <w:pPr>
        <w:spacing w:after="0" w:line="360" w:lineRule="auto"/>
        <w:jc w:val="both"/>
        <w:rPr>
          <w:rFonts w:cs="Times New Roman"/>
        </w:rPr>
      </w:pPr>
      <w:r w:rsidRPr="00BF35C9">
        <w:rPr>
          <w:rFonts w:cs="Times New Roman"/>
        </w:rPr>
        <w:t xml:space="preserve">Pregled broja stambenih jedinica po razdobljima koja prate razvoj propisa za projektiranje prikazana je u poglavlju </w:t>
      </w:r>
      <w:r w:rsidRPr="00BF35C9">
        <w:rPr>
          <w:rFonts w:cs="Times New Roman"/>
          <w:i/>
          <w:iCs/>
        </w:rPr>
        <w:t>Ocjena ranjivosti postojećih zgrada</w:t>
      </w:r>
      <w:r w:rsidRPr="00BF35C9">
        <w:rPr>
          <w:rFonts w:cs="Times New Roman"/>
        </w:rPr>
        <w:t>, uz odgovarajuće napomene s obzirom na seizmičku otpornost i način proračuna građevina, vrijednosti potresnog opterećenja i najučestalije očekivane uzroke ugroženosti. Temeljem usporedbe čimbenika u pojedinim razdobljima za potrebe identifikacije rizika od potresa izvedeni su približni zaključci o odgovarajućoj seizmičkoj otpornosti i dobivena je gruba procjena ugroženosti zgrada s osvrtom na oba granična stanja koja su zastupljena u suvremenim seizmičkim propisima, uz pretpostavku da je neispunjavanje zahtjeva GSN povezano s utjecajem na život i zdravlje ljudi, gospodarstvo te društvenu stabilnost i politiku, dok je neispunjavanje zahtjeva GSU povezano uglavnom s utjecajem na gospodarstvo te društvenu stabilnost i politiku.</w:t>
      </w:r>
    </w:p>
    <w:p w14:paraId="3C52EC51" w14:textId="77777777" w:rsidR="001B0A7E" w:rsidRPr="00BF35C9" w:rsidRDefault="001B0A7E" w:rsidP="00850F12">
      <w:pPr>
        <w:spacing w:after="0" w:line="360" w:lineRule="auto"/>
        <w:jc w:val="both"/>
        <w:rPr>
          <w:rFonts w:cs="Times New Roman"/>
          <w:b/>
          <w:bCs/>
          <w:i/>
          <w:iCs/>
          <w:u w:val="single"/>
        </w:rPr>
      </w:pPr>
    </w:p>
    <w:p w14:paraId="5440A2DC" w14:textId="40E0D14C" w:rsidR="001B0A7E" w:rsidRPr="007F5F4B" w:rsidRDefault="001B7215" w:rsidP="00C63541">
      <w:pPr>
        <w:pStyle w:val="Naslov4"/>
      </w:pPr>
      <w:bookmarkStart w:id="141" w:name="_Toc169260934"/>
      <w:r>
        <w:lastRenderedPageBreak/>
        <w:t>5.</w:t>
      </w:r>
      <w:r w:rsidR="00C63541">
        <w:t>1.</w:t>
      </w:r>
      <w:r>
        <w:t>4.1</w:t>
      </w:r>
      <w:r w:rsidR="00A15478" w:rsidRPr="007F5F4B">
        <w:t>.</w:t>
      </w:r>
      <w:r w:rsidR="00C84024" w:rsidRPr="007F5F4B">
        <w:t xml:space="preserve"> </w:t>
      </w:r>
      <w:r w:rsidR="001B0A7E" w:rsidRPr="007F5F4B">
        <w:t>Najvjerojatnije neželjeni događaj</w:t>
      </w:r>
      <w:bookmarkEnd w:id="141"/>
    </w:p>
    <w:p w14:paraId="67720843" w14:textId="366E88C3" w:rsidR="00C84024" w:rsidRPr="00092B10" w:rsidRDefault="001B7215" w:rsidP="00C63541">
      <w:pPr>
        <w:pStyle w:val="Naslov5"/>
      </w:pPr>
      <w:bookmarkStart w:id="142" w:name="_Toc169260935"/>
      <w:r>
        <w:t>5.</w:t>
      </w:r>
      <w:r w:rsidR="00C63541">
        <w:t>1.</w:t>
      </w:r>
      <w:r>
        <w:t>4.1.1</w:t>
      </w:r>
      <w:r w:rsidR="00A15478" w:rsidRPr="00092B10">
        <w:t>.</w:t>
      </w:r>
      <w:r w:rsidR="00C84024" w:rsidRPr="00092B10">
        <w:t xml:space="preserve"> Opis NND</w:t>
      </w:r>
      <w:bookmarkEnd w:id="142"/>
    </w:p>
    <w:p w14:paraId="06EB89F6" w14:textId="4ACE4D23" w:rsidR="001B0A7E" w:rsidRPr="00BF35C9" w:rsidRDefault="001B0A7E" w:rsidP="00850F12">
      <w:pPr>
        <w:spacing w:after="0" w:line="360" w:lineRule="auto"/>
        <w:jc w:val="both"/>
        <w:rPr>
          <w:rFonts w:cs="Times New Roman"/>
        </w:rPr>
      </w:pPr>
      <w:r w:rsidRPr="00BF35C9">
        <w:rPr>
          <w:rFonts w:cs="Times New Roman"/>
          <w:b/>
          <w:bCs/>
          <w:i/>
          <w:iCs/>
        </w:rPr>
        <w:t>Najvjerojatniji neželjeni događaj (NND)</w:t>
      </w:r>
      <w:r w:rsidRPr="00BF35C9">
        <w:rPr>
          <w:rFonts w:cs="Times New Roman"/>
        </w:rPr>
        <w:t xml:space="preserve"> je odabran tako da odgovara potresnom djelovanju koje se koristi u važećim Europskim normama  za provjeru GSU. Kao što je već istaknuto, za navedeni događaj hazard je definiran Kartom potresnih područja za Republiku Hrvatsku koja prikazuje poredbena vršnih ubrzanja tla (slike 5,5a i 10) </w:t>
      </w:r>
      <w:r w:rsidRPr="00BF35C9">
        <w:rPr>
          <w:rFonts w:cs="Times New Roman"/>
          <w:u w:val="single"/>
        </w:rPr>
        <w:t>za povratni period od 95 godina (vjerojatnost premašaja: 10% u 10 godina)</w:t>
      </w:r>
      <w:r w:rsidRPr="00BF35C9">
        <w:rPr>
          <w:rFonts w:cs="Times New Roman"/>
        </w:rPr>
        <w:t>, koja je prihvaćena u važećim propisima za projektiranje seizmičke otpornosti građevina (</w:t>
      </w:r>
      <w:r w:rsidRPr="00BF35C9">
        <w:rPr>
          <w:rFonts w:cs="Times New Roman"/>
          <w:b/>
          <w:bCs/>
        </w:rPr>
        <w:t>Eurocode 8</w:t>
      </w:r>
      <w:r w:rsidRPr="00BF35C9">
        <w:rPr>
          <w:rFonts w:cs="Times New Roman"/>
        </w:rPr>
        <w:t xml:space="preserve">). U gruboj usporedbi, definirana razina opterećenja je veća od razine opterećenja koja se koristila (ili se nije uopće koristila) pri projektiranju građevina sve do 1998. (prijelazno razdoblje do 2013. godine), a što čini glavninu fonda građevina (stambenih jedinica) u području Grada </w:t>
      </w:r>
      <w:r w:rsidR="00F229F9" w:rsidRPr="00BF35C9">
        <w:rPr>
          <w:rFonts w:cs="Times New Roman"/>
        </w:rPr>
        <w:t>Lepoglave</w:t>
      </w:r>
      <w:r w:rsidRPr="00BF35C9">
        <w:rPr>
          <w:rFonts w:cs="Times New Roman"/>
        </w:rPr>
        <w:t xml:space="preserve">. Slična tablica je korištena tijekom faze </w:t>
      </w:r>
      <w:r w:rsidR="00F229F9" w:rsidRPr="00BF35C9">
        <w:rPr>
          <w:rFonts w:cs="Times New Roman"/>
        </w:rPr>
        <w:t>i</w:t>
      </w:r>
      <w:r w:rsidRPr="00BF35C9">
        <w:rPr>
          <w:rFonts w:cs="Times New Roman"/>
        </w:rPr>
        <w:t>dentifikacije rizika od potresa jer unatoč nedostatku podataka i gruboj procjeni jasno pokazuje veliku ugroženost velikog dijela postojećeg fonda građevina prvenstveno na oštećenje (manje na rušenje), uz pretpostavku da opterećenje prema suvremenim propisima smatramo mjerodavnim za postizanje zadovoljavajućeg odziva, u skladu s propisanim zahtjevima za ponašanje. Stoga, odabrani događaj možemo smatrati relevantnim (reprezentativnim) s relativno velikom vjerojatnošću događaja (s obzirom na posljedice), a možemo ga i ilustrativno povezati s oštećenjima građevina, što je ključno za procjenu posljedica.</w:t>
      </w:r>
    </w:p>
    <w:p w14:paraId="15184D4E" w14:textId="77777777" w:rsidR="001B0A7E" w:rsidRPr="00BF35C9" w:rsidRDefault="001B0A7E" w:rsidP="00850F12">
      <w:pPr>
        <w:spacing w:after="0" w:line="360" w:lineRule="auto"/>
        <w:jc w:val="both"/>
        <w:rPr>
          <w:rFonts w:cs="Times New Roman"/>
        </w:rPr>
      </w:pPr>
    </w:p>
    <w:p w14:paraId="2BC3F1B4" w14:textId="77777777" w:rsidR="001B0A7E" w:rsidRPr="00BF35C9" w:rsidRDefault="001B0A7E" w:rsidP="00850F12">
      <w:pPr>
        <w:spacing w:after="0" w:line="360" w:lineRule="auto"/>
        <w:jc w:val="both"/>
        <w:rPr>
          <w:rFonts w:cs="Times New Roman"/>
          <w:b/>
          <w:bCs/>
        </w:rPr>
      </w:pPr>
      <w:r w:rsidRPr="00BF35C9">
        <w:rPr>
          <w:rFonts w:cs="Times New Roman"/>
          <w:b/>
          <w:bCs/>
        </w:rPr>
        <w:t>Najvjerojatnije neželjeni događaj (NND)</w:t>
      </w:r>
      <w:r w:rsidRPr="00BF35C9">
        <w:rPr>
          <w:rFonts w:cs="Times New Roman"/>
        </w:rPr>
        <w:t xml:space="preserve"> se uglavnom oslanja na procjenu stupnja oštećenja zgrada (uglavnom obiteljske kuće ali i zgrade) za definirano opterećenje kao što je opisano u poglavlju </w:t>
      </w:r>
      <w:r w:rsidRPr="00BF35C9">
        <w:rPr>
          <w:rFonts w:cs="Times New Roman"/>
          <w:i/>
          <w:iCs/>
        </w:rPr>
        <w:t>Prikaz posljedica</w:t>
      </w:r>
      <w:r w:rsidRPr="00BF35C9">
        <w:rPr>
          <w:rFonts w:cs="Times New Roman"/>
        </w:rPr>
        <w:t>. Već je više puta naglašeno da ne postoje podaci potrebni za suvremene detaljnije analize (</w:t>
      </w:r>
      <w:r w:rsidRPr="00BF35C9">
        <w:rPr>
          <w:rFonts w:cs="Times New Roman"/>
          <w:i/>
          <w:iCs/>
        </w:rPr>
        <w:t>poglavlja Prikaz posljedica i Ocjena ranjivosti postojećih zgrada</w:t>
      </w:r>
      <w:r w:rsidRPr="00BF35C9">
        <w:rPr>
          <w:rFonts w:cs="Times New Roman"/>
        </w:rPr>
        <w:t xml:space="preserve">) pa su procjene oštećenja objekata u Gradu </w:t>
      </w:r>
      <w:r w:rsidR="00F229F9" w:rsidRPr="00BF35C9">
        <w:rPr>
          <w:rFonts w:cs="Times New Roman"/>
        </w:rPr>
        <w:t>Lepoglavi</w:t>
      </w:r>
      <w:r w:rsidRPr="00BF35C9">
        <w:rPr>
          <w:rFonts w:cs="Times New Roman"/>
        </w:rPr>
        <w:t xml:space="preserve"> napravljene na temelju procjene parametara i stanja u području Grada.</w:t>
      </w:r>
      <w:r w:rsidRPr="00BF35C9">
        <w:rPr>
          <w:rFonts w:cs="Times New Roman"/>
          <w:b/>
          <w:bCs/>
        </w:rPr>
        <w:t xml:space="preserve"> </w:t>
      </w:r>
    </w:p>
    <w:p w14:paraId="373442A4" w14:textId="3A22BD29" w:rsidR="001B0A7E" w:rsidRPr="00BF35C9" w:rsidRDefault="001B0A7E" w:rsidP="00850F12">
      <w:pPr>
        <w:pStyle w:val="Bezproreda1"/>
        <w:spacing w:line="360" w:lineRule="auto"/>
        <w:jc w:val="both"/>
        <w:rPr>
          <w:rFonts w:ascii="Times New Roman" w:hAnsi="Times New Roman"/>
          <w:lang w:val="hr-HR" w:eastAsia="hr-HR"/>
        </w:rPr>
      </w:pPr>
    </w:p>
    <w:p w14:paraId="20A836D6" w14:textId="13FAB933" w:rsidR="00C84024" w:rsidRPr="00BF35C9" w:rsidRDefault="00C84024" w:rsidP="00C84024">
      <w:pPr>
        <w:pStyle w:val="Opisslike"/>
        <w:keepNext/>
        <w:rPr>
          <w:rFonts w:cs="Times New Roman"/>
        </w:rPr>
      </w:pPr>
      <w:bookmarkStart w:id="143" w:name="_Toc169506663"/>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32</w:t>
      </w:r>
      <w:r w:rsidR="003F6885" w:rsidRPr="00BF35C9">
        <w:rPr>
          <w:rFonts w:cs="Times New Roman"/>
          <w:noProof/>
        </w:rPr>
        <w:fldChar w:fldCharType="end"/>
      </w:r>
      <w:r w:rsidRPr="00BF35C9">
        <w:rPr>
          <w:rFonts w:cs="Times New Roman"/>
        </w:rPr>
        <w:t>. Naselja Grada Lepoglave s brojem stanovnika</w:t>
      </w:r>
      <w:r w:rsidR="00AA1047">
        <w:rPr>
          <w:rFonts w:cs="Times New Roman"/>
        </w:rPr>
        <w:t xml:space="preserve"> i</w:t>
      </w:r>
      <w:r w:rsidRPr="00BF35C9">
        <w:rPr>
          <w:rFonts w:cs="Times New Roman"/>
        </w:rPr>
        <w:t xml:space="preserve"> brojem stanova</w:t>
      </w:r>
      <w:bookmarkEnd w:id="143"/>
      <w:r w:rsidRPr="00BF35C9">
        <w:rPr>
          <w:rFonts w:cs="Times New Roman"/>
        </w:rPr>
        <w:t xml:space="preserve"> </w:t>
      </w:r>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1385"/>
        <w:gridCol w:w="4437"/>
        <w:gridCol w:w="1392"/>
        <w:gridCol w:w="1838"/>
      </w:tblGrid>
      <w:tr w:rsidR="00AA1047" w:rsidRPr="00BF35C9" w14:paraId="411EADCE" w14:textId="77777777" w:rsidTr="00AA1047">
        <w:trPr>
          <w:trHeight w:val="310"/>
          <w:jc w:val="center"/>
        </w:trPr>
        <w:tc>
          <w:tcPr>
            <w:tcW w:w="765" w:type="pct"/>
            <w:vMerge w:val="restart"/>
            <w:tcBorders>
              <w:top w:val="double" w:sz="4" w:space="0" w:color="auto"/>
              <w:left w:val="double" w:sz="4" w:space="0" w:color="auto"/>
              <w:bottom w:val="single" w:sz="4" w:space="0" w:color="auto"/>
              <w:right w:val="single" w:sz="4" w:space="0" w:color="auto"/>
            </w:tcBorders>
            <w:shd w:val="clear" w:color="auto" w:fill="DBE5F1"/>
            <w:hideMark/>
          </w:tcPr>
          <w:p w14:paraId="6AED58BB" w14:textId="77777777" w:rsidR="00AA1047" w:rsidRPr="00BF35C9" w:rsidRDefault="00AA1047" w:rsidP="00C84024">
            <w:pPr>
              <w:pStyle w:val="Bezproreda1"/>
              <w:spacing w:line="360" w:lineRule="auto"/>
              <w:jc w:val="center"/>
              <w:rPr>
                <w:rFonts w:ascii="Times New Roman" w:hAnsi="Times New Roman"/>
                <w:b/>
                <w:bCs/>
                <w:sz w:val="18"/>
                <w:szCs w:val="18"/>
                <w:lang w:val="hr-HR"/>
              </w:rPr>
            </w:pPr>
          </w:p>
        </w:tc>
        <w:tc>
          <w:tcPr>
            <w:tcW w:w="2451" w:type="pct"/>
            <w:vMerge w:val="restart"/>
            <w:tcBorders>
              <w:top w:val="double" w:sz="4" w:space="0" w:color="auto"/>
              <w:left w:val="single" w:sz="4" w:space="0" w:color="auto"/>
              <w:bottom w:val="single" w:sz="4" w:space="0" w:color="auto"/>
              <w:right w:val="single" w:sz="4" w:space="0" w:color="auto"/>
            </w:tcBorders>
            <w:shd w:val="clear" w:color="auto" w:fill="DBE5F1"/>
            <w:hideMark/>
          </w:tcPr>
          <w:p w14:paraId="2E71DEE4" w14:textId="77777777" w:rsidR="00AA1047" w:rsidRPr="00BF35C9" w:rsidRDefault="00AA1047" w:rsidP="00C84024">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Naselja Grada</w:t>
            </w:r>
          </w:p>
        </w:tc>
        <w:tc>
          <w:tcPr>
            <w:tcW w:w="769" w:type="pct"/>
            <w:vMerge w:val="restart"/>
            <w:tcBorders>
              <w:top w:val="double" w:sz="4" w:space="0" w:color="auto"/>
              <w:left w:val="single" w:sz="4" w:space="0" w:color="auto"/>
              <w:bottom w:val="single" w:sz="4" w:space="0" w:color="auto"/>
              <w:right w:val="single" w:sz="4" w:space="0" w:color="auto"/>
            </w:tcBorders>
            <w:shd w:val="clear" w:color="auto" w:fill="DBE5F1"/>
            <w:hideMark/>
          </w:tcPr>
          <w:p w14:paraId="6180AC77" w14:textId="77777777" w:rsidR="00AA1047" w:rsidRPr="00BF35C9" w:rsidRDefault="00AA1047" w:rsidP="00C84024">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Broj stanov.</w:t>
            </w:r>
          </w:p>
        </w:tc>
        <w:tc>
          <w:tcPr>
            <w:tcW w:w="1015" w:type="pct"/>
            <w:vMerge w:val="restart"/>
            <w:tcBorders>
              <w:top w:val="double" w:sz="4" w:space="0" w:color="auto"/>
              <w:left w:val="single" w:sz="4" w:space="0" w:color="auto"/>
              <w:bottom w:val="single" w:sz="4" w:space="0" w:color="auto"/>
              <w:right w:val="single" w:sz="4" w:space="0" w:color="auto"/>
            </w:tcBorders>
            <w:shd w:val="clear" w:color="auto" w:fill="DBE5F1"/>
            <w:hideMark/>
          </w:tcPr>
          <w:p w14:paraId="206530B1" w14:textId="77777777" w:rsidR="00AA1047" w:rsidRPr="00BF35C9" w:rsidRDefault="00AA1047" w:rsidP="00C84024">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Broj stanova</w:t>
            </w:r>
          </w:p>
        </w:tc>
      </w:tr>
      <w:tr w:rsidR="00AA1047" w:rsidRPr="00BF35C9" w14:paraId="1ABF1EC2" w14:textId="77777777" w:rsidTr="00AA1047">
        <w:trPr>
          <w:trHeight w:val="310"/>
          <w:jc w:val="center"/>
        </w:trPr>
        <w:tc>
          <w:tcPr>
            <w:tcW w:w="765" w:type="pct"/>
            <w:vMerge/>
            <w:tcBorders>
              <w:top w:val="double" w:sz="4" w:space="0" w:color="auto"/>
              <w:left w:val="double" w:sz="4" w:space="0" w:color="auto"/>
              <w:bottom w:val="single" w:sz="4" w:space="0" w:color="auto"/>
              <w:right w:val="single" w:sz="4" w:space="0" w:color="auto"/>
            </w:tcBorders>
            <w:shd w:val="clear" w:color="auto" w:fill="FFC000"/>
            <w:vAlign w:val="center"/>
            <w:hideMark/>
          </w:tcPr>
          <w:p w14:paraId="50FEA229" w14:textId="77777777" w:rsidR="00AA1047" w:rsidRPr="00BF35C9" w:rsidRDefault="00AA1047" w:rsidP="00850F12">
            <w:pPr>
              <w:spacing w:after="0" w:line="360" w:lineRule="auto"/>
              <w:rPr>
                <w:rFonts w:cs="Times New Roman"/>
                <w:b/>
                <w:bCs/>
                <w:sz w:val="18"/>
                <w:szCs w:val="18"/>
              </w:rPr>
            </w:pPr>
          </w:p>
        </w:tc>
        <w:tc>
          <w:tcPr>
            <w:tcW w:w="2451" w:type="pct"/>
            <w:vMerge/>
            <w:tcBorders>
              <w:top w:val="double" w:sz="4" w:space="0" w:color="auto"/>
              <w:left w:val="single" w:sz="4" w:space="0" w:color="auto"/>
              <w:bottom w:val="single" w:sz="4" w:space="0" w:color="auto"/>
              <w:right w:val="single" w:sz="4" w:space="0" w:color="auto"/>
            </w:tcBorders>
            <w:shd w:val="clear" w:color="auto" w:fill="FFC000"/>
            <w:vAlign w:val="center"/>
            <w:hideMark/>
          </w:tcPr>
          <w:p w14:paraId="539FCF11" w14:textId="77777777" w:rsidR="00AA1047" w:rsidRPr="00BF35C9" w:rsidRDefault="00AA1047" w:rsidP="00850F12">
            <w:pPr>
              <w:spacing w:after="0" w:line="360" w:lineRule="auto"/>
              <w:rPr>
                <w:rFonts w:cs="Times New Roman"/>
                <w:b/>
                <w:bCs/>
                <w:sz w:val="18"/>
                <w:szCs w:val="18"/>
              </w:rPr>
            </w:pPr>
          </w:p>
        </w:tc>
        <w:tc>
          <w:tcPr>
            <w:tcW w:w="769" w:type="pct"/>
            <w:vMerge/>
            <w:tcBorders>
              <w:top w:val="double" w:sz="4" w:space="0" w:color="auto"/>
              <w:left w:val="single" w:sz="4" w:space="0" w:color="auto"/>
              <w:bottom w:val="single" w:sz="4" w:space="0" w:color="auto"/>
              <w:right w:val="single" w:sz="4" w:space="0" w:color="auto"/>
            </w:tcBorders>
            <w:shd w:val="clear" w:color="auto" w:fill="FFC000"/>
            <w:vAlign w:val="center"/>
            <w:hideMark/>
          </w:tcPr>
          <w:p w14:paraId="34D7A6A7" w14:textId="77777777" w:rsidR="00AA1047" w:rsidRPr="00BF35C9" w:rsidRDefault="00AA1047" w:rsidP="00850F12">
            <w:pPr>
              <w:spacing w:after="0" w:line="360" w:lineRule="auto"/>
              <w:rPr>
                <w:rFonts w:cs="Times New Roman"/>
                <w:b/>
                <w:bCs/>
                <w:sz w:val="18"/>
                <w:szCs w:val="18"/>
              </w:rPr>
            </w:pPr>
          </w:p>
        </w:tc>
        <w:tc>
          <w:tcPr>
            <w:tcW w:w="1015" w:type="pct"/>
            <w:vMerge/>
            <w:tcBorders>
              <w:top w:val="double" w:sz="4" w:space="0" w:color="auto"/>
              <w:left w:val="single" w:sz="4" w:space="0" w:color="auto"/>
              <w:bottom w:val="single" w:sz="4" w:space="0" w:color="auto"/>
              <w:right w:val="single" w:sz="4" w:space="0" w:color="auto"/>
            </w:tcBorders>
            <w:shd w:val="clear" w:color="auto" w:fill="FFC000"/>
            <w:vAlign w:val="center"/>
            <w:hideMark/>
          </w:tcPr>
          <w:p w14:paraId="50212896" w14:textId="77777777" w:rsidR="00AA1047" w:rsidRPr="00BF35C9" w:rsidRDefault="00AA1047" w:rsidP="00850F12">
            <w:pPr>
              <w:spacing w:after="0" w:line="360" w:lineRule="auto"/>
              <w:rPr>
                <w:rFonts w:cs="Times New Roman"/>
                <w:b/>
                <w:bCs/>
                <w:sz w:val="18"/>
                <w:szCs w:val="18"/>
              </w:rPr>
            </w:pPr>
          </w:p>
        </w:tc>
      </w:tr>
      <w:tr w:rsidR="00AA1047" w:rsidRPr="00BF35C9" w14:paraId="5ADBB780" w14:textId="77777777" w:rsidTr="00AA1047">
        <w:trPr>
          <w:trHeight w:val="240"/>
          <w:jc w:val="center"/>
        </w:trPr>
        <w:tc>
          <w:tcPr>
            <w:tcW w:w="765" w:type="pct"/>
            <w:tcBorders>
              <w:top w:val="single" w:sz="4" w:space="0" w:color="auto"/>
              <w:left w:val="double" w:sz="4" w:space="0" w:color="auto"/>
              <w:bottom w:val="double" w:sz="4" w:space="0" w:color="auto"/>
              <w:right w:val="single" w:sz="4" w:space="0" w:color="auto"/>
            </w:tcBorders>
            <w:shd w:val="clear" w:color="auto" w:fill="auto"/>
            <w:hideMark/>
          </w:tcPr>
          <w:p w14:paraId="310BB59F" w14:textId="77777777" w:rsidR="00AA1047" w:rsidRPr="00BF35C9" w:rsidRDefault="00AA1047" w:rsidP="00850F1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Ukupno</w:t>
            </w:r>
          </w:p>
        </w:tc>
        <w:tc>
          <w:tcPr>
            <w:tcW w:w="2451" w:type="pct"/>
            <w:tcBorders>
              <w:top w:val="single" w:sz="4" w:space="0" w:color="auto"/>
              <w:left w:val="single" w:sz="4" w:space="0" w:color="auto"/>
              <w:bottom w:val="double" w:sz="4" w:space="0" w:color="auto"/>
              <w:right w:val="single" w:sz="4" w:space="0" w:color="auto"/>
            </w:tcBorders>
            <w:shd w:val="clear" w:color="auto" w:fill="auto"/>
            <w:hideMark/>
          </w:tcPr>
          <w:p w14:paraId="294350A2" w14:textId="77777777" w:rsidR="00AA1047" w:rsidRPr="00BF35C9" w:rsidRDefault="00AA1047" w:rsidP="00850F12">
            <w:pPr>
              <w:pStyle w:val="Bezproreda1"/>
              <w:spacing w:line="360" w:lineRule="auto"/>
              <w:rPr>
                <w:rFonts w:ascii="Times New Roman" w:hAnsi="Times New Roman"/>
                <w:b/>
                <w:bCs/>
                <w:sz w:val="18"/>
                <w:szCs w:val="18"/>
                <w:lang w:val="hr-HR"/>
              </w:rPr>
            </w:pPr>
            <w:r w:rsidRPr="00BF35C9">
              <w:rPr>
                <w:rFonts w:ascii="Times New Roman" w:hAnsi="Times New Roman"/>
                <w:b/>
                <w:bCs/>
                <w:sz w:val="18"/>
                <w:szCs w:val="18"/>
                <w:lang w:val="hr-HR"/>
              </w:rPr>
              <w:t>16</w:t>
            </w:r>
          </w:p>
        </w:tc>
        <w:tc>
          <w:tcPr>
            <w:tcW w:w="769" w:type="pct"/>
            <w:tcBorders>
              <w:top w:val="single" w:sz="4" w:space="0" w:color="auto"/>
              <w:left w:val="single" w:sz="4" w:space="0" w:color="auto"/>
              <w:bottom w:val="double" w:sz="4" w:space="0" w:color="auto"/>
              <w:right w:val="single" w:sz="4" w:space="0" w:color="auto"/>
            </w:tcBorders>
            <w:shd w:val="clear" w:color="auto" w:fill="auto"/>
            <w:hideMark/>
          </w:tcPr>
          <w:p w14:paraId="16790F5A" w14:textId="77777777" w:rsidR="00AA1047" w:rsidRPr="00BF35C9" w:rsidRDefault="00AA1047" w:rsidP="00850F12">
            <w:pPr>
              <w:pStyle w:val="Bezproreda1"/>
              <w:spacing w:line="360" w:lineRule="auto"/>
              <w:jc w:val="right"/>
              <w:rPr>
                <w:rFonts w:ascii="Times New Roman" w:hAnsi="Times New Roman"/>
                <w:b/>
                <w:bCs/>
                <w:sz w:val="18"/>
                <w:szCs w:val="18"/>
                <w:lang w:val="hr-HR"/>
              </w:rPr>
            </w:pPr>
            <w:r w:rsidRPr="00BF35C9">
              <w:rPr>
                <w:rFonts w:ascii="Times New Roman" w:hAnsi="Times New Roman"/>
                <w:b/>
                <w:bCs/>
                <w:sz w:val="18"/>
                <w:szCs w:val="18"/>
                <w:lang w:val="hr-HR"/>
              </w:rPr>
              <w:t>6.945</w:t>
            </w:r>
          </w:p>
        </w:tc>
        <w:tc>
          <w:tcPr>
            <w:tcW w:w="1015" w:type="pct"/>
            <w:tcBorders>
              <w:top w:val="single" w:sz="4" w:space="0" w:color="auto"/>
              <w:left w:val="single" w:sz="4" w:space="0" w:color="auto"/>
              <w:bottom w:val="double" w:sz="4" w:space="0" w:color="auto"/>
              <w:right w:val="single" w:sz="4" w:space="0" w:color="auto"/>
            </w:tcBorders>
            <w:shd w:val="clear" w:color="auto" w:fill="auto"/>
            <w:hideMark/>
          </w:tcPr>
          <w:p w14:paraId="3D4EA186" w14:textId="77777777" w:rsidR="00AA1047" w:rsidRPr="00BF35C9" w:rsidRDefault="00AA1047" w:rsidP="00850F12">
            <w:pPr>
              <w:pStyle w:val="Bezproreda1"/>
              <w:spacing w:line="360" w:lineRule="auto"/>
              <w:jc w:val="right"/>
              <w:rPr>
                <w:rFonts w:ascii="Times New Roman" w:hAnsi="Times New Roman"/>
                <w:b/>
                <w:bCs/>
                <w:sz w:val="18"/>
                <w:szCs w:val="18"/>
                <w:lang w:val="hr-HR"/>
              </w:rPr>
            </w:pPr>
            <w:r w:rsidRPr="00BF35C9">
              <w:rPr>
                <w:rFonts w:ascii="Times New Roman" w:hAnsi="Times New Roman"/>
                <w:b/>
                <w:bCs/>
                <w:sz w:val="18"/>
                <w:szCs w:val="18"/>
                <w:lang w:val="hr-HR"/>
              </w:rPr>
              <w:t>3.879 / 3.275</w:t>
            </w:r>
          </w:p>
        </w:tc>
      </w:tr>
    </w:tbl>
    <w:p w14:paraId="1EC7F685" w14:textId="77777777" w:rsidR="00C84024" w:rsidRPr="00BF35C9" w:rsidRDefault="00C84024" w:rsidP="00850F12">
      <w:pPr>
        <w:spacing w:after="0" w:line="360" w:lineRule="auto"/>
        <w:jc w:val="both"/>
        <w:rPr>
          <w:rFonts w:cs="Times New Roman"/>
        </w:rPr>
      </w:pPr>
    </w:p>
    <w:p w14:paraId="3A1B94CC" w14:textId="78491FA2" w:rsidR="001B0A7E" w:rsidRPr="00BF35C9" w:rsidRDefault="001B0A7E" w:rsidP="00850F12">
      <w:pPr>
        <w:spacing w:after="0" w:line="360" w:lineRule="auto"/>
        <w:jc w:val="both"/>
        <w:rPr>
          <w:rFonts w:cs="Times New Roman"/>
        </w:rPr>
      </w:pPr>
      <w:r w:rsidRPr="00BF35C9">
        <w:rPr>
          <w:rFonts w:cs="Times New Roman"/>
        </w:rPr>
        <w:t xml:space="preserve">Procjena obuhvaća analizu karakteristične tipologije gradnje po naseljima Grada </w:t>
      </w:r>
      <w:r w:rsidR="00F229F9" w:rsidRPr="00BF35C9">
        <w:rPr>
          <w:rFonts w:cs="Times New Roman"/>
        </w:rPr>
        <w:t>Lepoglave</w:t>
      </w:r>
      <w:r w:rsidRPr="00BF35C9">
        <w:rPr>
          <w:rFonts w:cs="Times New Roman"/>
        </w:rPr>
        <w:t xml:space="preserve"> s obzirom na tip konstrukcije, vrijeme izgradnje, razinu potresnog opterećenja (mjerodavnu i u vrijeme projektiranja), visinu (katnost), pravilnost u tlocrtu/visini, nosive elemente za horizontalno i vertikalno opterećenje, vrsti temelja/tla itd. Bitno je istaknuti da su početne procjene oštećenja postavljeni prema EMS-98 klasifikaciji (</w:t>
      </w:r>
      <w:r w:rsidRPr="00BF35C9">
        <w:rPr>
          <w:rFonts w:cs="Times New Roman"/>
          <w:i/>
          <w:iCs/>
        </w:rPr>
        <w:t>poglavlje Prikaz posljedica</w:t>
      </w:r>
      <w:r w:rsidRPr="00BF35C9">
        <w:rPr>
          <w:rFonts w:cs="Times New Roman"/>
        </w:rPr>
        <w:t>), a zatim su dopunjene procjenama stručnjaka koji su odabrani s obzirom na znanja i iskustvo u projektiranju takvih i sličnih konstrukcija</w:t>
      </w:r>
      <w:r w:rsidR="00C84024" w:rsidRPr="00BF35C9">
        <w:rPr>
          <w:rFonts w:cs="Times New Roman"/>
        </w:rPr>
        <w:t>,</w:t>
      </w:r>
      <w:r w:rsidRPr="00BF35C9">
        <w:rPr>
          <w:rFonts w:cs="Times New Roman"/>
        </w:rPr>
        <w:t xml:space="preserve"> a posebice s obzirom na poznavanje specifičnih 'lokalnih' uvjeta (primjerice veliki broj nezakonito izvedenih </w:t>
      </w:r>
      <w:r w:rsidRPr="00BF35C9">
        <w:rPr>
          <w:rFonts w:cs="Times New Roman"/>
        </w:rPr>
        <w:lastRenderedPageBreak/>
        <w:t xml:space="preserve">građevina, rasjeda, kvaliteti gradnje, specifičnu tipologiju gradnje) koje EMS-98 ne obuhvaća. Uključivanje pojedinih stručnjaka je provedeno s osnovnim ciljem da se nadomjeste detaljniji i vremenski značajno zahtjevniji postupci opisani u poglavlju </w:t>
      </w:r>
      <w:r w:rsidRPr="00BF35C9">
        <w:rPr>
          <w:rFonts w:cs="Times New Roman"/>
          <w:i/>
          <w:iCs/>
        </w:rPr>
        <w:t>Ocjena ranjivosti postojećih zgrada</w:t>
      </w:r>
      <w:r w:rsidRPr="00BF35C9">
        <w:rPr>
          <w:rFonts w:cs="Times New Roman"/>
        </w:rPr>
        <w:t xml:space="preserve">. Treba uzeti u obzir da broj stambenih jedinica ne predstavlja građevine (službena statistika o broju građevina ne postoji), izdvojeni postotci predstavljaju prosjek odnosno granične vrijednosti procjena i tablice ne obuhvaćaju specifične građevine (primjerice mostove, građevine kritične infrastrukture itd.). </w:t>
      </w:r>
    </w:p>
    <w:p w14:paraId="4F283425" w14:textId="77777777" w:rsidR="001B0A7E" w:rsidRPr="00BF35C9" w:rsidRDefault="001B0A7E" w:rsidP="00850F12">
      <w:pPr>
        <w:spacing w:after="0" w:line="360" w:lineRule="auto"/>
        <w:jc w:val="both"/>
        <w:rPr>
          <w:rFonts w:cs="Times New Roman"/>
        </w:rPr>
      </w:pPr>
      <w:r w:rsidRPr="00BF35C9">
        <w:rPr>
          <w:rFonts w:cs="Times New Roman"/>
        </w:rPr>
        <w:t>Dodatna procjena očekivanih žrtava i šteta je napravljena i prema Švicarskim propisima SIA, s tim da ista ne obuhvaća specifične 'lokalne' uvjete već je napravljena prema procjenama očekivanih oštećenja po EMS-98 klasifikaciji (</w:t>
      </w:r>
      <w:r w:rsidRPr="00BF35C9">
        <w:rPr>
          <w:rFonts w:cs="Times New Roman"/>
          <w:i/>
          <w:iCs/>
        </w:rPr>
        <w:t>poglavlje Prikaz posljedica</w:t>
      </w:r>
      <w:r w:rsidRPr="00BF35C9">
        <w:rPr>
          <w:rFonts w:cs="Times New Roman"/>
        </w:rPr>
        <w:t xml:space="preserve">). </w:t>
      </w:r>
    </w:p>
    <w:p w14:paraId="4C7CC38B" w14:textId="77777777" w:rsidR="001B0A7E" w:rsidRPr="00BF35C9" w:rsidRDefault="001B0A7E" w:rsidP="00850F12">
      <w:pPr>
        <w:spacing w:after="0" w:line="360" w:lineRule="auto"/>
        <w:jc w:val="both"/>
        <w:rPr>
          <w:rFonts w:cs="Times New Roman"/>
        </w:rPr>
      </w:pPr>
      <w:r w:rsidRPr="00BF35C9">
        <w:rPr>
          <w:rFonts w:cs="Times New Roman"/>
        </w:rPr>
        <w:t xml:space="preserve">Detaljan opis pretpostavki scenarija i većina informacija bitnih za procjenu posljedica je priložena u prethodnim poglavljima kao argumentacija. Više puta istaknuti postupci koji bi omogućili preciznije podatke i točniju analizu posljedica zasad nisu u primjeni, s obzirom da nisu dostupni svi potrebni podaci. Procjene posljedica su napravljene prema dosadašnjim iskustvima, dostupnim podacima, preporučenoj literaturi (primjerice EMS-98 klasifikacija) i drugim čimbenicima. Procjenom su sistematizirani dostupni podaci o građevinama koje su prepoznate kao karakteristična tipologija gradnje unutar pojedinih naselja Grada, za koje postoje statistički podaci o stambenim jedinicama i broj stanovnika. Očito je da nisu obuhvaćeni svi karakteristični tipovi građevina, niti je moguće točno procijeniti njihovu zastupljenost unutar naselja bez opsežnog istraživanja. </w:t>
      </w:r>
    </w:p>
    <w:p w14:paraId="69668EB3" w14:textId="77777777" w:rsidR="001B0A7E" w:rsidRPr="00BF35C9" w:rsidRDefault="001B0A7E" w:rsidP="00850F12">
      <w:pPr>
        <w:spacing w:after="0" w:line="360" w:lineRule="auto"/>
        <w:jc w:val="both"/>
        <w:rPr>
          <w:rFonts w:cs="Times New Roman"/>
        </w:rPr>
      </w:pPr>
      <w:r w:rsidRPr="00BF35C9">
        <w:rPr>
          <w:rFonts w:cs="Times New Roman"/>
        </w:rPr>
        <w:t xml:space="preserve">Priložene procjene oštećenja (tablica) na koje se naslanjaju procjene posljedica su gruba procjena oštećenja prema EMS-98 klasifikaciji nadopunjena sa procjenama stručnjaka s obzirom na poznavanje (iskustvo) specifičnih lokalnih uvjeta (nezakonito izvedene zgrade, rasjedi, klizišta, kvaliteta gradnje, specifična tipologija gradnje itd.). </w:t>
      </w:r>
    </w:p>
    <w:p w14:paraId="1E7D55C0" w14:textId="77777777" w:rsidR="001B0A7E" w:rsidRPr="00BF35C9" w:rsidRDefault="001B0A7E" w:rsidP="00850F12">
      <w:pPr>
        <w:spacing w:after="0" w:line="360" w:lineRule="auto"/>
        <w:jc w:val="both"/>
        <w:rPr>
          <w:rFonts w:cs="Times New Roman"/>
        </w:rPr>
      </w:pPr>
      <w:r w:rsidRPr="00BF35C9">
        <w:rPr>
          <w:rFonts w:cs="Times New Roman"/>
        </w:rPr>
        <w:t xml:space="preserve">Procjena posljedica na život i zdravlje ljudi je najviše vezana za stupanj oštećenja građevina jer bez detaljnih istraživanja nije moguće precizno procijeniti broj poginulih te duboko, srednje i plitko zatrpanih. Posljedice su procijenjene prema broju ugroženih zgrada stoga je nesigurnost procjene vezana za nesigurnosti u procjeni oštećenja zgrada, ali s obzirom na postavljene kriterije možemo zaključiti da će sigurno premašiti kriterij katastrofalnih posljedica. </w:t>
      </w:r>
    </w:p>
    <w:p w14:paraId="494F6FBB" w14:textId="77777777" w:rsidR="001B0A7E" w:rsidRPr="00BF35C9" w:rsidRDefault="001B0A7E" w:rsidP="00850F12">
      <w:pPr>
        <w:spacing w:after="0" w:line="360" w:lineRule="auto"/>
        <w:jc w:val="both"/>
        <w:rPr>
          <w:rFonts w:cs="Times New Roman"/>
        </w:rPr>
      </w:pPr>
      <w:r w:rsidRPr="00BF35C9">
        <w:rPr>
          <w:rFonts w:cs="Times New Roman"/>
        </w:rPr>
        <w:t xml:space="preserve">Procjena posljedica na gospodarstvo se vezala na direktne (izravne) i indirektne (neizravne) gubitke. Direktne posljedice su također vezane na oštećenja građevina odnosno nesigurnosti u procjeni su vezane za nesigurnosti u procjeni oštećenih zgrada. Navedene troškovničke stavke oporavka građevina su napravljene koristeći minimalne vrijednosti procjena te prosječnu procjenu troškova prema dostupnim analizama 300 (obiteljske kuće) – 800 (poslovne zgrade) EUR/m2 i sl. </w:t>
      </w:r>
    </w:p>
    <w:p w14:paraId="077E2FA1" w14:textId="77777777" w:rsidR="001B0A7E" w:rsidRPr="00BF35C9" w:rsidRDefault="001B0A7E" w:rsidP="00850F12">
      <w:pPr>
        <w:spacing w:after="0" w:line="360" w:lineRule="auto"/>
        <w:jc w:val="both"/>
        <w:rPr>
          <w:rFonts w:cs="Times New Roman"/>
        </w:rPr>
      </w:pPr>
      <w:r w:rsidRPr="00BF35C9">
        <w:rPr>
          <w:rFonts w:cs="Times New Roman"/>
        </w:rPr>
        <w:t xml:space="preserve">Prema stupnjevima oštećenja stavke su pridodane na način da se za V. stupanj oštećenja (rušenje) pridodaje 100% troškovničke vrijednosti ove zgrade kojoj je potrebno dodati oko 20% njene vrijednosti za troškove uklanjanja i zbrinjavanja nastalog otpada. Sa druge strane za I. stupanj oštećenja štete su do 1% ukupne troškovničke vrijednosti zgrade. Između ovih krajnjih vrijednosti pretpostavljaju se za IV. </w:t>
      </w:r>
      <w:r w:rsidRPr="00BF35C9">
        <w:rPr>
          <w:rFonts w:cs="Times New Roman"/>
        </w:rPr>
        <w:lastRenderedPageBreak/>
        <w:t xml:space="preserve">stupanj oštećenja troškovi od 80–100% troškovničke vrijednosti zgrade (investiranje kako bi se zgrada dovela u uporabljivo stanje), za III. stupanj 40 – 80% troškovničke vrijednosti zgrade i za II. stupanj 1 – 40%. </w:t>
      </w:r>
    </w:p>
    <w:p w14:paraId="0EF5ED09" w14:textId="77777777" w:rsidR="001B0A7E" w:rsidRPr="00BF35C9" w:rsidRDefault="001B0A7E" w:rsidP="00850F12">
      <w:pPr>
        <w:spacing w:after="0" w:line="360" w:lineRule="auto"/>
        <w:jc w:val="both"/>
        <w:rPr>
          <w:rFonts w:cs="Times New Roman"/>
        </w:rPr>
      </w:pPr>
      <w:r w:rsidRPr="00BF35C9">
        <w:rPr>
          <w:rFonts w:cs="Times New Roman"/>
        </w:rPr>
        <w:t xml:space="preserve">Vrijednosti su orijentacijske odnosno ne mogu predstavljati realne troškove potrebe za popravak zgrada jer isti odstupaju ovise o mnoštvu parametara (starost građevine, vrsta materijala itd.). </w:t>
      </w:r>
    </w:p>
    <w:p w14:paraId="0B9338EE" w14:textId="77777777" w:rsidR="001B0A7E" w:rsidRPr="00BF35C9" w:rsidRDefault="001B0A7E" w:rsidP="00850F12">
      <w:pPr>
        <w:spacing w:after="0" w:line="360" w:lineRule="auto"/>
        <w:jc w:val="both"/>
        <w:rPr>
          <w:rFonts w:cs="Times New Roman"/>
        </w:rPr>
      </w:pPr>
      <w:r w:rsidRPr="00BF35C9">
        <w:rPr>
          <w:rFonts w:cs="Times New Roman"/>
        </w:rPr>
        <w:t xml:space="preserve">Indirektne posljedice je vrlo teško procijeniti, ali s obzirom na kontekst Grada </w:t>
      </w:r>
      <w:r w:rsidR="00F229F9" w:rsidRPr="00BF35C9">
        <w:rPr>
          <w:rFonts w:cs="Times New Roman"/>
        </w:rPr>
        <w:t>Lepoglave</w:t>
      </w:r>
      <w:r w:rsidRPr="00BF35C9">
        <w:rPr>
          <w:rFonts w:cs="Times New Roman"/>
        </w:rPr>
        <w:t xml:space="preserve">, može se zaključiti da bi ukupne posljedice bile katastrofalne. U poglavlju </w:t>
      </w:r>
      <w:r w:rsidRPr="00BF35C9">
        <w:rPr>
          <w:rFonts w:cs="Times New Roman"/>
          <w:i/>
          <w:iCs/>
        </w:rPr>
        <w:t xml:space="preserve">Specifični društveni i ekonomski gubici </w:t>
      </w:r>
      <w:r w:rsidRPr="00BF35C9">
        <w:rPr>
          <w:rFonts w:cs="Times New Roman"/>
        </w:rPr>
        <w:t xml:space="preserve">izdvojeni podaci koji mogu poslužiti za grubu usporedbu. </w:t>
      </w:r>
    </w:p>
    <w:p w14:paraId="29FBC0F4" w14:textId="77777777" w:rsidR="001B0A7E" w:rsidRDefault="001B0A7E" w:rsidP="00850F12">
      <w:pPr>
        <w:spacing w:after="0" w:line="360" w:lineRule="auto"/>
        <w:jc w:val="both"/>
        <w:rPr>
          <w:rFonts w:cs="Times New Roman"/>
        </w:rPr>
      </w:pPr>
      <w:r w:rsidRPr="00BF35C9">
        <w:rPr>
          <w:rFonts w:cs="Times New Roman"/>
        </w:rPr>
        <w:t>Procjena posljedica na društvenu stabilnost i politiku se vezala na oštećenja zgrada u kojima su smještene ključne institucije i oštećenje kritične infrastrukture. Istaknut je popis i podatak da je većina svih građevina izgrađena prije 1964. godine odnosno prije prvih propisa koji značajnije uzimaju u obzir potresno djelovanje (značajnije ugrožene) i s obzirom na veliku koncentraciju brojnih elemenata kritične infrastrukture (</w:t>
      </w:r>
      <w:r w:rsidRPr="00BF35C9">
        <w:rPr>
          <w:rFonts w:cs="Times New Roman"/>
          <w:i/>
          <w:iCs/>
        </w:rPr>
        <w:t>poglavlje Funkcioniranje elemenata kritične infrastrukture</w:t>
      </w:r>
      <w:r w:rsidRPr="00BF35C9">
        <w:rPr>
          <w:rFonts w:cs="Times New Roman"/>
        </w:rPr>
        <w:t xml:space="preserve">) je procijenjen značajan utjecaj. Nisu analizirani pojedinačni elementi kritične infrastrukture jer su za isto potrebna opsežna istraživanja, stoga je procjena napravljena na temelju konteksta i u usporedbi s nekim postojećim podacima (poglavlje </w:t>
      </w:r>
      <w:r w:rsidRPr="00BF35C9">
        <w:rPr>
          <w:rFonts w:cs="Times New Roman"/>
          <w:i/>
          <w:iCs/>
        </w:rPr>
        <w:t xml:space="preserve">Specifični društveni i ekonomski gubici </w:t>
      </w:r>
      <w:r w:rsidRPr="00BF35C9">
        <w:rPr>
          <w:rFonts w:cs="Times New Roman"/>
        </w:rPr>
        <w:t xml:space="preserve">i </w:t>
      </w:r>
      <w:r w:rsidRPr="00BF35C9">
        <w:rPr>
          <w:rFonts w:cs="Times New Roman"/>
          <w:i/>
          <w:iCs/>
        </w:rPr>
        <w:t>Prikaz posljedica</w:t>
      </w:r>
      <w:r w:rsidRPr="00BF35C9">
        <w:rPr>
          <w:rFonts w:cs="Times New Roman"/>
        </w:rPr>
        <w:t>).</w:t>
      </w:r>
    </w:p>
    <w:p w14:paraId="2873613C" w14:textId="77777777" w:rsidR="00AA1047" w:rsidRPr="00BF35C9" w:rsidRDefault="00AA1047" w:rsidP="00850F12">
      <w:pPr>
        <w:spacing w:after="0" w:line="360" w:lineRule="auto"/>
        <w:jc w:val="both"/>
        <w:rPr>
          <w:rFonts w:cs="Times New Roman"/>
        </w:rPr>
      </w:pPr>
    </w:p>
    <w:p w14:paraId="68CAEF4C" w14:textId="4C10E1AE" w:rsidR="00C91BAA" w:rsidRPr="00BF35C9" w:rsidRDefault="00C91BAA" w:rsidP="00C91BAA">
      <w:pPr>
        <w:pStyle w:val="Opisslike"/>
        <w:keepNext/>
        <w:rPr>
          <w:rFonts w:cs="Times New Roman"/>
        </w:rPr>
      </w:pPr>
      <w:bookmarkStart w:id="144" w:name="_Toc169506664"/>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33</w:t>
      </w:r>
      <w:r w:rsidR="003F6885" w:rsidRPr="00BF35C9">
        <w:rPr>
          <w:rFonts w:cs="Times New Roman"/>
          <w:noProof/>
        </w:rPr>
        <w:fldChar w:fldCharType="end"/>
      </w:r>
      <w:r w:rsidRPr="00BF35C9">
        <w:rPr>
          <w:rFonts w:cs="Times New Roman"/>
        </w:rPr>
        <w:t>. Procjena očekivanih žrtava i šteta prema SIA za NND</w:t>
      </w:r>
      <w:bookmarkEnd w:id="144"/>
    </w:p>
    <w:tbl>
      <w:tblPr>
        <w:tblpPr w:leftFromText="180" w:rightFromText="180" w:vertAnchor="text" w:horzAnchor="margin" w:tblpX="107" w:tblpY="203"/>
        <w:tblW w:w="49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45"/>
        <w:gridCol w:w="1241"/>
        <w:gridCol w:w="1027"/>
        <w:gridCol w:w="929"/>
        <w:gridCol w:w="827"/>
        <w:gridCol w:w="1652"/>
        <w:gridCol w:w="2036"/>
      </w:tblGrid>
      <w:tr w:rsidR="00EF79F6" w:rsidRPr="00BF35C9" w14:paraId="4E3937ED" w14:textId="77777777">
        <w:trPr>
          <w:trHeight w:val="493"/>
        </w:trPr>
        <w:tc>
          <w:tcPr>
            <w:tcW w:w="697" w:type="pct"/>
            <w:shd w:val="clear" w:color="auto" w:fill="auto"/>
          </w:tcPr>
          <w:p w14:paraId="20E26B50" w14:textId="77777777" w:rsidR="00C91BAA" w:rsidRPr="00BF35C9" w:rsidRDefault="00C91BAA">
            <w:pPr>
              <w:spacing w:after="0" w:line="360" w:lineRule="auto"/>
              <w:jc w:val="both"/>
              <w:rPr>
                <w:rFonts w:cs="Times New Roman"/>
                <w:b/>
                <w:bCs/>
                <w:sz w:val="18"/>
                <w:szCs w:val="18"/>
              </w:rPr>
            </w:pPr>
            <w:r w:rsidRPr="00BF35C9">
              <w:rPr>
                <w:rFonts w:cs="Times New Roman"/>
                <w:b/>
                <w:bCs/>
                <w:sz w:val="18"/>
                <w:szCs w:val="18"/>
              </w:rPr>
              <w:t>Grad Lepoglava</w:t>
            </w:r>
          </w:p>
        </w:tc>
        <w:tc>
          <w:tcPr>
            <w:tcW w:w="695" w:type="pct"/>
            <w:shd w:val="clear" w:color="auto" w:fill="auto"/>
          </w:tcPr>
          <w:p w14:paraId="293BAC2A" w14:textId="77777777" w:rsidR="00C91BAA" w:rsidRPr="00BF35C9" w:rsidRDefault="00C91BAA">
            <w:pPr>
              <w:spacing w:after="0" w:line="360" w:lineRule="auto"/>
              <w:jc w:val="both"/>
              <w:rPr>
                <w:rFonts w:cs="Times New Roman"/>
                <w:b/>
                <w:bCs/>
                <w:sz w:val="18"/>
                <w:szCs w:val="18"/>
              </w:rPr>
            </w:pPr>
            <w:r w:rsidRPr="00BF35C9">
              <w:rPr>
                <w:rFonts w:cs="Times New Roman"/>
                <w:b/>
                <w:bCs/>
                <w:sz w:val="18"/>
                <w:szCs w:val="18"/>
              </w:rPr>
              <w:t>Stambene jedinice</w:t>
            </w:r>
          </w:p>
        </w:tc>
        <w:tc>
          <w:tcPr>
            <w:tcW w:w="559" w:type="pct"/>
            <w:shd w:val="clear" w:color="auto" w:fill="auto"/>
          </w:tcPr>
          <w:p w14:paraId="71488166" w14:textId="77777777" w:rsidR="00C91BAA" w:rsidRPr="00BF35C9" w:rsidRDefault="00C91BAA">
            <w:pPr>
              <w:spacing w:after="0" w:line="360" w:lineRule="auto"/>
              <w:jc w:val="both"/>
              <w:rPr>
                <w:rFonts w:cs="Times New Roman"/>
                <w:b/>
                <w:bCs/>
                <w:sz w:val="18"/>
                <w:szCs w:val="18"/>
              </w:rPr>
            </w:pPr>
            <w:r w:rsidRPr="00BF35C9">
              <w:rPr>
                <w:rFonts w:cs="Times New Roman"/>
                <w:b/>
                <w:bCs/>
                <w:sz w:val="18"/>
                <w:szCs w:val="18"/>
              </w:rPr>
              <w:t>Stanovnici</w:t>
            </w:r>
          </w:p>
        </w:tc>
        <w:tc>
          <w:tcPr>
            <w:tcW w:w="521" w:type="pct"/>
            <w:shd w:val="clear" w:color="auto" w:fill="auto"/>
          </w:tcPr>
          <w:p w14:paraId="05992476" w14:textId="77777777" w:rsidR="00C91BAA" w:rsidRPr="00BF35C9" w:rsidRDefault="00C91BAA">
            <w:pPr>
              <w:spacing w:after="0" w:line="360" w:lineRule="auto"/>
              <w:jc w:val="both"/>
              <w:rPr>
                <w:rFonts w:cs="Times New Roman"/>
                <w:b/>
                <w:bCs/>
                <w:sz w:val="18"/>
                <w:szCs w:val="18"/>
              </w:rPr>
            </w:pPr>
            <w:r w:rsidRPr="00BF35C9">
              <w:rPr>
                <w:rFonts w:cs="Times New Roman"/>
                <w:b/>
                <w:bCs/>
                <w:sz w:val="18"/>
                <w:szCs w:val="18"/>
              </w:rPr>
              <w:t>Poginuli</w:t>
            </w:r>
          </w:p>
        </w:tc>
        <w:tc>
          <w:tcPr>
            <w:tcW w:w="462" w:type="pct"/>
            <w:shd w:val="clear" w:color="auto" w:fill="auto"/>
          </w:tcPr>
          <w:p w14:paraId="5F1886D3" w14:textId="77777777" w:rsidR="00C91BAA" w:rsidRPr="00BF35C9" w:rsidRDefault="00C91BAA">
            <w:pPr>
              <w:spacing w:after="0" w:line="360" w:lineRule="auto"/>
              <w:jc w:val="both"/>
              <w:rPr>
                <w:rFonts w:cs="Times New Roman"/>
                <w:b/>
                <w:bCs/>
                <w:sz w:val="18"/>
                <w:szCs w:val="18"/>
              </w:rPr>
            </w:pPr>
            <w:r w:rsidRPr="00BF35C9">
              <w:rPr>
                <w:rFonts w:cs="Times New Roman"/>
                <w:b/>
                <w:bCs/>
                <w:sz w:val="18"/>
                <w:szCs w:val="18"/>
              </w:rPr>
              <w:t>Ranjeni</w:t>
            </w:r>
          </w:p>
        </w:tc>
        <w:tc>
          <w:tcPr>
            <w:tcW w:w="926" w:type="pct"/>
            <w:shd w:val="clear" w:color="auto" w:fill="auto"/>
          </w:tcPr>
          <w:p w14:paraId="4AF94330" w14:textId="77777777" w:rsidR="00C91BAA" w:rsidRPr="00BF35C9" w:rsidRDefault="00C91BAA">
            <w:pPr>
              <w:spacing w:after="0" w:line="360" w:lineRule="auto"/>
              <w:jc w:val="both"/>
              <w:rPr>
                <w:rFonts w:cs="Times New Roman"/>
                <w:b/>
                <w:bCs/>
                <w:sz w:val="18"/>
                <w:szCs w:val="18"/>
              </w:rPr>
            </w:pPr>
            <w:r w:rsidRPr="00BF35C9">
              <w:rPr>
                <w:rFonts w:cs="Times New Roman"/>
                <w:b/>
                <w:bCs/>
                <w:sz w:val="18"/>
                <w:szCs w:val="18"/>
              </w:rPr>
              <w:t>Evakuirani, zbrinuti, sklonjeni</w:t>
            </w:r>
          </w:p>
        </w:tc>
        <w:tc>
          <w:tcPr>
            <w:tcW w:w="1139" w:type="pct"/>
            <w:shd w:val="clear" w:color="auto" w:fill="auto"/>
          </w:tcPr>
          <w:p w14:paraId="57936FEA" w14:textId="77777777" w:rsidR="00C91BAA" w:rsidRPr="00BF35C9" w:rsidRDefault="00C91BAA">
            <w:pPr>
              <w:spacing w:after="0" w:line="360" w:lineRule="auto"/>
              <w:jc w:val="both"/>
              <w:rPr>
                <w:rFonts w:cs="Times New Roman"/>
                <w:b/>
                <w:bCs/>
                <w:sz w:val="18"/>
                <w:szCs w:val="18"/>
              </w:rPr>
            </w:pPr>
            <w:r w:rsidRPr="00BF35C9">
              <w:rPr>
                <w:rFonts w:cs="Times New Roman"/>
                <w:b/>
                <w:bCs/>
                <w:sz w:val="18"/>
                <w:szCs w:val="18"/>
              </w:rPr>
              <w:t xml:space="preserve">UKUPNO ŠTETA </w:t>
            </w:r>
          </w:p>
        </w:tc>
      </w:tr>
      <w:tr w:rsidR="00EF79F6" w:rsidRPr="00BF35C9" w14:paraId="1D4641C3" w14:textId="77777777">
        <w:trPr>
          <w:trHeight w:val="225"/>
        </w:trPr>
        <w:tc>
          <w:tcPr>
            <w:tcW w:w="697" w:type="pct"/>
            <w:shd w:val="clear" w:color="auto" w:fill="auto"/>
          </w:tcPr>
          <w:p w14:paraId="042369B9" w14:textId="77777777" w:rsidR="00C91BAA" w:rsidRPr="00BF35C9" w:rsidRDefault="00C91BAA">
            <w:pPr>
              <w:spacing w:after="0" w:line="360" w:lineRule="auto"/>
              <w:jc w:val="both"/>
              <w:rPr>
                <w:rFonts w:cs="Times New Roman"/>
                <w:b/>
                <w:bCs/>
                <w:sz w:val="18"/>
                <w:szCs w:val="18"/>
                <w:highlight w:val="yellow"/>
              </w:rPr>
            </w:pPr>
            <w:r w:rsidRPr="00BF35C9">
              <w:rPr>
                <w:rFonts w:cs="Times New Roman"/>
                <w:b/>
                <w:bCs/>
                <w:sz w:val="18"/>
                <w:szCs w:val="18"/>
              </w:rPr>
              <w:t xml:space="preserve"> UKUPNO</w:t>
            </w:r>
          </w:p>
        </w:tc>
        <w:tc>
          <w:tcPr>
            <w:tcW w:w="695" w:type="pct"/>
            <w:shd w:val="clear" w:color="auto" w:fill="auto"/>
          </w:tcPr>
          <w:p w14:paraId="5D9BA3E4" w14:textId="77777777" w:rsidR="00C91BAA" w:rsidRPr="00BF35C9" w:rsidRDefault="00C91BAA">
            <w:pPr>
              <w:spacing w:after="0" w:line="360" w:lineRule="auto"/>
              <w:jc w:val="right"/>
              <w:rPr>
                <w:rFonts w:cs="Times New Roman"/>
                <w:b/>
                <w:bCs/>
                <w:sz w:val="18"/>
                <w:szCs w:val="18"/>
              </w:rPr>
            </w:pPr>
            <w:r w:rsidRPr="00BF35C9">
              <w:rPr>
                <w:rFonts w:cs="Times New Roman"/>
                <w:b/>
                <w:bCs/>
                <w:sz w:val="18"/>
                <w:szCs w:val="18"/>
              </w:rPr>
              <w:t>3.275</w:t>
            </w:r>
          </w:p>
        </w:tc>
        <w:tc>
          <w:tcPr>
            <w:tcW w:w="559" w:type="pct"/>
            <w:shd w:val="clear" w:color="auto" w:fill="auto"/>
          </w:tcPr>
          <w:p w14:paraId="36EB38D2" w14:textId="77777777" w:rsidR="00C91BAA" w:rsidRPr="00BF35C9" w:rsidRDefault="00C91BAA">
            <w:pPr>
              <w:spacing w:after="0" w:line="360" w:lineRule="auto"/>
              <w:jc w:val="right"/>
              <w:rPr>
                <w:rFonts w:cs="Times New Roman"/>
                <w:b/>
                <w:bCs/>
                <w:sz w:val="18"/>
                <w:szCs w:val="18"/>
              </w:rPr>
            </w:pPr>
            <w:r w:rsidRPr="00BF35C9">
              <w:rPr>
                <w:rFonts w:cs="Times New Roman"/>
                <w:b/>
                <w:bCs/>
                <w:sz w:val="18"/>
                <w:szCs w:val="18"/>
              </w:rPr>
              <w:t>6.945</w:t>
            </w:r>
          </w:p>
        </w:tc>
        <w:tc>
          <w:tcPr>
            <w:tcW w:w="521" w:type="pct"/>
            <w:shd w:val="clear" w:color="auto" w:fill="auto"/>
          </w:tcPr>
          <w:p w14:paraId="78EFA5B4" w14:textId="77777777" w:rsidR="00C91BAA" w:rsidRPr="00BF35C9" w:rsidRDefault="00C91BAA">
            <w:pPr>
              <w:spacing w:after="0" w:line="360" w:lineRule="auto"/>
              <w:jc w:val="center"/>
              <w:rPr>
                <w:rFonts w:cs="Times New Roman"/>
                <w:b/>
                <w:bCs/>
                <w:sz w:val="18"/>
                <w:szCs w:val="18"/>
                <w:highlight w:val="yellow"/>
              </w:rPr>
            </w:pPr>
            <w:r w:rsidRPr="00BF35C9">
              <w:rPr>
                <w:rFonts w:cs="Times New Roman"/>
                <w:b/>
                <w:bCs/>
                <w:sz w:val="18"/>
                <w:szCs w:val="18"/>
              </w:rPr>
              <w:t>pojedini</w:t>
            </w:r>
          </w:p>
        </w:tc>
        <w:tc>
          <w:tcPr>
            <w:tcW w:w="462" w:type="pct"/>
            <w:shd w:val="clear" w:color="auto" w:fill="auto"/>
          </w:tcPr>
          <w:p w14:paraId="1CB4ED4B" w14:textId="77777777" w:rsidR="00C91BAA" w:rsidRPr="00BF35C9" w:rsidRDefault="00C91BAA">
            <w:pPr>
              <w:spacing w:after="0" w:line="360" w:lineRule="auto"/>
              <w:jc w:val="center"/>
              <w:rPr>
                <w:rFonts w:cs="Times New Roman"/>
                <w:b/>
                <w:bCs/>
                <w:sz w:val="18"/>
                <w:szCs w:val="18"/>
              </w:rPr>
            </w:pPr>
            <w:r w:rsidRPr="00BF35C9">
              <w:rPr>
                <w:rFonts w:cs="Times New Roman"/>
                <w:b/>
                <w:bCs/>
                <w:sz w:val="18"/>
                <w:szCs w:val="18"/>
              </w:rPr>
              <w:t>40</w:t>
            </w:r>
          </w:p>
        </w:tc>
        <w:tc>
          <w:tcPr>
            <w:tcW w:w="926" w:type="pct"/>
            <w:shd w:val="clear" w:color="auto" w:fill="auto"/>
          </w:tcPr>
          <w:p w14:paraId="6400164F" w14:textId="77777777" w:rsidR="00C91BAA" w:rsidRPr="00BF35C9" w:rsidRDefault="00C91BAA">
            <w:pPr>
              <w:spacing w:after="0" w:line="360" w:lineRule="auto"/>
              <w:jc w:val="center"/>
              <w:rPr>
                <w:rFonts w:cs="Times New Roman"/>
                <w:b/>
                <w:bCs/>
                <w:sz w:val="18"/>
                <w:szCs w:val="18"/>
              </w:rPr>
            </w:pPr>
            <w:r w:rsidRPr="00BF35C9">
              <w:rPr>
                <w:rFonts w:cs="Times New Roman"/>
                <w:b/>
                <w:bCs/>
                <w:sz w:val="18"/>
                <w:szCs w:val="18"/>
              </w:rPr>
              <w:t>400</w:t>
            </w:r>
          </w:p>
        </w:tc>
        <w:tc>
          <w:tcPr>
            <w:tcW w:w="1139" w:type="pct"/>
            <w:shd w:val="clear" w:color="auto" w:fill="auto"/>
          </w:tcPr>
          <w:p w14:paraId="7264BA26" w14:textId="77777777" w:rsidR="00C91BAA" w:rsidRPr="00BF35C9" w:rsidRDefault="00C91BAA">
            <w:pPr>
              <w:spacing w:after="0" w:line="360" w:lineRule="auto"/>
              <w:jc w:val="center"/>
              <w:rPr>
                <w:rFonts w:cs="Times New Roman"/>
                <w:b/>
                <w:bCs/>
                <w:sz w:val="18"/>
                <w:szCs w:val="18"/>
              </w:rPr>
            </w:pPr>
            <w:r w:rsidRPr="00BF35C9">
              <w:rPr>
                <w:rFonts w:cs="Times New Roman"/>
                <w:b/>
                <w:bCs/>
                <w:sz w:val="18"/>
                <w:szCs w:val="18"/>
              </w:rPr>
              <w:t>50% BDP-a Grada</w:t>
            </w:r>
          </w:p>
        </w:tc>
      </w:tr>
    </w:tbl>
    <w:p w14:paraId="5A407730" w14:textId="77777777" w:rsidR="00C91BAA" w:rsidRPr="00BF35C9" w:rsidRDefault="00C91BAA" w:rsidP="00850F12">
      <w:pPr>
        <w:spacing w:after="0" w:line="360" w:lineRule="auto"/>
        <w:jc w:val="both"/>
        <w:rPr>
          <w:rFonts w:cs="Times New Roman"/>
        </w:rPr>
      </w:pPr>
      <w:r w:rsidRPr="00BF35C9">
        <w:rPr>
          <w:rFonts w:cs="Times New Roman"/>
        </w:rPr>
        <w:t xml:space="preserve"> </w:t>
      </w:r>
    </w:p>
    <w:p w14:paraId="44174433" w14:textId="426974B7" w:rsidR="001B0A7E" w:rsidRPr="00BF35C9" w:rsidRDefault="00C91BAA" w:rsidP="00850F12">
      <w:pPr>
        <w:spacing w:after="0" w:line="360" w:lineRule="auto"/>
        <w:jc w:val="both"/>
        <w:rPr>
          <w:rFonts w:cs="Times New Roman"/>
        </w:rPr>
      </w:pPr>
      <w:r w:rsidRPr="00BF35C9">
        <w:rPr>
          <w:rFonts w:cs="Times New Roman"/>
        </w:rPr>
        <w:t>Potrebno je posebno</w:t>
      </w:r>
      <w:r w:rsidR="001B0A7E" w:rsidRPr="00BF35C9">
        <w:rPr>
          <w:rFonts w:cs="Times New Roman"/>
        </w:rPr>
        <w:t xml:space="preserve"> istaknuti da je danas dostupno više metoda za preciznije procjene za procjene ranjivosti, a s time i posljedica. Ipak, preciznost tih metoda ovisi o bazama podataka odnosno pouzdanosti podataka, ali i specifičnim parametrima vezanim za pojedinu državu stoga usporedbe s drugim državama treba raditi vrlo oprezno. S obzirom na navedeno tijekom izrade ovog scenarija odlučeno je ne koristiti postupke s manjkavim podacima već se pokušalo s dostupnim podacima argumentirati odabrane kriterije razina posljedica.</w:t>
      </w:r>
    </w:p>
    <w:p w14:paraId="4BA01E5C" w14:textId="77777777" w:rsidR="001B0A7E" w:rsidRPr="00BF35C9" w:rsidRDefault="001B0A7E" w:rsidP="00850F12">
      <w:pPr>
        <w:spacing w:after="0" w:line="360" w:lineRule="auto"/>
        <w:jc w:val="both"/>
        <w:rPr>
          <w:rFonts w:cs="Times New Roman"/>
        </w:rPr>
      </w:pPr>
    </w:p>
    <w:p w14:paraId="58B99459" w14:textId="7267FBFA" w:rsidR="001B0A7E" w:rsidRPr="001B7215" w:rsidRDefault="001B7215" w:rsidP="00C63541">
      <w:pPr>
        <w:pStyle w:val="Naslov5"/>
      </w:pPr>
      <w:bookmarkStart w:id="145" w:name="_Toc169260936"/>
      <w:r w:rsidRPr="001B7215">
        <w:t>5.</w:t>
      </w:r>
      <w:r w:rsidR="00C63541">
        <w:t>1.</w:t>
      </w:r>
      <w:r w:rsidRPr="001B7215">
        <w:t xml:space="preserve">4.1.2. </w:t>
      </w:r>
      <w:r w:rsidR="00AA1047" w:rsidRPr="001B7215">
        <w:t>Posljedice na ž</w:t>
      </w:r>
      <w:r w:rsidR="001B0A7E" w:rsidRPr="001B7215">
        <w:t>ivot i zdravlje ljudi</w:t>
      </w:r>
      <w:bookmarkEnd w:id="145"/>
    </w:p>
    <w:p w14:paraId="627D0DDF" w14:textId="77777777" w:rsidR="001B0A7E" w:rsidRPr="00BF35C9" w:rsidRDefault="001B0A7E" w:rsidP="00850F12">
      <w:pPr>
        <w:spacing w:after="0" w:line="360" w:lineRule="auto"/>
        <w:jc w:val="both"/>
        <w:rPr>
          <w:rFonts w:cs="Times New Roman"/>
          <w:b/>
          <w:bCs/>
        </w:rPr>
      </w:pPr>
      <w:r w:rsidRPr="00BF35C9">
        <w:rPr>
          <w:rFonts w:cs="Times New Roman"/>
        </w:rPr>
        <w:t xml:space="preserve">Posljedice na život i zdravlje ljudi se prvenstveno promatraju u odnosu na poginule, ozlijeđene i trajno raseljene stanovnike, a potom i sve stanovnike trenutno zahvaćene posljedicama djelovanja potresa (evakuirani, sklonjeni itd.). Postoje postupci koji detaljnije procjenjuju posljedice, prvenstveno se oslanjajući na procjenu stupnja oštećenja građevina (rezultat su poginuli, duboko zatrpani, srednje zatrpani i plitko zatrpani), ali uzimajući u obzir i brojne ostale faktore kao što je rušenje namještaja </w:t>
      </w:r>
      <w:r w:rsidRPr="00BF35C9">
        <w:rPr>
          <w:rFonts w:cs="Times New Roman"/>
        </w:rPr>
        <w:lastRenderedPageBreak/>
        <w:t xml:space="preserve">(padanje predmeta), broj osoba u gradu koje nemaju prebivalište (turisti, radna snaga itd.), doba dana, itd. Takve postupke nije moguće primijeniti u izradi ovog scenarija s obzirom na nedostupnost podataka, ali koristeći procjene oštećenja ipak se mogu donesti grubi zaključci. Prvenstveno treba istaknuti da se ne očekuje veliki broj poginulih i ozlijeđenih, ali posljedice možemo smatrati </w:t>
      </w:r>
      <w:r w:rsidRPr="00BF35C9">
        <w:rPr>
          <w:rFonts w:cs="Times New Roman"/>
          <w:b/>
          <w:bCs/>
        </w:rPr>
        <w:t xml:space="preserve">katastrofalnim </w:t>
      </w:r>
      <w:r w:rsidRPr="00BF35C9">
        <w:rPr>
          <w:rFonts w:cs="Times New Roman"/>
        </w:rPr>
        <w:t xml:space="preserve">zbog relativno velikog broja trajno oštećenih građevina što će uzrokovati evakuaciju stanovnika na duže vrijeme. Primjerice, ako izuzmemo u obzir samo minimalne vrijednosti za kategoriju V, IV i III oštećeno bi bilo preko 1,3% stambenih jedinica što značajno premašuje definirani kriterij </w:t>
      </w:r>
      <w:r w:rsidRPr="00BF35C9">
        <w:rPr>
          <w:rFonts w:cs="Times New Roman"/>
          <w:b/>
          <w:bCs/>
        </w:rPr>
        <w:t xml:space="preserve">katastrofalnih </w:t>
      </w:r>
      <w:r w:rsidRPr="00BF35C9">
        <w:rPr>
          <w:rFonts w:cs="Times New Roman"/>
        </w:rPr>
        <w:t xml:space="preserve">posljedica. Štoviše, pretpostavljajući prosjek od 3 osobe po stambenoj jedinici, prema podacima </w:t>
      </w:r>
      <w:r w:rsidRPr="00BF35C9">
        <w:rPr>
          <w:rFonts w:cs="Times New Roman"/>
          <w:i/>
          <w:iCs/>
        </w:rPr>
        <w:t>Državnog zavoda za statistiku</w:t>
      </w:r>
      <w:r w:rsidRPr="00BF35C9">
        <w:rPr>
          <w:rFonts w:cs="Times New Roman"/>
        </w:rPr>
        <w:t>, možemo zaključiti da bi broj značajnije oštećenih stambenih jedinica bi bilo dovoljno da posljedice premaše kriterij katastrofalnih posljedica.</w:t>
      </w:r>
    </w:p>
    <w:p w14:paraId="78053C43" w14:textId="77777777" w:rsidR="00AA1047" w:rsidRDefault="00AA1047" w:rsidP="00C91BAA">
      <w:pPr>
        <w:pStyle w:val="Opisslike"/>
        <w:keepNext/>
        <w:rPr>
          <w:rFonts w:cs="Times New Roman"/>
        </w:rPr>
      </w:pPr>
    </w:p>
    <w:p w14:paraId="2E1BDA9A" w14:textId="32BB88F0" w:rsidR="00C91BAA" w:rsidRPr="00BF35C9" w:rsidRDefault="00C91BAA" w:rsidP="00C91BAA">
      <w:pPr>
        <w:pStyle w:val="Opisslike"/>
        <w:keepNext/>
        <w:rPr>
          <w:rFonts w:cs="Times New Roman"/>
        </w:rPr>
      </w:pPr>
      <w:bookmarkStart w:id="146" w:name="_Toc169506665"/>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34</w:t>
      </w:r>
      <w:r w:rsidR="003F6885" w:rsidRPr="00BF35C9">
        <w:rPr>
          <w:rFonts w:cs="Times New Roman"/>
          <w:noProof/>
        </w:rPr>
        <w:fldChar w:fldCharType="end"/>
      </w:r>
      <w:r w:rsidRPr="00BF35C9">
        <w:rPr>
          <w:rFonts w:cs="Times New Roman"/>
        </w:rPr>
        <w:t>. Posljedice za život i zdravlje ljudi</w:t>
      </w:r>
      <w:r w:rsidR="00AA1047">
        <w:rPr>
          <w:rFonts w:cs="Times New Roman"/>
        </w:rPr>
        <w:t xml:space="preserve"> - potres</w:t>
      </w:r>
      <w:bookmarkEnd w:id="14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05"/>
        <w:gridCol w:w="2211"/>
        <w:gridCol w:w="3422"/>
        <w:gridCol w:w="1724"/>
      </w:tblGrid>
      <w:tr w:rsidR="001B0A7E" w:rsidRPr="00BF35C9" w14:paraId="16B2A284" w14:textId="77777777" w:rsidTr="00ED06B2">
        <w:trPr>
          <w:trHeight w:val="116"/>
        </w:trPr>
        <w:tc>
          <w:tcPr>
            <w:tcW w:w="941" w:type="pct"/>
            <w:shd w:val="clear" w:color="auto" w:fill="auto"/>
          </w:tcPr>
          <w:p w14:paraId="6B95EA2F" w14:textId="77777777" w:rsidR="001B0A7E" w:rsidRPr="00BF35C9" w:rsidRDefault="001B0A7E" w:rsidP="00ED06B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220" w:type="pct"/>
            <w:shd w:val="clear" w:color="auto" w:fill="auto"/>
          </w:tcPr>
          <w:p w14:paraId="7145F6A5" w14:textId="77777777" w:rsidR="001B0A7E" w:rsidRPr="00BF35C9" w:rsidRDefault="001B0A7E" w:rsidP="00ED06B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1888" w:type="pct"/>
            <w:shd w:val="clear" w:color="auto" w:fill="auto"/>
          </w:tcPr>
          <w:p w14:paraId="24141599" w14:textId="6ADDDF6D" w:rsidR="001B0A7E" w:rsidRPr="00BF35C9" w:rsidRDefault="001B0A7E" w:rsidP="00ED06B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Kriterij % osoba JLP(R)S</w:t>
            </w:r>
          </w:p>
        </w:tc>
        <w:tc>
          <w:tcPr>
            <w:tcW w:w="951" w:type="pct"/>
            <w:shd w:val="clear" w:color="auto" w:fill="auto"/>
          </w:tcPr>
          <w:p w14:paraId="318D5996" w14:textId="77777777" w:rsidR="001B0A7E" w:rsidRPr="00BF35C9" w:rsidRDefault="001B0A7E" w:rsidP="00ED06B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1B0A7E" w:rsidRPr="00BF35C9" w14:paraId="05895C37" w14:textId="77777777" w:rsidTr="00C91BAA">
        <w:trPr>
          <w:trHeight w:val="225"/>
        </w:trPr>
        <w:tc>
          <w:tcPr>
            <w:tcW w:w="941" w:type="pct"/>
            <w:shd w:val="clear" w:color="auto" w:fill="00B0F0"/>
          </w:tcPr>
          <w:p w14:paraId="5E115F51"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1</w:t>
            </w:r>
          </w:p>
        </w:tc>
        <w:tc>
          <w:tcPr>
            <w:tcW w:w="1220" w:type="pct"/>
            <w:shd w:val="clear" w:color="auto" w:fill="00B0F0"/>
          </w:tcPr>
          <w:p w14:paraId="5B829D8F"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Neznatne</w:t>
            </w:r>
          </w:p>
        </w:tc>
        <w:tc>
          <w:tcPr>
            <w:tcW w:w="1888" w:type="pct"/>
          </w:tcPr>
          <w:p w14:paraId="3CE36FCF"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*&lt;0,001</w:t>
            </w:r>
          </w:p>
        </w:tc>
        <w:tc>
          <w:tcPr>
            <w:tcW w:w="951" w:type="pct"/>
          </w:tcPr>
          <w:p w14:paraId="7C453183" w14:textId="77777777" w:rsidR="001B0A7E" w:rsidRPr="00BF35C9" w:rsidRDefault="001B0A7E" w:rsidP="00850F12">
            <w:pPr>
              <w:spacing w:after="0" w:line="360" w:lineRule="auto"/>
              <w:jc w:val="center"/>
              <w:rPr>
                <w:rFonts w:cs="Times New Roman"/>
                <w:sz w:val="18"/>
                <w:szCs w:val="18"/>
              </w:rPr>
            </w:pPr>
          </w:p>
        </w:tc>
      </w:tr>
      <w:tr w:rsidR="001B0A7E" w:rsidRPr="00BF35C9" w14:paraId="293C2D77" w14:textId="77777777" w:rsidTr="00C91BAA">
        <w:trPr>
          <w:trHeight w:val="240"/>
        </w:trPr>
        <w:tc>
          <w:tcPr>
            <w:tcW w:w="941" w:type="pct"/>
            <w:shd w:val="clear" w:color="auto" w:fill="92D050"/>
          </w:tcPr>
          <w:p w14:paraId="01A35392" w14:textId="77777777" w:rsidR="001B0A7E" w:rsidRPr="00BF35C9" w:rsidRDefault="001B0A7E"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220" w:type="pct"/>
            <w:shd w:val="clear" w:color="auto" w:fill="92D050"/>
          </w:tcPr>
          <w:p w14:paraId="71C9B43E" w14:textId="77777777" w:rsidR="001B0A7E" w:rsidRPr="00BF35C9" w:rsidRDefault="001B0A7E"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1888" w:type="pct"/>
          </w:tcPr>
          <w:p w14:paraId="6214B52B"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0,001-0,004</w:t>
            </w:r>
          </w:p>
        </w:tc>
        <w:tc>
          <w:tcPr>
            <w:tcW w:w="951" w:type="pct"/>
          </w:tcPr>
          <w:p w14:paraId="4F7727BC" w14:textId="77777777" w:rsidR="001B0A7E" w:rsidRPr="00BF35C9" w:rsidRDefault="001B0A7E" w:rsidP="00850F12">
            <w:pPr>
              <w:spacing w:after="0" w:line="360" w:lineRule="auto"/>
              <w:jc w:val="center"/>
              <w:rPr>
                <w:rFonts w:cs="Times New Roman"/>
                <w:sz w:val="18"/>
                <w:szCs w:val="18"/>
              </w:rPr>
            </w:pPr>
          </w:p>
        </w:tc>
      </w:tr>
      <w:tr w:rsidR="001B0A7E" w:rsidRPr="00BF35C9" w14:paraId="2B6257FE" w14:textId="77777777" w:rsidTr="00C91BAA">
        <w:trPr>
          <w:trHeight w:val="240"/>
        </w:trPr>
        <w:tc>
          <w:tcPr>
            <w:tcW w:w="941" w:type="pct"/>
            <w:shd w:val="clear" w:color="auto" w:fill="FFFF00"/>
          </w:tcPr>
          <w:p w14:paraId="04A903BA"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3</w:t>
            </w:r>
          </w:p>
        </w:tc>
        <w:tc>
          <w:tcPr>
            <w:tcW w:w="1220" w:type="pct"/>
            <w:shd w:val="clear" w:color="auto" w:fill="FFFF00"/>
          </w:tcPr>
          <w:p w14:paraId="6300B3B6"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Umjerene</w:t>
            </w:r>
          </w:p>
        </w:tc>
        <w:tc>
          <w:tcPr>
            <w:tcW w:w="1888" w:type="pct"/>
          </w:tcPr>
          <w:p w14:paraId="2CFB2F5A"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0.0047-0,011</w:t>
            </w:r>
          </w:p>
        </w:tc>
        <w:tc>
          <w:tcPr>
            <w:tcW w:w="951" w:type="pct"/>
          </w:tcPr>
          <w:p w14:paraId="3B544831" w14:textId="77777777" w:rsidR="001B0A7E" w:rsidRPr="00BF35C9" w:rsidRDefault="001B0A7E" w:rsidP="00850F12">
            <w:pPr>
              <w:spacing w:after="0" w:line="360" w:lineRule="auto"/>
              <w:jc w:val="center"/>
              <w:rPr>
                <w:rFonts w:cs="Times New Roman"/>
                <w:sz w:val="18"/>
                <w:szCs w:val="18"/>
              </w:rPr>
            </w:pPr>
          </w:p>
        </w:tc>
      </w:tr>
      <w:tr w:rsidR="001B0A7E" w:rsidRPr="00BF35C9" w14:paraId="08320BC9" w14:textId="77777777" w:rsidTr="00C91BAA">
        <w:trPr>
          <w:trHeight w:val="240"/>
        </w:trPr>
        <w:tc>
          <w:tcPr>
            <w:tcW w:w="941" w:type="pct"/>
            <w:shd w:val="clear" w:color="auto" w:fill="FFC000"/>
          </w:tcPr>
          <w:p w14:paraId="76D67D18"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4</w:t>
            </w:r>
          </w:p>
        </w:tc>
        <w:tc>
          <w:tcPr>
            <w:tcW w:w="1220" w:type="pct"/>
            <w:shd w:val="clear" w:color="auto" w:fill="FFC000"/>
          </w:tcPr>
          <w:p w14:paraId="1D89E90C"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Značajne</w:t>
            </w:r>
          </w:p>
        </w:tc>
        <w:tc>
          <w:tcPr>
            <w:tcW w:w="1888" w:type="pct"/>
          </w:tcPr>
          <w:p w14:paraId="4EBE376B"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0,012-0,035</w:t>
            </w:r>
          </w:p>
        </w:tc>
        <w:tc>
          <w:tcPr>
            <w:tcW w:w="951" w:type="pct"/>
          </w:tcPr>
          <w:p w14:paraId="7260D757" w14:textId="77777777" w:rsidR="001B0A7E" w:rsidRPr="00BF35C9" w:rsidRDefault="001B0A7E" w:rsidP="00850F12">
            <w:pPr>
              <w:spacing w:after="0" w:line="360" w:lineRule="auto"/>
              <w:jc w:val="center"/>
              <w:rPr>
                <w:rFonts w:cs="Times New Roman"/>
                <w:b/>
                <w:bCs/>
                <w:sz w:val="18"/>
                <w:szCs w:val="18"/>
              </w:rPr>
            </w:pPr>
          </w:p>
        </w:tc>
      </w:tr>
      <w:tr w:rsidR="001B0A7E" w:rsidRPr="00BF35C9" w14:paraId="6F2A118E" w14:textId="77777777" w:rsidTr="00C91BAA">
        <w:trPr>
          <w:trHeight w:val="270"/>
        </w:trPr>
        <w:tc>
          <w:tcPr>
            <w:tcW w:w="941" w:type="pct"/>
            <w:shd w:val="clear" w:color="auto" w:fill="FF0000"/>
          </w:tcPr>
          <w:p w14:paraId="02FAD625"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5</w:t>
            </w:r>
          </w:p>
        </w:tc>
        <w:tc>
          <w:tcPr>
            <w:tcW w:w="1220" w:type="pct"/>
            <w:shd w:val="clear" w:color="auto" w:fill="FF0000"/>
          </w:tcPr>
          <w:p w14:paraId="6BF5FECA"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Katastrofalne</w:t>
            </w:r>
          </w:p>
        </w:tc>
        <w:tc>
          <w:tcPr>
            <w:tcW w:w="1888" w:type="pct"/>
          </w:tcPr>
          <w:p w14:paraId="573C71D0"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0,036&gt;</w:t>
            </w:r>
          </w:p>
        </w:tc>
        <w:tc>
          <w:tcPr>
            <w:tcW w:w="951" w:type="pct"/>
          </w:tcPr>
          <w:p w14:paraId="44E70EA8" w14:textId="77777777" w:rsidR="001B0A7E" w:rsidRPr="00BF35C9" w:rsidRDefault="001B0A7E" w:rsidP="00850F12">
            <w:pPr>
              <w:spacing w:after="0" w:line="360" w:lineRule="auto"/>
              <w:jc w:val="center"/>
              <w:rPr>
                <w:rFonts w:cs="Times New Roman"/>
                <w:sz w:val="18"/>
                <w:szCs w:val="18"/>
              </w:rPr>
            </w:pPr>
            <w:r w:rsidRPr="00BF35C9">
              <w:rPr>
                <w:rFonts w:cs="Times New Roman"/>
                <w:b/>
                <w:bCs/>
                <w:sz w:val="18"/>
                <w:szCs w:val="18"/>
              </w:rPr>
              <w:t>X</w:t>
            </w:r>
          </w:p>
        </w:tc>
      </w:tr>
    </w:tbl>
    <w:p w14:paraId="3BF05C36" w14:textId="77777777" w:rsidR="001B0A7E" w:rsidRPr="00BF35C9" w:rsidRDefault="001B0A7E" w:rsidP="00850F12">
      <w:pPr>
        <w:spacing w:after="0" w:line="360" w:lineRule="auto"/>
        <w:rPr>
          <w:rFonts w:cs="Times New Roman"/>
        </w:rPr>
      </w:pPr>
    </w:p>
    <w:p w14:paraId="0F0E658D" w14:textId="1D0BBAD9" w:rsidR="001B0A7E" w:rsidRPr="00BF35C9" w:rsidRDefault="001B0A7E" w:rsidP="00850F12">
      <w:pPr>
        <w:spacing w:after="0" w:line="360" w:lineRule="auto"/>
        <w:jc w:val="both"/>
        <w:rPr>
          <w:rFonts w:cs="Times New Roman"/>
          <w:b/>
          <w:bCs/>
        </w:rPr>
      </w:pPr>
      <w:r w:rsidRPr="00BF35C9">
        <w:rPr>
          <w:rFonts w:cs="Times New Roman"/>
        </w:rPr>
        <w:t>Prema procjeni ozlijeđenih osoba bi bilo više desetina. Vezano na ozlijeđene bitno je istaknuti povoljni položaj zdravstvenih ustanova (</w:t>
      </w:r>
      <w:r w:rsidRPr="00BF35C9">
        <w:rPr>
          <w:rFonts w:cs="Times New Roman"/>
          <w:i/>
          <w:iCs/>
        </w:rPr>
        <w:t>poglavlje Funkcioniranje elemenata kritične infrastrukture</w:t>
      </w:r>
      <w:r w:rsidRPr="00BF35C9">
        <w:rPr>
          <w:rFonts w:cs="Times New Roman"/>
        </w:rPr>
        <w:t>)  koje su u Gradu. Također, bitno je imati na umu da izgradnja zamjenskih građevina i sanacija oštećenih građevina (koje prvo moraju biti pozitivno ocijenjene da bi se mogle sanirati) je obično dugotrajan proces. S time se unosi nesigurnost među stanovništvo zbog gubitka stambenog ili radnog mjesta, živi se u neadekvatnim uvjetima, gubi se kvaliteta života, pada standard i u konačnici se očekuje iseljavanje dijela stanovništva, osobito što je veliki dio populacije sve starije dobi.</w:t>
      </w:r>
    </w:p>
    <w:p w14:paraId="365A9536" w14:textId="77777777" w:rsidR="001B0A7E" w:rsidRPr="00BF35C9" w:rsidRDefault="001B0A7E" w:rsidP="00850F12">
      <w:pPr>
        <w:spacing w:after="0" w:line="360" w:lineRule="auto"/>
        <w:jc w:val="both"/>
        <w:rPr>
          <w:rFonts w:cs="Times New Roman"/>
          <w:b/>
          <w:bCs/>
        </w:rPr>
      </w:pPr>
    </w:p>
    <w:p w14:paraId="4C1AFAEE" w14:textId="529EF85D" w:rsidR="001B0A7E" w:rsidRPr="007F5F4B" w:rsidRDefault="001B7215" w:rsidP="00C63541">
      <w:pPr>
        <w:pStyle w:val="Naslov5"/>
      </w:pPr>
      <w:bookmarkStart w:id="147" w:name="_Toc169260937"/>
      <w:r>
        <w:t>5.</w:t>
      </w:r>
      <w:r w:rsidR="00C63541">
        <w:t>1.</w:t>
      </w:r>
      <w:r>
        <w:t>4.1.3.</w:t>
      </w:r>
      <w:r w:rsidR="00ED06B2" w:rsidRPr="007F5F4B">
        <w:t xml:space="preserve"> </w:t>
      </w:r>
      <w:r w:rsidR="00AA1047" w:rsidRPr="007F5F4B">
        <w:t>Posljedice na g</w:t>
      </w:r>
      <w:r w:rsidR="001B0A7E" w:rsidRPr="007F5F4B">
        <w:t>ospodarstvo</w:t>
      </w:r>
      <w:bookmarkEnd w:id="147"/>
    </w:p>
    <w:p w14:paraId="42194CC9" w14:textId="77777777" w:rsidR="001B0A7E" w:rsidRPr="00BF35C9" w:rsidRDefault="001B0A7E" w:rsidP="00850F12">
      <w:pPr>
        <w:spacing w:after="0" w:line="360" w:lineRule="auto"/>
        <w:jc w:val="both"/>
        <w:rPr>
          <w:rFonts w:cs="Times New Roman"/>
        </w:rPr>
      </w:pPr>
      <w:r w:rsidRPr="00BF35C9">
        <w:rPr>
          <w:rFonts w:cs="Times New Roman"/>
        </w:rPr>
        <w:t xml:space="preserve">Posljedice na gospodarstvo u području Grada </w:t>
      </w:r>
      <w:r w:rsidR="00F229F9" w:rsidRPr="00BF35C9">
        <w:rPr>
          <w:rFonts w:cs="Times New Roman"/>
        </w:rPr>
        <w:t>Lepoglave</w:t>
      </w:r>
      <w:r w:rsidRPr="00BF35C9">
        <w:rPr>
          <w:rFonts w:cs="Times New Roman"/>
        </w:rPr>
        <w:t xml:space="preserve"> uzrokovane potresom će se procijeniti kroz direktne (izravne) i indirektne (neizravne) gubitke (</w:t>
      </w:r>
      <w:r w:rsidRPr="00BF35C9">
        <w:rPr>
          <w:rFonts w:cs="Times New Roman"/>
          <w:i/>
          <w:iCs/>
        </w:rPr>
        <w:t>poglavlje Specifični društveni i ekonomski gubici</w:t>
      </w:r>
      <w:r w:rsidRPr="00BF35C9">
        <w:rPr>
          <w:rFonts w:cs="Times New Roman"/>
        </w:rPr>
        <w:t xml:space="preserve">). Direktni gubici se vežu za oštećenja građevina (stambenih jedinica) kao što je trošak popravka građevine (dovođenje građevine u dostatnu razinu sigurnosti) ili trošak uklanjanja građevine (za građevine koje su procijenjene da nisu sigurne za uporabu) i izgradnje novih (zamjenskih) građevina, itd. </w:t>
      </w:r>
    </w:p>
    <w:p w14:paraId="5FA38A11" w14:textId="77777777" w:rsidR="001B0A7E" w:rsidRPr="00BF35C9" w:rsidRDefault="001B0A7E" w:rsidP="00850F12">
      <w:pPr>
        <w:spacing w:after="0" w:line="360" w:lineRule="auto"/>
        <w:jc w:val="both"/>
        <w:rPr>
          <w:rFonts w:cs="Times New Roman"/>
        </w:rPr>
      </w:pPr>
      <w:r w:rsidRPr="00BF35C9">
        <w:rPr>
          <w:rFonts w:cs="Times New Roman"/>
        </w:rPr>
        <w:t xml:space="preserve">Uobičajena je pretpostavka se da će se vrlo teško oštećene građevine morati ukloniti i ponovo izgraditi jer će šteta premašiti 50% vrijednosti građevine. Značajno do teško oštećenim građevinama ne bi izravno bila ugrožena nosivost konstrukcije pa je moguća sanacija (nakon procjene), a građevine s umjerenim </w:t>
      </w:r>
      <w:r w:rsidRPr="00BF35C9">
        <w:rPr>
          <w:rFonts w:cs="Times New Roman"/>
        </w:rPr>
        <w:lastRenderedPageBreak/>
        <w:t xml:space="preserve">oštećenjem će se uglavnom moći brzo i jeftino sanirati. Prema trenutno dostupnim podacima i grubim procjenama (tablica  ove procjene) dali smo  vrijednosti-procjenu  i očekivani broj srušenih stambenih jedinica, vrlo teško oštećenih, teško značajno do teško oštećenih, te umjereno oštećenih stambenih jedinica. </w:t>
      </w:r>
    </w:p>
    <w:p w14:paraId="1FF4A038" w14:textId="303DF8E4" w:rsidR="001B0A7E" w:rsidRPr="00BF35C9" w:rsidRDefault="001B0A7E" w:rsidP="00850F12">
      <w:pPr>
        <w:spacing w:after="0" w:line="360" w:lineRule="auto"/>
        <w:jc w:val="both"/>
        <w:rPr>
          <w:rFonts w:cs="Times New Roman"/>
        </w:rPr>
      </w:pPr>
      <w:r w:rsidRPr="00BF35C9">
        <w:rPr>
          <w:rFonts w:cs="Times New Roman"/>
        </w:rPr>
        <w:t>Troškovnička stavka dovođenja građevine u prvotno stanje bilo popravkom ili ponovnom izgradnjom može značajno varirati s obzirom na stupanj oštećenja i tip građevine ali i mnogo drugih parametara kao što je lokacija u naselju ili Gradu. Grubu procjenu moguće je napraviti prema dostupnim podacima, pridruživanjem troškovničke stavke stupnju oštećenja (</w:t>
      </w:r>
      <w:r w:rsidRPr="00BF35C9">
        <w:rPr>
          <w:rFonts w:cs="Times New Roman"/>
          <w:i/>
          <w:iCs/>
        </w:rPr>
        <w:t>poglavlje Specifični društveni i ekonomski gubici, odnosno Tablica B iz: Priloga Smjernica Županije</w:t>
      </w:r>
      <w:r w:rsidRPr="00BF35C9">
        <w:rPr>
          <w:rFonts w:cs="Times New Roman"/>
        </w:rPr>
        <w:t xml:space="preserve">). </w:t>
      </w:r>
    </w:p>
    <w:p w14:paraId="06B3495B" w14:textId="77777777" w:rsidR="001B0A7E" w:rsidRPr="00BF35C9" w:rsidRDefault="001B0A7E" w:rsidP="00850F12">
      <w:pPr>
        <w:spacing w:after="0" w:line="360" w:lineRule="auto"/>
        <w:jc w:val="both"/>
        <w:rPr>
          <w:rFonts w:cs="Times New Roman"/>
        </w:rPr>
      </w:pPr>
    </w:p>
    <w:p w14:paraId="2711E6B3" w14:textId="77777777" w:rsidR="001B0A7E" w:rsidRPr="00BF35C9" w:rsidRDefault="001B0A7E" w:rsidP="00850F12">
      <w:pPr>
        <w:spacing w:after="0" w:line="360" w:lineRule="auto"/>
        <w:jc w:val="both"/>
        <w:rPr>
          <w:rFonts w:cs="Times New Roman"/>
        </w:rPr>
      </w:pPr>
      <w:r w:rsidRPr="00BF35C9">
        <w:rPr>
          <w:rFonts w:cs="Times New Roman"/>
        </w:rPr>
        <w:t>Uz pretpostavku prosječne površine stambene jedinice od 69,0 m</w:t>
      </w:r>
      <w:r w:rsidRPr="00BF35C9">
        <w:rPr>
          <w:rFonts w:cs="Times New Roman"/>
          <w:vertAlign w:val="superscript"/>
        </w:rPr>
        <w:t>2</w:t>
      </w:r>
      <w:r w:rsidRPr="00BF35C9">
        <w:rPr>
          <w:rFonts w:cs="Times New Roman"/>
        </w:rPr>
        <w:t xml:space="preserve">, proračun izravne štete iznosi oko 3 milijuna EUR, odnosno premašuje kriterij posljedica velikih nesreća. Uzimanjem drugačije tablice dobiva se nešto manja procijenjena šteta, s tim da nisu uzeti u obzir 'lokalni' uvjeti. </w:t>
      </w:r>
    </w:p>
    <w:p w14:paraId="74CC352B" w14:textId="77777777" w:rsidR="001B0A7E" w:rsidRPr="00BF35C9" w:rsidRDefault="001B0A7E" w:rsidP="00850F12">
      <w:pPr>
        <w:spacing w:after="0" w:line="360" w:lineRule="auto"/>
        <w:jc w:val="both"/>
        <w:rPr>
          <w:rFonts w:cs="Times New Roman"/>
        </w:rPr>
      </w:pPr>
      <w:r w:rsidRPr="00BF35C9">
        <w:rPr>
          <w:rFonts w:cs="Times New Roman"/>
        </w:rPr>
        <w:t>Indirektni (neizravni) gubici bi bili vrlo značajni s obzirom na razvijenost područja Grada</w:t>
      </w:r>
      <w:r w:rsidR="00F229F9" w:rsidRPr="00BF35C9">
        <w:rPr>
          <w:rFonts w:cs="Times New Roman"/>
        </w:rPr>
        <w:t xml:space="preserve"> Lepoglave</w:t>
      </w:r>
      <w:r w:rsidRPr="00BF35C9">
        <w:rPr>
          <w:rFonts w:cs="Times New Roman"/>
        </w:rPr>
        <w:t xml:space="preserve">. Kao što je u uvodu ove procjene već istaknuto, u Gradu se nalaze i obrazovne, kulturne, umjetničke i zdravstvene institucije, proizvodni pogoni, poslovni subjekti i kulturna baština značajne vrijednosti itd. Ukupnu razinu indirektnih troškova je teško predvidjeti s obzirom na brojne parametre, ali je razvidno da bi potres značajno ugrozio gospodarsku stabilnost Grada </w:t>
      </w:r>
      <w:r w:rsidR="00F229F9" w:rsidRPr="00BF35C9">
        <w:rPr>
          <w:rFonts w:cs="Times New Roman"/>
        </w:rPr>
        <w:t>Lepoglave</w:t>
      </w:r>
      <w:r w:rsidRPr="00BF35C9">
        <w:rPr>
          <w:rFonts w:cs="Times New Roman"/>
        </w:rPr>
        <w:t xml:space="preserve"> pa i </w:t>
      </w:r>
      <w:r w:rsidR="00F229F9" w:rsidRPr="00BF35C9">
        <w:rPr>
          <w:rFonts w:cs="Times New Roman"/>
        </w:rPr>
        <w:t xml:space="preserve">Varaždinske </w:t>
      </w:r>
      <w:r w:rsidRPr="00BF35C9">
        <w:rPr>
          <w:rFonts w:cs="Times New Roman"/>
        </w:rPr>
        <w:t xml:space="preserve">županije. </w:t>
      </w:r>
    </w:p>
    <w:p w14:paraId="5920B226" w14:textId="77777777" w:rsidR="001B0A7E" w:rsidRPr="00BF35C9" w:rsidRDefault="001B0A7E" w:rsidP="00850F12">
      <w:pPr>
        <w:spacing w:after="0" w:line="360" w:lineRule="auto"/>
        <w:jc w:val="both"/>
        <w:rPr>
          <w:rFonts w:cs="Times New Roman"/>
          <w:i/>
          <w:iCs/>
        </w:rPr>
      </w:pPr>
    </w:p>
    <w:p w14:paraId="565F3BA3" w14:textId="77777777" w:rsidR="001B0A7E" w:rsidRPr="00BF35C9" w:rsidRDefault="001B0A7E" w:rsidP="00850F12">
      <w:pPr>
        <w:spacing w:after="0" w:line="360" w:lineRule="auto"/>
        <w:jc w:val="both"/>
        <w:rPr>
          <w:rFonts w:cs="Times New Roman"/>
        </w:rPr>
      </w:pPr>
      <w:r w:rsidRPr="00BF35C9">
        <w:rPr>
          <w:rFonts w:cs="Times New Roman"/>
          <w:i/>
          <w:iCs/>
        </w:rPr>
        <w:t>Troškovi se mogu promatrati kroz:</w:t>
      </w:r>
      <w:r w:rsidRPr="00BF35C9">
        <w:rPr>
          <w:rFonts w:cs="Times New Roman"/>
        </w:rPr>
        <w:t xml:space="preserve"> prekid poslovanja, zaustavljene razne turističke i proizvodne aktivnosti, prekid dostave resursa za održavanje poslovanja, gubitak opreme (industrijske, zdravstvene, i sl.) u objektima, gubitak zarade, oštećenje transportnih putova (cestovnih ali i struje, vode, plina), prekid komunikacijske mreže, oštećenje ključne komunalne infrastrukture (energija, voda itd.), troškovi oporavka privatne i državne imovine, gubitak radnih mjesta, gubitak radne snage, povećane potrebe za smještajnim kapacitetima, zagađenje okoliša, srušene trgovine itd. </w:t>
      </w:r>
    </w:p>
    <w:p w14:paraId="1E7FC245" w14:textId="77777777" w:rsidR="001B0A7E" w:rsidRPr="00BF35C9" w:rsidRDefault="001B0A7E" w:rsidP="00850F12">
      <w:pPr>
        <w:spacing w:after="0" w:line="360" w:lineRule="auto"/>
        <w:jc w:val="both"/>
        <w:rPr>
          <w:rFonts w:cs="Times New Roman"/>
        </w:rPr>
      </w:pPr>
      <w:r w:rsidRPr="00BF35C9">
        <w:rPr>
          <w:rFonts w:cs="Times New Roman"/>
          <w:i/>
          <w:iCs/>
        </w:rPr>
        <w:t>Ostali potencijalni indirektni utjecaji mogu biti</w:t>
      </w:r>
      <w:r w:rsidRPr="00BF35C9">
        <w:rPr>
          <w:rFonts w:cs="Times New Roman"/>
        </w:rPr>
        <w:t xml:space="preserve">: požari, tehničko-tehnološke katastrofe slijedom stradavanja gospodarskih objekata, epidemiološke i sanitarne opasnosti slijedom ne funkcioniranja nadležnih, prekidi proizvodnih i opskrbnih lanaca (stradava ekonomska stabilnost), itd. </w:t>
      </w:r>
    </w:p>
    <w:p w14:paraId="264C93AE" w14:textId="77777777" w:rsidR="001B0A7E" w:rsidRPr="00BF35C9" w:rsidRDefault="001B0A7E" w:rsidP="00850F12">
      <w:pPr>
        <w:spacing w:after="0" w:line="360" w:lineRule="auto"/>
        <w:jc w:val="both"/>
        <w:rPr>
          <w:rFonts w:cs="Times New Roman"/>
        </w:rPr>
      </w:pPr>
      <w:r w:rsidRPr="00BF35C9">
        <w:rPr>
          <w:rFonts w:cs="Times New Roman"/>
        </w:rPr>
        <w:t xml:space="preserve">Za točnu procjenu svih ekonomskih parametara su potrebne iscrpne i dugotrajne analize, ali obzirom na trenutnu gospodarsku situaciju, manjak rezervi kapitala, brojnih poslovnih i stambenih kredita, može se očekivati brzi gubitak poslovnih subjekata, jako spori oporavak tvrtki i u konačnici značajan porast nezaposlenosti. Bitan je i posredni utjecaji u vremenu poslije potresa, a koji ovise o lančanoj reakciji kroz ekonomiju regije. </w:t>
      </w:r>
    </w:p>
    <w:p w14:paraId="62CA400B" w14:textId="54820091" w:rsidR="001B0A7E" w:rsidRPr="00BF35C9" w:rsidRDefault="001B0A7E" w:rsidP="00850F12">
      <w:pPr>
        <w:spacing w:after="0" w:line="360" w:lineRule="auto"/>
        <w:jc w:val="both"/>
        <w:rPr>
          <w:rFonts w:cs="Times New Roman"/>
        </w:rPr>
      </w:pPr>
      <w:r w:rsidRPr="00BF35C9">
        <w:rPr>
          <w:rFonts w:cs="Times New Roman"/>
        </w:rPr>
        <w:t xml:space="preserve">Ako sumiramo sve navedeno jasno je da bi izravne štete predstavljale tek manji dio i ukupna šteta se može nedvojbeno procijeniti kao </w:t>
      </w:r>
      <w:r w:rsidRPr="00BF35C9">
        <w:rPr>
          <w:rFonts w:cs="Times New Roman"/>
          <w:b/>
          <w:bCs/>
        </w:rPr>
        <w:t xml:space="preserve">katastrofalna, </w:t>
      </w:r>
      <w:r w:rsidRPr="00BF35C9">
        <w:rPr>
          <w:rFonts w:cs="Times New Roman"/>
        </w:rPr>
        <w:t>odnosno u ovom obrađenom primjeru-scenariju sigurno prelazi godišnji proračun Grada.</w:t>
      </w:r>
      <w:r w:rsidR="00ED06B2" w:rsidRPr="00BF35C9">
        <w:rPr>
          <w:rFonts w:cs="Times New Roman"/>
        </w:rPr>
        <w:t>¸</w:t>
      </w:r>
    </w:p>
    <w:p w14:paraId="09564A7B" w14:textId="7B36495D" w:rsidR="00ED06B2" w:rsidRPr="00BF35C9" w:rsidRDefault="00ED06B2" w:rsidP="00ED06B2">
      <w:pPr>
        <w:pStyle w:val="Opisslike"/>
        <w:keepNext/>
        <w:rPr>
          <w:rFonts w:cs="Times New Roman"/>
        </w:rPr>
      </w:pPr>
      <w:bookmarkStart w:id="148" w:name="_Toc169506666"/>
      <w:r w:rsidRPr="00BF35C9">
        <w:rPr>
          <w:rFonts w:cs="Times New Roman"/>
        </w:rPr>
        <w:lastRenderedPageBreak/>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35</w:t>
      </w:r>
      <w:r w:rsidR="003F6885" w:rsidRPr="00BF35C9">
        <w:rPr>
          <w:rFonts w:cs="Times New Roman"/>
          <w:noProof/>
        </w:rPr>
        <w:fldChar w:fldCharType="end"/>
      </w:r>
      <w:r w:rsidRPr="00BF35C9">
        <w:rPr>
          <w:rFonts w:cs="Times New Roman"/>
        </w:rPr>
        <w:t>. Osnovne sastavnice za procjenu šteta u gospodarstvu</w:t>
      </w:r>
      <w:r w:rsidR="00AA1047">
        <w:rPr>
          <w:rFonts w:cs="Times New Roman"/>
        </w:rPr>
        <w:t xml:space="preserve"> - potres</w:t>
      </w:r>
      <w:bookmarkEnd w:id="148"/>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37"/>
        <w:gridCol w:w="6320"/>
      </w:tblGrid>
      <w:tr w:rsidR="001B0A7E" w:rsidRPr="00BF35C9" w14:paraId="05B388CB" w14:textId="77777777" w:rsidTr="00ED06B2">
        <w:trPr>
          <w:trHeight w:val="225"/>
        </w:trPr>
        <w:tc>
          <w:tcPr>
            <w:tcW w:w="1472" w:type="pct"/>
            <w:shd w:val="clear" w:color="auto" w:fill="DBE5F1"/>
          </w:tcPr>
          <w:p w14:paraId="3A00B346" w14:textId="77777777" w:rsidR="001B0A7E" w:rsidRPr="00BF35C9" w:rsidRDefault="001B0A7E" w:rsidP="00850F12">
            <w:pPr>
              <w:spacing w:line="360" w:lineRule="auto"/>
              <w:ind w:left="-38"/>
              <w:jc w:val="center"/>
              <w:rPr>
                <w:rFonts w:cs="Times New Roman"/>
                <w:b/>
                <w:bCs/>
                <w:sz w:val="18"/>
                <w:szCs w:val="18"/>
              </w:rPr>
            </w:pPr>
            <w:r w:rsidRPr="00BF35C9">
              <w:rPr>
                <w:rFonts w:cs="Times New Roman"/>
                <w:b/>
                <w:bCs/>
                <w:sz w:val="18"/>
                <w:szCs w:val="18"/>
              </w:rPr>
              <w:t>Vrsta štete</w:t>
            </w:r>
          </w:p>
        </w:tc>
        <w:tc>
          <w:tcPr>
            <w:tcW w:w="3528" w:type="pct"/>
            <w:shd w:val="clear" w:color="auto" w:fill="DBE5F1"/>
          </w:tcPr>
          <w:p w14:paraId="47EA61B7" w14:textId="77777777" w:rsidR="001B0A7E" w:rsidRPr="00BF35C9" w:rsidRDefault="001B0A7E" w:rsidP="00850F12">
            <w:pPr>
              <w:spacing w:line="360" w:lineRule="auto"/>
              <w:ind w:left="-38"/>
              <w:jc w:val="center"/>
              <w:rPr>
                <w:rFonts w:cs="Times New Roman"/>
                <w:b/>
                <w:bCs/>
                <w:sz w:val="18"/>
                <w:szCs w:val="18"/>
              </w:rPr>
            </w:pPr>
            <w:r w:rsidRPr="00BF35C9">
              <w:rPr>
                <w:rFonts w:cs="Times New Roman"/>
                <w:b/>
                <w:bCs/>
                <w:sz w:val="18"/>
                <w:szCs w:val="18"/>
              </w:rPr>
              <w:t>Pokazatelj</w:t>
            </w:r>
          </w:p>
        </w:tc>
      </w:tr>
      <w:tr w:rsidR="001B0A7E" w:rsidRPr="00BF35C9" w14:paraId="3F924687" w14:textId="77777777" w:rsidTr="00ED06B2">
        <w:trPr>
          <w:trHeight w:val="191"/>
        </w:trPr>
        <w:tc>
          <w:tcPr>
            <w:tcW w:w="1472" w:type="pct"/>
            <w:vMerge w:val="restart"/>
          </w:tcPr>
          <w:p w14:paraId="53938905" w14:textId="77777777" w:rsidR="001B0A7E" w:rsidRPr="00BF35C9" w:rsidRDefault="001B0A7E" w:rsidP="00850F12">
            <w:pPr>
              <w:spacing w:line="360" w:lineRule="auto"/>
              <w:ind w:left="-38"/>
              <w:jc w:val="both"/>
              <w:rPr>
                <w:rFonts w:cs="Times New Roman"/>
                <w:b/>
                <w:bCs/>
                <w:sz w:val="18"/>
                <w:szCs w:val="18"/>
                <w:u w:val="single"/>
              </w:rPr>
            </w:pPr>
          </w:p>
          <w:p w14:paraId="369FBB01" w14:textId="77777777" w:rsidR="001B0A7E" w:rsidRPr="00BF35C9" w:rsidRDefault="001B0A7E" w:rsidP="00850F12">
            <w:pPr>
              <w:spacing w:line="360" w:lineRule="auto"/>
              <w:ind w:left="-38"/>
              <w:jc w:val="both"/>
              <w:rPr>
                <w:rFonts w:cs="Times New Roman"/>
                <w:b/>
                <w:bCs/>
                <w:sz w:val="18"/>
                <w:szCs w:val="18"/>
              </w:rPr>
            </w:pPr>
            <w:r w:rsidRPr="00BF35C9">
              <w:rPr>
                <w:rFonts w:cs="Times New Roman"/>
                <w:b/>
                <w:bCs/>
                <w:sz w:val="18"/>
                <w:szCs w:val="18"/>
              </w:rPr>
              <w:t>1. Direktne štete</w:t>
            </w:r>
          </w:p>
          <w:p w14:paraId="28D5EC95" w14:textId="77777777" w:rsidR="001B0A7E" w:rsidRPr="00BF35C9" w:rsidRDefault="001B0A7E" w:rsidP="00850F12">
            <w:pPr>
              <w:spacing w:line="360" w:lineRule="auto"/>
              <w:ind w:left="-38"/>
              <w:jc w:val="both"/>
              <w:rPr>
                <w:rFonts w:cs="Times New Roman"/>
                <w:b/>
                <w:bCs/>
                <w:sz w:val="18"/>
                <w:szCs w:val="18"/>
                <w:u w:val="single"/>
              </w:rPr>
            </w:pPr>
          </w:p>
        </w:tc>
        <w:tc>
          <w:tcPr>
            <w:tcW w:w="3528" w:type="pct"/>
          </w:tcPr>
          <w:p w14:paraId="31E1D417"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1.1. Šteta na pokretnoj i nepokretnoj imovini</w:t>
            </w:r>
          </w:p>
        </w:tc>
      </w:tr>
      <w:tr w:rsidR="001B0A7E" w:rsidRPr="00BF35C9" w14:paraId="2A71726C" w14:textId="77777777" w:rsidTr="00ED06B2">
        <w:trPr>
          <w:trHeight w:val="70"/>
        </w:trPr>
        <w:tc>
          <w:tcPr>
            <w:tcW w:w="1472" w:type="pct"/>
            <w:vMerge/>
          </w:tcPr>
          <w:p w14:paraId="69A89084" w14:textId="77777777" w:rsidR="001B0A7E" w:rsidRPr="00BF35C9" w:rsidRDefault="001B0A7E" w:rsidP="00850F12">
            <w:pPr>
              <w:spacing w:line="360" w:lineRule="auto"/>
              <w:ind w:left="-38"/>
              <w:jc w:val="both"/>
              <w:rPr>
                <w:rFonts w:cs="Times New Roman"/>
                <w:b/>
                <w:bCs/>
                <w:sz w:val="18"/>
                <w:szCs w:val="18"/>
                <w:u w:val="single"/>
              </w:rPr>
            </w:pPr>
          </w:p>
        </w:tc>
        <w:tc>
          <w:tcPr>
            <w:tcW w:w="3528" w:type="pct"/>
          </w:tcPr>
          <w:p w14:paraId="02BD123D"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1.2. Šteta na sredstvima za proizvodnju i rad</w:t>
            </w:r>
          </w:p>
        </w:tc>
      </w:tr>
      <w:tr w:rsidR="001B0A7E" w:rsidRPr="00BF35C9" w14:paraId="423D2180" w14:textId="77777777" w:rsidTr="00ED06B2">
        <w:trPr>
          <w:trHeight w:val="304"/>
        </w:trPr>
        <w:tc>
          <w:tcPr>
            <w:tcW w:w="1472" w:type="pct"/>
            <w:vMerge/>
          </w:tcPr>
          <w:p w14:paraId="5D3F5EEB" w14:textId="77777777" w:rsidR="001B0A7E" w:rsidRPr="00BF35C9" w:rsidRDefault="001B0A7E" w:rsidP="00850F12">
            <w:pPr>
              <w:spacing w:line="360" w:lineRule="auto"/>
              <w:ind w:left="-38"/>
              <w:jc w:val="both"/>
              <w:rPr>
                <w:rFonts w:cs="Times New Roman"/>
                <w:b/>
                <w:bCs/>
                <w:sz w:val="18"/>
                <w:szCs w:val="18"/>
                <w:u w:val="single"/>
              </w:rPr>
            </w:pPr>
          </w:p>
        </w:tc>
        <w:tc>
          <w:tcPr>
            <w:tcW w:w="3528" w:type="pct"/>
          </w:tcPr>
          <w:p w14:paraId="63294B5D"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1.3. Štete na javnim zgradama i ustanovama koje ne spadaju pod druge kategorije</w:t>
            </w:r>
          </w:p>
        </w:tc>
      </w:tr>
      <w:tr w:rsidR="001B0A7E" w:rsidRPr="00BF35C9" w14:paraId="32F36A0B" w14:textId="77777777" w:rsidTr="00ED06B2">
        <w:trPr>
          <w:trHeight w:val="70"/>
        </w:trPr>
        <w:tc>
          <w:tcPr>
            <w:tcW w:w="1472" w:type="pct"/>
            <w:vMerge/>
          </w:tcPr>
          <w:p w14:paraId="3E3B08DC" w14:textId="77777777" w:rsidR="001B0A7E" w:rsidRPr="00BF35C9" w:rsidRDefault="001B0A7E" w:rsidP="00850F12">
            <w:pPr>
              <w:spacing w:line="360" w:lineRule="auto"/>
              <w:ind w:left="-38"/>
              <w:jc w:val="both"/>
              <w:rPr>
                <w:rFonts w:cs="Times New Roman"/>
                <w:b/>
                <w:bCs/>
                <w:sz w:val="18"/>
                <w:szCs w:val="18"/>
                <w:u w:val="single"/>
              </w:rPr>
            </w:pPr>
          </w:p>
        </w:tc>
        <w:tc>
          <w:tcPr>
            <w:tcW w:w="3528" w:type="pct"/>
          </w:tcPr>
          <w:p w14:paraId="79CFC632"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1.4. Trošak sanacije, oporavka, asanacije te srodni troškovi</w:t>
            </w:r>
          </w:p>
        </w:tc>
      </w:tr>
      <w:tr w:rsidR="001B0A7E" w:rsidRPr="00BF35C9" w14:paraId="54D41326" w14:textId="77777777" w:rsidTr="00ED06B2">
        <w:trPr>
          <w:trHeight w:val="70"/>
        </w:trPr>
        <w:tc>
          <w:tcPr>
            <w:tcW w:w="1472" w:type="pct"/>
            <w:vMerge/>
          </w:tcPr>
          <w:p w14:paraId="3F3807D4" w14:textId="77777777" w:rsidR="001B0A7E" w:rsidRPr="00BF35C9" w:rsidRDefault="001B0A7E" w:rsidP="00850F12">
            <w:pPr>
              <w:spacing w:line="360" w:lineRule="auto"/>
              <w:ind w:left="-38"/>
              <w:jc w:val="both"/>
              <w:rPr>
                <w:rFonts w:cs="Times New Roman"/>
                <w:b/>
                <w:bCs/>
                <w:sz w:val="18"/>
                <w:szCs w:val="18"/>
                <w:u w:val="single"/>
              </w:rPr>
            </w:pPr>
          </w:p>
        </w:tc>
        <w:tc>
          <w:tcPr>
            <w:tcW w:w="3528" w:type="pct"/>
          </w:tcPr>
          <w:p w14:paraId="63913611"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1.5. Troškovi spašavanja, liječenja te slični troškovi</w:t>
            </w:r>
          </w:p>
        </w:tc>
      </w:tr>
      <w:tr w:rsidR="001B0A7E" w:rsidRPr="00BF35C9" w14:paraId="3AF7B8A3" w14:textId="77777777" w:rsidTr="00ED06B2">
        <w:trPr>
          <w:trHeight w:val="193"/>
        </w:trPr>
        <w:tc>
          <w:tcPr>
            <w:tcW w:w="1472" w:type="pct"/>
            <w:vMerge/>
          </w:tcPr>
          <w:p w14:paraId="66EF8500" w14:textId="77777777" w:rsidR="001B0A7E" w:rsidRPr="00BF35C9" w:rsidRDefault="001B0A7E" w:rsidP="00850F12">
            <w:pPr>
              <w:spacing w:line="360" w:lineRule="auto"/>
              <w:ind w:left="-38"/>
              <w:jc w:val="both"/>
              <w:rPr>
                <w:rFonts w:cs="Times New Roman"/>
                <w:b/>
                <w:bCs/>
                <w:sz w:val="18"/>
                <w:szCs w:val="18"/>
                <w:u w:val="single"/>
              </w:rPr>
            </w:pPr>
          </w:p>
        </w:tc>
        <w:tc>
          <w:tcPr>
            <w:tcW w:w="3528" w:type="pct"/>
          </w:tcPr>
          <w:p w14:paraId="0DCE35EF"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1.6. Gubitak dobiti</w:t>
            </w:r>
          </w:p>
        </w:tc>
      </w:tr>
      <w:tr w:rsidR="001B0A7E" w:rsidRPr="00BF35C9" w14:paraId="1C3E4BD7" w14:textId="77777777" w:rsidTr="00ED06B2">
        <w:trPr>
          <w:trHeight w:val="140"/>
        </w:trPr>
        <w:tc>
          <w:tcPr>
            <w:tcW w:w="1472" w:type="pct"/>
            <w:vMerge/>
          </w:tcPr>
          <w:p w14:paraId="4C732280" w14:textId="77777777" w:rsidR="001B0A7E" w:rsidRPr="00BF35C9" w:rsidRDefault="001B0A7E" w:rsidP="00850F12">
            <w:pPr>
              <w:spacing w:line="360" w:lineRule="auto"/>
              <w:ind w:left="-38"/>
              <w:jc w:val="both"/>
              <w:rPr>
                <w:rFonts w:cs="Times New Roman"/>
                <w:b/>
                <w:bCs/>
                <w:sz w:val="18"/>
                <w:szCs w:val="18"/>
                <w:u w:val="single"/>
              </w:rPr>
            </w:pPr>
          </w:p>
        </w:tc>
        <w:tc>
          <w:tcPr>
            <w:tcW w:w="3528" w:type="pct"/>
          </w:tcPr>
          <w:p w14:paraId="77FF67CE"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1.7. Gubitak repromaterijala</w:t>
            </w:r>
          </w:p>
        </w:tc>
      </w:tr>
      <w:tr w:rsidR="001B0A7E" w:rsidRPr="00BF35C9" w14:paraId="6E68F562" w14:textId="77777777" w:rsidTr="00ED06B2">
        <w:trPr>
          <w:trHeight w:val="221"/>
        </w:trPr>
        <w:tc>
          <w:tcPr>
            <w:tcW w:w="1472" w:type="pct"/>
            <w:vMerge w:val="restart"/>
          </w:tcPr>
          <w:p w14:paraId="1CF03047" w14:textId="77777777" w:rsidR="001B0A7E" w:rsidRPr="00BF35C9" w:rsidRDefault="001B0A7E" w:rsidP="00850F12">
            <w:pPr>
              <w:spacing w:line="360" w:lineRule="auto"/>
              <w:ind w:left="-38"/>
              <w:jc w:val="both"/>
              <w:rPr>
                <w:rFonts w:cs="Times New Roman"/>
                <w:b/>
                <w:bCs/>
                <w:sz w:val="18"/>
                <w:szCs w:val="18"/>
                <w:u w:val="single"/>
              </w:rPr>
            </w:pPr>
          </w:p>
          <w:p w14:paraId="4578DDF9"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2. Indirektne štete</w:t>
            </w:r>
          </w:p>
          <w:p w14:paraId="48E86C8D" w14:textId="77777777" w:rsidR="001B0A7E" w:rsidRPr="00BF35C9" w:rsidRDefault="001B0A7E" w:rsidP="00850F12">
            <w:pPr>
              <w:spacing w:after="0" w:line="360" w:lineRule="auto"/>
              <w:rPr>
                <w:rFonts w:cs="Times New Roman"/>
                <w:sz w:val="18"/>
                <w:szCs w:val="18"/>
              </w:rPr>
            </w:pPr>
          </w:p>
        </w:tc>
        <w:tc>
          <w:tcPr>
            <w:tcW w:w="3528" w:type="pct"/>
          </w:tcPr>
          <w:p w14:paraId="179947EC"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2.1. Izostanak radnika s posla (potrebno je procijeniti trošak)</w:t>
            </w:r>
          </w:p>
        </w:tc>
      </w:tr>
      <w:tr w:rsidR="001B0A7E" w:rsidRPr="00BF35C9" w14:paraId="46F4BC87" w14:textId="77777777" w:rsidTr="00ED06B2">
        <w:trPr>
          <w:trHeight w:val="134"/>
        </w:trPr>
        <w:tc>
          <w:tcPr>
            <w:tcW w:w="1472" w:type="pct"/>
            <w:vMerge/>
          </w:tcPr>
          <w:p w14:paraId="4B9AA9D6" w14:textId="77777777" w:rsidR="001B0A7E" w:rsidRPr="00BF35C9" w:rsidRDefault="001B0A7E" w:rsidP="00850F12">
            <w:pPr>
              <w:spacing w:line="360" w:lineRule="auto"/>
              <w:ind w:left="-38"/>
              <w:jc w:val="both"/>
              <w:rPr>
                <w:rFonts w:cs="Times New Roman"/>
                <w:b/>
                <w:bCs/>
                <w:sz w:val="18"/>
                <w:szCs w:val="18"/>
                <w:u w:val="single"/>
              </w:rPr>
            </w:pPr>
          </w:p>
        </w:tc>
        <w:tc>
          <w:tcPr>
            <w:tcW w:w="3528" w:type="pct"/>
          </w:tcPr>
          <w:p w14:paraId="07724CB0"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2.2. Gubitak poslova i prestanak poslovanja ( potrebno je procijeniti trošak)</w:t>
            </w:r>
          </w:p>
        </w:tc>
      </w:tr>
      <w:tr w:rsidR="001B0A7E" w:rsidRPr="00BF35C9" w14:paraId="2F884C28" w14:textId="77777777" w:rsidTr="00ED06B2">
        <w:trPr>
          <w:trHeight w:val="70"/>
        </w:trPr>
        <w:tc>
          <w:tcPr>
            <w:tcW w:w="1472" w:type="pct"/>
            <w:vMerge/>
          </w:tcPr>
          <w:p w14:paraId="35F1508C" w14:textId="77777777" w:rsidR="001B0A7E" w:rsidRPr="00BF35C9" w:rsidRDefault="001B0A7E" w:rsidP="00850F12">
            <w:pPr>
              <w:spacing w:line="360" w:lineRule="auto"/>
              <w:ind w:left="-38"/>
              <w:jc w:val="both"/>
              <w:rPr>
                <w:rFonts w:cs="Times New Roman"/>
                <w:b/>
                <w:bCs/>
                <w:sz w:val="18"/>
                <w:szCs w:val="18"/>
                <w:u w:val="single"/>
              </w:rPr>
            </w:pPr>
          </w:p>
        </w:tc>
        <w:tc>
          <w:tcPr>
            <w:tcW w:w="3528" w:type="pct"/>
          </w:tcPr>
          <w:p w14:paraId="05ABEBF8"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2.3. Gubitak prestiža i renomea (potrebno je procijeniti trošak)</w:t>
            </w:r>
          </w:p>
        </w:tc>
      </w:tr>
      <w:tr w:rsidR="001B0A7E" w:rsidRPr="00BF35C9" w14:paraId="257FA4A1" w14:textId="77777777" w:rsidTr="00ED06B2">
        <w:trPr>
          <w:trHeight w:val="174"/>
        </w:trPr>
        <w:tc>
          <w:tcPr>
            <w:tcW w:w="1472" w:type="pct"/>
            <w:vMerge/>
          </w:tcPr>
          <w:p w14:paraId="1ADE63D0" w14:textId="77777777" w:rsidR="001B0A7E" w:rsidRPr="00BF35C9" w:rsidRDefault="001B0A7E" w:rsidP="00850F12">
            <w:pPr>
              <w:spacing w:line="360" w:lineRule="auto"/>
              <w:ind w:left="-38"/>
              <w:jc w:val="both"/>
              <w:rPr>
                <w:rFonts w:cs="Times New Roman"/>
                <w:b/>
                <w:bCs/>
                <w:sz w:val="18"/>
                <w:szCs w:val="18"/>
                <w:u w:val="single"/>
              </w:rPr>
            </w:pPr>
          </w:p>
        </w:tc>
        <w:tc>
          <w:tcPr>
            <w:tcW w:w="3528" w:type="pct"/>
          </w:tcPr>
          <w:p w14:paraId="60A7EEC3"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2.4. Nedostatak radne snage (potrebno je procijeniti trošak)</w:t>
            </w:r>
          </w:p>
        </w:tc>
      </w:tr>
      <w:tr w:rsidR="001B0A7E" w:rsidRPr="00BF35C9" w14:paraId="520DB2A1" w14:textId="77777777" w:rsidTr="00ED06B2">
        <w:trPr>
          <w:trHeight w:val="206"/>
        </w:trPr>
        <w:tc>
          <w:tcPr>
            <w:tcW w:w="1472" w:type="pct"/>
            <w:vMerge/>
          </w:tcPr>
          <w:p w14:paraId="2CDB7CA5" w14:textId="77777777" w:rsidR="001B0A7E" w:rsidRPr="00BF35C9" w:rsidRDefault="001B0A7E" w:rsidP="00850F12">
            <w:pPr>
              <w:spacing w:line="360" w:lineRule="auto"/>
              <w:ind w:left="-38"/>
              <w:jc w:val="both"/>
              <w:rPr>
                <w:rFonts w:cs="Times New Roman"/>
                <w:b/>
                <w:bCs/>
                <w:sz w:val="18"/>
                <w:szCs w:val="18"/>
                <w:u w:val="single"/>
              </w:rPr>
            </w:pPr>
          </w:p>
        </w:tc>
        <w:tc>
          <w:tcPr>
            <w:tcW w:w="3528" w:type="pct"/>
          </w:tcPr>
          <w:p w14:paraId="7B499CB4"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2.5. Pad prihoda</w:t>
            </w:r>
          </w:p>
        </w:tc>
      </w:tr>
      <w:tr w:rsidR="001B0A7E" w:rsidRPr="00BF35C9" w14:paraId="623D24BD" w14:textId="77777777" w:rsidTr="00ED06B2">
        <w:trPr>
          <w:trHeight w:val="70"/>
        </w:trPr>
        <w:tc>
          <w:tcPr>
            <w:tcW w:w="1472" w:type="pct"/>
            <w:vMerge/>
          </w:tcPr>
          <w:p w14:paraId="728AB376" w14:textId="77777777" w:rsidR="001B0A7E" w:rsidRPr="00BF35C9" w:rsidRDefault="001B0A7E" w:rsidP="00850F12">
            <w:pPr>
              <w:spacing w:line="360" w:lineRule="auto"/>
              <w:ind w:left="-38"/>
              <w:jc w:val="both"/>
              <w:rPr>
                <w:rFonts w:cs="Times New Roman"/>
                <w:b/>
                <w:bCs/>
                <w:sz w:val="18"/>
                <w:szCs w:val="18"/>
                <w:u w:val="single"/>
              </w:rPr>
            </w:pPr>
          </w:p>
        </w:tc>
        <w:tc>
          <w:tcPr>
            <w:tcW w:w="3528" w:type="pct"/>
          </w:tcPr>
          <w:p w14:paraId="4E13A210"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2.6. Pad proračuna</w:t>
            </w:r>
          </w:p>
        </w:tc>
      </w:tr>
    </w:tbl>
    <w:p w14:paraId="5EB75A33" w14:textId="77777777" w:rsidR="001B0A7E" w:rsidRPr="00BF35C9" w:rsidRDefault="001B0A7E" w:rsidP="00850F12">
      <w:pPr>
        <w:spacing w:after="0" w:line="360" w:lineRule="auto"/>
        <w:rPr>
          <w:rFonts w:cs="Times New Roman"/>
        </w:rPr>
      </w:pPr>
    </w:p>
    <w:p w14:paraId="3B0C33D0" w14:textId="0DD87F5E" w:rsidR="001B0A7E" w:rsidRPr="00BF35C9" w:rsidRDefault="001B0A7E" w:rsidP="00850F12">
      <w:pPr>
        <w:spacing w:after="0" w:line="360" w:lineRule="auto"/>
        <w:rPr>
          <w:rFonts w:cs="Times New Roman"/>
          <w:b/>
          <w:bCs/>
        </w:rPr>
      </w:pPr>
    </w:p>
    <w:p w14:paraId="4483681D" w14:textId="3F3ACBD3" w:rsidR="001F7201" w:rsidRPr="00BF35C9" w:rsidRDefault="001F7201" w:rsidP="001F7201">
      <w:pPr>
        <w:pStyle w:val="Opisslike"/>
        <w:keepNext/>
        <w:rPr>
          <w:rFonts w:cs="Times New Roman"/>
        </w:rPr>
      </w:pPr>
      <w:bookmarkStart w:id="149" w:name="_Toc169506667"/>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36</w:t>
      </w:r>
      <w:r w:rsidR="003F6885" w:rsidRPr="00BF35C9">
        <w:rPr>
          <w:rFonts w:cs="Times New Roman"/>
          <w:noProof/>
        </w:rPr>
        <w:fldChar w:fldCharType="end"/>
      </w:r>
      <w:r w:rsidRPr="00BF35C9">
        <w:rPr>
          <w:rFonts w:cs="Times New Roman"/>
        </w:rPr>
        <w:t>. Posljedice za gospodarstvo</w:t>
      </w:r>
      <w:r w:rsidR="00AA1047">
        <w:rPr>
          <w:rFonts w:cs="Times New Roman"/>
        </w:rPr>
        <w:t xml:space="preserve"> - potres</w:t>
      </w:r>
      <w:bookmarkEnd w:id="149"/>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20"/>
        <w:gridCol w:w="1979"/>
        <w:gridCol w:w="3887"/>
        <w:gridCol w:w="1671"/>
      </w:tblGrid>
      <w:tr w:rsidR="001B0A7E" w:rsidRPr="00BF35C9" w14:paraId="354C99BA" w14:textId="77777777" w:rsidTr="001F7201">
        <w:trPr>
          <w:trHeight w:val="116"/>
        </w:trPr>
        <w:tc>
          <w:tcPr>
            <w:tcW w:w="792" w:type="pct"/>
            <w:shd w:val="clear" w:color="auto" w:fill="auto"/>
          </w:tcPr>
          <w:p w14:paraId="606406C3" w14:textId="77777777" w:rsidR="001B0A7E" w:rsidRPr="00BF35C9" w:rsidRDefault="001B0A7E" w:rsidP="00ED06B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105" w:type="pct"/>
            <w:shd w:val="clear" w:color="auto" w:fill="auto"/>
          </w:tcPr>
          <w:p w14:paraId="7864508F" w14:textId="77777777" w:rsidR="001B0A7E" w:rsidRPr="00BF35C9" w:rsidRDefault="001B0A7E" w:rsidP="00ED06B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2170" w:type="pct"/>
            <w:shd w:val="clear" w:color="auto" w:fill="auto"/>
          </w:tcPr>
          <w:p w14:paraId="3B738977" w14:textId="58706DC5" w:rsidR="001B0A7E" w:rsidRPr="00BF35C9" w:rsidRDefault="001B0A7E" w:rsidP="00ED06B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Kriterij-štete u % proračuna JLP(R)S</w:t>
            </w:r>
          </w:p>
        </w:tc>
        <w:tc>
          <w:tcPr>
            <w:tcW w:w="933" w:type="pct"/>
            <w:shd w:val="clear" w:color="auto" w:fill="auto"/>
          </w:tcPr>
          <w:p w14:paraId="5A6D7C76" w14:textId="77777777" w:rsidR="001B0A7E" w:rsidRPr="00BF35C9" w:rsidRDefault="001B0A7E" w:rsidP="00ED06B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1B0A7E" w:rsidRPr="00BF35C9" w14:paraId="6D400F4D" w14:textId="77777777" w:rsidTr="001F7201">
        <w:trPr>
          <w:trHeight w:val="225"/>
        </w:trPr>
        <w:tc>
          <w:tcPr>
            <w:tcW w:w="792" w:type="pct"/>
            <w:shd w:val="clear" w:color="auto" w:fill="00B0F0"/>
          </w:tcPr>
          <w:p w14:paraId="56B24CC3"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1</w:t>
            </w:r>
          </w:p>
        </w:tc>
        <w:tc>
          <w:tcPr>
            <w:tcW w:w="1105" w:type="pct"/>
            <w:shd w:val="clear" w:color="auto" w:fill="00B0F0"/>
          </w:tcPr>
          <w:p w14:paraId="1137A6AA"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Neznatne</w:t>
            </w:r>
          </w:p>
        </w:tc>
        <w:tc>
          <w:tcPr>
            <w:tcW w:w="2170" w:type="pct"/>
          </w:tcPr>
          <w:p w14:paraId="1F0188B9"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0,5-1</w:t>
            </w:r>
          </w:p>
        </w:tc>
        <w:tc>
          <w:tcPr>
            <w:tcW w:w="933" w:type="pct"/>
          </w:tcPr>
          <w:p w14:paraId="18E6E731" w14:textId="77777777" w:rsidR="001B0A7E" w:rsidRPr="00BF35C9" w:rsidRDefault="001B0A7E" w:rsidP="00850F12">
            <w:pPr>
              <w:spacing w:after="0" w:line="360" w:lineRule="auto"/>
              <w:jc w:val="center"/>
              <w:rPr>
                <w:rFonts w:cs="Times New Roman"/>
                <w:sz w:val="18"/>
                <w:szCs w:val="18"/>
              </w:rPr>
            </w:pPr>
          </w:p>
        </w:tc>
      </w:tr>
      <w:tr w:rsidR="001B0A7E" w:rsidRPr="00BF35C9" w14:paraId="5B1C637C" w14:textId="77777777" w:rsidTr="001F7201">
        <w:trPr>
          <w:trHeight w:val="240"/>
        </w:trPr>
        <w:tc>
          <w:tcPr>
            <w:tcW w:w="792" w:type="pct"/>
            <w:shd w:val="clear" w:color="auto" w:fill="92D050"/>
          </w:tcPr>
          <w:p w14:paraId="4D97E845" w14:textId="77777777" w:rsidR="001B0A7E" w:rsidRPr="00BF35C9" w:rsidRDefault="001B0A7E"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105" w:type="pct"/>
            <w:shd w:val="clear" w:color="auto" w:fill="92D050"/>
          </w:tcPr>
          <w:p w14:paraId="57B67D1A" w14:textId="77777777" w:rsidR="001B0A7E" w:rsidRPr="00BF35C9" w:rsidRDefault="001B0A7E"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170" w:type="pct"/>
          </w:tcPr>
          <w:p w14:paraId="0EEA26B7"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1-5</w:t>
            </w:r>
          </w:p>
        </w:tc>
        <w:tc>
          <w:tcPr>
            <w:tcW w:w="933" w:type="pct"/>
          </w:tcPr>
          <w:p w14:paraId="47DBECE8" w14:textId="77777777" w:rsidR="001B0A7E" w:rsidRPr="00BF35C9" w:rsidRDefault="001B0A7E" w:rsidP="00850F12">
            <w:pPr>
              <w:spacing w:after="0" w:line="360" w:lineRule="auto"/>
              <w:jc w:val="center"/>
              <w:rPr>
                <w:rFonts w:cs="Times New Roman"/>
                <w:sz w:val="18"/>
                <w:szCs w:val="18"/>
              </w:rPr>
            </w:pPr>
          </w:p>
        </w:tc>
      </w:tr>
      <w:tr w:rsidR="001B0A7E" w:rsidRPr="00BF35C9" w14:paraId="5F5A86A9" w14:textId="77777777" w:rsidTr="001F7201">
        <w:trPr>
          <w:trHeight w:val="240"/>
        </w:trPr>
        <w:tc>
          <w:tcPr>
            <w:tcW w:w="792" w:type="pct"/>
            <w:shd w:val="clear" w:color="auto" w:fill="FFFF00"/>
          </w:tcPr>
          <w:p w14:paraId="6B2178C4"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3</w:t>
            </w:r>
          </w:p>
        </w:tc>
        <w:tc>
          <w:tcPr>
            <w:tcW w:w="1105" w:type="pct"/>
            <w:shd w:val="clear" w:color="auto" w:fill="FFFF00"/>
          </w:tcPr>
          <w:p w14:paraId="7E22E68B"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Umjerene</w:t>
            </w:r>
          </w:p>
        </w:tc>
        <w:tc>
          <w:tcPr>
            <w:tcW w:w="2170" w:type="pct"/>
          </w:tcPr>
          <w:p w14:paraId="1BF35FB4"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5-15</w:t>
            </w:r>
          </w:p>
        </w:tc>
        <w:tc>
          <w:tcPr>
            <w:tcW w:w="933" w:type="pct"/>
          </w:tcPr>
          <w:p w14:paraId="62AB43F2" w14:textId="77777777" w:rsidR="001B0A7E" w:rsidRPr="00BF35C9" w:rsidRDefault="001B0A7E" w:rsidP="00850F12">
            <w:pPr>
              <w:spacing w:after="0" w:line="360" w:lineRule="auto"/>
              <w:jc w:val="center"/>
              <w:rPr>
                <w:rFonts w:cs="Times New Roman"/>
                <w:sz w:val="18"/>
                <w:szCs w:val="18"/>
              </w:rPr>
            </w:pPr>
          </w:p>
        </w:tc>
      </w:tr>
      <w:tr w:rsidR="001B0A7E" w:rsidRPr="00BF35C9" w14:paraId="057E3E53" w14:textId="77777777" w:rsidTr="001F7201">
        <w:trPr>
          <w:trHeight w:val="240"/>
        </w:trPr>
        <w:tc>
          <w:tcPr>
            <w:tcW w:w="792" w:type="pct"/>
            <w:shd w:val="clear" w:color="auto" w:fill="FFC000"/>
          </w:tcPr>
          <w:p w14:paraId="2EECE2E1"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4</w:t>
            </w:r>
          </w:p>
        </w:tc>
        <w:tc>
          <w:tcPr>
            <w:tcW w:w="1105" w:type="pct"/>
            <w:shd w:val="clear" w:color="auto" w:fill="FFC000"/>
          </w:tcPr>
          <w:p w14:paraId="50C89147"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Značajne</w:t>
            </w:r>
          </w:p>
        </w:tc>
        <w:tc>
          <w:tcPr>
            <w:tcW w:w="2170" w:type="pct"/>
          </w:tcPr>
          <w:p w14:paraId="397A2BD5"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15-25</w:t>
            </w:r>
          </w:p>
        </w:tc>
        <w:tc>
          <w:tcPr>
            <w:tcW w:w="933" w:type="pct"/>
          </w:tcPr>
          <w:p w14:paraId="1EF05875" w14:textId="77777777" w:rsidR="001B0A7E" w:rsidRPr="00BF35C9" w:rsidRDefault="001B0A7E" w:rsidP="00850F12">
            <w:pPr>
              <w:spacing w:after="0" w:line="360" w:lineRule="auto"/>
              <w:jc w:val="center"/>
              <w:rPr>
                <w:rFonts w:cs="Times New Roman"/>
                <w:b/>
                <w:bCs/>
                <w:sz w:val="18"/>
                <w:szCs w:val="18"/>
              </w:rPr>
            </w:pPr>
          </w:p>
        </w:tc>
      </w:tr>
      <w:tr w:rsidR="001B0A7E" w:rsidRPr="00BF35C9" w14:paraId="381E3948" w14:textId="77777777" w:rsidTr="001F7201">
        <w:trPr>
          <w:trHeight w:val="270"/>
        </w:trPr>
        <w:tc>
          <w:tcPr>
            <w:tcW w:w="792" w:type="pct"/>
            <w:shd w:val="clear" w:color="auto" w:fill="FF0000"/>
          </w:tcPr>
          <w:p w14:paraId="5729A402"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5</w:t>
            </w:r>
          </w:p>
        </w:tc>
        <w:tc>
          <w:tcPr>
            <w:tcW w:w="1105" w:type="pct"/>
            <w:shd w:val="clear" w:color="auto" w:fill="FF0000"/>
          </w:tcPr>
          <w:p w14:paraId="7385C0DB"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Katastrofalne</w:t>
            </w:r>
          </w:p>
        </w:tc>
        <w:tc>
          <w:tcPr>
            <w:tcW w:w="2170" w:type="pct"/>
          </w:tcPr>
          <w:p w14:paraId="6D44937B"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&gt;25</w:t>
            </w:r>
          </w:p>
        </w:tc>
        <w:tc>
          <w:tcPr>
            <w:tcW w:w="933" w:type="pct"/>
          </w:tcPr>
          <w:p w14:paraId="7ADAD4AF" w14:textId="77777777" w:rsidR="001B0A7E" w:rsidRPr="00BF35C9" w:rsidRDefault="001B0A7E" w:rsidP="00850F12">
            <w:pPr>
              <w:spacing w:after="0" w:line="360" w:lineRule="auto"/>
              <w:jc w:val="center"/>
              <w:rPr>
                <w:rFonts w:cs="Times New Roman"/>
                <w:sz w:val="18"/>
                <w:szCs w:val="18"/>
              </w:rPr>
            </w:pPr>
            <w:r w:rsidRPr="00BF35C9">
              <w:rPr>
                <w:rFonts w:cs="Times New Roman"/>
                <w:b/>
                <w:bCs/>
                <w:sz w:val="18"/>
                <w:szCs w:val="18"/>
              </w:rPr>
              <w:t>X</w:t>
            </w:r>
          </w:p>
        </w:tc>
      </w:tr>
    </w:tbl>
    <w:p w14:paraId="7A8854CC" w14:textId="77777777" w:rsidR="001B0A7E" w:rsidRPr="00BF35C9" w:rsidRDefault="001B0A7E" w:rsidP="00850F12">
      <w:pPr>
        <w:spacing w:after="0" w:line="360" w:lineRule="auto"/>
        <w:rPr>
          <w:rFonts w:cs="Times New Roman"/>
        </w:rPr>
      </w:pPr>
    </w:p>
    <w:p w14:paraId="5B2A078D" w14:textId="31FD6488" w:rsidR="001B0A7E" w:rsidRPr="007F5F4B" w:rsidRDefault="001B7215" w:rsidP="00C63541">
      <w:pPr>
        <w:pStyle w:val="Naslov5"/>
      </w:pPr>
      <w:bookmarkStart w:id="150" w:name="_Toc169260938"/>
      <w:r>
        <w:t>5.</w:t>
      </w:r>
      <w:r w:rsidR="00C63541">
        <w:t>1.</w:t>
      </w:r>
      <w:r>
        <w:t>4.1.4</w:t>
      </w:r>
      <w:r w:rsidRPr="00092B10">
        <w:t xml:space="preserve">. </w:t>
      </w:r>
      <w:r w:rsidR="00AA1047" w:rsidRPr="007F5F4B">
        <w:t>Posljedice na d</w:t>
      </w:r>
      <w:r w:rsidR="001B0A7E" w:rsidRPr="007F5F4B">
        <w:t>ruštven</w:t>
      </w:r>
      <w:r w:rsidR="00AA1047" w:rsidRPr="007F5F4B">
        <w:t>u</w:t>
      </w:r>
      <w:r w:rsidR="001B0A7E" w:rsidRPr="007F5F4B">
        <w:t xml:space="preserve"> stabilnost i politik</w:t>
      </w:r>
      <w:r w:rsidR="00AA1047" w:rsidRPr="007F5F4B">
        <w:t>u</w:t>
      </w:r>
      <w:bookmarkEnd w:id="150"/>
    </w:p>
    <w:p w14:paraId="7670865C" w14:textId="77777777" w:rsidR="001B0A7E" w:rsidRPr="00BF35C9" w:rsidRDefault="001B0A7E" w:rsidP="00850F12">
      <w:pPr>
        <w:spacing w:after="0" w:line="360" w:lineRule="auto"/>
        <w:jc w:val="both"/>
        <w:rPr>
          <w:rFonts w:cs="Times New Roman"/>
        </w:rPr>
      </w:pPr>
      <w:r w:rsidRPr="00BF35C9">
        <w:rPr>
          <w:rFonts w:cs="Times New Roman"/>
        </w:rPr>
        <w:t xml:space="preserve">Ističe se podatak da je većina svih objekata u području Grada </w:t>
      </w:r>
      <w:r w:rsidR="009614D3" w:rsidRPr="00BF35C9">
        <w:rPr>
          <w:rFonts w:cs="Times New Roman"/>
        </w:rPr>
        <w:t>Lepoglave</w:t>
      </w:r>
      <w:r w:rsidRPr="00BF35C9">
        <w:rPr>
          <w:rFonts w:cs="Times New Roman"/>
        </w:rPr>
        <w:t xml:space="preserve"> izgrađeno </w:t>
      </w:r>
      <w:r w:rsidR="009614D3" w:rsidRPr="00BF35C9">
        <w:rPr>
          <w:rFonts w:cs="Times New Roman"/>
        </w:rPr>
        <w:t xml:space="preserve">poslije </w:t>
      </w:r>
      <w:r w:rsidRPr="00BF35C9">
        <w:rPr>
          <w:rFonts w:cs="Times New Roman"/>
        </w:rPr>
        <w:t xml:space="preserve">1964. godine odnosno </w:t>
      </w:r>
      <w:r w:rsidR="009614D3" w:rsidRPr="00BF35C9">
        <w:rPr>
          <w:rFonts w:cs="Times New Roman"/>
        </w:rPr>
        <w:t>nakon</w:t>
      </w:r>
      <w:r w:rsidRPr="00BF35C9">
        <w:rPr>
          <w:rFonts w:cs="Times New Roman"/>
        </w:rPr>
        <w:t xml:space="preserve"> prvih propisa koji značajnije uzimaju u obzir potresno djelovanje. Također, izdvojene građevine su većinom smještene u područjima gdje postoji i značajna opasnost od požara (nakon djelovanja potresa). S obzirom na navedeno, većina građevina od javnog društvenog značaja (škole, društveni domovi) je ozbiljno ugrožena, a prema postojećim analizama moguće je grubo procijeniti da će oko 5% otkazati (V. kategorija), oko 15% biti vrlo teško oštećeno (IV. kategorija), oko 35% biti značajno do teško oštećene (III. kategorija), oko 25% umjereno oštećene (II. kategorija) i oko 20% neznatno do blago oštećene (I. kategorija). Prema površinama građevina od javnog društvenog značaja  moguće je pridružiti troškovničke stavke prema stupnju oštećenja  i zaključiti da bi izravna šteta bila </w:t>
      </w:r>
      <w:r w:rsidR="009614D3" w:rsidRPr="00BF35C9">
        <w:rPr>
          <w:rFonts w:cs="Times New Roman"/>
        </w:rPr>
        <w:t>vrlo velika</w:t>
      </w:r>
      <w:r w:rsidRPr="00BF35C9">
        <w:rPr>
          <w:rFonts w:cs="Times New Roman"/>
        </w:rPr>
        <w:t xml:space="preserve">. </w:t>
      </w:r>
    </w:p>
    <w:p w14:paraId="55DF64F7" w14:textId="77777777" w:rsidR="001B0A7E" w:rsidRPr="00BF35C9" w:rsidRDefault="001B0A7E" w:rsidP="00850F12">
      <w:pPr>
        <w:spacing w:after="0" w:line="360" w:lineRule="auto"/>
        <w:jc w:val="both"/>
        <w:rPr>
          <w:rFonts w:cs="Times New Roman"/>
          <w:b/>
          <w:bCs/>
        </w:rPr>
      </w:pPr>
      <w:r w:rsidRPr="00BF35C9">
        <w:rPr>
          <w:rFonts w:cs="Times New Roman"/>
        </w:rPr>
        <w:t xml:space="preserve">Bitno je imati na umu da će svi potresom prekinuti sustavi zahtijevati dugo vremensko razdoblje za ponovnu uspostavu (uništena radna mjesta, izgubljene baze podataka, itd.) te će dodatne posljedice zbog </w:t>
      </w:r>
      <w:r w:rsidRPr="00BF35C9">
        <w:rPr>
          <w:rFonts w:cs="Times New Roman"/>
        </w:rPr>
        <w:lastRenderedPageBreak/>
        <w:t>dugotrajne obnove, a posebice zbog prekinutog funkcioniranja Grada, biti velike. Analiza neizravnih posljedica zahtijeva iscrpne ekonomske analize stoga nisu uzete u obzir, a s obzirom na prethodno navedeno potres</w:t>
      </w:r>
      <w:r w:rsidR="009614D3" w:rsidRPr="00BF35C9">
        <w:rPr>
          <w:rFonts w:cs="Times New Roman"/>
        </w:rPr>
        <w:t>no djelovanje u području Grada Lepoglave</w:t>
      </w:r>
      <w:r w:rsidRPr="00BF35C9">
        <w:rPr>
          <w:rFonts w:cs="Times New Roman"/>
        </w:rPr>
        <w:t xml:space="preserve"> imat će nedvojbeno značajne posljedice i za Županiju.</w:t>
      </w:r>
    </w:p>
    <w:p w14:paraId="76314725" w14:textId="77777777" w:rsidR="001B0A7E" w:rsidRPr="00BF35C9" w:rsidRDefault="001B0A7E" w:rsidP="00850F12">
      <w:pPr>
        <w:spacing w:after="0" w:line="360" w:lineRule="auto"/>
        <w:jc w:val="both"/>
        <w:rPr>
          <w:rFonts w:cs="Times New Roman"/>
          <w:b/>
          <w:bCs/>
        </w:rPr>
      </w:pPr>
      <w:r w:rsidRPr="00BF35C9">
        <w:rPr>
          <w:rFonts w:cs="Times New Roman"/>
        </w:rPr>
        <w:t>Posebno važan element, neposredno nakon potresa, je neprekinuto funkcioniranje administracije da se spriječi ulijevanje nesigurnosti, straha, narušavanja javnog reda i mira posebice ako dođe do izražaja nespremnost odgovornih institucija za ponašanje poslije potresa (prihvatni centri, kapaciteti bolnica, opskrbi hrane i vode itd.). Posebno su važni sustavi informiranja (lokalne i javne televizije) koji ne smiju biti prekinuti. Analize pojedinačnih elemenata kritične infrastrukture nisu analizirane pa nije moguće precizno procijeniti razinu utjecaja, ali s obzirom na broj kritične infrastrukture, te da je ista uglavnom napravljena prije suvremenih propisa (projektirane na manju potresnu silu), očito je da bi značajniji potres uzrokovao katastrofalne posljedice.</w:t>
      </w:r>
    </w:p>
    <w:p w14:paraId="5B835A77" w14:textId="5B273DF6" w:rsidR="001B0A7E" w:rsidRPr="00BF35C9" w:rsidRDefault="001B0A7E" w:rsidP="00850F12">
      <w:pPr>
        <w:spacing w:after="0" w:line="360" w:lineRule="auto"/>
        <w:rPr>
          <w:rFonts w:cs="Times New Roman"/>
        </w:rPr>
      </w:pPr>
    </w:p>
    <w:p w14:paraId="6EF1C93F" w14:textId="77777777" w:rsidR="00787286" w:rsidRDefault="005D4412" w:rsidP="005D4412">
      <w:pPr>
        <w:pStyle w:val="Opisslike"/>
        <w:keepNext/>
        <w:rPr>
          <w:rFonts w:cs="Times New Roman"/>
        </w:rPr>
      </w:pPr>
      <w:bookmarkStart w:id="151" w:name="_Toc169506668"/>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37</w:t>
      </w:r>
      <w:r w:rsidR="003F6885" w:rsidRPr="00BF35C9">
        <w:rPr>
          <w:rFonts w:cs="Times New Roman"/>
          <w:noProof/>
        </w:rPr>
        <w:fldChar w:fldCharType="end"/>
      </w:r>
      <w:r w:rsidRPr="00BF35C9">
        <w:rPr>
          <w:rFonts w:cs="Times New Roman"/>
        </w:rPr>
        <w:t>. Prikaz kriterija za društvenu stabilnost i politiku – štete na infrastrukturi (KI) i štete na</w:t>
      </w:r>
      <w:bookmarkEnd w:id="151"/>
      <w:r w:rsidRPr="00BF35C9">
        <w:rPr>
          <w:rFonts w:cs="Times New Roman"/>
        </w:rPr>
        <w:t xml:space="preserve"> </w:t>
      </w:r>
    </w:p>
    <w:p w14:paraId="4406D1BE" w14:textId="51496F75" w:rsidR="005D4412" w:rsidRPr="00BF35C9" w:rsidRDefault="005D4412" w:rsidP="005D4412">
      <w:pPr>
        <w:pStyle w:val="Opisslike"/>
        <w:keepNext/>
        <w:rPr>
          <w:rFonts w:cs="Times New Roman"/>
        </w:rPr>
      </w:pPr>
      <w:r w:rsidRPr="00BF35C9">
        <w:rPr>
          <w:rFonts w:cs="Times New Roman"/>
        </w:rPr>
        <w:t>građevinama od javnog značaja</w:t>
      </w:r>
      <w:r w:rsidR="00AA1047">
        <w:rPr>
          <w:rFonts w:cs="Times New Roman"/>
        </w:rPr>
        <w:t xml:space="preserve"> - potres</w:t>
      </w: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92"/>
        <w:gridCol w:w="1940"/>
        <w:gridCol w:w="3982"/>
        <w:gridCol w:w="1643"/>
      </w:tblGrid>
      <w:tr w:rsidR="001B0A7E" w:rsidRPr="00BF35C9" w14:paraId="262DF6B5" w14:textId="77777777" w:rsidTr="00AA1047">
        <w:trPr>
          <w:trHeight w:val="285"/>
        </w:trPr>
        <w:tc>
          <w:tcPr>
            <w:tcW w:w="5000" w:type="pct"/>
            <w:gridSpan w:val="4"/>
            <w:shd w:val="clear" w:color="auto" w:fill="auto"/>
          </w:tcPr>
          <w:p w14:paraId="662EA2F1" w14:textId="77777777" w:rsidR="001B0A7E" w:rsidRPr="00AA1047" w:rsidRDefault="001B0A7E" w:rsidP="00AA1047">
            <w:pPr>
              <w:pStyle w:val="Bezproreda1"/>
              <w:spacing w:line="360" w:lineRule="auto"/>
              <w:jc w:val="center"/>
              <w:rPr>
                <w:rFonts w:ascii="Times New Roman" w:hAnsi="Times New Roman"/>
                <w:b/>
                <w:bCs/>
                <w:i/>
                <w:iCs/>
                <w:sz w:val="18"/>
                <w:szCs w:val="18"/>
                <w:lang w:val="hr-HR"/>
              </w:rPr>
            </w:pPr>
            <w:r w:rsidRPr="00AA1047">
              <w:rPr>
                <w:rFonts w:ascii="Times New Roman" w:hAnsi="Times New Roman"/>
                <w:b/>
                <w:bCs/>
                <w:i/>
                <w:iCs/>
                <w:sz w:val="18"/>
                <w:szCs w:val="18"/>
                <w:lang w:val="hr-HR"/>
              </w:rPr>
              <w:t>Oštećena kritična infrastruktura</w:t>
            </w:r>
          </w:p>
        </w:tc>
      </w:tr>
      <w:tr w:rsidR="001B0A7E" w:rsidRPr="00BF35C9" w14:paraId="687265FD" w14:textId="77777777" w:rsidTr="00AA1047">
        <w:trPr>
          <w:trHeight w:val="116"/>
        </w:trPr>
        <w:tc>
          <w:tcPr>
            <w:tcW w:w="777" w:type="pct"/>
            <w:shd w:val="clear" w:color="auto" w:fill="auto"/>
          </w:tcPr>
          <w:p w14:paraId="4C5E3A98" w14:textId="77777777" w:rsidR="001B0A7E" w:rsidRPr="00AA1047" w:rsidRDefault="001B0A7E" w:rsidP="00AA1047">
            <w:pPr>
              <w:pStyle w:val="Bezproreda1"/>
              <w:spacing w:line="360" w:lineRule="auto"/>
              <w:jc w:val="center"/>
              <w:rPr>
                <w:rFonts w:ascii="Times New Roman" w:hAnsi="Times New Roman"/>
                <w:b/>
                <w:bCs/>
                <w:sz w:val="18"/>
                <w:szCs w:val="18"/>
                <w:lang w:val="hr-HR"/>
              </w:rPr>
            </w:pPr>
            <w:r w:rsidRPr="00AA1047">
              <w:rPr>
                <w:rFonts w:ascii="Times New Roman" w:hAnsi="Times New Roman"/>
                <w:b/>
                <w:bCs/>
                <w:sz w:val="18"/>
                <w:szCs w:val="18"/>
                <w:lang w:val="hr-HR"/>
              </w:rPr>
              <w:t>Kategorija</w:t>
            </w:r>
          </w:p>
        </w:tc>
        <w:tc>
          <w:tcPr>
            <w:tcW w:w="1083" w:type="pct"/>
            <w:shd w:val="clear" w:color="auto" w:fill="auto"/>
          </w:tcPr>
          <w:p w14:paraId="55FAC5F0" w14:textId="77777777" w:rsidR="001B0A7E" w:rsidRPr="00AA1047" w:rsidRDefault="001B0A7E" w:rsidP="00AA1047">
            <w:pPr>
              <w:pStyle w:val="Bezproreda1"/>
              <w:spacing w:line="360" w:lineRule="auto"/>
              <w:jc w:val="center"/>
              <w:rPr>
                <w:rFonts w:ascii="Times New Roman" w:hAnsi="Times New Roman"/>
                <w:b/>
                <w:bCs/>
                <w:sz w:val="18"/>
                <w:szCs w:val="18"/>
                <w:lang w:val="hr-HR"/>
              </w:rPr>
            </w:pPr>
            <w:r w:rsidRPr="00AA1047">
              <w:rPr>
                <w:rFonts w:ascii="Times New Roman" w:hAnsi="Times New Roman"/>
                <w:b/>
                <w:bCs/>
                <w:sz w:val="18"/>
                <w:szCs w:val="18"/>
                <w:lang w:val="hr-HR"/>
              </w:rPr>
              <w:t>Posljedice</w:t>
            </w:r>
          </w:p>
        </w:tc>
        <w:tc>
          <w:tcPr>
            <w:tcW w:w="2223" w:type="pct"/>
            <w:shd w:val="clear" w:color="auto" w:fill="auto"/>
          </w:tcPr>
          <w:p w14:paraId="10887789" w14:textId="4CC9A2C3" w:rsidR="001B0A7E" w:rsidRPr="00AA1047" w:rsidRDefault="001B0A7E" w:rsidP="00AA1047">
            <w:pPr>
              <w:pStyle w:val="Bezproreda1"/>
              <w:spacing w:line="360" w:lineRule="auto"/>
              <w:jc w:val="center"/>
              <w:rPr>
                <w:rFonts w:ascii="Times New Roman" w:hAnsi="Times New Roman"/>
                <w:b/>
                <w:bCs/>
                <w:sz w:val="18"/>
                <w:szCs w:val="18"/>
                <w:lang w:val="hr-HR"/>
              </w:rPr>
            </w:pPr>
            <w:r w:rsidRPr="00AA1047">
              <w:rPr>
                <w:rFonts w:ascii="Times New Roman" w:hAnsi="Times New Roman"/>
                <w:b/>
                <w:bCs/>
                <w:sz w:val="18"/>
                <w:szCs w:val="18"/>
                <w:lang w:val="hr-HR"/>
              </w:rPr>
              <w:t>Kriterij-štete u % proračuna JLP(R)S</w:t>
            </w:r>
          </w:p>
        </w:tc>
        <w:tc>
          <w:tcPr>
            <w:tcW w:w="917" w:type="pct"/>
            <w:shd w:val="clear" w:color="auto" w:fill="auto"/>
          </w:tcPr>
          <w:p w14:paraId="5E5E7319" w14:textId="77777777" w:rsidR="001B0A7E" w:rsidRPr="00AA1047" w:rsidRDefault="001B0A7E" w:rsidP="00AA1047">
            <w:pPr>
              <w:pStyle w:val="Bezproreda1"/>
              <w:spacing w:line="360" w:lineRule="auto"/>
              <w:jc w:val="center"/>
              <w:rPr>
                <w:rFonts w:ascii="Times New Roman" w:hAnsi="Times New Roman"/>
                <w:b/>
                <w:bCs/>
                <w:sz w:val="18"/>
                <w:szCs w:val="18"/>
                <w:lang w:val="hr-HR"/>
              </w:rPr>
            </w:pPr>
            <w:r w:rsidRPr="00AA1047">
              <w:rPr>
                <w:rFonts w:ascii="Times New Roman" w:hAnsi="Times New Roman"/>
                <w:b/>
                <w:bCs/>
                <w:sz w:val="18"/>
                <w:szCs w:val="18"/>
                <w:lang w:val="hr-HR"/>
              </w:rPr>
              <w:t>ODABRANO</w:t>
            </w:r>
          </w:p>
        </w:tc>
      </w:tr>
      <w:tr w:rsidR="001B0A7E" w:rsidRPr="00BF35C9" w14:paraId="14733DEA" w14:textId="77777777" w:rsidTr="005D4412">
        <w:trPr>
          <w:trHeight w:val="225"/>
        </w:trPr>
        <w:tc>
          <w:tcPr>
            <w:tcW w:w="777" w:type="pct"/>
            <w:shd w:val="clear" w:color="auto" w:fill="00B0F0"/>
          </w:tcPr>
          <w:p w14:paraId="07BF87EF"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1</w:t>
            </w:r>
          </w:p>
        </w:tc>
        <w:tc>
          <w:tcPr>
            <w:tcW w:w="1083" w:type="pct"/>
            <w:shd w:val="clear" w:color="auto" w:fill="00B0F0"/>
          </w:tcPr>
          <w:p w14:paraId="59CE9A50"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Neznatne</w:t>
            </w:r>
          </w:p>
        </w:tc>
        <w:tc>
          <w:tcPr>
            <w:tcW w:w="2223" w:type="pct"/>
          </w:tcPr>
          <w:p w14:paraId="6602DBA2"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0,5-1</w:t>
            </w:r>
          </w:p>
        </w:tc>
        <w:tc>
          <w:tcPr>
            <w:tcW w:w="917" w:type="pct"/>
          </w:tcPr>
          <w:p w14:paraId="16B0B743" w14:textId="77777777" w:rsidR="001B0A7E" w:rsidRPr="00BF35C9" w:rsidRDefault="001B0A7E" w:rsidP="00850F12">
            <w:pPr>
              <w:spacing w:after="0" w:line="360" w:lineRule="auto"/>
              <w:jc w:val="center"/>
              <w:rPr>
                <w:rFonts w:cs="Times New Roman"/>
                <w:sz w:val="18"/>
                <w:szCs w:val="18"/>
              </w:rPr>
            </w:pPr>
          </w:p>
        </w:tc>
      </w:tr>
      <w:tr w:rsidR="001B0A7E" w:rsidRPr="00BF35C9" w14:paraId="53F8D021" w14:textId="77777777" w:rsidTr="005D4412">
        <w:trPr>
          <w:trHeight w:val="240"/>
        </w:trPr>
        <w:tc>
          <w:tcPr>
            <w:tcW w:w="777" w:type="pct"/>
            <w:shd w:val="clear" w:color="auto" w:fill="92D050"/>
          </w:tcPr>
          <w:p w14:paraId="241AF2CE" w14:textId="77777777" w:rsidR="001B0A7E" w:rsidRPr="00BF35C9" w:rsidRDefault="001B0A7E"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083" w:type="pct"/>
            <w:shd w:val="clear" w:color="auto" w:fill="92D050"/>
          </w:tcPr>
          <w:p w14:paraId="38E1968A" w14:textId="77777777" w:rsidR="001B0A7E" w:rsidRPr="00BF35C9" w:rsidRDefault="001B0A7E"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223" w:type="pct"/>
          </w:tcPr>
          <w:p w14:paraId="4158ED78"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1-5</w:t>
            </w:r>
          </w:p>
        </w:tc>
        <w:tc>
          <w:tcPr>
            <w:tcW w:w="917" w:type="pct"/>
          </w:tcPr>
          <w:p w14:paraId="0B9AFD6C" w14:textId="77777777" w:rsidR="001B0A7E" w:rsidRPr="00BF35C9" w:rsidRDefault="001B0A7E" w:rsidP="00850F12">
            <w:pPr>
              <w:spacing w:after="0" w:line="360" w:lineRule="auto"/>
              <w:jc w:val="center"/>
              <w:rPr>
                <w:rFonts w:cs="Times New Roman"/>
                <w:sz w:val="18"/>
                <w:szCs w:val="18"/>
              </w:rPr>
            </w:pPr>
          </w:p>
        </w:tc>
      </w:tr>
      <w:tr w:rsidR="001B0A7E" w:rsidRPr="00BF35C9" w14:paraId="2B8F9FFA" w14:textId="77777777" w:rsidTr="005D4412">
        <w:trPr>
          <w:trHeight w:val="240"/>
        </w:trPr>
        <w:tc>
          <w:tcPr>
            <w:tcW w:w="777" w:type="pct"/>
            <w:shd w:val="clear" w:color="auto" w:fill="FFFF00"/>
          </w:tcPr>
          <w:p w14:paraId="0B556F2A"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3</w:t>
            </w:r>
          </w:p>
        </w:tc>
        <w:tc>
          <w:tcPr>
            <w:tcW w:w="1083" w:type="pct"/>
            <w:shd w:val="clear" w:color="auto" w:fill="FFFF00"/>
          </w:tcPr>
          <w:p w14:paraId="67964452"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Umjerene</w:t>
            </w:r>
          </w:p>
        </w:tc>
        <w:tc>
          <w:tcPr>
            <w:tcW w:w="2223" w:type="pct"/>
          </w:tcPr>
          <w:p w14:paraId="0AC7E21F"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5-15</w:t>
            </w:r>
          </w:p>
        </w:tc>
        <w:tc>
          <w:tcPr>
            <w:tcW w:w="917" w:type="pct"/>
          </w:tcPr>
          <w:p w14:paraId="313A7B0E" w14:textId="77777777" w:rsidR="001B0A7E" w:rsidRPr="00BF35C9" w:rsidRDefault="001B0A7E" w:rsidP="00850F12">
            <w:pPr>
              <w:spacing w:after="0" w:line="360" w:lineRule="auto"/>
              <w:jc w:val="center"/>
              <w:rPr>
                <w:rFonts w:cs="Times New Roman"/>
                <w:b/>
                <w:bCs/>
                <w:sz w:val="18"/>
                <w:szCs w:val="18"/>
              </w:rPr>
            </w:pPr>
          </w:p>
        </w:tc>
      </w:tr>
      <w:tr w:rsidR="001B0A7E" w:rsidRPr="00BF35C9" w14:paraId="0DF21DDA" w14:textId="77777777" w:rsidTr="005D4412">
        <w:trPr>
          <w:trHeight w:val="240"/>
        </w:trPr>
        <w:tc>
          <w:tcPr>
            <w:tcW w:w="777" w:type="pct"/>
            <w:shd w:val="clear" w:color="auto" w:fill="FFC000"/>
          </w:tcPr>
          <w:p w14:paraId="3FF91622"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4</w:t>
            </w:r>
          </w:p>
        </w:tc>
        <w:tc>
          <w:tcPr>
            <w:tcW w:w="1083" w:type="pct"/>
            <w:shd w:val="clear" w:color="auto" w:fill="FFC000"/>
          </w:tcPr>
          <w:p w14:paraId="51D2E7CC"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Značajne</w:t>
            </w:r>
          </w:p>
        </w:tc>
        <w:tc>
          <w:tcPr>
            <w:tcW w:w="2223" w:type="pct"/>
          </w:tcPr>
          <w:p w14:paraId="231367F6"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15-25</w:t>
            </w:r>
          </w:p>
        </w:tc>
        <w:tc>
          <w:tcPr>
            <w:tcW w:w="917" w:type="pct"/>
          </w:tcPr>
          <w:p w14:paraId="3A87FC98" w14:textId="77777777" w:rsidR="001B0A7E" w:rsidRPr="00BF35C9" w:rsidRDefault="001B0A7E" w:rsidP="00850F12">
            <w:pPr>
              <w:spacing w:after="0" w:line="360" w:lineRule="auto"/>
              <w:jc w:val="center"/>
              <w:rPr>
                <w:rFonts w:cs="Times New Roman"/>
                <w:sz w:val="18"/>
                <w:szCs w:val="18"/>
              </w:rPr>
            </w:pPr>
            <w:r w:rsidRPr="00BF35C9">
              <w:rPr>
                <w:rFonts w:cs="Times New Roman"/>
                <w:b/>
                <w:bCs/>
                <w:sz w:val="18"/>
                <w:szCs w:val="18"/>
              </w:rPr>
              <w:t>X</w:t>
            </w:r>
          </w:p>
        </w:tc>
      </w:tr>
      <w:tr w:rsidR="001B0A7E" w:rsidRPr="00BF35C9" w14:paraId="25C1A1E3" w14:textId="77777777" w:rsidTr="005D4412">
        <w:trPr>
          <w:trHeight w:val="270"/>
        </w:trPr>
        <w:tc>
          <w:tcPr>
            <w:tcW w:w="777" w:type="pct"/>
            <w:shd w:val="clear" w:color="auto" w:fill="FF0000"/>
          </w:tcPr>
          <w:p w14:paraId="1C6FE460"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5</w:t>
            </w:r>
          </w:p>
        </w:tc>
        <w:tc>
          <w:tcPr>
            <w:tcW w:w="1083" w:type="pct"/>
            <w:shd w:val="clear" w:color="auto" w:fill="FF0000"/>
          </w:tcPr>
          <w:p w14:paraId="0B9908DA"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Katastrofalne</w:t>
            </w:r>
          </w:p>
        </w:tc>
        <w:tc>
          <w:tcPr>
            <w:tcW w:w="2223" w:type="pct"/>
          </w:tcPr>
          <w:p w14:paraId="08F53BBC"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&gt;25</w:t>
            </w:r>
          </w:p>
        </w:tc>
        <w:tc>
          <w:tcPr>
            <w:tcW w:w="917" w:type="pct"/>
          </w:tcPr>
          <w:p w14:paraId="4301590A" w14:textId="77777777" w:rsidR="001B0A7E" w:rsidRPr="00BF35C9" w:rsidRDefault="001B0A7E" w:rsidP="00850F12">
            <w:pPr>
              <w:spacing w:after="0" w:line="360" w:lineRule="auto"/>
              <w:jc w:val="center"/>
              <w:rPr>
                <w:rFonts w:cs="Times New Roman"/>
                <w:sz w:val="18"/>
                <w:szCs w:val="18"/>
              </w:rPr>
            </w:pPr>
          </w:p>
        </w:tc>
      </w:tr>
      <w:tr w:rsidR="001B0A7E" w:rsidRPr="00BF35C9" w14:paraId="23C76140" w14:textId="77777777" w:rsidTr="00AA1047">
        <w:trPr>
          <w:trHeight w:val="285"/>
        </w:trPr>
        <w:tc>
          <w:tcPr>
            <w:tcW w:w="5000" w:type="pct"/>
            <w:gridSpan w:val="4"/>
            <w:shd w:val="clear" w:color="auto" w:fill="auto"/>
          </w:tcPr>
          <w:p w14:paraId="106C3F5C" w14:textId="77777777" w:rsidR="001B0A7E" w:rsidRPr="00AA1047" w:rsidRDefault="001B0A7E" w:rsidP="00AA1047">
            <w:pPr>
              <w:pStyle w:val="Bezproreda1"/>
              <w:spacing w:line="360" w:lineRule="auto"/>
              <w:jc w:val="center"/>
              <w:rPr>
                <w:rFonts w:ascii="Times New Roman" w:hAnsi="Times New Roman"/>
                <w:b/>
                <w:bCs/>
                <w:i/>
                <w:iCs/>
                <w:sz w:val="18"/>
                <w:szCs w:val="18"/>
                <w:lang w:val="hr-HR"/>
              </w:rPr>
            </w:pPr>
            <w:r w:rsidRPr="00AA1047">
              <w:rPr>
                <w:rFonts w:ascii="Times New Roman" w:hAnsi="Times New Roman"/>
                <w:b/>
                <w:bCs/>
                <w:i/>
                <w:iCs/>
                <w:sz w:val="18"/>
                <w:szCs w:val="18"/>
                <w:lang w:val="hr-HR"/>
              </w:rPr>
              <w:t>Štete/gubici na građevinama od javnog društvenog značaja</w:t>
            </w:r>
          </w:p>
        </w:tc>
      </w:tr>
      <w:tr w:rsidR="001B0A7E" w:rsidRPr="00BF35C9" w14:paraId="12E15941" w14:textId="77777777" w:rsidTr="00AA1047">
        <w:trPr>
          <w:trHeight w:val="116"/>
        </w:trPr>
        <w:tc>
          <w:tcPr>
            <w:tcW w:w="777" w:type="pct"/>
            <w:shd w:val="clear" w:color="auto" w:fill="auto"/>
          </w:tcPr>
          <w:p w14:paraId="32EA89E6" w14:textId="77777777" w:rsidR="001B0A7E" w:rsidRPr="00AA1047" w:rsidRDefault="001B0A7E" w:rsidP="00AA1047">
            <w:pPr>
              <w:pStyle w:val="Bezproreda1"/>
              <w:spacing w:line="360" w:lineRule="auto"/>
              <w:jc w:val="center"/>
              <w:rPr>
                <w:rFonts w:ascii="Times New Roman" w:hAnsi="Times New Roman"/>
                <w:b/>
                <w:bCs/>
                <w:sz w:val="18"/>
                <w:szCs w:val="18"/>
                <w:lang w:val="hr-HR"/>
              </w:rPr>
            </w:pPr>
            <w:r w:rsidRPr="00AA1047">
              <w:rPr>
                <w:rFonts w:ascii="Times New Roman" w:hAnsi="Times New Roman"/>
                <w:b/>
                <w:bCs/>
                <w:sz w:val="18"/>
                <w:szCs w:val="18"/>
                <w:lang w:val="hr-HR"/>
              </w:rPr>
              <w:t>Kategorija</w:t>
            </w:r>
          </w:p>
        </w:tc>
        <w:tc>
          <w:tcPr>
            <w:tcW w:w="1083" w:type="pct"/>
            <w:shd w:val="clear" w:color="auto" w:fill="auto"/>
          </w:tcPr>
          <w:p w14:paraId="6AB9187D" w14:textId="77777777" w:rsidR="001B0A7E" w:rsidRPr="00AA1047" w:rsidRDefault="001B0A7E" w:rsidP="00AA1047">
            <w:pPr>
              <w:pStyle w:val="Bezproreda1"/>
              <w:spacing w:line="360" w:lineRule="auto"/>
              <w:jc w:val="center"/>
              <w:rPr>
                <w:rFonts w:ascii="Times New Roman" w:hAnsi="Times New Roman"/>
                <w:b/>
                <w:bCs/>
                <w:sz w:val="18"/>
                <w:szCs w:val="18"/>
                <w:lang w:val="hr-HR"/>
              </w:rPr>
            </w:pPr>
            <w:r w:rsidRPr="00AA1047">
              <w:rPr>
                <w:rFonts w:ascii="Times New Roman" w:hAnsi="Times New Roman"/>
                <w:b/>
                <w:bCs/>
                <w:sz w:val="18"/>
                <w:szCs w:val="18"/>
                <w:lang w:val="hr-HR"/>
              </w:rPr>
              <w:t>Posljedice</w:t>
            </w:r>
          </w:p>
        </w:tc>
        <w:tc>
          <w:tcPr>
            <w:tcW w:w="2223" w:type="pct"/>
            <w:shd w:val="clear" w:color="auto" w:fill="auto"/>
          </w:tcPr>
          <w:p w14:paraId="59ED6EBE" w14:textId="3CA6C527" w:rsidR="001B0A7E" w:rsidRPr="00AA1047" w:rsidRDefault="001B0A7E" w:rsidP="00AA1047">
            <w:pPr>
              <w:pStyle w:val="Bezproreda1"/>
              <w:spacing w:line="360" w:lineRule="auto"/>
              <w:jc w:val="center"/>
              <w:rPr>
                <w:rFonts w:ascii="Times New Roman" w:hAnsi="Times New Roman"/>
                <w:b/>
                <w:bCs/>
                <w:sz w:val="18"/>
                <w:szCs w:val="18"/>
                <w:lang w:val="hr-HR"/>
              </w:rPr>
            </w:pPr>
            <w:r w:rsidRPr="00AA1047">
              <w:rPr>
                <w:rFonts w:ascii="Times New Roman" w:hAnsi="Times New Roman"/>
                <w:b/>
                <w:bCs/>
                <w:sz w:val="18"/>
                <w:szCs w:val="18"/>
                <w:lang w:val="hr-HR"/>
              </w:rPr>
              <w:t>Kriterij-štete u % proračuna JLP(R)S</w:t>
            </w:r>
          </w:p>
        </w:tc>
        <w:tc>
          <w:tcPr>
            <w:tcW w:w="917" w:type="pct"/>
            <w:shd w:val="clear" w:color="auto" w:fill="auto"/>
          </w:tcPr>
          <w:p w14:paraId="04BE481E" w14:textId="77777777" w:rsidR="001B0A7E" w:rsidRPr="00AA1047" w:rsidRDefault="001B0A7E" w:rsidP="00AA1047">
            <w:pPr>
              <w:pStyle w:val="Bezproreda1"/>
              <w:spacing w:line="360" w:lineRule="auto"/>
              <w:jc w:val="center"/>
              <w:rPr>
                <w:rFonts w:ascii="Times New Roman" w:hAnsi="Times New Roman"/>
                <w:b/>
                <w:bCs/>
                <w:sz w:val="18"/>
                <w:szCs w:val="18"/>
                <w:lang w:val="hr-HR"/>
              </w:rPr>
            </w:pPr>
            <w:r w:rsidRPr="00AA1047">
              <w:rPr>
                <w:rFonts w:ascii="Times New Roman" w:hAnsi="Times New Roman"/>
                <w:b/>
                <w:bCs/>
                <w:sz w:val="18"/>
                <w:szCs w:val="18"/>
                <w:lang w:val="hr-HR"/>
              </w:rPr>
              <w:t>ODABRANO</w:t>
            </w:r>
          </w:p>
        </w:tc>
      </w:tr>
      <w:tr w:rsidR="001B0A7E" w:rsidRPr="00BF35C9" w14:paraId="659D3448" w14:textId="77777777" w:rsidTr="005D4412">
        <w:trPr>
          <w:trHeight w:val="225"/>
        </w:trPr>
        <w:tc>
          <w:tcPr>
            <w:tcW w:w="777" w:type="pct"/>
            <w:shd w:val="clear" w:color="auto" w:fill="00B0F0"/>
          </w:tcPr>
          <w:p w14:paraId="6A29C87C"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1</w:t>
            </w:r>
          </w:p>
        </w:tc>
        <w:tc>
          <w:tcPr>
            <w:tcW w:w="1083" w:type="pct"/>
            <w:shd w:val="clear" w:color="auto" w:fill="00B0F0"/>
          </w:tcPr>
          <w:p w14:paraId="5FFD2DE3"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Neznatne</w:t>
            </w:r>
          </w:p>
        </w:tc>
        <w:tc>
          <w:tcPr>
            <w:tcW w:w="2223" w:type="pct"/>
          </w:tcPr>
          <w:p w14:paraId="0ED64C70"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0,5-1</w:t>
            </w:r>
          </w:p>
        </w:tc>
        <w:tc>
          <w:tcPr>
            <w:tcW w:w="917" w:type="pct"/>
          </w:tcPr>
          <w:p w14:paraId="4E3F188A" w14:textId="77777777" w:rsidR="001B0A7E" w:rsidRPr="00BF35C9" w:rsidRDefault="001B0A7E" w:rsidP="00850F12">
            <w:pPr>
              <w:spacing w:after="0" w:line="360" w:lineRule="auto"/>
              <w:jc w:val="center"/>
              <w:rPr>
                <w:rFonts w:cs="Times New Roman"/>
                <w:sz w:val="18"/>
                <w:szCs w:val="18"/>
              </w:rPr>
            </w:pPr>
          </w:p>
        </w:tc>
      </w:tr>
      <w:tr w:rsidR="001B0A7E" w:rsidRPr="00BF35C9" w14:paraId="00D84520" w14:textId="77777777" w:rsidTr="005D4412">
        <w:trPr>
          <w:trHeight w:val="240"/>
        </w:trPr>
        <w:tc>
          <w:tcPr>
            <w:tcW w:w="777" w:type="pct"/>
            <w:shd w:val="clear" w:color="auto" w:fill="92D050"/>
          </w:tcPr>
          <w:p w14:paraId="5AEB994D" w14:textId="77777777" w:rsidR="001B0A7E" w:rsidRPr="00BF35C9" w:rsidRDefault="001B0A7E"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083" w:type="pct"/>
            <w:shd w:val="clear" w:color="auto" w:fill="92D050"/>
          </w:tcPr>
          <w:p w14:paraId="1B651570" w14:textId="77777777" w:rsidR="001B0A7E" w:rsidRPr="00BF35C9" w:rsidRDefault="001B0A7E"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223" w:type="pct"/>
          </w:tcPr>
          <w:p w14:paraId="0FF423D6"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1-5</w:t>
            </w:r>
          </w:p>
        </w:tc>
        <w:tc>
          <w:tcPr>
            <w:tcW w:w="917" w:type="pct"/>
          </w:tcPr>
          <w:p w14:paraId="240F7A6C" w14:textId="77777777" w:rsidR="001B0A7E" w:rsidRPr="00BF35C9" w:rsidRDefault="001B0A7E" w:rsidP="00850F12">
            <w:pPr>
              <w:spacing w:after="0" w:line="360" w:lineRule="auto"/>
              <w:jc w:val="center"/>
              <w:rPr>
                <w:rFonts w:cs="Times New Roman"/>
                <w:sz w:val="18"/>
                <w:szCs w:val="18"/>
              </w:rPr>
            </w:pPr>
          </w:p>
        </w:tc>
      </w:tr>
      <w:tr w:rsidR="001B0A7E" w:rsidRPr="00BF35C9" w14:paraId="7DBEA390" w14:textId="77777777" w:rsidTr="005D4412">
        <w:trPr>
          <w:trHeight w:val="240"/>
        </w:trPr>
        <w:tc>
          <w:tcPr>
            <w:tcW w:w="777" w:type="pct"/>
            <w:shd w:val="clear" w:color="auto" w:fill="FFFF00"/>
          </w:tcPr>
          <w:p w14:paraId="03E07F78"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3</w:t>
            </w:r>
          </w:p>
        </w:tc>
        <w:tc>
          <w:tcPr>
            <w:tcW w:w="1083" w:type="pct"/>
            <w:shd w:val="clear" w:color="auto" w:fill="FFFF00"/>
          </w:tcPr>
          <w:p w14:paraId="5686E3D4"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Umjerene</w:t>
            </w:r>
          </w:p>
        </w:tc>
        <w:tc>
          <w:tcPr>
            <w:tcW w:w="2223" w:type="pct"/>
          </w:tcPr>
          <w:p w14:paraId="0FDF1B10"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5-15</w:t>
            </w:r>
          </w:p>
        </w:tc>
        <w:tc>
          <w:tcPr>
            <w:tcW w:w="917" w:type="pct"/>
          </w:tcPr>
          <w:p w14:paraId="7D1DDD45" w14:textId="77777777" w:rsidR="001B0A7E" w:rsidRPr="00BF35C9" w:rsidRDefault="001B0A7E" w:rsidP="00850F12">
            <w:pPr>
              <w:spacing w:after="0" w:line="360" w:lineRule="auto"/>
              <w:jc w:val="center"/>
              <w:rPr>
                <w:rFonts w:cs="Times New Roman"/>
                <w:sz w:val="18"/>
                <w:szCs w:val="18"/>
              </w:rPr>
            </w:pPr>
          </w:p>
        </w:tc>
      </w:tr>
      <w:tr w:rsidR="001B0A7E" w:rsidRPr="00BF35C9" w14:paraId="33EFA857" w14:textId="77777777" w:rsidTr="005D4412">
        <w:trPr>
          <w:trHeight w:val="240"/>
        </w:trPr>
        <w:tc>
          <w:tcPr>
            <w:tcW w:w="777" w:type="pct"/>
            <w:shd w:val="clear" w:color="auto" w:fill="FFC000"/>
          </w:tcPr>
          <w:p w14:paraId="1595C320"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4</w:t>
            </w:r>
          </w:p>
        </w:tc>
        <w:tc>
          <w:tcPr>
            <w:tcW w:w="1083" w:type="pct"/>
            <w:shd w:val="clear" w:color="auto" w:fill="FFC000"/>
          </w:tcPr>
          <w:p w14:paraId="2D6B6730"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Značajne</w:t>
            </w:r>
          </w:p>
        </w:tc>
        <w:tc>
          <w:tcPr>
            <w:tcW w:w="2223" w:type="pct"/>
          </w:tcPr>
          <w:p w14:paraId="0C6257A2"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15-25</w:t>
            </w:r>
          </w:p>
        </w:tc>
        <w:tc>
          <w:tcPr>
            <w:tcW w:w="917" w:type="pct"/>
          </w:tcPr>
          <w:p w14:paraId="33C8A85C" w14:textId="77777777" w:rsidR="001B0A7E" w:rsidRPr="00BF35C9" w:rsidRDefault="001B0A7E" w:rsidP="00850F12">
            <w:pPr>
              <w:spacing w:after="0" w:line="360" w:lineRule="auto"/>
              <w:jc w:val="center"/>
              <w:rPr>
                <w:rFonts w:cs="Times New Roman"/>
                <w:sz w:val="18"/>
                <w:szCs w:val="18"/>
              </w:rPr>
            </w:pPr>
            <w:r w:rsidRPr="00BF35C9">
              <w:rPr>
                <w:rFonts w:cs="Times New Roman"/>
                <w:b/>
                <w:bCs/>
                <w:sz w:val="18"/>
                <w:szCs w:val="18"/>
              </w:rPr>
              <w:t>X</w:t>
            </w:r>
          </w:p>
        </w:tc>
      </w:tr>
      <w:tr w:rsidR="001B0A7E" w:rsidRPr="00BF35C9" w14:paraId="56F884AE" w14:textId="77777777" w:rsidTr="005D4412">
        <w:trPr>
          <w:trHeight w:val="270"/>
        </w:trPr>
        <w:tc>
          <w:tcPr>
            <w:tcW w:w="777" w:type="pct"/>
            <w:shd w:val="clear" w:color="auto" w:fill="FF0000"/>
          </w:tcPr>
          <w:p w14:paraId="0C19E00F"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5</w:t>
            </w:r>
          </w:p>
        </w:tc>
        <w:tc>
          <w:tcPr>
            <w:tcW w:w="1083" w:type="pct"/>
            <w:shd w:val="clear" w:color="auto" w:fill="FF0000"/>
          </w:tcPr>
          <w:p w14:paraId="57B559BE"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Katastrofalne</w:t>
            </w:r>
          </w:p>
        </w:tc>
        <w:tc>
          <w:tcPr>
            <w:tcW w:w="2223" w:type="pct"/>
          </w:tcPr>
          <w:p w14:paraId="6340B400"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&gt;25</w:t>
            </w:r>
          </w:p>
        </w:tc>
        <w:tc>
          <w:tcPr>
            <w:tcW w:w="917" w:type="pct"/>
          </w:tcPr>
          <w:p w14:paraId="44464602" w14:textId="77777777" w:rsidR="001B0A7E" w:rsidRPr="00BF35C9" w:rsidRDefault="001B0A7E" w:rsidP="00850F12">
            <w:pPr>
              <w:spacing w:after="0" w:line="360" w:lineRule="auto"/>
              <w:jc w:val="center"/>
              <w:rPr>
                <w:rFonts w:cs="Times New Roman"/>
                <w:sz w:val="18"/>
                <w:szCs w:val="18"/>
              </w:rPr>
            </w:pPr>
          </w:p>
        </w:tc>
      </w:tr>
    </w:tbl>
    <w:p w14:paraId="1706EBC4" w14:textId="77777777" w:rsidR="001B0A7E" w:rsidRPr="00BF35C9" w:rsidRDefault="001B0A7E" w:rsidP="00850F12">
      <w:pPr>
        <w:spacing w:after="0" w:line="360" w:lineRule="auto"/>
        <w:jc w:val="both"/>
        <w:rPr>
          <w:rFonts w:cs="Times New Roman"/>
        </w:rPr>
      </w:pPr>
    </w:p>
    <w:p w14:paraId="13EEDCF2" w14:textId="16F69BF3" w:rsidR="005D4412" w:rsidRPr="00BF35C9" w:rsidRDefault="005D4412" w:rsidP="005D4412">
      <w:pPr>
        <w:pStyle w:val="Opisslike"/>
        <w:keepNext/>
        <w:rPr>
          <w:rFonts w:cs="Times New Roman"/>
        </w:rPr>
      </w:pPr>
      <w:bookmarkStart w:id="152" w:name="_Toc169506669"/>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38</w:t>
      </w:r>
      <w:r w:rsidR="003F6885" w:rsidRPr="00BF35C9">
        <w:rPr>
          <w:rFonts w:cs="Times New Roman"/>
          <w:noProof/>
        </w:rPr>
        <w:fldChar w:fldCharType="end"/>
      </w:r>
      <w:r w:rsidRPr="00BF35C9">
        <w:rPr>
          <w:rFonts w:cs="Times New Roman"/>
        </w:rPr>
        <w:t xml:space="preserve">. Posljedice na društvenu stabilnost i politiku </w:t>
      </w:r>
      <w:r w:rsidR="00AA1047">
        <w:rPr>
          <w:rFonts w:cs="Times New Roman"/>
        </w:rPr>
        <w:t>–</w:t>
      </w:r>
      <w:r w:rsidRPr="00BF35C9">
        <w:rPr>
          <w:rFonts w:cs="Times New Roman"/>
        </w:rPr>
        <w:t xml:space="preserve"> ZBIRNO</w:t>
      </w:r>
      <w:r w:rsidR="00AA1047">
        <w:rPr>
          <w:rFonts w:cs="Times New Roman"/>
        </w:rPr>
        <w:t xml:space="preserve"> za potres</w:t>
      </w:r>
      <w:bookmarkEnd w:id="152"/>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90"/>
        <w:gridCol w:w="1736"/>
        <w:gridCol w:w="2171"/>
        <w:gridCol w:w="3260"/>
      </w:tblGrid>
      <w:tr w:rsidR="001B0A7E" w:rsidRPr="00BF35C9" w14:paraId="1A7995DA" w14:textId="77777777" w:rsidTr="00AA1047">
        <w:trPr>
          <w:trHeight w:val="194"/>
        </w:trPr>
        <w:tc>
          <w:tcPr>
            <w:tcW w:w="5000" w:type="pct"/>
            <w:gridSpan w:val="4"/>
            <w:tcBorders>
              <w:bottom w:val="single" w:sz="4" w:space="0" w:color="auto"/>
            </w:tcBorders>
            <w:shd w:val="clear" w:color="auto" w:fill="auto"/>
          </w:tcPr>
          <w:p w14:paraId="4169FF72"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Društvena stabilnost i politika</w:t>
            </w:r>
          </w:p>
        </w:tc>
      </w:tr>
      <w:tr w:rsidR="001B0A7E" w:rsidRPr="00BF35C9" w14:paraId="64302801" w14:textId="77777777" w:rsidTr="00AA1047">
        <w:trPr>
          <w:trHeight w:val="300"/>
        </w:trPr>
        <w:tc>
          <w:tcPr>
            <w:tcW w:w="999" w:type="pct"/>
            <w:shd w:val="clear" w:color="auto" w:fill="auto"/>
          </w:tcPr>
          <w:p w14:paraId="45769314"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Kategorija</w:t>
            </w:r>
          </w:p>
        </w:tc>
        <w:tc>
          <w:tcPr>
            <w:tcW w:w="969" w:type="pct"/>
            <w:shd w:val="clear" w:color="auto" w:fill="auto"/>
          </w:tcPr>
          <w:p w14:paraId="70F539A8"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Ukupno</w:t>
            </w:r>
          </w:p>
        </w:tc>
        <w:tc>
          <w:tcPr>
            <w:tcW w:w="1212" w:type="pct"/>
            <w:shd w:val="clear" w:color="auto" w:fill="auto"/>
          </w:tcPr>
          <w:p w14:paraId="0AB1E89B"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Kritična</w:t>
            </w:r>
          </w:p>
          <w:p w14:paraId="66353E79"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infrastruktura</w:t>
            </w:r>
          </w:p>
        </w:tc>
        <w:tc>
          <w:tcPr>
            <w:tcW w:w="1820" w:type="pct"/>
            <w:shd w:val="clear" w:color="auto" w:fill="auto"/>
          </w:tcPr>
          <w:p w14:paraId="23AAA2B1"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Štete/gubici na građ. od javnog društvenog značaja</w:t>
            </w:r>
          </w:p>
        </w:tc>
      </w:tr>
      <w:tr w:rsidR="001B0A7E" w:rsidRPr="00BF35C9" w14:paraId="4086B8CA" w14:textId="77777777" w:rsidTr="005D4412">
        <w:trPr>
          <w:trHeight w:val="180"/>
        </w:trPr>
        <w:tc>
          <w:tcPr>
            <w:tcW w:w="999" w:type="pct"/>
            <w:shd w:val="clear" w:color="auto" w:fill="00B0F0"/>
          </w:tcPr>
          <w:p w14:paraId="267BA80C"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1</w:t>
            </w:r>
          </w:p>
        </w:tc>
        <w:tc>
          <w:tcPr>
            <w:tcW w:w="969" w:type="pct"/>
            <w:shd w:val="clear" w:color="auto" w:fill="auto"/>
          </w:tcPr>
          <w:p w14:paraId="70EAAD99" w14:textId="77777777" w:rsidR="001B0A7E" w:rsidRPr="00BF35C9" w:rsidRDefault="001B0A7E" w:rsidP="00850F12">
            <w:pPr>
              <w:spacing w:after="0" w:line="360" w:lineRule="auto"/>
              <w:jc w:val="center"/>
              <w:rPr>
                <w:rFonts w:cs="Times New Roman"/>
                <w:b/>
                <w:bCs/>
                <w:sz w:val="18"/>
                <w:szCs w:val="18"/>
              </w:rPr>
            </w:pPr>
          </w:p>
        </w:tc>
        <w:tc>
          <w:tcPr>
            <w:tcW w:w="1212" w:type="pct"/>
          </w:tcPr>
          <w:p w14:paraId="7612AD3B" w14:textId="77777777" w:rsidR="001B0A7E" w:rsidRPr="00BF35C9" w:rsidRDefault="001B0A7E" w:rsidP="00850F12">
            <w:pPr>
              <w:spacing w:after="0" w:line="360" w:lineRule="auto"/>
              <w:jc w:val="center"/>
              <w:rPr>
                <w:rFonts w:cs="Times New Roman"/>
                <w:b/>
                <w:bCs/>
                <w:sz w:val="18"/>
                <w:szCs w:val="18"/>
              </w:rPr>
            </w:pPr>
          </w:p>
        </w:tc>
        <w:tc>
          <w:tcPr>
            <w:tcW w:w="1820" w:type="pct"/>
          </w:tcPr>
          <w:p w14:paraId="458CAAF1" w14:textId="77777777" w:rsidR="001B0A7E" w:rsidRPr="00BF35C9" w:rsidRDefault="001B0A7E" w:rsidP="00850F12">
            <w:pPr>
              <w:spacing w:after="0" w:line="360" w:lineRule="auto"/>
              <w:jc w:val="center"/>
              <w:rPr>
                <w:rFonts w:cs="Times New Roman"/>
                <w:b/>
                <w:bCs/>
                <w:sz w:val="18"/>
                <w:szCs w:val="18"/>
              </w:rPr>
            </w:pPr>
          </w:p>
        </w:tc>
      </w:tr>
      <w:tr w:rsidR="001B0A7E" w:rsidRPr="00BF35C9" w14:paraId="2D00EF55" w14:textId="77777777" w:rsidTr="005D4412">
        <w:trPr>
          <w:trHeight w:val="165"/>
        </w:trPr>
        <w:tc>
          <w:tcPr>
            <w:tcW w:w="999" w:type="pct"/>
            <w:shd w:val="clear" w:color="auto" w:fill="92D050"/>
          </w:tcPr>
          <w:p w14:paraId="0B6C040A"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2</w:t>
            </w:r>
          </w:p>
        </w:tc>
        <w:tc>
          <w:tcPr>
            <w:tcW w:w="969" w:type="pct"/>
            <w:shd w:val="clear" w:color="auto" w:fill="auto"/>
          </w:tcPr>
          <w:p w14:paraId="49E3A144" w14:textId="77777777" w:rsidR="001B0A7E" w:rsidRPr="00BF35C9" w:rsidRDefault="001B0A7E" w:rsidP="00850F12">
            <w:pPr>
              <w:spacing w:after="0" w:line="360" w:lineRule="auto"/>
              <w:jc w:val="center"/>
              <w:rPr>
                <w:rFonts w:cs="Times New Roman"/>
                <w:sz w:val="18"/>
                <w:szCs w:val="18"/>
              </w:rPr>
            </w:pPr>
          </w:p>
        </w:tc>
        <w:tc>
          <w:tcPr>
            <w:tcW w:w="1212" w:type="pct"/>
          </w:tcPr>
          <w:p w14:paraId="3CAE78EF" w14:textId="77777777" w:rsidR="001B0A7E" w:rsidRPr="00BF35C9" w:rsidRDefault="001B0A7E" w:rsidP="00850F12">
            <w:pPr>
              <w:spacing w:after="0" w:line="360" w:lineRule="auto"/>
              <w:jc w:val="center"/>
              <w:rPr>
                <w:rFonts w:cs="Times New Roman"/>
                <w:sz w:val="18"/>
                <w:szCs w:val="18"/>
              </w:rPr>
            </w:pPr>
          </w:p>
        </w:tc>
        <w:tc>
          <w:tcPr>
            <w:tcW w:w="1820" w:type="pct"/>
          </w:tcPr>
          <w:p w14:paraId="0C622A64" w14:textId="77777777" w:rsidR="001B0A7E" w:rsidRPr="00BF35C9" w:rsidRDefault="001B0A7E" w:rsidP="00850F12">
            <w:pPr>
              <w:spacing w:after="0" w:line="360" w:lineRule="auto"/>
              <w:rPr>
                <w:rFonts w:cs="Times New Roman"/>
                <w:sz w:val="18"/>
                <w:szCs w:val="18"/>
              </w:rPr>
            </w:pPr>
          </w:p>
        </w:tc>
      </w:tr>
      <w:tr w:rsidR="001B0A7E" w:rsidRPr="00BF35C9" w14:paraId="0BA478F5" w14:textId="77777777" w:rsidTr="005D4412">
        <w:trPr>
          <w:trHeight w:val="210"/>
        </w:trPr>
        <w:tc>
          <w:tcPr>
            <w:tcW w:w="999" w:type="pct"/>
            <w:shd w:val="clear" w:color="auto" w:fill="FFFF00"/>
          </w:tcPr>
          <w:p w14:paraId="17EA61C7"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3</w:t>
            </w:r>
          </w:p>
        </w:tc>
        <w:tc>
          <w:tcPr>
            <w:tcW w:w="969" w:type="pct"/>
            <w:shd w:val="clear" w:color="auto" w:fill="auto"/>
          </w:tcPr>
          <w:p w14:paraId="15B5D73A" w14:textId="77777777" w:rsidR="001B0A7E" w:rsidRPr="00BF35C9" w:rsidRDefault="001B0A7E" w:rsidP="00850F12">
            <w:pPr>
              <w:spacing w:after="0" w:line="360" w:lineRule="auto"/>
              <w:jc w:val="center"/>
              <w:rPr>
                <w:rFonts w:cs="Times New Roman"/>
                <w:sz w:val="18"/>
                <w:szCs w:val="18"/>
              </w:rPr>
            </w:pPr>
          </w:p>
        </w:tc>
        <w:tc>
          <w:tcPr>
            <w:tcW w:w="1212" w:type="pct"/>
          </w:tcPr>
          <w:p w14:paraId="7C0E8DEE" w14:textId="77777777" w:rsidR="001B0A7E" w:rsidRPr="00BF35C9" w:rsidRDefault="001B0A7E" w:rsidP="00850F12">
            <w:pPr>
              <w:spacing w:after="0" w:line="360" w:lineRule="auto"/>
              <w:jc w:val="center"/>
              <w:rPr>
                <w:rFonts w:cs="Times New Roman"/>
                <w:sz w:val="18"/>
                <w:szCs w:val="18"/>
              </w:rPr>
            </w:pPr>
          </w:p>
        </w:tc>
        <w:tc>
          <w:tcPr>
            <w:tcW w:w="1820" w:type="pct"/>
          </w:tcPr>
          <w:p w14:paraId="5567D6B3" w14:textId="77777777" w:rsidR="001B0A7E" w:rsidRPr="00BF35C9" w:rsidRDefault="001B0A7E" w:rsidP="00850F12">
            <w:pPr>
              <w:spacing w:after="0" w:line="360" w:lineRule="auto"/>
              <w:jc w:val="center"/>
              <w:rPr>
                <w:rFonts w:cs="Times New Roman"/>
                <w:sz w:val="18"/>
                <w:szCs w:val="18"/>
              </w:rPr>
            </w:pPr>
          </w:p>
        </w:tc>
      </w:tr>
      <w:tr w:rsidR="001B0A7E" w:rsidRPr="00BF35C9" w14:paraId="0F0B0F04" w14:textId="77777777" w:rsidTr="005D4412">
        <w:trPr>
          <w:trHeight w:val="225"/>
        </w:trPr>
        <w:tc>
          <w:tcPr>
            <w:tcW w:w="999" w:type="pct"/>
            <w:shd w:val="clear" w:color="auto" w:fill="FFC000"/>
          </w:tcPr>
          <w:p w14:paraId="3FC10002"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4</w:t>
            </w:r>
          </w:p>
        </w:tc>
        <w:tc>
          <w:tcPr>
            <w:tcW w:w="969" w:type="pct"/>
            <w:shd w:val="clear" w:color="auto" w:fill="auto"/>
          </w:tcPr>
          <w:p w14:paraId="6A2A1E9F" w14:textId="77777777" w:rsidR="001B0A7E" w:rsidRPr="00BF35C9" w:rsidRDefault="001B0A7E" w:rsidP="00850F12">
            <w:pPr>
              <w:spacing w:after="0" w:line="360" w:lineRule="auto"/>
              <w:jc w:val="center"/>
              <w:rPr>
                <w:rFonts w:cs="Times New Roman"/>
                <w:sz w:val="18"/>
                <w:szCs w:val="18"/>
              </w:rPr>
            </w:pPr>
            <w:r w:rsidRPr="00BF35C9">
              <w:rPr>
                <w:rFonts w:cs="Times New Roman"/>
                <w:b/>
                <w:bCs/>
                <w:sz w:val="18"/>
                <w:szCs w:val="18"/>
              </w:rPr>
              <w:t>X</w:t>
            </w:r>
          </w:p>
        </w:tc>
        <w:tc>
          <w:tcPr>
            <w:tcW w:w="1212" w:type="pct"/>
          </w:tcPr>
          <w:p w14:paraId="6CE5A80E" w14:textId="77777777" w:rsidR="001B0A7E" w:rsidRPr="00BF35C9" w:rsidRDefault="001B0A7E" w:rsidP="00850F12">
            <w:pPr>
              <w:spacing w:after="0" w:line="360" w:lineRule="auto"/>
              <w:jc w:val="center"/>
              <w:rPr>
                <w:rFonts w:cs="Times New Roman"/>
                <w:sz w:val="18"/>
                <w:szCs w:val="18"/>
              </w:rPr>
            </w:pPr>
            <w:r w:rsidRPr="00BF35C9">
              <w:rPr>
                <w:rFonts w:cs="Times New Roman"/>
                <w:b/>
                <w:bCs/>
                <w:sz w:val="18"/>
                <w:szCs w:val="18"/>
              </w:rPr>
              <w:t>X</w:t>
            </w:r>
          </w:p>
        </w:tc>
        <w:tc>
          <w:tcPr>
            <w:tcW w:w="1820" w:type="pct"/>
          </w:tcPr>
          <w:p w14:paraId="416D0950" w14:textId="77777777" w:rsidR="001B0A7E" w:rsidRPr="00BF35C9" w:rsidRDefault="001B0A7E" w:rsidP="00850F12">
            <w:pPr>
              <w:spacing w:after="0" w:line="360" w:lineRule="auto"/>
              <w:jc w:val="center"/>
              <w:rPr>
                <w:rFonts w:cs="Times New Roman"/>
                <w:sz w:val="18"/>
                <w:szCs w:val="18"/>
              </w:rPr>
            </w:pPr>
            <w:r w:rsidRPr="00BF35C9">
              <w:rPr>
                <w:rFonts w:cs="Times New Roman"/>
                <w:b/>
                <w:bCs/>
                <w:sz w:val="18"/>
                <w:szCs w:val="18"/>
              </w:rPr>
              <w:t>X</w:t>
            </w:r>
          </w:p>
        </w:tc>
      </w:tr>
      <w:tr w:rsidR="001B0A7E" w:rsidRPr="00BF35C9" w14:paraId="6C6F7A06" w14:textId="77777777" w:rsidTr="005D4412">
        <w:trPr>
          <w:trHeight w:val="210"/>
        </w:trPr>
        <w:tc>
          <w:tcPr>
            <w:tcW w:w="999" w:type="pct"/>
            <w:shd w:val="clear" w:color="auto" w:fill="FF0000"/>
          </w:tcPr>
          <w:p w14:paraId="364BD4D6"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5</w:t>
            </w:r>
          </w:p>
        </w:tc>
        <w:tc>
          <w:tcPr>
            <w:tcW w:w="969" w:type="pct"/>
            <w:shd w:val="clear" w:color="auto" w:fill="auto"/>
          </w:tcPr>
          <w:p w14:paraId="1630DB0E" w14:textId="77777777" w:rsidR="001B0A7E" w:rsidRPr="00BF35C9" w:rsidRDefault="001B0A7E" w:rsidP="00850F12">
            <w:pPr>
              <w:spacing w:after="0" w:line="360" w:lineRule="auto"/>
              <w:jc w:val="center"/>
              <w:rPr>
                <w:rFonts w:cs="Times New Roman"/>
                <w:sz w:val="18"/>
                <w:szCs w:val="18"/>
              </w:rPr>
            </w:pPr>
          </w:p>
        </w:tc>
        <w:tc>
          <w:tcPr>
            <w:tcW w:w="1212" w:type="pct"/>
          </w:tcPr>
          <w:p w14:paraId="6B505C3C" w14:textId="77777777" w:rsidR="001B0A7E" w:rsidRPr="00BF35C9" w:rsidRDefault="001B0A7E" w:rsidP="00850F12">
            <w:pPr>
              <w:spacing w:after="0" w:line="360" w:lineRule="auto"/>
              <w:jc w:val="center"/>
              <w:rPr>
                <w:rFonts w:cs="Times New Roman"/>
                <w:sz w:val="18"/>
                <w:szCs w:val="18"/>
              </w:rPr>
            </w:pPr>
          </w:p>
        </w:tc>
        <w:tc>
          <w:tcPr>
            <w:tcW w:w="1820" w:type="pct"/>
          </w:tcPr>
          <w:p w14:paraId="04EF53D3" w14:textId="77777777" w:rsidR="001B0A7E" w:rsidRPr="00BF35C9" w:rsidRDefault="001B0A7E" w:rsidP="00850F12">
            <w:pPr>
              <w:spacing w:after="0" w:line="360" w:lineRule="auto"/>
              <w:jc w:val="center"/>
              <w:rPr>
                <w:rFonts w:cs="Times New Roman"/>
                <w:sz w:val="18"/>
                <w:szCs w:val="18"/>
              </w:rPr>
            </w:pPr>
          </w:p>
        </w:tc>
      </w:tr>
    </w:tbl>
    <w:p w14:paraId="75B3FB9E" w14:textId="77777777" w:rsidR="001B0A7E" w:rsidRPr="00BF35C9" w:rsidRDefault="001B0A7E" w:rsidP="00850F12">
      <w:pPr>
        <w:spacing w:after="0" w:line="360" w:lineRule="auto"/>
        <w:jc w:val="both"/>
        <w:rPr>
          <w:rFonts w:cs="Times New Roman"/>
        </w:rPr>
      </w:pPr>
      <w:r w:rsidRPr="00BF35C9">
        <w:rPr>
          <w:rFonts w:cs="Times New Roman"/>
        </w:rPr>
        <w:lastRenderedPageBreak/>
        <w:t xml:space="preserve">U kriteriju ukupne materijalne štete na građevinama od javnog društvenog značaja šteta se prikazuje u odnosu na proračun Grada </w:t>
      </w:r>
      <w:r w:rsidR="009614D3" w:rsidRPr="00BF35C9">
        <w:rPr>
          <w:rFonts w:cs="Times New Roman"/>
        </w:rPr>
        <w:t>Lepoglave</w:t>
      </w:r>
      <w:r w:rsidRPr="00BF35C9">
        <w:rPr>
          <w:rFonts w:cs="Times New Roman"/>
        </w:rPr>
        <w:t>. Građevinama javnog društvenog značaja smatraju se sportski objekti, objekti kulturne baštine, sakralni objekti, objekti javnih ustanova i sl.</w:t>
      </w:r>
      <w:r w:rsidR="009614D3" w:rsidRPr="00BF35C9">
        <w:rPr>
          <w:rFonts w:cs="Times New Roman"/>
        </w:rPr>
        <w:t xml:space="preserve"> </w:t>
      </w:r>
      <w:r w:rsidRPr="00BF35C9">
        <w:rPr>
          <w:rFonts w:cs="Times New Roman"/>
        </w:rPr>
        <w:t>Sva kritična infrastruktura je izravno ugrožena od potresa, a uništenje ili značajno oštećenje će zahtijevati dugotrajni oporavak odnosno dugotrajniji prekid gdje će biti ugrožena većina stanovnika Grada.</w:t>
      </w:r>
    </w:p>
    <w:p w14:paraId="14C8E36C" w14:textId="19827971" w:rsidR="009614D3" w:rsidRDefault="009614D3" w:rsidP="00850F12">
      <w:pPr>
        <w:spacing w:after="0" w:line="360" w:lineRule="auto"/>
        <w:jc w:val="both"/>
        <w:rPr>
          <w:rFonts w:cs="Times New Roman"/>
        </w:rPr>
      </w:pPr>
    </w:p>
    <w:p w14:paraId="3D79AC1F" w14:textId="507EFA6A" w:rsidR="00A75F4D" w:rsidRDefault="00A75F4D" w:rsidP="00C63541">
      <w:pPr>
        <w:pStyle w:val="Naslov5"/>
      </w:pPr>
      <w:bookmarkStart w:id="153" w:name="_Toc169260939"/>
      <w:r>
        <w:t>5.</w:t>
      </w:r>
      <w:r w:rsidR="00C63541">
        <w:t>1.</w:t>
      </w:r>
      <w:r>
        <w:t xml:space="preserve">4.1.5. </w:t>
      </w:r>
      <w:r w:rsidRPr="00BF35C9">
        <w:t>Vjerojatnost događaja</w:t>
      </w:r>
      <w:bookmarkEnd w:id="153"/>
    </w:p>
    <w:p w14:paraId="1CAE4931" w14:textId="1B79D16B" w:rsidR="005D4412" w:rsidRPr="00BF35C9" w:rsidRDefault="005D4412" w:rsidP="005D4412">
      <w:pPr>
        <w:pStyle w:val="Opisslike"/>
        <w:keepNext/>
        <w:rPr>
          <w:rFonts w:cs="Times New Roman"/>
        </w:rPr>
      </w:pPr>
      <w:bookmarkStart w:id="154" w:name="_Toc169506670"/>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39</w:t>
      </w:r>
      <w:r w:rsidR="003F6885" w:rsidRPr="00BF35C9">
        <w:rPr>
          <w:rFonts w:cs="Times New Roman"/>
          <w:noProof/>
        </w:rPr>
        <w:fldChar w:fldCharType="end"/>
      </w:r>
      <w:r w:rsidRPr="00BF35C9">
        <w:rPr>
          <w:rFonts w:cs="Times New Roman"/>
        </w:rPr>
        <w:t>. Vjerojatnost/frekvencija događaja potresa u Gradu Lepoglava</w:t>
      </w:r>
      <w:bookmarkEnd w:id="154"/>
    </w:p>
    <w:tbl>
      <w:tblPr>
        <w:tblW w:w="9191" w:type="dxa"/>
        <w:tblInd w:w="1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15"/>
        <w:gridCol w:w="1294"/>
        <w:gridCol w:w="1616"/>
        <w:gridCol w:w="1197"/>
        <w:gridCol w:w="2552"/>
        <w:gridCol w:w="1417"/>
      </w:tblGrid>
      <w:tr w:rsidR="001B0A7E" w:rsidRPr="00BF35C9" w14:paraId="4E259294" w14:textId="77777777" w:rsidTr="00AA1047">
        <w:trPr>
          <w:trHeight w:val="225"/>
        </w:trPr>
        <w:tc>
          <w:tcPr>
            <w:tcW w:w="1115" w:type="dxa"/>
            <w:vMerge w:val="restart"/>
            <w:shd w:val="clear" w:color="auto" w:fill="auto"/>
          </w:tcPr>
          <w:p w14:paraId="3E5AD794" w14:textId="77777777" w:rsidR="001B0A7E" w:rsidRPr="00BF35C9" w:rsidRDefault="001B0A7E" w:rsidP="00850F12">
            <w:pPr>
              <w:spacing w:line="360" w:lineRule="auto"/>
              <w:ind w:left="-23"/>
              <w:jc w:val="both"/>
              <w:rPr>
                <w:rFonts w:cs="Times New Roman"/>
                <w:b/>
                <w:bCs/>
                <w:sz w:val="18"/>
                <w:szCs w:val="18"/>
              </w:rPr>
            </w:pPr>
            <w:r w:rsidRPr="00BF35C9">
              <w:rPr>
                <w:rFonts w:cs="Times New Roman"/>
                <w:b/>
                <w:bCs/>
                <w:sz w:val="18"/>
                <w:szCs w:val="18"/>
              </w:rPr>
              <w:t>Kategorija</w:t>
            </w:r>
          </w:p>
        </w:tc>
        <w:tc>
          <w:tcPr>
            <w:tcW w:w="1294" w:type="dxa"/>
            <w:vMerge w:val="restart"/>
            <w:shd w:val="clear" w:color="auto" w:fill="auto"/>
          </w:tcPr>
          <w:p w14:paraId="3E0D30FE" w14:textId="77777777" w:rsidR="001B0A7E" w:rsidRPr="00BF35C9" w:rsidRDefault="001B0A7E" w:rsidP="00850F12">
            <w:pPr>
              <w:spacing w:line="360" w:lineRule="auto"/>
              <w:ind w:left="-23"/>
              <w:jc w:val="both"/>
              <w:rPr>
                <w:rFonts w:cs="Times New Roman"/>
                <w:b/>
                <w:bCs/>
                <w:sz w:val="18"/>
                <w:szCs w:val="18"/>
              </w:rPr>
            </w:pPr>
            <w:r w:rsidRPr="00BF35C9">
              <w:rPr>
                <w:rFonts w:cs="Times New Roman"/>
                <w:b/>
                <w:bCs/>
                <w:sz w:val="18"/>
                <w:szCs w:val="18"/>
              </w:rPr>
              <w:t>Posljedice</w:t>
            </w:r>
          </w:p>
        </w:tc>
        <w:tc>
          <w:tcPr>
            <w:tcW w:w="6782" w:type="dxa"/>
            <w:gridSpan w:val="4"/>
            <w:shd w:val="clear" w:color="auto" w:fill="auto"/>
          </w:tcPr>
          <w:p w14:paraId="1B1D4D27" w14:textId="77777777" w:rsidR="001B0A7E" w:rsidRPr="00BF35C9" w:rsidRDefault="001B0A7E" w:rsidP="00850F1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Vjerojatnost/frekvencija</w:t>
            </w:r>
          </w:p>
        </w:tc>
      </w:tr>
      <w:tr w:rsidR="001B0A7E" w:rsidRPr="00BF35C9" w14:paraId="1FD69DB7" w14:textId="77777777" w:rsidTr="00AA1047">
        <w:trPr>
          <w:trHeight w:val="252"/>
        </w:trPr>
        <w:tc>
          <w:tcPr>
            <w:tcW w:w="1115" w:type="dxa"/>
            <w:vMerge/>
            <w:shd w:val="clear" w:color="auto" w:fill="auto"/>
          </w:tcPr>
          <w:p w14:paraId="12752790" w14:textId="77777777" w:rsidR="001B0A7E" w:rsidRPr="00BF35C9" w:rsidRDefault="001B0A7E" w:rsidP="00850F12">
            <w:pPr>
              <w:spacing w:line="360" w:lineRule="auto"/>
              <w:ind w:left="-23"/>
              <w:jc w:val="both"/>
              <w:rPr>
                <w:rFonts w:cs="Times New Roman"/>
                <w:b/>
                <w:bCs/>
                <w:sz w:val="18"/>
                <w:szCs w:val="18"/>
              </w:rPr>
            </w:pPr>
          </w:p>
        </w:tc>
        <w:tc>
          <w:tcPr>
            <w:tcW w:w="1294" w:type="dxa"/>
            <w:vMerge/>
            <w:shd w:val="clear" w:color="auto" w:fill="auto"/>
          </w:tcPr>
          <w:p w14:paraId="337B7317" w14:textId="77777777" w:rsidR="001B0A7E" w:rsidRPr="00BF35C9" w:rsidRDefault="001B0A7E" w:rsidP="00850F12">
            <w:pPr>
              <w:spacing w:line="360" w:lineRule="auto"/>
              <w:ind w:left="-23"/>
              <w:jc w:val="both"/>
              <w:rPr>
                <w:rFonts w:cs="Times New Roman"/>
                <w:b/>
                <w:bCs/>
                <w:sz w:val="18"/>
                <w:szCs w:val="18"/>
              </w:rPr>
            </w:pPr>
          </w:p>
        </w:tc>
        <w:tc>
          <w:tcPr>
            <w:tcW w:w="1616" w:type="dxa"/>
            <w:shd w:val="clear" w:color="auto" w:fill="auto"/>
          </w:tcPr>
          <w:p w14:paraId="21FB008A" w14:textId="77777777" w:rsidR="001B0A7E" w:rsidRPr="00BF35C9" w:rsidRDefault="001B0A7E" w:rsidP="00850F12">
            <w:pPr>
              <w:pStyle w:val="Bezproreda1"/>
              <w:spacing w:line="360" w:lineRule="auto"/>
              <w:rPr>
                <w:rFonts w:ascii="Times New Roman" w:hAnsi="Times New Roman"/>
                <w:b/>
                <w:bCs/>
                <w:sz w:val="18"/>
                <w:szCs w:val="18"/>
                <w:lang w:val="hr-HR"/>
              </w:rPr>
            </w:pPr>
            <w:r w:rsidRPr="00BF35C9">
              <w:rPr>
                <w:rFonts w:ascii="Times New Roman" w:hAnsi="Times New Roman"/>
                <w:b/>
                <w:bCs/>
                <w:sz w:val="18"/>
                <w:szCs w:val="18"/>
                <w:lang w:val="hr-HR"/>
              </w:rPr>
              <w:t>Kvalitativno</w:t>
            </w:r>
          </w:p>
        </w:tc>
        <w:tc>
          <w:tcPr>
            <w:tcW w:w="1197" w:type="dxa"/>
            <w:shd w:val="clear" w:color="auto" w:fill="auto"/>
          </w:tcPr>
          <w:p w14:paraId="3550770A" w14:textId="77777777" w:rsidR="001B0A7E" w:rsidRPr="00BF35C9" w:rsidRDefault="001B0A7E" w:rsidP="00850F12">
            <w:pPr>
              <w:pStyle w:val="Bezproreda1"/>
              <w:spacing w:line="360" w:lineRule="auto"/>
              <w:rPr>
                <w:rFonts w:ascii="Times New Roman" w:hAnsi="Times New Roman"/>
                <w:b/>
                <w:bCs/>
                <w:sz w:val="18"/>
                <w:szCs w:val="18"/>
                <w:lang w:val="hr-HR"/>
              </w:rPr>
            </w:pPr>
            <w:r w:rsidRPr="00BF35C9">
              <w:rPr>
                <w:rFonts w:ascii="Times New Roman" w:hAnsi="Times New Roman"/>
                <w:b/>
                <w:bCs/>
                <w:sz w:val="18"/>
                <w:szCs w:val="18"/>
                <w:lang w:val="hr-HR"/>
              </w:rPr>
              <w:t>Vjerojatnost</w:t>
            </w:r>
          </w:p>
        </w:tc>
        <w:tc>
          <w:tcPr>
            <w:tcW w:w="2552" w:type="dxa"/>
            <w:shd w:val="clear" w:color="auto" w:fill="auto"/>
          </w:tcPr>
          <w:p w14:paraId="6AF38A5B" w14:textId="77777777" w:rsidR="001B0A7E" w:rsidRPr="00BF35C9" w:rsidRDefault="001B0A7E" w:rsidP="00850F12">
            <w:pPr>
              <w:pStyle w:val="Bezproreda1"/>
              <w:spacing w:line="360" w:lineRule="auto"/>
              <w:rPr>
                <w:rFonts w:ascii="Times New Roman" w:hAnsi="Times New Roman"/>
                <w:b/>
                <w:bCs/>
                <w:sz w:val="18"/>
                <w:szCs w:val="18"/>
                <w:lang w:val="hr-HR"/>
              </w:rPr>
            </w:pPr>
            <w:r w:rsidRPr="00BF35C9">
              <w:rPr>
                <w:rFonts w:ascii="Times New Roman" w:hAnsi="Times New Roman"/>
                <w:b/>
                <w:bCs/>
                <w:sz w:val="18"/>
                <w:szCs w:val="18"/>
                <w:lang w:val="hr-HR"/>
              </w:rPr>
              <w:t>Frekvencija</w:t>
            </w:r>
          </w:p>
        </w:tc>
        <w:tc>
          <w:tcPr>
            <w:tcW w:w="1417" w:type="dxa"/>
            <w:shd w:val="clear" w:color="auto" w:fill="auto"/>
          </w:tcPr>
          <w:p w14:paraId="1C0FA917" w14:textId="77777777" w:rsidR="001B0A7E" w:rsidRPr="00BF35C9" w:rsidRDefault="001B0A7E" w:rsidP="00850F12">
            <w:pPr>
              <w:pStyle w:val="Bezproreda1"/>
              <w:spacing w:line="360" w:lineRule="auto"/>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1B0A7E" w:rsidRPr="00BF35C9" w14:paraId="164F8481" w14:textId="77777777" w:rsidTr="00443795">
        <w:trPr>
          <w:trHeight w:val="180"/>
        </w:trPr>
        <w:tc>
          <w:tcPr>
            <w:tcW w:w="1115" w:type="dxa"/>
            <w:shd w:val="clear" w:color="auto" w:fill="00B0F0"/>
          </w:tcPr>
          <w:p w14:paraId="076D3E77"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1</w:t>
            </w:r>
          </w:p>
        </w:tc>
        <w:tc>
          <w:tcPr>
            <w:tcW w:w="1294" w:type="dxa"/>
            <w:shd w:val="clear" w:color="auto" w:fill="00B0F0"/>
          </w:tcPr>
          <w:p w14:paraId="05020B90"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Neznatne</w:t>
            </w:r>
          </w:p>
        </w:tc>
        <w:tc>
          <w:tcPr>
            <w:tcW w:w="1616" w:type="dxa"/>
            <w:shd w:val="clear" w:color="auto" w:fill="00B0F0"/>
          </w:tcPr>
          <w:p w14:paraId="3A824CDC"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Iznimno mala</w:t>
            </w:r>
          </w:p>
        </w:tc>
        <w:tc>
          <w:tcPr>
            <w:tcW w:w="1197" w:type="dxa"/>
          </w:tcPr>
          <w:p w14:paraId="33CB5A95"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&lt;1%</w:t>
            </w:r>
          </w:p>
        </w:tc>
        <w:tc>
          <w:tcPr>
            <w:tcW w:w="2552" w:type="dxa"/>
          </w:tcPr>
          <w:p w14:paraId="1B5EC49F" w14:textId="77777777" w:rsidR="001B0A7E" w:rsidRPr="00BF35C9" w:rsidRDefault="001B0A7E"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100 godina i rjeđe</w:t>
            </w:r>
          </w:p>
        </w:tc>
        <w:tc>
          <w:tcPr>
            <w:tcW w:w="1417" w:type="dxa"/>
          </w:tcPr>
          <w:p w14:paraId="1DA9CDF9" w14:textId="77777777" w:rsidR="001B0A7E" w:rsidRPr="00BF35C9" w:rsidRDefault="001B0A7E" w:rsidP="00850F12">
            <w:pPr>
              <w:spacing w:after="0" w:line="360" w:lineRule="auto"/>
              <w:jc w:val="center"/>
              <w:rPr>
                <w:rFonts w:cs="Times New Roman"/>
                <w:sz w:val="18"/>
                <w:szCs w:val="18"/>
              </w:rPr>
            </w:pPr>
          </w:p>
        </w:tc>
      </w:tr>
      <w:tr w:rsidR="001B0A7E" w:rsidRPr="00BF35C9" w14:paraId="14FEB773" w14:textId="77777777" w:rsidTr="00443795">
        <w:trPr>
          <w:trHeight w:val="300"/>
        </w:trPr>
        <w:tc>
          <w:tcPr>
            <w:tcW w:w="1115" w:type="dxa"/>
            <w:shd w:val="clear" w:color="auto" w:fill="92D050"/>
          </w:tcPr>
          <w:p w14:paraId="039B0170"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2</w:t>
            </w:r>
          </w:p>
        </w:tc>
        <w:tc>
          <w:tcPr>
            <w:tcW w:w="1294" w:type="dxa"/>
            <w:shd w:val="clear" w:color="auto" w:fill="92D050"/>
          </w:tcPr>
          <w:p w14:paraId="6C92DE7B"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Malene</w:t>
            </w:r>
          </w:p>
        </w:tc>
        <w:tc>
          <w:tcPr>
            <w:tcW w:w="1616" w:type="dxa"/>
            <w:shd w:val="clear" w:color="auto" w:fill="92D050"/>
          </w:tcPr>
          <w:p w14:paraId="596E08BF"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Mala</w:t>
            </w:r>
          </w:p>
        </w:tc>
        <w:tc>
          <w:tcPr>
            <w:tcW w:w="1197" w:type="dxa"/>
          </w:tcPr>
          <w:p w14:paraId="6D526F29"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1-5%</w:t>
            </w:r>
          </w:p>
        </w:tc>
        <w:tc>
          <w:tcPr>
            <w:tcW w:w="2552" w:type="dxa"/>
          </w:tcPr>
          <w:p w14:paraId="0E7F67B1" w14:textId="77777777" w:rsidR="001B0A7E" w:rsidRPr="00BF35C9" w:rsidRDefault="001B0A7E"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20 do 100 godina</w:t>
            </w:r>
          </w:p>
        </w:tc>
        <w:tc>
          <w:tcPr>
            <w:tcW w:w="1417" w:type="dxa"/>
          </w:tcPr>
          <w:p w14:paraId="48B9A513" w14:textId="77777777" w:rsidR="001B0A7E" w:rsidRPr="00BF35C9" w:rsidRDefault="001B0A7E" w:rsidP="00850F12">
            <w:pPr>
              <w:spacing w:after="0" w:line="360" w:lineRule="auto"/>
              <w:jc w:val="center"/>
              <w:rPr>
                <w:rFonts w:cs="Times New Roman"/>
                <w:sz w:val="18"/>
                <w:szCs w:val="18"/>
              </w:rPr>
            </w:pPr>
            <w:r w:rsidRPr="00BF35C9">
              <w:rPr>
                <w:rFonts w:cs="Times New Roman"/>
                <w:b/>
                <w:bCs/>
                <w:sz w:val="18"/>
                <w:szCs w:val="18"/>
              </w:rPr>
              <w:t>X</w:t>
            </w:r>
          </w:p>
        </w:tc>
      </w:tr>
      <w:tr w:rsidR="001B0A7E" w:rsidRPr="00BF35C9" w14:paraId="03089EDE" w14:textId="77777777" w:rsidTr="00443795">
        <w:trPr>
          <w:trHeight w:val="255"/>
        </w:trPr>
        <w:tc>
          <w:tcPr>
            <w:tcW w:w="1115" w:type="dxa"/>
            <w:shd w:val="clear" w:color="auto" w:fill="FFFF00"/>
          </w:tcPr>
          <w:p w14:paraId="0AD07FB0"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3</w:t>
            </w:r>
          </w:p>
        </w:tc>
        <w:tc>
          <w:tcPr>
            <w:tcW w:w="1294" w:type="dxa"/>
            <w:shd w:val="clear" w:color="auto" w:fill="FFFF00"/>
          </w:tcPr>
          <w:p w14:paraId="7BBF2C4B"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Umjerene</w:t>
            </w:r>
          </w:p>
        </w:tc>
        <w:tc>
          <w:tcPr>
            <w:tcW w:w="1616" w:type="dxa"/>
            <w:shd w:val="clear" w:color="auto" w:fill="FFFF00"/>
          </w:tcPr>
          <w:p w14:paraId="701343A3"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Umjerena</w:t>
            </w:r>
          </w:p>
        </w:tc>
        <w:tc>
          <w:tcPr>
            <w:tcW w:w="1197" w:type="dxa"/>
          </w:tcPr>
          <w:p w14:paraId="2E16B0F0"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5-50%</w:t>
            </w:r>
          </w:p>
        </w:tc>
        <w:tc>
          <w:tcPr>
            <w:tcW w:w="2552" w:type="dxa"/>
          </w:tcPr>
          <w:p w14:paraId="378EB03E" w14:textId="77777777" w:rsidR="001B0A7E" w:rsidRPr="00BF35C9" w:rsidRDefault="001B0A7E"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2-20 godina</w:t>
            </w:r>
          </w:p>
        </w:tc>
        <w:tc>
          <w:tcPr>
            <w:tcW w:w="1417" w:type="dxa"/>
          </w:tcPr>
          <w:p w14:paraId="780C182E" w14:textId="77777777" w:rsidR="001B0A7E" w:rsidRPr="00BF35C9" w:rsidRDefault="001B0A7E" w:rsidP="00850F12">
            <w:pPr>
              <w:spacing w:after="0" w:line="360" w:lineRule="auto"/>
              <w:jc w:val="center"/>
              <w:rPr>
                <w:rFonts w:cs="Times New Roman"/>
                <w:b/>
                <w:bCs/>
                <w:sz w:val="18"/>
                <w:szCs w:val="18"/>
              </w:rPr>
            </w:pPr>
          </w:p>
        </w:tc>
      </w:tr>
      <w:tr w:rsidR="001B0A7E" w:rsidRPr="00BF35C9" w14:paraId="488D009C" w14:textId="77777777" w:rsidTr="00443795">
        <w:trPr>
          <w:trHeight w:val="255"/>
        </w:trPr>
        <w:tc>
          <w:tcPr>
            <w:tcW w:w="1115" w:type="dxa"/>
            <w:shd w:val="clear" w:color="auto" w:fill="FFC000"/>
          </w:tcPr>
          <w:p w14:paraId="7CC34B64"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4</w:t>
            </w:r>
          </w:p>
        </w:tc>
        <w:tc>
          <w:tcPr>
            <w:tcW w:w="1294" w:type="dxa"/>
            <w:shd w:val="clear" w:color="auto" w:fill="FFC000"/>
          </w:tcPr>
          <w:p w14:paraId="6B3023A1"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Značajne</w:t>
            </w:r>
          </w:p>
        </w:tc>
        <w:tc>
          <w:tcPr>
            <w:tcW w:w="1616" w:type="dxa"/>
            <w:shd w:val="clear" w:color="auto" w:fill="FFC000"/>
          </w:tcPr>
          <w:p w14:paraId="30D3C26A"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Velika</w:t>
            </w:r>
          </w:p>
        </w:tc>
        <w:tc>
          <w:tcPr>
            <w:tcW w:w="1197" w:type="dxa"/>
          </w:tcPr>
          <w:p w14:paraId="46D617C7"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51-98%</w:t>
            </w:r>
          </w:p>
        </w:tc>
        <w:tc>
          <w:tcPr>
            <w:tcW w:w="2552" w:type="dxa"/>
          </w:tcPr>
          <w:p w14:paraId="1E5AFAC5" w14:textId="77777777" w:rsidR="001B0A7E" w:rsidRPr="00BF35C9" w:rsidRDefault="001B0A7E"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1-2 godine</w:t>
            </w:r>
          </w:p>
        </w:tc>
        <w:tc>
          <w:tcPr>
            <w:tcW w:w="1417" w:type="dxa"/>
          </w:tcPr>
          <w:p w14:paraId="23532A5D" w14:textId="77777777" w:rsidR="001B0A7E" w:rsidRPr="00BF35C9" w:rsidRDefault="001B0A7E" w:rsidP="00850F12">
            <w:pPr>
              <w:spacing w:after="0" w:line="360" w:lineRule="auto"/>
              <w:jc w:val="center"/>
              <w:rPr>
                <w:rFonts w:cs="Times New Roman"/>
                <w:sz w:val="18"/>
                <w:szCs w:val="18"/>
              </w:rPr>
            </w:pPr>
          </w:p>
        </w:tc>
      </w:tr>
      <w:tr w:rsidR="001B0A7E" w:rsidRPr="00BF35C9" w14:paraId="2A1835D6" w14:textId="77777777" w:rsidTr="00443795">
        <w:trPr>
          <w:trHeight w:val="285"/>
        </w:trPr>
        <w:tc>
          <w:tcPr>
            <w:tcW w:w="1115" w:type="dxa"/>
            <w:shd w:val="clear" w:color="auto" w:fill="FF0000"/>
          </w:tcPr>
          <w:p w14:paraId="645D3DCE"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5</w:t>
            </w:r>
          </w:p>
        </w:tc>
        <w:tc>
          <w:tcPr>
            <w:tcW w:w="1294" w:type="dxa"/>
            <w:shd w:val="clear" w:color="auto" w:fill="FF0000"/>
          </w:tcPr>
          <w:p w14:paraId="6818FF92"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Katastrofalne</w:t>
            </w:r>
          </w:p>
        </w:tc>
        <w:tc>
          <w:tcPr>
            <w:tcW w:w="1616" w:type="dxa"/>
            <w:shd w:val="clear" w:color="auto" w:fill="FF0000"/>
          </w:tcPr>
          <w:p w14:paraId="221167EC"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Iznimno velika</w:t>
            </w:r>
          </w:p>
        </w:tc>
        <w:tc>
          <w:tcPr>
            <w:tcW w:w="1197" w:type="dxa"/>
          </w:tcPr>
          <w:p w14:paraId="10CC8115"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&gt;98%</w:t>
            </w:r>
          </w:p>
        </w:tc>
        <w:tc>
          <w:tcPr>
            <w:tcW w:w="2552" w:type="dxa"/>
          </w:tcPr>
          <w:p w14:paraId="1080CCE3" w14:textId="77777777" w:rsidR="001B0A7E" w:rsidRPr="00BF35C9" w:rsidRDefault="001B0A7E"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godišnje i češće</w:t>
            </w:r>
          </w:p>
        </w:tc>
        <w:tc>
          <w:tcPr>
            <w:tcW w:w="1417" w:type="dxa"/>
          </w:tcPr>
          <w:p w14:paraId="3840D42B" w14:textId="77777777" w:rsidR="001B0A7E" w:rsidRPr="00BF35C9" w:rsidRDefault="001B0A7E" w:rsidP="00850F12">
            <w:pPr>
              <w:spacing w:after="0" w:line="360" w:lineRule="auto"/>
              <w:jc w:val="center"/>
              <w:rPr>
                <w:rFonts w:cs="Times New Roman"/>
                <w:sz w:val="18"/>
                <w:szCs w:val="18"/>
              </w:rPr>
            </w:pPr>
          </w:p>
        </w:tc>
      </w:tr>
    </w:tbl>
    <w:p w14:paraId="7DD61FC4" w14:textId="77777777" w:rsidR="009614D3" w:rsidRPr="00BF35C9" w:rsidRDefault="009614D3" w:rsidP="00850F12">
      <w:pPr>
        <w:spacing w:after="0" w:line="360" w:lineRule="auto"/>
        <w:jc w:val="both"/>
        <w:rPr>
          <w:rFonts w:cs="Times New Roman"/>
        </w:rPr>
      </w:pPr>
    </w:p>
    <w:p w14:paraId="1A8D97EB" w14:textId="3CB56539" w:rsidR="001B0A7E" w:rsidRPr="00BF35C9" w:rsidRDefault="001B0A7E" w:rsidP="00850F12">
      <w:pPr>
        <w:spacing w:after="0" w:line="360" w:lineRule="auto"/>
        <w:jc w:val="both"/>
        <w:rPr>
          <w:rFonts w:cs="Times New Roman"/>
        </w:rPr>
      </w:pPr>
      <w:r w:rsidRPr="00BF35C9">
        <w:rPr>
          <w:rFonts w:cs="Times New Roman"/>
        </w:rPr>
        <w:t>Odabirom scenarija da odgovara potresnom djelovanju za provjeru GSU odnosno Karti potresnih područja s prikazom poredbenih vršnih ubrzanja tla (ranije slike), za povratni period od 95 godina je definirana vjerojatnost premašaja  od 10% u 10 godina.</w:t>
      </w:r>
    </w:p>
    <w:p w14:paraId="4509D3A2" w14:textId="77777777" w:rsidR="001B0A7E" w:rsidRPr="00BF35C9" w:rsidRDefault="001B0A7E" w:rsidP="00850F12">
      <w:pPr>
        <w:pStyle w:val="Bezproreda"/>
        <w:spacing w:line="360" w:lineRule="auto"/>
        <w:rPr>
          <w:rFonts w:ascii="Times New Roman" w:hAnsi="Times New Roman"/>
        </w:rPr>
      </w:pPr>
    </w:p>
    <w:p w14:paraId="2508CFB6" w14:textId="342EF60B" w:rsidR="001B0A7E" w:rsidRPr="00BF35C9" w:rsidRDefault="00A75F4D" w:rsidP="00C63541">
      <w:pPr>
        <w:pStyle w:val="Naslov4"/>
      </w:pPr>
      <w:bookmarkStart w:id="155" w:name="_Toc169260940"/>
      <w:r>
        <w:t>5.</w:t>
      </w:r>
      <w:r w:rsidR="00C63541">
        <w:t>1.</w:t>
      </w:r>
      <w:r>
        <w:t>4.2</w:t>
      </w:r>
      <w:r w:rsidR="007F5F4B">
        <w:t>.</w:t>
      </w:r>
      <w:r w:rsidR="005D4412" w:rsidRPr="00BF35C9">
        <w:t xml:space="preserve"> </w:t>
      </w:r>
      <w:r w:rsidR="001B0A7E" w:rsidRPr="00BF35C9">
        <w:t>Događaj s najgorim mogućim posljedicama</w:t>
      </w:r>
      <w:bookmarkEnd w:id="155"/>
    </w:p>
    <w:p w14:paraId="09603B39" w14:textId="439A59FE" w:rsidR="005D4412" w:rsidRPr="00BF35C9" w:rsidRDefault="00A75F4D" w:rsidP="00C63541">
      <w:pPr>
        <w:pStyle w:val="Naslov5"/>
      </w:pPr>
      <w:bookmarkStart w:id="156" w:name="_Toc169260941"/>
      <w:r>
        <w:t>5.</w:t>
      </w:r>
      <w:r w:rsidR="00C63541">
        <w:t>1.</w:t>
      </w:r>
      <w:r>
        <w:t>4</w:t>
      </w:r>
      <w:r w:rsidR="005D4412" w:rsidRPr="00BF35C9">
        <w:t>.</w:t>
      </w:r>
      <w:r w:rsidR="007F5F4B">
        <w:t>2</w:t>
      </w:r>
      <w:r w:rsidR="005D4412" w:rsidRPr="00BF35C9">
        <w:t>.</w:t>
      </w:r>
      <w:r w:rsidR="007F5F4B">
        <w:t>1.</w:t>
      </w:r>
      <w:r w:rsidR="005D4412" w:rsidRPr="00BF35C9">
        <w:t xml:space="preserve"> Opis DNP</w:t>
      </w:r>
      <w:bookmarkEnd w:id="156"/>
    </w:p>
    <w:p w14:paraId="6EA44625" w14:textId="6B50C109" w:rsidR="001B0A7E" w:rsidRPr="00BF35C9" w:rsidRDefault="001B0A7E" w:rsidP="00850F12">
      <w:pPr>
        <w:spacing w:after="0" w:line="360" w:lineRule="auto"/>
        <w:jc w:val="both"/>
        <w:rPr>
          <w:rFonts w:cs="Times New Roman"/>
        </w:rPr>
      </w:pPr>
      <w:r w:rsidRPr="00BF35C9">
        <w:rPr>
          <w:rFonts w:cs="Times New Roman"/>
          <w:i/>
          <w:iCs/>
          <w:u w:val="single"/>
        </w:rPr>
        <w:t>Događaj s najgorim mogućim posljedicama (DNP)</w:t>
      </w:r>
      <w:r w:rsidRPr="00BF35C9">
        <w:rPr>
          <w:rFonts w:cs="Times New Roman"/>
        </w:rPr>
        <w:t xml:space="preserve"> je odabran da odgovara potresnom djelovanju koje se koristi u važećim Europskim normama za provjeru GSN, iako se moglo odabrati i duže povratno razdoblje (primjerice 2000 godina) za koje bi posljedice bile još dalekosežnije. Osnovna motivacija za odabir scenarija je dostupnost definiranog hazarda u Karti potresnih područja za Republiku Hrvatsku s prikazom poredbenih vršnih ubrzanja tla </w:t>
      </w:r>
      <w:r w:rsidRPr="00BF35C9">
        <w:rPr>
          <w:rFonts w:cs="Times New Roman"/>
          <w:u w:val="single"/>
        </w:rPr>
        <w:t>za povratni period od 475 godina (vjerojatnost premašaja: 10% u 50 godina)</w:t>
      </w:r>
      <w:r w:rsidRPr="00BF35C9">
        <w:rPr>
          <w:rFonts w:cs="Times New Roman"/>
        </w:rPr>
        <w:t xml:space="preserve">, čime je moguće uspostaviti izravnu vezu s važećim propisima za projektiranje građevina. Ako smatramo da je razina opterećenja prema suvremenim propisima mjerodavna za postizanje zadovoljavajućeg odziva pri djelovanju potresa odgovarajućeg intenziteta, u skladu s propisanim zahtjevima za ponašanje, prema poglavlju Ocjena ranjivosti postojećih zgrada moguće je zaključiti da je ta razina opterećenja više od dva puta veća od one koja se koristila za projektiranje preko 90% stambenog fonda. Slična tablica je korištena tijekom faze identifikacije rizika od potresa jer unatoč svim nedostacima podataka i baza jasno pokazuje veliku ugroženost glavnine postojećeg fonda građevina s obzirom na oštećenja ali i rušenje (za razliku od NND). </w:t>
      </w:r>
    </w:p>
    <w:p w14:paraId="2F23EFC1" w14:textId="77777777" w:rsidR="001B0A7E" w:rsidRPr="00BF35C9" w:rsidRDefault="001B0A7E" w:rsidP="00850F12">
      <w:pPr>
        <w:spacing w:after="0" w:line="360" w:lineRule="auto"/>
        <w:jc w:val="both"/>
        <w:rPr>
          <w:rFonts w:cs="Times New Roman"/>
        </w:rPr>
      </w:pPr>
      <w:r w:rsidRPr="00BF35C9">
        <w:rPr>
          <w:rFonts w:cs="Times New Roman"/>
        </w:rPr>
        <w:lastRenderedPageBreak/>
        <w:t xml:space="preserve">Detaljni opis pretpostavki scenarija i većina informacija bitnih za procjenu posljedica je priložena u prethodnim poglavljima. Više puta su istaknuti postupci koji bi omogućili preciznije podatke i točniju analizu posljedica, ali s obzirom da podaci za takve procjene nisu dostupni procjene posljedica su napravljene prema dostupnim bazama, dosadašnjim iskustvima, preporučenoj literaturi i posebno napravljenoj Procjeni rizika za RH. </w:t>
      </w:r>
    </w:p>
    <w:p w14:paraId="10B191C3" w14:textId="77777777" w:rsidR="001B0A7E" w:rsidRPr="00BF35C9" w:rsidRDefault="001B0A7E" w:rsidP="00850F12">
      <w:pPr>
        <w:spacing w:after="0" w:line="360" w:lineRule="auto"/>
        <w:jc w:val="both"/>
        <w:rPr>
          <w:rFonts w:cs="Times New Roman"/>
        </w:rPr>
      </w:pPr>
      <w:r w:rsidRPr="00BF35C9">
        <w:rPr>
          <w:rFonts w:cs="Times New Roman"/>
        </w:rPr>
        <w:t xml:space="preserve">Kao što je opisano prethodno su sistematizirani dostupni podaci o građevinama koje su prepoznate kao karakteristična tipologija gradnje unutar pojedinih naselja Grada </w:t>
      </w:r>
      <w:r w:rsidR="009614D3" w:rsidRPr="00BF35C9">
        <w:rPr>
          <w:rFonts w:cs="Times New Roman"/>
        </w:rPr>
        <w:t>Lepoglave</w:t>
      </w:r>
      <w:r w:rsidRPr="00BF35C9">
        <w:rPr>
          <w:rFonts w:cs="Times New Roman"/>
        </w:rPr>
        <w:t xml:space="preserve"> za koje postoje određeni podaci o stambenim jedinicama i broj stanovnika. Očito je da nije moguće obuhvatiti sve karakteristične tipove građevina, niti je moguće točno procijeniti njihovu zastupljenost unutar naselja bez opsežnog istraživanja. </w:t>
      </w:r>
    </w:p>
    <w:p w14:paraId="0731A6BB" w14:textId="77777777" w:rsidR="001B0A7E" w:rsidRPr="00BF35C9" w:rsidRDefault="001B0A7E" w:rsidP="00850F12">
      <w:pPr>
        <w:spacing w:after="0" w:line="360" w:lineRule="auto"/>
        <w:jc w:val="both"/>
        <w:rPr>
          <w:rFonts w:cs="Times New Roman"/>
        </w:rPr>
      </w:pPr>
      <w:r w:rsidRPr="00BF35C9">
        <w:rPr>
          <w:rFonts w:cs="Times New Roman"/>
        </w:rPr>
        <w:t xml:space="preserve">Procjene oštećenja na koje se naslanjaju procjene posljedica su gruba procjena oštećenja prema EMS-98 klasifikaciji nadopunjena sa procjenama stručnjaka s obzirom na poznavanje i iskustvo s obzirom na specifične lokalne uvjete (nezakonito izvedene zgrade, rasjedi, kvaliteta gradnje, specifična tipologija gradnje itd.). </w:t>
      </w:r>
    </w:p>
    <w:p w14:paraId="16D612F3" w14:textId="77777777" w:rsidR="001B0A7E" w:rsidRPr="00BF35C9" w:rsidRDefault="001B0A7E" w:rsidP="00850F12">
      <w:pPr>
        <w:spacing w:after="0" w:line="360" w:lineRule="auto"/>
        <w:jc w:val="both"/>
        <w:rPr>
          <w:rFonts w:cs="Times New Roman"/>
          <w:i/>
          <w:iCs/>
        </w:rPr>
      </w:pPr>
      <w:r w:rsidRPr="00BF35C9">
        <w:rPr>
          <w:rFonts w:cs="Times New Roman"/>
          <w:i/>
          <w:iCs/>
        </w:rPr>
        <w:t xml:space="preserve">Procjene su vrlo grube s obzirom na nedostatak pouzdanih parametara, sadržavaju subjektivne elemente ali i brojna specifična ograničenja kao što su: </w:t>
      </w:r>
    </w:p>
    <w:p w14:paraId="2DA1C4E7" w14:textId="77777777" w:rsidR="001B0A7E" w:rsidRPr="00BF35C9" w:rsidRDefault="001B0A7E" w:rsidP="00850F12">
      <w:pPr>
        <w:numPr>
          <w:ilvl w:val="0"/>
          <w:numId w:val="68"/>
        </w:numPr>
        <w:spacing w:after="0" w:line="360" w:lineRule="auto"/>
        <w:jc w:val="both"/>
        <w:rPr>
          <w:rFonts w:cs="Times New Roman"/>
        </w:rPr>
      </w:pPr>
      <w:r w:rsidRPr="00BF35C9">
        <w:rPr>
          <w:rFonts w:cs="Times New Roman"/>
        </w:rPr>
        <w:t xml:space="preserve">ne postoje sistematizirane baze podataka o tipologiji gradnje, a postoji niz specifičnih tipova građevina </w:t>
      </w:r>
    </w:p>
    <w:p w14:paraId="320B967B" w14:textId="77777777" w:rsidR="001B0A7E" w:rsidRPr="00BF35C9" w:rsidRDefault="001B0A7E" w:rsidP="00850F12">
      <w:pPr>
        <w:numPr>
          <w:ilvl w:val="0"/>
          <w:numId w:val="68"/>
        </w:numPr>
        <w:spacing w:after="0" w:line="360" w:lineRule="auto"/>
        <w:jc w:val="both"/>
        <w:rPr>
          <w:rFonts w:cs="Times New Roman"/>
        </w:rPr>
      </w:pPr>
      <w:r w:rsidRPr="00BF35C9">
        <w:rPr>
          <w:rFonts w:cs="Times New Roman"/>
        </w:rPr>
        <w:t xml:space="preserve">veliki broj nezakonito izvedenih građevina (bez valjane dokumentacije) koje uključuju i nepovoljne intervencije (npr. rušenje nosivih zidova za izloge) u nosivu konstrukciju odnosno promjenu bitnih zahtjeva za građevinu, </w:t>
      </w:r>
    </w:p>
    <w:p w14:paraId="0198A7E2" w14:textId="77777777" w:rsidR="001B0A7E" w:rsidRPr="00BF35C9" w:rsidRDefault="001B0A7E" w:rsidP="00850F12">
      <w:pPr>
        <w:numPr>
          <w:ilvl w:val="0"/>
          <w:numId w:val="68"/>
        </w:numPr>
        <w:spacing w:after="0" w:line="360" w:lineRule="auto"/>
        <w:jc w:val="both"/>
        <w:rPr>
          <w:rFonts w:cs="Times New Roman"/>
        </w:rPr>
      </w:pPr>
      <w:r w:rsidRPr="00BF35C9">
        <w:rPr>
          <w:rFonts w:cs="Times New Roman"/>
        </w:rPr>
        <w:t xml:space="preserve">nesigurnost u procjeni ranjivosti pojedinih građevina zbog razlike u znanju o starim građevinama u odnosu na građevine projektirane sukladno suvremenim propisima, </w:t>
      </w:r>
    </w:p>
    <w:p w14:paraId="586D293F" w14:textId="77777777" w:rsidR="001B0A7E" w:rsidRPr="00BF35C9" w:rsidRDefault="001B0A7E" w:rsidP="00850F12">
      <w:pPr>
        <w:numPr>
          <w:ilvl w:val="0"/>
          <w:numId w:val="68"/>
        </w:numPr>
        <w:spacing w:after="0" w:line="360" w:lineRule="auto"/>
        <w:jc w:val="both"/>
        <w:rPr>
          <w:rFonts w:cs="Times New Roman"/>
        </w:rPr>
      </w:pPr>
      <w:r w:rsidRPr="00BF35C9">
        <w:rPr>
          <w:rFonts w:cs="Times New Roman"/>
        </w:rPr>
        <w:t xml:space="preserve">ne postoje podaci o izvedbi građevina, korištenim materijalima, mogućim pogreškama u gradnji, naknadnim sanacijama, </w:t>
      </w:r>
    </w:p>
    <w:p w14:paraId="6ED42CCD" w14:textId="77777777" w:rsidR="001B0A7E" w:rsidRPr="00BF35C9" w:rsidRDefault="001B0A7E" w:rsidP="00850F12">
      <w:pPr>
        <w:numPr>
          <w:ilvl w:val="0"/>
          <w:numId w:val="68"/>
        </w:numPr>
        <w:spacing w:after="0" w:line="360" w:lineRule="auto"/>
        <w:jc w:val="both"/>
        <w:rPr>
          <w:rFonts w:cs="Times New Roman"/>
        </w:rPr>
      </w:pPr>
      <w:r w:rsidRPr="00BF35C9">
        <w:rPr>
          <w:rFonts w:cs="Times New Roman"/>
        </w:rPr>
        <w:t xml:space="preserve">ne postoje podaci o djelovanju potresa na građevine kroz povijest i eventualnim posljedicama </w:t>
      </w:r>
    </w:p>
    <w:p w14:paraId="5CC7B4C0" w14:textId="77777777" w:rsidR="001B0A7E" w:rsidRPr="00BF35C9" w:rsidRDefault="001B0A7E" w:rsidP="00850F12">
      <w:pPr>
        <w:numPr>
          <w:ilvl w:val="0"/>
          <w:numId w:val="68"/>
        </w:numPr>
        <w:spacing w:after="0" w:line="360" w:lineRule="auto"/>
        <w:jc w:val="both"/>
        <w:rPr>
          <w:rFonts w:cs="Times New Roman"/>
        </w:rPr>
      </w:pPr>
      <w:r w:rsidRPr="00BF35C9">
        <w:rPr>
          <w:rFonts w:cs="Times New Roman"/>
        </w:rPr>
        <w:t xml:space="preserve">građevine su obično projektirane na vijek trajanja od 50 godina što je premašeno (degradacija materijala) kod većeg dijela postojećeg stambenog fonda, itd. </w:t>
      </w:r>
    </w:p>
    <w:p w14:paraId="746E0263" w14:textId="77777777" w:rsidR="001B0A7E" w:rsidRPr="00BF35C9" w:rsidRDefault="001B0A7E" w:rsidP="00850F12">
      <w:pPr>
        <w:spacing w:after="0" w:line="360" w:lineRule="auto"/>
        <w:jc w:val="both"/>
        <w:rPr>
          <w:rFonts w:cs="Times New Roman"/>
        </w:rPr>
      </w:pPr>
    </w:p>
    <w:p w14:paraId="63D7020B" w14:textId="3441BC8B" w:rsidR="001B0A7E" w:rsidRPr="00BF35C9" w:rsidRDefault="001B0A7E" w:rsidP="00850F12">
      <w:pPr>
        <w:spacing w:after="0" w:line="360" w:lineRule="auto"/>
        <w:jc w:val="both"/>
        <w:rPr>
          <w:rFonts w:cs="Times New Roman"/>
          <w:b/>
          <w:bCs/>
        </w:rPr>
      </w:pPr>
      <w:r w:rsidRPr="00BF35C9">
        <w:rPr>
          <w:rFonts w:cs="Times New Roman"/>
        </w:rPr>
        <w:t xml:space="preserve">Procjena posljedica za događaj s </w:t>
      </w:r>
      <w:r w:rsidRPr="00BF35C9">
        <w:rPr>
          <w:rFonts w:cs="Times New Roman"/>
          <w:u w:val="single"/>
        </w:rPr>
        <w:t>najgorim mogućim posljedicama</w:t>
      </w:r>
      <w:r w:rsidRPr="00BF35C9">
        <w:rPr>
          <w:rFonts w:cs="Times New Roman"/>
        </w:rPr>
        <w:t xml:space="preserve"> (DNP) će se također prvenstveno temelji</w:t>
      </w:r>
      <w:r w:rsidR="004E6861">
        <w:rPr>
          <w:rFonts w:cs="Times New Roman"/>
        </w:rPr>
        <w:t>ti</w:t>
      </w:r>
      <w:r w:rsidRPr="00BF35C9">
        <w:rPr>
          <w:rFonts w:cs="Times New Roman"/>
        </w:rPr>
        <w:t xml:space="preserve"> na procjeni stupnja oštećenja zgrada za definirano mjerodavno opterećenje. Istaknuti postupci (</w:t>
      </w:r>
      <w:r w:rsidRPr="00BF35C9">
        <w:rPr>
          <w:rFonts w:cs="Times New Roman"/>
          <w:i/>
          <w:iCs/>
        </w:rPr>
        <w:t>poglavljima Prikaz posljedica i Ocjena ranjivosti postojećih zgrada</w:t>
      </w:r>
      <w:r w:rsidRPr="00BF35C9">
        <w:rPr>
          <w:rFonts w:cs="Times New Roman"/>
        </w:rPr>
        <w:t>) koji preciznije procjenjuju posljedice, s obzirom na nedovoljnu dostupnost svih potrebnih podataka ne primjenjuju se u izradi ovog scenarija. Stoga su procjene oštećenja zgrada prvenstveno napravljene na temelju dostupnih parametara. Obrasci obuhvaćaju analizu karakteristične tipologije gradnje po naseljima Grada, uz početnu procjenu oštećenja postavljenu prema EMS-98 klasifikaciji (</w:t>
      </w:r>
      <w:r w:rsidRPr="00BF35C9">
        <w:rPr>
          <w:rFonts w:cs="Times New Roman"/>
          <w:i/>
          <w:iCs/>
        </w:rPr>
        <w:t>poglavlju Prikaz posljedica</w:t>
      </w:r>
      <w:r w:rsidRPr="00BF35C9">
        <w:rPr>
          <w:rFonts w:cs="Times New Roman"/>
        </w:rPr>
        <w:t xml:space="preserve">) te su dopunjeni </w:t>
      </w:r>
      <w:r w:rsidRPr="00BF35C9">
        <w:rPr>
          <w:rFonts w:cs="Times New Roman"/>
        </w:rPr>
        <w:lastRenderedPageBreak/>
        <w:t xml:space="preserve">procjenama stručnjaka s obzirom na poznavanje specifičnih lokalnih uvjeta i iskustvo. Pri tome treba istaknuti da broj stambenih jedinica ne predstavlja građevine, s obzirom da službena statistika o broju građevina ne postoji, a izdvojeni postoci predstavljaju prosjek odnosno granične vrijednosti procjena. </w:t>
      </w:r>
    </w:p>
    <w:p w14:paraId="4A765BDA" w14:textId="77777777" w:rsidR="00687816" w:rsidRPr="00BF35C9" w:rsidRDefault="00687816" w:rsidP="00850F12">
      <w:pPr>
        <w:spacing w:after="0" w:line="360" w:lineRule="auto"/>
        <w:jc w:val="both"/>
        <w:rPr>
          <w:rFonts w:cs="Times New Roman"/>
          <w:b/>
          <w:bCs/>
          <w:color w:val="1F497D"/>
        </w:rPr>
      </w:pPr>
    </w:p>
    <w:p w14:paraId="39AE9DB3" w14:textId="7D007CEE" w:rsidR="001B0A7E" w:rsidRPr="00BF35C9" w:rsidRDefault="00DB0066" w:rsidP="005D4412">
      <w:pPr>
        <w:spacing w:after="0" w:line="360" w:lineRule="auto"/>
        <w:jc w:val="both"/>
        <w:rPr>
          <w:rFonts w:cs="Times New Roman"/>
        </w:rPr>
      </w:pPr>
      <w:r w:rsidRPr="00BF35C9">
        <w:rPr>
          <w:rFonts w:cs="Times New Roman"/>
        </w:rPr>
        <w:t>Tablični prikaz objekata Grada u kojima može biti ugrožen veći broj osoba – nalazi se u t. 1 UVODU ove revizije Procjene rizika</w:t>
      </w:r>
      <w:r w:rsidR="005D4412" w:rsidRPr="00BF35C9">
        <w:rPr>
          <w:rFonts w:cs="Times New Roman"/>
        </w:rPr>
        <w:t>.</w:t>
      </w:r>
    </w:p>
    <w:p w14:paraId="39205000" w14:textId="0412C39F" w:rsidR="005D4412" w:rsidRPr="00BF35C9" w:rsidRDefault="005D4412" w:rsidP="005D4412">
      <w:pPr>
        <w:pStyle w:val="Opisslike"/>
        <w:keepNext/>
        <w:rPr>
          <w:rFonts w:cs="Times New Roman"/>
        </w:rPr>
      </w:pPr>
      <w:bookmarkStart w:id="157" w:name="_Toc169506671"/>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40</w:t>
      </w:r>
      <w:r w:rsidR="003F6885" w:rsidRPr="00BF35C9">
        <w:rPr>
          <w:rFonts w:cs="Times New Roman"/>
          <w:noProof/>
        </w:rPr>
        <w:fldChar w:fldCharType="end"/>
      </w:r>
      <w:r w:rsidRPr="00BF35C9">
        <w:rPr>
          <w:rFonts w:cs="Times New Roman"/>
        </w:rPr>
        <w:t>. Pregled oštećenja stambenih jedinica u Gradu Lepoglavi za VII.-VIII. stupanj MCS</w:t>
      </w:r>
      <w:bookmarkEnd w:id="157"/>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29"/>
        <w:gridCol w:w="1278"/>
        <w:gridCol w:w="1183"/>
        <w:gridCol w:w="1104"/>
        <w:gridCol w:w="1104"/>
        <w:gridCol w:w="1107"/>
        <w:gridCol w:w="1057"/>
      </w:tblGrid>
      <w:tr w:rsidR="001B0A7E" w:rsidRPr="00BF35C9" w14:paraId="2725BEBF" w14:textId="77777777" w:rsidTr="00B25A4F">
        <w:trPr>
          <w:trHeight w:val="249"/>
        </w:trPr>
        <w:tc>
          <w:tcPr>
            <w:tcW w:w="1230" w:type="pct"/>
            <w:vMerge w:val="restart"/>
            <w:shd w:val="clear" w:color="auto" w:fill="DBE5F1"/>
          </w:tcPr>
          <w:p w14:paraId="731C9214" w14:textId="77777777" w:rsidR="001B0A7E" w:rsidRPr="00BF35C9" w:rsidRDefault="001B0A7E" w:rsidP="00850F12">
            <w:pPr>
              <w:spacing w:after="0" w:line="360" w:lineRule="auto"/>
              <w:ind w:left="-8"/>
              <w:jc w:val="both"/>
              <w:rPr>
                <w:rFonts w:cs="Times New Roman"/>
                <w:b/>
                <w:bCs/>
                <w:sz w:val="18"/>
                <w:szCs w:val="18"/>
              </w:rPr>
            </w:pPr>
          </w:p>
          <w:p w14:paraId="2A1D0F64" w14:textId="6B1A8E26" w:rsidR="001B0A7E" w:rsidRPr="00BF35C9" w:rsidRDefault="005D4412" w:rsidP="00850F12">
            <w:pPr>
              <w:spacing w:after="0" w:line="360" w:lineRule="auto"/>
              <w:ind w:left="-8"/>
              <w:jc w:val="both"/>
              <w:rPr>
                <w:rFonts w:cs="Times New Roman"/>
                <w:b/>
                <w:bCs/>
                <w:sz w:val="18"/>
                <w:szCs w:val="18"/>
              </w:rPr>
            </w:pPr>
            <w:r w:rsidRPr="00BF35C9">
              <w:rPr>
                <w:rFonts w:cs="Times New Roman"/>
                <w:b/>
                <w:bCs/>
                <w:sz w:val="18"/>
                <w:szCs w:val="18"/>
              </w:rPr>
              <w:t>Grad Lepoglava</w:t>
            </w:r>
          </w:p>
        </w:tc>
        <w:tc>
          <w:tcPr>
            <w:tcW w:w="705" w:type="pct"/>
            <w:vMerge w:val="restart"/>
            <w:shd w:val="clear" w:color="auto" w:fill="DBE5F1"/>
          </w:tcPr>
          <w:p w14:paraId="37E42833"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Broj stambenih objekata</w:t>
            </w:r>
          </w:p>
        </w:tc>
        <w:tc>
          <w:tcPr>
            <w:tcW w:w="3065" w:type="pct"/>
            <w:gridSpan w:val="5"/>
            <w:shd w:val="clear" w:color="auto" w:fill="DBE5F1"/>
          </w:tcPr>
          <w:p w14:paraId="46E70132"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Stupanj oštećenja za VII/VIII. stupanj MCS</w:t>
            </w:r>
          </w:p>
        </w:tc>
      </w:tr>
      <w:tr w:rsidR="001B0A7E" w:rsidRPr="00BF35C9" w14:paraId="1B538E40" w14:textId="77777777" w:rsidTr="00B25A4F">
        <w:trPr>
          <w:trHeight w:val="236"/>
        </w:trPr>
        <w:tc>
          <w:tcPr>
            <w:tcW w:w="1230" w:type="pct"/>
            <w:vMerge/>
            <w:shd w:val="clear" w:color="auto" w:fill="FFC000"/>
          </w:tcPr>
          <w:p w14:paraId="6E136838" w14:textId="77777777" w:rsidR="001B0A7E" w:rsidRPr="00BF35C9" w:rsidRDefault="001B0A7E" w:rsidP="00850F12">
            <w:pPr>
              <w:spacing w:after="0" w:line="360" w:lineRule="auto"/>
              <w:ind w:left="-8"/>
              <w:jc w:val="both"/>
              <w:rPr>
                <w:rFonts w:cs="Times New Roman"/>
                <w:b/>
                <w:bCs/>
                <w:sz w:val="18"/>
                <w:szCs w:val="18"/>
              </w:rPr>
            </w:pPr>
          </w:p>
        </w:tc>
        <w:tc>
          <w:tcPr>
            <w:tcW w:w="705" w:type="pct"/>
            <w:vMerge/>
          </w:tcPr>
          <w:p w14:paraId="79922D71" w14:textId="77777777" w:rsidR="001B0A7E" w:rsidRPr="00BF35C9" w:rsidRDefault="001B0A7E" w:rsidP="00850F12">
            <w:pPr>
              <w:spacing w:after="0" w:line="360" w:lineRule="auto"/>
              <w:rPr>
                <w:rFonts w:cs="Times New Roman"/>
                <w:b/>
                <w:bCs/>
                <w:sz w:val="18"/>
                <w:szCs w:val="18"/>
              </w:rPr>
            </w:pPr>
          </w:p>
        </w:tc>
        <w:tc>
          <w:tcPr>
            <w:tcW w:w="653" w:type="pct"/>
            <w:shd w:val="clear" w:color="auto" w:fill="00B050"/>
          </w:tcPr>
          <w:p w14:paraId="77E6470D"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1.</w:t>
            </w:r>
          </w:p>
        </w:tc>
        <w:tc>
          <w:tcPr>
            <w:tcW w:w="609" w:type="pct"/>
            <w:shd w:val="clear" w:color="auto" w:fill="92D050"/>
          </w:tcPr>
          <w:p w14:paraId="5840B96E"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2.</w:t>
            </w:r>
          </w:p>
        </w:tc>
        <w:tc>
          <w:tcPr>
            <w:tcW w:w="609" w:type="pct"/>
            <w:shd w:val="clear" w:color="auto" w:fill="FFFF00"/>
          </w:tcPr>
          <w:p w14:paraId="4616869B"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3.</w:t>
            </w:r>
          </w:p>
        </w:tc>
        <w:tc>
          <w:tcPr>
            <w:tcW w:w="611" w:type="pct"/>
            <w:shd w:val="clear" w:color="auto" w:fill="FABF8F"/>
          </w:tcPr>
          <w:p w14:paraId="6936B362"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4.</w:t>
            </w:r>
          </w:p>
        </w:tc>
        <w:tc>
          <w:tcPr>
            <w:tcW w:w="584" w:type="pct"/>
            <w:shd w:val="clear" w:color="auto" w:fill="D99594"/>
          </w:tcPr>
          <w:p w14:paraId="728CB6F3"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5.</w:t>
            </w:r>
          </w:p>
        </w:tc>
      </w:tr>
      <w:tr w:rsidR="001B0A7E" w:rsidRPr="00BF35C9" w14:paraId="553C0606" w14:textId="77777777" w:rsidTr="00B25A4F">
        <w:trPr>
          <w:trHeight w:val="255"/>
        </w:trPr>
        <w:tc>
          <w:tcPr>
            <w:tcW w:w="1230" w:type="pct"/>
            <w:vMerge/>
            <w:shd w:val="clear" w:color="auto" w:fill="FFC000"/>
          </w:tcPr>
          <w:p w14:paraId="6F84FE65" w14:textId="77777777" w:rsidR="001B0A7E" w:rsidRPr="00BF35C9" w:rsidRDefault="001B0A7E" w:rsidP="00850F12">
            <w:pPr>
              <w:spacing w:after="0" w:line="360" w:lineRule="auto"/>
              <w:ind w:left="-8"/>
              <w:jc w:val="both"/>
              <w:rPr>
                <w:rFonts w:cs="Times New Roman"/>
                <w:b/>
                <w:bCs/>
                <w:sz w:val="18"/>
                <w:szCs w:val="18"/>
              </w:rPr>
            </w:pPr>
          </w:p>
        </w:tc>
        <w:tc>
          <w:tcPr>
            <w:tcW w:w="705" w:type="pct"/>
            <w:vMerge/>
          </w:tcPr>
          <w:p w14:paraId="5C205E07" w14:textId="77777777" w:rsidR="001B0A7E" w:rsidRPr="00BF35C9" w:rsidRDefault="001B0A7E" w:rsidP="00850F12">
            <w:pPr>
              <w:spacing w:after="0" w:line="360" w:lineRule="auto"/>
              <w:rPr>
                <w:rFonts w:cs="Times New Roman"/>
                <w:b/>
                <w:bCs/>
                <w:sz w:val="18"/>
                <w:szCs w:val="18"/>
              </w:rPr>
            </w:pPr>
          </w:p>
        </w:tc>
        <w:tc>
          <w:tcPr>
            <w:tcW w:w="653" w:type="pct"/>
            <w:shd w:val="clear" w:color="auto" w:fill="00B050"/>
          </w:tcPr>
          <w:p w14:paraId="60C41DC4"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lagana</w:t>
            </w:r>
          </w:p>
        </w:tc>
        <w:tc>
          <w:tcPr>
            <w:tcW w:w="609" w:type="pct"/>
            <w:shd w:val="clear" w:color="auto" w:fill="92D050"/>
          </w:tcPr>
          <w:p w14:paraId="5EB6BF45"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umjerena</w:t>
            </w:r>
          </w:p>
        </w:tc>
        <w:tc>
          <w:tcPr>
            <w:tcW w:w="609" w:type="pct"/>
            <w:shd w:val="clear" w:color="auto" w:fill="FFFF00"/>
          </w:tcPr>
          <w:p w14:paraId="23D49674"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teška</w:t>
            </w:r>
          </w:p>
        </w:tc>
        <w:tc>
          <w:tcPr>
            <w:tcW w:w="611" w:type="pct"/>
            <w:shd w:val="clear" w:color="auto" w:fill="FABF8F"/>
          </w:tcPr>
          <w:p w14:paraId="2D9CB88F"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razorna</w:t>
            </w:r>
          </w:p>
        </w:tc>
        <w:tc>
          <w:tcPr>
            <w:tcW w:w="584" w:type="pct"/>
            <w:shd w:val="clear" w:color="auto" w:fill="D99594"/>
          </w:tcPr>
          <w:p w14:paraId="7061064F"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rušenje</w:t>
            </w:r>
          </w:p>
        </w:tc>
      </w:tr>
      <w:tr w:rsidR="001B0A7E" w:rsidRPr="00BF35C9" w14:paraId="55DA1A6D" w14:textId="77777777" w:rsidTr="00B25A4F">
        <w:trPr>
          <w:trHeight w:val="404"/>
        </w:trPr>
        <w:tc>
          <w:tcPr>
            <w:tcW w:w="1230" w:type="pct"/>
            <w:shd w:val="clear" w:color="auto" w:fill="B8CCE4"/>
          </w:tcPr>
          <w:p w14:paraId="7AC001CC" w14:textId="77777777" w:rsidR="001B0A7E" w:rsidRPr="00BF35C9" w:rsidRDefault="001B0A7E" w:rsidP="00850F12">
            <w:pPr>
              <w:spacing w:after="0" w:line="360" w:lineRule="auto"/>
              <w:ind w:left="-8"/>
              <w:jc w:val="both"/>
              <w:rPr>
                <w:rFonts w:cs="Times New Roman"/>
                <w:b/>
                <w:bCs/>
                <w:sz w:val="18"/>
                <w:szCs w:val="18"/>
              </w:rPr>
            </w:pPr>
          </w:p>
          <w:p w14:paraId="3311E559" w14:textId="74CC350C" w:rsidR="001B0A7E" w:rsidRPr="00BF35C9" w:rsidRDefault="001B0A7E" w:rsidP="00850F12">
            <w:pPr>
              <w:spacing w:after="0" w:line="360" w:lineRule="auto"/>
              <w:ind w:left="-8"/>
              <w:jc w:val="both"/>
              <w:rPr>
                <w:rFonts w:cs="Times New Roman"/>
                <w:b/>
                <w:bCs/>
                <w:sz w:val="18"/>
                <w:szCs w:val="18"/>
              </w:rPr>
            </w:pPr>
            <w:r w:rsidRPr="00BF35C9">
              <w:rPr>
                <w:rFonts w:cs="Times New Roman"/>
                <w:b/>
                <w:bCs/>
                <w:sz w:val="18"/>
                <w:szCs w:val="18"/>
              </w:rPr>
              <w:t>UKUPNO</w:t>
            </w:r>
          </w:p>
        </w:tc>
        <w:tc>
          <w:tcPr>
            <w:tcW w:w="705" w:type="pct"/>
          </w:tcPr>
          <w:p w14:paraId="50985315" w14:textId="77777777" w:rsidR="001B0A7E" w:rsidRPr="00BF35C9" w:rsidRDefault="001B0A7E" w:rsidP="00850F12">
            <w:pPr>
              <w:spacing w:after="0" w:line="360" w:lineRule="auto"/>
              <w:rPr>
                <w:rFonts w:cs="Times New Roman"/>
                <w:b/>
                <w:bCs/>
                <w:sz w:val="18"/>
                <w:szCs w:val="18"/>
              </w:rPr>
            </w:pPr>
          </w:p>
          <w:p w14:paraId="7EB83EF7" w14:textId="6EF4BE6F" w:rsidR="001B0A7E" w:rsidRPr="00BF35C9" w:rsidRDefault="009614D3" w:rsidP="00850F12">
            <w:pPr>
              <w:spacing w:after="0" w:line="360" w:lineRule="auto"/>
              <w:jc w:val="center"/>
              <w:rPr>
                <w:rFonts w:cs="Times New Roman"/>
                <w:b/>
                <w:bCs/>
                <w:sz w:val="18"/>
                <w:szCs w:val="18"/>
              </w:rPr>
            </w:pPr>
            <w:r w:rsidRPr="00BF35C9">
              <w:rPr>
                <w:rFonts w:cs="Times New Roman"/>
                <w:b/>
                <w:bCs/>
                <w:sz w:val="18"/>
                <w:szCs w:val="18"/>
              </w:rPr>
              <w:t>3</w:t>
            </w:r>
            <w:r w:rsidR="005D4412" w:rsidRPr="00BF35C9">
              <w:rPr>
                <w:rFonts w:cs="Times New Roman"/>
                <w:b/>
                <w:bCs/>
                <w:sz w:val="18"/>
                <w:szCs w:val="18"/>
              </w:rPr>
              <w:t xml:space="preserve"> </w:t>
            </w:r>
            <w:r w:rsidRPr="00BF35C9">
              <w:rPr>
                <w:rFonts w:cs="Times New Roman"/>
                <w:b/>
                <w:bCs/>
                <w:sz w:val="18"/>
                <w:szCs w:val="18"/>
              </w:rPr>
              <w:t>275 stalnog stanovanja</w:t>
            </w:r>
          </w:p>
        </w:tc>
        <w:tc>
          <w:tcPr>
            <w:tcW w:w="653" w:type="pct"/>
          </w:tcPr>
          <w:p w14:paraId="7D5490F9" w14:textId="77777777" w:rsidR="001B0A7E" w:rsidRPr="00BF35C9" w:rsidRDefault="001B0A7E" w:rsidP="00850F12">
            <w:pPr>
              <w:spacing w:after="0" w:line="360" w:lineRule="auto"/>
              <w:jc w:val="center"/>
              <w:rPr>
                <w:rFonts w:cs="Times New Roman"/>
                <w:b/>
                <w:bCs/>
                <w:sz w:val="18"/>
                <w:szCs w:val="18"/>
              </w:rPr>
            </w:pPr>
          </w:p>
          <w:p w14:paraId="304A9B6A" w14:textId="77777777" w:rsidR="001B0A7E" w:rsidRPr="00BF35C9" w:rsidRDefault="009614D3" w:rsidP="00850F12">
            <w:pPr>
              <w:spacing w:after="0" w:line="360" w:lineRule="auto"/>
              <w:rPr>
                <w:rFonts w:cs="Times New Roman"/>
                <w:b/>
                <w:bCs/>
                <w:sz w:val="18"/>
                <w:szCs w:val="18"/>
              </w:rPr>
            </w:pPr>
            <w:r w:rsidRPr="00BF35C9">
              <w:rPr>
                <w:rFonts w:cs="Times New Roman"/>
                <w:b/>
                <w:bCs/>
                <w:sz w:val="18"/>
                <w:szCs w:val="18"/>
              </w:rPr>
              <w:t>3</w:t>
            </w:r>
            <w:r w:rsidR="001B0A7E" w:rsidRPr="00BF35C9">
              <w:rPr>
                <w:rFonts w:cs="Times New Roman"/>
                <w:b/>
                <w:bCs/>
                <w:sz w:val="18"/>
                <w:szCs w:val="18"/>
              </w:rPr>
              <w:t>50</w:t>
            </w:r>
          </w:p>
          <w:p w14:paraId="39390E32" w14:textId="77777777" w:rsidR="001B0A7E" w:rsidRPr="00BF35C9" w:rsidRDefault="001B0A7E" w:rsidP="00850F12">
            <w:pPr>
              <w:spacing w:after="0" w:line="360" w:lineRule="auto"/>
              <w:jc w:val="center"/>
              <w:rPr>
                <w:rFonts w:cs="Times New Roman"/>
                <w:b/>
                <w:bCs/>
                <w:sz w:val="18"/>
                <w:szCs w:val="18"/>
              </w:rPr>
            </w:pPr>
          </w:p>
        </w:tc>
        <w:tc>
          <w:tcPr>
            <w:tcW w:w="609" w:type="pct"/>
          </w:tcPr>
          <w:p w14:paraId="5CE26217" w14:textId="77777777" w:rsidR="001B0A7E" w:rsidRPr="00BF35C9" w:rsidRDefault="001B0A7E" w:rsidP="00850F12">
            <w:pPr>
              <w:spacing w:after="0" w:line="360" w:lineRule="auto"/>
              <w:jc w:val="center"/>
              <w:rPr>
                <w:rFonts w:cs="Times New Roman"/>
                <w:b/>
                <w:bCs/>
                <w:sz w:val="18"/>
                <w:szCs w:val="18"/>
              </w:rPr>
            </w:pPr>
          </w:p>
          <w:p w14:paraId="73D9E298"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250</w:t>
            </w:r>
          </w:p>
        </w:tc>
        <w:tc>
          <w:tcPr>
            <w:tcW w:w="609" w:type="pct"/>
          </w:tcPr>
          <w:p w14:paraId="08D6E40C" w14:textId="77777777" w:rsidR="001B0A7E" w:rsidRPr="00BF35C9" w:rsidRDefault="001B0A7E" w:rsidP="00850F12">
            <w:pPr>
              <w:spacing w:after="0" w:line="360" w:lineRule="auto"/>
              <w:jc w:val="center"/>
              <w:rPr>
                <w:rFonts w:cs="Times New Roman"/>
                <w:b/>
                <w:bCs/>
                <w:sz w:val="18"/>
                <w:szCs w:val="18"/>
              </w:rPr>
            </w:pPr>
          </w:p>
          <w:p w14:paraId="36F75988"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180</w:t>
            </w:r>
          </w:p>
          <w:p w14:paraId="4A328096" w14:textId="77777777" w:rsidR="001B0A7E" w:rsidRPr="00BF35C9" w:rsidRDefault="001B0A7E" w:rsidP="00850F12">
            <w:pPr>
              <w:spacing w:after="0" w:line="360" w:lineRule="auto"/>
              <w:jc w:val="center"/>
              <w:rPr>
                <w:rFonts w:cs="Times New Roman"/>
                <w:b/>
                <w:bCs/>
                <w:sz w:val="18"/>
                <w:szCs w:val="18"/>
              </w:rPr>
            </w:pPr>
          </w:p>
        </w:tc>
        <w:tc>
          <w:tcPr>
            <w:tcW w:w="611" w:type="pct"/>
          </w:tcPr>
          <w:p w14:paraId="0E7BCD97" w14:textId="77777777" w:rsidR="001B0A7E" w:rsidRPr="00BF35C9" w:rsidRDefault="001B0A7E" w:rsidP="00850F12">
            <w:pPr>
              <w:spacing w:after="0" w:line="360" w:lineRule="auto"/>
              <w:jc w:val="center"/>
              <w:rPr>
                <w:rFonts w:cs="Times New Roman"/>
                <w:b/>
                <w:bCs/>
                <w:sz w:val="18"/>
                <w:szCs w:val="18"/>
              </w:rPr>
            </w:pPr>
          </w:p>
          <w:p w14:paraId="3E8ADE31"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120</w:t>
            </w:r>
          </w:p>
          <w:p w14:paraId="707ACA73" w14:textId="77777777" w:rsidR="001B0A7E" w:rsidRPr="00BF35C9" w:rsidRDefault="001B0A7E" w:rsidP="00850F12">
            <w:pPr>
              <w:spacing w:after="0" w:line="360" w:lineRule="auto"/>
              <w:jc w:val="center"/>
              <w:rPr>
                <w:rFonts w:cs="Times New Roman"/>
                <w:b/>
                <w:bCs/>
                <w:sz w:val="18"/>
                <w:szCs w:val="18"/>
              </w:rPr>
            </w:pPr>
          </w:p>
        </w:tc>
        <w:tc>
          <w:tcPr>
            <w:tcW w:w="584" w:type="pct"/>
          </w:tcPr>
          <w:p w14:paraId="31B59703" w14:textId="77777777" w:rsidR="001B0A7E" w:rsidRPr="00BF35C9" w:rsidRDefault="001B0A7E" w:rsidP="00850F12">
            <w:pPr>
              <w:spacing w:after="0" w:line="360" w:lineRule="auto"/>
              <w:jc w:val="center"/>
              <w:rPr>
                <w:rFonts w:cs="Times New Roman"/>
                <w:b/>
                <w:bCs/>
                <w:sz w:val="18"/>
                <w:szCs w:val="18"/>
              </w:rPr>
            </w:pPr>
          </w:p>
          <w:p w14:paraId="1E6F2409"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120</w:t>
            </w:r>
          </w:p>
          <w:p w14:paraId="28C62DDC" w14:textId="77777777" w:rsidR="001B0A7E" w:rsidRPr="00BF35C9" w:rsidRDefault="001B0A7E" w:rsidP="00850F12">
            <w:pPr>
              <w:spacing w:after="0" w:line="360" w:lineRule="auto"/>
              <w:jc w:val="center"/>
              <w:rPr>
                <w:rFonts w:cs="Times New Roman"/>
                <w:b/>
                <w:bCs/>
                <w:sz w:val="18"/>
                <w:szCs w:val="18"/>
              </w:rPr>
            </w:pPr>
          </w:p>
        </w:tc>
      </w:tr>
    </w:tbl>
    <w:p w14:paraId="2B34A8B5" w14:textId="77777777" w:rsidR="001B0A7E" w:rsidRPr="00BF35C9" w:rsidRDefault="001B0A7E" w:rsidP="00850F12">
      <w:pPr>
        <w:spacing w:after="0" w:line="360" w:lineRule="auto"/>
        <w:jc w:val="both"/>
        <w:rPr>
          <w:rFonts w:cs="Times New Roman"/>
          <w:b/>
          <w:bCs/>
        </w:rPr>
      </w:pPr>
    </w:p>
    <w:p w14:paraId="6E913F98" w14:textId="7F48FE3F" w:rsidR="005D4412" w:rsidRPr="00BF35C9" w:rsidRDefault="005D4412" w:rsidP="005D4412">
      <w:pPr>
        <w:pStyle w:val="Opisslike"/>
        <w:keepNext/>
        <w:rPr>
          <w:rFonts w:cs="Times New Roman"/>
        </w:rPr>
      </w:pPr>
      <w:bookmarkStart w:id="158" w:name="_Toc169506672"/>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41</w:t>
      </w:r>
      <w:r w:rsidR="003F6885" w:rsidRPr="00BF35C9">
        <w:rPr>
          <w:rFonts w:cs="Times New Roman"/>
          <w:noProof/>
        </w:rPr>
        <w:fldChar w:fldCharType="end"/>
      </w:r>
      <w:r w:rsidRPr="00BF35C9">
        <w:rPr>
          <w:rFonts w:cs="Times New Roman"/>
        </w:rPr>
        <w:t>. Opis oštećenja prema stupnju oštećenja</w:t>
      </w:r>
      <w:bookmarkEnd w:id="158"/>
    </w:p>
    <w:tbl>
      <w:tblPr>
        <w:tblW w:w="91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997"/>
        <w:gridCol w:w="8179"/>
      </w:tblGrid>
      <w:tr w:rsidR="001B0A7E" w:rsidRPr="00BF35C9" w14:paraId="1C83039F" w14:textId="77777777" w:rsidTr="008C2C9C">
        <w:trPr>
          <w:cantSplit/>
          <w:trHeight w:val="220"/>
          <w:tblHeader/>
          <w:jc w:val="center"/>
        </w:trPr>
        <w:tc>
          <w:tcPr>
            <w:tcW w:w="997" w:type="dxa"/>
            <w:shd w:val="clear" w:color="auto" w:fill="DBE5F1"/>
            <w:vAlign w:val="center"/>
          </w:tcPr>
          <w:p w14:paraId="5B8E4674" w14:textId="77777777" w:rsidR="001B0A7E" w:rsidRPr="00BF35C9" w:rsidRDefault="001B0A7E" w:rsidP="00850F12">
            <w:pPr>
              <w:autoSpaceDE w:val="0"/>
              <w:autoSpaceDN w:val="0"/>
              <w:adjustRightInd w:val="0"/>
              <w:spacing w:line="360" w:lineRule="auto"/>
              <w:jc w:val="center"/>
              <w:rPr>
                <w:rFonts w:cs="Times New Roman"/>
                <w:b/>
                <w:bCs/>
                <w:sz w:val="18"/>
                <w:szCs w:val="18"/>
              </w:rPr>
            </w:pPr>
            <w:r w:rsidRPr="00BF35C9">
              <w:rPr>
                <w:rFonts w:cs="Times New Roman"/>
                <w:b/>
                <w:bCs/>
                <w:sz w:val="18"/>
                <w:szCs w:val="18"/>
              </w:rPr>
              <w:t>Stupanj</w:t>
            </w:r>
          </w:p>
        </w:tc>
        <w:tc>
          <w:tcPr>
            <w:tcW w:w="8179" w:type="dxa"/>
            <w:shd w:val="clear" w:color="auto" w:fill="DBE5F1"/>
            <w:vAlign w:val="center"/>
          </w:tcPr>
          <w:p w14:paraId="7C31C5ED" w14:textId="77777777" w:rsidR="001B0A7E" w:rsidRPr="00BF35C9" w:rsidRDefault="001B0A7E" w:rsidP="00850F12">
            <w:pPr>
              <w:autoSpaceDE w:val="0"/>
              <w:autoSpaceDN w:val="0"/>
              <w:adjustRightInd w:val="0"/>
              <w:spacing w:line="360" w:lineRule="auto"/>
              <w:jc w:val="center"/>
              <w:rPr>
                <w:rFonts w:cs="Times New Roman"/>
                <w:b/>
                <w:bCs/>
                <w:sz w:val="18"/>
                <w:szCs w:val="18"/>
              </w:rPr>
            </w:pPr>
            <w:r w:rsidRPr="00BF35C9">
              <w:rPr>
                <w:rFonts w:cs="Times New Roman"/>
                <w:b/>
                <w:bCs/>
                <w:sz w:val="18"/>
                <w:szCs w:val="18"/>
              </w:rPr>
              <w:t>Opis oštećenja</w:t>
            </w:r>
          </w:p>
        </w:tc>
      </w:tr>
      <w:tr w:rsidR="001B0A7E" w:rsidRPr="00BF35C9" w14:paraId="5BC44824" w14:textId="77777777" w:rsidTr="008C2C9C">
        <w:trPr>
          <w:cantSplit/>
          <w:jc w:val="center"/>
        </w:trPr>
        <w:tc>
          <w:tcPr>
            <w:tcW w:w="997" w:type="dxa"/>
            <w:vAlign w:val="center"/>
          </w:tcPr>
          <w:p w14:paraId="692E9B3D"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1.</w:t>
            </w:r>
          </w:p>
        </w:tc>
        <w:tc>
          <w:tcPr>
            <w:tcW w:w="8179" w:type="dxa"/>
            <w:vAlign w:val="center"/>
          </w:tcPr>
          <w:p w14:paraId="3C066101" w14:textId="77777777" w:rsidR="001B0A7E" w:rsidRPr="00BF35C9" w:rsidRDefault="001B0A7E" w:rsidP="00850F12">
            <w:pPr>
              <w:spacing w:after="0" w:line="360" w:lineRule="auto"/>
              <w:rPr>
                <w:rFonts w:cs="Times New Roman"/>
                <w:sz w:val="18"/>
                <w:szCs w:val="18"/>
              </w:rPr>
            </w:pPr>
            <w:r w:rsidRPr="00BF35C9">
              <w:rPr>
                <w:rFonts w:cs="Times New Roman"/>
                <w:b/>
                <w:bCs/>
                <w:sz w:val="18"/>
                <w:szCs w:val="18"/>
              </w:rPr>
              <w:t>lagana</w:t>
            </w:r>
            <w:r w:rsidRPr="00BF35C9">
              <w:rPr>
                <w:rFonts w:cs="Times New Roman"/>
                <w:sz w:val="18"/>
                <w:szCs w:val="18"/>
              </w:rPr>
              <w:t xml:space="preserve"> oštećenja - sitne pukotine u žbuci i otpadanje manjih komada žbuke</w:t>
            </w:r>
          </w:p>
        </w:tc>
      </w:tr>
      <w:tr w:rsidR="001B0A7E" w:rsidRPr="00BF35C9" w14:paraId="3434CB39" w14:textId="77777777" w:rsidTr="008C2C9C">
        <w:trPr>
          <w:cantSplit/>
          <w:jc w:val="center"/>
        </w:trPr>
        <w:tc>
          <w:tcPr>
            <w:tcW w:w="997" w:type="dxa"/>
            <w:vAlign w:val="center"/>
          </w:tcPr>
          <w:p w14:paraId="141072AF"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2.</w:t>
            </w:r>
          </w:p>
        </w:tc>
        <w:tc>
          <w:tcPr>
            <w:tcW w:w="8179" w:type="dxa"/>
            <w:vAlign w:val="center"/>
          </w:tcPr>
          <w:p w14:paraId="560C62BD" w14:textId="77777777" w:rsidR="001B0A7E" w:rsidRPr="00BF35C9" w:rsidRDefault="001B0A7E" w:rsidP="00850F12">
            <w:pPr>
              <w:spacing w:after="0" w:line="360" w:lineRule="auto"/>
              <w:rPr>
                <w:rFonts w:cs="Times New Roman"/>
                <w:sz w:val="18"/>
                <w:szCs w:val="18"/>
              </w:rPr>
            </w:pPr>
            <w:r w:rsidRPr="00BF35C9">
              <w:rPr>
                <w:rFonts w:cs="Times New Roman"/>
                <w:b/>
                <w:bCs/>
                <w:sz w:val="18"/>
                <w:szCs w:val="18"/>
              </w:rPr>
              <w:t>umjerena</w:t>
            </w:r>
            <w:r w:rsidRPr="00BF35C9">
              <w:rPr>
                <w:rFonts w:cs="Times New Roman"/>
                <w:sz w:val="18"/>
                <w:szCs w:val="18"/>
              </w:rPr>
              <w:t xml:space="preserve"> oštećenja - male pukotine u zidovima, otpadanje većih komada žbuke, klizanje krovnog crijepa, pukotine u dimnjacima, otpadanje dijelova dimnjaka</w:t>
            </w:r>
          </w:p>
        </w:tc>
      </w:tr>
      <w:tr w:rsidR="001B0A7E" w:rsidRPr="00BF35C9" w14:paraId="0190D8E1" w14:textId="77777777" w:rsidTr="008C2C9C">
        <w:trPr>
          <w:cantSplit/>
          <w:jc w:val="center"/>
        </w:trPr>
        <w:tc>
          <w:tcPr>
            <w:tcW w:w="997" w:type="dxa"/>
            <w:vAlign w:val="center"/>
          </w:tcPr>
          <w:p w14:paraId="68650606"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3.</w:t>
            </w:r>
          </w:p>
        </w:tc>
        <w:tc>
          <w:tcPr>
            <w:tcW w:w="8179" w:type="dxa"/>
            <w:vAlign w:val="center"/>
          </w:tcPr>
          <w:p w14:paraId="06A4F67D" w14:textId="77777777" w:rsidR="001B0A7E" w:rsidRPr="00BF35C9" w:rsidRDefault="001B0A7E" w:rsidP="00850F12">
            <w:pPr>
              <w:spacing w:after="0" w:line="360" w:lineRule="auto"/>
              <w:rPr>
                <w:rFonts w:cs="Times New Roman"/>
                <w:sz w:val="18"/>
                <w:szCs w:val="18"/>
              </w:rPr>
            </w:pPr>
            <w:r w:rsidRPr="00BF35C9">
              <w:rPr>
                <w:rFonts w:cs="Times New Roman"/>
                <w:b/>
                <w:bCs/>
                <w:sz w:val="18"/>
                <w:szCs w:val="18"/>
              </w:rPr>
              <w:t>teška</w:t>
            </w:r>
            <w:r w:rsidRPr="00BF35C9">
              <w:rPr>
                <w:rFonts w:cs="Times New Roman"/>
                <w:sz w:val="18"/>
                <w:szCs w:val="18"/>
              </w:rPr>
              <w:t xml:space="preserve"> oštećenja - široke i duboke pukotine u zidovima, rušenje dimnjaka</w:t>
            </w:r>
          </w:p>
        </w:tc>
      </w:tr>
      <w:tr w:rsidR="001B0A7E" w:rsidRPr="00BF35C9" w14:paraId="10DDBFFB" w14:textId="77777777" w:rsidTr="008C2C9C">
        <w:trPr>
          <w:cantSplit/>
          <w:jc w:val="center"/>
        </w:trPr>
        <w:tc>
          <w:tcPr>
            <w:tcW w:w="997" w:type="dxa"/>
            <w:vAlign w:val="center"/>
          </w:tcPr>
          <w:p w14:paraId="2CDCDD72"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4.</w:t>
            </w:r>
          </w:p>
        </w:tc>
        <w:tc>
          <w:tcPr>
            <w:tcW w:w="8179" w:type="dxa"/>
            <w:vAlign w:val="center"/>
          </w:tcPr>
          <w:p w14:paraId="3028309D" w14:textId="77777777" w:rsidR="001B0A7E" w:rsidRPr="00BF35C9" w:rsidRDefault="001B0A7E" w:rsidP="00850F12">
            <w:pPr>
              <w:spacing w:after="0" w:line="360" w:lineRule="auto"/>
              <w:rPr>
                <w:rFonts w:cs="Times New Roman"/>
                <w:sz w:val="18"/>
                <w:szCs w:val="18"/>
              </w:rPr>
            </w:pPr>
            <w:r w:rsidRPr="00BF35C9">
              <w:rPr>
                <w:rFonts w:cs="Times New Roman"/>
                <w:b/>
                <w:bCs/>
                <w:sz w:val="18"/>
                <w:szCs w:val="18"/>
              </w:rPr>
              <w:t>razorna</w:t>
            </w:r>
            <w:r w:rsidRPr="00BF35C9">
              <w:rPr>
                <w:rFonts w:cs="Times New Roman"/>
                <w:sz w:val="18"/>
                <w:szCs w:val="18"/>
              </w:rPr>
              <w:t xml:space="preserve"> oštećenja - otvori u zidovima, rušenje dijelova zgrade, razaranje veza među pojedinim dijelovima zgrade, rušenje unutrašnjih zidova i zidova ispune </w:t>
            </w:r>
          </w:p>
        </w:tc>
      </w:tr>
      <w:tr w:rsidR="001B0A7E" w:rsidRPr="00BF35C9" w14:paraId="7698AA40" w14:textId="77777777" w:rsidTr="008C2C9C">
        <w:trPr>
          <w:cantSplit/>
          <w:jc w:val="center"/>
        </w:trPr>
        <w:tc>
          <w:tcPr>
            <w:tcW w:w="997" w:type="dxa"/>
            <w:vAlign w:val="center"/>
          </w:tcPr>
          <w:p w14:paraId="261AC036"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5.</w:t>
            </w:r>
          </w:p>
        </w:tc>
        <w:tc>
          <w:tcPr>
            <w:tcW w:w="8179" w:type="dxa"/>
            <w:vAlign w:val="center"/>
          </w:tcPr>
          <w:p w14:paraId="6B4CA667" w14:textId="77777777" w:rsidR="001B0A7E" w:rsidRPr="00BF35C9" w:rsidRDefault="001B0A7E" w:rsidP="00850F12">
            <w:pPr>
              <w:spacing w:after="0" w:line="360" w:lineRule="auto"/>
              <w:rPr>
                <w:rFonts w:cs="Times New Roman"/>
                <w:sz w:val="18"/>
                <w:szCs w:val="18"/>
              </w:rPr>
            </w:pPr>
            <w:r w:rsidRPr="00BF35C9">
              <w:rPr>
                <w:rFonts w:cs="Times New Roman"/>
                <w:b/>
                <w:bCs/>
                <w:sz w:val="18"/>
                <w:szCs w:val="18"/>
              </w:rPr>
              <w:t>potpuno rušenje</w:t>
            </w:r>
            <w:r w:rsidRPr="00BF35C9">
              <w:rPr>
                <w:rFonts w:cs="Times New Roman"/>
                <w:sz w:val="18"/>
                <w:szCs w:val="18"/>
              </w:rPr>
              <w:t xml:space="preserve"> građevina</w:t>
            </w:r>
          </w:p>
        </w:tc>
      </w:tr>
    </w:tbl>
    <w:p w14:paraId="4615C464" w14:textId="77777777" w:rsidR="00AA1047" w:rsidRDefault="00AA1047" w:rsidP="0072744B">
      <w:pPr>
        <w:pStyle w:val="Opisslike"/>
        <w:keepNext/>
        <w:rPr>
          <w:rFonts w:cs="Times New Roman"/>
        </w:rPr>
      </w:pPr>
    </w:p>
    <w:p w14:paraId="4EE3642F" w14:textId="6E5F493E" w:rsidR="0072744B" w:rsidRPr="00BF35C9" w:rsidRDefault="005D4412" w:rsidP="0072744B">
      <w:pPr>
        <w:pStyle w:val="Opisslike"/>
        <w:keepNext/>
        <w:rPr>
          <w:rFonts w:cs="Times New Roman"/>
        </w:rPr>
      </w:pPr>
      <w:bookmarkStart w:id="159" w:name="_Toc169506673"/>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42</w:t>
      </w:r>
      <w:r w:rsidR="003F6885" w:rsidRPr="00BF35C9">
        <w:rPr>
          <w:rFonts w:cs="Times New Roman"/>
          <w:noProof/>
        </w:rPr>
        <w:fldChar w:fldCharType="end"/>
      </w:r>
      <w:r w:rsidRPr="00BF35C9">
        <w:rPr>
          <w:rFonts w:cs="Times New Roman"/>
        </w:rPr>
        <w:t>. Procjena očekivanih žrtava i šteta prema SIA za NND</w:t>
      </w:r>
      <w:bookmarkEnd w:id="159"/>
    </w:p>
    <w:tbl>
      <w:tblPr>
        <w:tblpPr w:leftFromText="180" w:rightFromText="180" w:vertAnchor="text" w:horzAnchor="margin" w:tblpX="-39" w:tblpY="-6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27"/>
        <w:gridCol w:w="1149"/>
        <w:gridCol w:w="1075"/>
        <w:gridCol w:w="942"/>
        <w:gridCol w:w="1013"/>
        <w:gridCol w:w="1869"/>
        <w:gridCol w:w="1187"/>
      </w:tblGrid>
      <w:tr w:rsidR="001B0A7E" w:rsidRPr="00BF35C9" w14:paraId="4218920D" w14:textId="77777777" w:rsidTr="00AA1047">
        <w:trPr>
          <w:trHeight w:val="493"/>
        </w:trPr>
        <w:tc>
          <w:tcPr>
            <w:tcW w:w="1008" w:type="pct"/>
            <w:shd w:val="clear" w:color="auto" w:fill="DBE5F1"/>
          </w:tcPr>
          <w:p w14:paraId="54817FF7" w14:textId="77777777" w:rsidR="001B0A7E" w:rsidRPr="00BF35C9" w:rsidRDefault="001B0A7E" w:rsidP="00AA1047">
            <w:pPr>
              <w:spacing w:after="0" w:line="360" w:lineRule="auto"/>
              <w:jc w:val="both"/>
              <w:rPr>
                <w:rFonts w:cs="Times New Roman"/>
                <w:b/>
                <w:bCs/>
                <w:sz w:val="18"/>
                <w:szCs w:val="18"/>
              </w:rPr>
            </w:pPr>
            <w:r w:rsidRPr="00BF35C9">
              <w:rPr>
                <w:rFonts w:cs="Times New Roman"/>
                <w:b/>
                <w:bCs/>
                <w:sz w:val="18"/>
                <w:szCs w:val="18"/>
              </w:rPr>
              <w:t xml:space="preserve">Grad </w:t>
            </w:r>
            <w:r w:rsidR="009614D3" w:rsidRPr="00BF35C9">
              <w:rPr>
                <w:rFonts w:cs="Times New Roman"/>
                <w:b/>
                <w:bCs/>
                <w:sz w:val="18"/>
                <w:szCs w:val="18"/>
              </w:rPr>
              <w:t>Lepoglava</w:t>
            </w:r>
          </w:p>
        </w:tc>
        <w:tc>
          <w:tcPr>
            <w:tcW w:w="634" w:type="pct"/>
            <w:shd w:val="clear" w:color="auto" w:fill="DBE5F1"/>
          </w:tcPr>
          <w:p w14:paraId="071708E4" w14:textId="77777777" w:rsidR="001B0A7E" w:rsidRPr="00BF35C9" w:rsidRDefault="001B0A7E" w:rsidP="00AA1047">
            <w:pPr>
              <w:spacing w:after="0" w:line="360" w:lineRule="auto"/>
              <w:jc w:val="both"/>
              <w:rPr>
                <w:rFonts w:cs="Times New Roman"/>
                <w:b/>
                <w:bCs/>
                <w:sz w:val="18"/>
                <w:szCs w:val="18"/>
              </w:rPr>
            </w:pPr>
            <w:r w:rsidRPr="00BF35C9">
              <w:rPr>
                <w:rFonts w:cs="Times New Roman"/>
                <w:b/>
                <w:bCs/>
                <w:sz w:val="18"/>
                <w:szCs w:val="18"/>
              </w:rPr>
              <w:t>Stambene jedinice</w:t>
            </w:r>
          </w:p>
        </w:tc>
        <w:tc>
          <w:tcPr>
            <w:tcW w:w="593" w:type="pct"/>
            <w:shd w:val="clear" w:color="auto" w:fill="DBE5F1"/>
          </w:tcPr>
          <w:p w14:paraId="19BCC45C" w14:textId="77777777" w:rsidR="001B0A7E" w:rsidRPr="00BF35C9" w:rsidRDefault="001B0A7E" w:rsidP="00AA1047">
            <w:pPr>
              <w:spacing w:after="0" w:line="360" w:lineRule="auto"/>
              <w:jc w:val="both"/>
              <w:rPr>
                <w:rFonts w:cs="Times New Roman"/>
                <w:b/>
                <w:bCs/>
                <w:sz w:val="18"/>
                <w:szCs w:val="18"/>
              </w:rPr>
            </w:pPr>
            <w:r w:rsidRPr="00BF35C9">
              <w:rPr>
                <w:rFonts w:cs="Times New Roman"/>
                <w:b/>
                <w:bCs/>
                <w:sz w:val="18"/>
                <w:szCs w:val="18"/>
              </w:rPr>
              <w:t>Stanovnici</w:t>
            </w:r>
          </w:p>
        </w:tc>
        <w:tc>
          <w:tcPr>
            <w:tcW w:w="520" w:type="pct"/>
            <w:tcBorders>
              <w:right w:val="single" w:sz="4" w:space="0" w:color="auto"/>
            </w:tcBorders>
            <w:shd w:val="clear" w:color="auto" w:fill="DBE5F1"/>
          </w:tcPr>
          <w:p w14:paraId="79C5B35E" w14:textId="77777777" w:rsidR="001B0A7E" w:rsidRPr="00BF35C9" w:rsidRDefault="001B0A7E" w:rsidP="00AA1047">
            <w:pPr>
              <w:spacing w:after="0" w:line="360" w:lineRule="auto"/>
              <w:jc w:val="both"/>
              <w:rPr>
                <w:rFonts w:cs="Times New Roman"/>
                <w:b/>
                <w:bCs/>
                <w:sz w:val="18"/>
                <w:szCs w:val="18"/>
              </w:rPr>
            </w:pPr>
            <w:r w:rsidRPr="00BF35C9">
              <w:rPr>
                <w:rFonts w:cs="Times New Roman"/>
                <w:b/>
                <w:bCs/>
                <w:sz w:val="18"/>
                <w:szCs w:val="18"/>
              </w:rPr>
              <w:t>Poginuli</w:t>
            </w:r>
          </w:p>
        </w:tc>
        <w:tc>
          <w:tcPr>
            <w:tcW w:w="559" w:type="pct"/>
            <w:tcBorders>
              <w:right w:val="single" w:sz="4" w:space="0" w:color="auto"/>
            </w:tcBorders>
            <w:shd w:val="clear" w:color="auto" w:fill="DBE5F1"/>
          </w:tcPr>
          <w:p w14:paraId="307F14F6" w14:textId="77777777" w:rsidR="001B0A7E" w:rsidRPr="00BF35C9" w:rsidRDefault="00C850F6" w:rsidP="00AA1047">
            <w:pPr>
              <w:spacing w:after="0" w:line="360" w:lineRule="auto"/>
              <w:jc w:val="both"/>
              <w:rPr>
                <w:rFonts w:cs="Times New Roman"/>
                <w:b/>
                <w:bCs/>
                <w:sz w:val="18"/>
                <w:szCs w:val="18"/>
              </w:rPr>
            </w:pPr>
            <w:r w:rsidRPr="00BF35C9">
              <w:rPr>
                <w:rFonts w:cs="Times New Roman"/>
                <w:b/>
                <w:bCs/>
                <w:sz w:val="18"/>
                <w:szCs w:val="18"/>
              </w:rPr>
              <w:t>Ozlijeđe</w:t>
            </w:r>
            <w:r w:rsidR="00982BEF" w:rsidRPr="00BF35C9">
              <w:rPr>
                <w:rFonts w:cs="Times New Roman"/>
                <w:b/>
                <w:bCs/>
                <w:sz w:val="18"/>
                <w:szCs w:val="18"/>
              </w:rPr>
              <w:t>n</w:t>
            </w:r>
          </w:p>
        </w:tc>
        <w:tc>
          <w:tcPr>
            <w:tcW w:w="1031" w:type="pct"/>
            <w:tcBorders>
              <w:right w:val="single" w:sz="4" w:space="0" w:color="auto"/>
            </w:tcBorders>
            <w:shd w:val="clear" w:color="auto" w:fill="DBE5F1"/>
          </w:tcPr>
          <w:p w14:paraId="1653E5EE" w14:textId="77777777" w:rsidR="001B0A7E" w:rsidRPr="00BF35C9" w:rsidRDefault="001B0A7E" w:rsidP="00AA1047">
            <w:pPr>
              <w:spacing w:after="0" w:line="360" w:lineRule="auto"/>
              <w:jc w:val="both"/>
              <w:rPr>
                <w:rFonts w:cs="Times New Roman"/>
                <w:b/>
                <w:bCs/>
                <w:sz w:val="18"/>
                <w:szCs w:val="18"/>
              </w:rPr>
            </w:pPr>
            <w:r w:rsidRPr="00BF35C9">
              <w:rPr>
                <w:rFonts w:cs="Times New Roman"/>
                <w:b/>
                <w:bCs/>
                <w:sz w:val="18"/>
                <w:szCs w:val="18"/>
              </w:rPr>
              <w:t>Evakuirani, zbrinuti, sklonjeni</w:t>
            </w:r>
          </w:p>
        </w:tc>
        <w:tc>
          <w:tcPr>
            <w:tcW w:w="655" w:type="pct"/>
            <w:tcBorders>
              <w:right w:val="single" w:sz="4" w:space="0" w:color="auto"/>
            </w:tcBorders>
            <w:shd w:val="clear" w:color="auto" w:fill="DBE5F1"/>
          </w:tcPr>
          <w:p w14:paraId="2BA896A8" w14:textId="77777777" w:rsidR="001B0A7E" w:rsidRPr="00BF35C9" w:rsidRDefault="001B0A7E" w:rsidP="00AA1047">
            <w:pPr>
              <w:spacing w:after="0" w:line="360" w:lineRule="auto"/>
              <w:jc w:val="both"/>
              <w:rPr>
                <w:rFonts w:cs="Times New Roman"/>
                <w:b/>
                <w:bCs/>
                <w:sz w:val="18"/>
                <w:szCs w:val="18"/>
              </w:rPr>
            </w:pPr>
            <w:r w:rsidRPr="00BF35C9">
              <w:rPr>
                <w:rFonts w:cs="Times New Roman"/>
                <w:b/>
                <w:bCs/>
                <w:sz w:val="18"/>
                <w:szCs w:val="18"/>
              </w:rPr>
              <w:t>UKUPNO</w:t>
            </w:r>
          </w:p>
          <w:p w14:paraId="7DA87189" w14:textId="77777777" w:rsidR="001B0A7E" w:rsidRPr="00BF35C9" w:rsidRDefault="001B0A7E" w:rsidP="00AA1047">
            <w:pPr>
              <w:spacing w:after="0" w:line="360" w:lineRule="auto"/>
              <w:jc w:val="both"/>
              <w:rPr>
                <w:rFonts w:cs="Times New Roman"/>
                <w:b/>
                <w:bCs/>
                <w:sz w:val="18"/>
                <w:szCs w:val="18"/>
              </w:rPr>
            </w:pPr>
            <w:r w:rsidRPr="00BF35C9">
              <w:rPr>
                <w:rFonts w:cs="Times New Roman"/>
                <w:b/>
                <w:bCs/>
                <w:sz w:val="18"/>
                <w:szCs w:val="18"/>
              </w:rPr>
              <w:t xml:space="preserve">ŠTETA </w:t>
            </w:r>
          </w:p>
        </w:tc>
      </w:tr>
      <w:tr w:rsidR="001B0A7E" w:rsidRPr="00BF35C9" w14:paraId="66E2F4CC" w14:textId="77777777" w:rsidTr="00AA1047">
        <w:trPr>
          <w:trHeight w:val="225"/>
        </w:trPr>
        <w:tc>
          <w:tcPr>
            <w:tcW w:w="1008" w:type="pct"/>
            <w:shd w:val="clear" w:color="auto" w:fill="auto"/>
          </w:tcPr>
          <w:p w14:paraId="43A7CB2C" w14:textId="77777777" w:rsidR="001B0A7E" w:rsidRPr="00BF35C9" w:rsidRDefault="001B0A7E" w:rsidP="00AA1047">
            <w:pPr>
              <w:spacing w:after="0" w:line="360" w:lineRule="auto"/>
              <w:jc w:val="both"/>
              <w:rPr>
                <w:rFonts w:cs="Times New Roman"/>
                <w:b/>
                <w:bCs/>
                <w:sz w:val="18"/>
                <w:szCs w:val="18"/>
                <w:highlight w:val="yellow"/>
              </w:rPr>
            </w:pPr>
            <w:r w:rsidRPr="00BF35C9">
              <w:rPr>
                <w:rFonts w:cs="Times New Roman"/>
                <w:b/>
                <w:bCs/>
                <w:sz w:val="18"/>
                <w:szCs w:val="18"/>
              </w:rPr>
              <w:t>UKUPNO</w:t>
            </w:r>
          </w:p>
        </w:tc>
        <w:tc>
          <w:tcPr>
            <w:tcW w:w="634" w:type="pct"/>
            <w:shd w:val="clear" w:color="auto" w:fill="auto"/>
          </w:tcPr>
          <w:p w14:paraId="172A37A5" w14:textId="77777777" w:rsidR="001B0A7E" w:rsidRPr="00BF35C9" w:rsidRDefault="009614D3" w:rsidP="00AA1047">
            <w:pPr>
              <w:spacing w:after="0" w:line="360" w:lineRule="auto"/>
              <w:jc w:val="right"/>
              <w:rPr>
                <w:rFonts w:cs="Times New Roman"/>
                <w:b/>
                <w:bCs/>
                <w:sz w:val="18"/>
                <w:szCs w:val="18"/>
                <w:highlight w:val="yellow"/>
              </w:rPr>
            </w:pPr>
            <w:r w:rsidRPr="00BF35C9">
              <w:rPr>
                <w:rFonts w:cs="Times New Roman"/>
                <w:b/>
                <w:bCs/>
                <w:sz w:val="18"/>
                <w:szCs w:val="18"/>
              </w:rPr>
              <w:t>3.275</w:t>
            </w:r>
          </w:p>
        </w:tc>
        <w:tc>
          <w:tcPr>
            <w:tcW w:w="593" w:type="pct"/>
            <w:shd w:val="clear" w:color="auto" w:fill="auto"/>
          </w:tcPr>
          <w:p w14:paraId="49A5748E" w14:textId="77777777" w:rsidR="001B0A7E" w:rsidRPr="00BF35C9" w:rsidRDefault="009614D3" w:rsidP="00AA1047">
            <w:pPr>
              <w:spacing w:after="0" w:line="360" w:lineRule="auto"/>
              <w:jc w:val="right"/>
              <w:rPr>
                <w:rFonts w:cs="Times New Roman"/>
                <w:b/>
                <w:bCs/>
                <w:sz w:val="18"/>
                <w:szCs w:val="18"/>
              </w:rPr>
            </w:pPr>
            <w:r w:rsidRPr="00BF35C9">
              <w:rPr>
                <w:rFonts w:cs="Times New Roman"/>
                <w:b/>
                <w:bCs/>
                <w:sz w:val="18"/>
                <w:szCs w:val="18"/>
              </w:rPr>
              <w:t>6.945</w:t>
            </w:r>
          </w:p>
        </w:tc>
        <w:tc>
          <w:tcPr>
            <w:tcW w:w="520" w:type="pct"/>
            <w:shd w:val="clear" w:color="auto" w:fill="auto"/>
          </w:tcPr>
          <w:p w14:paraId="6B754D97" w14:textId="77777777" w:rsidR="001B0A7E" w:rsidRPr="00BF35C9" w:rsidRDefault="001B0A7E" w:rsidP="00AA1047">
            <w:pPr>
              <w:spacing w:after="0" w:line="360" w:lineRule="auto"/>
              <w:jc w:val="center"/>
              <w:rPr>
                <w:rFonts w:cs="Times New Roman"/>
                <w:b/>
                <w:bCs/>
                <w:sz w:val="18"/>
                <w:szCs w:val="18"/>
              </w:rPr>
            </w:pPr>
            <w:r w:rsidRPr="00BF35C9">
              <w:rPr>
                <w:rFonts w:cs="Times New Roman"/>
                <w:b/>
                <w:bCs/>
                <w:sz w:val="18"/>
                <w:szCs w:val="18"/>
              </w:rPr>
              <w:t xml:space="preserve">Do </w:t>
            </w:r>
            <w:r w:rsidR="00C850F6" w:rsidRPr="00BF35C9">
              <w:rPr>
                <w:rFonts w:cs="Times New Roman"/>
                <w:b/>
                <w:bCs/>
                <w:sz w:val="18"/>
                <w:szCs w:val="18"/>
              </w:rPr>
              <w:t>3</w:t>
            </w:r>
            <w:r w:rsidRPr="00BF35C9">
              <w:rPr>
                <w:rFonts w:cs="Times New Roman"/>
                <w:b/>
                <w:bCs/>
                <w:sz w:val="18"/>
                <w:szCs w:val="18"/>
              </w:rPr>
              <w:t>0</w:t>
            </w:r>
          </w:p>
        </w:tc>
        <w:tc>
          <w:tcPr>
            <w:tcW w:w="559" w:type="pct"/>
            <w:shd w:val="clear" w:color="auto" w:fill="auto"/>
          </w:tcPr>
          <w:p w14:paraId="0E2E8A2D" w14:textId="77777777" w:rsidR="001B0A7E" w:rsidRPr="00BF35C9" w:rsidRDefault="001B0A7E" w:rsidP="00AA1047">
            <w:pPr>
              <w:spacing w:after="0" w:line="360" w:lineRule="auto"/>
              <w:jc w:val="center"/>
              <w:rPr>
                <w:rFonts w:cs="Times New Roman"/>
                <w:b/>
                <w:bCs/>
                <w:sz w:val="18"/>
                <w:szCs w:val="18"/>
              </w:rPr>
            </w:pPr>
            <w:r w:rsidRPr="00BF35C9">
              <w:rPr>
                <w:rFonts w:cs="Times New Roman"/>
                <w:b/>
                <w:bCs/>
                <w:sz w:val="18"/>
                <w:szCs w:val="18"/>
              </w:rPr>
              <w:t>Do 2%</w:t>
            </w:r>
          </w:p>
        </w:tc>
        <w:tc>
          <w:tcPr>
            <w:tcW w:w="1031" w:type="pct"/>
            <w:shd w:val="clear" w:color="auto" w:fill="auto"/>
          </w:tcPr>
          <w:p w14:paraId="2A779E9D" w14:textId="77777777" w:rsidR="001B0A7E" w:rsidRPr="00BF35C9" w:rsidRDefault="001B0A7E" w:rsidP="00AA1047">
            <w:pPr>
              <w:spacing w:after="0" w:line="360" w:lineRule="auto"/>
              <w:jc w:val="center"/>
              <w:rPr>
                <w:rFonts w:cs="Times New Roman"/>
                <w:b/>
                <w:bCs/>
                <w:sz w:val="18"/>
                <w:szCs w:val="18"/>
              </w:rPr>
            </w:pPr>
            <w:r w:rsidRPr="00BF35C9">
              <w:rPr>
                <w:rFonts w:cs="Times New Roman"/>
                <w:b/>
                <w:bCs/>
                <w:sz w:val="18"/>
                <w:szCs w:val="18"/>
              </w:rPr>
              <w:t>1.100</w:t>
            </w:r>
          </w:p>
        </w:tc>
        <w:tc>
          <w:tcPr>
            <w:tcW w:w="655" w:type="pct"/>
            <w:shd w:val="clear" w:color="auto" w:fill="auto"/>
          </w:tcPr>
          <w:p w14:paraId="4A0CC4B3" w14:textId="77777777" w:rsidR="001B0A7E" w:rsidRPr="00BF35C9" w:rsidRDefault="001B0A7E" w:rsidP="00AA1047">
            <w:pPr>
              <w:spacing w:after="0" w:line="360" w:lineRule="auto"/>
              <w:jc w:val="center"/>
              <w:rPr>
                <w:rFonts w:cs="Times New Roman"/>
                <w:b/>
                <w:bCs/>
                <w:sz w:val="18"/>
                <w:szCs w:val="18"/>
              </w:rPr>
            </w:pPr>
            <w:r w:rsidRPr="00BF35C9">
              <w:rPr>
                <w:rFonts w:cs="Times New Roman"/>
                <w:b/>
                <w:bCs/>
                <w:sz w:val="18"/>
                <w:szCs w:val="18"/>
              </w:rPr>
              <w:t>Više GP Grada</w:t>
            </w:r>
          </w:p>
        </w:tc>
      </w:tr>
    </w:tbl>
    <w:p w14:paraId="3C91F33A" w14:textId="77777777" w:rsidR="00B25A4F" w:rsidRDefault="00B25A4F" w:rsidP="00850F12">
      <w:pPr>
        <w:spacing w:after="0" w:line="360" w:lineRule="auto"/>
        <w:jc w:val="both"/>
        <w:rPr>
          <w:rFonts w:cs="Times New Roman"/>
        </w:rPr>
      </w:pPr>
    </w:p>
    <w:p w14:paraId="2BD613EC" w14:textId="600F0DD1" w:rsidR="001B0A7E" w:rsidRPr="00BF35C9" w:rsidRDefault="001B0A7E" w:rsidP="00850F12">
      <w:pPr>
        <w:spacing w:after="0" w:line="360" w:lineRule="auto"/>
        <w:jc w:val="both"/>
        <w:rPr>
          <w:rFonts w:cs="Times New Roman"/>
        </w:rPr>
      </w:pPr>
      <w:r w:rsidRPr="00BF35C9">
        <w:rPr>
          <w:rFonts w:cs="Times New Roman"/>
        </w:rPr>
        <w:t xml:space="preserve">Procjena očekivanih žrtava i šteta je napravljena i po Švicarskim propisima SIA, s tim da treba imati na umu da procjena ne obuhvaća specifične 'lokalne' uvjete već je napravljena prema procjenama očekivanih oštećenja po EMS-98 klasifikaciji. </w:t>
      </w:r>
    </w:p>
    <w:p w14:paraId="448E65DF" w14:textId="77777777" w:rsidR="001B0A7E" w:rsidRPr="00BF35C9" w:rsidRDefault="001B0A7E" w:rsidP="00850F12">
      <w:pPr>
        <w:spacing w:after="0" w:line="360" w:lineRule="auto"/>
        <w:jc w:val="both"/>
        <w:rPr>
          <w:rFonts w:cs="Times New Roman"/>
          <w:b/>
          <w:bCs/>
          <w:u w:val="single"/>
        </w:rPr>
      </w:pPr>
      <w:r w:rsidRPr="00BF35C9">
        <w:rPr>
          <w:rFonts w:cs="Times New Roman"/>
          <w:u w:val="single"/>
        </w:rPr>
        <w:t xml:space="preserve">Razvidno je da bi potres </w:t>
      </w:r>
      <w:r w:rsidRPr="00BF35C9">
        <w:rPr>
          <w:rFonts w:cs="Times New Roman"/>
          <w:b/>
          <w:bCs/>
          <w:i/>
          <w:iCs/>
          <w:u w:val="single"/>
        </w:rPr>
        <w:t>najjačeg očekivanog intenziteta</w:t>
      </w:r>
      <w:r w:rsidRPr="00BF35C9">
        <w:rPr>
          <w:rFonts w:cs="Times New Roman"/>
          <w:u w:val="single"/>
        </w:rPr>
        <w:t xml:space="preserve"> (VII-VIII:°MCS, povratni period od 475 godina) imao katastrofalne posljedice u svim pogledima za Grad </w:t>
      </w:r>
      <w:r w:rsidR="00C850F6" w:rsidRPr="00BF35C9">
        <w:rPr>
          <w:rFonts w:cs="Times New Roman"/>
          <w:u w:val="single"/>
        </w:rPr>
        <w:t>Lepoglavu</w:t>
      </w:r>
      <w:r w:rsidRPr="00BF35C9">
        <w:rPr>
          <w:rFonts w:cs="Times New Roman"/>
          <w:u w:val="single"/>
        </w:rPr>
        <w:t xml:space="preserve">, bitno veće od </w:t>
      </w:r>
      <w:r w:rsidRPr="00BF35C9">
        <w:rPr>
          <w:rFonts w:cs="Times New Roman"/>
          <w:i/>
          <w:iCs/>
          <w:u w:val="single"/>
        </w:rPr>
        <w:t>posljedica najvjerojatnije neželjenog događaja</w:t>
      </w:r>
      <w:r w:rsidRPr="00BF35C9">
        <w:rPr>
          <w:rFonts w:cs="Times New Roman"/>
          <w:u w:val="single"/>
        </w:rPr>
        <w:t xml:space="preserve"> (V.-VI.°MCS, povratni period 95 godina).</w:t>
      </w:r>
    </w:p>
    <w:p w14:paraId="29AEAFA5" w14:textId="77777777" w:rsidR="001B0A7E" w:rsidRPr="00BF35C9" w:rsidRDefault="001B0A7E" w:rsidP="00850F12">
      <w:pPr>
        <w:spacing w:after="0" w:line="360" w:lineRule="auto"/>
        <w:jc w:val="both"/>
        <w:rPr>
          <w:rFonts w:cs="Times New Roman"/>
        </w:rPr>
      </w:pPr>
      <w:r w:rsidRPr="00BF35C9">
        <w:rPr>
          <w:rFonts w:cs="Times New Roman"/>
        </w:rPr>
        <w:t>Prikaz stupnjeva oštećenja u postocima za svaku kategoriji zgrade te nastala građevinska šteta</w:t>
      </w:r>
    </w:p>
    <w:p w14:paraId="60FA6415" w14:textId="7E7DD499" w:rsidR="0072744B" w:rsidRPr="00BF35C9" w:rsidRDefault="0072744B" w:rsidP="0072744B">
      <w:pPr>
        <w:pStyle w:val="Opisslike"/>
        <w:keepNext/>
        <w:rPr>
          <w:rFonts w:cs="Times New Roman"/>
        </w:rPr>
      </w:pPr>
      <w:bookmarkStart w:id="160" w:name="_Toc169506674"/>
      <w:r w:rsidRPr="00BF35C9">
        <w:rPr>
          <w:rFonts w:cs="Times New Roman"/>
        </w:rPr>
        <w:lastRenderedPageBreak/>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43</w:t>
      </w:r>
      <w:r w:rsidR="003F6885" w:rsidRPr="00BF35C9">
        <w:rPr>
          <w:rFonts w:cs="Times New Roman"/>
          <w:noProof/>
        </w:rPr>
        <w:fldChar w:fldCharType="end"/>
      </w:r>
      <w:r w:rsidRPr="00BF35C9">
        <w:rPr>
          <w:rFonts w:cs="Times New Roman"/>
        </w:rPr>
        <w:t>. Građevinska šteta prema stupnju oštećenja</w:t>
      </w:r>
      <w:bookmarkEnd w:id="160"/>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39"/>
        <w:gridCol w:w="1708"/>
        <w:gridCol w:w="925"/>
        <w:gridCol w:w="925"/>
        <w:gridCol w:w="925"/>
        <w:gridCol w:w="925"/>
        <w:gridCol w:w="925"/>
        <w:gridCol w:w="1717"/>
      </w:tblGrid>
      <w:tr w:rsidR="00AA1047" w:rsidRPr="00985C0E" w14:paraId="270F18BE" w14:textId="77777777" w:rsidTr="00390CA9">
        <w:trPr>
          <w:trHeight w:val="667"/>
          <w:tblHeader/>
        </w:trPr>
        <w:tc>
          <w:tcPr>
            <w:tcW w:w="661" w:type="dxa"/>
            <w:shd w:val="clear" w:color="auto" w:fill="auto"/>
            <w:vAlign w:val="center"/>
          </w:tcPr>
          <w:p w14:paraId="5D4DA183" w14:textId="77777777" w:rsidR="00AA1047" w:rsidRPr="00985C0E" w:rsidRDefault="00AA1047" w:rsidP="00390CA9">
            <w:pPr>
              <w:spacing w:after="0" w:line="240" w:lineRule="auto"/>
              <w:jc w:val="center"/>
              <w:rPr>
                <w:rFonts w:cstheme="minorHAnsi"/>
                <w:b/>
                <w:sz w:val="20"/>
                <w:szCs w:val="20"/>
                <w:lang w:eastAsia="zh-CN"/>
              </w:rPr>
            </w:pPr>
            <w:r w:rsidRPr="00985C0E">
              <w:rPr>
                <w:rFonts w:cstheme="minorHAnsi"/>
                <w:b/>
                <w:sz w:val="20"/>
                <w:szCs w:val="20"/>
                <w:lang w:eastAsia="zh-CN"/>
              </w:rPr>
              <w:t>R.BR.</w:t>
            </w:r>
          </w:p>
        </w:tc>
        <w:tc>
          <w:tcPr>
            <w:tcW w:w="1849" w:type="dxa"/>
            <w:shd w:val="clear" w:color="auto" w:fill="auto"/>
            <w:vAlign w:val="center"/>
          </w:tcPr>
          <w:p w14:paraId="0639FE47" w14:textId="77777777" w:rsidR="00AA1047" w:rsidRPr="00985C0E" w:rsidRDefault="00AA1047" w:rsidP="00390CA9">
            <w:pPr>
              <w:spacing w:after="0" w:line="240" w:lineRule="auto"/>
              <w:jc w:val="center"/>
              <w:rPr>
                <w:rFonts w:cstheme="minorHAnsi"/>
                <w:b/>
                <w:sz w:val="20"/>
                <w:szCs w:val="20"/>
                <w:lang w:eastAsia="zh-CN"/>
              </w:rPr>
            </w:pPr>
            <w:r w:rsidRPr="00985C0E">
              <w:rPr>
                <w:rFonts w:cstheme="minorHAnsi"/>
                <w:b/>
                <w:sz w:val="20"/>
                <w:szCs w:val="20"/>
                <w:lang w:eastAsia="zh-CN"/>
              </w:rPr>
              <w:t>STUPANJ OŠTEĆENJA</w:t>
            </w:r>
          </w:p>
        </w:tc>
        <w:tc>
          <w:tcPr>
            <w:tcW w:w="969" w:type="dxa"/>
            <w:shd w:val="clear" w:color="auto" w:fill="auto"/>
            <w:vAlign w:val="center"/>
          </w:tcPr>
          <w:p w14:paraId="79DC9B8B" w14:textId="77777777" w:rsidR="00AA1047" w:rsidRPr="00985C0E" w:rsidRDefault="00AA1047" w:rsidP="00390CA9">
            <w:pPr>
              <w:spacing w:after="0" w:line="240" w:lineRule="auto"/>
              <w:jc w:val="center"/>
              <w:rPr>
                <w:rFonts w:cstheme="minorHAnsi"/>
                <w:b/>
                <w:sz w:val="20"/>
                <w:szCs w:val="20"/>
                <w:lang w:eastAsia="zh-CN"/>
              </w:rPr>
            </w:pPr>
            <w:r w:rsidRPr="00985C0E">
              <w:rPr>
                <w:rFonts w:cstheme="minorHAnsi"/>
                <w:b/>
                <w:sz w:val="20"/>
                <w:szCs w:val="20"/>
                <w:lang w:eastAsia="zh-CN"/>
              </w:rPr>
              <w:t>I</w:t>
            </w:r>
          </w:p>
        </w:tc>
        <w:tc>
          <w:tcPr>
            <w:tcW w:w="969" w:type="dxa"/>
            <w:shd w:val="clear" w:color="auto" w:fill="auto"/>
            <w:vAlign w:val="center"/>
          </w:tcPr>
          <w:p w14:paraId="1F4814B7" w14:textId="77777777" w:rsidR="00AA1047" w:rsidRPr="00985C0E" w:rsidRDefault="00AA1047" w:rsidP="00390CA9">
            <w:pPr>
              <w:spacing w:after="0" w:line="240" w:lineRule="auto"/>
              <w:jc w:val="center"/>
              <w:rPr>
                <w:rFonts w:cstheme="minorHAnsi"/>
                <w:b/>
                <w:sz w:val="20"/>
                <w:szCs w:val="20"/>
                <w:lang w:eastAsia="zh-CN"/>
              </w:rPr>
            </w:pPr>
            <w:r w:rsidRPr="00985C0E">
              <w:rPr>
                <w:rFonts w:cstheme="minorHAnsi"/>
                <w:b/>
                <w:sz w:val="20"/>
                <w:szCs w:val="20"/>
                <w:lang w:eastAsia="zh-CN"/>
              </w:rPr>
              <w:t>II</w:t>
            </w:r>
          </w:p>
        </w:tc>
        <w:tc>
          <w:tcPr>
            <w:tcW w:w="970" w:type="dxa"/>
            <w:shd w:val="clear" w:color="auto" w:fill="auto"/>
            <w:vAlign w:val="center"/>
          </w:tcPr>
          <w:p w14:paraId="2B4F75A4" w14:textId="77777777" w:rsidR="00AA1047" w:rsidRPr="00985C0E" w:rsidRDefault="00AA1047" w:rsidP="00390CA9">
            <w:pPr>
              <w:spacing w:after="0" w:line="240" w:lineRule="auto"/>
              <w:jc w:val="center"/>
              <w:rPr>
                <w:rFonts w:cstheme="minorHAnsi"/>
                <w:b/>
                <w:sz w:val="20"/>
                <w:szCs w:val="20"/>
                <w:lang w:eastAsia="zh-CN"/>
              </w:rPr>
            </w:pPr>
            <w:r w:rsidRPr="00985C0E">
              <w:rPr>
                <w:rFonts w:cstheme="minorHAnsi"/>
                <w:b/>
                <w:sz w:val="20"/>
                <w:szCs w:val="20"/>
                <w:lang w:eastAsia="zh-CN"/>
              </w:rPr>
              <w:t>III</w:t>
            </w:r>
          </w:p>
        </w:tc>
        <w:tc>
          <w:tcPr>
            <w:tcW w:w="969" w:type="dxa"/>
            <w:shd w:val="clear" w:color="auto" w:fill="auto"/>
            <w:vAlign w:val="center"/>
          </w:tcPr>
          <w:p w14:paraId="2260E128" w14:textId="77777777" w:rsidR="00AA1047" w:rsidRPr="00985C0E" w:rsidRDefault="00AA1047" w:rsidP="00390CA9">
            <w:pPr>
              <w:spacing w:after="0" w:line="240" w:lineRule="auto"/>
              <w:jc w:val="center"/>
              <w:rPr>
                <w:rFonts w:cstheme="minorHAnsi"/>
                <w:b/>
                <w:sz w:val="20"/>
                <w:szCs w:val="20"/>
                <w:lang w:eastAsia="zh-CN"/>
              </w:rPr>
            </w:pPr>
            <w:r w:rsidRPr="00985C0E">
              <w:rPr>
                <w:rFonts w:cstheme="minorHAnsi"/>
                <w:b/>
                <w:sz w:val="20"/>
                <w:szCs w:val="20"/>
                <w:lang w:eastAsia="zh-CN"/>
              </w:rPr>
              <w:t>IV</w:t>
            </w:r>
          </w:p>
        </w:tc>
        <w:tc>
          <w:tcPr>
            <w:tcW w:w="970" w:type="dxa"/>
            <w:shd w:val="clear" w:color="auto" w:fill="auto"/>
            <w:vAlign w:val="center"/>
          </w:tcPr>
          <w:p w14:paraId="79AA876E" w14:textId="77777777" w:rsidR="00AA1047" w:rsidRPr="00985C0E" w:rsidRDefault="00AA1047" w:rsidP="00390CA9">
            <w:pPr>
              <w:spacing w:after="0" w:line="240" w:lineRule="auto"/>
              <w:jc w:val="center"/>
              <w:rPr>
                <w:rFonts w:cstheme="minorHAnsi"/>
                <w:b/>
                <w:sz w:val="20"/>
                <w:szCs w:val="20"/>
                <w:lang w:eastAsia="zh-CN"/>
              </w:rPr>
            </w:pPr>
            <w:r w:rsidRPr="00985C0E">
              <w:rPr>
                <w:rFonts w:cstheme="minorHAnsi"/>
                <w:b/>
                <w:sz w:val="20"/>
                <w:szCs w:val="20"/>
                <w:lang w:eastAsia="zh-CN"/>
              </w:rPr>
              <w:t>V</w:t>
            </w:r>
          </w:p>
        </w:tc>
        <w:tc>
          <w:tcPr>
            <w:tcW w:w="1432" w:type="dxa"/>
            <w:shd w:val="clear" w:color="auto" w:fill="auto"/>
            <w:vAlign w:val="center"/>
          </w:tcPr>
          <w:p w14:paraId="1E1A873E" w14:textId="77777777" w:rsidR="00AA1047" w:rsidRPr="00985C0E" w:rsidRDefault="00AA1047" w:rsidP="00390CA9">
            <w:pPr>
              <w:spacing w:after="0" w:line="240" w:lineRule="auto"/>
              <w:jc w:val="center"/>
              <w:rPr>
                <w:rFonts w:cstheme="minorHAnsi"/>
                <w:b/>
                <w:sz w:val="20"/>
                <w:szCs w:val="20"/>
                <w:lang w:eastAsia="zh-CN"/>
              </w:rPr>
            </w:pPr>
            <w:r w:rsidRPr="00985C0E">
              <w:rPr>
                <w:rFonts w:cstheme="minorHAnsi"/>
                <w:b/>
                <w:sz w:val="20"/>
                <w:szCs w:val="20"/>
                <w:lang w:eastAsia="zh-CN"/>
              </w:rPr>
              <w:t>GRAĐEVINSKA</w:t>
            </w:r>
          </w:p>
          <w:p w14:paraId="7AC307CC" w14:textId="77777777" w:rsidR="00AA1047" w:rsidRPr="00985C0E" w:rsidRDefault="00AA1047" w:rsidP="00390CA9">
            <w:pPr>
              <w:spacing w:after="0" w:line="240" w:lineRule="auto"/>
              <w:jc w:val="center"/>
              <w:rPr>
                <w:rFonts w:cstheme="minorHAnsi"/>
                <w:b/>
                <w:sz w:val="20"/>
                <w:szCs w:val="20"/>
                <w:lang w:eastAsia="zh-CN"/>
              </w:rPr>
            </w:pPr>
            <w:r w:rsidRPr="00985C0E">
              <w:rPr>
                <w:rFonts w:cstheme="minorHAnsi"/>
                <w:b/>
                <w:sz w:val="20"/>
                <w:szCs w:val="20"/>
                <w:lang w:eastAsia="zh-CN"/>
              </w:rPr>
              <w:t>ŠTETA %</w:t>
            </w:r>
          </w:p>
        </w:tc>
      </w:tr>
      <w:tr w:rsidR="00AA1047" w:rsidRPr="00985C0E" w14:paraId="6DB41734" w14:textId="77777777" w:rsidTr="00390CA9">
        <w:trPr>
          <w:trHeight w:hRule="exact" w:val="452"/>
        </w:trPr>
        <w:tc>
          <w:tcPr>
            <w:tcW w:w="661" w:type="dxa"/>
            <w:shd w:val="clear" w:color="auto" w:fill="auto"/>
            <w:vAlign w:val="center"/>
          </w:tcPr>
          <w:p w14:paraId="0934FFC7" w14:textId="77777777" w:rsidR="00AA1047" w:rsidRPr="00985C0E" w:rsidRDefault="00AA1047" w:rsidP="00390CA9">
            <w:pPr>
              <w:spacing w:after="0" w:line="240" w:lineRule="auto"/>
              <w:jc w:val="center"/>
              <w:rPr>
                <w:rFonts w:cstheme="minorHAnsi"/>
                <w:sz w:val="20"/>
                <w:szCs w:val="20"/>
                <w:lang w:eastAsia="zh-CN"/>
              </w:rPr>
            </w:pPr>
            <w:r w:rsidRPr="00985C0E">
              <w:rPr>
                <w:rFonts w:cstheme="minorHAnsi"/>
                <w:sz w:val="20"/>
                <w:szCs w:val="20"/>
                <w:lang w:eastAsia="zh-CN"/>
              </w:rPr>
              <w:t>1.</w:t>
            </w:r>
          </w:p>
        </w:tc>
        <w:tc>
          <w:tcPr>
            <w:tcW w:w="1849" w:type="dxa"/>
            <w:shd w:val="clear" w:color="auto" w:fill="auto"/>
            <w:vAlign w:val="center"/>
          </w:tcPr>
          <w:p w14:paraId="51452519" w14:textId="77777777" w:rsidR="00AA1047" w:rsidRPr="00985C0E" w:rsidRDefault="00AA1047" w:rsidP="00390CA9">
            <w:pPr>
              <w:spacing w:after="0" w:line="240" w:lineRule="auto"/>
              <w:jc w:val="center"/>
              <w:rPr>
                <w:rFonts w:cstheme="minorHAnsi"/>
                <w:sz w:val="20"/>
                <w:szCs w:val="20"/>
                <w:lang w:eastAsia="zh-CN"/>
              </w:rPr>
            </w:pPr>
            <w:r w:rsidRPr="00985C0E">
              <w:rPr>
                <w:rFonts w:cstheme="minorHAnsi"/>
                <w:sz w:val="20"/>
                <w:szCs w:val="20"/>
                <w:lang w:eastAsia="zh-CN"/>
              </w:rPr>
              <w:t>nikakvo-nema</w:t>
            </w:r>
          </w:p>
        </w:tc>
        <w:tc>
          <w:tcPr>
            <w:tcW w:w="969" w:type="dxa"/>
            <w:shd w:val="clear" w:color="auto" w:fill="auto"/>
            <w:vAlign w:val="center"/>
          </w:tcPr>
          <w:p w14:paraId="64AD0593" w14:textId="77777777" w:rsidR="00AA1047" w:rsidRPr="00985C0E" w:rsidRDefault="00AA1047" w:rsidP="00390CA9">
            <w:pPr>
              <w:spacing w:after="0" w:line="240" w:lineRule="auto"/>
              <w:jc w:val="center"/>
              <w:rPr>
                <w:rFonts w:cstheme="minorHAnsi"/>
                <w:sz w:val="20"/>
                <w:szCs w:val="20"/>
                <w:lang w:eastAsia="zh-CN"/>
              </w:rPr>
            </w:pPr>
            <w:r w:rsidRPr="00985C0E">
              <w:rPr>
                <w:rFonts w:cstheme="minorHAnsi"/>
                <w:sz w:val="20"/>
                <w:szCs w:val="20"/>
                <w:lang w:eastAsia="zh-CN"/>
              </w:rPr>
              <w:t>8,00%</w:t>
            </w:r>
          </w:p>
        </w:tc>
        <w:tc>
          <w:tcPr>
            <w:tcW w:w="969" w:type="dxa"/>
            <w:shd w:val="clear" w:color="auto" w:fill="auto"/>
            <w:vAlign w:val="center"/>
          </w:tcPr>
          <w:p w14:paraId="5CBBBBE8"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50,00%</w:t>
            </w:r>
          </w:p>
        </w:tc>
        <w:tc>
          <w:tcPr>
            <w:tcW w:w="970" w:type="dxa"/>
            <w:shd w:val="clear" w:color="auto" w:fill="auto"/>
            <w:vAlign w:val="center"/>
          </w:tcPr>
          <w:p w14:paraId="29249584"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15,00%</w:t>
            </w:r>
          </w:p>
        </w:tc>
        <w:tc>
          <w:tcPr>
            <w:tcW w:w="969" w:type="dxa"/>
            <w:shd w:val="clear" w:color="auto" w:fill="auto"/>
            <w:vAlign w:val="center"/>
          </w:tcPr>
          <w:p w14:paraId="7B88A172"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5,00%</w:t>
            </w:r>
          </w:p>
        </w:tc>
        <w:tc>
          <w:tcPr>
            <w:tcW w:w="970" w:type="dxa"/>
            <w:shd w:val="clear" w:color="auto" w:fill="auto"/>
            <w:vAlign w:val="center"/>
          </w:tcPr>
          <w:p w14:paraId="43A690F8"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15,00%</w:t>
            </w:r>
          </w:p>
        </w:tc>
        <w:tc>
          <w:tcPr>
            <w:tcW w:w="1432" w:type="dxa"/>
            <w:shd w:val="clear" w:color="auto" w:fill="auto"/>
            <w:vAlign w:val="center"/>
          </w:tcPr>
          <w:p w14:paraId="68144BFD"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0,00%</w:t>
            </w:r>
          </w:p>
        </w:tc>
      </w:tr>
      <w:tr w:rsidR="00AA1047" w:rsidRPr="00985C0E" w14:paraId="05A0D108" w14:textId="77777777" w:rsidTr="00390CA9">
        <w:trPr>
          <w:trHeight w:hRule="exact" w:val="345"/>
        </w:trPr>
        <w:tc>
          <w:tcPr>
            <w:tcW w:w="661" w:type="dxa"/>
            <w:shd w:val="clear" w:color="auto" w:fill="auto"/>
            <w:vAlign w:val="center"/>
          </w:tcPr>
          <w:p w14:paraId="30EB0E1E" w14:textId="77777777" w:rsidR="00AA1047" w:rsidRPr="00985C0E" w:rsidRDefault="00AA1047" w:rsidP="00390CA9">
            <w:pPr>
              <w:spacing w:after="0" w:line="240" w:lineRule="auto"/>
              <w:jc w:val="center"/>
              <w:rPr>
                <w:rFonts w:cstheme="minorHAnsi"/>
                <w:sz w:val="20"/>
                <w:szCs w:val="20"/>
                <w:lang w:eastAsia="zh-CN"/>
              </w:rPr>
            </w:pPr>
            <w:r w:rsidRPr="00985C0E">
              <w:rPr>
                <w:rFonts w:cstheme="minorHAnsi"/>
                <w:sz w:val="20"/>
                <w:szCs w:val="20"/>
                <w:lang w:eastAsia="zh-CN"/>
              </w:rPr>
              <w:t>2.</w:t>
            </w:r>
          </w:p>
        </w:tc>
        <w:tc>
          <w:tcPr>
            <w:tcW w:w="1849" w:type="dxa"/>
            <w:shd w:val="clear" w:color="auto" w:fill="auto"/>
            <w:vAlign w:val="center"/>
          </w:tcPr>
          <w:p w14:paraId="448961DA" w14:textId="77777777" w:rsidR="00AA1047" w:rsidRPr="00985C0E" w:rsidRDefault="00AA1047" w:rsidP="00390CA9">
            <w:pPr>
              <w:spacing w:after="0" w:line="240" w:lineRule="auto"/>
              <w:jc w:val="center"/>
              <w:rPr>
                <w:rFonts w:cstheme="minorHAnsi"/>
                <w:sz w:val="20"/>
                <w:szCs w:val="20"/>
                <w:lang w:eastAsia="zh-CN"/>
              </w:rPr>
            </w:pPr>
            <w:r w:rsidRPr="00985C0E">
              <w:rPr>
                <w:rFonts w:cstheme="minorHAnsi"/>
                <w:sz w:val="20"/>
                <w:szCs w:val="20"/>
                <w:lang w:eastAsia="zh-CN"/>
              </w:rPr>
              <w:t>neznatno</w:t>
            </w:r>
          </w:p>
        </w:tc>
        <w:tc>
          <w:tcPr>
            <w:tcW w:w="969" w:type="dxa"/>
            <w:shd w:val="clear" w:color="auto" w:fill="auto"/>
            <w:vAlign w:val="center"/>
          </w:tcPr>
          <w:p w14:paraId="657BB093" w14:textId="77777777" w:rsidR="00AA1047" w:rsidRPr="00985C0E" w:rsidRDefault="00AA1047" w:rsidP="00390CA9">
            <w:pPr>
              <w:spacing w:after="0" w:line="240" w:lineRule="auto"/>
              <w:jc w:val="center"/>
              <w:rPr>
                <w:rFonts w:cstheme="minorHAnsi"/>
                <w:sz w:val="20"/>
                <w:szCs w:val="20"/>
                <w:lang w:eastAsia="zh-CN"/>
              </w:rPr>
            </w:pPr>
            <w:r w:rsidRPr="00985C0E">
              <w:rPr>
                <w:rFonts w:cstheme="minorHAnsi"/>
                <w:sz w:val="20"/>
                <w:szCs w:val="20"/>
                <w:lang w:eastAsia="zh-CN"/>
              </w:rPr>
              <w:t>10,00%</w:t>
            </w:r>
          </w:p>
        </w:tc>
        <w:tc>
          <w:tcPr>
            <w:tcW w:w="969" w:type="dxa"/>
            <w:shd w:val="clear" w:color="auto" w:fill="auto"/>
            <w:vAlign w:val="center"/>
          </w:tcPr>
          <w:p w14:paraId="5531E313"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25,00%</w:t>
            </w:r>
          </w:p>
        </w:tc>
        <w:tc>
          <w:tcPr>
            <w:tcW w:w="970" w:type="dxa"/>
            <w:shd w:val="clear" w:color="auto" w:fill="auto"/>
            <w:vAlign w:val="center"/>
          </w:tcPr>
          <w:p w14:paraId="75E12A6A"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25,00%</w:t>
            </w:r>
          </w:p>
        </w:tc>
        <w:tc>
          <w:tcPr>
            <w:tcW w:w="969" w:type="dxa"/>
            <w:shd w:val="clear" w:color="auto" w:fill="auto"/>
            <w:vAlign w:val="center"/>
          </w:tcPr>
          <w:p w14:paraId="5A250E88"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70,00%</w:t>
            </w:r>
          </w:p>
        </w:tc>
        <w:tc>
          <w:tcPr>
            <w:tcW w:w="970" w:type="dxa"/>
            <w:shd w:val="clear" w:color="auto" w:fill="auto"/>
            <w:vAlign w:val="center"/>
          </w:tcPr>
          <w:p w14:paraId="5AAB5225"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20,00%</w:t>
            </w:r>
          </w:p>
        </w:tc>
        <w:tc>
          <w:tcPr>
            <w:tcW w:w="1432" w:type="dxa"/>
            <w:shd w:val="clear" w:color="auto" w:fill="auto"/>
            <w:vAlign w:val="center"/>
          </w:tcPr>
          <w:p w14:paraId="797B2E01"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6,00%</w:t>
            </w:r>
          </w:p>
        </w:tc>
      </w:tr>
      <w:tr w:rsidR="00AA1047" w:rsidRPr="00985C0E" w14:paraId="26BF0410" w14:textId="77777777" w:rsidTr="00390CA9">
        <w:trPr>
          <w:trHeight w:hRule="exact" w:val="345"/>
        </w:trPr>
        <w:tc>
          <w:tcPr>
            <w:tcW w:w="661" w:type="dxa"/>
            <w:shd w:val="clear" w:color="auto" w:fill="auto"/>
            <w:vAlign w:val="center"/>
          </w:tcPr>
          <w:p w14:paraId="057FCC58" w14:textId="77777777" w:rsidR="00AA1047" w:rsidRPr="00985C0E" w:rsidRDefault="00AA1047" w:rsidP="00390CA9">
            <w:pPr>
              <w:spacing w:after="0" w:line="240" w:lineRule="auto"/>
              <w:jc w:val="center"/>
              <w:rPr>
                <w:rFonts w:cstheme="minorHAnsi"/>
                <w:sz w:val="20"/>
                <w:szCs w:val="20"/>
                <w:lang w:eastAsia="zh-CN"/>
              </w:rPr>
            </w:pPr>
            <w:r w:rsidRPr="00985C0E">
              <w:rPr>
                <w:rFonts w:cstheme="minorHAnsi"/>
                <w:sz w:val="20"/>
                <w:szCs w:val="20"/>
                <w:lang w:eastAsia="zh-CN"/>
              </w:rPr>
              <w:t>3.</w:t>
            </w:r>
          </w:p>
        </w:tc>
        <w:tc>
          <w:tcPr>
            <w:tcW w:w="1849" w:type="dxa"/>
            <w:shd w:val="clear" w:color="auto" w:fill="auto"/>
            <w:vAlign w:val="center"/>
          </w:tcPr>
          <w:p w14:paraId="12CEF46F" w14:textId="77777777" w:rsidR="00AA1047" w:rsidRPr="00985C0E" w:rsidRDefault="00AA1047" w:rsidP="00390CA9">
            <w:pPr>
              <w:spacing w:after="0" w:line="240" w:lineRule="auto"/>
              <w:jc w:val="center"/>
              <w:rPr>
                <w:rFonts w:cstheme="minorHAnsi"/>
                <w:sz w:val="20"/>
                <w:szCs w:val="20"/>
                <w:lang w:eastAsia="zh-CN"/>
              </w:rPr>
            </w:pPr>
            <w:r w:rsidRPr="00985C0E">
              <w:rPr>
                <w:rFonts w:cstheme="minorHAnsi"/>
                <w:sz w:val="20"/>
                <w:szCs w:val="20"/>
                <w:lang w:eastAsia="zh-CN"/>
              </w:rPr>
              <w:t>umjereno</w:t>
            </w:r>
          </w:p>
        </w:tc>
        <w:tc>
          <w:tcPr>
            <w:tcW w:w="969" w:type="dxa"/>
            <w:shd w:val="clear" w:color="auto" w:fill="auto"/>
            <w:vAlign w:val="center"/>
          </w:tcPr>
          <w:p w14:paraId="2883FD19" w14:textId="77777777" w:rsidR="00AA1047" w:rsidRPr="00985C0E" w:rsidRDefault="00AA1047" w:rsidP="00390CA9">
            <w:pPr>
              <w:spacing w:after="0" w:line="240" w:lineRule="auto"/>
              <w:jc w:val="center"/>
              <w:rPr>
                <w:rFonts w:cstheme="minorHAnsi"/>
                <w:sz w:val="20"/>
                <w:szCs w:val="20"/>
                <w:lang w:eastAsia="zh-CN"/>
              </w:rPr>
            </w:pPr>
            <w:r w:rsidRPr="00985C0E">
              <w:rPr>
                <w:rFonts w:cstheme="minorHAnsi"/>
                <w:sz w:val="20"/>
                <w:szCs w:val="20"/>
                <w:lang w:eastAsia="zh-CN"/>
              </w:rPr>
              <w:t>30,00%</w:t>
            </w:r>
          </w:p>
        </w:tc>
        <w:tc>
          <w:tcPr>
            <w:tcW w:w="969" w:type="dxa"/>
            <w:shd w:val="clear" w:color="auto" w:fill="auto"/>
            <w:vAlign w:val="center"/>
          </w:tcPr>
          <w:p w14:paraId="6A917974"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15,00%</w:t>
            </w:r>
          </w:p>
        </w:tc>
        <w:tc>
          <w:tcPr>
            <w:tcW w:w="970" w:type="dxa"/>
            <w:shd w:val="clear" w:color="auto" w:fill="auto"/>
            <w:vAlign w:val="center"/>
          </w:tcPr>
          <w:p w14:paraId="69ED3B05"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35,00%</w:t>
            </w:r>
          </w:p>
        </w:tc>
        <w:tc>
          <w:tcPr>
            <w:tcW w:w="969" w:type="dxa"/>
            <w:shd w:val="clear" w:color="auto" w:fill="auto"/>
            <w:vAlign w:val="center"/>
          </w:tcPr>
          <w:p w14:paraId="4CFE0D86"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25,00%</w:t>
            </w:r>
          </w:p>
        </w:tc>
        <w:tc>
          <w:tcPr>
            <w:tcW w:w="970" w:type="dxa"/>
            <w:shd w:val="clear" w:color="auto" w:fill="auto"/>
            <w:vAlign w:val="center"/>
          </w:tcPr>
          <w:p w14:paraId="4959BE4C"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50,00%</w:t>
            </w:r>
          </w:p>
        </w:tc>
        <w:tc>
          <w:tcPr>
            <w:tcW w:w="1432" w:type="dxa"/>
            <w:shd w:val="clear" w:color="auto" w:fill="auto"/>
            <w:vAlign w:val="center"/>
          </w:tcPr>
          <w:p w14:paraId="12E643AD"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20,00%</w:t>
            </w:r>
          </w:p>
        </w:tc>
      </w:tr>
      <w:tr w:rsidR="00AA1047" w:rsidRPr="00985C0E" w14:paraId="6602E8C3" w14:textId="77777777" w:rsidTr="00390CA9">
        <w:trPr>
          <w:trHeight w:hRule="exact" w:val="345"/>
        </w:trPr>
        <w:tc>
          <w:tcPr>
            <w:tcW w:w="661" w:type="dxa"/>
            <w:shd w:val="clear" w:color="auto" w:fill="auto"/>
            <w:vAlign w:val="center"/>
          </w:tcPr>
          <w:p w14:paraId="090BA6D8" w14:textId="77777777" w:rsidR="00AA1047" w:rsidRPr="00985C0E" w:rsidRDefault="00AA1047" w:rsidP="00390CA9">
            <w:pPr>
              <w:spacing w:after="0" w:line="240" w:lineRule="auto"/>
              <w:jc w:val="center"/>
              <w:rPr>
                <w:rFonts w:cstheme="minorHAnsi"/>
                <w:sz w:val="20"/>
                <w:szCs w:val="20"/>
                <w:lang w:eastAsia="zh-CN"/>
              </w:rPr>
            </w:pPr>
            <w:r w:rsidRPr="00985C0E">
              <w:rPr>
                <w:rFonts w:cstheme="minorHAnsi"/>
                <w:sz w:val="20"/>
                <w:szCs w:val="20"/>
                <w:lang w:eastAsia="zh-CN"/>
              </w:rPr>
              <w:t>4.</w:t>
            </w:r>
          </w:p>
        </w:tc>
        <w:tc>
          <w:tcPr>
            <w:tcW w:w="1849" w:type="dxa"/>
            <w:shd w:val="clear" w:color="auto" w:fill="auto"/>
            <w:vAlign w:val="center"/>
          </w:tcPr>
          <w:p w14:paraId="1F0C5575" w14:textId="77777777" w:rsidR="00AA1047" w:rsidRPr="00985C0E" w:rsidRDefault="00AA1047" w:rsidP="00390CA9">
            <w:pPr>
              <w:spacing w:after="0" w:line="240" w:lineRule="auto"/>
              <w:jc w:val="center"/>
              <w:rPr>
                <w:rFonts w:cstheme="minorHAnsi"/>
                <w:sz w:val="20"/>
                <w:szCs w:val="20"/>
                <w:lang w:eastAsia="zh-CN"/>
              </w:rPr>
            </w:pPr>
            <w:r w:rsidRPr="00985C0E">
              <w:rPr>
                <w:rFonts w:cstheme="minorHAnsi"/>
                <w:sz w:val="20"/>
                <w:szCs w:val="20"/>
                <w:lang w:eastAsia="zh-CN"/>
              </w:rPr>
              <w:t>jako</w:t>
            </w:r>
          </w:p>
        </w:tc>
        <w:tc>
          <w:tcPr>
            <w:tcW w:w="969" w:type="dxa"/>
            <w:shd w:val="clear" w:color="auto" w:fill="auto"/>
            <w:vAlign w:val="center"/>
          </w:tcPr>
          <w:p w14:paraId="37372AB1" w14:textId="77777777" w:rsidR="00AA1047" w:rsidRPr="00985C0E" w:rsidRDefault="00AA1047" w:rsidP="00390CA9">
            <w:pPr>
              <w:spacing w:after="0" w:line="240" w:lineRule="auto"/>
              <w:jc w:val="center"/>
              <w:rPr>
                <w:rFonts w:cstheme="minorHAnsi"/>
                <w:sz w:val="20"/>
                <w:szCs w:val="20"/>
                <w:lang w:eastAsia="zh-CN"/>
              </w:rPr>
            </w:pPr>
            <w:r w:rsidRPr="00985C0E">
              <w:rPr>
                <w:rFonts w:cstheme="minorHAnsi"/>
                <w:sz w:val="20"/>
                <w:szCs w:val="20"/>
                <w:lang w:eastAsia="zh-CN"/>
              </w:rPr>
              <w:t>45,00%</w:t>
            </w:r>
          </w:p>
        </w:tc>
        <w:tc>
          <w:tcPr>
            <w:tcW w:w="969" w:type="dxa"/>
            <w:shd w:val="clear" w:color="auto" w:fill="auto"/>
            <w:vAlign w:val="center"/>
          </w:tcPr>
          <w:p w14:paraId="5A6DA330"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10,00%</w:t>
            </w:r>
          </w:p>
        </w:tc>
        <w:tc>
          <w:tcPr>
            <w:tcW w:w="970" w:type="dxa"/>
            <w:shd w:val="clear" w:color="auto" w:fill="auto"/>
            <w:vAlign w:val="center"/>
          </w:tcPr>
          <w:p w14:paraId="3B1A4EF1"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17,00%</w:t>
            </w:r>
          </w:p>
        </w:tc>
        <w:tc>
          <w:tcPr>
            <w:tcW w:w="969" w:type="dxa"/>
            <w:shd w:val="clear" w:color="auto" w:fill="auto"/>
            <w:vAlign w:val="center"/>
          </w:tcPr>
          <w:p w14:paraId="7B53399B" w14:textId="77777777" w:rsidR="00AA1047" w:rsidRPr="00985C0E" w:rsidRDefault="00AA1047" w:rsidP="00390CA9">
            <w:pPr>
              <w:spacing w:after="0" w:line="240" w:lineRule="auto"/>
              <w:jc w:val="center"/>
              <w:rPr>
                <w:rFonts w:cstheme="minorHAnsi"/>
                <w:color w:val="000000"/>
                <w:sz w:val="20"/>
                <w:szCs w:val="20"/>
                <w:lang w:eastAsia="zh-CN"/>
              </w:rPr>
            </w:pPr>
          </w:p>
        </w:tc>
        <w:tc>
          <w:tcPr>
            <w:tcW w:w="970" w:type="dxa"/>
            <w:shd w:val="clear" w:color="auto" w:fill="auto"/>
            <w:vAlign w:val="center"/>
          </w:tcPr>
          <w:p w14:paraId="42D5E924"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15,00%</w:t>
            </w:r>
          </w:p>
        </w:tc>
        <w:tc>
          <w:tcPr>
            <w:tcW w:w="1432" w:type="dxa"/>
            <w:shd w:val="clear" w:color="auto" w:fill="auto"/>
            <w:vAlign w:val="center"/>
          </w:tcPr>
          <w:p w14:paraId="235DF168"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40,00%</w:t>
            </w:r>
          </w:p>
        </w:tc>
      </w:tr>
      <w:tr w:rsidR="00AA1047" w:rsidRPr="00985C0E" w14:paraId="5E206C54" w14:textId="77777777" w:rsidTr="00390CA9">
        <w:trPr>
          <w:trHeight w:hRule="exact" w:val="345"/>
        </w:trPr>
        <w:tc>
          <w:tcPr>
            <w:tcW w:w="661" w:type="dxa"/>
            <w:shd w:val="clear" w:color="auto" w:fill="auto"/>
            <w:vAlign w:val="center"/>
          </w:tcPr>
          <w:p w14:paraId="18A873B5" w14:textId="77777777" w:rsidR="00AA1047" w:rsidRPr="00985C0E" w:rsidRDefault="00AA1047" w:rsidP="00390CA9">
            <w:pPr>
              <w:spacing w:after="0" w:line="240" w:lineRule="auto"/>
              <w:jc w:val="center"/>
              <w:rPr>
                <w:rFonts w:cstheme="minorHAnsi"/>
                <w:sz w:val="20"/>
                <w:szCs w:val="20"/>
                <w:lang w:eastAsia="zh-CN"/>
              </w:rPr>
            </w:pPr>
            <w:r w:rsidRPr="00985C0E">
              <w:rPr>
                <w:rFonts w:cstheme="minorHAnsi"/>
                <w:sz w:val="20"/>
                <w:szCs w:val="20"/>
                <w:lang w:eastAsia="zh-CN"/>
              </w:rPr>
              <w:t>5.</w:t>
            </w:r>
          </w:p>
        </w:tc>
        <w:tc>
          <w:tcPr>
            <w:tcW w:w="1849" w:type="dxa"/>
            <w:shd w:val="clear" w:color="auto" w:fill="auto"/>
            <w:vAlign w:val="center"/>
          </w:tcPr>
          <w:p w14:paraId="116BABB1" w14:textId="77777777" w:rsidR="00AA1047" w:rsidRPr="00985C0E" w:rsidRDefault="00AA1047" w:rsidP="00390CA9">
            <w:pPr>
              <w:spacing w:after="0" w:line="240" w:lineRule="auto"/>
              <w:jc w:val="center"/>
              <w:rPr>
                <w:rFonts w:cstheme="minorHAnsi"/>
                <w:sz w:val="20"/>
                <w:szCs w:val="20"/>
                <w:lang w:eastAsia="zh-CN"/>
              </w:rPr>
            </w:pPr>
            <w:r w:rsidRPr="00985C0E">
              <w:rPr>
                <w:rFonts w:cstheme="minorHAnsi"/>
                <w:sz w:val="20"/>
                <w:szCs w:val="20"/>
                <w:lang w:eastAsia="zh-CN"/>
              </w:rPr>
              <w:t>totalno</w:t>
            </w:r>
          </w:p>
        </w:tc>
        <w:tc>
          <w:tcPr>
            <w:tcW w:w="969" w:type="dxa"/>
            <w:shd w:val="clear" w:color="auto" w:fill="auto"/>
            <w:vAlign w:val="center"/>
          </w:tcPr>
          <w:p w14:paraId="6AA65CF8" w14:textId="77777777" w:rsidR="00AA1047" w:rsidRPr="00985C0E" w:rsidRDefault="00AA1047" w:rsidP="00390CA9">
            <w:pPr>
              <w:spacing w:after="0" w:line="240" w:lineRule="auto"/>
              <w:jc w:val="center"/>
              <w:rPr>
                <w:rFonts w:cstheme="minorHAnsi"/>
                <w:sz w:val="20"/>
                <w:szCs w:val="20"/>
                <w:lang w:eastAsia="zh-CN"/>
              </w:rPr>
            </w:pPr>
            <w:r w:rsidRPr="00985C0E">
              <w:rPr>
                <w:rFonts w:cstheme="minorHAnsi"/>
                <w:sz w:val="20"/>
                <w:szCs w:val="20"/>
                <w:lang w:eastAsia="zh-CN"/>
              </w:rPr>
              <w:t>4,00%</w:t>
            </w:r>
          </w:p>
        </w:tc>
        <w:tc>
          <w:tcPr>
            <w:tcW w:w="969" w:type="dxa"/>
            <w:shd w:val="clear" w:color="auto" w:fill="auto"/>
            <w:vAlign w:val="center"/>
          </w:tcPr>
          <w:p w14:paraId="0B4994BA" w14:textId="77777777" w:rsidR="00AA1047" w:rsidRPr="00985C0E" w:rsidRDefault="00AA1047" w:rsidP="00390CA9">
            <w:pPr>
              <w:spacing w:after="0" w:line="240" w:lineRule="auto"/>
              <w:jc w:val="center"/>
              <w:rPr>
                <w:rFonts w:cstheme="minorHAnsi"/>
                <w:color w:val="000000"/>
                <w:sz w:val="20"/>
                <w:szCs w:val="20"/>
                <w:lang w:eastAsia="zh-CN"/>
              </w:rPr>
            </w:pPr>
          </w:p>
        </w:tc>
        <w:tc>
          <w:tcPr>
            <w:tcW w:w="970" w:type="dxa"/>
            <w:shd w:val="clear" w:color="auto" w:fill="auto"/>
            <w:vAlign w:val="center"/>
          </w:tcPr>
          <w:p w14:paraId="20DB5600"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6,00%</w:t>
            </w:r>
          </w:p>
        </w:tc>
        <w:tc>
          <w:tcPr>
            <w:tcW w:w="969" w:type="dxa"/>
            <w:shd w:val="clear" w:color="auto" w:fill="auto"/>
            <w:vAlign w:val="center"/>
          </w:tcPr>
          <w:p w14:paraId="197EFAD8" w14:textId="77777777" w:rsidR="00AA1047" w:rsidRPr="00985C0E" w:rsidRDefault="00AA1047" w:rsidP="00390CA9">
            <w:pPr>
              <w:spacing w:after="0" w:line="240" w:lineRule="auto"/>
              <w:jc w:val="center"/>
              <w:rPr>
                <w:rFonts w:cstheme="minorHAnsi"/>
                <w:color w:val="000000"/>
                <w:sz w:val="20"/>
                <w:szCs w:val="20"/>
                <w:lang w:eastAsia="zh-CN"/>
              </w:rPr>
            </w:pPr>
          </w:p>
        </w:tc>
        <w:tc>
          <w:tcPr>
            <w:tcW w:w="970" w:type="dxa"/>
            <w:shd w:val="clear" w:color="auto" w:fill="auto"/>
            <w:vAlign w:val="center"/>
          </w:tcPr>
          <w:p w14:paraId="3769F6D4" w14:textId="77777777" w:rsidR="00AA1047" w:rsidRPr="00985C0E" w:rsidRDefault="00AA1047" w:rsidP="00390CA9">
            <w:pPr>
              <w:spacing w:after="0" w:line="240" w:lineRule="auto"/>
              <w:jc w:val="center"/>
              <w:rPr>
                <w:rFonts w:cstheme="minorHAnsi"/>
                <w:color w:val="000000"/>
                <w:sz w:val="20"/>
                <w:szCs w:val="20"/>
                <w:lang w:eastAsia="zh-CN"/>
              </w:rPr>
            </w:pPr>
          </w:p>
        </w:tc>
        <w:tc>
          <w:tcPr>
            <w:tcW w:w="1432" w:type="dxa"/>
            <w:shd w:val="clear" w:color="auto" w:fill="auto"/>
            <w:vAlign w:val="center"/>
          </w:tcPr>
          <w:p w14:paraId="772EEBFE"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62,00%</w:t>
            </w:r>
          </w:p>
        </w:tc>
      </w:tr>
      <w:tr w:rsidR="00AA1047" w:rsidRPr="00985C0E" w14:paraId="2F552F00" w14:textId="77777777" w:rsidTr="00390CA9">
        <w:trPr>
          <w:trHeight w:hRule="exact" w:val="345"/>
        </w:trPr>
        <w:tc>
          <w:tcPr>
            <w:tcW w:w="661" w:type="dxa"/>
            <w:shd w:val="clear" w:color="auto" w:fill="auto"/>
            <w:vAlign w:val="center"/>
          </w:tcPr>
          <w:p w14:paraId="1CE8B280" w14:textId="77777777" w:rsidR="00AA1047" w:rsidRPr="00985C0E" w:rsidRDefault="00AA1047" w:rsidP="00390CA9">
            <w:pPr>
              <w:spacing w:after="0" w:line="240" w:lineRule="auto"/>
              <w:jc w:val="center"/>
              <w:rPr>
                <w:rFonts w:cstheme="minorHAnsi"/>
                <w:sz w:val="20"/>
                <w:szCs w:val="20"/>
                <w:lang w:eastAsia="zh-CN"/>
              </w:rPr>
            </w:pPr>
            <w:r w:rsidRPr="00985C0E">
              <w:rPr>
                <w:rFonts w:cstheme="minorHAnsi"/>
                <w:sz w:val="20"/>
                <w:szCs w:val="20"/>
                <w:lang w:eastAsia="zh-CN"/>
              </w:rPr>
              <w:t>6.</w:t>
            </w:r>
          </w:p>
        </w:tc>
        <w:tc>
          <w:tcPr>
            <w:tcW w:w="1849" w:type="dxa"/>
            <w:shd w:val="clear" w:color="auto" w:fill="auto"/>
            <w:vAlign w:val="center"/>
          </w:tcPr>
          <w:p w14:paraId="2614A621" w14:textId="77777777" w:rsidR="00AA1047" w:rsidRPr="00985C0E" w:rsidRDefault="00AA1047" w:rsidP="00390CA9">
            <w:pPr>
              <w:spacing w:after="0" w:line="240" w:lineRule="auto"/>
              <w:jc w:val="center"/>
              <w:rPr>
                <w:rFonts w:cstheme="minorHAnsi"/>
                <w:sz w:val="20"/>
                <w:szCs w:val="20"/>
                <w:lang w:eastAsia="zh-CN"/>
              </w:rPr>
            </w:pPr>
            <w:r w:rsidRPr="00985C0E">
              <w:rPr>
                <w:rFonts w:cstheme="minorHAnsi"/>
                <w:sz w:val="20"/>
                <w:szCs w:val="20"/>
                <w:lang w:eastAsia="zh-CN"/>
              </w:rPr>
              <w:t>rušenje</w:t>
            </w:r>
          </w:p>
        </w:tc>
        <w:tc>
          <w:tcPr>
            <w:tcW w:w="969" w:type="dxa"/>
            <w:shd w:val="clear" w:color="auto" w:fill="auto"/>
            <w:vAlign w:val="center"/>
          </w:tcPr>
          <w:p w14:paraId="0135FA5D" w14:textId="77777777" w:rsidR="00AA1047" w:rsidRPr="00985C0E" w:rsidRDefault="00AA1047" w:rsidP="00390CA9">
            <w:pPr>
              <w:spacing w:after="0" w:line="240" w:lineRule="auto"/>
              <w:jc w:val="center"/>
              <w:rPr>
                <w:rFonts w:cstheme="minorHAnsi"/>
                <w:sz w:val="20"/>
                <w:szCs w:val="20"/>
                <w:lang w:eastAsia="zh-CN"/>
              </w:rPr>
            </w:pPr>
            <w:r w:rsidRPr="00985C0E">
              <w:rPr>
                <w:rFonts w:cstheme="minorHAnsi"/>
                <w:sz w:val="20"/>
                <w:szCs w:val="20"/>
                <w:lang w:eastAsia="zh-CN"/>
              </w:rPr>
              <w:t>3,00%</w:t>
            </w:r>
          </w:p>
        </w:tc>
        <w:tc>
          <w:tcPr>
            <w:tcW w:w="969" w:type="dxa"/>
            <w:shd w:val="clear" w:color="auto" w:fill="auto"/>
            <w:vAlign w:val="center"/>
          </w:tcPr>
          <w:p w14:paraId="0ED26202" w14:textId="77777777" w:rsidR="00AA1047" w:rsidRPr="00985C0E" w:rsidRDefault="00AA1047" w:rsidP="00390CA9">
            <w:pPr>
              <w:spacing w:after="0" w:line="240" w:lineRule="auto"/>
              <w:jc w:val="center"/>
              <w:rPr>
                <w:rFonts w:cstheme="minorHAnsi"/>
                <w:color w:val="000000"/>
                <w:sz w:val="20"/>
                <w:szCs w:val="20"/>
                <w:lang w:eastAsia="zh-CN"/>
              </w:rPr>
            </w:pPr>
          </w:p>
        </w:tc>
        <w:tc>
          <w:tcPr>
            <w:tcW w:w="970" w:type="dxa"/>
            <w:shd w:val="clear" w:color="auto" w:fill="auto"/>
            <w:vAlign w:val="center"/>
          </w:tcPr>
          <w:p w14:paraId="38069E40"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2,00%</w:t>
            </w:r>
          </w:p>
        </w:tc>
        <w:tc>
          <w:tcPr>
            <w:tcW w:w="969" w:type="dxa"/>
            <w:shd w:val="clear" w:color="auto" w:fill="auto"/>
            <w:vAlign w:val="center"/>
          </w:tcPr>
          <w:p w14:paraId="70F1D314" w14:textId="77777777" w:rsidR="00AA1047" w:rsidRPr="00985C0E" w:rsidRDefault="00AA1047" w:rsidP="00390CA9">
            <w:pPr>
              <w:spacing w:after="0" w:line="240" w:lineRule="auto"/>
              <w:jc w:val="center"/>
              <w:rPr>
                <w:rFonts w:cstheme="minorHAnsi"/>
                <w:color w:val="000000"/>
                <w:sz w:val="20"/>
                <w:szCs w:val="20"/>
                <w:lang w:eastAsia="zh-CN"/>
              </w:rPr>
            </w:pPr>
          </w:p>
        </w:tc>
        <w:tc>
          <w:tcPr>
            <w:tcW w:w="970" w:type="dxa"/>
            <w:shd w:val="clear" w:color="auto" w:fill="auto"/>
            <w:vAlign w:val="center"/>
          </w:tcPr>
          <w:p w14:paraId="083B95EA" w14:textId="77777777" w:rsidR="00AA1047" w:rsidRPr="00985C0E" w:rsidRDefault="00AA1047" w:rsidP="00390CA9">
            <w:pPr>
              <w:spacing w:after="0" w:line="240" w:lineRule="auto"/>
              <w:jc w:val="center"/>
              <w:rPr>
                <w:rFonts w:cstheme="minorHAnsi"/>
                <w:color w:val="000000"/>
                <w:sz w:val="20"/>
                <w:szCs w:val="20"/>
                <w:lang w:eastAsia="zh-CN"/>
              </w:rPr>
            </w:pPr>
          </w:p>
        </w:tc>
        <w:tc>
          <w:tcPr>
            <w:tcW w:w="1432" w:type="dxa"/>
            <w:shd w:val="clear" w:color="auto" w:fill="auto"/>
            <w:vAlign w:val="center"/>
          </w:tcPr>
          <w:p w14:paraId="70F2D7FE"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100,00%</w:t>
            </w:r>
          </w:p>
        </w:tc>
      </w:tr>
    </w:tbl>
    <w:p w14:paraId="493ACF29" w14:textId="18F190ED" w:rsidR="001B0A7E" w:rsidRPr="00BF35C9" w:rsidRDefault="001B0A7E" w:rsidP="00850F12">
      <w:pPr>
        <w:spacing w:after="0" w:line="360" w:lineRule="auto"/>
        <w:jc w:val="both"/>
        <w:rPr>
          <w:rFonts w:cs="Times New Roman"/>
          <w:sz w:val="20"/>
          <w:szCs w:val="20"/>
        </w:rPr>
      </w:pPr>
      <w:r w:rsidRPr="00BF35C9">
        <w:rPr>
          <w:rFonts w:cs="Times New Roman"/>
          <w:sz w:val="20"/>
          <w:szCs w:val="20"/>
        </w:rPr>
        <w:t>Izvor podataka: Aničić</w:t>
      </w:r>
      <w:r w:rsidR="0072744B" w:rsidRPr="00BF35C9">
        <w:rPr>
          <w:rFonts w:cs="Times New Roman"/>
          <w:sz w:val="20"/>
          <w:szCs w:val="20"/>
        </w:rPr>
        <w:t xml:space="preserve">, </w:t>
      </w:r>
      <w:r w:rsidRPr="00BF35C9">
        <w:rPr>
          <w:rFonts w:cs="Times New Roman"/>
          <w:sz w:val="20"/>
          <w:szCs w:val="20"/>
        </w:rPr>
        <w:t>Civilna zaštita I. i II.</w:t>
      </w:r>
    </w:p>
    <w:p w14:paraId="21B663BC" w14:textId="77777777" w:rsidR="00AA1047" w:rsidRPr="00BF35C9" w:rsidRDefault="00AA1047" w:rsidP="00850F12">
      <w:pPr>
        <w:pStyle w:val="Bezproreda1"/>
        <w:spacing w:line="360" w:lineRule="auto"/>
        <w:jc w:val="both"/>
        <w:rPr>
          <w:rFonts w:ascii="Times New Roman" w:eastAsia="Arial,Bold" w:hAnsi="Times New Roman"/>
          <w:b/>
          <w:bCs/>
          <w:color w:val="1F497D"/>
          <w:lang w:val="hr-HR" w:eastAsia="hr-HR"/>
        </w:rPr>
      </w:pPr>
    </w:p>
    <w:p w14:paraId="58A17D08" w14:textId="66EA1399" w:rsidR="0072744B" w:rsidRPr="00BF35C9" w:rsidRDefault="0072744B" w:rsidP="0072744B">
      <w:pPr>
        <w:pStyle w:val="Opisslike"/>
        <w:keepNext/>
        <w:rPr>
          <w:rFonts w:cs="Times New Roman"/>
        </w:rPr>
      </w:pPr>
      <w:bookmarkStart w:id="161" w:name="_Toc169506675"/>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44</w:t>
      </w:r>
      <w:r w:rsidR="003F6885" w:rsidRPr="00BF35C9">
        <w:rPr>
          <w:rFonts w:cs="Times New Roman"/>
          <w:noProof/>
        </w:rPr>
        <w:fldChar w:fldCharType="end"/>
      </w:r>
      <w:r w:rsidRPr="00BF35C9">
        <w:rPr>
          <w:rFonts w:cs="Times New Roman"/>
        </w:rPr>
        <w:t>. Procijenjene posljedice potresa u Gradu Lepoglava</w:t>
      </w:r>
      <w:bookmarkEnd w:id="161"/>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91"/>
        <w:gridCol w:w="7271"/>
      </w:tblGrid>
      <w:tr w:rsidR="001B0A7E" w:rsidRPr="00BF35C9" w14:paraId="7A701049" w14:textId="77777777" w:rsidTr="00B25A4F">
        <w:trPr>
          <w:trHeight w:val="254"/>
        </w:trPr>
        <w:tc>
          <w:tcPr>
            <w:tcW w:w="988" w:type="pct"/>
            <w:shd w:val="clear" w:color="auto" w:fill="DBE5F1"/>
          </w:tcPr>
          <w:p w14:paraId="5C4EBB86" w14:textId="77777777" w:rsidR="001B0A7E" w:rsidRPr="00B25A4F" w:rsidRDefault="001B0A7E" w:rsidP="00850F12">
            <w:pPr>
              <w:pStyle w:val="Bezproreda1"/>
              <w:spacing w:line="360" w:lineRule="auto"/>
              <w:ind w:left="-50"/>
              <w:jc w:val="center"/>
              <w:rPr>
                <w:rFonts w:ascii="Times New Roman" w:eastAsia="Arial,Bold" w:hAnsi="Times New Roman"/>
                <w:b/>
                <w:bCs/>
                <w:sz w:val="18"/>
                <w:szCs w:val="18"/>
                <w:lang w:val="hr-HR" w:eastAsia="hr-HR"/>
              </w:rPr>
            </w:pPr>
            <w:r w:rsidRPr="00B25A4F">
              <w:rPr>
                <w:rFonts w:ascii="Times New Roman" w:eastAsia="Arial,Bold" w:hAnsi="Times New Roman"/>
                <w:b/>
                <w:bCs/>
                <w:sz w:val="18"/>
                <w:szCs w:val="18"/>
                <w:lang w:val="hr-HR" w:eastAsia="hr-HR"/>
              </w:rPr>
              <w:t>JLS</w:t>
            </w:r>
          </w:p>
        </w:tc>
        <w:tc>
          <w:tcPr>
            <w:tcW w:w="4012" w:type="pct"/>
            <w:shd w:val="clear" w:color="auto" w:fill="DBE5F1"/>
          </w:tcPr>
          <w:p w14:paraId="537CEBD4" w14:textId="77777777" w:rsidR="001B0A7E" w:rsidRPr="00B25A4F" w:rsidRDefault="001B0A7E" w:rsidP="00850F12">
            <w:pPr>
              <w:pStyle w:val="Bezproreda1"/>
              <w:spacing w:line="360" w:lineRule="auto"/>
              <w:ind w:left="-50"/>
              <w:jc w:val="center"/>
              <w:rPr>
                <w:rFonts w:ascii="Times New Roman" w:eastAsia="Arial,Bold" w:hAnsi="Times New Roman"/>
                <w:b/>
                <w:bCs/>
                <w:sz w:val="18"/>
                <w:szCs w:val="18"/>
                <w:lang w:val="hr-HR" w:eastAsia="hr-HR"/>
              </w:rPr>
            </w:pPr>
            <w:r w:rsidRPr="00B25A4F">
              <w:rPr>
                <w:rFonts w:ascii="Times New Roman" w:eastAsia="Arial,Bold" w:hAnsi="Times New Roman"/>
                <w:b/>
                <w:bCs/>
                <w:sz w:val="18"/>
                <w:szCs w:val="18"/>
                <w:lang w:val="hr-HR" w:eastAsia="hr-HR"/>
              </w:rPr>
              <w:t>Posljedice</w:t>
            </w:r>
          </w:p>
        </w:tc>
      </w:tr>
      <w:tr w:rsidR="001B0A7E" w:rsidRPr="00BF35C9" w14:paraId="45C95F25" w14:textId="77777777" w:rsidTr="00B25A4F">
        <w:trPr>
          <w:trHeight w:val="283"/>
        </w:trPr>
        <w:tc>
          <w:tcPr>
            <w:tcW w:w="988" w:type="pct"/>
          </w:tcPr>
          <w:p w14:paraId="382DAC6B" w14:textId="77777777" w:rsidR="001B0A7E" w:rsidRPr="00B25A4F" w:rsidRDefault="001B0A7E" w:rsidP="00850F12">
            <w:pPr>
              <w:pStyle w:val="Bezproreda1"/>
              <w:spacing w:line="360" w:lineRule="auto"/>
              <w:ind w:left="-50"/>
              <w:jc w:val="both"/>
              <w:rPr>
                <w:rFonts w:ascii="Times New Roman" w:eastAsia="Arial,Bold" w:hAnsi="Times New Roman"/>
                <w:b/>
                <w:bCs/>
                <w:sz w:val="18"/>
                <w:szCs w:val="18"/>
                <w:lang w:val="hr-HR" w:eastAsia="hr-HR"/>
              </w:rPr>
            </w:pPr>
          </w:p>
          <w:p w14:paraId="4B3C4DED" w14:textId="77777777" w:rsidR="001B0A7E" w:rsidRPr="00B25A4F" w:rsidRDefault="001B0A7E" w:rsidP="00850F12">
            <w:pPr>
              <w:pStyle w:val="Bezproreda1"/>
              <w:spacing w:line="360" w:lineRule="auto"/>
              <w:ind w:left="-50"/>
              <w:jc w:val="both"/>
              <w:rPr>
                <w:rFonts w:ascii="Times New Roman" w:eastAsia="Arial,Bold" w:hAnsi="Times New Roman"/>
                <w:b/>
                <w:bCs/>
                <w:sz w:val="18"/>
                <w:szCs w:val="18"/>
                <w:lang w:val="hr-HR" w:eastAsia="hr-HR"/>
              </w:rPr>
            </w:pPr>
          </w:p>
          <w:p w14:paraId="63865AC2" w14:textId="77777777" w:rsidR="001B0A7E" w:rsidRPr="00B25A4F" w:rsidRDefault="001B0A7E" w:rsidP="00850F12">
            <w:pPr>
              <w:pStyle w:val="Bezproreda1"/>
              <w:spacing w:line="360" w:lineRule="auto"/>
              <w:ind w:left="-50"/>
              <w:jc w:val="center"/>
              <w:rPr>
                <w:rFonts w:ascii="Times New Roman" w:eastAsia="Arial,Bold" w:hAnsi="Times New Roman"/>
                <w:b/>
                <w:bCs/>
                <w:sz w:val="18"/>
                <w:szCs w:val="18"/>
                <w:lang w:val="hr-HR" w:eastAsia="hr-HR"/>
              </w:rPr>
            </w:pPr>
            <w:r w:rsidRPr="00B25A4F">
              <w:rPr>
                <w:rFonts w:ascii="Times New Roman" w:eastAsia="Arial,Bold" w:hAnsi="Times New Roman"/>
                <w:b/>
                <w:bCs/>
                <w:sz w:val="18"/>
                <w:szCs w:val="18"/>
                <w:lang w:val="hr-HR" w:eastAsia="hr-HR"/>
              </w:rPr>
              <w:t>Grad</w:t>
            </w:r>
          </w:p>
          <w:p w14:paraId="3454A044" w14:textId="77777777" w:rsidR="001B0A7E" w:rsidRPr="00B25A4F" w:rsidRDefault="00C850F6" w:rsidP="00850F12">
            <w:pPr>
              <w:pStyle w:val="Bezproreda1"/>
              <w:spacing w:line="360" w:lineRule="auto"/>
              <w:ind w:left="-50"/>
              <w:jc w:val="center"/>
              <w:rPr>
                <w:rFonts w:ascii="Times New Roman" w:eastAsia="Arial,Bold" w:hAnsi="Times New Roman"/>
                <w:b/>
                <w:bCs/>
                <w:sz w:val="18"/>
                <w:szCs w:val="18"/>
                <w:lang w:val="hr-HR" w:eastAsia="hr-HR"/>
              </w:rPr>
            </w:pPr>
            <w:r w:rsidRPr="00B25A4F">
              <w:rPr>
                <w:rFonts w:ascii="Times New Roman" w:eastAsia="Arial,Bold" w:hAnsi="Times New Roman"/>
                <w:b/>
                <w:bCs/>
                <w:sz w:val="18"/>
                <w:szCs w:val="18"/>
                <w:lang w:val="hr-HR" w:eastAsia="hr-HR"/>
              </w:rPr>
              <w:t>Lepoglava</w:t>
            </w:r>
          </w:p>
        </w:tc>
        <w:tc>
          <w:tcPr>
            <w:tcW w:w="4012" w:type="pct"/>
          </w:tcPr>
          <w:p w14:paraId="2D9517BD" w14:textId="77777777" w:rsidR="00C850F6" w:rsidRPr="00B25A4F" w:rsidRDefault="00C850F6" w:rsidP="00850F12">
            <w:pPr>
              <w:spacing w:after="0" w:line="360" w:lineRule="auto"/>
              <w:rPr>
                <w:rFonts w:cs="Times New Roman"/>
                <w:sz w:val="18"/>
                <w:szCs w:val="18"/>
              </w:rPr>
            </w:pPr>
            <w:r w:rsidRPr="00B25A4F">
              <w:rPr>
                <w:rFonts w:cs="Times New Roman"/>
                <w:sz w:val="18"/>
                <w:szCs w:val="18"/>
              </w:rPr>
              <w:t xml:space="preserve">-broj stanovnika: 6.945 </w:t>
            </w:r>
          </w:p>
          <w:p w14:paraId="4BBC68A1" w14:textId="77777777" w:rsidR="00C850F6" w:rsidRPr="00B25A4F" w:rsidRDefault="00C850F6" w:rsidP="00850F12">
            <w:pPr>
              <w:spacing w:after="0" w:line="360" w:lineRule="auto"/>
              <w:rPr>
                <w:rFonts w:cs="Times New Roman"/>
                <w:sz w:val="18"/>
                <w:szCs w:val="18"/>
              </w:rPr>
            </w:pPr>
            <w:r w:rsidRPr="00B25A4F">
              <w:rPr>
                <w:rFonts w:cs="Times New Roman"/>
                <w:sz w:val="18"/>
                <w:szCs w:val="18"/>
              </w:rPr>
              <w:t xml:space="preserve">- broj stambenih jedinica: 3.879 </w:t>
            </w:r>
          </w:p>
          <w:p w14:paraId="1606C075" w14:textId="77777777" w:rsidR="00C850F6" w:rsidRPr="00B25A4F" w:rsidRDefault="00C850F6" w:rsidP="00850F12">
            <w:pPr>
              <w:spacing w:after="0" w:line="360" w:lineRule="auto"/>
              <w:rPr>
                <w:rFonts w:cs="Times New Roman"/>
                <w:sz w:val="18"/>
                <w:szCs w:val="18"/>
              </w:rPr>
            </w:pPr>
            <w:r w:rsidRPr="00B25A4F">
              <w:rPr>
                <w:rFonts w:cs="Times New Roman"/>
                <w:sz w:val="18"/>
                <w:szCs w:val="18"/>
              </w:rPr>
              <w:t xml:space="preserve">- stupanj potresa: VIII˚ </w:t>
            </w:r>
          </w:p>
          <w:p w14:paraId="1C12056C" w14:textId="77777777" w:rsidR="00C850F6" w:rsidRPr="00B25A4F" w:rsidRDefault="00C850F6" w:rsidP="00850F12">
            <w:pPr>
              <w:spacing w:after="0" w:line="360" w:lineRule="auto"/>
              <w:rPr>
                <w:rFonts w:cs="Times New Roman"/>
                <w:sz w:val="18"/>
                <w:szCs w:val="18"/>
              </w:rPr>
            </w:pPr>
            <w:r w:rsidRPr="00B25A4F">
              <w:rPr>
                <w:rFonts w:cs="Times New Roman"/>
                <w:sz w:val="18"/>
                <w:szCs w:val="18"/>
              </w:rPr>
              <w:t xml:space="preserve">- broj zatrpanih: 91 plitko i srednje, 110 duboko </w:t>
            </w:r>
          </w:p>
          <w:p w14:paraId="7A66CD8F" w14:textId="77777777" w:rsidR="00C850F6" w:rsidRPr="00B25A4F" w:rsidRDefault="00C850F6" w:rsidP="00850F12">
            <w:pPr>
              <w:spacing w:after="0" w:line="360" w:lineRule="auto"/>
              <w:rPr>
                <w:rFonts w:cs="Times New Roman"/>
                <w:sz w:val="18"/>
                <w:szCs w:val="18"/>
              </w:rPr>
            </w:pPr>
            <w:r w:rsidRPr="00B25A4F">
              <w:rPr>
                <w:rFonts w:cs="Times New Roman"/>
                <w:sz w:val="18"/>
                <w:szCs w:val="18"/>
              </w:rPr>
              <w:t xml:space="preserve">- broj spasitelja za 48 sati: 149 </w:t>
            </w:r>
          </w:p>
          <w:p w14:paraId="54E8D22C" w14:textId="77777777" w:rsidR="00C850F6" w:rsidRPr="00B25A4F" w:rsidRDefault="00C850F6" w:rsidP="00850F12">
            <w:pPr>
              <w:spacing w:after="0" w:line="360" w:lineRule="auto"/>
              <w:rPr>
                <w:rFonts w:cs="Times New Roman"/>
                <w:sz w:val="18"/>
                <w:szCs w:val="18"/>
              </w:rPr>
            </w:pPr>
            <w:r w:rsidRPr="00B25A4F">
              <w:rPr>
                <w:rFonts w:cs="Times New Roman"/>
                <w:sz w:val="18"/>
                <w:szCs w:val="18"/>
              </w:rPr>
              <w:t xml:space="preserve">- broj zgrada bez oštećenja: 997 </w:t>
            </w:r>
          </w:p>
          <w:p w14:paraId="02D3B921" w14:textId="77777777" w:rsidR="00C850F6" w:rsidRPr="00B25A4F" w:rsidRDefault="00C850F6" w:rsidP="00850F12">
            <w:pPr>
              <w:spacing w:after="0" w:line="360" w:lineRule="auto"/>
              <w:rPr>
                <w:rFonts w:cs="Times New Roman"/>
                <w:sz w:val="18"/>
                <w:szCs w:val="18"/>
              </w:rPr>
            </w:pPr>
            <w:r w:rsidRPr="00B25A4F">
              <w:rPr>
                <w:rFonts w:cs="Times New Roman"/>
                <w:sz w:val="18"/>
                <w:szCs w:val="18"/>
              </w:rPr>
              <w:t xml:space="preserve">- broj zgrada s neznatnim oštećenjem: 815 </w:t>
            </w:r>
          </w:p>
          <w:p w14:paraId="0F71E3FC" w14:textId="77777777" w:rsidR="00C850F6" w:rsidRPr="00B25A4F" w:rsidRDefault="00C850F6" w:rsidP="00850F12">
            <w:pPr>
              <w:spacing w:after="0" w:line="360" w:lineRule="auto"/>
              <w:rPr>
                <w:rFonts w:cs="Times New Roman"/>
                <w:sz w:val="18"/>
                <w:szCs w:val="18"/>
              </w:rPr>
            </w:pPr>
            <w:r w:rsidRPr="00B25A4F">
              <w:rPr>
                <w:rFonts w:cs="Times New Roman"/>
                <w:sz w:val="18"/>
                <w:szCs w:val="18"/>
              </w:rPr>
              <w:t xml:space="preserve">- broj zgrada s umjerenim oštećenjem: 979 </w:t>
            </w:r>
          </w:p>
          <w:p w14:paraId="1F43E87C" w14:textId="77777777" w:rsidR="00C850F6" w:rsidRPr="00B25A4F" w:rsidRDefault="00C850F6" w:rsidP="00850F12">
            <w:pPr>
              <w:spacing w:after="0" w:line="360" w:lineRule="auto"/>
              <w:rPr>
                <w:rFonts w:cs="Times New Roman"/>
                <w:sz w:val="18"/>
                <w:szCs w:val="18"/>
              </w:rPr>
            </w:pPr>
            <w:r w:rsidRPr="00B25A4F">
              <w:rPr>
                <w:rFonts w:cs="Times New Roman"/>
                <w:sz w:val="18"/>
                <w:szCs w:val="18"/>
              </w:rPr>
              <w:t xml:space="preserve">- broj zgrada s jakim oštećenjem: 948 </w:t>
            </w:r>
          </w:p>
          <w:p w14:paraId="0B3A8E6E" w14:textId="77777777" w:rsidR="00C850F6" w:rsidRPr="00B25A4F" w:rsidRDefault="00C850F6" w:rsidP="00850F12">
            <w:pPr>
              <w:spacing w:after="0" w:line="360" w:lineRule="auto"/>
              <w:rPr>
                <w:rFonts w:cs="Times New Roman"/>
                <w:sz w:val="18"/>
                <w:szCs w:val="18"/>
              </w:rPr>
            </w:pPr>
            <w:r w:rsidRPr="00B25A4F">
              <w:rPr>
                <w:rFonts w:cs="Times New Roman"/>
                <w:sz w:val="18"/>
                <w:szCs w:val="18"/>
              </w:rPr>
              <w:t xml:space="preserve">- broj zgrada s totalnim oštećenjem i rušenjem: 139 </w:t>
            </w:r>
          </w:p>
          <w:p w14:paraId="6076B9F9" w14:textId="77777777" w:rsidR="001B0A7E" w:rsidRPr="00B25A4F" w:rsidRDefault="00C850F6" w:rsidP="00850F12">
            <w:pPr>
              <w:spacing w:after="0" w:line="360" w:lineRule="auto"/>
              <w:rPr>
                <w:rFonts w:eastAsia="Arial,Bold" w:cs="Times New Roman"/>
                <w:b/>
                <w:bCs/>
                <w:sz w:val="18"/>
                <w:szCs w:val="18"/>
                <w:lang w:eastAsia="hr-HR"/>
              </w:rPr>
            </w:pPr>
            <w:r w:rsidRPr="00B25A4F">
              <w:rPr>
                <w:rFonts w:cs="Times New Roman"/>
                <w:sz w:val="18"/>
                <w:szCs w:val="18"/>
              </w:rPr>
              <w:t>- ukupna količina otpada za sve srušene objekte: 55.990,26 m</w:t>
            </w:r>
            <w:r w:rsidRPr="00B25A4F">
              <w:rPr>
                <w:rFonts w:cs="Times New Roman"/>
                <w:sz w:val="18"/>
                <w:szCs w:val="18"/>
                <w:vertAlign w:val="superscript"/>
              </w:rPr>
              <w:t>3</w:t>
            </w:r>
          </w:p>
        </w:tc>
      </w:tr>
    </w:tbl>
    <w:p w14:paraId="606FBF9D" w14:textId="77777777" w:rsidR="007F5F4B" w:rsidRDefault="007F5F4B" w:rsidP="00850F12">
      <w:pPr>
        <w:pStyle w:val="Bezproreda1"/>
        <w:spacing w:line="360" w:lineRule="auto"/>
        <w:jc w:val="both"/>
        <w:rPr>
          <w:rFonts w:ascii="Times New Roman" w:eastAsia="Arial,Bold" w:hAnsi="Times New Roman"/>
          <w:b/>
          <w:bCs/>
          <w:lang w:val="hr-HR" w:eastAsia="hr-HR"/>
        </w:rPr>
      </w:pPr>
    </w:p>
    <w:p w14:paraId="1A9AD7AE" w14:textId="31749473" w:rsidR="001B0A7E" w:rsidRPr="00BF35C9" w:rsidRDefault="001B0A7E" w:rsidP="00850F12">
      <w:pPr>
        <w:pStyle w:val="Bezproreda1"/>
        <w:spacing w:line="360" w:lineRule="auto"/>
        <w:jc w:val="both"/>
        <w:rPr>
          <w:rFonts w:ascii="Times New Roman" w:eastAsia="Arial,Bold" w:hAnsi="Times New Roman"/>
          <w:b/>
          <w:bCs/>
          <w:lang w:val="hr-HR" w:eastAsia="hr-HR"/>
        </w:rPr>
      </w:pPr>
      <w:r w:rsidRPr="00BF35C9">
        <w:rPr>
          <w:rFonts w:ascii="Times New Roman" w:eastAsia="Arial,Bold" w:hAnsi="Times New Roman"/>
          <w:b/>
          <w:bCs/>
          <w:lang w:val="hr-HR" w:eastAsia="hr-HR"/>
        </w:rPr>
        <w:t>Procjena količine građevinskog otpada:</w:t>
      </w:r>
    </w:p>
    <w:p w14:paraId="41510102" w14:textId="77777777" w:rsidR="001B0A7E" w:rsidRPr="00BF35C9" w:rsidRDefault="001B0A7E" w:rsidP="00850F12">
      <w:pPr>
        <w:pStyle w:val="Bezproreda1"/>
        <w:spacing w:line="360" w:lineRule="auto"/>
        <w:jc w:val="both"/>
        <w:rPr>
          <w:rFonts w:ascii="Times New Roman" w:eastAsia="Arial,Bold" w:hAnsi="Times New Roman"/>
          <w:lang w:val="hr-HR" w:eastAsia="hr-HR"/>
        </w:rPr>
      </w:pPr>
      <w:r w:rsidRPr="00BF35C9">
        <w:rPr>
          <w:rFonts w:ascii="Times New Roman" w:eastAsia="Arial,Bold" w:hAnsi="Times New Roman"/>
          <w:lang w:val="hr-HR" w:eastAsia="hr-HR"/>
        </w:rPr>
        <w:t>Gore navedenim proračunom građevinskih šteta potrebno je odrediti količinu građevinskog otpada koji će nastati kod totalnog rušenja objekata. Količina ovog otpada važna je da bi se dimenzioniralo i odredilo područje gdje će taj građevinski otpad biti privremeno pohranjen. Otpad će se proračunati metodom koju upotrebljava US Army Corps of Engineers (USACE).</w:t>
      </w:r>
    </w:p>
    <w:p w14:paraId="5BA0788D" w14:textId="77777777" w:rsidR="001B0A7E" w:rsidRPr="00BF35C9" w:rsidRDefault="001B0A7E" w:rsidP="00850F12">
      <w:pPr>
        <w:pStyle w:val="Bezproreda1"/>
        <w:spacing w:line="360" w:lineRule="auto"/>
        <w:jc w:val="both"/>
        <w:rPr>
          <w:rFonts w:ascii="Times New Roman" w:eastAsia="Arial,Bold" w:hAnsi="Times New Roman"/>
          <w:lang w:val="hr-HR" w:eastAsia="hr-HR"/>
        </w:rPr>
      </w:pPr>
      <w:r w:rsidRPr="00BF35C9">
        <w:rPr>
          <w:rFonts w:ascii="Times New Roman" w:eastAsia="Arial,Bold" w:hAnsi="Times New Roman"/>
          <w:lang w:val="hr-HR" w:eastAsia="hr-HR"/>
        </w:rPr>
        <w:t>Gore navedenim proračunom utvrđeno je da će u Gradu  doći do potpunog rušenja i totalnog oštećenja kod 134 objekata. Kako su to uglavnom jednokatni objekti količina otpada se proračunava:</w:t>
      </w:r>
    </w:p>
    <w:p w14:paraId="363D965C" w14:textId="77777777" w:rsidR="001B0A7E" w:rsidRPr="00BF35C9" w:rsidRDefault="001B0A7E" w:rsidP="00850F12">
      <w:pPr>
        <w:pStyle w:val="Bezproreda1"/>
        <w:spacing w:line="360" w:lineRule="auto"/>
        <w:jc w:val="both"/>
        <w:rPr>
          <w:rFonts w:ascii="Times New Roman" w:eastAsia="Arial,Bold" w:hAnsi="Times New Roman"/>
          <w:lang w:val="hr-HR" w:eastAsia="hr-HR"/>
        </w:rPr>
      </w:pPr>
      <w:r w:rsidRPr="00BF35C9">
        <w:rPr>
          <w:rFonts w:ascii="Times New Roman" w:eastAsia="Arial,Bold" w:hAnsi="Times New Roman"/>
          <w:lang w:val="hr-HR" w:eastAsia="hr-HR"/>
        </w:rPr>
        <w:t>Jedan jednokatni objekt prosječnih gabarita 8m L* 8 m W * 6m H ima</w:t>
      </w:r>
    </w:p>
    <w:p w14:paraId="73BE18CB" w14:textId="73B3821A" w:rsidR="001B0A7E" w:rsidRPr="00BF35C9" w:rsidRDefault="001B0A7E" w:rsidP="00850F12">
      <w:pPr>
        <w:pStyle w:val="Bezproreda1"/>
        <w:spacing w:line="360" w:lineRule="auto"/>
        <w:jc w:val="both"/>
        <w:rPr>
          <w:rFonts w:ascii="Times New Roman" w:eastAsia="Arial,Bold" w:hAnsi="Times New Roman"/>
          <w:lang w:val="hr-HR" w:eastAsia="hr-HR"/>
        </w:rPr>
      </w:pPr>
      <w:r w:rsidRPr="00BF35C9">
        <w:rPr>
          <w:rFonts w:ascii="Times New Roman" w:eastAsia="Arial,Bold" w:hAnsi="Times New Roman"/>
          <w:lang w:val="hr-HR" w:eastAsia="hr-HR"/>
        </w:rPr>
        <w:t>(L* W* H) / 0,02831685 / 27= -------------- 0,7645549 m</w:t>
      </w:r>
      <w:r w:rsidR="0072744B" w:rsidRPr="00BF35C9">
        <w:rPr>
          <w:rFonts w:ascii="Times New Roman" w:eastAsia="Arial,Bold" w:hAnsi="Times New Roman"/>
          <w:lang w:val="hr-HR" w:eastAsia="hr-HR"/>
        </w:rPr>
        <w:t>³</w:t>
      </w:r>
      <w:r w:rsidRPr="00BF35C9">
        <w:rPr>
          <w:rFonts w:ascii="Times New Roman" w:eastAsia="Arial,Bold" w:hAnsi="Times New Roman"/>
          <w:lang w:val="hr-HR" w:eastAsia="hr-HR"/>
        </w:rPr>
        <w:t xml:space="preserve"> * 0,33 = ------------- m</w:t>
      </w:r>
      <w:r w:rsidR="0072744B" w:rsidRPr="00BF35C9">
        <w:rPr>
          <w:rFonts w:ascii="Times New Roman" w:eastAsia="Arial,Bold" w:hAnsi="Times New Roman"/>
          <w:lang w:val="hr-HR" w:eastAsia="hr-HR"/>
        </w:rPr>
        <w:t>³</w:t>
      </w:r>
      <w:r w:rsidRPr="00BF35C9">
        <w:rPr>
          <w:rFonts w:ascii="Times New Roman" w:eastAsia="Arial,Bold" w:hAnsi="Times New Roman"/>
          <w:lang w:val="hr-HR" w:eastAsia="hr-HR"/>
        </w:rPr>
        <w:t xml:space="preserve"> građevinskog otpada</w:t>
      </w:r>
    </w:p>
    <w:p w14:paraId="7E11C0F7" w14:textId="77777777" w:rsidR="00A75F4D" w:rsidRDefault="00A75F4D" w:rsidP="00850F12">
      <w:pPr>
        <w:pStyle w:val="Bezproreda1"/>
        <w:spacing w:line="360" w:lineRule="auto"/>
        <w:jc w:val="both"/>
        <w:rPr>
          <w:rFonts w:ascii="Times New Roman" w:eastAsia="Arial,Bold" w:hAnsi="Times New Roman"/>
          <w:lang w:val="hr-HR" w:eastAsia="hr-HR"/>
        </w:rPr>
      </w:pPr>
    </w:p>
    <w:p w14:paraId="5ECA07A0" w14:textId="67FD5E26" w:rsidR="001B0A7E" w:rsidRPr="00BF35C9" w:rsidRDefault="001B0A7E" w:rsidP="00850F12">
      <w:pPr>
        <w:pStyle w:val="Bezproreda1"/>
        <w:spacing w:line="360" w:lineRule="auto"/>
        <w:jc w:val="both"/>
        <w:rPr>
          <w:rFonts w:ascii="Times New Roman" w:eastAsia="Arial,Bold" w:hAnsi="Times New Roman"/>
          <w:lang w:val="hr-HR" w:eastAsia="hr-HR"/>
        </w:rPr>
      </w:pPr>
      <w:r w:rsidRPr="00BF35C9">
        <w:rPr>
          <w:rFonts w:ascii="Times New Roman" w:eastAsia="Arial,Bold" w:hAnsi="Times New Roman"/>
          <w:lang w:val="hr-HR" w:eastAsia="hr-HR"/>
        </w:rPr>
        <w:t>pa prema izračunu proizlazi da jedan objekt ima</w:t>
      </w:r>
    </w:p>
    <w:p w14:paraId="079363EA" w14:textId="045179D4" w:rsidR="001B0A7E" w:rsidRPr="00BF35C9" w:rsidRDefault="001B0A7E" w:rsidP="00850F12">
      <w:pPr>
        <w:pStyle w:val="Bezproreda1"/>
        <w:spacing w:line="360" w:lineRule="auto"/>
        <w:jc w:val="both"/>
        <w:rPr>
          <w:rFonts w:ascii="Times New Roman" w:eastAsia="Arial,Bold" w:hAnsi="Times New Roman"/>
          <w:lang w:val="hr-HR" w:eastAsia="hr-HR"/>
        </w:rPr>
      </w:pPr>
      <w:r w:rsidRPr="00BF35C9">
        <w:rPr>
          <w:rFonts w:ascii="Times New Roman" w:eastAsia="Arial,Bold" w:hAnsi="Times New Roman"/>
          <w:lang w:val="hr-HR" w:eastAsia="hr-HR"/>
        </w:rPr>
        <w:t>(8*8*6 )/ 0,02831685 /27 = 502,25 * 0,7645549* 0,33 =126,71 m</w:t>
      </w:r>
      <w:r w:rsidR="0072744B" w:rsidRPr="00BF35C9">
        <w:rPr>
          <w:rFonts w:ascii="Times New Roman" w:eastAsia="Arial,Bold" w:hAnsi="Times New Roman"/>
          <w:lang w:val="hr-HR" w:eastAsia="hr-HR"/>
        </w:rPr>
        <w:t>³</w:t>
      </w:r>
      <w:r w:rsidRPr="00BF35C9">
        <w:rPr>
          <w:rFonts w:ascii="Times New Roman" w:eastAsia="Arial,Bold" w:hAnsi="Times New Roman"/>
          <w:lang w:val="hr-HR" w:eastAsia="hr-HR"/>
        </w:rPr>
        <w:t xml:space="preserve"> otpada</w:t>
      </w:r>
    </w:p>
    <w:p w14:paraId="3B46F73F" w14:textId="77777777" w:rsidR="00A75F4D" w:rsidRDefault="00A75F4D" w:rsidP="00850F12">
      <w:pPr>
        <w:pStyle w:val="Bezproreda1"/>
        <w:spacing w:line="360" w:lineRule="auto"/>
        <w:jc w:val="both"/>
        <w:rPr>
          <w:rFonts w:ascii="Times New Roman" w:eastAsia="Arial,Bold" w:hAnsi="Times New Roman"/>
          <w:lang w:val="hr-HR" w:eastAsia="hr-HR"/>
        </w:rPr>
      </w:pPr>
    </w:p>
    <w:p w14:paraId="3C6CB2DE" w14:textId="518375B1" w:rsidR="001B0A7E" w:rsidRPr="00BF35C9" w:rsidRDefault="001B0A7E" w:rsidP="00850F12">
      <w:pPr>
        <w:pStyle w:val="Bezproreda1"/>
        <w:spacing w:line="360" w:lineRule="auto"/>
        <w:jc w:val="both"/>
        <w:rPr>
          <w:rFonts w:ascii="Times New Roman" w:eastAsia="Arial,Bold" w:hAnsi="Times New Roman"/>
          <w:lang w:val="hr-HR" w:eastAsia="hr-HR"/>
        </w:rPr>
      </w:pPr>
      <w:r w:rsidRPr="00BF35C9">
        <w:rPr>
          <w:rFonts w:ascii="Times New Roman" w:eastAsia="Arial,Bold" w:hAnsi="Times New Roman"/>
          <w:lang w:val="hr-HR" w:eastAsia="hr-HR"/>
        </w:rPr>
        <w:t>Za 134 objekta ukupna količina građevinskog otpada iznosi 53.727 m</w:t>
      </w:r>
      <w:r w:rsidRPr="00BF35C9">
        <w:rPr>
          <w:rFonts w:ascii="Times New Roman" w:eastAsia="Arial,Bold" w:hAnsi="Times New Roman"/>
          <w:vertAlign w:val="superscript"/>
          <w:lang w:val="hr-HR" w:eastAsia="hr-HR"/>
        </w:rPr>
        <w:t>3</w:t>
      </w:r>
      <w:r w:rsidRPr="00BF35C9">
        <w:rPr>
          <w:rFonts w:ascii="Times New Roman" w:eastAsia="Arial,Bold" w:hAnsi="Times New Roman"/>
          <w:lang w:val="hr-HR" w:eastAsia="hr-HR"/>
        </w:rPr>
        <w:t>.</w:t>
      </w:r>
    </w:p>
    <w:p w14:paraId="3116C498" w14:textId="2C87ED9A" w:rsidR="001B0A7E" w:rsidRPr="00BF35C9" w:rsidRDefault="001B0A7E" w:rsidP="00850F12">
      <w:pPr>
        <w:pStyle w:val="Bezproreda1"/>
        <w:spacing w:line="360" w:lineRule="auto"/>
        <w:jc w:val="both"/>
        <w:rPr>
          <w:rFonts w:ascii="Times New Roman" w:eastAsia="Arial,Bold" w:hAnsi="Times New Roman"/>
          <w:lang w:val="hr-HR" w:eastAsia="hr-HR"/>
        </w:rPr>
      </w:pPr>
      <w:r w:rsidRPr="00BF35C9">
        <w:rPr>
          <w:rFonts w:ascii="Times New Roman" w:eastAsia="Arial,Bold" w:hAnsi="Times New Roman"/>
          <w:lang w:val="hr-HR" w:eastAsia="hr-HR"/>
        </w:rPr>
        <w:lastRenderedPageBreak/>
        <w:t>Od ove količine USACE predviđa da će 30% biti drvena građa koja se kasnije može lako reciklirati.</w:t>
      </w:r>
    </w:p>
    <w:p w14:paraId="5180BBCE" w14:textId="77777777" w:rsidR="001B0A7E" w:rsidRPr="00BF35C9" w:rsidRDefault="001B0A7E" w:rsidP="00850F12">
      <w:pPr>
        <w:pStyle w:val="Bezproreda1"/>
        <w:spacing w:line="360" w:lineRule="auto"/>
        <w:jc w:val="both"/>
        <w:rPr>
          <w:rFonts w:ascii="Times New Roman" w:eastAsia="Arial,Bold" w:hAnsi="Times New Roman"/>
          <w:lang w:val="hr-HR" w:eastAsia="hr-HR"/>
        </w:rPr>
      </w:pPr>
      <w:r w:rsidRPr="00BF35C9">
        <w:rPr>
          <w:rFonts w:ascii="Times New Roman" w:eastAsia="Arial,Bold" w:hAnsi="Times New Roman"/>
          <w:lang w:val="hr-HR" w:eastAsia="hr-HR"/>
        </w:rPr>
        <w:t>Od ostalih 70% predviđa se da je:</w:t>
      </w:r>
    </w:p>
    <w:p w14:paraId="52B1BDB4" w14:textId="77777777" w:rsidR="001B0A7E" w:rsidRPr="00BF35C9" w:rsidRDefault="001B0A7E" w:rsidP="00850F12">
      <w:pPr>
        <w:pStyle w:val="Bezproreda1"/>
        <w:numPr>
          <w:ilvl w:val="0"/>
          <w:numId w:val="40"/>
        </w:numPr>
        <w:spacing w:line="360" w:lineRule="auto"/>
        <w:jc w:val="both"/>
        <w:rPr>
          <w:rFonts w:ascii="Times New Roman" w:eastAsia="Arial,Bold" w:hAnsi="Times New Roman"/>
          <w:lang w:val="hr-HR" w:eastAsia="hr-HR"/>
        </w:rPr>
      </w:pPr>
      <w:r w:rsidRPr="00BF35C9">
        <w:rPr>
          <w:rFonts w:ascii="Times New Roman" w:eastAsia="Arial,Bold" w:hAnsi="Times New Roman"/>
          <w:lang w:val="hr-HR" w:eastAsia="hr-HR"/>
        </w:rPr>
        <w:t>42% gorivi materijal koji zahtijeva sortiranje,</w:t>
      </w:r>
    </w:p>
    <w:p w14:paraId="07C78380" w14:textId="77777777" w:rsidR="001B0A7E" w:rsidRPr="00BF35C9" w:rsidRDefault="001B0A7E" w:rsidP="00850F12">
      <w:pPr>
        <w:pStyle w:val="Bezproreda1"/>
        <w:numPr>
          <w:ilvl w:val="0"/>
          <w:numId w:val="40"/>
        </w:numPr>
        <w:spacing w:line="360" w:lineRule="auto"/>
        <w:jc w:val="both"/>
        <w:rPr>
          <w:rFonts w:ascii="Times New Roman" w:eastAsia="Arial,Bold" w:hAnsi="Times New Roman"/>
          <w:lang w:val="hr-HR" w:eastAsia="hr-HR"/>
        </w:rPr>
      </w:pPr>
      <w:r w:rsidRPr="00BF35C9">
        <w:rPr>
          <w:rFonts w:ascii="Times New Roman" w:eastAsia="Arial,Bold" w:hAnsi="Times New Roman"/>
          <w:lang w:val="hr-HR" w:eastAsia="hr-HR"/>
        </w:rPr>
        <w:t>43% građevinski otpad( kamen, beton, žbuka),</w:t>
      </w:r>
    </w:p>
    <w:p w14:paraId="0C0C8890" w14:textId="77777777" w:rsidR="001B0A7E" w:rsidRPr="00BF35C9" w:rsidRDefault="001B0A7E" w:rsidP="00850F12">
      <w:pPr>
        <w:pStyle w:val="Bezproreda1"/>
        <w:numPr>
          <w:ilvl w:val="0"/>
          <w:numId w:val="40"/>
        </w:numPr>
        <w:spacing w:line="360" w:lineRule="auto"/>
        <w:jc w:val="both"/>
        <w:rPr>
          <w:rFonts w:ascii="Times New Roman" w:eastAsia="Arial,Bold" w:hAnsi="Times New Roman"/>
          <w:lang w:val="hr-HR" w:eastAsia="hr-HR"/>
        </w:rPr>
      </w:pPr>
      <w:r w:rsidRPr="00BF35C9">
        <w:rPr>
          <w:rFonts w:ascii="Times New Roman" w:eastAsia="Arial,Bold" w:hAnsi="Times New Roman"/>
          <w:lang w:val="hr-HR" w:eastAsia="hr-HR"/>
        </w:rPr>
        <w:t>15% metal.</w:t>
      </w:r>
    </w:p>
    <w:p w14:paraId="57DFC597" w14:textId="77777777" w:rsidR="001B0A7E" w:rsidRPr="00BF35C9" w:rsidRDefault="001B0A7E" w:rsidP="00850F12">
      <w:pPr>
        <w:pStyle w:val="Bezproreda1"/>
        <w:spacing w:line="360" w:lineRule="auto"/>
        <w:jc w:val="both"/>
        <w:rPr>
          <w:rFonts w:ascii="Times New Roman" w:hAnsi="Times New Roman"/>
          <w:lang w:val="hr-HR" w:eastAsia="hr-HR"/>
        </w:rPr>
      </w:pPr>
      <w:r w:rsidRPr="00BF35C9">
        <w:rPr>
          <w:rFonts w:ascii="Times New Roman" w:eastAsia="Arial,Bold" w:hAnsi="Times New Roman"/>
          <w:lang w:val="hr-HR" w:eastAsia="hr-HR"/>
        </w:rPr>
        <w:t>Dakle od ukupno 53.727 m</w:t>
      </w:r>
      <w:r w:rsidRPr="00BF35C9">
        <w:rPr>
          <w:rFonts w:ascii="Times New Roman" w:eastAsia="Arial,Bold" w:hAnsi="Times New Roman"/>
          <w:vertAlign w:val="superscript"/>
          <w:lang w:val="hr-HR" w:eastAsia="hr-HR"/>
        </w:rPr>
        <w:t>3</w:t>
      </w:r>
      <w:r w:rsidRPr="00BF35C9">
        <w:rPr>
          <w:rFonts w:ascii="Times New Roman" w:eastAsia="Arial,Bold" w:hAnsi="Times New Roman"/>
          <w:lang w:val="hr-HR" w:eastAsia="hr-HR"/>
        </w:rPr>
        <w:t>, 16.118 m</w:t>
      </w:r>
      <w:r w:rsidRPr="00BF35C9">
        <w:rPr>
          <w:rFonts w:ascii="Times New Roman" w:eastAsia="Arial,Bold" w:hAnsi="Times New Roman"/>
          <w:vertAlign w:val="superscript"/>
          <w:lang w:val="hr-HR" w:eastAsia="hr-HR"/>
        </w:rPr>
        <w:t>3</w:t>
      </w:r>
      <w:r w:rsidRPr="00BF35C9">
        <w:rPr>
          <w:rFonts w:ascii="Times New Roman" w:eastAsia="Arial,Bold" w:hAnsi="Times New Roman"/>
          <w:lang w:val="hr-HR" w:eastAsia="hr-HR"/>
        </w:rPr>
        <w:t xml:space="preserve"> će biti drvene građe, 15.795 m</w:t>
      </w:r>
      <w:r w:rsidRPr="00BF35C9">
        <w:rPr>
          <w:rFonts w:ascii="Times New Roman" w:eastAsia="Arial,Bold" w:hAnsi="Times New Roman"/>
          <w:vertAlign w:val="superscript"/>
          <w:lang w:val="hr-HR" w:eastAsia="hr-HR"/>
        </w:rPr>
        <w:t>3</w:t>
      </w:r>
      <w:r w:rsidRPr="00BF35C9">
        <w:rPr>
          <w:rFonts w:ascii="Times New Roman" w:eastAsia="Arial,Bold" w:hAnsi="Times New Roman"/>
          <w:lang w:val="hr-HR" w:eastAsia="hr-HR"/>
        </w:rPr>
        <w:t xml:space="preserve"> će biti gorivog raznog materijala, 16.171 m</w:t>
      </w:r>
      <w:r w:rsidRPr="00BF35C9">
        <w:rPr>
          <w:rFonts w:ascii="Times New Roman" w:eastAsia="Arial,Bold" w:hAnsi="Times New Roman"/>
          <w:vertAlign w:val="superscript"/>
          <w:lang w:val="hr-HR" w:eastAsia="hr-HR"/>
        </w:rPr>
        <w:t>3</w:t>
      </w:r>
      <w:r w:rsidRPr="00BF35C9">
        <w:rPr>
          <w:rFonts w:ascii="Times New Roman" w:eastAsia="Arial,Bold" w:hAnsi="Times New Roman"/>
          <w:lang w:val="hr-HR" w:eastAsia="hr-HR"/>
        </w:rPr>
        <w:t xml:space="preserve"> građevinskog otpada (kamen, beton, žbuka), a 5.641 m</w:t>
      </w:r>
      <w:r w:rsidRPr="00BF35C9">
        <w:rPr>
          <w:rFonts w:ascii="Times New Roman" w:eastAsia="Arial,Bold" w:hAnsi="Times New Roman"/>
          <w:vertAlign w:val="superscript"/>
          <w:lang w:val="hr-HR" w:eastAsia="hr-HR"/>
        </w:rPr>
        <w:t>3</w:t>
      </w:r>
      <w:r w:rsidRPr="00BF35C9">
        <w:rPr>
          <w:rFonts w:ascii="Times New Roman" w:eastAsia="Arial,Bold" w:hAnsi="Times New Roman"/>
          <w:lang w:val="hr-HR" w:eastAsia="hr-HR"/>
        </w:rPr>
        <w:t xml:space="preserve"> će biti metala. Za sav gore navedeni otpad potrebno je predvidjeti područje za privremeno deponiranje veličine 800 m</w:t>
      </w:r>
      <w:r w:rsidRPr="00BF35C9">
        <w:rPr>
          <w:rFonts w:ascii="Times New Roman" w:eastAsia="Arial,Bold" w:hAnsi="Times New Roman"/>
          <w:vertAlign w:val="superscript"/>
          <w:lang w:val="hr-HR" w:eastAsia="hr-HR"/>
        </w:rPr>
        <w:t>2</w:t>
      </w:r>
      <w:r w:rsidRPr="00BF35C9">
        <w:rPr>
          <w:rFonts w:ascii="Times New Roman" w:eastAsia="Arial,Bold" w:hAnsi="Times New Roman"/>
          <w:lang w:val="hr-HR" w:eastAsia="hr-HR"/>
        </w:rPr>
        <w:t>. U slučaju nastanka potresa od 7-8º MCS (mala vjerojatnost) moguća su teška oštećenja sa rušenjem dijelova zgrade, dimnjaka, nastanak odrona, klizišta kao i pukotina na cestama.</w:t>
      </w:r>
    </w:p>
    <w:p w14:paraId="3EAC246C" w14:textId="77777777" w:rsidR="001B0A7E" w:rsidRPr="00BF35C9" w:rsidRDefault="001B0A7E" w:rsidP="00850F12">
      <w:pPr>
        <w:pStyle w:val="Bezproreda1"/>
        <w:spacing w:line="360" w:lineRule="auto"/>
        <w:jc w:val="both"/>
        <w:rPr>
          <w:rFonts w:ascii="Times New Roman" w:hAnsi="Times New Roman"/>
          <w:lang w:val="hr-HR" w:eastAsia="hr-HR"/>
        </w:rPr>
      </w:pPr>
    </w:p>
    <w:p w14:paraId="6CFE12A8" w14:textId="370AC4EA" w:rsidR="001B0A7E" w:rsidRPr="00C85627" w:rsidRDefault="00C63541" w:rsidP="00C63541">
      <w:pPr>
        <w:pStyle w:val="Naslov5"/>
      </w:pPr>
      <w:bookmarkStart w:id="162" w:name="_Toc169260942"/>
      <w:r>
        <w:rPr>
          <w:rStyle w:val="Naslov4Char"/>
          <w:rFonts w:eastAsia="SimSun"/>
          <w:b/>
          <w:bCs/>
          <w:szCs w:val="26"/>
          <w:lang w:eastAsia="zh-CN"/>
        </w:rPr>
        <w:t>5.1.4.</w:t>
      </w:r>
      <w:r w:rsidR="007F5F4B">
        <w:rPr>
          <w:rStyle w:val="Naslov4Char"/>
          <w:rFonts w:eastAsia="SimSun"/>
          <w:b/>
          <w:bCs/>
        </w:rPr>
        <w:t>2</w:t>
      </w:r>
      <w:r w:rsidR="00C85627" w:rsidRPr="00C85627">
        <w:rPr>
          <w:rStyle w:val="Naslov4Char"/>
          <w:rFonts w:eastAsia="SimSun"/>
          <w:b/>
          <w:bCs/>
          <w:szCs w:val="26"/>
          <w:lang w:eastAsia="zh-CN"/>
        </w:rPr>
        <w:t>.</w:t>
      </w:r>
      <w:r w:rsidR="004E6861">
        <w:rPr>
          <w:rStyle w:val="Naslov4Char"/>
          <w:rFonts w:eastAsia="SimSun"/>
          <w:b/>
          <w:bCs/>
        </w:rPr>
        <w:t>2</w:t>
      </w:r>
      <w:r w:rsidR="007F5F4B">
        <w:rPr>
          <w:rStyle w:val="Naslov4Char"/>
          <w:rFonts w:eastAsia="SimSun"/>
          <w:b/>
          <w:bCs/>
        </w:rPr>
        <w:t>.</w:t>
      </w:r>
      <w:r w:rsidR="0072744B" w:rsidRPr="00C85627">
        <w:t xml:space="preserve"> </w:t>
      </w:r>
      <w:r w:rsidR="008C2C9C">
        <w:t>Posljedice na ž</w:t>
      </w:r>
      <w:r w:rsidR="001B0A7E" w:rsidRPr="00C85627">
        <w:t>ivot i zdravlje ljudi</w:t>
      </w:r>
      <w:bookmarkEnd w:id="162"/>
    </w:p>
    <w:p w14:paraId="34C1E911" w14:textId="59EE3BE4" w:rsidR="001B0A7E" w:rsidRPr="00BF35C9" w:rsidRDefault="001B0A7E" w:rsidP="00850F12">
      <w:pPr>
        <w:spacing w:after="0" w:line="360" w:lineRule="auto"/>
        <w:jc w:val="both"/>
        <w:rPr>
          <w:rFonts w:cs="Times New Roman"/>
        </w:rPr>
      </w:pPr>
      <w:r w:rsidRPr="00BF35C9">
        <w:rPr>
          <w:rFonts w:cs="Times New Roman"/>
        </w:rPr>
        <w:t>Podaci istaknuti za DNP jasno argumentiraju procjenu katastrofalnih posljedica, a sve napomene iz NND vrijede i za ovaj događaj. Bitno je istaknuti da se očekuje veći broj srušenih građevina, a s tim i veće stradavanje ljudi koje uključuje i poginule. To potvrđuju i dodatne analize procjene žrtava napravljene prema SIA .</w:t>
      </w: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89"/>
        <w:gridCol w:w="2202"/>
        <w:gridCol w:w="3407"/>
        <w:gridCol w:w="1859"/>
      </w:tblGrid>
      <w:tr w:rsidR="001B0A7E" w:rsidRPr="00BF35C9" w14:paraId="6E39D292" w14:textId="77777777" w:rsidTr="0072744B">
        <w:trPr>
          <w:trHeight w:val="116"/>
        </w:trPr>
        <w:tc>
          <w:tcPr>
            <w:tcW w:w="831" w:type="pct"/>
            <w:shd w:val="clear" w:color="auto" w:fill="auto"/>
          </w:tcPr>
          <w:p w14:paraId="397ED100" w14:textId="77777777" w:rsidR="001B0A7E" w:rsidRPr="00BF35C9" w:rsidRDefault="001B0A7E" w:rsidP="0072744B">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229" w:type="pct"/>
            <w:shd w:val="clear" w:color="auto" w:fill="auto"/>
          </w:tcPr>
          <w:p w14:paraId="5124CB8F" w14:textId="77777777" w:rsidR="001B0A7E" w:rsidRPr="00BF35C9" w:rsidRDefault="001B0A7E" w:rsidP="0072744B">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1902" w:type="pct"/>
            <w:shd w:val="clear" w:color="auto" w:fill="auto"/>
          </w:tcPr>
          <w:p w14:paraId="0BA20FA2" w14:textId="620BC15F" w:rsidR="001B0A7E" w:rsidRPr="00BF35C9" w:rsidRDefault="001B0A7E" w:rsidP="0072744B">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Kriterij % osoba JLP(R)S</w:t>
            </w:r>
          </w:p>
        </w:tc>
        <w:tc>
          <w:tcPr>
            <w:tcW w:w="1038" w:type="pct"/>
            <w:shd w:val="clear" w:color="auto" w:fill="auto"/>
          </w:tcPr>
          <w:p w14:paraId="633E75CB" w14:textId="77777777" w:rsidR="001B0A7E" w:rsidRPr="00BF35C9" w:rsidRDefault="001B0A7E" w:rsidP="0072744B">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1B0A7E" w:rsidRPr="00BF35C9" w14:paraId="2D25674F" w14:textId="77777777" w:rsidTr="0072744B">
        <w:trPr>
          <w:trHeight w:val="225"/>
        </w:trPr>
        <w:tc>
          <w:tcPr>
            <w:tcW w:w="831" w:type="pct"/>
            <w:shd w:val="clear" w:color="auto" w:fill="00B0F0"/>
          </w:tcPr>
          <w:p w14:paraId="3B502579"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1</w:t>
            </w:r>
          </w:p>
        </w:tc>
        <w:tc>
          <w:tcPr>
            <w:tcW w:w="1229" w:type="pct"/>
            <w:shd w:val="clear" w:color="auto" w:fill="00B0F0"/>
          </w:tcPr>
          <w:p w14:paraId="0CBA654F"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Neznatne</w:t>
            </w:r>
          </w:p>
        </w:tc>
        <w:tc>
          <w:tcPr>
            <w:tcW w:w="1902" w:type="pct"/>
          </w:tcPr>
          <w:p w14:paraId="65CD2CB6"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*&lt;0,001</w:t>
            </w:r>
          </w:p>
        </w:tc>
        <w:tc>
          <w:tcPr>
            <w:tcW w:w="1038" w:type="pct"/>
          </w:tcPr>
          <w:p w14:paraId="0B3937FC" w14:textId="77777777" w:rsidR="001B0A7E" w:rsidRPr="00BF35C9" w:rsidRDefault="001B0A7E" w:rsidP="00850F12">
            <w:pPr>
              <w:spacing w:after="0" w:line="360" w:lineRule="auto"/>
              <w:jc w:val="center"/>
              <w:rPr>
                <w:rFonts w:cs="Times New Roman"/>
                <w:sz w:val="18"/>
                <w:szCs w:val="18"/>
              </w:rPr>
            </w:pPr>
          </w:p>
        </w:tc>
      </w:tr>
      <w:tr w:rsidR="001B0A7E" w:rsidRPr="00BF35C9" w14:paraId="3DB78CF0" w14:textId="77777777" w:rsidTr="0072744B">
        <w:trPr>
          <w:trHeight w:val="240"/>
        </w:trPr>
        <w:tc>
          <w:tcPr>
            <w:tcW w:w="831" w:type="pct"/>
            <w:shd w:val="clear" w:color="auto" w:fill="92D050"/>
          </w:tcPr>
          <w:p w14:paraId="0EF91459" w14:textId="77777777" w:rsidR="001B0A7E" w:rsidRPr="00BF35C9" w:rsidRDefault="001B0A7E"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229" w:type="pct"/>
            <w:shd w:val="clear" w:color="auto" w:fill="92D050"/>
          </w:tcPr>
          <w:p w14:paraId="048E5B39" w14:textId="77777777" w:rsidR="001B0A7E" w:rsidRPr="00BF35C9" w:rsidRDefault="001B0A7E"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1902" w:type="pct"/>
          </w:tcPr>
          <w:p w14:paraId="644E58B8"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0,001-0,004</w:t>
            </w:r>
          </w:p>
        </w:tc>
        <w:tc>
          <w:tcPr>
            <w:tcW w:w="1038" w:type="pct"/>
          </w:tcPr>
          <w:p w14:paraId="2CAE81D5" w14:textId="77777777" w:rsidR="001B0A7E" w:rsidRPr="00BF35C9" w:rsidRDefault="001B0A7E" w:rsidP="00850F12">
            <w:pPr>
              <w:spacing w:after="0" w:line="360" w:lineRule="auto"/>
              <w:jc w:val="center"/>
              <w:rPr>
                <w:rFonts w:cs="Times New Roman"/>
                <w:sz w:val="18"/>
                <w:szCs w:val="18"/>
              </w:rPr>
            </w:pPr>
          </w:p>
        </w:tc>
      </w:tr>
      <w:tr w:rsidR="001B0A7E" w:rsidRPr="00BF35C9" w14:paraId="041C096C" w14:textId="77777777" w:rsidTr="0072744B">
        <w:trPr>
          <w:trHeight w:val="240"/>
        </w:trPr>
        <w:tc>
          <w:tcPr>
            <w:tcW w:w="831" w:type="pct"/>
            <w:shd w:val="clear" w:color="auto" w:fill="FFFF00"/>
          </w:tcPr>
          <w:p w14:paraId="45A6B4BE"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3</w:t>
            </w:r>
          </w:p>
        </w:tc>
        <w:tc>
          <w:tcPr>
            <w:tcW w:w="1229" w:type="pct"/>
            <w:shd w:val="clear" w:color="auto" w:fill="FFFF00"/>
          </w:tcPr>
          <w:p w14:paraId="2770C9E5"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Umjerene</w:t>
            </w:r>
          </w:p>
        </w:tc>
        <w:tc>
          <w:tcPr>
            <w:tcW w:w="1902" w:type="pct"/>
          </w:tcPr>
          <w:p w14:paraId="2CFE2D1C"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0.0047-0,011</w:t>
            </w:r>
          </w:p>
        </w:tc>
        <w:tc>
          <w:tcPr>
            <w:tcW w:w="1038" w:type="pct"/>
          </w:tcPr>
          <w:p w14:paraId="2E1559A0" w14:textId="77777777" w:rsidR="001B0A7E" w:rsidRPr="00BF35C9" w:rsidRDefault="001B0A7E" w:rsidP="00850F12">
            <w:pPr>
              <w:spacing w:after="0" w:line="360" w:lineRule="auto"/>
              <w:jc w:val="center"/>
              <w:rPr>
                <w:rFonts w:cs="Times New Roman"/>
                <w:sz w:val="18"/>
                <w:szCs w:val="18"/>
              </w:rPr>
            </w:pPr>
          </w:p>
        </w:tc>
      </w:tr>
      <w:tr w:rsidR="001B0A7E" w:rsidRPr="00BF35C9" w14:paraId="58393E0F" w14:textId="77777777" w:rsidTr="0072744B">
        <w:trPr>
          <w:trHeight w:val="240"/>
        </w:trPr>
        <w:tc>
          <w:tcPr>
            <w:tcW w:w="831" w:type="pct"/>
            <w:shd w:val="clear" w:color="auto" w:fill="FFC000"/>
          </w:tcPr>
          <w:p w14:paraId="42A233D9"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4</w:t>
            </w:r>
          </w:p>
        </w:tc>
        <w:tc>
          <w:tcPr>
            <w:tcW w:w="1229" w:type="pct"/>
            <w:shd w:val="clear" w:color="auto" w:fill="FFC000"/>
          </w:tcPr>
          <w:p w14:paraId="63ABEDD6"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Značajne</w:t>
            </w:r>
          </w:p>
        </w:tc>
        <w:tc>
          <w:tcPr>
            <w:tcW w:w="1902" w:type="pct"/>
          </w:tcPr>
          <w:p w14:paraId="55D01B0F"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0,012-0,035</w:t>
            </w:r>
          </w:p>
        </w:tc>
        <w:tc>
          <w:tcPr>
            <w:tcW w:w="1038" w:type="pct"/>
          </w:tcPr>
          <w:p w14:paraId="2BAAF301" w14:textId="77777777" w:rsidR="001B0A7E" w:rsidRPr="00BF35C9" w:rsidRDefault="001B0A7E" w:rsidP="00850F12">
            <w:pPr>
              <w:spacing w:after="0" w:line="360" w:lineRule="auto"/>
              <w:jc w:val="center"/>
              <w:rPr>
                <w:rFonts w:cs="Times New Roman"/>
                <w:b/>
                <w:bCs/>
                <w:sz w:val="18"/>
                <w:szCs w:val="18"/>
              </w:rPr>
            </w:pPr>
          </w:p>
        </w:tc>
      </w:tr>
      <w:tr w:rsidR="001B0A7E" w:rsidRPr="00BF35C9" w14:paraId="334EED4D" w14:textId="77777777" w:rsidTr="0072744B">
        <w:trPr>
          <w:trHeight w:val="270"/>
        </w:trPr>
        <w:tc>
          <w:tcPr>
            <w:tcW w:w="831" w:type="pct"/>
            <w:shd w:val="clear" w:color="auto" w:fill="FF0000"/>
          </w:tcPr>
          <w:p w14:paraId="270EB758"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5</w:t>
            </w:r>
          </w:p>
        </w:tc>
        <w:tc>
          <w:tcPr>
            <w:tcW w:w="1229" w:type="pct"/>
            <w:shd w:val="clear" w:color="auto" w:fill="FF0000"/>
          </w:tcPr>
          <w:p w14:paraId="7A9C620A"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Katastrofalne</w:t>
            </w:r>
          </w:p>
        </w:tc>
        <w:tc>
          <w:tcPr>
            <w:tcW w:w="1902" w:type="pct"/>
          </w:tcPr>
          <w:p w14:paraId="5C6A06E0"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0,036&gt;</w:t>
            </w:r>
          </w:p>
        </w:tc>
        <w:tc>
          <w:tcPr>
            <w:tcW w:w="1038" w:type="pct"/>
          </w:tcPr>
          <w:p w14:paraId="6A96B948" w14:textId="77777777" w:rsidR="001B0A7E" w:rsidRPr="00BF35C9" w:rsidRDefault="001B0A7E" w:rsidP="00850F12">
            <w:pPr>
              <w:spacing w:after="0" w:line="360" w:lineRule="auto"/>
              <w:jc w:val="center"/>
              <w:rPr>
                <w:rFonts w:cs="Times New Roman"/>
                <w:sz w:val="18"/>
                <w:szCs w:val="18"/>
              </w:rPr>
            </w:pPr>
            <w:r w:rsidRPr="00BF35C9">
              <w:rPr>
                <w:rFonts w:cs="Times New Roman"/>
                <w:b/>
                <w:bCs/>
                <w:sz w:val="18"/>
                <w:szCs w:val="18"/>
              </w:rPr>
              <w:t>X</w:t>
            </w:r>
          </w:p>
        </w:tc>
      </w:tr>
    </w:tbl>
    <w:p w14:paraId="75F27D42" w14:textId="31F887B5" w:rsidR="001B0A7E" w:rsidRDefault="001B0A7E" w:rsidP="00850F12">
      <w:pPr>
        <w:spacing w:after="0" w:line="360" w:lineRule="auto"/>
        <w:rPr>
          <w:rFonts w:cs="Times New Roman"/>
        </w:rPr>
      </w:pPr>
    </w:p>
    <w:p w14:paraId="72BC4875" w14:textId="7C20641C" w:rsidR="001B0A7E" w:rsidRPr="00BF35C9" w:rsidRDefault="00A75F4D" w:rsidP="00C63541">
      <w:pPr>
        <w:pStyle w:val="Naslov5"/>
      </w:pPr>
      <w:bookmarkStart w:id="163" w:name="_Toc169260943"/>
      <w:r>
        <w:t>5.</w:t>
      </w:r>
      <w:r w:rsidR="00C63541">
        <w:t>1.</w:t>
      </w:r>
      <w:r>
        <w:t>4.</w:t>
      </w:r>
      <w:r w:rsidR="007F5F4B">
        <w:t>2.</w:t>
      </w:r>
      <w:r w:rsidR="004E6861">
        <w:t>3</w:t>
      </w:r>
      <w:r w:rsidR="0072744B" w:rsidRPr="00BF35C9">
        <w:t xml:space="preserve">. </w:t>
      </w:r>
      <w:r w:rsidR="008C2C9C">
        <w:t>Posljedice na g</w:t>
      </w:r>
      <w:r w:rsidR="001B0A7E" w:rsidRPr="00BF35C9">
        <w:t>ospodarstvo</w:t>
      </w:r>
      <w:bookmarkEnd w:id="163"/>
    </w:p>
    <w:p w14:paraId="3C349788" w14:textId="77777777" w:rsidR="001B0A7E" w:rsidRPr="00BF35C9" w:rsidRDefault="001B0A7E" w:rsidP="00850F12">
      <w:pPr>
        <w:spacing w:after="0" w:line="360" w:lineRule="auto"/>
        <w:jc w:val="both"/>
        <w:rPr>
          <w:rFonts w:cs="Times New Roman"/>
        </w:rPr>
      </w:pPr>
      <w:r w:rsidRPr="00BF35C9">
        <w:rPr>
          <w:rFonts w:cs="Times New Roman"/>
        </w:rPr>
        <w:t xml:space="preserve">Ako sumiramo sve navedeno jasno je da bi izravne štete predstavljale tek manji dio i ukupna šteta se može nedvojbeno procijeniti kao </w:t>
      </w:r>
      <w:r w:rsidRPr="00BF35C9">
        <w:rPr>
          <w:rFonts w:cs="Times New Roman"/>
          <w:b/>
          <w:bCs/>
        </w:rPr>
        <w:t xml:space="preserve">katastrofalna, </w:t>
      </w:r>
      <w:r w:rsidRPr="00BF35C9">
        <w:rPr>
          <w:rFonts w:cs="Times New Roman"/>
        </w:rPr>
        <w:t xml:space="preserve">odnosno u ovom obrađenom primjeru-scenariju višestruko prelazi proračun Grada </w:t>
      </w:r>
      <w:r w:rsidR="00C850F6" w:rsidRPr="00BF35C9">
        <w:rPr>
          <w:rFonts w:cs="Times New Roman"/>
        </w:rPr>
        <w:t>Lepoglave</w:t>
      </w:r>
      <w:r w:rsidRPr="00BF35C9">
        <w:rPr>
          <w:rFonts w:cs="Times New Roman"/>
        </w:rPr>
        <w:t>.</w:t>
      </w:r>
    </w:p>
    <w:p w14:paraId="77510D38" w14:textId="4DF54B32" w:rsidR="0072744B" w:rsidRPr="00BF35C9" w:rsidRDefault="0072744B" w:rsidP="0072744B">
      <w:pPr>
        <w:pStyle w:val="Opisslike"/>
        <w:keepNext/>
        <w:rPr>
          <w:rFonts w:cs="Times New Roman"/>
        </w:rPr>
      </w:pPr>
      <w:bookmarkStart w:id="164" w:name="_Toc169506676"/>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45</w:t>
      </w:r>
      <w:r w:rsidR="003F6885" w:rsidRPr="00BF35C9">
        <w:rPr>
          <w:rFonts w:cs="Times New Roman"/>
          <w:noProof/>
        </w:rPr>
        <w:fldChar w:fldCharType="end"/>
      </w:r>
      <w:r w:rsidRPr="00BF35C9">
        <w:rPr>
          <w:rFonts w:cs="Times New Roman"/>
        </w:rPr>
        <w:t>. Osnovne sastavnice za procjenu šteta u gospodarstvu</w:t>
      </w:r>
      <w:bookmarkEnd w:id="164"/>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52"/>
        <w:gridCol w:w="6215"/>
      </w:tblGrid>
      <w:tr w:rsidR="001B0A7E" w:rsidRPr="00BF35C9" w14:paraId="33C309B0" w14:textId="77777777" w:rsidTr="00B25A4F">
        <w:trPr>
          <w:trHeight w:val="225"/>
        </w:trPr>
        <w:tc>
          <w:tcPr>
            <w:tcW w:w="2852" w:type="dxa"/>
            <w:shd w:val="clear" w:color="auto" w:fill="DBE5F1"/>
          </w:tcPr>
          <w:p w14:paraId="254BD099" w14:textId="77777777" w:rsidR="001B0A7E" w:rsidRPr="00BF35C9" w:rsidRDefault="001B0A7E" w:rsidP="00850F1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Vrsta štete</w:t>
            </w:r>
          </w:p>
        </w:tc>
        <w:tc>
          <w:tcPr>
            <w:tcW w:w="6215" w:type="dxa"/>
            <w:shd w:val="clear" w:color="auto" w:fill="DBE5F1"/>
          </w:tcPr>
          <w:p w14:paraId="688E3CE5" w14:textId="77777777" w:rsidR="001B0A7E" w:rsidRPr="00BF35C9" w:rsidRDefault="001B0A7E" w:rsidP="00850F1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Pokazatelj</w:t>
            </w:r>
          </w:p>
        </w:tc>
      </w:tr>
      <w:tr w:rsidR="001B0A7E" w:rsidRPr="00BF35C9" w14:paraId="512B9B1D" w14:textId="77777777" w:rsidTr="00B25A4F">
        <w:trPr>
          <w:trHeight w:val="191"/>
        </w:trPr>
        <w:tc>
          <w:tcPr>
            <w:tcW w:w="2852" w:type="dxa"/>
            <w:vMerge w:val="restart"/>
          </w:tcPr>
          <w:p w14:paraId="5C577F60" w14:textId="77777777" w:rsidR="001B0A7E" w:rsidRPr="00BF35C9" w:rsidRDefault="001B0A7E" w:rsidP="00850F12">
            <w:pPr>
              <w:spacing w:line="360" w:lineRule="auto"/>
              <w:ind w:left="-38"/>
              <w:jc w:val="both"/>
              <w:rPr>
                <w:rFonts w:cs="Times New Roman"/>
                <w:b/>
                <w:bCs/>
                <w:sz w:val="18"/>
                <w:szCs w:val="18"/>
                <w:u w:val="single"/>
              </w:rPr>
            </w:pPr>
          </w:p>
          <w:p w14:paraId="23BE68EF" w14:textId="77777777" w:rsidR="001B0A7E" w:rsidRPr="00BF35C9" w:rsidRDefault="001B0A7E" w:rsidP="00850F12">
            <w:pPr>
              <w:spacing w:line="360" w:lineRule="auto"/>
              <w:ind w:left="-38"/>
              <w:jc w:val="both"/>
              <w:rPr>
                <w:rFonts w:cs="Times New Roman"/>
                <w:b/>
                <w:bCs/>
                <w:sz w:val="18"/>
                <w:szCs w:val="18"/>
              </w:rPr>
            </w:pPr>
            <w:r w:rsidRPr="00BF35C9">
              <w:rPr>
                <w:rFonts w:cs="Times New Roman"/>
                <w:b/>
                <w:bCs/>
                <w:sz w:val="18"/>
                <w:szCs w:val="18"/>
              </w:rPr>
              <w:t>1. Direktne štete</w:t>
            </w:r>
          </w:p>
          <w:p w14:paraId="5ACC513E" w14:textId="77777777" w:rsidR="001B0A7E" w:rsidRPr="00BF35C9" w:rsidRDefault="001B0A7E" w:rsidP="00850F12">
            <w:pPr>
              <w:spacing w:line="360" w:lineRule="auto"/>
              <w:ind w:left="-38"/>
              <w:jc w:val="both"/>
              <w:rPr>
                <w:rFonts w:cs="Times New Roman"/>
                <w:b/>
                <w:bCs/>
                <w:sz w:val="18"/>
                <w:szCs w:val="18"/>
                <w:u w:val="single"/>
              </w:rPr>
            </w:pPr>
          </w:p>
        </w:tc>
        <w:tc>
          <w:tcPr>
            <w:tcW w:w="6215" w:type="dxa"/>
          </w:tcPr>
          <w:p w14:paraId="6B55AF1B"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1.1. Šteta na pokretnoj i nepokretnoj imovini</w:t>
            </w:r>
          </w:p>
        </w:tc>
      </w:tr>
      <w:tr w:rsidR="001B0A7E" w:rsidRPr="00BF35C9" w14:paraId="7680CE01" w14:textId="77777777" w:rsidTr="00B25A4F">
        <w:trPr>
          <w:trHeight w:val="70"/>
        </w:trPr>
        <w:tc>
          <w:tcPr>
            <w:tcW w:w="2852" w:type="dxa"/>
            <w:vMerge/>
          </w:tcPr>
          <w:p w14:paraId="10EA8E91" w14:textId="77777777" w:rsidR="001B0A7E" w:rsidRPr="00BF35C9" w:rsidRDefault="001B0A7E" w:rsidP="00850F12">
            <w:pPr>
              <w:spacing w:line="360" w:lineRule="auto"/>
              <w:ind w:left="-38"/>
              <w:jc w:val="both"/>
              <w:rPr>
                <w:rFonts w:cs="Times New Roman"/>
                <w:b/>
                <w:bCs/>
                <w:sz w:val="18"/>
                <w:szCs w:val="18"/>
                <w:u w:val="single"/>
              </w:rPr>
            </w:pPr>
          </w:p>
        </w:tc>
        <w:tc>
          <w:tcPr>
            <w:tcW w:w="6215" w:type="dxa"/>
          </w:tcPr>
          <w:p w14:paraId="116BFACA"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1.2. Šteta na sredstvima za proizvodnju i rad</w:t>
            </w:r>
          </w:p>
        </w:tc>
      </w:tr>
      <w:tr w:rsidR="001B0A7E" w:rsidRPr="00BF35C9" w14:paraId="53063A6A" w14:textId="77777777" w:rsidTr="00B25A4F">
        <w:trPr>
          <w:trHeight w:val="304"/>
        </w:trPr>
        <w:tc>
          <w:tcPr>
            <w:tcW w:w="2852" w:type="dxa"/>
            <w:vMerge/>
          </w:tcPr>
          <w:p w14:paraId="466BE629" w14:textId="77777777" w:rsidR="001B0A7E" w:rsidRPr="00BF35C9" w:rsidRDefault="001B0A7E" w:rsidP="00850F12">
            <w:pPr>
              <w:spacing w:line="360" w:lineRule="auto"/>
              <w:ind w:left="-38"/>
              <w:jc w:val="both"/>
              <w:rPr>
                <w:rFonts w:cs="Times New Roman"/>
                <w:b/>
                <w:bCs/>
                <w:sz w:val="18"/>
                <w:szCs w:val="18"/>
                <w:u w:val="single"/>
              </w:rPr>
            </w:pPr>
          </w:p>
        </w:tc>
        <w:tc>
          <w:tcPr>
            <w:tcW w:w="6215" w:type="dxa"/>
          </w:tcPr>
          <w:p w14:paraId="34699F04"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1.3. Štete na javnim zgradama i ustanovama koje ne spadaju pod druge kategorije</w:t>
            </w:r>
          </w:p>
        </w:tc>
      </w:tr>
      <w:tr w:rsidR="001B0A7E" w:rsidRPr="00BF35C9" w14:paraId="48ED1E38" w14:textId="77777777" w:rsidTr="00B25A4F">
        <w:trPr>
          <w:trHeight w:val="70"/>
        </w:trPr>
        <w:tc>
          <w:tcPr>
            <w:tcW w:w="2852" w:type="dxa"/>
            <w:vMerge/>
          </w:tcPr>
          <w:p w14:paraId="30FBC5CE" w14:textId="77777777" w:rsidR="001B0A7E" w:rsidRPr="00BF35C9" w:rsidRDefault="001B0A7E" w:rsidP="00850F12">
            <w:pPr>
              <w:spacing w:line="360" w:lineRule="auto"/>
              <w:ind w:left="-38"/>
              <w:jc w:val="both"/>
              <w:rPr>
                <w:rFonts w:cs="Times New Roman"/>
                <w:b/>
                <w:bCs/>
                <w:sz w:val="18"/>
                <w:szCs w:val="18"/>
                <w:u w:val="single"/>
              </w:rPr>
            </w:pPr>
          </w:p>
        </w:tc>
        <w:tc>
          <w:tcPr>
            <w:tcW w:w="6215" w:type="dxa"/>
          </w:tcPr>
          <w:p w14:paraId="45E04CBF"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1.4. Trošak sanacije, oporavka, asanacije te srodni troškovi</w:t>
            </w:r>
          </w:p>
        </w:tc>
      </w:tr>
      <w:tr w:rsidR="001B0A7E" w:rsidRPr="00BF35C9" w14:paraId="3DF78E11" w14:textId="77777777" w:rsidTr="00B25A4F">
        <w:trPr>
          <w:trHeight w:val="70"/>
        </w:trPr>
        <w:tc>
          <w:tcPr>
            <w:tcW w:w="2852" w:type="dxa"/>
            <w:vMerge/>
          </w:tcPr>
          <w:p w14:paraId="4BAD1439" w14:textId="77777777" w:rsidR="001B0A7E" w:rsidRPr="00BF35C9" w:rsidRDefault="001B0A7E" w:rsidP="00850F12">
            <w:pPr>
              <w:spacing w:line="360" w:lineRule="auto"/>
              <w:ind w:left="-38"/>
              <w:jc w:val="both"/>
              <w:rPr>
                <w:rFonts w:cs="Times New Roman"/>
                <w:b/>
                <w:bCs/>
                <w:sz w:val="18"/>
                <w:szCs w:val="18"/>
                <w:u w:val="single"/>
              </w:rPr>
            </w:pPr>
          </w:p>
        </w:tc>
        <w:tc>
          <w:tcPr>
            <w:tcW w:w="6215" w:type="dxa"/>
          </w:tcPr>
          <w:p w14:paraId="49EDAC4B"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1.5. Troškovi spašavanja, liječenja te slični troškovi</w:t>
            </w:r>
          </w:p>
        </w:tc>
      </w:tr>
      <w:tr w:rsidR="001B0A7E" w:rsidRPr="00BF35C9" w14:paraId="5D154D71" w14:textId="77777777" w:rsidTr="00B25A4F">
        <w:trPr>
          <w:trHeight w:val="193"/>
        </w:trPr>
        <w:tc>
          <w:tcPr>
            <w:tcW w:w="2852" w:type="dxa"/>
            <w:vMerge/>
          </w:tcPr>
          <w:p w14:paraId="5D11ED54" w14:textId="77777777" w:rsidR="001B0A7E" w:rsidRPr="00BF35C9" w:rsidRDefault="001B0A7E" w:rsidP="00850F12">
            <w:pPr>
              <w:spacing w:line="360" w:lineRule="auto"/>
              <w:ind w:left="-38"/>
              <w:jc w:val="both"/>
              <w:rPr>
                <w:rFonts w:cs="Times New Roman"/>
                <w:b/>
                <w:bCs/>
                <w:sz w:val="18"/>
                <w:szCs w:val="18"/>
                <w:u w:val="single"/>
              </w:rPr>
            </w:pPr>
          </w:p>
        </w:tc>
        <w:tc>
          <w:tcPr>
            <w:tcW w:w="6215" w:type="dxa"/>
          </w:tcPr>
          <w:p w14:paraId="13CA907A"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1.6. Gubitak dobiti</w:t>
            </w:r>
          </w:p>
        </w:tc>
      </w:tr>
      <w:tr w:rsidR="001B0A7E" w:rsidRPr="00BF35C9" w14:paraId="1C81FB0C" w14:textId="77777777" w:rsidTr="00B25A4F">
        <w:trPr>
          <w:trHeight w:val="140"/>
        </w:trPr>
        <w:tc>
          <w:tcPr>
            <w:tcW w:w="2852" w:type="dxa"/>
            <w:vMerge/>
          </w:tcPr>
          <w:p w14:paraId="1548DFF0" w14:textId="77777777" w:rsidR="001B0A7E" w:rsidRPr="00BF35C9" w:rsidRDefault="001B0A7E" w:rsidP="00850F12">
            <w:pPr>
              <w:spacing w:line="360" w:lineRule="auto"/>
              <w:ind w:left="-38"/>
              <w:jc w:val="both"/>
              <w:rPr>
                <w:rFonts w:cs="Times New Roman"/>
                <w:b/>
                <w:bCs/>
                <w:sz w:val="18"/>
                <w:szCs w:val="18"/>
                <w:u w:val="single"/>
              </w:rPr>
            </w:pPr>
          </w:p>
        </w:tc>
        <w:tc>
          <w:tcPr>
            <w:tcW w:w="6215" w:type="dxa"/>
          </w:tcPr>
          <w:p w14:paraId="27C3C5A4"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1.7. Gubitak repromaterijala</w:t>
            </w:r>
          </w:p>
        </w:tc>
      </w:tr>
      <w:tr w:rsidR="001B0A7E" w:rsidRPr="00BF35C9" w14:paraId="164B4F47" w14:textId="77777777" w:rsidTr="00B25A4F">
        <w:trPr>
          <w:trHeight w:val="221"/>
        </w:trPr>
        <w:tc>
          <w:tcPr>
            <w:tcW w:w="2852" w:type="dxa"/>
            <w:vMerge w:val="restart"/>
          </w:tcPr>
          <w:p w14:paraId="4188C65D" w14:textId="77777777" w:rsidR="001B0A7E" w:rsidRPr="00BF35C9" w:rsidRDefault="001B0A7E" w:rsidP="00850F12">
            <w:pPr>
              <w:spacing w:line="360" w:lineRule="auto"/>
              <w:ind w:left="-38"/>
              <w:jc w:val="both"/>
              <w:rPr>
                <w:rFonts w:cs="Times New Roman"/>
                <w:b/>
                <w:bCs/>
                <w:sz w:val="18"/>
                <w:szCs w:val="18"/>
                <w:u w:val="single"/>
              </w:rPr>
            </w:pPr>
          </w:p>
          <w:p w14:paraId="372EB0CE"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2. Indirektne štete</w:t>
            </w:r>
          </w:p>
          <w:p w14:paraId="1541B292" w14:textId="77777777" w:rsidR="001B0A7E" w:rsidRPr="00BF35C9" w:rsidRDefault="001B0A7E" w:rsidP="00850F12">
            <w:pPr>
              <w:spacing w:after="0" w:line="360" w:lineRule="auto"/>
              <w:rPr>
                <w:rFonts w:cs="Times New Roman"/>
                <w:sz w:val="18"/>
                <w:szCs w:val="18"/>
              </w:rPr>
            </w:pPr>
          </w:p>
        </w:tc>
        <w:tc>
          <w:tcPr>
            <w:tcW w:w="6215" w:type="dxa"/>
          </w:tcPr>
          <w:p w14:paraId="146C3574"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2.1. Izostanak radnika s posla (potrebno je procijeniti trošak)</w:t>
            </w:r>
          </w:p>
        </w:tc>
      </w:tr>
      <w:tr w:rsidR="001B0A7E" w:rsidRPr="00BF35C9" w14:paraId="2A54A8D1" w14:textId="77777777" w:rsidTr="00B25A4F">
        <w:trPr>
          <w:trHeight w:val="134"/>
        </w:trPr>
        <w:tc>
          <w:tcPr>
            <w:tcW w:w="2852" w:type="dxa"/>
            <w:vMerge/>
          </w:tcPr>
          <w:p w14:paraId="622D09BE" w14:textId="77777777" w:rsidR="001B0A7E" w:rsidRPr="00BF35C9" w:rsidRDefault="001B0A7E" w:rsidP="00850F12">
            <w:pPr>
              <w:spacing w:line="360" w:lineRule="auto"/>
              <w:ind w:left="-38"/>
              <w:jc w:val="both"/>
              <w:rPr>
                <w:rFonts w:cs="Times New Roman"/>
                <w:b/>
                <w:bCs/>
                <w:sz w:val="18"/>
                <w:szCs w:val="18"/>
                <w:u w:val="single"/>
              </w:rPr>
            </w:pPr>
          </w:p>
        </w:tc>
        <w:tc>
          <w:tcPr>
            <w:tcW w:w="6215" w:type="dxa"/>
          </w:tcPr>
          <w:p w14:paraId="74DBABA4"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2.2. Gubitak poslova i prestanak poslovanja ( potrebno je procijeniti trošak)</w:t>
            </w:r>
          </w:p>
        </w:tc>
      </w:tr>
      <w:tr w:rsidR="001B0A7E" w:rsidRPr="00BF35C9" w14:paraId="36402252" w14:textId="77777777" w:rsidTr="00B25A4F">
        <w:trPr>
          <w:trHeight w:val="70"/>
        </w:trPr>
        <w:tc>
          <w:tcPr>
            <w:tcW w:w="2852" w:type="dxa"/>
            <w:vMerge/>
          </w:tcPr>
          <w:p w14:paraId="0CDD25AF" w14:textId="77777777" w:rsidR="001B0A7E" w:rsidRPr="00BF35C9" w:rsidRDefault="001B0A7E" w:rsidP="00850F12">
            <w:pPr>
              <w:spacing w:line="360" w:lineRule="auto"/>
              <w:ind w:left="-38"/>
              <w:jc w:val="both"/>
              <w:rPr>
                <w:rFonts w:cs="Times New Roman"/>
                <w:b/>
                <w:bCs/>
                <w:sz w:val="18"/>
                <w:szCs w:val="18"/>
                <w:u w:val="single"/>
              </w:rPr>
            </w:pPr>
          </w:p>
        </w:tc>
        <w:tc>
          <w:tcPr>
            <w:tcW w:w="6215" w:type="dxa"/>
          </w:tcPr>
          <w:p w14:paraId="1AFB5031"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2.3. Gubitak prestiža i renomea (potrebno je procijeniti trošak)</w:t>
            </w:r>
          </w:p>
        </w:tc>
      </w:tr>
      <w:tr w:rsidR="001B0A7E" w:rsidRPr="00BF35C9" w14:paraId="0047AF0D" w14:textId="77777777" w:rsidTr="00B25A4F">
        <w:trPr>
          <w:trHeight w:val="174"/>
        </w:trPr>
        <w:tc>
          <w:tcPr>
            <w:tcW w:w="2852" w:type="dxa"/>
            <w:vMerge/>
          </w:tcPr>
          <w:p w14:paraId="5571784F" w14:textId="77777777" w:rsidR="001B0A7E" w:rsidRPr="00BF35C9" w:rsidRDefault="001B0A7E" w:rsidP="00850F12">
            <w:pPr>
              <w:spacing w:line="360" w:lineRule="auto"/>
              <w:ind w:left="-38"/>
              <w:jc w:val="both"/>
              <w:rPr>
                <w:rFonts w:cs="Times New Roman"/>
                <w:b/>
                <w:bCs/>
                <w:sz w:val="18"/>
                <w:szCs w:val="18"/>
                <w:u w:val="single"/>
              </w:rPr>
            </w:pPr>
          </w:p>
        </w:tc>
        <w:tc>
          <w:tcPr>
            <w:tcW w:w="6215" w:type="dxa"/>
          </w:tcPr>
          <w:p w14:paraId="7D214457"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2.4. Nedostatak radne snage (potrebno je procijeniti trošak)</w:t>
            </w:r>
          </w:p>
        </w:tc>
      </w:tr>
      <w:tr w:rsidR="001B0A7E" w:rsidRPr="00BF35C9" w14:paraId="5C4DD2DD" w14:textId="77777777" w:rsidTr="00B25A4F">
        <w:trPr>
          <w:trHeight w:val="206"/>
        </w:trPr>
        <w:tc>
          <w:tcPr>
            <w:tcW w:w="2852" w:type="dxa"/>
            <w:vMerge/>
          </w:tcPr>
          <w:p w14:paraId="5913397F" w14:textId="77777777" w:rsidR="001B0A7E" w:rsidRPr="00BF35C9" w:rsidRDefault="001B0A7E" w:rsidP="00850F12">
            <w:pPr>
              <w:spacing w:line="360" w:lineRule="auto"/>
              <w:ind w:left="-38"/>
              <w:jc w:val="both"/>
              <w:rPr>
                <w:rFonts w:cs="Times New Roman"/>
                <w:b/>
                <w:bCs/>
                <w:sz w:val="18"/>
                <w:szCs w:val="18"/>
                <w:u w:val="single"/>
              </w:rPr>
            </w:pPr>
          </w:p>
        </w:tc>
        <w:tc>
          <w:tcPr>
            <w:tcW w:w="6215" w:type="dxa"/>
          </w:tcPr>
          <w:p w14:paraId="5191AAAF"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2.5. Pad prihoda</w:t>
            </w:r>
          </w:p>
        </w:tc>
      </w:tr>
      <w:tr w:rsidR="001B0A7E" w:rsidRPr="00BF35C9" w14:paraId="60A88FC6" w14:textId="77777777" w:rsidTr="00B25A4F">
        <w:trPr>
          <w:trHeight w:val="70"/>
        </w:trPr>
        <w:tc>
          <w:tcPr>
            <w:tcW w:w="2852" w:type="dxa"/>
            <w:vMerge/>
          </w:tcPr>
          <w:p w14:paraId="309F5994" w14:textId="77777777" w:rsidR="001B0A7E" w:rsidRPr="00BF35C9" w:rsidRDefault="001B0A7E" w:rsidP="00850F12">
            <w:pPr>
              <w:spacing w:line="360" w:lineRule="auto"/>
              <w:ind w:left="-38"/>
              <w:jc w:val="both"/>
              <w:rPr>
                <w:rFonts w:cs="Times New Roman"/>
                <w:b/>
                <w:bCs/>
                <w:sz w:val="18"/>
                <w:szCs w:val="18"/>
                <w:u w:val="single"/>
              </w:rPr>
            </w:pPr>
          </w:p>
        </w:tc>
        <w:tc>
          <w:tcPr>
            <w:tcW w:w="6215" w:type="dxa"/>
          </w:tcPr>
          <w:p w14:paraId="6C3C4ED1"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2.6. Pad proračuna</w:t>
            </w:r>
          </w:p>
        </w:tc>
      </w:tr>
    </w:tbl>
    <w:p w14:paraId="3DA095D7" w14:textId="77777777" w:rsidR="001B0A7E" w:rsidRPr="00BF35C9" w:rsidRDefault="001B0A7E" w:rsidP="00850F12">
      <w:pPr>
        <w:spacing w:after="0" w:line="360" w:lineRule="auto"/>
        <w:rPr>
          <w:rFonts w:cs="Times New Roman"/>
        </w:rPr>
      </w:pPr>
    </w:p>
    <w:p w14:paraId="4724D40C" w14:textId="6B61C5EF" w:rsidR="007453CC" w:rsidRPr="00BF35C9" w:rsidRDefault="007453CC" w:rsidP="007453CC">
      <w:pPr>
        <w:pStyle w:val="Opisslike"/>
        <w:keepNext/>
        <w:rPr>
          <w:rFonts w:cs="Times New Roman"/>
        </w:rPr>
      </w:pPr>
      <w:bookmarkStart w:id="165" w:name="_Toc169506677"/>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46</w:t>
      </w:r>
      <w:r w:rsidR="003F6885" w:rsidRPr="00BF35C9">
        <w:rPr>
          <w:rFonts w:cs="Times New Roman"/>
          <w:noProof/>
        </w:rPr>
        <w:fldChar w:fldCharType="end"/>
      </w:r>
      <w:r w:rsidRPr="00BF35C9">
        <w:rPr>
          <w:rFonts w:cs="Times New Roman"/>
        </w:rPr>
        <w:t>. Posljedice za gospodarstvo</w:t>
      </w:r>
      <w:bookmarkEnd w:id="165"/>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69"/>
        <w:gridCol w:w="2025"/>
        <w:gridCol w:w="3978"/>
        <w:gridCol w:w="1490"/>
      </w:tblGrid>
      <w:tr w:rsidR="001B0A7E" w:rsidRPr="00BF35C9" w14:paraId="36B30DA9" w14:textId="77777777" w:rsidTr="00B25A4F">
        <w:trPr>
          <w:trHeight w:val="116"/>
        </w:trPr>
        <w:tc>
          <w:tcPr>
            <w:tcW w:w="865" w:type="pct"/>
            <w:shd w:val="clear" w:color="auto" w:fill="auto"/>
          </w:tcPr>
          <w:p w14:paraId="7FD495B2" w14:textId="77777777" w:rsidR="001B0A7E" w:rsidRPr="00BF35C9" w:rsidRDefault="001B0A7E" w:rsidP="007453CC">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117" w:type="pct"/>
            <w:shd w:val="clear" w:color="auto" w:fill="auto"/>
          </w:tcPr>
          <w:p w14:paraId="197FD716" w14:textId="77777777" w:rsidR="001B0A7E" w:rsidRPr="00BF35C9" w:rsidRDefault="001B0A7E" w:rsidP="007453CC">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2195" w:type="pct"/>
            <w:shd w:val="clear" w:color="auto" w:fill="auto"/>
          </w:tcPr>
          <w:p w14:paraId="586B1F90" w14:textId="7A4327AA" w:rsidR="001B0A7E" w:rsidRPr="00BF35C9" w:rsidRDefault="001B0A7E" w:rsidP="007453CC">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Kriterij-štete u % proračuna JLP(R)S</w:t>
            </w:r>
          </w:p>
        </w:tc>
        <w:tc>
          <w:tcPr>
            <w:tcW w:w="822" w:type="pct"/>
            <w:shd w:val="clear" w:color="auto" w:fill="auto"/>
          </w:tcPr>
          <w:p w14:paraId="20A6B679" w14:textId="77777777" w:rsidR="001B0A7E" w:rsidRPr="00BF35C9" w:rsidRDefault="001B0A7E" w:rsidP="007453CC">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1B0A7E" w:rsidRPr="00BF35C9" w14:paraId="0C140FC4" w14:textId="77777777" w:rsidTr="00B25A4F">
        <w:trPr>
          <w:trHeight w:val="225"/>
        </w:trPr>
        <w:tc>
          <w:tcPr>
            <w:tcW w:w="865" w:type="pct"/>
            <w:shd w:val="clear" w:color="auto" w:fill="00B0F0"/>
          </w:tcPr>
          <w:p w14:paraId="0E1FCDBC"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1</w:t>
            </w:r>
          </w:p>
        </w:tc>
        <w:tc>
          <w:tcPr>
            <w:tcW w:w="1117" w:type="pct"/>
            <w:shd w:val="clear" w:color="auto" w:fill="00B0F0"/>
          </w:tcPr>
          <w:p w14:paraId="752467C1"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Neznatne</w:t>
            </w:r>
          </w:p>
        </w:tc>
        <w:tc>
          <w:tcPr>
            <w:tcW w:w="2195" w:type="pct"/>
          </w:tcPr>
          <w:p w14:paraId="10AD5BBD"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0,5-1</w:t>
            </w:r>
          </w:p>
        </w:tc>
        <w:tc>
          <w:tcPr>
            <w:tcW w:w="822" w:type="pct"/>
          </w:tcPr>
          <w:p w14:paraId="65A5289E" w14:textId="77777777" w:rsidR="001B0A7E" w:rsidRPr="00BF35C9" w:rsidRDefault="001B0A7E" w:rsidP="00850F12">
            <w:pPr>
              <w:spacing w:after="0" w:line="360" w:lineRule="auto"/>
              <w:jc w:val="center"/>
              <w:rPr>
                <w:rFonts w:cs="Times New Roman"/>
                <w:sz w:val="18"/>
                <w:szCs w:val="18"/>
              </w:rPr>
            </w:pPr>
          </w:p>
        </w:tc>
      </w:tr>
      <w:tr w:rsidR="001B0A7E" w:rsidRPr="00BF35C9" w14:paraId="1A60B0D3" w14:textId="77777777" w:rsidTr="00B25A4F">
        <w:trPr>
          <w:trHeight w:val="240"/>
        </w:trPr>
        <w:tc>
          <w:tcPr>
            <w:tcW w:w="865" w:type="pct"/>
            <w:shd w:val="clear" w:color="auto" w:fill="92D050"/>
          </w:tcPr>
          <w:p w14:paraId="78AD87EC" w14:textId="77777777" w:rsidR="001B0A7E" w:rsidRPr="00BF35C9" w:rsidRDefault="001B0A7E"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117" w:type="pct"/>
            <w:shd w:val="clear" w:color="auto" w:fill="92D050"/>
          </w:tcPr>
          <w:p w14:paraId="34447201" w14:textId="77777777" w:rsidR="001B0A7E" w:rsidRPr="00BF35C9" w:rsidRDefault="001B0A7E"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195" w:type="pct"/>
          </w:tcPr>
          <w:p w14:paraId="40D66136"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1-5</w:t>
            </w:r>
          </w:p>
        </w:tc>
        <w:tc>
          <w:tcPr>
            <w:tcW w:w="822" w:type="pct"/>
          </w:tcPr>
          <w:p w14:paraId="7B5C2E14" w14:textId="77777777" w:rsidR="001B0A7E" w:rsidRPr="00BF35C9" w:rsidRDefault="001B0A7E" w:rsidP="00850F12">
            <w:pPr>
              <w:spacing w:after="0" w:line="360" w:lineRule="auto"/>
              <w:jc w:val="center"/>
              <w:rPr>
                <w:rFonts w:cs="Times New Roman"/>
                <w:sz w:val="18"/>
                <w:szCs w:val="18"/>
              </w:rPr>
            </w:pPr>
          </w:p>
        </w:tc>
      </w:tr>
      <w:tr w:rsidR="001B0A7E" w:rsidRPr="00BF35C9" w14:paraId="1B979824" w14:textId="77777777" w:rsidTr="00B25A4F">
        <w:trPr>
          <w:trHeight w:val="240"/>
        </w:trPr>
        <w:tc>
          <w:tcPr>
            <w:tcW w:w="865" w:type="pct"/>
            <w:shd w:val="clear" w:color="auto" w:fill="FFFF00"/>
          </w:tcPr>
          <w:p w14:paraId="0A6C565D"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3</w:t>
            </w:r>
          </w:p>
        </w:tc>
        <w:tc>
          <w:tcPr>
            <w:tcW w:w="1117" w:type="pct"/>
            <w:shd w:val="clear" w:color="auto" w:fill="FFFF00"/>
          </w:tcPr>
          <w:p w14:paraId="7939DABD"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Umjerene</w:t>
            </w:r>
          </w:p>
        </w:tc>
        <w:tc>
          <w:tcPr>
            <w:tcW w:w="2195" w:type="pct"/>
          </w:tcPr>
          <w:p w14:paraId="3B898443"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5-15</w:t>
            </w:r>
          </w:p>
        </w:tc>
        <w:tc>
          <w:tcPr>
            <w:tcW w:w="822" w:type="pct"/>
          </w:tcPr>
          <w:p w14:paraId="25A3E512" w14:textId="77777777" w:rsidR="001B0A7E" w:rsidRPr="00BF35C9" w:rsidRDefault="001B0A7E" w:rsidP="00850F12">
            <w:pPr>
              <w:spacing w:after="0" w:line="360" w:lineRule="auto"/>
              <w:jc w:val="center"/>
              <w:rPr>
                <w:rFonts w:cs="Times New Roman"/>
                <w:sz w:val="18"/>
                <w:szCs w:val="18"/>
              </w:rPr>
            </w:pPr>
          </w:p>
        </w:tc>
      </w:tr>
      <w:tr w:rsidR="001B0A7E" w:rsidRPr="00BF35C9" w14:paraId="224F9F4E" w14:textId="77777777" w:rsidTr="00B25A4F">
        <w:trPr>
          <w:trHeight w:val="240"/>
        </w:trPr>
        <w:tc>
          <w:tcPr>
            <w:tcW w:w="865" w:type="pct"/>
            <w:shd w:val="clear" w:color="auto" w:fill="FFC000"/>
          </w:tcPr>
          <w:p w14:paraId="21B46430"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4</w:t>
            </w:r>
          </w:p>
        </w:tc>
        <w:tc>
          <w:tcPr>
            <w:tcW w:w="1117" w:type="pct"/>
            <w:shd w:val="clear" w:color="auto" w:fill="FFC000"/>
          </w:tcPr>
          <w:p w14:paraId="20744760"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Značajne</w:t>
            </w:r>
          </w:p>
        </w:tc>
        <w:tc>
          <w:tcPr>
            <w:tcW w:w="2195" w:type="pct"/>
          </w:tcPr>
          <w:p w14:paraId="27E301B9"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15-25</w:t>
            </w:r>
          </w:p>
        </w:tc>
        <w:tc>
          <w:tcPr>
            <w:tcW w:w="822" w:type="pct"/>
          </w:tcPr>
          <w:p w14:paraId="4AC5D37F" w14:textId="77777777" w:rsidR="001B0A7E" w:rsidRPr="00BF35C9" w:rsidRDefault="001B0A7E" w:rsidP="00850F12">
            <w:pPr>
              <w:spacing w:after="0" w:line="360" w:lineRule="auto"/>
              <w:jc w:val="center"/>
              <w:rPr>
                <w:rFonts w:cs="Times New Roman"/>
                <w:b/>
                <w:bCs/>
                <w:sz w:val="18"/>
                <w:szCs w:val="18"/>
              </w:rPr>
            </w:pPr>
          </w:p>
        </w:tc>
      </w:tr>
      <w:tr w:rsidR="001B0A7E" w:rsidRPr="00BF35C9" w14:paraId="6490FE4F" w14:textId="77777777" w:rsidTr="00B25A4F">
        <w:trPr>
          <w:trHeight w:val="270"/>
        </w:trPr>
        <w:tc>
          <w:tcPr>
            <w:tcW w:w="865" w:type="pct"/>
            <w:shd w:val="clear" w:color="auto" w:fill="FF0000"/>
          </w:tcPr>
          <w:p w14:paraId="639F49F4"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5</w:t>
            </w:r>
          </w:p>
        </w:tc>
        <w:tc>
          <w:tcPr>
            <w:tcW w:w="1117" w:type="pct"/>
            <w:shd w:val="clear" w:color="auto" w:fill="FF0000"/>
          </w:tcPr>
          <w:p w14:paraId="70E4EE94"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Katastrofalne</w:t>
            </w:r>
          </w:p>
        </w:tc>
        <w:tc>
          <w:tcPr>
            <w:tcW w:w="2195" w:type="pct"/>
          </w:tcPr>
          <w:p w14:paraId="19A194E9"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&gt;25</w:t>
            </w:r>
          </w:p>
        </w:tc>
        <w:tc>
          <w:tcPr>
            <w:tcW w:w="822" w:type="pct"/>
          </w:tcPr>
          <w:p w14:paraId="66DA6CE8" w14:textId="77777777" w:rsidR="001B0A7E" w:rsidRPr="00BF35C9" w:rsidRDefault="001B0A7E" w:rsidP="00850F12">
            <w:pPr>
              <w:spacing w:after="0" w:line="360" w:lineRule="auto"/>
              <w:jc w:val="center"/>
              <w:rPr>
                <w:rFonts w:cs="Times New Roman"/>
                <w:sz w:val="18"/>
                <w:szCs w:val="18"/>
              </w:rPr>
            </w:pPr>
            <w:r w:rsidRPr="00BF35C9">
              <w:rPr>
                <w:rFonts w:cs="Times New Roman"/>
                <w:b/>
                <w:bCs/>
                <w:sz w:val="18"/>
                <w:szCs w:val="18"/>
              </w:rPr>
              <w:t>X</w:t>
            </w:r>
          </w:p>
        </w:tc>
      </w:tr>
    </w:tbl>
    <w:p w14:paraId="29790A79" w14:textId="77777777" w:rsidR="001B0A7E" w:rsidRPr="00BF35C9" w:rsidRDefault="001B0A7E" w:rsidP="00850F12">
      <w:pPr>
        <w:spacing w:after="0" w:line="360" w:lineRule="auto"/>
        <w:rPr>
          <w:rFonts w:cs="Times New Roman"/>
        </w:rPr>
      </w:pPr>
    </w:p>
    <w:p w14:paraId="23937B68" w14:textId="68E8E330" w:rsidR="001B0A7E" w:rsidRPr="00BF35C9" w:rsidRDefault="00A75F4D" w:rsidP="00C63541">
      <w:pPr>
        <w:pStyle w:val="Naslov5"/>
      </w:pPr>
      <w:bookmarkStart w:id="166" w:name="_Toc169260944"/>
      <w:r>
        <w:t>5.</w:t>
      </w:r>
      <w:r w:rsidR="00C63541">
        <w:t>1.</w:t>
      </w:r>
      <w:r>
        <w:t>4</w:t>
      </w:r>
      <w:r w:rsidR="007F5F4B">
        <w:t>.2</w:t>
      </w:r>
      <w:r w:rsidR="007453CC" w:rsidRPr="00BF35C9">
        <w:t>.</w:t>
      </w:r>
      <w:r w:rsidR="004E6861">
        <w:t>4</w:t>
      </w:r>
      <w:r w:rsidR="007453CC" w:rsidRPr="00BF35C9">
        <w:t xml:space="preserve">. </w:t>
      </w:r>
      <w:r w:rsidR="008C2C9C">
        <w:t>Posljedice na d</w:t>
      </w:r>
      <w:r w:rsidR="001B0A7E" w:rsidRPr="00BF35C9">
        <w:t>ruštven</w:t>
      </w:r>
      <w:r w:rsidR="008C2C9C">
        <w:t>u</w:t>
      </w:r>
      <w:r w:rsidR="001B0A7E" w:rsidRPr="00BF35C9">
        <w:t xml:space="preserve"> stabilnost i politik</w:t>
      </w:r>
      <w:r w:rsidR="008C2C9C">
        <w:t>u</w:t>
      </w:r>
      <w:bookmarkEnd w:id="166"/>
    </w:p>
    <w:p w14:paraId="1E1C847D" w14:textId="4661F693" w:rsidR="007453CC" w:rsidRPr="00BF35C9" w:rsidRDefault="007453CC" w:rsidP="007453CC">
      <w:pPr>
        <w:pStyle w:val="Opisslike"/>
        <w:keepNext/>
        <w:rPr>
          <w:rFonts w:cs="Times New Roman"/>
        </w:rPr>
      </w:pPr>
      <w:bookmarkStart w:id="167" w:name="_Toc169506678"/>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47</w:t>
      </w:r>
      <w:r w:rsidR="003F6885" w:rsidRPr="00BF35C9">
        <w:rPr>
          <w:rFonts w:cs="Times New Roman"/>
          <w:noProof/>
        </w:rPr>
        <w:fldChar w:fldCharType="end"/>
      </w:r>
      <w:r w:rsidRPr="00BF35C9">
        <w:rPr>
          <w:rFonts w:cs="Times New Roman"/>
        </w:rPr>
        <w:t>. Prikaz kriterija za društvenu stabilnost i politiku – štete na infrastrukturi (KI) i štete na građevinama od javnog značaja</w:t>
      </w:r>
      <w:bookmarkEnd w:id="167"/>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05"/>
        <w:gridCol w:w="1937"/>
        <w:gridCol w:w="3978"/>
        <w:gridCol w:w="1642"/>
      </w:tblGrid>
      <w:tr w:rsidR="001B0A7E" w:rsidRPr="00BF35C9" w14:paraId="4EC1B897" w14:textId="77777777" w:rsidTr="00B25A4F">
        <w:trPr>
          <w:trHeight w:val="285"/>
        </w:trPr>
        <w:tc>
          <w:tcPr>
            <w:tcW w:w="5000" w:type="pct"/>
            <w:gridSpan w:val="4"/>
            <w:shd w:val="clear" w:color="auto" w:fill="auto"/>
          </w:tcPr>
          <w:p w14:paraId="6D78CF9D" w14:textId="77777777" w:rsidR="001B0A7E" w:rsidRPr="00B25A4F" w:rsidRDefault="001B0A7E" w:rsidP="00850F12">
            <w:pPr>
              <w:pStyle w:val="Bezproreda1"/>
              <w:spacing w:line="360" w:lineRule="auto"/>
              <w:jc w:val="center"/>
              <w:rPr>
                <w:rFonts w:ascii="Times New Roman" w:hAnsi="Times New Roman"/>
                <w:b/>
                <w:bCs/>
                <w:i/>
                <w:iCs/>
                <w:sz w:val="18"/>
                <w:szCs w:val="18"/>
                <w:lang w:val="hr-HR"/>
              </w:rPr>
            </w:pPr>
            <w:r w:rsidRPr="00B25A4F">
              <w:rPr>
                <w:rFonts w:ascii="Times New Roman" w:hAnsi="Times New Roman"/>
                <w:b/>
                <w:bCs/>
                <w:i/>
                <w:iCs/>
                <w:sz w:val="18"/>
                <w:szCs w:val="18"/>
                <w:lang w:val="hr-HR"/>
              </w:rPr>
              <w:t>Oštećena kritična infrastruktura</w:t>
            </w:r>
          </w:p>
        </w:tc>
      </w:tr>
      <w:tr w:rsidR="001B0A7E" w:rsidRPr="00BF35C9" w14:paraId="6BC742E7" w14:textId="77777777" w:rsidTr="00B25A4F">
        <w:trPr>
          <w:trHeight w:val="116"/>
        </w:trPr>
        <w:tc>
          <w:tcPr>
            <w:tcW w:w="830" w:type="pct"/>
            <w:shd w:val="clear" w:color="auto" w:fill="auto"/>
          </w:tcPr>
          <w:p w14:paraId="78D34AC0" w14:textId="77777777" w:rsidR="001B0A7E" w:rsidRPr="00B25A4F" w:rsidRDefault="001B0A7E" w:rsidP="00850F12">
            <w:pPr>
              <w:pStyle w:val="Bezproreda1"/>
              <w:spacing w:line="360" w:lineRule="auto"/>
              <w:rPr>
                <w:rFonts w:ascii="Times New Roman" w:hAnsi="Times New Roman"/>
                <w:b/>
                <w:bCs/>
                <w:sz w:val="18"/>
                <w:szCs w:val="18"/>
                <w:lang w:val="hr-HR"/>
              </w:rPr>
            </w:pPr>
            <w:r w:rsidRPr="00B25A4F">
              <w:rPr>
                <w:rFonts w:ascii="Times New Roman" w:hAnsi="Times New Roman"/>
                <w:b/>
                <w:bCs/>
                <w:sz w:val="18"/>
                <w:szCs w:val="18"/>
                <w:lang w:val="hr-HR"/>
              </w:rPr>
              <w:t>Kategorija</w:t>
            </w:r>
          </w:p>
        </w:tc>
        <w:tc>
          <w:tcPr>
            <w:tcW w:w="1069" w:type="pct"/>
            <w:shd w:val="clear" w:color="auto" w:fill="auto"/>
          </w:tcPr>
          <w:p w14:paraId="5CE7960B" w14:textId="77777777" w:rsidR="001B0A7E" w:rsidRPr="00B25A4F" w:rsidRDefault="001B0A7E" w:rsidP="00850F12">
            <w:pPr>
              <w:pStyle w:val="Bezproreda1"/>
              <w:spacing w:line="360" w:lineRule="auto"/>
              <w:rPr>
                <w:rFonts w:ascii="Times New Roman" w:hAnsi="Times New Roman"/>
                <w:b/>
                <w:bCs/>
                <w:sz w:val="18"/>
                <w:szCs w:val="18"/>
                <w:lang w:val="hr-HR"/>
              </w:rPr>
            </w:pPr>
            <w:r w:rsidRPr="00B25A4F">
              <w:rPr>
                <w:rFonts w:ascii="Times New Roman" w:hAnsi="Times New Roman"/>
                <w:b/>
                <w:bCs/>
                <w:sz w:val="18"/>
                <w:szCs w:val="18"/>
                <w:lang w:val="hr-HR"/>
              </w:rPr>
              <w:t>Posljedice</w:t>
            </w:r>
          </w:p>
        </w:tc>
        <w:tc>
          <w:tcPr>
            <w:tcW w:w="2195" w:type="pct"/>
            <w:shd w:val="clear" w:color="auto" w:fill="auto"/>
          </w:tcPr>
          <w:p w14:paraId="3B740C39" w14:textId="77777777" w:rsidR="001B0A7E" w:rsidRPr="00B25A4F" w:rsidRDefault="001B0A7E" w:rsidP="00850F12">
            <w:pPr>
              <w:pStyle w:val="Bezproreda1"/>
              <w:spacing w:line="360" w:lineRule="auto"/>
              <w:rPr>
                <w:rFonts w:ascii="Times New Roman" w:hAnsi="Times New Roman"/>
                <w:b/>
                <w:bCs/>
                <w:sz w:val="18"/>
                <w:szCs w:val="18"/>
                <w:lang w:val="hr-HR"/>
              </w:rPr>
            </w:pPr>
            <w:r w:rsidRPr="00B25A4F">
              <w:rPr>
                <w:rFonts w:ascii="Times New Roman" w:hAnsi="Times New Roman"/>
                <w:b/>
                <w:bCs/>
                <w:sz w:val="18"/>
                <w:szCs w:val="18"/>
                <w:lang w:val="hr-HR"/>
              </w:rPr>
              <w:t xml:space="preserve">   Kriterij-štete u % proračuna JLP(R)S </w:t>
            </w:r>
          </w:p>
        </w:tc>
        <w:tc>
          <w:tcPr>
            <w:tcW w:w="906" w:type="pct"/>
            <w:shd w:val="clear" w:color="auto" w:fill="auto"/>
          </w:tcPr>
          <w:p w14:paraId="6E05B395" w14:textId="77777777" w:rsidR="001B0A7E" w:rsidRPr="00B25A4F" w:rsidRDefault="001B0A7E" w:rsidP="00850F12">
            <w:pPr>
              <w:pStyle w:val="Bezproreda1"/>
              <w:spacing w:line="360" w:lineRule="auto"/>
              <w:rPr>
                <w:rFonts w:ascii="Times New Roman" w:hAnsi="Times New Roman"/>
                <w:b/>
                <w:bCs/>
                <w:sz w:val="18"/>
                <w:szCs w:val="18"/>
                <w:lang w:val="hr-HR"/>
              </w:rPr>
            </w:pPr>
            <w:r w:rsidRPr="00B25A4F">
              <w:rPr>
                <w:rFonts w:ascii="Times New Roman" w:hAnsi="Times New Roman"/>
                <w:b/>
                <w:bCs/>
                <w:sz w:val="18"/>
                <w:szCs w:val="18"/>
                <w:lang w:val="hr-HR"/>
              </w:rPr>
              <w:t>ODABRANO</w:t>
            </w:r>
          </w:p>
        </w:tc>
      </w:tr>
      <w:tr w:rsidR="001B0A7E" w:rsidRPr="00BF35C9" w14:paraId="0C77E2C6" w14:textId="77777777" w:rsidTr="00B25A4F">
        <w:trPr>
          <w:trHeight w:val="225"/>
        </w:trPr>
        <w:tc>
          <w:tcPr>
            <w:tcW w:w="830" w:type="pct"/>
            <w:shd w:val="clear" w:color="auto" w:fill="00B0F0"/>
          </w:tcPr>
          <w:p w14:paraId="565E87C9"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1</w:t>
            </w:r>
          </w:p>
        </w:tc>
        <w:tc>
          <w:tcPr>
            <w:tcW w:w="1069" w:type="pct"/>
            <w:shd w:val="clear" w:color="auto" w:fill="00B0F0"/>
          </w:tcPr>
          <w:p w14:paraId="038C0B35"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Neznatne</w:t>
            </w:r>
          </w:p>
        </w:tc>
        <w:tc>
          <w:tcPr>
            <w:tcW w:w="2195" w:type="pct"/>
          </w:tcPr>
          <w:p w14:paraId="2E9693EC"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0,5-1</w:t>
            </w:r>
          </w:p>
        </w:tc>
        <w:tc>
          <w:tcPr>
            <w:tcW w:w="906" w:type="pct"/>
          </w:tcPr>
          <w:p w14:paraId="61B589E4" w14:textId="77777777" w:rsidR="001B0A7E" w:rsidRPr="00BF35C9" w:rsidRDefault="001B0A7E" w:rsidP="00850F12">
            <w:pPr>
              <w:spacing w:after="0" w:line="360" w:lineRule="auto"/>
              <w:jc w:val="center"/>
              <w:rPr>
                <w:rFonts w:cs="Times New Roman"/>
                <w:sz w:val="18"/>
                <w:szCs w:val="18"/>
              </w:rPr>
            </w:pPr>
          </w:p>
        </w:tc>
      </w:tr>
      <w:tr w:rsidR="001B0A7E" w:rsidRPr="00BF35C9" w14:paraId="1B66C9F9" w14:textId="77777777" w:rsidTr="00B25A4F">
        <w:trPr>
          <w:trHeight w:val="240"/>
        </w:trPr>
        <w:tc>
          <w:tcPr>
            <w:tcW w:w="830" w:type="pct"/>
            <w:shd w:val="clear" w:color="auto" w:fill="92D050"/>
          </w:tcPr>
          <w:p w14:paraId="6E436B77" w14:textId="77777777" w:rsidR="001B0A7E" w:rsidRPr="00BF35C9" w:rsidRDefault="001B0A7E"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069" w:type="pct"/>
            <w:shd w:val="clear" w:color="auto" w:fill="92D050"/>
          </w:tcPr>
          <w:p w14:paraId="2B7EB482" w14:textId="77777777" w:rsidR="001B0A7E" w:rsidRPr="00BF35C9" w:rsidRDefault="001B0A7E"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195" w:type="pct"/>
          </w:tcPr>
          <w:p w14:paraId="36DFB7DE"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1-5</w:t>
            </w:r>
          </w:p>
        </w:tc>
        <w:tc>
          <w:tcPr>
            <w:tcW w:w="906" w:type="pct"/>
          </w:tcPr>
          <w:p w14:paraId="3F9D94EB" w14:textId="77777777" w:rsidR="001B0A7E" w:rsidRPr="00BF35C9" w:rsidRDefault="001B0A7E" w:rsidP="00850F12">
            <w:pPr>
              <w:spacing w:after="0" w:line="360" w:lineRule="auto"/>
              <w:jc w:val="center"/>
              <w:rPr>
                <w:rFonts w:cs="Times New Roman"/>
                <w:sz w:val="18"/>
                <w:szCs w:val="18"/>
              </w:rPr>
            </w:pPr>
          </w:p>
        </w:tc>
      </w:tr>
      <w:tr w:rsidR="001B0A7E" w:rsidRPr="00BF35C9" w14:paraId="74EBCC07" w14:textId="77777777" w:rsidTr="00B25A4F">
        <w:trPr>
          <w:trHeight w:val="240"/>
        </w:trPr>
        <w:tc>
          <w:tcPr>
            <w:tcW w:w="830" w:type="pct"/>
            <w:shd w:val="clear" w:color="auto" w:fill="FFFF00"/>
          </w:tcPr>
          <w:p w14:paraId="515F1DB0"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3</w:t>
            </w:r>
          </w:p>
        </w:tc>
        <w:tc>
          <w:tcPr>
            <w:tcW w:w="1069" w:type="pct"/>
            <w:shd w:val="clear" w:color="auto" w:fill="FFFF00"/>
          </w:tcPr>
          <w:p w14:paraId="4902C6AC"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Umjerene</w:t>
            </w:r>
          </w:p>
        </w:tc>
        <w:tc>
          <w:tcPr>
            <w:tcW w:w="2195" w:type="pct"/>
          </w:tcPr>
          <w:p w14:paraId="0A8C973E"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5-15</w:t>
            </w:r>
          </w:p>
        </w:tc>
        <w:tc>
          <w:tcPr>
            <w:tcW w:w="906" w:type="pct"/>
          </w:tcPr>
          <w:p w14:paraId="4E92E86F" w14:textId="77777777" w:rsidR="001B0A7E" w:rsidRPr="00BF35C9" w:rsidRDefault="001B0A7E" w:rsidP="00850F12">
            <w:pPr>
              <w:spacing w:after="0" w:line="360" w:lineRule="auto"/>
              <w:jc w:val="center"/>
              <w:rPr>
                <w:rFonts w:cs="Times New Roman"/>
                <w:b/>
                <w:bCs/>
                <w:sz w:val="18"/>
                <w:szCs w:val="18"/>
              </w:rPr>
            </w:pPr>
          </w:p>
        </w:tc>
      </w:tr>
      <w:tr w:rsidR="001B0A7E" w:rsidRPr="00BF35C9" w14:paraId="73792944" w14:textId="77777777" w:rsidTr="00B25A4F">
        <w:trPr>
          <w:trHeight w:val="240"/>
        </w:trPr>
        <w:tc>
          <w:tcPr>
            <w:tcW w:w="830" w:type="pct"/>
            <w:shd w:val="clear" w:color="auto" w:fill="FFC000"/>
          </w:tcPr>
          <w:p w14:paraId="14FF235A"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4</w:t>
            </w:r>
          </w:p>
        </w:tc>
        <w:tc>
          <w:tcPr>
            <w:tcW w:w="1069" w:type="pct"/>
            <w:shd w:val="clear" w:color="auto" w:fill="FFC000"/>
          </w:tcPr>
          <w:p w14:paraId="1AFC0273"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Značajne</w:t>
            </w:r>
          </w:p>
        </w:tc>
        <w:tc>
          <w:tcPr>
            <w:tcW w:w="2195" w:type="pct"/>
          </w:tcPr>
          <w:p w14:paraId="50F6A595"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15-25</w:t>
            </w:r>
          </w:p>
        </w:tc>
        <w:tc>
          <w:tcPr>
            <w:tcW w:w="906" w:type="pct"/>
          </w:tcPr>
          <w:p w14:paraId="213B1AA0" w14:textId="77777777" w:rsidR="001B0A7E" w:rsidRPr="00BF35C9" w:rsidRDefault="001B0A7E" w:rsidP="00850F12">
            <w:pPr>
              <w:spacing w:after="0" w:line="360" w:lineRule="auto"/>
              <w:jc w:val="center"/>
              <w:rPr>
                <w:rFonts w:cs="Times New Roman"/>
                <w:sz w:val="18"/>
                <w:szCs w:val="18"/>
              </w:rPr>
            </w:pPr>
          </w:p>
        </w:tc>
      </w:tr>
      <w:tr w:rsidR="001B0A7E" w:rsidRPr="00BF35C9" w14:paraId="4B3355B5" w14:textId="77777777" w:rsidTr="00B25A4F">
        <w:trPr>
          <w:trHeight w:val="270"/>
        </w:trPr>
        <w:tc>
          <w:tcPr>
            <w:tcW w:w="830" w:type="pct"/>
            <w:shd w:val="clear" w:color="auto" w:fill="FF0000"/>
          </w:tcPr>
          <w:p w14:paraId="0A30F7F0"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5</w:t>
            </w:r>
          </w:p>
        </w:tc>
        <w:tc>
          <w:tcPr>
            <w:tcW w:w="1069" w:type="pct"/>
            <w:shd w:val="clear" w:color="auto" w:fill="FF0000"/>
          </w:tcPr>
          <w:p w14:paraId="13A46AC3"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Katastrofalne</w:t>
            </w:r>
          </w:p>
        </w:tc>
        <w:tc>
          <w:tcPr>
            <w:tcW w:w="2195" w:type="pct"/>
          </w:tcPr>
          <w:p w14:paraId="25A073A3"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&gt;25</w:t>
            </w:r>
          </w:p>
        </w:tc>
        <w:tc>
          <w:tcPr>
            <w:tcW w:w="906" w:type="pct"/>
          </w:tcPr>
          <w:p w14:paraId="178101EB" w14:textId="77777777" w:rsidR="001B0A7E" w:rsidRPr="00BF35C9" w:rsidRDefault="001B0A7E" w:rsidP="00850F12">
            <w:pPr>
              <w:spacing w:after="0" w:line="360" w:lineRule="auto"/>
              <w:jc w:val="center"/>
              <w:rPr>
                <w:rFonts w:cs="Times New Roman"/>
                <w:sz w:val="18"/>
                <w:szCs w:val="18"/>
              </w:rPr>
            </w:pPr>
            <w:r w:rsidRPr="00BF35C9">
              <w:rPr>
                <w:rFonts w:cs="Times New Roman"/>
                <w:b/>
                <w:bCs/>
                <w:sz w:val="18"/>
                <w:szCs w:val="18"/>
              </w:rPr>
              <w:t>X</w:t>
            </w:r>
          </w:p>
        </w:tc>
      </w:tr>
      <w:tr w:rsidR="001B0A7E" w:rsidRPr="00BF35C9" w14:paraId="45ECB106" w14:textId="77777777" w:rsidTr="00B25A4F">
        <w:trPr>
          <w:trHeight w:val="285"/>
        </w:trPr>
        <w:tc>
          <w:tcPr>
            <w:tcW w:w="5000" w:type="pct"/>
            <w:gridSpan w:val="4"/>
            <w:shd w:val="clear" w:color="auto" w:fill="auto"/>
          </w:tcPr>
          <w:p w14:paraId="0B6BE995" w14:textId="77777777" w:rsidR="001B0A7E" w:rsidRPr="00B25A4F" w:rsidRDefault="001B0A7E" w:rsidP="00850F12">
            <w:pPr>
              <w:pStyle w:val="Bezproreda1"/>
              <w:spacing w:line="360" w:lineRule="auto"/>
              <w:jc w:val="center"/>
              <w:rPr>
                <w:rFonts w:ascii="Times New Roman" w:hAnsi="Times New Roman"/>
                <w:b/>
                <w:bCs/>
                <w:i/>
                <w:iCs/>
                <w:sz w:val="18"/>
                <w:szCs w:val="18"/>
                <w:lang w:val="hr-HR"/>
              </w:rPr>
            </w:pPr>
            <w:r w:rsidRPr="00B25A4F">
              <w:rPr>
                <w:rFonts w:ascii="Times New Roman" w:hAnsi="Times New Roman"/>
                <w:b/>
                <w:bCs/>
                <w:i/>
                <w:iCs/>
                <w:sz w:val="18"/>
                <w:szCs w:val="18"/>
                <w:lang w:val="hr-HR"/>
              </w:rPr>
              <w:t>Štete/gubici na građevinama od javnog društvenog značaja</w:t>
            </w:r>
          </w:p>
        </w:tc>
      </w:tr>
      <w:tr w:rsidR="001B0A7E" w:rsidRPr="00BF35C9" w14:paraId="4424FFFB" w14:textId="77777777" w:rsidTr="00B25A4F">
        <w:trPr>
          <w:trHeight w:val="116"/>
        </w:trPr>
        <w:tc>
          <w:tcPr>
            <w:tcW w:w="830" w:type="pct"/>
            <w:shd w:val="clear" w:color="auto" w:fill="auto"/>
          </w:tcPr>
          <w:p w14:paraId="2450205A" w14:textId="77777777" w:rsidR="001B0A7E" w:rsidRPr="00B25A4F" w:rsidRDefault="001B0A7E" w:rsidP="00850F12">
            <w:pPr>
              <w:pStyle w:val="Bezproreda1"/>
              <w:spacing w:line="360" w:lineRule="auto"/>
              <w:rPr>
                <w:rFonts w:ascii="Times New Roman" w:hAnsi="Times New Roman"/>
                <w:b/>
                <w:bCs/>
                <w:sz w:val="18"/>
                <w:szCs w:val="18"/>
                <w:lang w:val="hr-HR"/>
              </w:rPr>
            </w:pPr>
            <w:r w:rsidRPr="00B25A4F">
              <w:rPr>
                <w:rFonts w:ascii="Times New Roman" w:hAnsi="Times New Roman"/>
                <w:b/>
                <w:bCs/>
                <w:sz w:val="18"/>
                <w:szCs w:val="18"/>
                <w:lang w:val="hr-HR"/>
              </w:rPr>
              <w:t>Kategorija</w:t>
            </w:r>
          </w:p>
        </w:tc>
        <w:tc>
          <w:tcPr>
            <w:tcW w:w="1069" w:type="pct"/>
            <w:shd w:val="clear" w:color="auto" w:fill="auto"/>
          </w:tcPr>
          <w:p w14:paraId="30F5E920" w14:textId="77777777" w:rsidR="001B0A7E" w:rsidRPr="00B25A4F" w:rsidRDefault="001B0A7E" w:rsidP="00850F12">
            <w:pPr>
              <w:pStyle w:val="Bezproreda1"/>
              <w:spacing w:line="360" w:lineRule="auto"/>
              <w:rPr>
                <w:rFonts w:ascii="Times New Roman" w:hAnsi="Times New Roman"/>
                <w:b/>
                <w:bCs/>
                <w:sz w:val="18"/>
                <w:szCs w:val="18"/>
                <w:lang w:val="hr-HR"/>
              </w:rPr>
            </w:pPr>
            <w:r w:rsidRPr="00B25A4F">
              <w:rPr>
                <w:rFonts w:ascii="Times New Roman" w:hAnsi="Times New Roman"/>
                <w:b/>
                <w:bCs/>
                <w:sz w:val="18"/>
                <w:szCs w:val="18"/>
                <w:lang w:val="hr-HR"/>
              </w:rPr>
              <w:t>Posljedice</w:t>
            </w:r>
          </w:p>
        </w:tc>
        <w:tc>
          <w:tcPr>
            <w:tcW w:w="2195" w:type="pct"/>
            <w:shd w:val="clear" w:color="auto" w:fill="auto"/>
          </w:tcPr>
          <w:p w14:paraId="64FD2E97" w14:textId="77777777" w:rsidR="001B0A7E" w:rsidRPr="00B25A4F" w:rsidRDefault="001B0A7E" w:rsidP="00850F12">
            <w:pPr>
              <w:pStyle w:val="Bezproreda1"/>
              <w:spacing w:line="360" w:lineRule="auto"/>
              <w:rPr>
                <w:rFonts w:ascii="Times New Roman" w:hAnsi="Times New Roman"/>
                <w:b/>
                <w:bCs/>
                <w:sz w:val="18"/>
                <w:szCs w:val="18"/>
                <w:lang w:val="hr-HR"/>
              </w:rPr>
            </w:pPr>
            <w:r w:rsidRPr="00B25A4F">
              <w:rPr>
                <w:rFonts w:ascii="Times New Roman" w:hAnsi="Times New Roman"/>
                <w:b/>
                <w:bCs/>
                <w:sz w:val="18"/>
                <w:szCs w:val="18"/>
                <w:lang w:val="hr-HR"/>
              </w:rPr>
              <w:t xml:space="preserve">   Kriterij-štete u % proračuna JLP(R)S </w:t>
            </w:r>
          </w:p>
        </w:tc>
        <w:tc>
          <w:tcPr>
            <w:tcW w:w="906" w:type="pct"/>
            <w:shd w:val="clear" w:color="auto" w:fill="auto"/>
          </w:tcPr>
          <w:p w14:paraId="5FF13903" w14:textId="77777777" w:rsidR="001B0A7E" w:rsidRPr="00B25A4F" w:rsidRDefault="001B0A7E" w:rsidP="00850F12">
            <w:pPr>
              <w:pStyle w:val="Bezproreda1"/>
              <w:spacing w:line="360" w:lineRule="auto"/>
              <w:rPr>
                <w:rFonts w:ascii="Times New Roman" w:hAnsi="Times New Roman"/>
                <w:b/>
                <w:bCs/>
                <w:sz w:val="18"/>
                <w:szCs w:val="18"/>
                <w:lang w:val="hr-HR"/>
              </w:rPr>
            </w:pPr>
            <w:r w:rsidRPr="00B25A4F">
              <w:rPr>
                <w:rFonts w:ascii="Times New Roman" w:hAnsi="Times New Roman"/>
                <w:b/>
                <w:bCs/>
                <w:sz w:val="18"/>
                <w:szCs w:val="18"/>
                <w:lang w:val="hr-HR"/>
              </w:rPr>
              <w:t>ODABRANO</w:t>
            </w:r>
          </w:p>
        </w:tc>
      </w:tr>
      <w:tr w:rsidR="001B0A7E" w:rsidRPr="00BF35C9" w14:paraId="046ABADA" w14:textId="77777777" w:rsidTr="00B25A4F">
        <w:trPr>
          <w:trHeight w:val="225"/>
        </w:trPr>
        <w:tc>
          <w:tcPr>
            <w:tcW w:w="830" w:type="pct"/>
            <w:shd w:val="clear" w:color="auto" w:fill="00B0F0"/>
          </w:tcPr>
          <w:p w14:paraId="5A7D1C7E"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1</w:t>
            </w:r>
          </w:p>
        </w:tc>
        <w:tc>
          <w:tcPr>
            <w:tcW w:w="1069" w:type="pct"/>
            <w:shd w:val="clear" w:color="auto" w:fill="00B0F0"/>
          </w:tcPr>
          <w:p w14:paraId="0CBB0596"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Neznatne</w:t>
            </w:r>
          </w:p>
        </w:tc>
        <w:tc>
          <w:tcPr>
            <w:tcW w:w="2195" w:type="pct"/>
          </w:tcPr>
          <w:p w14:paraId="7DD20FF9"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0,5-1</w:t>
            </w:r>
          </w:p>
        </w:tc>
        <w:tc>
          <w:tcPr>
            <w:tcW w:w="906" w:type="pct"/>
          </w:tcPr>
          <w:p w14:paraId="7EBBC468" w14:textId="77777777" w:rsidR="001B0A7E" w:rsidRPr="00BF35C9" w:rsidRDefault="001B0A7E" w:rsidP="00850F12">
            <w:pPr>
              <w:spacing w:after="0" w:line="360" w:lineRule="auto"/>
              <w:jc w:val="center"/>
              <w:rPr>
                <w:rFonts w:cs="Times New Roman"/>
                <w:sz w:val="18"/>
                <w:szCs w:val="18"/>
              </w:rPr>
            </w:pPr>
          </w:p>
        </w:tc>
      </w:tr>
      <w:tr w:rsidR="001B0A7E" w:rsidRPr="00BF35C9" w14:paraId="0BC60FB9" w14:textId="77777777" w:rsidTr="00B25A4F">
        <w:trPr>
          <w:trHeight w:val="240"/>
        </w:trPr>
        <w:tc>
          <w:tcPr>
            <w:tcW w:w="830" w:type="pct"/>
            <w:shd w:val="clear" w:color="auto" w:fill="92D050"/>
          </w:tcPr>
          <w:p w14:paraId="0D8EF46C" w14:textId="77777777" w:rsidR="001B0A7E" w:rsidRPr="00BF35C9" w:rsidRDefault="001B0A7E"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069" w:type="pct"/>
            <w:shd w:val="clear" w:color="auto" w:fill="92D050"/>
          </w:tcPr>
          <w:p w14:paraId="404381B1" w14:textId="77777777" w:rsidR="001B0A7E" w:rsidRPr="00BF35C9" w:rsidRDefault="001B0A7E"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195" w:type="pct"/>
          </w:tcPr>
          <w:p w14:paraId="78D32E73"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1-5</w:t>
            </w:r>
          </w:p>
        </w:tc>
        <w:tc>
          <w:tcPr>
            <w:tcW w:w="906" w:type="pct"/>
          </w:tcPr>
          <w:p w14:paraId="58A9F919" w14:textId="77777777" w:rsidR="001B0A7E" w:rsidRPr="00BF35C9" w:rsidRDefault="001B0A7E" w:rsidP="00850F12">
            <w:pPr>
              <w:spacing w:after="0" w:line="360" w:lineRule="auto"/>
              <w:jc w:val="center"/>
              <w:rPr>
                <w:rFonts w:cs="Times New Roman"/>
                <w:sz w:val="18"/>
                <w:szCs w:val="18"/>
              </w:rPr>
            </w:pPr>
          </w:p>
        </w:tc>
      </w:tr>
      <w:tr w:rsidR="001B0A7E" w:rsidRPr="00BF35C9" w14:paraId="61EE6E3E" w14:textId="77777777" w:rsidTr="00B25A4F">
        <w:trPr>
          <w:trHeight w:val="240"/>
        </w:trPr>
        <w:tc>
          <w:tcPr>
            <w:tcW w:w="830" w:type="pct"/>
            <w:shd w:val="clear" w:color="auto" w:fill="FFFF00"/>
          </w:tcPr>
          <w:p w14:paraId="4855E54D"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3</w:t>
            </w:r>
          </w:p>
        </w:tc>
        <w:tc>
          <w:tcPr>
            <w:tcW w:w="1069" w:type="pct"/>
            <w:shd w:val="clear" w:color="auto" w:fill="FFFF00"/>
          </w:tcPr>
          <w:p w14:paraId="224AA48C"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Umjerene</w:t>
            </w:r>
          </w:p>
        </w:tc>
        <w:tc>
          <w:tcPr>
            <w:tcW w:w="2195" w:type="pct"/>
          </w:tcPr>
          <w:p w14:paraId="24976614"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5-15</w:t>
            </w:r>
          </w:p>
        </w:tc>
        <w:tc>
          <w:tcPr>
            <w:tcW w:w="906" w:type="pct"/>
          </w:tcPr>
          <w:p w14:paraId="5F33D139" w14:textId="77777777" w:rsidR="001B0A7E" w:rsidRPr="00BF35C9" w:rsidRDefault="001B0A7E" w:rsidP="00850F12">
            <w:pPr>
              <w:spacing w:after="0" w:line="360" w:lineRule="auto"/>
              <w:jc w:val="center"/>
              <w:rPr>
                <w:rFonts w:cs="Times New Roman"/>
                <w:sz w:val="18"/>
                <w:szCs w:val="18"/>
              </w:rPr>
            </w:pPr>
          </w:p>
        </w:tc>
      </w:tr>
      <w:tr w:rsidR="001B0A7E" w:rsidRPr="00BF35C9" w14:paraId="55065CC8" w14:textId="77777777" w:rsidTr="00B25A4F">
        <w:trPr>
          <w:trHeight w:val="240"/>
        </w:trPr>
        <w:tc>
          <w:tcPr>
            <w:tcW w:w="830" w:type="pct"/>
            <w:shd w:val="clear" w:color="auto" w:fill="FFC000"/>
          </w:tcPr>
          <w:p w14:paraId="13082801"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4</w:t>
            </w:r>
          </w:p>
        </w:tc>
        <w:tc>
          <w:tcPr>
            <w:tcW w:w="1069" w:type="pct"/>
            <w:shd w:val="clear" w:color="auto" w:fill="FFC000"/>
          </w:tcPr>
          <w:p w14:paraId="3AF35BEC"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Značajne</w:t>
            </w:r>
          </w:p>
        </w:tc>
        <w:tc>
          <w:tcPr>
            <w:tcW w:w="2195" w:type="pct"/>
          </w:tcPr>
          <w:p w14:paraId="251A30FF"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15-25</w:t>
            </w:r>
          </w:p>
        </w:tc>
        <w:tc>
          <w:tcPr>
            <w:tcW w:w="906" w:type="pct"/>
          </w:tcPr>
          <w:p w14:paraId="78D66C51" w14:textId="77777777" w:rsidR="001B0A7E" w:rsidRPr="00BF35C9" w:rsidRDefault="001B0A7E" w:rsidP="00850F12">
            <w:pPr>
              <w:spacing w:after="0" w:line="360" w:lineRule="auto"/>
              <w:jc w:val="center"/>
              <w:rPr>
                <w:rFonts w:cs="Times New Roman"/>
                <w:sz w:val="18"/>
                <w:szCs w:val="18"/>
              </w:rPr>
            </w:pPr>
          </w:p>
        </w:tc>
      </w:tr>
      <w:tr w:rsidR="001B0A7E" w:rsidRPr="00BF35C9" w14:paraId="6A6081D9" w14:textId="77777777" w:rsidTr="00B25A4F">
        <w:trPr>
          <w:trHeight w:val="270"/>
        </w:trPr>
        <w:tc>
          <w:tcPr>
            <w:tcW w:w="830" w:type="pct"/>
            <w:shd w:val="clear" w:color="auto" w:fill="FF0000"/>
          </w:tcPr>
          <w:p w14:paraId="70223A26"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5</w:t>
            </w:r>
          </w:p>
        </w:tc>
        <w:tc>
          <w:tcPr>
            <w:tcW w:w="1069" w:type="pct"/>
            <w:shd w:val="clear" w:color="auto" w:fill="FF0000"/>
          </w:tcPr>
          <w:p w14:paraId="6C1DA74F"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Katastrofalne</w:t>
            </w:r>
          </w:p>
        </w:tc>
        <w:tc>
          <w:tcPr>
            <w:tcW w:w="2195" w:type="pct"/>
          </w:tcPr>
          <w:p w14:paraId="48A863EE"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&gt;25</w:t>
            </w:r>
          </w:p>
        </w:tc>
        <w:tc>
          <w:tcPr>
            <w:tcW w:w="906" w:type="pct"/>
          </w:tcPr>
          <w:p w14:paraId="7F0E8064" w14:textId="77777777" w:rsidR="001B0A7E" w:rsidRPr="00BF35C9" w:rsidRDefault="001B0A7E" w:rsidP="00850F12">
            <w:pPr>
              <w:spacing w:after="0" w:line="360" w:lineRule="auto"/>
              <w:jc w:val="center"/>
              <w:rPr>
                <w:rFonts w:cs="Times New Roman"/>
                <w:sz w:val="18"/>
                <w:szCs w:val="18"/>
              </w:rPr>
            </w:pPr>
            <w:r w:rsidRPr="00BF35C9">
              <w:rPr>
                <w:rFonts w:cs="Times New Roman"/>
                <w:b/>
                <w:bCs/>
                <w:sz w:val="18"/>
                <w:szCs w:val="18"/>
              </w:rPr>
              <w:t>X</w:t>
            </w:r>
          </w:p>
        </w:tc>
      </w:tr>
    </w:tbl>
    <w:p w14:paraId="1362560D" w14:textId="77777777" w:rsidR="001B0A7E" w:rsidRDefault="001B0A7E" w:rsidP="00850F12">
      <w:pPr>
        <w:spacing w:after="0" w:line="360" w:lineRule="auto"/>
        <w:jc w:val="both"/>
        <w:rPr>
          <w:rFonts w:cs="Times New Roman"/>
        </w:rPr>
      </w:pPr>
    </w:p>
    <w:p w14:paraId="7B59972A" w14:textId="77777777" w:rsidR="00B26BF0" w:rsidRDefault="00B26BF0" w:rsidP="00850F12">
      <w:pPr>
        <w:spacing w:after="0" w:line="360" w:lineRule="auto"/>
        <w:jc w:val="both"/>
        <w:rPr>
          <w:rFonts w:cs="Times New Roman"/>
        </w:rPr>
      </w:pPr>
    </w:p>
    <w:p w14:paraId="212BBC4F" w14:textId="77777777" w:rsidR="00B26BF0" w:rsidRDefault="00B26BF0" w:rsidP="00850F12">
      <w:pPr>
        <w:spacing w:after="0" w:line="360" w:lineRule="auto"/>
        <w:jc w:val="both"/>
        <w:rPr>
          <w:rFonts w:cs="Times New Roman"/>
        </w:rPr>
      </w:pPr>
    </w:p>
    <w:p w14:paraId="0E1D085B" w14:textId="77777777" w:rsidR="00B26BF0" w:rsidRDefault="00B26BF0" w:rsidP="00850F12">
      <w:pPr>
        <w:spacing w:after="0" w:line="360" w:lineRule="auto"/>
        <w:jc w:val="both"/>
        <w:rPr>
          <w:rFonts w:cs="Times New Roman"/>
        </w:rPr>
      </w:pPr>
    </w:p>
    <w:p w14:paraId="68D2F230" w14:textId="77777777" w:rsidR="00B26BF0" w:rsidRPr="00BF35C9" w:rsidRDefault="00B26BF0" w:rsidP="00850F12">
      <w:pPr>
        <w:spacing w:after="0" w:line="360" w:lineRule="auto"/>
        <w:jc w:val="both"/>
        <w:rPr>
          <w:rFonts w:cs="Times New Roman"/>
        </w:rPr>
      </w:pPr>
    </w:p>
    <w:p w14:paraId="0B591DD7" w14:textId="1A624717" w:rsidR="007453CC" w:rsidRPr="00BF35C9" w:rsidRDefault="007453CC" w:rsidP="007453CC">
      <w:pPr>
        <w:pStyle w:val="Opisslike"/>
        <w:keepNext/>
        <w:rPr>
          <w:rFonts w:cs="Times New Roman"/>
        </w:rPr>
      </w:pPr>
      <w:bookmarkStart w:id="168" w:name="_Toc169506679"/>
      <w:r w:rsidRPr="00BF35C9">
        <w:rPr>
          <w:rFonts w:cs="Times New Roman"/>
        </w:rPr>
        <w:lastRenderedPageBreak/>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48</w:t>
      </w:r>
      <w:r w:rsidR="003F6885" w:rsidRPr="00BF35C9">
        <w:rPr>
          <w:rFonts w:cs="Times New Roman"/>
          <w:noProof/>
        </w:rPr>
        <w:fldChar w:fldCharType="end"/>
      </w:r>
      <w:r w:rsidRPr="00BF35C9">
        <w:rPr>
          <w:rFonts w:cs="Times New Roman"/>
        </w:rPr>
        <w:t>. Posljedice na društvenu stabilnost i politiku - ZBIRNO</w:t>
      </w:r>
      <w:bookmarkEnd w:id="168"/>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42"/>
        <w:gridCol w:w="1689"/>
        <w:gridCol w:w="2361"/>
        <w:gridCol w:w="3165"/>
      </w:tblGrid>
      <w:tr w:rsidR="001B0A7E" w:rsidRPr="00BF35C9" w14:paraId="2291BB71" w14:textId="77777777" w:rsidTr="007453CC">
        <w:trPr>
          <w:trHeight w:val="300"/>
        </w:trPr>
        <w:tc>
          <w:tcPr>
            <w:tcW w:w="972" w:type="pct"/>
            <w:shd w:val="clear" w:color="auto" w:fill="auto"/>
          </w:tcPr>
          <w:p w14:paraId="02315C03"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Kategorija</w:t>
            </w:r>
          </w:p>
        </w:tc>
        <w:tc>
          <w:tcPr>
            <w:tcW w:w="943" w:type="pct"/>
            <w:shd w:val="clear" w:color="auto" w:fill="auto"/>
          </w:tcPr>
          <w:p w14:paraId="3AA3824F"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Ukupno</w:t>
            </w:r>
          </w:p>
        </w:tc>
        <w:tc>
          <w:tcPr>
            <w:tcW w:w="1318" w:type="pct"/>
            <w:shd w:val="clear" w:color="auto" w:fill="auto"/>
          </w:tcPr>
          <w:p w14:paraId="2DCAD26A"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Kritična</w:t>
            </w:r>
          </w:p>
          <w:p w14:paraId="58F70273"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infrastruktura</w:t>
            </w:r>
          </w:p>
        </w:tc>
        <w:tc>
          <w:tcPr>
            <w:tcW w:w="1767" w:type="pct"/>
            <w:shd w:val="clear" w:color="auto" w:fill="auto"/>
          </w:tcPr>
          <w:p w14:paraId="1725DCBB"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Štete/gubici na građ. od javnog društvenog značaja</w:t>
            </w:r>
          </w:p>
        </w:tc>
      </w:tr>
      <w:tr w:rsidR="001B0A7E" w:rsidRPr="00BF35C9" w14:paraId="0F7A09B5" w14:textId="77777777" w:rsidTr="007453CC">
        <w:trPr>
          <w:trHeight w:val="180"/>
        </w:trPr>
        <w:tc>
          <w:tcPr>
            <w:tcW w:w="972" w:type="pct"/>
            <w:shd w:val="clear" w:color="auto" w:fill="00B0F0"/>
          </w:tcPr>
          <w:p w14:paraId="4BD098CB"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1</w:t>
            </w:r>
          </w:p>
        </w:tc>
        <w:tc>
          <w:tcPr>
            <w:tcW w:w="943" w:type="pct"/>
            <w:shd w:val="clear" w:color="auto" w:fill="auto"/>
          </w:tcPr>
          <w:p w14:paraId="1C828D2C" w14:textId="77777777" w:rsidR="001B0A7E" w:rsidRPr="00BF35C9" w:rsidRDefault="001B0A7E" w:rsidP="00850F12">
            <w:pPr>
              <w:spacing w:after="0" w:line="360" w:lineRule="auto"/>
              <w:jc w:val="center"/>
              <w:rPr>
                <w:rFonts w:cs="Times New Roman"/>
                <w:b/>
                <w:bCs/>
                <w:sz w:val="18"/>
                <w:szCs w:val="18"/>
              </w:rPr>
            </w:pPr>
          </w:p>
        </w:tc>
        <w:tc>
          <w:tcPr>
            <w:tcW w:w="1318" w:type="pct"/>
          </w:tcPr>
          <w:p w14:paraId="576E9A43" w14:textId="77777777" w:rsidR="001B0A7E" w:rsidRPr="00BF35C9" w:rsidRDefault="001B0A7E" w:rsidP="00850F12">
            <w:pPr>
              <w:spacing w:after="0" w:line="360" w:lineRule="auto"/>
              <w:jc w:val="center"/>
              <w:rPr>
                <w:rFonts w:cs="Times New Roman"/>
                <w:b/>
                <w:bCs/>
                <w:sz w:val="18"/>
                <w:szCs w:val="18"/>
              </w:rPr>
            </w:pPr>
          </w:p>
        </w:tc>
        <w:tc>
          <w:tcPr>
            <w:tcW w:w="1767" w:type="pct"/>
          </w:tcPr>
          <w:p w14:paraId="4920EEE8" w14:textId="77777777" w:rsidR="001B0A7E" w:rsidRPr="00BF35C9" w:rsidRDefault="001B0A7E" w:rsidP="00850F12">
            <w:pPr>
              <w:spacing w:after="0" w:line="360" w:lineRule="auto"/>
              <w:jc w:val="center"/>
              <w:rPr>
                <w:rFonts w:cs="Times New Roman"/>
                <w:b/>
                <w:bCs/>
                <w:sz w:val="18"/>
                <w:szCs w:val="18"/>
              </w:rPr>
            </w:pPr>
          </w:p>
        </w:tc>
      </w:tr>
      <w:tr w:rsidR="001B0A7E" w:rsidRPr="00BF35C9" w14:paraId="14B305B6" w14:textId="77777777" w:rsidTr="007453CC">
        <w:trPr>
          <w:trHeight w:val="165"/>
        </w:trPr>
        <w:tc>
          <w:tcPr>
            <w:tcW w:w="972" w:type="pct"/>
            <w:shd w:val="clear" w:color="auto" w:fill="92D050"/>
          </w:tcPr>
          <w:p w14:paraId="57D32CE9"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2</w:t>
            </w:r>
          </w:p>
        </w:tc>
        <w:tc>
          <w:tcPr>
            <w:tcW w:w="943" w:type="pct"/>
            <w:shd w:val="clear" w:color="auto" w:fill="auto"/>
          </w:tcPr>
          <w:p w14:paraId="5B6EBD69" w14:textId="77777777" w:rsidR="001B0A7E" w:rsidRPr="00BF35C9" w:rsidRDefault="001B0A7E" w:rsidP="00850F12">
            <w:pPr>
              <w:spacing w:after="0" w:line="360" w:lineRule="auto"/>
              <w:jc w:val="center"/>
              <w:rPr>
                <w:rFonts w:cs="Times New Roman"/>
                <w:sz w:val="18"/>
                <w:szCs w:val="18"/>
              </w:rPr>
            </w:pPr>
          </w:p>
        </w:tc>
        <w:tc>
          <w:tcPr>
            <w:tcW w:w="1318" w:type="pct"/>
          </w:tcPr>
          <w:p w14:paraId="42654C05" w14:textId="77777777" w:rsidR="001B0A7E" w:rsidRPr="00BF35C9" w:rsidRDefault="001B0A7E" w:rsidP="00850F12">
            <w:pPr>
              <w:spacing w:after="0" w:line="360" w:lineRule="auto"/>
              <w:jc w:val="center"/>
              <w:rPr>
                <w:rFonts w:cs="Times New Roman"/>
                <w:sz w:val="18"/>
                <w:szCs w:val="18"/>
              </w:rPr>
            </w:pPr>
          </w:p>
        </w:tc>
        <w:tc>
          <w:tcPr>
            <w:tcW w:w="1767" w:type="pct"/>
          </w:tcPr>
          <w:p w14:paraId="432244B7" w14:textId="77777777" w:rsidR="001B0A7E" w:rsidRPr="00BF35C9" w:rsidRDefault="001B0A7E" w:rsidP="00850F12">
            <w:pPr>
              <w:spacing w:after="0" w:line="360" w:lineRule="auto"/>
              <w:rPr>
                <w:rFonts w:cs="Times New Roman"/>
                <w:sz w:val="18"/>
                <w:szCs w:val="18"/>
              </w:rPr>
            </w:pPr>
          </w:p>
        </w:tc>
      </w:tr>
      <w:tr w:rsidR="001B0A7E" w:rsidRPr="00BF35C9" w14:paraId="6955A4B2" w14:textId="77777777" w:rsidTr="007453CC">
        <w:trPr>
          <w:trHeight w:val="210"/>
        </w:trPr>
        <w:tc>
          <w:tcPr>
            <w:tcW w:w="972" w:type="pct"/>
            <w:shd w:val="clear" w:color="auto" w:fill="FFFF00"/>
          </w:tcPr>
          <w:p w14:paraId="32EED9CE"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3</w:t>
            </w:r>
          </w:p>
        </w:tc>
        <w:tc>
          <w:tcPr>
            <w:tcW w:w="943" w:type="pct"/>
            <w:shd w:val="clear" w:color="auto" w:fill="auto"/>
          </w:tcPr>
          <w:p w14:paraId="102680A4" w14:textId="77777777" w:rsidR="001B0A7E" w:rsidRPr="00BF35C9" w:rsidRDefault="001B0A7E" w:rsidP="00850F12">
            <w:pPr>
              <w:spacing w:after="0" w:line="360" w:lineRule="auto"/>
              <w:jc w:val="center"/>
              <w:rPr>
                <w:rFonts w:cs="Times New Roman"/>
                <w:sz w:val="18"/>
                <w:szCs w:val="18"/>
              </w:rPr>
            </w:pPr>
          </w:p>
        </w:tc>
        <w:tc>
          <w:tcPr>
            <w:tcW w:w="1318" w:type="pct"/>
          </w:tcPr>
          <w:p w14:paraId="3021CE06" w14:textId="77777777" w:rsidR="001B0A7E" w:rsidRPr="00BF35C9" w:rsidRDefault="001B0A7E" w:rsidP="00850F12">
            <w:pPr>
              <w:spacing w:after="0" w:line="360" w:lineRule="auto"/>
              <w:jc w:val="center"/>
              <w:rPr>
                <w:rFonts w:cs="Times New Roman"/>
                <w:sz w:val="18"/>
                <w:szCs w:val="18"/>
              </w:rPr>
            </w:pPr>
          </w:p>
        </w:tc>
        <w:tc>
          <w:tcPr>
            <w:tcW w:w="1767" w:type="pct"/>
          </w:tcPr>
          <w:p w14:paraId="1BE989BC" w14:textId="77777777" w:rsidR="001B0A7E" w:rsidRPr="00BF35C9" w:rsidRDefault="001B0A7E" w:rsidP="00850F12">
            <w:pPr>
              <w:spacing w:after="0" w:line="360" w:lineRule="auto"/>
              <w:jc w:val="center"/>
              <w:rPr>
                <w:rFonts w:cs="Times New Roman"/>
                <w:sz w:val="18"/>
                <w:szCs w:val="18"/>
              </w:rPr>
            </w:pPr>
          </w:p>
        </w:tc>
      </w:tr>
      <w:tr w:rsidR="001B0A7E" w:rsidRPr="00BF35C9" w14:paraId="42D4A567" w14:textId="77777777" w:rsidTr="007453CC">
        <w:trPr>
          <w:trHeight w:val="225"/>
        </w:trPr>
        <w:tc>
          <w:tcPr>
            <w:tcW w:w="972" w:type="pct"/>
            <w:shd w:val="clear" w:color="auto" w:fill="FFC000"/>
          </w:tcPr>
          <w:p w14:paraId="159C31BC"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4</w:t>
            </w:r>
          </w:p>
        </w:tc>
        <w:tc>
          <w:tcPr>
            <w:tcW w:w="943" w:type="pct"/>
            <w:shd w:val="clear" w:color="auto" w:fill="auto"/>
          </w:tcPr>
          <w:p w14:paraId="242CB072" w14:textId="77777777" w:rsidR="001B0A7E" w:rsidRPr="00BF35C9" w:rsidRDefault="001B0A7E" w:rsidP="00850F12">
            <w:pPr>
              <w:spacing w:after="0" w:line="360" w:lineRule="auto"/>
              <w:jc w:val="center"/>
              <w:rPr>
                <w:rFonts w:cs="Times New Roman"/>
                <w:sz w:val="18"/>
                <w:szCs w:val="18"/>
              </w:rPr>
            </w:pPr>
          </w:p>
        </w:tc>
        <w:tc>
          <w:tcPr>
            <w:tcW w:w="1318" w:type="pct"/>
          </w:tcPr>
          <w:p w14:paraId="6179D343" w14:textId="77777777" w:rsidR="001B0A7E" w:rsidRPr="00BF35C9" w:rsidRDefault="001B0A7E" w:rsidP="00850F12">
            <w:pPr>
              <w:spacing w:after="0" w:line="360" w:lineRule="auto"/>
              <w:jc w:val="center"/>
              <w:rPr>
                <w:rFonts w:cs="Times New Roman"/>
                <w:sz w:val="18"/>
                <w:szCs w:val="18"/>
              </w:rPr>
            </w:pPr>
          </w:p>
        </w:tc>
        <w:tc>
          <w:tcPr>
            <w:tcW w:w="1767" w:type="pct"/>
          </w:tcPr>
          <w:p w14:paraId="19AAA6FB" w14:textId="77777777" w:rsidR="001B0A7E" w:rsidRPr="00BF35C9" w:rsidRDefault="001B0A7E" w:rsidP="00850F12">
            <w:pPr>
              <w:spacing w:after="0" w:line="360" w:lineRule="auto"/>
              <w:jc w:val="center"/>
              <w:rPr>
                <w:rFonts w:cs="Times New Roman"/>
                <w:sz w:val="18"/>
                <w:szCs w:val="18"/>
              </w:rPr>
            </w:pPr>
          </w:p>
        </w:tc>
      </w:tr>
      <w:tr w:rsidR="001B0A7E" w:rsidRPr="00BF35C9" w14:paraId="02CEE2F0" w14:textId="77777777" w:rsidTr="007453CC">
        <w:trPr>
          <w:trHeight w:val="210"/>
        </w:trPr>
        <w:tc>
          <w:tcPr>
            <w:tcW w:w="972" w:type="pct"/>
            <w:shd w:val="clear" w:color="auto" w:fill="FF0000"/>
          </w:tcPr>
          <w:p w14:paraId="72DA3F6D"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5</w:t>
            </w:r>
          </w:p>
        </w:tc>
        <w:tc>
          <w:tcPr>
            <w:tcW w:w="943" w:type="pct"/>
            <w:shd w:val="clear" w:color="auto" w:fill="auto"/>
          </w:tcPr>
          <w:p w14:paraId="39C01EBA" w14:textId="77777777" w:rsidR="001B0A7E" w:rsidRPr="00BF35C9" w:rsidRDefault="001B0A7E" w:rsidP="00850F12">
            <w:pPr>
              <w:spacing w:after="0" w:line="360" w:lineRule="auto"/>
              <w:jc w:val="center"/>
              <w:rPr>
                <w:rFonts w:cs="Times New Roman"/>
                <w:sz w:val="18"/>
                <w:szCs w:val="18"/>
              </w:rPr>
            </w:pPr>
            <w:r w:rsidRPr="00BF35C9">
              <w:rPr>
                <w:rFonts w:cs="Times New Roman"/>
                <w:b/>
                <w:bCs/>
                <w:sz w:val="18"/>
                <w:szCs w:val="18"/>
              </w:rPr>
              <w:t>X</w:t>
            </w:r>
          </w:p>
        </w:tc>
        <w:tc>
          <w:tcPr>
            <w:tcW w:w="1318" w:type="pct"/>
          </w:tcPr>
          <w:p w14:paraId="1A678F3A" w14:textId="77777777" w:rsidR="001B0A7E" w:rsidRPr="00BF35C9" w:rsidRDefault="001B0A7E" w:rsidP="00850F12">
            <w:pPr>
              <w:spacing w:after="0" w:line="360" w:lineRule="auto"/>
              <w:jc w:val="center"/>
              <w:rPr>
                <w:rFonts w:cs="Times New Roman"/>
                <w:sz w:val="18"/>
                <w:szCs w:val="18"/>
              </w:rPr>
            </w:pPr>
            <w:r w:rsidRPr="00BF35C9">
              <w:rPr>
                <w:rFonts w:cs="Times New Roman"/>
                <w:b/>
                <w:bCs/>
                <w:sz w:val="18"/>
                <w:szCs w:val="18"/>
              </w:rPr>
              <w:t>X</w:t>
            </w:r>
          </w:p>
        </w:tc>
        <w:tc>
          <w:tcPr>
            <w:tcW w:w="1767" w:type="pct"/>
          </w:tcPr>
          <w:p w14:paraId="11EE6CC1" w14:textId="77777777" w:rsidR="001B0A7E" w:rsidRPr="00BF35C9" w:rsidRDefault="001B0A7E" w:rsidP="00850F12">
            <w:pPr>
              <w:spacing w:after="0" w:line="360" w:lineRule="auto"/>
              <w:jc w:val="center"/>
              <w:rPr>
                <w:rFonts w:cs="Times New Roman"/>
                <w:sz w:val="18"/>
                <w:szCs w:val="18"/>
              </w:rPr>
            </w:pPr>
            <w:r w:rsidRPr="00BF35C9">
              <w:rPr>
                <w:rFonts w:cs="Times New Roman"/>
                <w:b/>
                <w:bCs/>
                <w:sz w:val="18"/>
                <w:szCs w:val="18"/>
              </w:rPr>
              <w:t>X</w:t>
            </w:r>
          </w:p>
        </w:tc>
      </w:tr>
    </w:tbl>
    <w:p w14:paraId="55E4B4DA" w14:textId="77777777" w:rsidR="001B0A7E" w:rsidRPr="00BF35C9" w:rsidRDefault="001B0A7E" w:rsidP="00850F12">
      <w:pPr>
        <w:spacing w:after="0" w:line="360" w:lineRule="auto"/>
        <w:jc w:val="both"/>
        <w:rPr>
          <w:rFonts w:cs="Times New Roman"/>
          <w:u w:val="single"/>
        </w:rPr>
      </w:pPr>
    </w:p>
    <w:p w14:paraId="41FAFAB8" w14:textId="77777777" w:rsidR="001B0A7E" w:rsidRPr="00BF35C9" w:rsidRDefault="001B0A7E" w:rsidP="00850F12">
      <w:pPr>
        <w:spacing w:after="0" w:line="360" w:lineRule="auto"/>
        <w:jc w:val="both"/>
        <w:rPr>
          <w:rFonts w:cs="Times New Roman"/>
        </w:rPr>
      </w:pPr>
      <w:r w:rsidRPr="00BF35C9">
        <w:rPr>
          <w:rFonts w:cs="Times New Roman"/>
        </w:rPr>
        <w:t xml:space="preserve">Prema  kriteriju ukupne materijalne štete na građevinama od javnog društvenog značaja šteta se prikazuje u odnosu na proračun Grada </w:t>
      </w:r>
      <w:r w:rsidR="00C850F6" w:rsidRPr="00BF35C9">
        <w:rPr>
          <w:rFonts w:cs="Times New Roman"/>
        </w:rPr>
        <w:t>Lepoglave</w:t>
      </w:r>
      <w:r w:rsidRPr="00BF35C9">
        <w:rPr>
          <w:rFonts w:cs="Times New Roman"/>
        </w:rPr>
        <w:t>. Građevinama javnog društvenog značaja smatraju se sportski objekti, objekti kulturne baštine, sakralni objekti, objekti javnih ustanova i sl.</w:t>
      </w:r>
    </w:p>
    <w:p w14:paraId="5471486C" w14:textId="77777777" w:rsidR="001B0A7E" w:rsidRDefault="001B0A7E" w:rsidP="00850F12">
      <w:pPr>
        <w:spacing w:after="0" w:line="360" w:lineRule="auto"/>
        <w:jc w:val="both"/>
        <w:rPr>
          <w:rFonts w:cs="Times New Roman"/>
        </w:rPr>
      </w:pPr>
      <w:r w:rsidRPr="00BF35C9">
        <w:rPr>
          <w:rFonts w:cs="Times New Roman"/>
        </w:rPr>
        <w:t xml:space="preserve">Sva kritična infrastruktura je izravno ugrožena od potresa, a uništenje ili značajno oštećenje će zahtijevati dugotrajni oporavak odnosno dugotrajniji prekid gdje će biti ugrožena većina od </w:t>
      </w:r>
      <w:r w:rsidR="00C850F6" w:rsidRPr="00BF35C9">
        <w:rPr>
          <w:rFonts w:cs="Times New Roman"/>
        </w:rPr>
        <w:t>6.945</w:t>
      </w:r>
      <w:r w:rsidRPr="00BF35C9">
        <w:rPr>
          <w:rFonts w:cs="Times New Roman"/>
        </w:rPr>
        <w:t xml:space="preserve"> stanovnika Grada </w:t>
      </w:r>
      <w:r w:rsidR="00C850F6" w:rsidRPr="00BF35C9">
        <w:rPr>
          <w:rFonts w:cs="Times New Roman"/>
        </w:rPr>
        <w:t>Lepoglave.</w:t>
      </w:r>
    </w:p>
    <w:p w14:paraId="3C160AB8" w14:textId="17C02077" w:rsidR="008C2C9C" w:rsidRPr="00BF35C9" w:rsidRDefault="00A75F4D" w:rsidP="00C63541">
      <w:pPr>
        <w:pStyle w:val="Naslov5"/>
      </w:pPr>
      <w:bookmarkStart w:id="169" w:name="_Toc169260945"/>
      <w:r>
        <w:t>5.</w:t>
      </w:r>
      <w:r w:rsidR="00C63541">
        <w:t>1.</w:t>
      </w:r>
      <w:r>
        <w:t>4</w:t>
      </w:r>
      <w:r w:rsidR="008C2C9C">
        <w:t>.2</w:t>
      </w:r>
      <w:r w:rsidR="008C2C9C" w:rsidRPr="00BF35C9">
        <w:t>.</w:t>
      </w:r>
      <w:r w:rsidR="004E6861">
        <w:t>5</w:t>
      </w:r>
      <w:r w:rsidR="008C2C9C" w:rsidRPr="00BF35C9">
        <w:t xml:space="preserve">. </w:t>
      </w:r>
      <w:r w:rsidR="008C2C9C">
        <w:t>Vjerojatnost događaja</w:t>
      </w:r>
      <w:bookmarkEnd w:id="169"/>
    </w:p>
    <w:p w14:paraId="33952CC5" w14:textId="432A63BA" w:rsidR="007453CC" w:rsidRPr="00BF35C9" w:rsidRDefault="007453CC" w:rsidP="007453CC">
      <w:pPr>
        <w:pStyle w:val="Opisslike"/>
        <w:keepNext/>
        <w:rPr>
          <w:rFonts w:cs="Times New Roman"/>
        </w:rPr>
      </w:pPr>
      <w:bookmarkStart w:id="170" w:name="_Toc169506680"/>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49</w:t>
      </w:r>
      <w:r w:rsidR="003F6885" w:rsidRPr="00BF35C9">
        <w:rPr>
          <w:rFonts w:cs="Times New Roman"/>
          <w:noProof/>
        </w:rPr>
        <w:fldChar w:fldCharType="end"/>
      </w:r>
      <w:r w:rsidRPr="00BF35C9">
        <w:rPr>
          <w:rFonts w:cs="Times New Roman"/>
        </w:rPr>
        <w:t>. Vjerojatnost/frekvencija događaja potresa (DNP) u Gradu</w:t>
      </w:r>
      <w:bookmarkEnd w:id="170"/>
    </w:p>
    <w:tbl>
      <w:tblPr>
        <w:tblW w:w="9191" w:type="dxa"/>
        <w:tblInd w:w="1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15"/>
        <w:gridCol w:w="1294"/>
        <w:gridCol w:w="1616"/>
        <w:gridCol w:w="1339"/>
        <w:gridCol w:w="2410"/>
        <w:gridCol w:w="1417"/>
      </w:tblGrid>
      <w:tr w:rsidR="001B0A7E" w:rsidRPr="00BF35C9" w14:paraId="3EC7F260" w14:textId="77777777" w:rsidTr="007453CC">
        <w:trPr>
          <w:trHeight w:val="225"/>
        </w:trPr>
        <w:tc>
          <w:tcPr>
            <w:tcW w:w="1115" w:type="dxa"/>
            <w:vMerge w:val="restart"/>
            <w:shd w:val="clear" w:color="auto" w:fill="auto"/>
          </w:tcPr>
          <w:p w14:paraId="140E42B1" w14:textId="77777777" w:rsidR="001B0A7E" w:rsidRPr="00BF35C9" w:rsidRDefault="001B0A7E" w:rsidP="00850F12">
            <w:pPr>
              <w:spacing w:line="360" w:lineRule="auto"/>
              <w:ind w:left="-23"/>
              <w:jc w:val="both"/>
              <w:rPr>
                <w:rFonts w:cs="Times New Roman"/>
                <w:b/>
                <w:bCs/>
                <w:sz w:val="18"/>
                <w:szCs w:val="18"/>
              </w:rPr>
            </w:pPr>
            <w:r w:rsidRPr="00BF35C9">
              <w:rPr>
                <w:rFonts w:cs="Times New Roman"/>
                <w:b/>
                <w:bCs/>
                <w:sz w:val="18"/>
                <w:szCs w:val="18"/>
              </w:rPr>
              <w:t>Kategorija</w:t>
            </w:r>
          </w:p>
        </w:tc>
        <w:tc>
          <w:tcPr>
            <w:tcW w:w="1294" w:type="dxa"/>
            <w:vMerge w:val="restart"/>
            <w:shd w:val="clear" w:color="auto" w:fill="auto"/>
          </w:tcPr>
          <w:p w14:paraId="02213A9A" w14:textId="77777777" w:rsidR="001B0A7E" w:rsidRPr="00BF35C9" w:rsidRDefault="001B0A7E" w:rsidP="00850F12">
            <w:pPr>
              <w:spacing w:line="360" w:lineRule="auto"/>
              <w:ind w:left="-23"/>
              <w:jc w:val="both"/>
              <w:rPr>
                <w:rFonts w:cs="Times New Roman"/>
                <w:b/>
                <w:bCs/>
                <w:sz w:val="18"/>
                <w:szCs w:val="18"/>
              </w:rPr>
            </w:pPr>
            <w:r w:rsidRPr="00BF35C9">
              <w:rPr>
                <w:rFonts w:cs="Times New Roman"/>
                <w:b/>
                <w:bCs/>
                <w:sz w:val="18"/>
                <w:szCs w:val="18"/>
              </w:rPr>
              <w:t>Posljedice</w:t>
            </w:r>
          </w:p>
        </w:tc>
        <w:tc>
          <w:tcPr>
            <w:tcW w:w="6782" w:type="dxa"/>
            <w:gridSpan w:val="4"/>
            <w:shd w:val="clear" w:color="auto" w:fill="auto"/>
          </w:tcPr>
          <w:p w14:paraId="4FD1CD90" w14:textId="77777777" w:rsidR="001B0A7E" w:rsidRPr="00BF35C9" w:rsidRDefault="001B0A7E" w:rsidP="00850F1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Vjerojatnost/frekvencija</w:t>
            </w:r>
          </w:p>
        </w:tc>
      </w:tr>
      <w:tr w:rsidR="001B0A7E" w:rsidRPr="00BF35C9" w14:paraId="4AD6D3B4" w14:textId="77777777" w:rsidTr="007453CC">
        <w:trPr>
          <w:trHeight w:val="252"/>
        </w:trPr>
        <w:tc>
          <w:tcPr>
            <w:tcW w:w="1115" w:type="dxa"/>
            <w:vMerge/>
            <w:shd w:val="clear" w:color="auto" w:fill="auto"/>
          </w:tcPr>
          <w:p w14:paraId="17AA207F" w14:textId="77777777" w:rsidR="001B0A7E" w:rsidRPr="00BF35C9" w:rsidRDefault="001B0A7E" w:rsidP="00850F12">
            <w:pPr>
              <w:spacing w:line="360" w:lineRule="auto"/>
              <w:ind w:left="-23"/>
              <w:jc w:val="both"/>
              <w:rPr>
                <w:rFonts w:cs="Times New Roman"/>
                <w:b/>
                <w:bCs/>
                <w:sz w:val="18"/>
                <w:szCs w:val="18"/>
              </w:rPr>
            </w:pPr>
          </w:p>
        </w:tc>
        <w:tc>
          <w:tcPr>
            <w:tcW w:w="1294" w:type="dxa"/>
            <w:vMerge/>
            <w:shd w:val="clear" w:color="auto" w:fill="auto"/>
          </w:tcPr>
          <w:p w14:paraId="74AD76E2" w14:textId="77777777" w:rsidR="001B0A7E" w:rsidRPr="00BF35C9" w:rsidRDefault="001B0A7E" w:rsidP="00850F12">
            <w:pPr>
              <w:spacing w:line="360" w:lineRule="auto"/>
              <w:ind w:left="-23"/>
              <w:jc w:val="both"/>
              <w:rPr>
                <w:rFonts w:cs="Times New Roman"/>
                <w:b/>
                <w:bCs/>
                <w:sz w:val="18"/>
                <w:szCs w:val="18"/>
              </w:rPr>
            </w:pPr>
          </w:p>
        </w:tc>
        <w:tc>
          <w:tcPr>
            <w:tcW w:w="1616" w:type="dxa"/>
            <w:shd w:val="clear" w:color="auto" w:fill="auto"/>
          </w:tcPr>
          <w:p w14:paraId="3DB6B8A2" w14:textId="77777777" w:rsidR="001B0A7E" w:rsidRPr="00BF35C9" w:rsidRDefault="001B0A7E" w:rsidP="00850F1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Kvalitativno</w:t>
            </w:r>
          </w:p>
        </w:tc>
        <w:tc>
          <w:tcPr>
            <w:tcW w:w="1339" w:type="dxa"/>
            <w:shd w:val="clear" w:color="auto" w:fill="auto"/>
          </w:tcPr>
          <w:p w14:paraId="25D5F47F" w14:textId="77777777" w:rsidR="001B0A7E" w:rsidRPr="00BF35C9" w:rsidRDefault="001B0A7E" w:rsidP="00850F1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Vjerojatnost</w:t>
            </w:r>
          </w:p>
        </w:tc>
        <w:tc>
          <w:tcPr>
            <w:tcW w:w="2410" w:type="dxa"/>
            <w:shd w:val="clear" w:color="auto" w:fill="auto"/>
          </w:tcPr>
          <w:p w14:paraId="1C117738" w14:textId="77777777" w:rsidR="001B0A7E" w:rsidRPr="00BF35C9" w:rsidRDefault="001B0A7E" w:rsidP="00850F1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Frekvencija</w:t>
            </w:r>
          </w:p>
        </w:tc>
        <w:tc>
          <w:tcPr>
            <w:tcW w:w="1417" w:type="dxa"/>
            <w:shd w:val="clear" w:color="auto" w:fill="auto"/>
          </w:tcPr>
          <w:p w14:paraId="651752F8" w14:textId="77777777" w:rsidR="001B0A7E" w:rsidRPr="00BF35C9" w:rsidRDefault="001B0A7E" w:rsidP="00850F1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1B0A7E" w:rsidRPr="00BF35C9" w14:paraId="1952D618" w14:textId="77777777" w:rsidTr="00443795">
        <w:trPr>
          <w:trHeight w:val="180"/>
        </w:trPr>
        <w:tc>
          <w:tcPr>
            <w:tcW w:w="1115" w:type="dxa"/>
            <w:shd w:val="clear" w:color="auto" w:fill="00B0F0"/>
          </w:tcPr>
          <w:p w14:paraId="2E84718A"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1</w:t>
            </w:r>
          </w:p>
        </w:tc>
        <w:tc>
          <w:tcPr>
            <w:tcW w:w="1294" w:type="dxa"/>
            <w:shd w:val="clear" w:color="auto" w:fill="00B0F0"/>
          </w:tcPr>
          <w:p w14:paraId="2A048A1C"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Neznatne</w:t>
            </w:r>
          </w:p>
        </w:tc>
        <w:tc>
          <w:tcPr>
            <w:tcW w:w="1616" w:type="dxa"/>
            <w:shd w:val="clear" w:color="auto" w:fill="00B0F0"/>
          </w:tcPr>
          <w:p w14:paraId="0B3318E2"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Iznimno mala</w:t>
            </w:r>
          </w:p>
        </w:tc>
        <w:tc>
          <w:tcPr>
            <w:tcW w:w="1339" w:type="dxa"/>
          </w:tcPr>
          <w:p w14:paraId="424E5F3B"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&lt;1%</w:t>
            </w:r>
          </w:p>
        </w:tc>
        <w:tc>
          <w:tcPr>
            <w:tcW w:w="2410" w:type="dxa"/>
          </w:tcPr>
          <w:p w14:paraId="53A83F10" w14:textId="77777777" w:rsidR="001B0A7E" w:rsidRPr="00BF35C9" w:rsidRDefault="001B0A7E"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100 godina i rjeđe</w:t>
            </w:r>
          </w:p>
        </w:tc>
        <w:tc>
          <w:tcPr>
            <w:tcW w:w="1417" w:type="dxa"/>
          </w:tcPr>
          <w:p w14:paraId="7888207A" w14:textId="77777777" w:rsidR="001B0A7E" w:rsidRPr="00BF35C9" w:rsidRDefault="001B0A7E" w:rsidP="00850F12">
            <w:pPr>
              <w:spacing w:after="0" w:line="360" w:lineRule="auto"/>
              <w:jc w:val="center"/>
              <w:rPr>
                <w:rFonts w:cs="Times New Roman"/>
                <w:sz w:val="18"/>
                <w:szCs w:val="18"/>
              </w:rPr>
            </w:pPr>
            <w:r w:rsidRPr="00BF35C9">
              <w:rPr>
                <w:rFonts w:cs="Times New Roman"/>
                <w:b/>
                <w:bCs/>
                <w:sz w:val="18"/>
                <w:szCs w:val="18"/>
              </w:rPr>
              <w:t>X</w:t>
            </w:r>
          </w:p>
        </w:tc>
      </w:tr>
      <w:tr w:rsidR="001B0A7E" w:rsidRPr="00BF35C9" w14:paraId="16832F79" w14:textId="77777777" w:rsidTr="00443795">
        <w:trPr>
          <w:trHeight w:val="300"/>
        </w:trPr>
        <w:tc>
          <w:tcPr>
            <w:tcW w:w="1115" w:type="dxa"/>
            <w:shd w:val="clear" w:color="auto" w:fill="92D050"/>
          </w:tcPr>
          <w:p w14:paraId="19EC0E3E"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2</w:t>
            </w:r>
          </w:p>
        </w:tc>
        <w:tc>
          <w:tcPr>
            <w:tcW w:w="1294" w:type="dxa"/>
            <w:shd w:val="clear" w:color="auto" w:fill="92D050"/>
          </w:tcPr>
          <w:p w14:paraId="0FEB2ADB"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Malene</w:t>
            </w:r>
          </w:p>
        </w:tc>
        <w:tc>
          <w:tcPr>
            <w:tcW w:w="1616" w:type="dxa"/>
            <w:shd w:val="clear" w:color="auto" w:fill="92D050"/>
          </w:tcPr>
          <w:p w14:paraId="4BD7CE3A"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Mala</w:t>
            </w:r>
          </w:p>
        </w:tc>
        <w:tc>
          <w:tcPr>
            <w:tcW w:w="1339" w:type="dxa"/>
          </w:tcPr>
          <w:p w14:paraId="310F6987"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1-5%</w:t>
            </w:r>
          </w:p>
        </w:tc>
        <w:tc>
          <w:tcPr>
            <w:tcW w:w="2410" w:type="dxa"/>
          </w:tcPr>
          <w:p w14:paraId="37502D72" w14:textId="77777777" w:rsidR="001B0A7E" w:rsidRPr="00BF35C9" w:rsidRDefault="001B0A7E"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20 do 100 godina</w:t>
            </w:r>
          </w:p>
        </w:tc>
        <w:tc>
          <w:tcPr>
            <w:tcW w:w="1417" w:type="dxa"/>
          </w:tcPr>
          <w:p w14:paraId="19EC3A3F" w14:textId="77777777" w:rsidR="001B0A7E" w:rsidRPr="00BF35C9" w:rsidRDefault="001B0A7E" w:rsidP="00850F12">
            <w:pPr>
              <w:spacing w:after="0" w:line="360" w:lineRule="auto"/>
              <w:jc w:val="center"/>
              <w:rPr>
                <w:rFonts w:cs="Times New Roman"/>
                <w:sz w:val="18"/>
                <w:szCs w:val="18"/>
              </w:rPr>
            </w:pPr>
          </w:p>
        </w:tc>
      </w:tr>
      <w:tr w:rsidR="001B0A7E" w:rsidRPr="00BF35C9" w14:paraId="4A58311C" w14:textId="77777777" w:rsidTr="00443795">
        <w:trPr>
          <w:trHeight w:val="255"/>
        </w:trPr>
        <w:tc>
          <w:tcPr>
            <w:tcW w:w="1115" w:type="dxa"/>
            <w:shd w:val="clear" w:color="auto" w:fill="FFFF00"/>
          </w:tcPr>
          <w:p w14:paraId="41C0EB5B"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3</w:t>
            </w:r>
          </w:p>
        </w:tc>
        <w:tc>
          <w:tcPr>
            <w:tcW w:w="1294" w:type="dxa"/>
            <w:shd w:val="clear" w:color="auto" w:fill="FFFF00"/>
          </w:tcPr>
          <w:p w14:paraId="2111D6F4"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Umjerene</w:t>
            </w:r>
          </w:p>
        </w:tc>
        <w:tc>
          <w:tcPr>
            <w:tcW w:w="1616" w:type="dxa"/>
            <w:shd w:val="clear" w:color="auto" w:fill="FFFF00"/>
          </w:tcPr>
          <w:p w14:paraId="447020C3"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Umjerena</w:t>
            </w:r>
          </w:p>
        </w:tc>
        <w:tc>
          <w:tcPr>
            <w:tcW w:w="1339" w:type="dxa"/>
          </w:tcPr>
          <w:p w14:paraId="1CA5B5AE"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5-50%</w:t>
            </w:r>
          </w:p>
        </w:tc>
        <w:tc>
          <w:tcPr>
            <w:tcW w:w="2410" w:type="dxa"/>
          </w:tcPr>
          <w:p w14:paraId="1C3789B6" w14:textId="77777777" w:rsidR="001B0A7E" w:rsidRPr="00BF35C9" w:rsidRDefault="001B0A7E"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2-20 godina</w:t>
            </w:r>
          </w:p>
        </w:tc>
        <w:tc>
          <w:tcPr>
            <w:tcW w:w="1417" w:type="dxa"/>
          </w:tcPr>
          <w:p w14:paraId="19AAD91F" w14:textId="77777777" w:rsidR="001B0A7E" w:rsidRPr="00BF35C9" w:rsidRDefault="001B0A7E" w:rsidP="00850F12">
            <w:pPr>
              <w:spacing w:after="0" w:line="360" w:lineRule="auto"/>
              <w:jc w:val="center"/>
              <w:rPr>
                <w:rFonts w:cs="Times New Roman"/>
                <w:b/>
                <w:bCs/>
                <w:sz w:val="18"/>
                <w:szCs w:val="18"/>
              </w:rPr>
            </w:pPr>
          </w:p>
        </w:tc>
      </w:tr>
      <w:tr w:rsidR="001B0A7E" w:rsidRPr="00BF35C9" w14:paraId="3CFBA2E2" w14:textId="77777777" w:rsidTr="00443795">
        <w:trPr>
          <w:trHeight w:val="255"/>
        </w:trPr>
        <w:tc>
          <w:tcPr>
            <w:tcW w:w="1115" w:type="dxa"/>
            <w:shd w:val="clear" w:color="auto" w:fill="FFC000"/>
          </w:tcPr>
          <w:p w14:paraId="3460D783"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4</w:t>
            </w:r>
          </w:p>
        </w:tc>
        <w:tc>
          <w:tcPr>
            <w:tcW w:w="1294" w:type="dxa"/>
            <w:shd w:val="clear" w:color="auto" w:fill="FFC000"/>
          </w:tcPr>
          <w:p w14:paraId="02389C5A"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Značajne</w:t>
            </w:r>
          </w:p>
        </w:tc>
        <w:tc>
          <w:tcPr>
            <w:tcW w:w="1616" w:type="dxa"/>
            <w:shd w:val="clear" w:color="auto" w:fill="FFC000"/>
          </w:tcPr>
          <w:p w14:paraId="50D2E16A"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Velika</w:t>
            </w:r>
          </w:p>
        </w:tc>
        <w:tc>
          <w:tcPr>
            <w:tcW w:w="1339" w:type="dxa"/>
          </w:tcPr>
          <w:p w14:paraId="451E8C9B"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51-98%</w:t>
            </w:r>
          </w:p>
        </w:tc>
        <w:tc>
          <w:tcPr>
            <w:tcW w:w="2410" w:type="dxa"/>
          </w:tcPr>
          <w:p w14:paraId="4004F2C5" w14:textId="77777777" w:rsidR="001B0A7E" w:rsidRPr="00BF35C9" w:rsidRDefault="001B0A7E"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1-2 godine</w:t>
            </w:r>
          </w:p>
        </w:tc>
        <w:tc>
          <w:tcPr>
            <w:tcW w:w="1417" w:type="dxa"/>
          </w:tcPr>
          <w:p w14:paraId="18E24EF4" w14:textId="77777777" w:rsidR="001B0A7E" w:rsidRPr="00BF35C9" w:rsidRDefault="001B0A7E" w:rsidP="00850F12">
            <w:pPr>
              <w:spacing w:after="0" w:line="360" w:lineRule="auto"/>
              <w:jc w:val="center"/>
              <w:rPr>
                <w:rFonts w:cs="Times New Roman"/>
                <w:sz w:val="18"/>
                <w:szCs w:val="18"/>
              </w:rPr>
            </w:pPr>
          </w:p>
        </w:tc>
      </w:tr>
      <w:tr w:rsidR="001B0A7E" w:rsidRPr="00BF35C9" w14:paraId="2D996C13" w14:textId="77777777" w:rsidTr="00443795">
        <w:trPr>
          <w:trHeight w:val="285"/>
        </w:trPr>
        <w:tc>
          <w:tcPr>
            <w:tcW w:w="1115" w:type="dxa"/>
            <w:shd w:val="clear" w:color="auto" w:fill="FF0000"/>
          </w:tcPr>
          <w:p w14:paraId="1CA49371"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5</w:t>
            </w:r>
          </w:p>
        </w:tc>
        <w:tc>
          <w:tcPr>
            <w:tcW w:w="1294" w:type="dxa"/>
            <w:shd w:val="clear" w:color="auto" w:fill="FF0000"/>
          </w:tcPr>
          <w:p w14:paraId="70B919A2"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Katastrofalne</w:t>
            </w:r>
          </w:p>
        </w:tc>
        <w:tc>
          <w:tcPr>
            <w:tcW w:w="1616" w:type="dxa"/>
            <w:shd w:val="clear" w:color="auto" w:fill="FF0000"/>
          </w:tcPr>
          <w:p w14:paraId="081955EA"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Iznimno velika</w:t>
            </w:r>
          </w:p>
        </w:tc>
        <w:tc>
          <w:tcPr>
            <w:tcW w:w="1339" w:type="dxa"/>
          </w:tcPr>
          <w:p w14:paraId="4F01A170"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&gt;98%</w:t>
            </w:r>
          </w:p>
        </w:tc>
        <w:tc>
          <w:tcPr>
            <w:tcW w:w="2410" w:type="dxa"/>
          </w:tcPr>
          <w:p w14:paraId="0C9B1EB5" w14:textId="77777777" w:rsidR="001B0A7E" w:rsidRPr="00BF35C9" w:rsidRDefault="001B0A7E"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godišnje i češće</w:t>
            </w:r>
          </w:p>
        </w:tc>
        <w:tc>
          <w:tcPr>
            <w:tcW w:w="1417" w:type="dxa"/>
          </w:tcPr>
          <w:p w14:paraId="35F5B123" w14:textId="77777777" w:rsidR="001B0A7E" w:rsidRPr="00BF35C9" w:rsidRDefault="001B0A7E" w:rsidP="00850F12">
            <w:pPr>
              <w:spacing w:after="0" w:line="360" w:lineRule="auto"/>
              <w:jc w:val="center"/>
              <w:rPr>
                <w:rFonts w:cs="Times New Roman"/>
                <w:sz w:val="18"/>
                <w:szCs w:val="18"/>
              </w:rPr>
            </w:pPr>
          </w:p>
        </w:tc>
      </w:tr>
    </w:tbl>
    <w:p w14:paraId="71D3DF01" w14:textId="77777777" w:rsidR="00C850F6" w:rsidRPr="00BF35C9" w:rsidRDefault="00C850F6" w:rsidP="00850F12">
      <w:pPr>
        <w:spacing w:after="0" w:line="360" w:lineRule="auto"/>
        <w:jc w:val="both"/>
        <w:rPr>
          <w:rFonts w:cs="Times New Roman"/>
        </w:rPr>
      </w:pPr>
    </w:p>
    <w:p w14:paraId="681F1BDA" w14:textId="5100A9B8" w:rsidR="001B0A7E" w:rsidRPr="00BF35C9" w:rsidRDefault="001B0A7E" w:rsidP="00850F12">
      <w:pPr>
        <w:spacing w:after="0" w:line="360" w:lineRule="auto"/>
        <w:jc w:val="both"/>
        <w:rPr>
          <w:rFonts w:cs="Times New Roman"/>
        </w:rPr>
      </w:pPr>
      <w:r w:rsidRPr="00BF35C9">
        <w:rPr>
          <w:rFonts w:cs="Times New Roman"/>
        </w:rPr>
        <w:t>Odabirom scenarija da odgovara potresnom djelovanju za provjeru GSU  odnosno Karti potresnih područja s prikazom poredbenih vršnih ubrzanja tla (slike), za povratni period od 475 godina je definirana premašaj od 10% u 50 godina.</w:t>
      </w:r>
    </w:p>
    <w:p w14:paraId="74E184E9" w14:textId="77777777" w:rsidR="007F5F4B" w:rsidRDefault="007F5F4B" w:rsidP="00850F12">
      <w:pPr>
        <w:spacing w:after="0" w:line="360" w:lineRule="auto"/>
        <w:jc w:val="both"/>
        <w:rPr>
          <w:rFonts w:cs="Times New Roman"/>
          <w:b/>
          <w:bCs/>
        </w:rPr>
      </w:pPr>
    </w:p>
    <w:p w14:paraId="1BD58ABC" w14:textId="585905C1" w:rsidR="001B0A7E" w:rsidRPr="00C63541" w:rsidRDefault="00C63541" w:rsidP="00C63541">
      <w:pPr>
        <w:pStyle w:val="Naslov3"/>
      </w:pPr>
      <w:bookmarkStart w:id="171" w:name="_Toc169260946"/>
      <w:r>
        <w:t>5.1.5.</w:t>
      </w:r>
      <w:r w:rsidR="008C2C9C" w:rsidRPr="00C63541">
        <w:t xml:space="preserve"> </w:t>
      </w:r>
      <w:r w:rsidR="001B0A7E" w:rsidRPr="00C63541">
        <w:t>Podaci, izvori i metode izračuna</w:t>
      </w:r>
      <w:bookmarkEnd w:id="171"/>
    </w:p>
    <w:p w14:paraId="6A37FE53" w14:textId="77777777" w:rsidR="001B0A7E" w:rsidRPr="00BF35C9" w:rsidRDefault="001B0A7E" w:rsidP="00850F12">
      <w:pPr>
        <w:spacing w:after="0" w:line="360" w:lineRule="auto"/>
        <w:jc w:val="both"/>
        <w:rPr>
          <w:rFonts w:cs="Times New Roman"/>
        </w:rPr>
      </w:pPr>
      <w:r w:rsidRPr="00BF35C9">
        <w:rPr>
          <w:rFonts w:cs="Times New Roman"/>
        </w:rPr>
        <w:t xml:space="preserve">U Scenariju su više puta istaknuti postupci koji bi omogućili preciznije podatke i točniju analizu posljedica, ali s obzirom da podaci za takve procjene nisu dostupni procjene posljedica su napravljene prema dostupnim bazama, dosadašnjim iskustvima, preporučenoj literaturi i korištenjem zasada procjene ugroženosti RH od katastrofa. </w:t>
      </w:r>
    </w:p>
    <w:p w14:paraId="0124A08E" w14:textId="77777777" w:rsidR="001B0A7E" w:rsidRPr="00BF35C9" w:rsidRDefault="001B0A7E" w:rsidP="00850F12">
      <w:pPr>
        <w:spacing w:after="0" w:line="360" w:lineRule="auto"/>
        <w:jc w:val="both"/>
        <w:rPr>
          <w:rFonts w:cs="Times New Roman"/>
        </w:rPr>
      </w:pPr>
      <w:r w:rsidRPr="00BF35C9">
        <w:rPr>
          <w:rFonts w:cs="Times New Roman"/>
        </w:rPr>
        <w:t xml:space="preserve">Kao što je već opisano u tekstu i proračunu nedostaju egzaktni podaci o tipologiji gradnje unutar naselja Grada </w:t>
      </w:r>
      <w:r w:rsidR="00C850F6" w:rsidRPr="00BF35C9">
        <w:rPr>
          <w:rFonts w:cs="Times New Roman"/>
        </w:rPr>
        <w:t>Lepoglave</w:t>
      </w:r>
      <w:r w:rsidRPr="00BF35C9">
        <w:rPr>
          <w:rFonts w:cs="Times New Roman"/>
        </w:rPr>
        <w:t xml:space="preserve">, stvarnoj kvaliteti gradnje i godinama gradnje. Očito je da nije moguće obuhvatiti sve </w:t>
      </w:r>
      <w:r w:rsidRPr="00BF35C9">
        <w:rPr>
          <w:rFonts w:cs="Times New Roman"/>
        </w:rPr>
        <w:lastRenderedPageBreak/>
        <w:t xml:space="preserve">karakteristične tipove građevina, niti je moguće točno procijeniti njihovu zastupljenost unutar naselja Grada bez opsežnog istraživanja. </w:t>
      </w:r>
    </w:p>
    <w:p w14:paraId="7530185D" w14:textId="77777777" w:rsidR="001B0A7E" w:rsidRPr="00BF35C9" w:rsidRDefault="001B0A7E" w:rsidP="00850F12">
      <w:pPr>
        <w:spacing w:after="0" w:line="360" w:lineRule="auto"/>
        <w:jc w:val="both"/>
        <w:rPr>
          <w:rFonts w:cs="Times New Roman"/>
        </w:rPr>
      </w:pPr>
      <w:r w:rsidRPr="00BF35C9">
        <w:rPr>
          <w:rFonts w:cs="Times New Roman"/>
        </w:rPr>
        <w:t xml:space="preserve">Procjene oštećenja  na koje se naslanjaju procjene posljedica su gruba procjena oštećenja prema EMS-98 klasifikaciji nadopunjena sa procjenama stručnjaka s obzirom na poznavanje i iskustvo s obzirom na specifične lokalne uvjete (nezakonito izvedene zgrade, kvaliteta gradnje, specifična tipologija gradnje itd.). </w:t>
      </w:r>
    </w:p>
    <w:p w14:paraId="51238B24" w14:textId="77777777" w:rsidR="001B0A7E" w:rsidRPr="00BF35C9" w:rsidRDefault="001B0A7E" w:rsidP="00850F12">
      <w:pPr>
        <w:spacing w:after="0" w:line="360" w:lineRule="auto"/>
        <w:jc w:val="both"/>
        <w:rPr>
          <w:rFonts w:cs="Times New Roman"/>
          <w:i/>
          <w:iCs/>
        </w:rPr>
      </w:pPr>
      <w:r w:rsidRPr="00BF35C9">
        <w:rPr>
          <w:rFonts w:cs="Times New Roman"/>
          <w:i/>
          <w:iCs/>
        </w:rPr>
        <w:t xml:space="preserve">Procjene su vrlo grube s obzirom na nedostatak pouzdanih parametara, sadržavaju subjektivne elemente ali i brojna specifična ograničenja kao što su: </w:t>
      </w:r>
    </w:p>
    <w:p w14:paraId="5B9DC3E9" w14:textId="77777777" w:rsidR="001B0A7E" w:rsidRPr="00BF35C9" w:rsidRDefault="001B0A7E" w:rsidP="00850F12">
      <w:pPr>
        <w:numPr>
          <w:ilvl w:val="0"/>
          <w:numId w:val="39"/>
        </w:numPr>
        <w:spacing w:after="0" w:line="360" w:lineRule="auto"/>
        <w:jc w:val="both"/>
        <w:rPr>
          <w:rFonts w:cs="Times New Roman"/>
        </w:rPr>
      </w:pPr>
      <w:r w:rsidRPr="00BF35C9">
        <w:rPr>
          <w:rFonts w:cs="Times New Roman"/>
        </w:rPr>
        <w:t xml:space="preserve">ne postoje sistematizirane baze podataka o tipologiji gradnje, a postoji niz specifičnih tipova građevina, </w:t>
      </w:r>
    </w:p>
    <w:p w14:paraId="4E71A7B2" w14:textId="77777777" w:rsidR="001B0A7E" w:rsidRPr="00BF35C9" w:rsidRDefault="001B0A7E" w:rsidP="00850F12">
      <w:pPr>
        <w:numPr>
          <w:ilvl w:val="0"/>
          <w:numId w:val="39"/>
        </w:numPr>
        <w:spacing w:after="0" w:line="360" w:lineRule="auto"/>
        <w:jc w:val="both"/>
        <w:rPr>
          <w:rFonts w:cs="Times New Roman"/>
        </w:rPr>
      </w:pPr>
      <w:r w:rsidRPr="00BF35C9">
        <w:rPr>
          <w:rFonts w:cs="Times New Roman"/>
        </w:rPr>
        <w:t xml:space="preserve">značajan broj nezakonito izvedenih građevina (bez valjane dokumentacije) koje uključuju i nepovoljne intervencije (npr. rušenje nosivih zidova za izloge) u nosivu konstrukciju odnosno promjenu bitnih zahtjeva za građevinu, </w:t>
      </w:r>
    </w:p>
    <w:p w14:paraId="793B40A3" w14:textId="77777777" w:rsidR="001B0A7E" w:rsidRPr="00BF35C9" w:rsidRDefault="001B0A7E" w:rsidP="00850F12">
      <w:pPr>
        <w:numPr>
          <w:ilvl w:val="0"/>
          <w:numId w:val="39"/>
        </w:numPr>
        <w:spacing w:after="0" w:line="360" w:lineRule="auto"/>
        <w:jc w:val="both"/>
        <w:rPr>
          <w:rFonts w:cs="Times New Roman"/>
        </w:rPr>
      </w:pPr>
      <w:r w:rsidRPr="00BF35C9">
        <w:rPr>
          <w:rFonts w:cs="Times New Roman"/>
        </w:rPr>
        <w:t xml:space="preserve">nesigurnost u procjeni ranjivosti pojedinih građevina zbog razlike u znanju o starim građevinama u odnosu na građevine projektirane sukladno suvremenim propisima, </w:t>
      </w:r>
    </w:p>
    <w:p w14:paraId="712B9969" w14:textId="77777777" w:rsidR="001B0A7E" w:rsidRPr="00BF35C9" w:rsidRDefault="001B0A7E" w:rsidP="00850F12">
      <w:pPr>
        <w:numPr>
          <w:ilvl w:val="0"/>
          <w:numId w:val="39"/>
        </w:numPr>
        <w:spacing w:after="0" w:line="360" w:lineRule="auto"/>
        <w:jc w:val="both"/>
        <w:rPr>
          <w:rFonts w:cs="Times New Roman"/>
        </w:rPr>
      </w:pPr>
      <w:r w:rsidRPr="00BF35C9">
        <w:rPr>
          <w:rFonts w:cs="Times New Roman"/>
        </w:rPr>
        <w:t xml:space="preserve">ne postoje podaci o izvedbi građevina, korištenim materijalima, mogućim pogreškama u gradnji, naknadnim sanacijama, </w:t>
      </w:r>
    </w:p>
    <w:p w14:paraId="30A93613" w14:textId="77777777" w:rsidR="001B0A7E" w:rsidRPr="00BF35C9" w:rsidRDefault="001B0A7E" w:rsidP="00850F12">
      <w:pPr>
        <w:numPr>
          <w:ilvl w:val="0"/>
          <w:numId w:val="39"/>
        </w:numPr>
        <w:spacing w:after="0" w:line="360" w:lineRule="auto"/>
        <w:jc w:val="both"/>
        <w:rPr>
          <w:rFonts w:cs="Times New Roman"/>
        </w:rPr>
      </w:pPr>
      <w:r w:rsidRPr="00BF35C9">
        <w:rPr>
          <w:rFonts w:cs="Times New Roman"/>
        </w:rPr>
        <w:t xml:space="preserve">ne postoje podaci o djelovanju potresa na građevine (kvartove) kroz povijest i eventualnim posljedicama, </w:t>
      </w:r>
    </w:p>
    <w:p w14:paraId="668C4427" w14:textId="77777777" w:rsidR="001B0A7E" w:rsidRPr="00BF35C9" w:rsidRDefault="001B0A7E" w:rsidP="00850F12">
      <w:pPr>
        <w:numPr>
          <w:ilvl w:val="0"/>
          <w:numId w:val="39"/>
        </w:numPr>
        <w:spacing w:after="0" w:line="360" w:lineRule="auto"/>
        <w:jc w:val="both"/>
        <w:rPr>
          <w:rFonts w:cs="Times New Roman"/>
        </w:rPr>
      </w:pPr>
      <w:r w:rsidRPr="00BF35C9">
        <w:rPr>
          <w:rFonts w:cs="Times New Roman"/>
        </w:rPr>
        <w:t>građevine su obično projektirane na vijek trajanja od 50 godina što je premašeno (degradacija materijala) kod značajnog dijela postojećeg stambenog fonda, i brojni drugi razlozi.</w:t>
      </w:r>
    </w:p>
    <w:p w14:paraId="2E1F706C" w14:textId="77777777" w:rsidR="001B0A7E" w:rsidRPr="00BF35C9" w:rsidRDefault="001B0A7E" w:rsidP="00850F12">
      <w:pPr>
        <w:spacing w:after="0" w:line="360" w:lineRule="auto"/>
        <w:jc w:val="both"/>
        <w:rPr>
          <w:rFonts w:cs="Times New Roman"/>
        </w:rPr>
      </w:pPr>
    </w:p>
    <w:p w14:paraId="0728BA6D" w14:textId="77777777" w:rsidR="001B0A7E" w:rsidRPr="00BF35C9" w:rsidRDefault="001B0A7E" w:rsidP="00850F12">
      <w:pPr>
        <w:spacing w:after="0" w:line="360" w:lineRule="auto"/>
        <w:jc w:val="both"/>
        <w:rPr>
          <w:rFonts w:cs="Times New Roman"/>
        </w:rPr>
      </w:pPr>
      <w:r w:rsidRPr="00BF35C9">
        <w:rPr>
          <w:rFonts w:cs="Times New Roman"/>
          <w:i/>
          <w:iCs/>
        </w:rPr>
        <w:t>Procjena posljedica na život i zdravlje ljudi</w:t>
      </w:r>
      <w:r w:rsidRPr="00BF35C9">
        <w:rPr>
          <w:rFonts w:cs="Times New Roman"/>
        </w:rPr>
        <w:t xml:space="preserve"> je najviše vezana za stupanj oštećenja građevina jer bez detaljnih istraživanja nije moguće precizno procijeniti broj poginulih te duboko, srednje i plitko zatrpanih. Posljedice su procijenjene prema broju ugroženih zgrada-kuća, stoga je nesigurnost procjene vezana za nesigurnosti u procjeni oštećenja zgrada, ali s obzirom na postavljene kriterije možemo zaključiti da će višestruko premašiti kriterij katastrofalnih posljedica. </w:t>
      </w:r>
    </w:p>
    <w:p w14:paraId="40849D3F" w14:textId="77777777" w:rsidR="001B0A7E" w:rsidRPr="00BF35C9" w:rsidRDefault="001B0A7E" w:rsidP="00850F12">
      <w:pPr>
        <w:spacing w:after="0" w:line="360" w:lineRule="auto"/>
        <w:jc w:val="both"/>
        <w:rPr>
          <w:rFonts w:cs="Times New Roman"/>
        </w:rPr>
      </w:pPr>
      <w:r w:rsidRPr="00BF35C9">
        <w:rPr>
          <w:rFonts w:cs="Times New Roman"/>
          <w:i/>
          <w:iCs/>
        </w:rPr>
        <w:t>Procjena posljedica na gospodarstvo</w:t>
      </w:r>
      <w:r w:rsidRPr="00BF35C9">
        <w:rPr>
          <w:rFonts w:cs="Times New Roman"/>
        </w:rPr>
        <w:t xml:space="preserve"> se vezala na direktne (izravne) i indirektne (neizravne) gubitke. Direktne posljedice su također izravno vezane na oštećenja građevina odnosno nesigurnosti u procjeni su vezane za nesigurnosti u procjeni oštećenih zgrada. Indirektne posljedice je vrlo teško procijeniti, ali s obzirom na kontekst Grada </w:t>
      </w:r>
      <w:r w:rsidR="00C850F6" w:rsidRPr="00BF35C9">
        <w:rPr>
          <w:rFonts w:cs="Times New Roman"/>
        </w:rPr>
        <w:t>Lepoglave</w:t>
      </w:r>
      <w:r w:rsidRPr="00BF35C9">
        <w:rPr>
          <w:rFonts w:cs="Times New Roman"/>
        </w:rPr>
        <w:t xml:space="preserve"> može se zaključiti da bi ukupne posljedice bile katastrofalne i bez detaljnih analiza. </w:t>
      </w:r>
    </w:p>
    <w:p w14:paraId="3A9155D3" w14:textId="77777777" w:rsidR="001B0A7E" w:rsidRPr="00BF35C9" w:rsidRDefault="001B0A7E" w:rsidP="00850F12">
      <w:pPr>
        <w:spacing w:after="0" w:line="360" w:lineRule="auto"/>
        <w:jc w:val="both"/>
        <w:rPr>
          <w:rFonts w:cs="Times New Roman"/>
        </w:rPr>
      </w:pPr>
      <w:r w:rsidRPr="00BF35C9">
        <w:rPr>
          <w:rFonts w:cs="Times New Roman"/>
          <w:i/>
          <w:iCs/>
        </w:rPr>
        <w:t>Procjena posljedica na društvenu stabilnost i politiku</w:t>
      </w:r>
      <w:r w:rsidRPr="00BF35C9">
        <w:rPr>
          <w:rFonts w:cs="Times New Roman"/>
        </w:rPr>
        <w:t xml:space="preserve"> se vezala na oštećenja zgrada u kojima su smještene ključne institucije i oštećenje kritične infrastrukture. Istaknut je popis i podatak da je većina svih građevina stanovanja (kuće) u Gradu </w:t>
      </w:r>
      <w:r w:rsidR="00C850F6" w:rsidRPr="00BF35C9">
        <w:rPr>
          <w:rFonts w:cs="Times New Roman"/>
        </w:rPr>
        <w:t>Lepoglavi</w:t>
      </w:r>
      <w:r w:rsidRPr="00BF35C9">
        <w:rPr>
          <w:rFonts w:cs="Times New Roman"/>
        </w:rPr>
        <w:t xml:space="preserve"> izgrađeno poslije 1964. godine, odnosno s primjenom djelomičnih mjera seizmičke otpornosti. Nisu analizirani pojedinačni elementi kritične </w:t>
      </w:r>
      <w:r w:rsidRPr="00BF35C9">
        <w:rPr>
          <w:rFonts w:cs="Times New Roman"/>
        </w:rPr>
        <w:lastRenderedPageBreak/>
        <w:t xml:space="preserve">infrastrukture jer su za isto potrebna opsežna istraživanja stoga je procjena napravljena na temelju konteksta i u usporedbi s nekim postojećim podacima. </w:t>
      </w:r>
    </w:p>
    <w:p w14:paraId="7496549E" w14:textId="77777777" w:rsidR="001B0A7E" w:rsidRPr="00BF35C9" w:rsidRDefault="001B0A7E" w:rsidP="00850F12">
      <w:pPr>
        <w:spacing w:after="0" w:line="360" w:lineRule="auto"/>
        <w:jc w:val="both"/>
        <w:rPr>
          <w:rFonts w:cs="Times New Roman"/>
        </w:rPr>
      </w:pPr>
      <w:r w:rsidRPr="00BF35C9">
        <w:rPr>
          <w:rFonts w:cs="Times New Roman"/>
        </w:rPr>
        <w:t>Konačno još jednom ističemo da je danas je dostupno više metoda za preciznije procjene glede  ranjivosti, a s time i posljedica. Ipak, preciznost tih metoda ovisi o bazama podataka odnosno pouzdanosti podataka, ali i specifičnim parametrima vezanim za pojedinu državu stoga usporedbe s drugim državama treba raditi vrlo oprezno. S obzirom na navedeno tijekom izrade ovog scenarija odlučeno je ne koristiti postupke s manjkavim podacima već se pokušalo s dostupnim podacima argumentirati odabrane kriterije razina posljedica.</w:t>
      </w:r>
    </w:p>
    <w:p w14:paraId="6F3C8453" w14:textId="47F023BE" w:rsidR="007453CC" w:rsidRPr="00BF35C9" w:rsidRDefault="007453CC" w:rsidP="007453CC">
      <w:pPr>
        <w:pStyle w:val="Opisslike"/>
        <w:keepNext/>
        <w:rPr>
          <w:rFonts w:cs="Times New Roman"/>
        </w:rPr>
      </w:pPr>
      <w:bookmarkStart w:id="172" w:name="_Toc169506681"/>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50</w:t>
      </w:r>
      <w:r w:rsidR="003F6885" w:rsidRPr="00BF35C9">
        <w:rPr>
          <w:rFonts w:cs="Times New Roman"/>
          <w:noProof/>
        </w:rPr>
        <w:fldChar w:fldCharType="end"/>
      </w:r>
      <w:r w:rsidRPr="00BF35C9">
        <w:rPr>
          <w:rFonts w:cs="Times New Roman"/>
        </w:rPr>
        <w:t>. Nepouzdanost rezultata procjene rizika</w:t>
      </w:r>
      <w:bookmarkEnd w:id="172"/>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44"/>
        <w:gridCol w:w="1298"/>
        <w:gridCol w:w="4925"/>
      </w:tblGrid>
      <w:tr w:rsidR="001B0A7E" w:rsidRPr="00BF35C9" w14:paraId="293EA9F0" w14:textId="77777777" w:rsidTr="00B26BF0">
        <w:trPr>
          <w:trHeight w:val="465"/>
        </w:trPr>
        <w:tc>
          <w:tcPr>
            <w:tcW w:w="1568" w:type="pct"/>
            <w:shd w:val="clear" w:color="auto" w:fill="DBE5F1"/>
          </w:tcPr>
          <w:p w14:paraId="6783EDC0" w14:textId="77777777" w:rsidR="001B0A7E" w:rsidRPr="00BF35C9" w:rsidRDefault="001B0A7E" w:rsidP="00850F12">
            <w:pPr>
              <w:spacing w:after="0" w:line="360" w:lineRule="auto"/>
              <w:jc w:val="both"/>
              <w:rPr>
                <w:rFonts w:cs="Times New Roman"/>
                <w:sz w:val="18"/>
                <w:szCs w:val="18"/>
              </w:rPr>
            </w:pPr>
          </w:p>
        </w:tc>
        <w:tc>
          <w:tcPr>
            <w:tcW w:w="3429" w:type="pct"/>
            <w:gridSpan w:val="2"/>
            <w:shd w:val="clear" w:color="auto" w:fill="DBE5F1"/>
          </w:tcPr>
          <w:p w14:paraId="4B44CB78" w14:textId="77777777" w:rsidR="001B0A7E" w:rsidRPr="00BF35C9" w:rsidRDefault="001B0A7E" w:rsidP="00850F12">
            <w:pPr>
              <w:spacing w:after="0" w:line="360" w:lineRule="auto"/>
              <w:jc w:val="both"/>
              <w:rPr>
                <w:rFonts w:cs="Times New Roman"/>
                <w:sz w:val="18"/>
                <w:szCs w:val="18"/>
              </w:rPr>
            </w:pPr>
            <w:r w:rsidRPr="00BF35C9">
              <w:rPr>
                <w:rFonts w:cs="Times New Roman"/>
                <w:sz w:val="18"/>
                <w:szCs w:val="18"/>
              </w:rPr>
              <w:t xml:space="preserve">Ne postoji dovoljna količina statističkih podataka, iskustva stručnjaka i ostalih podataka te pouzdana metodologija procjene posljedica – </w:t>
            </w:r>
            <w:r w:rsidRPr="00BF35C9">
              <w:rPr>
                <w:rFonts w:cs="Times New Roman"/>
                <w:sz w:val="18"/>
                <w:szCs w:val="18"/>
                <w:u w:val="single"/>
              </w:rPr>
              <w:t>zbog čega se očekuju značajne greške</w:t>
            </w:r>
          </w:p>
        </w:tc>
      </w:tr>
      <w:tr w:rsidR="001B0A7E" w:rsidRPr="00BF35C9" w14:paraId="15D5994C" w14:textId="77777777" w:rsidTr="00B26BF0">
        <w:trPr>
          <w:trHeight w:val="150"/>
        </w:trPr>
        <w:tc>
          <w:tcPr>
            <w:tcW w:w="1568" w:type="pct"/>
            <w:shd w:val="clear" w:color="auto" w:fill="B8CCE4"/>
          </w:tcPr>
          <w:p w14:paraId="640A32E1"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Vrlo visoka nepouzdanost</w:t>
            </w:r>
          </w:p>
        </w:tc>
        <w:tc>
          <w:tcPr>
            <w:tcW w:w="716" w:type="pct"/>
            <w:shd w:val="clear" w:color="auto" w:fill="FF0000"/>
          </w:tcPr>
          <w:p w14:paraId="764EC1A5"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4</w:t>
            </w:r>
          </w:p>
        </w:tc>
        <w:tc>
          <w:tcPr>
            <w:tcW w:w="2716" w:type="pct"/>
          </w:tcPr>
          <w:p w14:paraId="4667C3F6" w14:textId="77777777" w:rsidR="001B0A7E" w:rsidRPr="00BF35C9" w:rsidRDefault="001B0A7E" w:rsidP="00850F12">
            <w:pPr>
              <w:spacing w:after="0" w:line="360" w:lineRule="auto"/>
              <w:jc w:val="both"/>
              <w:rPr>
                <w:rFonts w:cs="Times New Roman"/>
                <w:sz w:val="18"/>
                <w:szCs w:val="18"/>
              </w:rPr>
            </w:pPr>
          </w:p>
        </w:tc>
      </w:tr>
      <w:tr w:rsidR="001B0A7E" w:rsidRPr="00BF35C9" w14:paraId="0E013D95" w14:textId="77777777" w:rsidTr="00B26BF0">
        <w:trPr>
          <w:trHeight w:val="195"/>
        </w:trPr>
        <w:tc>
          <w:tcPr>
            <w:tcW w:w="1568" w:type="pct"/>
            <w:shd w:val="clear" w:color="auto" w:fill="B8CCE4"/>
          </w:tcPr>
          <w:p w14:paraId="3E66C5C9"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Visoka nepouzdanost</w:t>
            </w:r>
          </w:p>
        </w:tc>
        <w:tc>
          <w:tcPr>
            <w:tcW w:w="716" w:type="pct"/>
            <w:shd w:val="clear" w:color="auto" w:fill="FFC000"/>
          </w:tcPr>
          <w:p w14:paraId="07BE8D4F"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3</w:t>
            </w:r>
          </w:p>
        </w:tc>
        <w:tc>
          <w:tcPr>
            <w:tcW w:w="2716" w:type="pct"/>
          </w:tcPr>
          <w:p w14:paraId="343FC8A5"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X</w:t>
            </w:r>
          </w:p>
        </w:tc>
      </w:tr>
      <w:tr w:rsidR="001B0A7E" w:rsidRPr="00BF35C9" w14:paraId="4A77C5D6" w14:textId="77777777" w:rsidTr="00B26BF0">
        <w:trPr>
          <w:trHeight w:val="240"/>
        </w:trPr>
        <w:tc>
          <w:tcPr>
            <w:tcW w:w="1568" w:type="pct"/>
            <w:shd w:val="clear" w:color="auto" w:fill="B8CCE4"/>
          </w:tcPr>
          <w:p w14:paraId="60A43639"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Niska nepouzdanost</w:t>
            </w:r>
          </w:p>
        </w:tc>
        <w:tc>
          <w:tcPr>
            <w:tcW w:w="716" w:type="pct"/>
            <w:shd w:val="clear" w:color="auto" w:fill="FFFF00"/>
          </w:tcPr>
          <w:p w14:paraId="16C11249"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2</w:t>
            </w:r>
          </w:p>
        </w:tc>
        <w:tc>
          <w:tcPr>
            <w:tcW w:w="2716" w:type="pct"/>
          </w:tcPr>
          <w:p w14:paraId="07E72B60" w14:textId="77777777" w:rsidR="001B0A7E" w:rsidRPr="00BF35C9" w:rsidRDefault="001B0A7E" w:rsidP="00850F12">
            <w:pPr>
              <w:spacing w:after="0" w:line="360" w:lineRule="auto"/>
              <w:jc w:val="both"/>
              <w:rPr>
                <w:rFonts w:cs="Times New Roman"/>
                <w:sz w:val="18"/>
                <w:szCs w:val="18"/>
              </w:rPr>
            </w:pPr>
          </w:p>
        </w:tc>
      </w:tr>
      <w:tr w:rsidR="001B0A7E" w:rsidRPr="00BF35C9" w14:paraId="1082883A" w14:textId="77777777" w:rsidTr="00B26BF0">
        <w:trPr>
          <w:trHeight w:val="330"/>
        </w:trPr>
        <w:tc>
          <w:tcPr>
            <w:tcW w:w="1568" w:type="pct"/>
            <w:shd w:val="clear" w:color="auto" w:fill="B8CCE4"/>
          </w:tcPr>
          <w:p w14:paraId="6FED72EA"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Vrlo niska nepouzdanost</w:t>
            </w:r>
          </w:p>
        </w:tc>
        <w:tc>
          <w:tcPr>
            <w:tcW w:w="716" w:type="pct"/>
            <w:shd w:val="clear" w:color="auto" w:fill="92D050"/>
          </w:tcPr>
          <w:p w14:paraId="035E627D"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1</w:t>
            </w:r>
          </w:p>
        </w:tc>
        <w:tc>
          <w:tcPr>
            <w:tcW w:w="2716" w:type="pct"/>
          </w:tcPr>
          <w:p w14:paraId="56F5030A" w14:textId="77777777" w:rsidR="001B0A7E" w:rsidRPr="00BF35C9" w:rsidRDefault="001B0A7E" w:rsidP="00850F12">
            <w:pPr>
              <w:spacing w:after="0" w:line="360" w:lineRule="auto"/>
              <w:jc w:val="both"/>
              <w:rPr>
                <w:rFonts w:cs="Times New Roman"/>
                <w:sz w:val="18"/>
                <w:szCs w:val="18"/>
              </w:rPr>
            </w:pPr>
          </w:p>
        </w:tc>
      </w:tr>
      <w:tr w:rsidR="001B0A7E" w:rsidRPr="00BF35C9" w14:paraId="05D24665" w14:textId="77777777" w:rsidTr="00B26BF0">
        <w:trPr>
          <w:trHeight w:val="720"/>
        </w:trPr>
        <w:tc>
          <w:tcPr>
            <w:tcW w:w="1568" w:type="pct"/>
            <w:shd w:val="clear" w:color="auto" w:fill="B8CCE4"/>
          </w:tcPr>
          <w:p w14:paraId="7AB0DAA1" w14:textId="77777777" w:rsidR="001B0A7E" w:rsidRPr="00BF35C9" w:rsidRDefault="001B0A7E" w:rsidP="00850F12">
            <w:pPr>
              <w:spacing w:after="0" w:line="360" w:lineRule="auto"/>
              <w:jc w:val="both"/>
              <w:rPr>
                <w:rFonts w:cs="Times New Roman"/>
                <w:sz w:val="18"/>
                <w:szCs w:val="18"/>
              </w:rPr>
            </w:pPr>
          </w:p>
        </w:tc>
        <w:tc>
          <w:tcPr>
            <w:tcW w:w="3432" w:type="pct"/>
            <w:gridSpan w:val="2"/>
          </w:tcPr>
          <w:p w14:paraId="6DC05037" w14:textId="77777777" w:rsidR="001B0A7E" w:rsidRPr="00BF35C9" w:rsidRDefault="001B0A7E" w:rsidP="00850F12">
            <w:pPr>
              <w:spacing w:after="0" w:line="360" w:lineRule="auto"/>
              <w:jc w:val="both"/>
              <w:rPr>
                <w:rFonts w:cs="Times New Roman"/>
                <w:sz w:val="18"/>
                <w:szCs w:val="18"/>
              </w:rPr>
            </w:pPr>
            <w:r w:rsidRPr="00BF35C9">
              <w:rPr>
                <w:rFonts w:cs="Times New Roman"/>
                <w:sz w:val="18"/>
                <w:szCs w:val="18"/>
              </w:rPr>
              <w:t>Postoji dovoljna količina statističkih podataka, iskustva stručnjaka i pouzdana metodologija procjene - z</w:t>
            </w:r>
            <w:r w:rsidRPr="00BF35C9">
              <w:rPr>
                <w:rFonts w:cs="Times New Roman"/>
                <w:sz w:val="18"/>
                <w:szCs w:val="18"/>
                <w:u w:val="single"/>
              </w:rPr>
              <w:t>bog čega je pojavljivanje grešaka vrlo malo vjerojatno</w:t>
            </w:r>
          </w:p>
        </w:tc>
      </w:tr>
    </w:tbl>
    <w:p w14:paraId="6EE34045" w14:textId="77777777" w:rsidR="001B0A7E" w:rsidRPr="00BF35C9" w:rsidRDefault="001B0A7E" w:rsidP="00850F12">
      <w:pPr>
        <w:spacing w:after="0" w:line="360" w:lineRule="auto"/>
        <w:jc w:val="both"/>
        <w:rPr>
          <w:rFonts w:cs="Times New Roman"/>
          <w:b/>
          <w:bCs/>
        </w:rPr>
      </w:pPr>
    </w:p>
    <w:p w14:paraId="1F257E05" w14:textId="408CD671" w:rsidR="001B0A7E" w:rsidRPr="00C63541" w:rsidRDefault="00C63541" w:rsidP="00C63541">
      <w:pPr>
        <w:pStyle w:val="Naslov3"/>
      </w:pPr>
      <w:bookmarkStart w:id="173" w:name="_Toc169260947"/>
      <w:r>
        <w:t>5.1.6</w:t>
      </w:r>
      <w:r w:rsidR="007F5F4B" w:rsidRPr="00C63541">
        <w:t>.</w:t>
      </w:r>
      <w:r w:rsidR="001B0A7E" w:rsidRPr="00C63541">
        <w:t xml:space="preserve">  Matrice rizika</w:t>
      </w:r>
      <w:bookmarkEnd w:id="173"/>
      <w:r w:rsidR="001B0A7E" w:rsidRPr="00C63541">
        <w:t xml:space="preserve"> </w:t>
      </w:r>
    </w:p>
    <w:p w14:paraId="15D59DA4" w14:textId="307BF398" w:rsidR="001B0A7E" w:rsidRPr="008C2C9C" w:rsidRDefault="001B0A7E" w:rsidP="00850F12">
      <w:pPr>
        <w:spacing w:after="0" w:line="360" w:lineRule="auto"/>
        <w:jc w:val="both"/>
        <w:rPr>
          <w:rFonts w:cs="Times New Roman"/>
          <w:b/>
          <w:bCs/>
        </w:rPr>
      </w:pPr>
      <w:r w:rsidRPr="008C2C9C">
        <w:rPr>
          <w:rFonts w:cs="Times New Roman"/>
          <w:b/>
          <w:bCs/>
        </w:rPr>
        <w:t xml:space="preserve">RIZIK:  </w:t>
      </w:r>
      <w:r w:rsidRPr="008C2C9C">
        <w:rPr>
          <w:rFonts w:cs="Times New Roman"/>
        </w:rPr>
        <w:t>P</w:t>
      </w:r>
      <w:r w:rsidR="007453CC" w:rsidRPr="008C2C9C">
        <w:rPr>
          <w:rFonts w:cs="Times New Roman"/>
        </w:rPr>
        <w:t>otres na području Grada Lepoglave</w:t>
      </w:r>
    </w:p>
    <w:p w14:paraId="7C940395" w14:textId="77777777" w:rsidR="008C2C9C" w:rsidRDefault="00C85627" w:rsidP="00850F12">
      <w:pPr>
        <w:spacing w:after="0" w:line="360" w:lineRule="auto"/>
        <w:jc w:val="both"/>
        <w:rPr>
          <w:rFonts w:cs="Times New Roman"/>
        </w:rPr>
      </w:pPr>
      <w:r w:rsidRPr="00C85627">
        <w:rPr>
          <w:rFonts w:cs="Times New Roman"/>
          <w:b/>
          <w:bCs/>
        </w:rPr>
        <w:t xml:space="preserve">NAZIV SCENARIJA: </w:t>
      </w:r>
      <w:r w:rsidRPr="00C85627">
        <w:rPr>
          <w:rFonts w:cs="Times New Roman"/>
        </w:rPr>
        <w:t xml:space="preserve">Podrhtavanje tla na području Grada Lepoglave uzrokovano potresom jačine </w:t>
      </w:r>
    </w:p>
    <w:p w14:paraId="0196DC3D" w14:textId="68B86FBF" w:rsidR="00C85627" w:rsidRDefault="008C2C9C" w:rsidP="00850F12">
      <w:pPr>
        <w:spacing w:after="0" w:line="360" w:lineRule="auto"/>
        <w:jc w:val="both"/>
        <w:rPr>
          <w:rFonts w:cs="Times New Roman"/>
        </w:rPr>
      </w:pPr>
      <w:r>
        <w:rPr>
          <w:rFonts w:cs="Times New Roman"/>
        </w:rPr>
        <w:t xml:space="preserve">                                        </w:t>
      </w:r>
      <w:r w:rsidR="00C85627" w:rsidRPr="00C85627">
        <w:rPr>
          <w:rFonts w:cs="Times New Roman"/>
        </w:rPr>
        <w:t>VIII° MCS</w:t>
      </w:r>
    </w:p>
    <w:tbl>
      <w:tblPr>
        <w:tblpPr w:leftFromText="180" w:rightFromText="180" w:vertAnchor="page" w:horzAnchor="margin" w:tblpY="10043"/>
        <w:tblOverlap w:val="never"/>
        <w:tblW w:w="3840"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091"/>
        <w:gridCol w:w="2749"/>
      </w:tblGrid>
      <w:tr w:rsidR="00B26BF0" w:rsidRPr="00BF35C9" w14:paraId="0E376E9C" w14:textId="77777777" w:rsidTr="00B26BF0">
        <w:trPr>
          <w:trHeight w:val="175"/>
        </w:trPr>
        <w:tc>
          <w:tcPr>
            <w:tcW w:w="1091" w:type="dxa"/>
            <w:shd w:val="clear" w:color="auto" w:fill="auto"/>
            <w:vAlign w:val="center"/>
          </w:tcPr>
          <w:p w14:paraId="76FDFA0B" w14:textId="77777777" w:rsidR="00B26BF0" w:rsidRPr="00BF35C9" w:rsidRDefault="00B26BF0" w:rsidP="00B26BF0">
            <w:pPr>
              <w:spacing w:after="0" w:line="240" w:lineRule="auto"/>
              <w:rPr>
                <w:rFonts w:cs="Times New Roman"/>
                <w:b/>
                <w:sz w:val="16"/>
                <w:szCs w:val="16"/>
                <w:lang w:eastAsia="zh-CN"/>
              </w:rPr>
            </w:pPr>
            <w:bookmarkStart w:id="174" w:name="_Hlk514844129"/>
            <w:r w:rsidRPr="00BF35C9">
              <w:rPr>
                <w:rFonts w:cs="Times New Roman"/>
                <w:b/>
                <w:sz w:val="16"/>
                <w:szCs w:val="16"/>
                <w:lang w:eastAsia="zh-CN"/>
              </w:rPr>
              <w:t>VRSTA RIZIKA</w:t>
            </w:r>
          </w:p>
        </w:tc>
        <w:tc>
          <w:tcPr>
            <w:tcW w:w="2749" w:type="dxa"/>
            <w:shd w:val="clear" w:color="auto" w:fill="auto"/>
          </w:tcPr>
          <w:p w14:paraId="086E6578" w14:textId="77777777" w:rsidR="00B26BF0" w:rsidRPr="00BF35C9" w:rsidRDefault="00B26BF0" w:rsidP="00B26BF0">
            <w:pPr>
              <w:spacing w:after="0" w:line="240" w:lineRule="auto"/>
              <w:rPr>
                <w:rFonts w:cs="Times New Roman"/>
                <w:b/>
                <w:sz w:val="16"/>
                <w:szCs w:val="16"/>
                <w:lang w:eastAsia="zh-CN"/>
              </w:rPr>
            </w:pPr>
            <w:r w:rsidRPr="00BF35C9">
              <w:rPr>
                <w:rFonts w:cs="Times New Roman"/>
                <w:b/>
                <w:sz w:val="16"/>
                <w:szCs w:val="16"/>
                <w:lang w:eastAsia="zh-CN"/>
              </w:rPr>
              <w:t>OPIS RIZIKA</w:t>
            </w:r>
          </w:p>
        </w:tc>
      </w:tr>
      <w:tr w:rsidR="00B26BF0" w:rsidRPr="00BF35C9" w14:paraId="66FAF35C" w14:textId="77777777" w:rsidTr="00B26BF0">
        <w:trPr>
          <w:trHeight w:val="155"/>
        </w:trPr>
        <w:tc>
          <w:tcPr>
            <w:tcW w:w="1091" w:type="dxa"/>
            <w:shd w:val="clear" w:color="auto" w:fill="A8D08D"/>
            <w:vAlign w:val="center"/>
          </w:tcPr>
          <w:p w14:paraId="7F9B0B1E" w14:textId="77777777" w:rsidR="00B26BF0" w:rsidRPr="00BF35C9" w:rsidRDefault="00B26BF0" w:rsidP="00B26BF0">
            <w:pPr>
              <w:spacing w:after="0" w:line="240" w:lineRule="auto"/>
              <w:rPr>
                <w:rFonts w:cs="Times New Roman"/>
                <w:sz w:val="16"/>
                <w:szCs w:val="16"/>
                <w:lang w:eastAsia="zh-CN"/>
              </w:rPr>
            </w:pPr>
            <w:r w:rsidRPr="00BF35C9">
              <w:rPr>
                <w:rFonts w:cs="Times New Roman"/>
                <w:sz w:val="16"/>
                <w:szCs w:val="16"/>
                <w:lang w:eastAsia="zh-CN"/>
              </w:rPr>
              <w:t>Nizak rizik</w:t>
            </w:r>
          </w:p>
        </w:tc>
        <w:tc>
          <w:tcPr>
            <w:tcW w:w="2749" w:type="dxa"/>
            <w:shd w:val="clear" w:color="auto" w:fill="FFFFFF"/>
          </w:tcPr>
          <w:p w14:paraId="7A0683CB" w14:textId="77777777" w:rsidR="00B26BF0" w:rsidRPr="00BF35C9" w:rsidRDefault="00B26BF0" w:rsidP="00B26BF0">
            <w:pPr>
              <w:spacing w:after="0" w:line="240" w:lineRule="auto"/>
              <w:rPr>
                <w:rFonts w:cs="Times New Roman"/>
                <w:sz w:val="16"/>
                <w:szCs w:val="16"/>
                <w:lang w:eastAsia="zh-CN"/>
              </w:rPr>
            </w:pPr>
            <w:r w:rsidRPr="00BF35C9">
              <w:rPr>
                <w:rFonts w:cs="Times New Roman"/>
                <w:sz w:val="16"/>
                <w:szCs w:val="16"/>
                <w:lang w:eastAsia="zh-CN"/>
              </w:rPr>
              <w:t>Dodatne mjere nisu potrebne, osim uobičajenih.</w:t>
            </w:r>
          </w:p>
        </w:tc>
      </w:tr>
      <w:tr w:rsidR="00B26BF0" w:rsidRPr="00BF35C9" w14:paraId="05F06211" w14:textId="77777777" w:rsidTr="00B26BF0">
        <w:trPr>
          <w:trHeight w:val="155"/>
        </w:trPr>
        <w:tc>
          <w:tcPr>
            <w:tcW w:w="1091" w:type="dxa"/>
            <w:shd w:val="clear" w:color="auto" w:fill="FFFF00"/>
            <w:vAlign w:val="center"/>
          </w:tcPr>
          <w:p w14:paraId="445710ED" w14:textId="77777777" w:rsidR="00B26BF0" w:rsidRPr="00BF35C9" w:rsidRDefault="00B26BF0" w:rsidP="00B26BF0">
            <w:pPr>
              <w:spacing w:after="0" w:line="240" w:lineRule="auto"/>
              <w:rPr>
                <w:rFonts w:cs="Times New Roman"/>
                <w:sz w:val="16"/>
                <w:szCs w:val="16"/>
                <w:lang w:eastAsia="zh-CN"/>
              </w:rPr>
            </w:pPr>
            <w:r w:rsidRPr="00BF35C9">
              <w:rPr>
                <w:rFonts w:cs="Times New Roman"/>
                <w:sz w:val="16"/>
                <w:szCs w:val="16"/>
                <w:lang w:eastAsia="zh-CN"/>
              </w:rPr>
              <w:t>Umjeren rizik</w:t>
            </w:r>
          </w:p>
        </w:tc>
        <w:tc>
          <w:tcPr>
            <w:tcW w:w="2749" w:type="dxa"/>
            <w:shd w:val="clear" w:color="auto" w:fill="FFFFFF"/>
          </w:tcPr>
          <w:p w14:paraId="5B311B47" w14:textId="77777777" w:rsidR="00B26BF0" w:rsidRPr="00BF35C9" w:rsidRDefault="00B26BF0" w:rsidP="00B26BF0">
            <w:pPr>
              <w:spacing w:after="0" w:line="240" w:lineRule="auto"/>
              <w:rPr>
                <w:rFonts w:cs="Times New Roman"/>
                <w:sz w:val="16"/>
                <w:szCs w:val="16"/>
                <w:lang w:eastAsia="zh-CN"/>
              </w:rPr>
            </w:pPr>
            <w:r w:rsidRPr="00BF35C9">
              <w:rPr>
                <w:rFonts w:cs="Times New Roman"/>
                <w:sz w:val="16"/>
                <w:szCs w:val="16"/>
                <w:lang w:eastAsia="zh-CN"/>
              </w:rPr>
              <w:t>Rizik se može prihvatiti ukoliko troškovi premašuju dobit.</w:t>
            </w:r>
          </w:p>
        </w:tc>
      </w:tr>
      <w:tr w:rsidR="00B26BF0" w:rsidRPr="00BF35C9" w14:paraId="2084E4D5" w14:textId="77777777" w:rsidTr="00B26BF0">
        <w:trPr>
          <w:trHeight w:val="158"/>
        </w:trPr>
        <w:tc>
          <w:tcPr>
            <w:tcW w:w="1091" w:type="dxa"/>
            <w:shd w:val="clear" w:color="auto" w:fill="ED7D31"/>
            <w:vAlign w:val="center"/>
          </w:tcPr>
          <w:p w14:paraId="71EECF89" w14:textId="77777777" w:rsidR="00B26BF0" w:rsidRPr="00BF35C9" w:rsidRDefault="00B26BF0" w:rsidP="00B26BF0">
            <w:pPr>
              <w:spacing w:after="0" w:line="240" w:lineRule="auto"/>
              <w:rPr>
                <w:rFonts w:cs="Times New Roman"/>
                <w:sz w:val="16"/>
                <w:szCs w:val="16"/>
                <w:lang w:eastAsia="zh-CN"/>
              </w:rPr>
            </w:pPr>
            <w:r w:rsidRPr="00BF35C9">
              <w:rPr>
                <w:rFonts w:cs="Times New Roman"/>
                <w:sz w:val="16"/>
                <w:szCs w:val="16"/>
                <w:lang w:eastAsia="zh-CN"/>
              </w:rPr>
              <w:t>Visok rizik</w:t>
            </w:r>
          </w:p>
        </w:tc>
        <w:tc>
          <w:tcPr>
            <w:tcW w:w="2749" w:type="dxa"/>
            <w:shd w:val="clear" w:color="auto" w:fill="FFFFFF"/>
          </w:tcPr>
          <w:p w14:paraId="719C9ECC" w14:textId="77777777" w:rsidR="00B26BF0" w:rsidRPr="00BF35C9" w:rsidRDefault="00B26BF0" w:rsidP="00B26BF0">
            <w:pPr>
              <w:spacing w:after="0" w:line="240" w:lineRule="auto"/>
              <w:rPr>
                <w:rFonts w:cs="Times New Roman"/>
                <w:sz w:val="16"/>
                <w:szCs w:val="16"/>
                <w:lang w:eastAsia="zh-CN"/>
              </w:rPr>
            </w:pPr>
            <w:r w:rsidRPr="00BF35C9">
              <w:rPr>
                <w:rFonts w:cs="Times New Roman"/>
                <w:sz w:val="16"/>
                <w:szCs w:val="16"/>
                <w:lang w:eastAsia="zh-CN"/>
              </w:rPr>
              <w:t>Rizik se može prihvatiti ukoliko je smanjenje nepraktično ili troškovi uvelike premašuju dobit.</w:t>
            </w:r>
          </w:p>
        </w:tc>
      </w:tr>
      <w:tr w:rsidR="00B26BF0" w:rsidRPr="00BF35C9" w14:paraId="59798A55" w14:textId="77777777" w:rsidTr="00B26BF0">
        <w:trPr>
          <w:trHeight w:val="63"/>
        </w:trPr>
        <w:tc>
          <w:tcPr>
            <w:tcW w:w="1091" w:type="dxa"/>
            <w:shd w:val="clear" w:color="auto" w:fill="FF0000"/>
            <w:vAlign w:val="center"/>
          </w:tcPr>
          <w:p w14:paraId="254B8870" w14:textId="77777777" w:rsidR="00B26BF0" w:rsidRPr="00BF35C9" w:rsidRDefault="00B26BF0" w:rsidP="00B26BF0">
            <w:pPr>
              <w:spacing w:after="0" w:line="240" w:lineRule="auto"/>
              <w:rPr>
                <w:rFonts w:cs="Times New Roman"/>
                <w:sz w:val="16"/>
                <w:szCs w:val="16"/>
                <w:lang w:eastAsia="zh-CN"/>
              </w:rPr>
            </w:pPr>
            <w:r w:rsidRPr="00BF35C9">
              <w:rPr>
                <w:rFonts w:cs="Times New Roman"/>
                <w:sz w:val="16"/>
                <w:szCs w:val="16"/>
                <w:lang w:eastAsia="zh-CN"/>
              </w:rPr>
              <w:t>Vrlo visok rizik</w:t>
            </w:r>
          </w:p>
        </w:tc>
        <w:tc>
          <w:tcPr>
            <w:tcW w:w="2749" w:type="dxa"/>
            <w:shd w:val="clear" w:color="auto" w:fill="FFFFFF"/>
          </w:tcPr>
          <w:p w14:paraId="5DBDE7FC" w14:textId="77777777" w:rsidR="00B26BF0" w:rsidRPr="00BF35C9" w:rsidRDefault="00B26BF0" w:rsidP="00B26BF0">
            <w:pPr>
              <w:spacing w:after="0" w:line="240" w:lineRule="auto"/>
              <w:rPr>
                <w:rFonts w:cs="Times New Roman"/>
                <w:sz w:val="16"/>
                <w:szCs w:val="16"/>
                <w:lang w:eastAsia="zh-CN"/>
              </w:rPr>
            </w:pPr>
            <w:r w:rsidRPr="00BF35C9">
              <w:rPr>
                <w:rFonts w:cs="Times New Roman"/>
                <w:sz w:val="16"/>
                <w:szCs w:val="16"/>
                <w:lang w:eastAsia="zh-CN"/>
              </w:rPr>
              <w:t>Rizik se ne može prihvatiti, izuzev u iznimnim situacijama.</w:t>
            </w:r>
          </w:p>
        </w:tc>
      </w:tr>
    </w:tbl>
    <w:bookmarkEnd w:id="174"/>
    <w:p w14:paraId="06A3E661" w14:textId="3AF5DB5B" w:rsidR="00C63541" w:rsidRDefault="00C63541" w:rsidP="00850F12">
      <w:pPr>
        <w:spacing w:after="0" w:line="360" w:lineRule="auto"/>
        <w:jc w:val="both"/>
        <w:rPr>
          <w:rFonts w:cs="Times New Roman"/>
        </w:rPr>
      </w:pPr>
      <w:r w:rsidRPr="00BF35C9">
        <w:rPr>
          <w:rFonts w:cs="Times New Roman"/>
          <w:b/>
          <w:bCs/>
          <w:noProof/>
          <w:color w:val="1F497D"/>
          <w:lang w:eastAsia="hr-HR"/>
        </w:rPr>
        <w:drawing>
          <wp:inline distT="0" distB="0" distL="0" distR="0" wp14:anchorId="04ED078E" wp14:editId="14478FBB">
            <wp:extent cx="1995778" cy="1518829"/>
            <wp:effectExtent l="0" t="0" r="5080" b="5715"/>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09905" cy="1529580"/>
                    </a:xfrm>
                    <a:prstGeom prst="rect">
                      <a:avLst/>
                    </a:prstGeom>
                    <a:noFill/>
                    <a:ln>
                      <a:noFill/>
                    </a:ln>
                  </pic:spPr>
                </pic:pic>
              </a:graphicData>
            </a:graphic>
          </wp:inline>
        </w:drawing>
      </w:r>
    </w:p>
    <w:p w14:paraId="223B5C7C" w14:textId="77777777" w:rsidR="0097358B" w:rsidRDefault="0097358B" w:rsidP="00850F12">
      <w:pPr>
        <w:spacing w:after="0" w:line="360" w:lineRule="auto"/>
        <w:jc w:val="both"/>
        <w:rPr>
          <w:rFonts w:cs="Times New Roman"/>
          <w:b/>
          <w:bCs/>
          <w:i/>
          <w:iCs/>
        </w:rPr>
      </w:pPr>
    </w:p>
    <w:p w14:paraId="76AEB10F" w14:textId="77777777" w:rsidR="0097358B" w:rsidRDefault="0097358B" w:rsidP="00850F12">
      <w:pPr>
        <w:spacing w:after="0" w:line="360" w:lineRule="auto"/>
        <w:jc w:val="both"/>
        <w:rPr>
          <w:rFonts w:cs="Times New Roman"/>
          <w:b/>
          <w:bCs/>
          <w:i/>
          <w:iCs/>
        </w:rPr>
      </w:pPr>
    </w:p>
    <w:p w14:paraId="666D3C0A" w14:textId="77777777" w:rsidR="0097358B" w:rsidRDefault="0097358B" w:rsidP="00850F12">
      <w:pPr>
        <w:spacing w:after="0" w:line="360" w:lineRule="auto"/>
        <w:jc w:val="both"/>
        <w:rPr>
          <w:rFonts w:cs="Times New Roman"/>
          <w:b/>
          <w:bCs/>
          <w:i/>
          <w:iCs/>
        </w:rPr>
      </w:pPr>
    </w:p>
    <w:p w14:paraId="6B2A449C" w14:textId="77777777" w:rsidR="0097358B" w:rsidRDefault="0097358B" w:rsidP="00850F12">
      <w:pPr>
        <w:spacing w:after="0" w:line="360" w:lineRule="auto"/>
        <w:jc w:val="both"/>
        <w:rPr>
          <w:rFonts w:cs="Times New Roman"/>
          <w:b/>
          <w:bCs/>
          <w:i/>
          <w:iCs/>
        </w:rPr>
      </w:pPr>
    </w:p>
    <w:p w14:paraId="70F79355" w14:textId="77777777" w:rsidR="0097358B" w:rsidRDefault="0097358B" w:rsidP="00850F12">
      <w:pPr>
        <w:spacing w:after="0" w:line="360" w:lineRule="auto"/>
        <w:jc w:val="both"/>
        <w:rPr>
          <w:rFonts w:cs="Times New Roman"/>
          <w:b/>
          <w:bCs/>
          <w:i/>
          <w:iCs/>
        </w:rPr>
      </w:pPr>
    </w:p>
    <w:p w14:paraId="67BDE0DC" w14:textId="77777777" w:rsidR="0097358B" w:rsidRDefault="0097358B" w:rsidP="00850F12">
      <w:pPr>
        <w:spacing w:after="0" w:line="360" w:lineRule="auto"/>
        <w:jc w:val="both"/>
        <w:rPr>
          <w:rFonts w:cs="Times New Roman"/>
          <w:b/>
          <w:bCs/>
          <w:i/>
          <w:iCs/>
        </w:rPr>
      </w:pPr>
    </w:p>
    <w:p w14:paraId="0E68C80D" w14:textId="77777777" w:rsidR="0097358B" w:rsidRDefault="0097358B" w:rsidP="00850F12">
      <w:pPr>
        <w:spacing w:after="0" w:line="360" w:lineRule="auto"/>
        <w:jc w:val="both"/>
        <w:rPr>
          <w:rFonts w:cs="Times New Roman"/>
          <w:b/>
          <w:bCs/>
          <w:i/>
          <w:iCs/>
        </w:rPr>
      </w:pPr>
    </w:p>
    <w:p w14:paraId="19AC4037" w14:textId="7A684D42" w:rsidR="001B0A7E" w:rsidRPr="00BF35C9" w:rsidRDefault="001B0A7E" w:rsidP="00850F12">
      <w:pPr>
        <w:spacing w:after="0" w:line="360" w:lineRule="auto"/>
        <w:jc w:val="both"/>
        <w:rPr>
          <w:rFonts w:cs="Times New Roman"/>
          <w:b/>
          <w:bCs/>
          <w:i/>
          <w:iCs/>
        </w:rPr>
      </w:pPr>
      <w:r w:rsidRPr="00BF35C9">
        <w:rPr>
          <w:rFonts w:cs="Times New Roman"/>
          <w:b/>
          <w:bCs/>
          <w:i/>
          <w:iCs/>
        </w:rPr>
        <w:lastRenderedPageBreak/>
        <w:t>Najvjerojatniji neželjeni događaj</w:t>
      </w:r>
    </w:p>
    <w:p w14:paraId="219F1FF0" w14:textId="16CDB859" w:rsidR="001B0A7E" w:rsidRPr="00BF35C9" w:rsidRDefault="001B0A7E" w:rsidP="00850F12">
      <w:pPr>
        <w:spacing w:after="0" w:line="360" w:lineRule="auto"/>
        <w:jc w:val="both"/>
        <w:rPr>
          <w:rFonts w:cs="Times New Roman"/>
          <w:b/>
          <w:bCs/>
          <w:sz w:val="18"/>
          <w:szCs w:val="18"/>
        </w:rPr>
      </w:pPr>
      <w:r w:rsidRPr="00BF35C9">
        <w:rPr>
          <w:rFonts w:cs="Times New Roman"/>
          <w:b/>
          <w:bCs/>
          <w:sz w:val="18"/>
          <w:szCs w:val="18"/>
        </w:rPr>
        <w:t xml:space="preserve">Život i zdravlje ljudi                                </w:t>
      </w:r>
      <w:r w:rsidR="007453CC" w:rsidRPr="00BF35C9">
        <w:rPr>
          <w:rFonts w:cs="Times New Roman"/>
          <w:b/>
          <w:bCs/>
          <w:sz w:val="18"/>
          <w:szCs w:val="18"/>
        </w:rPr>
        <w:t xml:space="preserve">  </w:t>
      </w:r>
      <w:r w:rsidRPr="00BF35C9">
        <w:rPr>
          <w:rFonts w:cs="Times New Roman"/>
          <w:b/>
          <w:bCs/>
          <w:sz w:val="18"/>
          <w:szCs w:val="18"/>
        </w:rPr>
        <w:t xml:space="preserve">  Gospodarstvo                            </w:t>
      </w:r>
      <w:r w:rsidR="007453CC" w:rsidRPr="00BF35C9">
        <w:rPr>
          <w:rFonts w:cs="Times New Roman"/>
          <w:b/>
          <w:bCs/>
          <w:sz w:val="18"/>
          <w:szCs w:val="18"/>
        </w:rPr>
        <w:t xml:space="preserve">             </w:t>
      </w:r>
      <w:r w:rsidRPr="00BF35C9">
        <w:rPr>
          <w:rFonts w:cs="Times New Roman"/>
          <w:b/>
          <w:bCs/>
          <w:sz w:val="18"/>
          <w:szCs w:val="18"/>
        </w:rPr>
        <w:t xml:space="preserve">Društvena stabilnost i politika  </w:t>
      </w:r>
    </w:p>
    <w:p w14:paraId="7098EC9D" w14:textId="65223A79" w:rsidR="001B0A7E" w:rsidRPr="00BF35C9" w:rsidRDefault="001B0A7E" w:rsidP="00850F12">
      <w:pPr>
        <w:spacing w:after="0" w:line="360" w:lineRule="auto"/>
        <w:jc w:val="both"/>
        <w:rPr>
          <w:rFonts w:cs="Times New Roman"/>
          <w:b/>
          <w:bCs/>
          <w:i/>
          <w:iCs/>
        </w:rPr>
      </w:pPr>
      <w:r w:rsidRPr="00BF35C9">
        <w:rPr>
          <w:rFonts w:cs="Times New Roman"/>
        </w:rPr>
        <w:t xml:space="preserve"> </w:t>
      </w:r>
      <w:r w:rsidR="009B1F4F" w:rsidRPr="00BF35C9">
        <w:rPr>
          <w:rFonts w:cs="Times New Roman"/>
          <w:noProof/>
          <w:lang w:eastAsia="hr-HR"/>
        </w:rPr>
        <w:drawing>
          <wp:inline distT="0" distB="0" distL="0" distR="0" wp14:anchorId="46CBEC9C" wp14:editId="76097D8B">
            <wp:extent cx="1593850" cy="1593850"/>
            <wp:effectExtent l="0" t="0" r="0"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93850" cy="1593850"/>
                    </a:xfrm>
                    <a:prstGeom prst="rect">
                      <a:avLst/>
                    </a:prstGeom>
                    <a:noFill/>
                    <a:ln>
                      <a:noFill/>
                    </a:ln>
                  </pic:spPr>
                </pic:pic>
              </a:graphicData>
            </a:graphic>
          </wp:inline>
        </w:drawing>
      </w:r>
      <w:r w:rsidRPr="00BF35C9">
        <w:rPr>
          <w:rFonts w:cs="Times New Roman"/>
        </w:rPr>
        <w:t xml:space="preserve">          </w:t>
      </w:r>
      <w:r w:rsidR="009B1F4F" w:rsidRPr="00BF35C9">
        <w:rPr>
          <w:rFonts w:cs="Times New Roman"/>
          <w:noProof/>
          <w:lang w:eastAsia="hr-HR"/>
        </w:rPr>
        <w:drawing>
          <wp:inline distT="0" distB="0" distL="0" distR="0" wp14:anchorId="1840F265" wp14:editId="2371659A">
            <wp:extent cx="1593850" cy="1593850"/>
            <wp:effectExtent l="0" t="0" r="0" b="0"/>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93850" cy="1593850"/>
                    </a:xfrm>
                    <a:prstGeom prst="rect">
                      <a:avLst/>
                    </a:prstGeom>
                    <a:noFill/>
                    <a:ln>
                      <a:noFill/>
                    </a:ln>
                  </pic:spPr>
                </pic:pic>
              </a:graphicData>
            </a:graphic>
          </wp:inline>
        </w:drawing>
      </w:r>
      <w:r w:rsidRPr="00BF35C9">
        <w:rPr>
          <w:rFonts w:cs="Times New Roman"/>
        </w:rPr>
        <w:t xml:space="preserve">         </w:t>
      </w:r>
      <w:r w:rsidR="009B1F4F" w:rsidRPr="00BF35C9">
        <w:rPr>
          <w:rFonts w:cs="Times New Roman"/>
          <w:noProof/>
          <w:lang w:eastAsia="hr-HR"/>
        </w:rPr>
        <w:drawing>
          <wp:inline distT="0" distB="0" distL="0" distR="0" wp14:anchorId="0E9FB861" wp14:editId="6F4B698E">
            <wp:extent cx="1600200" cy="1600200"/>
            <wp:effectExtent l="0" t="0" r="0" b="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p w14:paraId="35BA34A1" w14:textId="77777777" w:rsidR="00924E77" w:rsidRPr="00BF35C9" w:rsidRDefault="00924E77" w:rsidP="00850F12">
      <w:pPr>
        <w:spacing w:after="0" w:line="360" w:lineRule="auto"/>
        <w:jc w:val="both"/>
        <w:rPr>
          <w:rFonts w:cs="Times New Roman"/>
          <w:b/>
          <w:bCs/>
          <w:i/>
          <w:iCs/>
        </w:rPr>
      </w:pPr>
    </w:p>
    <w:p w14:paraId="4381C60D" w14:textId="77777777" w:rsidR="00924E77" w:rsidRPr="00BF35C9" w:rsidRDefault="00924E77" w:rsidP="00850F12">
      <w:pPr>
        <w:spacing w:after="0" w:line="360" w:lineRule="auto"/>
        <w:jc w:val="both"/>
        <w:rPr>
          <w:rFonts w:cs="Times New Roman"/>
          <w:b/>
          <w:bCs/>
          <w:i/>
          <w:iCs/>
        </w:rPr>
      </w:pPr>
    </w:p>
    <w:p w14:paraId="6497B816" w14:textId="77777777" w:rsidR="001B0A7E" w:rsidRPr="00BF35C9" w:rsidRDefault="001B0A7E" w:rsidP="00850F12">
      <w:pPr>
        <w:spacing w:after="0" w:line="360" w:lineRule="auto"/>
        <w:jc w:val="both"/>
        <w:rPr>
          <w:rFonts w:cs="Times New Roman"/>
          <w:b/>
          <w:bCs/>
          <w:i/>
          <w:iCs/>
        </w:rPr>
      </w:pPr>
      <w:r w:rsidRPr="00BF35C9">
        <w:rPr>
          <w:rFonts w:cs="Times New Roman"/>
          <w:b/>
          <w:bCs/>
          <w:i/>
          <w:iCs/>
        </w:rPr>
        <w:t xml:space="preserve">Događaj s najgorim mogućim posljedicama   </w:t>
      </w:r>
    </w:p>
    <w:p w14:paraId="2B7E1C41" w14:textId="1B517C57" w:rsidR="001B0A7E" w:rsidRPr="00BF35C9" w:rsidRDefault="001B0A7E" w:rsidP="00850F12">
      <w:pPr>
        <w:spacing w:after="0" w:line="360" w:lineRule="auto"/>
        <w:jc w:val="both"/>
        <w:rPr>
          <w:rFonts w:cs="Times New Roman"/>
          <w:b/>
          <w:bCs/>
          <w:sz w:val="18"/>
          <w:szCs w:val="18"/>
        </w:rPr>
      </w:pPr>
      <w:r w:rsidRPr="00BF35C9">
        <w:rPr>
          <w:rFonts w:cs="Times New Roman"/>
          <w:b/>
          <w:bCs/>
          <w:sz w:val="18"/>
          <w:szCs w:val="18"/>
        </w:rPr>
        <w:t xml:space="preserve">Život i zdravlje ljudi                                  </w:t>
      </w:r>
      <w:r w:rsidR="007453CC" w:rsidRPr="00BF35C9">
        <w:rPr>
          <w:rFonts w:cs="Times New Roman"/>
          <w:b/>
          <w:bCs/>
          <w:sz w:val="18"/>
          <w:szCs w:val="18"/>
        </w:rPr>
        <w:t xml:space="preserve">    </w:t>
      </w:r>
      <w:r w:rsidRPr="00BF35C9">
        <w:rPr>
          <w:rFonts w:cs="Times New Roman"/>
          <w:b/>
          <w:bCs/>
          <w:sz w:val="18"/>
          <w:szCs w:val="18"/>
        </w:rPr>
        <w:t xml:space="preserve">Gospodarstvo                            </w:t>
      </w:r>
      <w:r w:rsidR="007453CC" w:rsidRPr="00BF35C9">
        <w:rPr>
          <w:rFonts w:cs="Times New Roman"/>
          <w:b/>
          <w:bCs/>
          <w:sz w:val="18"/>
          <w:szCs w:val="18"/>
        </w:rPr>
        <w:t xml:space="preserve">          </w:t>
      </w:r>
      <w:r w:rsidRPr="00BF35C9">
        <w:rPr>
          <w:rFonts w:cs="Times New Roman"/>
          <w:b/>
          <w:bCs/>
          <w:sz w:val="18"/>
          <w:szCs w:val="18"/>
        </w:rPr>
        <w:t xml:space="preserve">Društvena stabilnost i politika  </w:t>
      </w:r>
    </w:p>
    <w:p w14:paraId="200EB18C" w14:textId="1863F100" w:rsidR="001B0A7E" w:rsidRPr="00BF35C9" w:rsidRDefault="009B1F4F" w:rsidP="00850F12">
      <w:pPr>
        <w:spacing w:after="0" w:line="360" w:lineRule="auto"/>
        <w:jc w:val="both"/>
        <w:rPr>
          <w:rFonts w:cs="Times New Roman"/>
        </w:rPr>
      </w:pPr>
      <w:r w:rsidRPr="00BF35C9">
        <w:rPr>
          <w:rFonts w:cs="Times New Roman"/>
          <w:noProof/>
          <w:lang w:eastAsia="hr-HR"/>
        </w:rPr>
        <w:drawing>
          <wp:inline distT="0" distB="0" distL="0" distR="0" wp14:anchorId="207110BF" wp14:editId="1CA245FE">
            <wp:extent cx="1663700" cy="1663700"/>
            <wp:effectExtent l="0" t="0" r="0" b="0"/>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63700" cy="1663700"/>
                    </a:xfrm>
                    <a:prstGeom prst="rect">
                      <a:avLst/>
                    </a:prstGeom>
                    <a:noFill/>
                    <a:ln>
                      <a:noFill/>
                    </a:ln>
                  </pic:spPr>
                </pic:pic>
              </a:graphicData>
            </a:graphic>
          </wp:inline>
        </w:drawing>
      </w:r>
      <w:r w:rsidR="001B0A7E" w:rsidRPr="00BF35C9">
        <w:rPr>
          <w:rFonts w:cs="Times New Roman"/>
        </w:rPr>
        <w:t xml:space="preserve">        </w:t>
      </w:r>
      <w:r w:rsidRPr="00BF35C9">
        <w:rPr>
          <w:rFonts w:cs="Times New Roman"/>
          <w:noProof/>
          <w:lang w:eastAsia="hr-HR"/>
        </w:rPr>
        <w:drawing>
          <wp:inline distT="0" distB="0" distL="0" distR="0" wp14:anchorId="2C9C2902" wp14:editId="4E4F6D6A">
            <wp:extent cx="1663700" cy="1663700"/>
            <wp:effectExtent l="0" t="0" r="0" b="0"/>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63700" cy="1663700"/>
                    </a:xfrm>
                    <a:prstGeom prst="rect">
                      <a:avLst/>
                    </a:prstGeom>
                    <a:noFill/>
                    <a:ln>
                      <a:noFill/>
                    </a:ln>
                  </pic:spPr>
                </pic:pic>
              </a:graphicData>
            </a:graphic>
          </wp:inline>
        </w:drawing>
      </w:r>
      <w:r w:rsidR="001B0A7E" w:rsidRPr="00BF35C9">
        <w:rPr>
          <w:rFonts w:cs="Times New Roman"/>
        </w:rPr>
        <w:t xml:space="preserve">            </w:t>
      </w:r>
      <w:r w:rsidRPr="00BF35C9">
        <w:rPr>
          <w:rFonts w:cs="Times New Roman"/>
          <w:noProof/>
          <w:lang w:eastAsia="hr-HR"/>
        </w:rPr>
        <w:drawing>
          <wp:inline distT="0" distB="0" distL="0" distR="0" wp14:anchorId="7DDDFF59" wp14:editId="6B48C962">
            <wp:extent cx="1663700" cy="1663700"/>
            <wp:effectExtent l="0" t="0" r="0" b="0"/>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63700" cy="1663700"/>
                    </a:xfrm>
                    <a:prstGeom prst="rect">
                      <a:avLst/>
                    </a:prstGeom>
                    <a:noFill/>
                    <a:ln>
                      <a:noFill/>
                    </a:ln>
                  </pic:spPr>
                </pic:pic>
              </a:graphicData>
            </a:graphic>
          </wp:inline>
        </w:drawing>
      </w:r>
    </w:p>
    <w:p w14:paraId="6EBE09B8" w14:textId="77777777" w:rsidR="00924E77" w:rsidRPr="00BF35C9" w:rsidRDefault="00924E77" w:rsidP="00850F12">
      <w:pPr>
        <w:spacing w:after="0" w:line="360" w:lineRule="auto"/>
        <w:jc w:val="both"/>
        <w:rPr>
          <w:rFonts w:cs="Times New Roman"/>
          <w:b/>
          <w:bCs/>
        </w:rPr>
      </w:pPr>
    </w:p>
    <w:p w14:paraId="0B87CB16" w14:textId="23B01205" w:rsidR="001B0A7E" w:rsidRPr="00BF35C9" w:rsidRDefault="009B1F4F" w:rsidP="00850F12">
      <w:pPr>
        <w:spacing w:after="0" w:line="360" w:lineRule="auto"/>
        <w:jc w:val="center"/>
        <w:rPr>
          <w:rFonts w:cs="Times New Roman"/>
          <w:b/>
          <w:bCs/>
        </w:rPr>
      </w:pPr>
      <w:r w:rsidRPr="00BF35C9">
        <w:rPr>
          <w:rFonts w:cs="Times New Roman"/>
          <w:b/>
          <w:bCs/>
          <w:noProof/>
          <w:lang w:eastAsia="hr-HR"/>
        </w:rPr>
        <w:drawing>
          <wp:inline distT="0" distB="0" distL="0" distR="0" wp14:anchorId="489A006D" wp14:editId="3580A7BF">
            <wp:extent cx="4254500" cy="336550"/>
            <wp:effectExtent l="0" t="0" r="0" b="0"/>
            <wp:docPr id="37" name="Picture 63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8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54500" cy="336550"/>
                    </a:xfrm>
                    <a:prstGeom prst="rect">
                      <a:avLst/>
                    </a:prstGeom>
                    <a:noFill/>
                    <a:ln>
                      <a:noFill/>
                    </a:ln>
                  </pic:spPr>
                </pic:pic>
              </a:graphicData>
            </a:graphic>
          </wp:inline>
        </w:drawing>
      </w:r>
    </w:p>
    <w:p w14:paraId="7386CC8D" w14:textId="77777777" w:rsidR="001B0A7E" w:rsidRPr="00BF35C9" w:rsidRDefault="001B0A7E" w:rsidP="00850F12">
      <w:pPr>
        <w:spacing w:after="0" w:line="360" w:lineRule="auto"/>
        <w:jc w:val="both"/>
        <w:rPr>
          <w:rFonts w:cs="Times New Roman"/>
          <w:b/>
          <w:bCs/>
          <w:i/>
          <w:iCs/>
        </w:rPr>
      </w:pPr>
    </w:p>
    <w:p w14:paraId="15623AF5" w14:textId="00FB9518" w:rsidR="001B0A7E" w:rsidRPr="008C2C9C" w:rsidRDefault="001B0A7E" w:rsidP="00850F12">
      <w:pPr>
        <w:spacing w:after="0" w:line="360" w:lineRule="auto"/>
        <w:jc w:val="both"/>
        <w:rPr>
          <w:rFonts w:cs="Times New Roman"/>
          <w:b/>
          <w:bCs/>
          <w:i/>
          <w:iCs/>
          <w:sz w:val="20"/>
          <w:szCs w:val="20"/>
        </w:rPr>
      </w:pPr>
      <w:r w:rsidRPr="008C2C9C">
        <w:rPr>
          <w:rFonts w:cs="Times New Roman"/>
          <w:b/>
          <w:bCs/>
          <w:i/>
          <w:iCs/>
          <w:sz w:val="20"/>
          <w:szCs w:val="20"/>
        </w:rPr>
        <w:t xml:space="preserve">Najvjerojatniji neželjeni događaj, ukupno   </w:t>
      </w:r>
      <w:r w:rsidR="008C2C9C">
        <w:rPr>
          <w:rFonts w:cs="Times New Roman"/>
          <w:b/>
          <w:bCs/>
          <w:i/>
          <w:iCs/>
          <w:sz w:val="20"/>
          <w:szCs w:val="20"/>
        </w:rPr>
        <w:t xml:space="preserve">           </w:t>
      </w:r>
      <w:r w:rsidRPr="008C2C9C">
        <w:rPr>
          <w:rFonts w:cs="Times New Roman"/>
          <w:b/>
          <w:bCs/>
          <w:i/>
          <w:iCs/>
          <w:sz w:val="20"/>
          <w:szCs w:val="20"/>
        </w:rPr>
        <w:t xml:space="preserve">Događaj s najgorim mogućim posljedicama, ukupno   </w:t>
      </w:r>
    </w:p>
    <w:p w14:paraId="747C74AF" w14:textId="17B0771A" w:rsidR="001B0A7E" w:rsidRPr="00BF35C9" w:rsidRDefault="001B0A7E" w:rsidP="00850F12">
      <w:pPr>
        <w:spacing w:after="0" w:line="360" w:lineRule="auto"/>
        <w:jc w:val="both"/>
        <w:rPr>
          <w:rFonts w:cs="Times New Roman"/>
          <w:b/>
          <w:bCs/>
          <w:i/>
          <w:iCs/>
        </w:rPr>
      </w:pPr>
      <w:r w:rsidRPr="00BF35C9">
        <w:rPr>
          <w:rFonts w:cs="Times New Roman"/>
        </w:rPr>
        <w:t xml:space="preserve">   </w:t>
      </w:r>
      <w:r w:rsidR="009B1F4F" w:rsidRPr="00BF35C9">
        <w:rPr>
          <w:rFonts w:cs="Times New Roman"/>
          <w:noProof/>
          <w:lang w:eastAsia="hr-HR"/>
        </w:rPr>
        <w:drawing>
          <wp:inline distT="0" distB="0" distL="0" distR="0" wp14:anchorId="570F429E" wp14:editId="3C07F0DF">
            <wp:extent cx="1917700" cy="1917700"/>
            <wp:effectExtent l="0" t="0" r="0" b="0"/>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17700" cy="1917700"/>
                    </a:xfrm>
                    <a:prstGeom prst="rect">
                      <a:avLst/>
                    </a:prstGeom>
                    <a:noFill/>
                    <a:ln>
                      <a:noFill/>
                    </a:ln>
                  </pic:spPr>
                </pic:pic>
              </a:graphicData>
            </a:graphic>
          </wp:inline>
        </w:drawing>
      </w:r>
      <w:r w:rsidRPr="00BF35C9">
        <w:rPr>
          <w:rFonts w:cs="Times New Roman"/>
        </w:rPr>
        <w:t xml:space="preserve">                                     </w:t>
      </w:r>
      <w:r w:rsidR="009B1F4F" w:rsidRPr="00BF35C9">
        <w:rPr>
          <w:rFonts w:cs="Times New Roman"/>
          <w:noProof/>
          <w:lang w:eastAsia="hr-HR"/>
        </w:rPr>
        <w:drawing>
          <wp:inline distT="0" distB="0" distL="0" distR="0" wp14:anchorId="7F7B8C40" wp14:editId="574E71AA">
            <wp:extent cx="1784350" cy="1784350"/>
            <wp:effectExtent l="0" t="0" r="0" b="0"/>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84350" cy="1784350"/>
                    </a:xfrm>
                    <a:prstGeom prst="rect">
                      <a:avLst/>
                    </a:prstGeom>
                    <a:noFill/>
                    <a:ln>
                      <a:noFill/>
                    </a:ln>
                  </pic:spPr>
                </pic:pic>
              </a:graphicData>
            </a:graphic>
          </wp:inline>
        </w:drawing>
      </w:r>
    </w:p>
    <w:p w14:paraId="659559CE" w14:textId="77777777" w:rsidR="002A2DFF" w:rsidRPr="00BF35C9" w:rsidRDefault="002A2DFF" w:rsidP="00850F12">
      <w:pPr>
        <w:spacing w:after="0" w:line="360" w:lineRule="auto"/>
        <w:jc w:val="both"/>
        <w:rPr>
          <w:rFonts w:cs="Times New Roman"/>
          <w:b/>
          <w:bCs/>
        </w:rPr>
      </w:pPr>
    </w:p>
    <w:p w14:paraId="6995A767" w14:textId="77777777" w:rsidR="007453CC" w:rsidRPr="00BF35C9" w:rsidRDefault="007453CC" w:rsidP="00850F12">
      <w:pPr>
        <w:spacing w:after="0" w:line="360" w:lineRule="auto"/>
        <w:jc w:val="both"/>
        <w:rPr>
          <w:rFonts w:cs="Times New Roman"/>
          <w:b/>
          <w:bCs/>
        </w:rPr>
      </w:pPr>
    </w:p>
    <w:p w14:paraId="033966B3" w14:textId="77777777" w:rsidR="0097358B" w:rsidRDefault="0097358B" w:rsidP="008C2C9C">
      <w:pPr>
        <w:rPr>
          <w:b/>
          <w:bCs/>
        </w:rPr>
      </w:pPr>
    </w:p>
    <w:p w14:paraId="2DA313F8" w14:textId="64CF63ED" w:rsidR="001B0A7E" w:rsidRPr="008C2C9C" w:rsidRDefault="001B0A7E" w:rsidP="008C2C9C">
      <w:pPr>
        <w:rPr>
          <w:b/>
          <w:bCs/>
        </w:rPr>
      </w:pPr>
      <w:r w:rsidRPr="008C2C9C">
        <w:rPr>
          <w:b/>
          <w:bCs/>
        </w:rPr>
        <w:lastRenderedPageBreak/>
        <w:t>Karte rizika</w:t>
      </w:r>
    </w:p>
    <w:p w14:paraId="5020C185" w14:textId="77777777" w:rsidR="001B0A7E" w:rsidRPr="00BF35C9" w:rsidRDefault="001B0A7E" w:rsidP="00850F12">
      <w:pPr>
        <w:spacing w:after="0" w:line="360" w:lineRule="auto"/>
        <w:jc w:val="both"/>
        <w:rPr>
          <w:rFonts w:cs="Times New Roman"/>
        </w:rPr>
      </w:pPr>
      <w:r w:rsidRPr="00BF35C9">
        <w:rPr>
          <w:rFonts w:cs="Times New Roman"/>
        </w:rPr>
        <w:t xml:space="preserve">a) Najvjerojatniji neželjeni događaj                       b) Događaj s najgorim mogućim posljedicama </w:t>
      </w:r>
    </w:p>
    <w:p w14:paraId="13ACF904" w14:textId="2FFD0274" w:rsidR="001B0A7E" w:rsidRPr="00BF35C9" w:rsidRDefault="001B0A7E" w:rsidP="00850F12">
      <w:pPr>
        <w:spacing w:after="0" w:line="360" w:lineRule="auto"/>
        <w:jc w:val="both"/>
        <w:rPr>
          <w:rFonts w:cs="Times New Roman"/>
        </w:rPr>
      </w:pPr>
      <w:r w:rsidRPr="00BF35C9">
        <w:rPr>
          <w:rFonts w:cs="Times New Roman"/>
        </w:rPr>
        <w:t xml:space="preserve"> (potres u 100 godina)                                                (potres u 500 godina)</w:t>
      </w:r>
    </w:p>
    <w:p w14:paraId="6DD9BEEE" w14:textId="77777777" w:rsidR="001B0A7E" w:rsidRPr="00BF35C9" w:rsidRDefault="001B0A7E" w:rsidP="00850F12">
      <w:pPr>
        <w:spacing w:after="0" w:line="360" w:lineRule="auto"/>
        <w:jc w:val="both"/>
        <w:rPr>
          <w:rFonts w:cs="Times New Roman"/>
        </w:rPr>
      </w:pPr>
    </w:p>
    <w:p w14:paraId="557E9E4E" w14:textId="2DFE8096" w:rsidR="001B0A7E" w:rsidRPr="00BF35C9" w:rsidRDefault="001B0A7E" w:rsidP="00850F12">
      <w:pPr>
        <w:spacing w:after="0" w:line="360" w:lineRule="auto"/>
        <w:jc w:val="both"/>
        <w:rPr>
          <w:rFonts w:cs="Times New Roman"/>
          <w:b/>
          <w:bCs/>
        </w:rPr>
      </w:pPr>
      <w:r w:rsidRPr="00BF35C9">
        <w:rPr>
          <w:rFonts w:cs="Times New Roman"/>
          <w:b/>
          <w:bCs/>
        </w:rPr>
        <w:t xml:space="preserve"> </w:t>
      </w:r>
      <w:r w:rsidR="009B1F4F" w:rsidRPr="00BF35C9">
        <w:rPr>
          <w:rFonts w:cs="Times New Roman"/>
          <w:b/>
          <w:bCs/>
          <w:noProof/>
          <w:lang w:eastAsia="hr-HR"/>
        </w:rPr>
        <w:drawing>
          <wp:inline distT="0" distB="0" distL="0" distR="0" wp14:anchorId="41C05FD2" wp14:editId="5CD5A02E">
            <wp:extent cx="1974850" cy="1301750"/>
            <wp:effectExtent l="19050" t="19050" r="25400" b="12700"/>
            <wp:docPr id="40" name="Slika 40" descr="lepoglava o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lepoglava oke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74850" cy="1301750"/>
                    </a:xfrm>
                    <a:prstGeom prst="rect">
                      <a:avLst/>
                    </a:prstGeom>
                    <a:noFill/>
                    <a:ln w="6350">
                      <a:solidFill>
                        <a:schemeClr val="tx1"/>
                      </a:solidFill>
                    </a:ln>
                  </pic:spPr>
                </pic:pic>
              </a:graphicData>
            </a:graphic>
          </wp:inline>
        </w:drawing>
      </w:r>
      <w:r w:rsidRPr="00BF35C9">
        <w:rPr>
          <w:rFonts w:cs="Times New Roman"/>
          <w:b/>
          <w:bCs/>
        </w:rPr>
        <w:t xml:space="preserve"> </w:t>
      </w:r>
      <w:r w:rsidR="009B1F4F" w:rsidRPr="00BF35C9">
        <w:rPr>
          <w:rFonts w:cs="Times New Roman"/>
          <w:noProof/>
          <w:lang w:eastAsia="hr-HR"/>
        </w:rPr>
        <w:drawing>
          <wp:inline distT="0" distB="0" distL="0" distR="0" wp14:anchorId="0C28DCC6" wp14:editId="1EBF751C">
            <wp:extent cx="762000" cy="971550"/>
            <wp:effectExtent l="0" t="0" r="0" b="0"/>
            <wp:docPr id="41" name="Picture 63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9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62000" cy="971550"/>
                    </a:xfrm>
                    <a:prstGeom prst="rect">
                      <a:avLst/>
                    </a:prstGeom>
                    <a:noFill/>
                    <a:ln>
                      <a:noFill/>
                    </a:ln>
                  </pic:spPr>
                </pic:pic>
              </a:graphicData>
            </a:graphic>
          </wp:inline>
        </w:drawing>
      </w:r>
      <w:r w:rsidR="009B1F4F" w:rsidRPr="00BF35C9">
        <w:rPr>
          <w:rFonts w:cs="Times New Roman"/>
          <w:noProof/>
          <w:lang w:eastAsia="hr-HR"/>
        </w:rPr>
        <w:drawing>
          <wp:inline distT="0" distB="0" distL="0" distR="0" wp14:anchorId="16AA5779" wp14:editId="55FC646F">
            <wp:extent cx="1974850" cy="1289050"/>
            <wp:effectExtent l="19050" t="19050" r="25400" b="25400"/>
            <wp:docPr id="42" name="Slika 42" descr="lepoglava žu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lepoglava žuto"/>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74850" cy="1289050"/>
                    </a:xfrm>
                    <a:prstGeom prst="rect">
                      <a:avLst/>
                    </a:prstGeom>
                    <a:noFill/>
                    <a:ln w="6350">
                      <a:solidFill>
                        <a:schemeClr val="tx1"/>
                      </a:solidFill>
                    </a:ln>
                  </pic:spPr>
                </pic:pic>
              </a:graphicData>
            </a:graphic>
          </wp:inline>
        </w:drawing>
      </w:r>
    </w:p>
    <w:p w14:paraId="758BFB43" w14:textId="77777777" w:rsidR="001B0A7E" w:rsidRPr="00BF35C9" w:rsidRDefault="001B0A7E" w:rsidP="00850F12">
      <w:pPr>
        <w:pStyle w:val="Bezproreda1"/>
        <w:spacing w:line="360" w:lineRule="auto"/>
        <w:rPr>
          <w:rFonts w:ascii="Times New Roman" w:hAnsi="Times New Roman"/>
          <w:lang w:val="hr-HR"/>
        </w:rPr>
      </w:pPr>
    </w:p>
    <w:p w14:paraId="16332CE2" w14:textId="625066E6" w:rsidR="001B0A7E" w:rsidRPr="00BF35C9" w:rsidRDefault="001B0A7E" w:rsidP="00850F12">
      <w:pPr>
        <w:spacing w:after="0" w:line="360" w:lineRule="auto"/>
        <w:jc w:val="both"/>
        <w:rPr>
          <w:rFonts w:cs="Times New Roman"/>
        </w:rPr>
      </w:pPr>
      <w:r w:rsidRPr="00BF35C9">
        <w:rPr>
          <w:rFonts w:cs="Times New Roman"/>
        </w:rPr>
        <w:t xml:space="preserve">Radna skupina Grada </w:t>
      </w:r>
      <w:r w:rsidR="002A2DFF" w:rsidRPr="00BF35C9">
        <w:rPr>
          <w:rFonts w:cs="Times New Roman"/>
        </w:rPr>
        <w:t>Lepoglave</w:t>
      </w:r>
      <w:r w:rsidRPr="00BF35C9">
        <w:rPr>
          <w:rFonts w:cs="Times New Roman"/>
        </w:rPr>
        <w:t xml:space="preserve"> je prilikom izrade Revizije II. Procjene rizika od velikih nesreća za područje Grada posebno sagledala postupanja operativnih snaga i JLP(R)S u potresu 22.</w:t>
      </w:r>
      <w:r w:rsidR="007453CC" w:rsidRPr="00BF35C9">
        <w:rPr>
          <w:rFonts w:cs="Times New Roman"/>
        </w:rPr>
        <w:t xml:space="preserve"> </w:t>
      </w:r>
      <w:r w:rsidRPr="00BF35C9">
        <w:rPr>
          <w:rFonts w:cs="Times New Roman"/>
        </w:rPr>
        <w:t>ožujka u Zagrebu te potresima na području Banovine (Petrinja, Sisak, Glina…) krajem 2020. i početkom 2021.godine</w:t>
      </w:r>
      <w:r w:rsidR="002A2DFF" w:rsidRPr="00BF35C9">
        <w:rPr>
          <w:rFonts w:cs="Times New Roman"/>
        </w:rPr>
        <w:t>, k</w:t>
      </w:r>
      <w:r w:rsidRPr="00BF35C9">
        <w:rPr>
          <w:rFonts w:cs="Times New Roman"/>
        </w:rPr>
        <w:t xml:space="preserve">oji </w:t>
      </w:r>
      <w:r w:rsidR="002A2DFF" w:rsidRPr="00BF35C9">
        <w:rPr>
          <w:rFonts w:cs="Times New Roman"/>
        </w:rPr>
        <w:t xml:space="preserve">su se osjetili u području Grada Lepoglave i </w:t>
      </w:r>
      <w:r w:rsidRPr="00BF35C9">
        <w:rPr>
          <w:rFonts w:cs="Times New Roman"/>
        </w:rPr>
        <w:t>još uvijek traju manjim intenzitetima. Reagiranje Stožera CZ svih razina, interventnih snaga vatrogastva, HGSS i Hrvatskog crvenog križa bili su u fokusu, samoorganiziranje stanovnika, način informiranja i druge aktivnosti, osobito u uvjetima pandemije COVID-19 bolesti (virusa SARS-CoV-2).</w:t>
      </w:r>
      <w:r w:rsidR="007453CC" w:rsidRPr="00BF35C9">
        <w:rPr>
          <w:rFonts w:cs="Times New Roman"/>
        </w:rPr>
        <w:t xml:space="preserve"> Podaci niže navedeni preuzeti su iz Procjene rizika od velikih nesreća Varaždinske županije (2024. god.)</w:t>
      </w:r>
    </w:p>
    <w:p w14:paraId="444D912D" w14:textId="77777777" w:rsidR="001B0A7E" w:rsidRPr="00BF35C9" w:rsidRDefault="001B0A7E" w:rsidP="00850F12">
      <w:pPr>
        <w:spacing w:after="0" w:line="360" w:lineRule="auto"/>
        <w:jc w:val="both"/>
        <w:rPr>
          <w:rFonts w:cs="Times New Roman"/>
          <w:color w:val="1F497D"/>
        </w:rPr>
      </w:pPr>
    </w:p>
    <w:p w14:paraId="0504AE1E" w14:textId="6CFE18FE" w:rsidR="007453CC" w:rsidRPr="00BF35C9" w:rsidRDefault="007453CC" w:rsidP="007453CC">
      <w:pPr>
        <w:pStyle w:val="Opisslike"/>
        <w:keepNext/>
        <w:rPr>
          <w:rFonts w:cs="Times New Roman"/>
        </w:rPr>
      </w:pPr>
      <w:bookmarkStart w:id="175" w:name="_Toc169506815"/>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A6249F">
        <w:rPr>
          <w:rFonts w:cs="Times New Roman"/>
          <w:noProof/>
        </w:rPr>
        <w:t>20</w:t>
      </w:r>
      <w:r w:rsidR="003F6885" w:rsidRPr="00BF35C9">
        <w:rPr>
          <w:rFonts w:cs="Times New Roman"/>
          <w:noProof/>
        </w:rPr>
        <w:fldChar w:fldCharType="end"/>
      </w:r>
      <w:r w:rsidRPr="00BF35C9">
        <w:rPr>
          <w:rFonts w:cs="Times New Roman"/>
        </w:rPr>
        <w:t>. Matrica rizika Potresa na području Varaždinske županije</w:t>
      </w:r>
      <w:bookmarkEnd w:id="175"/>
    </w:p>
    <w:p w14:paraId="0197A94D" w14:textId="3155867C" w:rsidR="002A2DFF" w:rsidRDefault="009B1F4F" w:rsidP="00850F12">
      <w:pPr>
        <w:pStyle w:val="Bezproreda"/>
        <w:spacing w:line="360" w:lineRule="auto"/>
        <w:jc w:val="center"/>
        <w:rPr>
          <w:rFonts w:ascii="Times New Roman" w:hAnsi="Times New Roman"/>
        </w:rPr>
      </w:pPr>
      <w:r w:rsidRPr="00BF35C9">
        <w:rPr>
          <w:rFonts w:ascii="Times New Roman" w:hAnsi="Times New Roman"/>
          <w:noProof/>
          <w:lang w:eastAsia="hr-HR"/>
        </w:rPr>
        <w:drawing>
          <wp:inline distT="0" distB="0" distL="0" distR="0" wp14:anchorId="1FEA71A2" wp14:editId="4218AB2F">
            <wp:extent cx="3291840" cy="3246330"/>
            <wp:effectExtent l="0" t="0" r="3810" b="0"/>
            <wp:docPr id="43" name="Slika 43"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1"/>
                    <pic:cNvPicPr>
                      <a:picLocks noChangeAspect="1" noChangeArrowheads="1"/>
                    </pic:cNvPicPr>
                  </pic:nvPicPr>
                  <pic:blipFill rotWithShape="1">
                    <a:blip r:embed="rId49">
                      <a:extLst>
                        <a:ext uri="{28A0092B-C50C-407E-A947-70E740481C1C}">
                          <a14:useLocalDpi xmlns:a14="http://schemas.microsoft.com/office/drawing/2010/main" val="0"/>
                        </a:ext>
                      </a:extLst>
                    </a:blip>
                    <a:srcRect t="9934"/>
                    <a:stretch/>
                  </pic:blipFill>
                  <pic:spPr bwMode="auto">
                    <a:xfrm>
                      <a:off x="0" y="0"/>
                      <a:ext cx="3310763" cy="3264991"/>
                    </a:xfrm>
                    <a:prstGeom prst="rect">
                      <a:avLst/>
                    </a:prstGeom>
                    <a:noFill/>
                    <a:ln>
                      <a:noFill/>
                    </a:ln>
                    <a:extLst>
                      <a:ext uri="{53640926-AAD7-44D8-BBD7-CCE9431645EC}">
                        <a14:shadowObscured xmlns:a14="http://schemas.microsoft.com/office/drawing/2010/main"/>
                      </a:ext>
                    </a:extLst>
                  </pic:spPr>
                </pic:pic>
              </a:graphicData>
            </a:graphic>
          </wp:inline>
        </w:drawing>
      </w:r>
    </w:p>
    <w:p w14:paraId="28A14EAE" w14:textId="175FE7BE" w:rsidR="009D4C6F" w:rsidRPr="009D4C6F" w:rsidRDefault="009D4C6F" w:rsidP="009D4C6F">
      <w:pPr>
        <w:pStyle w:val="Bezproreda"/>
        <w:spacing w:line="360" w:lineRule="auto"/>
        <w:jc w:val="both"/>
        <w:rPr>
          <w:rFonts w:ascii="Times New Roman" w:hAnsi="Times New Roman"/>
          <w:sz w:val="20"/>
          <w:szCs w:val="20"/>
        </w:rPr>
      </w:pPr>
      <w:r>
        <w:rPr>
          <w:rFonts w:ascii="Times New Roman" w:hAnsi="Times New Roman"/>
          <w:sz w:val="20"/>
          <w:szCs w:val="20"/>
        </w:rPr>
        <w:t xml:space="preserve">Izvor: Procjena rizika od velikih nesreća za Varaždinsku županiju </w:t>
      </w:r>
    </w:p>
    <w:p w14:paraId="4D373EBA" w14:textId="58FED61D" w:rsidR="007453CC" w:rsidRPr="00BF35C9" w:rsidRDefault="007453CC" w:rsidP="007453CC">
      <w:pPr>
        <w:pStyle w:val="Opisslike"/>
        <w:keepNext/>
        <w:rPr>
          <w:rFonts w:cs="Times New Roman"/>
        </w:rPr>
      </w:pPr>
      <w:bookmarkStart w:id="176" w:name="_Toc169506816"/>
      <w:r w:rsidRPr="00BF35C9">
        <w:rPr>
          <w:rFonts w:cs="Times New Roman"/>
        </w:rPr>
        <w:lastRenderedPageBreak/>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A6249F">
        <w:rPr>
          <w:rFonts w:cs="Times New Roman"/>
          <w:noProof/>
        </w:rPr>
        <w:t>21</w:t>
      </w:r>
      <w:r w:rsidR="003F6885" w:rsidRPr="00BF35C9">
        <w:rPr>
          <w:rFonts w:cs="Times New Roman"/>
          <w:noProof/>
        </w:rPr>
        <w:fldChar w:fldCharType="end"/>
      </w:r>
      <w:r w:rsidRPr="00BF35C9">
        <w:rPr>
          <w:rFonts w:cs="Times New Roman"/>
        </w:rPr>
        <w:t>. Vjerojatnost nastanka rizika na području Varaždinske županije</w:t>
      </w:r>
      <w:bookmarkEnd w:id="176"/>
    </w:p>
    <w:p w14:paraId="5D2E8C4A" w14:textId="2CDE3DCB" w:rsidR="001B0A7E" w:rsidRDefault="009B1F4F" w:rsidP="00850F12">
      <w:pPr>
        <w:spacing w:line="360" w:lineRule="auto"/>
        <w:jc w:val="center"/>
        <w:rPr>
          <w:rFonts w:cs="Times New Roman"/>
          <w:b/>
          <w:bCs/>
        </w:rPr>
      </w:pPr>
      <w:r w:rsidRPr="00BF35C9">
        <w:rPr>
          <w:rFonts w:cs="Times New Roman"/>
          <w:b/>
          <w:bCs/>
          <w:noProof/>
          <w:lang w:eastAsia="hr-HR"/>
        </w:rPr>
        <w:drawing>
          <wp:inline distT="0" distB="0" distL="0" distR="0" wp14:anchorId="001621EE" wp14:editId="45461E40">
            <wp:extent cx="3446838" cy="2035534"/>
            <wp:effectExtent l="0" t="0" r="1270" b="3175"/>
            <wp:docPr id="44" name="Slika 44"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2"/>
                    <pic:cNvPicPr>
                      <a:picLocks noChangeAspect="1" noChangeArrowheads="1"/>
                    </pic:cNvPicPr>
                  </pic:nvPicPr>
                  <pic:blipFill>
                    <a:blip r:embed="rId50">
                      <a:extLst>
                        <a:ext uri="{28A0092B-C50C-407E-A947-70E740481C1C}">
                          <a14:useLocalDpi xmlns:a14="http://schemas.microsoft.com/office/drawing/2010/main" val="0"/>
                        </a:ext>
                      </a:extLst>
                    </a:blip>
                    <a:srcRect t="7416"/>
                    <a:stretch>
                      <a:fillRect/>
                    </a:stretch>
                  </pic:blipFill>
                  <pic:spPr bwMode="auto">
                    <a:xfrm>
                      <a:off x="0" y="0"/>
                      <a:ext cx="3450371" cy="2037620"/>
                    </a:xfrm>
                    <a:prstGeom prst="rect">
                      <a:avLst/>
                    </a:prstGeom>
                    <a:noFill/>
                    <a:ln>
                      <a:noFill/>
                    </a:ln>
                  </pic:spPr>
                </pic:pic>
              </a:graphicData>
            </a:graphic>
          </wp:inline>
        </w:drawing>
      </w:r>
    </w:p>
    <w:p w14:paraId="4C77A8F2" w14:textId="77777777" w:rsidR="009D4C6F" w:rsidRPr="009D4C6F" w:rsidRDefault="009D4C6F" w:rsidP="009D4C6F">
      <w:pPr>
        <w:pStyle w:val="Bezproreda"/>
        <w:spacing w:line="360" w:lineRule="auto"/>
        <w:jc w:val="both"/>
        <w:rPr>
          <w:rFonts w:ascii="Times New Roman" w:hAnsi="Times New Roman"/>
          <w:sz w:val="20"/>
          <w:szCs w:val="20"/>
        </w:rPr>
      </w:pPr>
      <w:r>
        <w:rPr>
          <w:rFonts w:ascii="Times New Roman" w:hAnsi="Times New Roman"/>
          <w:sz w:val="20"/>
          <w:szCs w:val="20"/>
        </w:rPr>
        <w:t xml:space="preserve">Izvor: Procjena rizika od velikih nesreća za Varaždinsku županiju </w:t>
      </w:r>
    </w:p>
    <w:p w14:paraId="06BE455D" w14:textId="77777777" w:rsidR="009D4C6F" w:rsidRPr="00BF35C9" w:rsidRDefault="009D4C6F" w:rsidP="00850F12">
      <w:pPr>
        <w:spacing w:line="360" w:lineRule="auto"/>
        <w:jc w:val="center"/>
        <w:rPr>
          <w:rFonts w:cs="Times New Roman"/>
          <w:b/>
          <w:bCs/>
        </w:rPr>
      </w:pPr>
    </w:p>
    <w:p w14:paraId="3A7EFBF8" w14:textId="4CFB02A1" w:rsidR="00982BEF" w:rsidRPr="0093705A" w:rsidRDefault="00C63541" w:rsidP="00C63541">
      <w:pPr>
        <w:pStyle w:val="Naslov2"/>
      </w:pPr>
      <w:bookmarkStart w:id="177" w:name="_Toc169260948"/>
      <w:r>
        <w:t>5</w:t>
      </w:r>
      <w:r w:rsidR="0093705A">
        <w:t xml:space="preserve">.2. </w:t>
      </w:r>
      <w:r w:rsidR="00982BEF" w:rsidRPr="0093705A">
        <w:t>Poplave na području Grada Lepoglave</w:t>
      </w:r>
      <w:r w:rsidR="00820E45" w:rsidRPr="0093705A">
        <w:t xml:space="preserve"> </w:t>
      </w:r>
      <w:r w:rsidR="00982BEF" w:rsidRPr="0093705A">
        <w:t>nastale izlijevanjem kopnenih vodenih tijela</w:t>
      </w:r>
      <w:bookmarkEnd w:id="177"/>
      <w:r w:rsidR="00982BEF" w:rsidRPr="0093705A">
        <w:t xml:space="preserve"> </w:t>
      </w:r>
    </w:p>
    <w:p w14:paraId="3495211A" w14:textId="548C7711" w:rsidR="00982BEF" w:rsidRPr="00BF35C9" w:rsidRDefault="00C63541" w:rsidP="00820E45">
      <w:pPr>
        <w:pStyle w:val="Naslov3"/>
      </w:pPr>
      <w:bookmarkStart w:id="178" w:name="_Toc169260949"/>
      <w:r>
        <w:t>5</w:t>
      </w:r>
      <w:r w:rsidR="00820E45" w:rsidRPr="00BF35C9">
        <w:t>.</w:t>
      </w:r>
      <w:r w:rsidR="0093705A">
        <w:t>2</w:t>
      </w:r>
      <w:r w:rsidR="00820E45" w:rsidRPr="00BF35C9">
        <w:t>.1.</w:t>
      </w:r>
      <w:r w:rsidR="00982BEF" w:rsidRPr="00BF35C9">
        <w:t xml:space="preserve">  </w:t>
      </w:r>
      <w:r w:rsidR="0093705A">
        <w:t>Uvod</w:t>
      </w:r>
      <w:bookmarkEnd w:id="178"/>
    </w:p>
    <w:p w14:paraId="5823AB46" w14:textId="77777777" w:rsidR="00774A88" w:rsidRPr="00BF35C9" w:rsidRDefault="00774A88" w:rsidP="00850F12">
      <w:pPr>
        <w:pStyle w:val="Bezproreda1"/>
        <w:spacing w:line="360" w:lineRule="auto"/>
        <w:jc w:val="both"/>
        <w:rPr>
          <w:rFonts w:ascii="Times New Roman" w:hAnsi="Times New Roman"/>
          <w:lang w:val="hr-HR"/>
        </w:rPr>
      </w:pPr>
      <w:r w:rsidRPr="00BF35C9">
        <w:rPr>
          <w:rFonts w:ascii="Times New Roman" w:hAnsi="Times New Roman"/>
          <w:lang w:val="hr-HR"/>
        </w:rPr>
        <w:t>Područjem Grada Lepoglave protječe rijeka Bednja kao glavni recipijent, koja i izvire na području Grada (naselje Bednjica). Desne pritoke Bednje na području Grada čine bujice Očura, Kamenica i Žarovnica, dok s lijeve strane utječu pritoci s obronaka Ravne Gore te Kotnica i Borje-Grečkovec. Od voda stajačica na području Grada nalazi se Trakošćansko jezero u koje utječe potok Čemernica.</w:t>
      </w:r>
    </w:p>
    <w:p w14:paraId="0AEC6203" w14:textId="52CD0DB9" w:rsidR="00774A88" w:rsidRPr="00BF35C9" w:rsidRDefault="00774A88" w:rsidP="00850F12">
      <w:pPr>
        <w:pStyle w:val="Bezproreda1"/>
        <w:spacing w:line="360" w:lineRule="auto"/>
        <w:jc w:val="both"/>
        <w:rPr>
          <w:rFonts w:ascii="Times New Roman" w:hAnsi="Times New Roman"/>
          <w:lang w:val="hr-HR"/>
        </w:rPr>
      </w:pPr>
      <w:r w:rsidRPr="00BF35C9">
        <w:rPr>
          <w:rFonts w:ascii="Times New Roman" w:hAnsi="Times New Roman"/>
          <w:lang w:val="hr-HR"/>
        </w:rPr>
        <w:t>Maksimalni vodostaj na vodomjerima na rijeci Bednji u Lepoglavi je zabilježen 14.</w:t>
      </w:r>
      <w:r w:rsidR="00820E45" w:rsidRPr="00BF35C9">
        <w:rPr>
          <w:rFonts w:ascii="Times New Roman" w:hAnsi="Times New Roman"/>
          <w:lang w:val="hr-HR"/>
        </w:rPr>
        <w:t xml:space="preserve"> </w:t>
      </w:r>
      <w:r w:rsidRPr="00BF35C9">
        <w:rPr>
          <w:rFonts w:ascii="Times New Roman" w:hAnsi="Times New Roman"/>
          <w:lang w:val="hr-HR"/>
        </w:rPr>
        <w:t>kolovoza 2014.</w:t>
      </w:r>
      <w:r w:rsidR="00820E45" w:rsidRPr="00BF35C9">
        <w:rPr>
          <w:rFonts w:ascii="Times New Roman" w:hAnsi="Times New Roman"/>
          <w:lang w:val="hr-HR"/>
        </w:rPr>
        <w:t xml:space="preserve"> </w:t>
      </w:r>
      <w:r w:rsidRPr="00BF35C9">
        <w:rPr>
          <w:rFonts w:ascii="Times New Roman" w:hAnsi="Times New Roman"/>
          <w:lang w:val="hr-HR"/>
        </w:rPr>
        <w:t xml:space="preserve">godine, a iznosio je 331 cm. Najkritičnije je bilo u mjesnom odboru Očura u zaseoku Muričevec  gdje redovito dolazi do izlijevanja rijeke Bednje, te prijeti obiteljskim kućama i gospodarskim objektima uz korito rijeke. Isto tako, na području Mjesnog odbora Purga, uz Mažuranićevu ulicu, u nekoliko se navrata rijeka izlila te prijetila obiteljskim kućama. </w:t>
      </w:r>
    </w:p>
    <w:p w14:paraId="52511B57" w14:textId="016F193D" w:rsidR="00820E45" w:rsidRPr="00BF35C9" w:rsidRDefault="00820E45" w:rsidP="00820E45">
      <w:pPr>
        <w:pStyle w:val="Opisslike"/>
        <w:keepNext/>
        <w:rPr>
          <w:rFonts w:cs="Times New Roman"/>
        </w:rPr>
      </w:pPr>
      <w:bookmarkStart w:id="179" w:name="_Toc169506817"/>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A6249F">
        <w:rPr>
          <w:rFonts w:cs="Times New Roman"/>
          <w:noProof/>
        </w:rPr>
        <w:t>22</w:t>
      </w:r>
      <w:r w:rsidR="003F6885" w:rsidRPr="00BF35C9">
        <w:rPr>
          <w:rFonts w:cs="Times New Roman"/>
          <w:noProof/>
        </w:rPr>
        <w:fldChar w:fldCharType="end"/>
      </w:r>
      <w:r w:rsidRPr="00BF35C9">
        <w:rPr>
          <w:rFonts w:cs="Times New Roman"/>
        </w:rPr>
        <w:t>. Opis scenarija poplava</w:t>
      </w:r>
      <w:bookmarkEnd w:id="17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62"/>
      </w:tblGrid>
      <w:tr w:rsidR="00982BEF" w:rsidRPr="00BF35C9" w14:paraId="316AF8B8" w14:textId="77777777" w:rsidTr="0093705A">
        <w:trPr>
          <w:trHeight w:val="225"/>
        </w:trPr>
        <w:tc>
          <w:tcPr>
            <w:tcW w:w="5000" w:type="pct"/>
            <w:shd w:val="clear" w:color="auto" w:fill="DBE5F1"/>
          </w:tcPr>
          <w:p w14:paraId="6134609B" w14:textId="77777777" w:rsidR="00982BEF" w:rsidRPr="00BF35C9" w:rsidRDefault="00982BEF" w:rsidP="00850F12">
            <w:pPr>
              <w:spacing w:after="0" w:line="360" w:lineRule="auto"/>
              <w:rPr>
                <w:rFonts w:cs="Times New Roman"/>
                <w:b/>
                <w:bCs/>
                <w:sz w:val="18"/>
                <w:szCs w:val="18"/>
              </w:rPr>
            </w:pPr>
            <w:r w:rsidRPr="00BF35C9">
              <w:rPr>
                <w:rFonts w:cs="Times New Roman"/>
                <w:b/>
                <w:bCs/>
                <w:sz w:val="18"/>
                <w:szCs w:val="18"/>
              </w:rPr>
              <w:t>Naziv scenarija:</w:t>
            </w:r>
          </w:p>
        </w:tc>
      </w:tr>
      <w:tr w:rsidR="00982BEF" w:rsidRPr="00BF35C9" w14:paraId="462F880A" w14:textId="77777777" w:rsidTr="0093705A">
        <w:trPr>
          <w:trHeight w:val="270"/>
        </w:trPr>
        <w:tc>
          <w:tcPr>
            <w:tcW w:w="5000" w:type="pct"/>
          </w:tcPr>
          <w:p w14:paraId="6FD47F96" w14:textId="77777777" w:rsidR="00982BEF" w:rsidRPr="00BF35C9" w:rsidRDefault="00982BEF" w:rsidP="00850F12">
            <w:pPr>
              <w:spacing w:after="0" w:line="360" w:lineRule="auto"/>
              <w:rPr>
                <w:rFonts w:cs="Times New Roman"/>
                <w:sz w:val="18"/>
                <w:szCs w:val="18"/>
              </w:rPr>
            </w:pPr>
            <w:r w:rsidRPr="00BF35C9">
              <w:rPr>
                <w:rFonts w:cs="Times New Roman"/>
                <w:sz w:val="18"/>
                <w:szCs w:val="18"/>
              </w:rPr>
              <w:t xml:space="preserve">Poplava rijeke </w:t>
            </w:r>
            <w:r w:rsidR="00CB59D7" w:rsidRPr="00BF35C9">
              <w:rPr>
                <w:rFonts w:cs="Times New Roman"/>
                <w:sz w:val="18"/>
                <w:szCs w:val="18"/>
              </w:rPr>
              <w:t>Bednje (</w:t>
            </w:r>
            <w:r w:rsidRPr="00BF35C9">
              <w:rPr>
                <w:rFonts w:cs="Times New Roman"/>
                <w:sz w:val="18"/>
                <w:szCs w:val="18"/>
              </w:rPr>
              <w:t>DNP) i manja plavljenja potoka i kanala (NND)</w:t>
            </w:r>
          </w:p>
        </w:tc>
      </w:tr>
      <w:tr w:rsidR="00982BEF" w:rsidRPr="00BF35C9" w14:paraId="3CF9FCF9" w14:textId="77777777" w:rsidTr="0093705A">
        <w:trPr>
          <w:trHeight w:val="221"/>
        </w:trPr>
        <w:tc>
          <w:tcPr>
            <w:tcW w:w="5000" w:type="pct"/>
            <w:shd w:val="clear" w:color="auto" w:fill="DBE5F1"/>
          </w:tcPr>
          <w:p w14:paraId="2882CCDD" w14:textId="77777777" w:rsidR="00982BEF" w:rsidRPr="00BF35C9" w:rsidRDefault="00982BEF" w:rsidP="00850F12">
            <w:pPr>
              <w:spacing w:after="0" w:line="360" w:lineRule="auto"/>
              <w:rPr>
                <w:rFonts w:cs="Times New Roman"/>
                <w:b/>
                <w:bCs/>
                <w:sz w:val="18"/>
                <w:szCs w:val="18"/>
              </w:rPr>
            </w:pPr>
            <w:r w:rsidRPr="00BF35C9">
              <w:rPr>
                <w:rFonts w:cs="Times New Roman"/>
                <w:b/>
                <w:bCs/>
                <w:sz w:val="18"/>
                <w:szCs w:val="18"/>
              </w:rPr>
              <w:t>Grupa rizika:</w:t>
            </w:r>
          </w:p>
        </w:tc>
      </w:tr>
      <w:tr w:rsidR="00982BEF" w:rsidRPr="00BF35C9" w14:paraId="5FEC29C8" w14:textId="77777777" w:rsidTr="0093705A">
        <w:trPr>
          <w:trHeight w:val="255"/>
        </w:trPr>
        <w:tc>
          <w:tcPr>
            <w:tcW w:w="5000" w:type="pct"/>
          </w:tcPr>
          <w:p w14:paraId="5D6AA942" w14:textId="77777777" w:rsidR="00982BEF" w:rsidRPr="00BF35C9" w:rsidRDefault="00982BEF" w:rsidP="00850F12">
            <w:pPr>
              <w:spacing w:after="0" w:line="360" w:lineRule="auto"/>
              <w:rPr>
                <w:rFonts w:cs="Times New Roman"/>
                <w:sz w:val="18"/>
                <w:szCs w:val="18"/>
              </w:rPr>
            </w:pPr>
            <w:r w:rsidRPr="00BF35C9">
              <w:rPr>
                <w:rFonts w:cs="Times New Roman"/>
                <w:sz w:val="18"/>
                <w:szCs w:val="18"/>
              </w:rPr>
              <w:t>Poplava</w:t>
            </w:r>
          </w:p>
        </w:tc>
      </w:tr>
      <w:tr w:rsidR="00982BEF" w:rsidRPr="00BF35C9" w14:paraId="1A73A7CE" w14:textId="77777777" w:rsidTr="0093705A">
        <w:trPr>
          <w:trHeight w:val="221"/>
        </w:trPr>
        <w:tc>
          <w:tcPr>
            <w:tcW w:w="5000" w:type="pct"/>
            <w:shd w:val="clear" w:color="auto" w:fill="DBE5F1"/>
          </w:tcPr>
          <w:p w14:paraId="020BD193" w14:textId="77777777" w:rsidR="00982BEF" w:rsidRPr="00BF35C9" w:rsidRDefault="00982BEF" w:rsidP="00850F12">
            <w:pPr>
              <w:spacing w:after="0" w:line="360" w:lineRule="auto"/>
              <w:rPr>
                <w:rFonts w:cs="Times New Roman"/>
                <w:b/>
                <w:bCs/>
                <w:sz w:val="18"/>
                <w:szCs w:val="18"/>
              </w:rPr>
            </w:pPr>
            <w:r w:rsidRPr="00BF35C9">
              <w:rPr>
                <w:rFonts w:cs="Times New Roman"/>
                <w:b/>
                <w:bCs/>
                <w:sz w:val="18"/>
                <w:szCs w:val="18"/>
              </w:rPr>
              <w:t>Rizik:</w:t>
            </w:r>
          </w:p>
        </w:tc>
      </w:tr>
      <w:tr w:rsidR="00982BEF" w:rsidRPr="00BF35C9" w14:paraId="352D26A6" w14:textId="77777777" w:rsidTr="0093705A">
        <w:trPr>
          <w:trHeight w:val="255"/>
        </w:trPr>
        <w:tc>
          <w:tcPr>
            <w:tcW w:w="5000" w:type="pct"/>
          </w:tcPr>
          <w:p w14:paraId="61F9548A" w14:textId="77777777" w:rsidR="00982BEF" w:rsidRPr="00BF35C9" w:rsidRDefault="00982BEF" w:rsidP="00850F12">
            <w:pPr>
              <w:spacing w:after="0" w:line="360" w:lineRule="auto"/>
              <w:rPr>
                <w:rFonts w:cs="Times New Roman"/>
                <w:sz w:val="18"/>
                <w:szCs w:val="18"/>
              </w:rPr>
            </w:pPr>
            <w:r w:rsidRPr="00BF35C9">
              <w:rPr>
                <w:rFonts w:cs="Times New Roman"/>
                <w:sz w:val="18"/>
                <w:szCs w:val="18"/>
              </w:rPr>
              <w:t>Poplave izazvane izlijevanjem kopnenih vodenih tijela</w:t>
            </w:r>
          </w:p>
        </w:tc>
      </w:tr>
      <w:tr w:rsidR="00982BEF" w:rsidRPr="00BF35C9" w14:paraId="7DBC0973" w14:textId="77777777" w:rsidTr="0093705A">
        <w:trPr>
          <w:trHeight w:val="236"/>
        </w:trPr>
        <w:tc>
          <w:tcPr>
            <w:tcW w:w="5000" w:type="pct"/>
            <w:shd w:val="clear" w:color="auto" w:fill="DBE5F1"/>
          </w:tcPr>
          <w:p w14:paraId="20307317" w14:textId="77777777" w:rsidR="00982BEF" w:rsidRPr="00BF35C9" w:rsidRDefault="00982BEF" w:rsidP="00850F12">
            <w:pPr>
              <w:spacing w:after="0" w:line="360" w:lineRule="auto"/>
              <w:rPr>
                <w:rFonts w:cs="Times New Roman"/>
                <w:b/>
                <w:bCs/>
                <w:sz w:val="18"/>
                <w:szCs w:val="18"/>
              </w:rPr>
            </w:pPr>
            <w:r w:rsidRPr="00BF35C9">
              <w:rPr>
                <w:rFonts w:cs="Times New Roman"/>
                <w:b/>
                <w:bCs/>
                <w:sz w:val="18"/>
                <w:szCs w:val="18"/>
              </w:rPr>
              <w:t>Radna skupina:</w:t>
            </w:r>
          </w:p>
        </w:tc>
      </w:tr>
      <w:tr w:rsidR="00982BEF" w:rsidRPr="00BF35C9" w14:paraId="3537C359" w14:textId="77777777" w:rsidTr="0093705A">
        <w:trPr>
          <w:trHeight w:val="240"/>
        </w:trPr>
        <w:tc>
          <w:tcPr>
            <w:tcW w:w="5000" w:type="pct"/>
          </w:tcPr>
          <w:p w14:paraId="31C387A6" w14:textId="77777777" w:rsidR="00982BEF" w:rsidRPr="00BF35C9" w:rsidRDefault="00982BEF" w:rsidP="00850F12">
            <w:pPr>
              <w:spacing w:after="0" w:line="360" w:lineRule="auto"/>
              <w:rPr>
                <w:rFonts w:cs="Times New Roman"/>
                <w:sz w:val="18"/>
                <w:szCs w:val="18"/>
              </w:rPr>
            </w:pPr>
            <w:r w:rsidRPr="00BF35C9">
              <w:rPr>
                <w:rFonts w:cs="Times New Roman"/>
                <w:sz w:val="18"/>
                <w:szCs w:val="18"/>
              </w:rPr>
              <w:t xml:space="preserve">Radna skupina </w:t>
            </w:r>
            <w:r w:rsidR="00CB59D7" w:rsidRPr="00BF35C9">
              <w:rPr>
                <w:rFonts w:cs="Times New Roman"/>
                <w:sz w:val="18"/>
                <w:szCs w:val="18"/>
              </w:rPr>
              <w:t>Grada Lepoglave</w:t>
            </w:r>
            <w:r w:rsidRPr="00BF35C9">
              <w:rPr>
                <w:rFonts w:cs="Times New Roman"/>
                <w:sz w:val="18"/>
                <w:szCs w:val="18"/>
              </w:rPr>
              <w:t xml:space="preserve"> određena Odlukom </w:t>
            </w:r>
            <w:r w:rsidR="00CB59D7" w:rsidRPr="00BF35C9">
              <w:rPr>
                <w:rFonts w:cs="Times New Roman"/>
                <w:sz w:val="18"/>
                <w:szCs w:val="18"/>
              </w:rPr>
              <w:t>grado</w:t>
            </w:r>
            <w:r w:rsidRPr="00BF35C9">
              <w:rPr>
                <w:rFonts w:cs="Times New Roman"/>
                <w:sz w:val="18"/>
                <w:szCs w:val="18"/>
              </w:rPr>
              <w:t>načelnika</w:t>
            </w:r>
          </w:p>
        </w:tc>
      </w:tr>
      <w:tr w:rsidR="00982BEF" w:rsidRPr="00BF35C9" w14:paraId="442BBA8C" w14:textId="77777777" w:rsidTr="0093705A">
        <w:trPr>
          <w:trHeight w:val="176"/>
        </w:trPr>
        <w:tc>
          <w:tcPr>
            <w:tcW w:w="5000" w:type="pct"/>
            <w:shd w:val="clear" w:color="auto" w:fill="DBE5F1"/>
          </w:tcPr>
          <w:p w14:paraId="374DF138" w14:textId="77777777" w:rsidR="00982BEF" w:rsidRPr="00BF35C9" w:rsidRDefault="00982BEF" w:rsidP="00850F12">
            <w:pPr>
              <w:spacing w:after="0" w:line="360" w:lineRule="auto"/>
              <w:rPr>
                <w:rFonts w:cs="Times New Roman"/>
                <w:b/>
                <w:bCs/>
                <w:sz w:val="18"/>
                <w:szCs w:val="18"/>
              </w:rPr>
            </w:pPr>
            <w:r w:rsidRPr="00BF35C9">
              <w:rPr>
                <w:rFonts w:cs="Times New Roman"/>
                <w:b/>
                <w:bCs/>
                <w:sz w:val="18"/>
                <w:szCs w:val="18"/>
              </w:rPr>
              <w:t>Opis scenarija:</w:t>
            </w:r>
          </w:p>
        </w:tc>
      </w:tr>
      <w:tr w:rsidR="00982BEF" w:rsidRPr="00BF35C9" w14:paraId="31545E81" w14:textId="77777777" w:rsidTr="0093705A">
        <w:trPr>
          <w:trHeight w:val="300"/>
        </w:trPr>
        <w:tc>
          <w:tcPr>
            <w:tcW w:w="5000" w:type="pct"/>
          </w:tcPr>
          <w:p w14:paraId="5CA07874" w14:textId="77777777" w:rsidR="00982BEF" w:rsidRPr="00BF35C9" w:rsidRDefault="00982BEF" w:rsidP="00850F12">
            <w:pPr>
              <w:spacing w:after="0" w:line="360" w:lineRule="auto"/>
              <w:rPr>
                <w:rFonts w:cs="Times New Roman"/>
                <w:sz w:val="18"/>
                <w:szCs w:val="18"/>
              </w:rPr>
            </w:pPr>
            <w:r w:rsidRPr="00BF35C9">
              <w:rPr>
                <w:rFonts w:cs="Times New Roman"/>
                <w:sz w:val="18"/>
                <w:szCs w:val="18"/>
              </w:rPr>
              <w:t>1. Scenarij manjih poplava uz manje vodotoke</w:t>
            </w:r>
          </w:p>
          <w:p w14:paraId="1339F40D" w14:textId="77777777" w:rsidR="00982BEF" w:rsidRPr="00BF35C9" w:rsidRDefault="00982BEF" w:rsidP="00850F12">
            <w:pPr>
              <w:spacing w:after="0" w:line="360" w:lineRule="auto"/>
              <w:rPr>
                <w:rFonts w:cs="Times New Roman"/>
                <w:sz w:val="18"/>
                <w:szCs w:val="18"/>
              </w:rPr>
            </w:pPr>
            <w:r w:rsidRPr="00BF35C9">
              <w:rPr>
                <w:rFonts w:cs="Times New Roman"/>
                <w:sz w:val="18"/>
                <w:szCs w:val="18"/>
              </w:rPr>
              <w:t xml:space="preserve">2. Scenarij najgoreg slučaja plavljenja rijeke </w:t>
            </w:r>
            <w:r w:rsidR="00CB59D7" w:rsidRPr="00BF35C9">
              <w:rPr>
                <w:rFonts w:cs="Times New Roman"/>
                <w:sz w:val="18"/>
                <w:szCs w:val="18"/>
              </w:rPr>
              <w:t>Bednje</w:t>
            </w:r>
          </w:p>
        </w:tc>
      </w:tr>
    </w:tbl>
    <w:p w14:paraId="309C6D8C" w14:textId="77777777" w:rsidR="00982BEF" w:rsidRPr="00BF35C9" w:rsidRDefault="00982BEF" w:rsidP="00850F12">
      <w:pPr>
        <w:spacing w:after="0" w:line="360" w:lineRule="auto"/>
        <w:jc w:val="both"/>
        <w:rPr>
          <w:rFonts w:cs="Times New Roman"/>
        </w:rPr>
      </w:pPr>
      <w:r w:rsidRPr="00BF35C9">
        <w:rPr>
          <w:rFonts w:cs="Times New Roman"/>
        </w:rPr>
        <w:lastRenderedPageBreak/>
        <w:t xml:space="preserve">Poplave su prirodni fenomeni čije se pojave ne mogu izbjeći, ali se poduzimanjem različitih preventivnih građevinskih i ne građevinskih mjera rizici od poplavljivanja mogu smanjiti na prihvatljivu razinu. One su među opasnijim </w:t>
      </w:r>
      <w:r w:rsidR="00CB59D7" w:rsidRPr="00BF35C9">
        <w:rPr>
          <w:rFonts w:cs="Times New Roman"/>
        </w:rPr>
        <w:t>prirodnim</w:t>
      </w:r>
      <w:r w:rsidRPr="00BF35C9">
        <w:rPr>
          <w:rFonts w:cs="Times New Roman"/>
        </w:rPr>
        <w:t xml:space="preserve"> nepogodama i na mnogim mjestima mogu uzrokovati gubitke ljudskih života, velike materijalne štete, devastiranje kulturnih dobara i ekološke štete.</w:t>
      </w:r>
    </w:p>
    <w:p w14:paraId="7C236454" w14:textId="77777777" w:rsidR="00982BEF" w:rsidRPr="00BF35C9" w:rsidRDefault="00982BEF" w:rsidP="00850F12">
      <w:pPr>
        <w:spacing w:after="0" w:line="360" w:lineRule="auto"/>
        <w:jc w:val="both"/>
        <w:rPr>
          <w:rFonts w:cs="Times New Roman"/>
        </w:rPr>
      </w:pPr>
      <w:r w:rsidRPr="00BF35C9">
        <w:rPr>
          <w:rFonts w:cs="Times New Roman"/>
        </w:rPr>
        <w:t xml:space="preserve">Obrana od poplava u Republici Hrvatskoj regulirana je kroz zakonsku regulativu prvenstveno kroz </w:t>
      </w:r>
      <w:r w:rsidRPr="00BF35C9">
        <w:rPr>
          <w:rFonts w:cs="Times New Roman"/>
          <w:i/>
          <w:iCs/>
        </w:rPr>
        <w:t>Zakon o vodama</w:t>
      </w:r>
      <w:r w:rsidRPr="00BF35C9">
        <w:rPr>
          <w:rFonts w:cs="Times New Roman"/>
        </w:rPr>
        <w:t xml:space="preserve"> i </w:t>
      </w:r>
      <w:r w:rsidRPr="00BF35C9">
        <w:rPr>
          <w:rFonts w:cs="Times New Roman"/>
          <w:i/>
          <w:iCs/>
        </w:rPr>
        <w:t>Zakon o financiranju vodnoga gospodarstva</w:t>
      </w:r>
      <w:r w:rsidRPr="00BF35C9">
        <w:rPr>
          <w:rFonts w:cs="Times New Roman"/>
        </w:rPr>
        <w:t xml:space="preserve"> te druge zakonske i podzakonske akte. Na teritoriju Republike Hrvatske za operativne aktivnosti preventivne, redovite i izvanredne obrane od poplava, kroz izgradnju vodnih građevina za obranu od poplava, održavanje postojećeg sustava obrane od poplava te organizaciju operativne obrane od poplava na terenu, nadležne su Hrvatske vode zajedno s resornim ministarstvom, odnosno </w:t>
      </w:r>
      <w:r w:rsidRPr="00BF35C9">
        <w:rPr>
          <w:rFonts w:cs="Times New Roman"/>
          <w:i/>
          <w:iCs/>
        </w:rPr>
        <w:t>Upravom vodnoga gospodarstva</w:t>
      </w:r>
      <w:r w:rsidRPr="00BF35C9">
        <w:rPr>
          <w:rFonts w:cs="Times New Roman"/>
        </w:rPr>
        <w:t>.</w:t>
      </w:r>
    </w:p>
    <w:p w14:paraId="74CCEDDD" w14:textId="77777777" w:rsidR="00982BEF" w:rsidRPr="00BF35C9" w:rsidRDefault="00982BEF" w:rsidP="00850F12">
      <w:pPr>
        <w:spacing w:after="0" w:line="360" w:lineRule="auto"/>
        <w:jc w:val="both"/>
        <w:rPr>
          <w:rFonts w:cs="Times New Roman"/>
        </w:rPr>
      </w:pPr>
      <w:r w:rsidRPr="00BF35C9">
        <w:rPr>
          <w:rFonts w:cs="Times New Roman"/>
        </w:rPr>
        <w:t xml:space="preserve">Navedene institucije, nadležne za vodno gospodarstvo, u suradnji s drugim državnim institucijama, a uz koordinaciju Ravnateljstva civilne zaštite RH, izradile su dokument </w:t>
      </w:r>
      <w:r w:rsidRPr="00BF35C9">
        <w:rPr>
          <w:rFonts w:cs="Times New Roman"/>
          <w:u w:val="single"/>
        </w:rPr>
        <w:t>Procjena rizika od poplava izazvanih izlijevanjem kopnenih vodenih tijela</w:t>
      </w:r>
      <w:r w:rsidRPr="00BF35C9">
        <w:rPr>
          <w:rFonts w:cs="Times New Roman"/>
        </w:rPr>
        <w:t xml:space="preserve"> u okviru Procjene rizika od katastrofa u Republici Hrvatskoj. U dokumentu je procjena rizika od poplava obrađena u skladu s utvrđenom metodologijom za procjenjivanje rizika od katastrofa i Smjernicama za izradu procjene rizika od katastrofa u Republici Hrvatskoj, raspoloživim bilježenim podacima od početka 20. stoljeća i izrađenom planskom dokumentacijom vezanom za upravljanje rizicima od poplava prema zakonodavnom okviru Republike Hrvatske. </w:t>
      </w:r>
    </w:p>
    <w:p w14:paraId="74CE2128" w14:textId="77777777" w:rsidR="00982BEF" w:rsidRPr="00BF35C9" w:rsidRDefault="00982BEF" w:rsidP="00850F12">
      <w:pPr>
        <w:spacing w:after="0" w:line="360" w:lineRule="auto"/>
        <w:jc w:val="both"/>
        <w:rPr>
          <w:rFonts w:cs="Times New Roman"/>
          <w:color w:val="333333"/>
          <w:shd w:val="clear" w:color="auto" w:fill="FFFFFF"/>
        </w:rPr>
      </w:pPr>
      <w:r w:rsidRPr="00BF35C9">
        <w:rPr>
          <w:rFonts w:cs="Times New Roman"/>
          <w:color w:val="333333"/>
          <w:shd w:val="clear" w:color="auto" w:fill="FFFFFF"/>
        </w:rPr>
        <w:t xml:space="preserve">Operativno upravljanje rizicima od poplava i neposredna provedba mjera obrane od poplava utvrđeno je </w:t>
      </w:r>
      <w:r w:rsidRPr="00BF35C9">
        <w:rPr>
          <w:rFonts w:cs="Times New Roman"/>
          <w:i/>
          <w:iCs/>
          <w:color w:val="333333"/>
          <w:shd w:val="clear" w:color="auto" w:fill="FFFFFF"/>
        </w:rPr>
        <w:t>Državnim planom obrane od poplava</w:t>
      </w:r>
      <w:r w:rsidRPr="00BF35C9">
        <w:rPr>
          <w:rFonts w:cs="Times New Roman"/>
          <w:color w:val="333333"/>
          <w:shd w:val="clear" w:color="auto" w:fill="FFFFFF"/>
        </w:rPr>
        <w:t xml:space="preserve">  – donosi ga  Vlada RH, te Glavnim provedbenim planom obrane od poplava – donose ga  Hrvatske vode. Svi tehnički i ostali elementi potrebni za upravljanje redovnom i izvanrednom obranom od poplava utvrđuju se Glavnim provedbenim planom obrane od poplava i Provedbenim planovima obrane od poplava branjenih područja. Svi ovi planovi javno su dostupni na internetskim stranicama Hrvatskih voda.</w:t>
      </w:r>
    </w:p>
    <w:p w14:paraId="22DAEEB3" w14:textId="77777777" w:rsidR="00982BEF" w:rsidRPr="00BF35C9" w:rsidRDefault="00982BEF" w:rsidP="00850F12">
      <w:pPr>
        <w:spacing w:after="0" w:line="360" w:lineRule="auto"/>
        <w:jc w:val="both"/>
        <w:rPr>
          <w:rFonts w:cs="Times New Roman"/>
        </w:rPr>
      </w:pPr>
      <w:r w:rsidRPr="00BF35C9">
        <w:rPr>
          <w:rFonts w:cs="Times New Roman"/>
          <w:i/>
          <w:iCs/>
          <w:color w:val="333333"/>
          <w:shd w:val="clear" w:color="auto" w:fill="FFFFFF"/>
        </w:rPr>
        <w:t>Državni plan obrane od poplava uređuje:</w:t>
      </w:r>
      <w:r w:rsidRPr="00BF35C9">
        <w:rPr>
          <w:rFonts w:cs="Times New Roman"/>
          <w:color w:val="333333"/>
          <w:shd w:val="clear" w:color="auto" w:fill="FFFFFF"/>
        </w:rPr>
        <w:t xml:space="preserve"> teritorijalne jedinice za obranu od poplava,  stupnjeve obrane od poplava, mjere obrane od poplava (uključivo i preventivne mjere), nositelje obrane od poplava,  upravljanje obranom od poplava (s obvezama i pravima rukovoditelja obrane od poplava), sadržaj provedbenih planova obrane od poplava sustav za obavješćivanje i upozoravanje i sustav veza, mjere za obranu od leda na vodotocima.</w:t>
      </w:r>
    </w:p>
    <w:p w14:paraId="157AECE2" w14:textId="77777777" w:rsidR="00982BEF" w:rsidRPr="00BF35C9" w:rsidRDefault="00982BEF"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Sukladno podjeli Hrvatskih voda, područje </w:t>
      </w:r>
      <w:r w:rsidR="00CB59D7" w:rsidRPr="00BF35C9">
        <w:rPr>
          <w:rFonts w:ascii="Times New Roman" w:hAnsi="Times New Roman"/>
          <w:lang w:val="hr-HR"/>
        </w:rPr>
        <w:t xml:space="preserve">Grada Lepoglave </w:t>
      </w:r>
      <w:r w:rsidRPr="00BF35C9">
        <w:rPr>
          <w:rFonts w:ascii="Times New Roman" w:hAnsi="Times New Roman"/>
          <w:lang w:val="hr-HR"/>
        </w:rPr>
        <w:t xml:space="preserve"> nalazi se u SEKTORU </w:t>
      </w:r>
      <w:r w:rsidR="00CB59D7" w:rsidRPr="00BF35C9">
        <w:rPr>
          <w:rFonts w:ascii="Times New Roman" w:hAnsi="Times New Roman"/>
          <w:lang w:val="hr-HR"/>
        </w:rPr>
        <w:t>A</w:t>
      </w:r>
      <w:r w:rsidRPr="00BF35C9">
        <w:rPr>
          <w:rFonts w:ascii="Times New Roman" w:hAnsi="Times New Roman"/>
          <w:lang w:val="hr-HR"/>
        </w:rPr>
        <w:t xml:space="preserve"> – </w:t>
      </w:r>
      <w:r w:rsidR="00CB59D7" w:rsidRPr="00BF35C9">
        <w:rPr>
          <w:rFonts w:ascii="Times New Roman" w:hAnsi="Times New Roman"/>
          <w:lang w:val="hr-HR"/>
        </w:rPr>
        <w:t xml:space="preserve">MURA I GORNJA DRAVA, </w:t>
      </w:r>
      <w:r w:rsidRPr="00BF35C9">
        <w:rPr>
          <w:rFonts w:ascii="Times New Roman" w:hAnsi="Times New Roman"/>
          <w:lang w:val="hr-HR"/>
        </w:rPr>
        <w:t>i obuhvaća:</w:t>
      </w:r>
    </w:p>
    <w:p w14:paraId="19DC6FB4" w14:textId="77777777" w:rsidR="00982BEF" w:rsidRPr="00BF35C9" w:rsidRDefault="00982BEF" w:rsidP="00850F12">
      <w:pPr>
        <w:numPr>
          <w:ilvl w:val="0"/>
          <w:numId w:val="69"/>
        </w:numPr>
        <w:spacing w:after="0" w:line="360" w:lineRule="auto"/>
        <w:jc w:val="both"/>
        <w:rPr>
          <w:rFonts w:cs="Times New Roman"/>
        </w:rPr>
      </w:pPr>
      <w:r w:rsidRPr="00BF35C9">
        <w:rPr>
          <w:rFonts w:cs="Times New Roman"/>
          <w:b/>
          <w:bCs/>
        </w:rPr>
        <w:t xml:space="preserve">Branjeno područje </w:t>
      </w:r>
      <w:r w:rsidR="00CB59D7" w:rsidRPr="00BF35C9">
        <w:rPr>
          <w:rFonts w:cs="Times New Roman"/>
          <w:b/>
          <w:bCs/>
        </w:rPr>
        <w:t xml:space="preserve">20 -  </w:t>
      </w:r>
      <w:r w:rsidR="00CB59D7" w:rsidRPr="00BF35C9">
        <w:rPr>
          <w:rFonts w:cs="Times New Roman"/>
          <w:b/>
          <w:bCs/>
          <w:i/>
          <w:iCs/>
        </w:rPr>
        <w:t>Područje malog sliva Plitvica – Bednja</w:t>
      </w:r>
    </w:p>
    <w:p w14:paraId="38B605A3" w14:textId="77777777" w:rsidR="00982BEF" w:rsidRPr="00BF35C9" w:rsidRDefault="00CB59D7" w:rsidP="00850F12">
      <w:pPr>
        <w:numPr>
          <w:ilvl w:val="0"/>
          <w:numId w:val="69"/>
        </w:numPr>
        <w:spacing w:after="0" w:line="360" w:lineRule="auto"/>
        <w:jc w:val="both"/>
        <w:rPr>
          <w:rFonts w:cs="Times New Roman"/>
        </w:rPr>
      </w:pPr>
      <w:r w:rsidRPr="00BF35C9">
        <w:rPr>
          <w:rFonts w:cs="Times New Roman"/>
          <w:b/>
          <w:bCs/>
        </w:rPr>
        <w:t xml:space="preserve">Dionica A.20.3. </w:t>
      </w:r>
      <w:r w:rsidR="00982BEF" w:rsidRPr="00BF35C9">
        <w:rPr>
          <w:rFonts w:cs="Times New Roman"/>
          <w:b/>
          <w:bCs/>
        </w:rPr>
        <w:t xml:space="preserve">                 </w:t>
      </w:r>
    </w:p>
    <w:p w14:paraId="3A030F5D" w14:textId="77777777" w:rsidR="00CB59D7" w:rsidRPr="00BF35C9" w:rsidRDefault="00CB59D7" w:rsidP="00850F12">
      <w:pPr>
        <w:spacing w:after="0" w:line="360" w:lineRule="auto"/>
        <w:jc w:val="both"/>
        <w:rPr>
          <w:rFonts w:cs="Times New Roman"/>
        </w:rPr>
      </w:pPr>
    </w:p>
    <w:p w14:paraId="227131C3" w14:textId="2E2A11EB" w:rsidR="00CB59D7" w:rsidRPr="00BF35C9" w:rsidRDefault="00CB59D7" w:rsidP="00850F12">
      <w:pPr>
        <w:spacing w:after="0" w:line="360" w:lineRule="auto"/>
        <w:jc w:val="both"/>
        <w:rPr>
          <w:rFonts w:cs="Times New Roman"/>
        </w:rPr>
      </w:pPr>
      <w:r w:rsidRPr="00BF35C9">
        <w:rPr>
          <w:rFonts w:cs="Times New Roman"/>
        </w:rPr>
        <w:t>Branjeno područje 20 Sektora A obuhvaća mali sliv „Plitvica-Bednja“ (osim rijeke Drave) i geografski je locirano u sjeverozapadnom dijelu Republike Hrvatske. Ukupna površina malog sliva „Plitvica-</w:t>
      </w:r>
      <w:r w:rsidRPr="00BF35C9">
        <w:rPr>
          <w:rFonts w:cs="Times New Roman"/>
        </w:rPr>
        <w:lastRenderedPageBreak/>
        <w:t>Bednja“ iznosi 116,350 ha i obuhvaća sliv Bednje, Plitvice i desne pritoke rijeke Drave. Prema topografskim karakteristikama cca 51% sliva je brdski sliv a 49% nizinski. Apsolutne visinske kote kreću se od 135,50 m.n.m do 205,00 m.n.m za nizinski dio sliva dok je u brdskom dijelu sliva to vrh Ivančice 1061 m.n.m. Maksimalni vodostaj rijeke Drave (akumulacije i dovodni kanali) nadvisuje kote terena nizinskog područja i uvjetovani su radom Dravskih hidroelektrana i ovo branjeno područje nije direktno ugroženo od velikih voda Drave</w:t>
      </w:r>
      <w:r w:rsidR="00820E45" w:rsidRPr="00BF35C9">
        <w:rPr>
          <w:rFonts w:cs="Times New Roman"/>
        </w:rPr>
        <w:t>,</w:t>
      </w:r>
      <w:r w:rsidRPr="00BF35C9">
        <w:rPr>
          <w:rFonts w:cs="Times New Roman"/>
        </w:rPr>
        <w:t xml:space="preserve"> ali </w:t>
      </w:r>
      <w:r w:rsidR="00820E45" w:rsidRPr="00BF35C9">
        <w:rPr>
          <w:rFonts w:cs="Times New Roman"/>
        </w:rPr>
        <w:t xml:space="preserve">i </w:t>
      </w:r>
      <w:r w:rsidRPr="00BF35C9">
        <w:rPr>
          <w:rFonts w:cs="Times New Roman"/>
        </w:rPr>
        <w:t>značajan negativni utjecaj na efikasnost odvodnje zaobalnih odvodnih sustava imaju potencijalni uspori u Odušnom kanalu Plitvica.</w:t>
      </w:r>
    </w:p>
    <w:p w14:paraId="711130D1" w14:textId="77777777" w:rsidR="00982BEF" w:rsidRPr="00BF35C9" w:rsidRDefault="00982BEF" w:rsidP="00850F12">
      <w:pPr>
        <w:spacing w:after="0" w:line="360" w:lineRule="auto"/>
        <w:jc w:val="both"/>
        <w:rPr>
          <w:rFonts w:cs="Times New Roman"/>
        </w:rPr>
      </w:pPr>
      <w:r w:rsidRPr="00BF35C9">
        <w:rPr>
          <w:rFonts w:cs="Times New Roman"/>
        </w:rPr>
        <w:t xml:space="preserve">Sukladno tome Hrvatske vode izradile su detaljni Provedbeni plan obrane od poplava za Branjeno područje </w:t>
      </w:r>
      <w:r w:rsidR="00A82B47" w:rsidRPr="00BF35C9">
        <w:rPr>
          <w:rFonts w:cs="Times New Roman"/>
        </w:rPr>
        <w:t>20 po dionicama</w:t>
      </w:r>
      <w:r w:rsidRPr="00BF35C9">
        <w:rPr>
          <w:rFonts w:cs="Times New Roman"/>
        </w:rPr>
        <w:t xml:space="preserve">, te Karte opasnosti od poplava i Karte rizika od poplava, što je osnova za izradu ove procjene rizika od poplava za područje </w:t>
      </w:r>
      <w:r w:rsidR="00A82B47" w:rsidRPr="00BF35C9">
        <w:rPr>
          <w:rFonts w:cs="Times New Roman"/>
        </w:rPr>
        <w:t>Grada Lepoglave</w:t>
      </w:r>
      <w:r w:rsidRPr="00BF35C9">
        <w:rPr>
          <w:rFonts w:cs="Times New Roman"/>
        </w:rPr>
        <w:t>.</w:t>
      </w:r>
    </w:p>
    <w:p w14:paraId="460AFA14" w14:textId="77777777" w:rsidR="00A82B47" w:rsidRPr="00BF35C9" w:rsidRDefault="00A82B47" w:rsidP="00850F12">
      <w:pPr>
        <w:spacing w:after="0" w:line="360" w:lineRule="auto"/>
        <w:jc w:val="both"/>
        <w:rPr>
          <w:rFonts w:cs="Times New Roman"/>
        </w:rPr>
      </w:pPr>
    </w:p>
    <w:p w14:paraId="25D569F0" w14:textId="5580E699" w:rsidR="00820E45" w:rsidRPr="00BF35C9" w:rsidRDefault="00820E45" w:rsidP="00820E45">
      <w:pPr>
        <w:pStyle w:val="Opisslike"/>
        <w:keepNext/>
        <w:rPr>
          <w:rFonts w:cs="Times New Roman"/>
        </w:rPr>
      </w:pPr>
      <w:bookmarkStart w:id="180" w:name="_Toc169506682"/>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51</w:t>
      </w:r>
      <w:r w:rsidR="003F6885" w:rsidRPr="00BF35C9">
        <w:rPr>
          <w:rFonts w:cs="Times New Roman"/>
          <w:noProof/>
        </w:rPr>
        <w:fldChar w:fldCharType="end"/>
      </w:r>
      <w:r w:rsidRPr="00BF35C9">
        <w:rPr>
          <w:rFonts w:cs="Times New Roman"/>
        </w:rPr>
        <w:t>. Pregled teritorijalnih jedinica za izravnu provedbu mjera obrane od poplava (branjenih područja, dionica) po sektorima i pripadajućih zaštitnih vodnih građevina</w:t>
      </w:r>
      <w:bookmarkEnd w:id="180"/>
    </w:p>
    <w:p w14:paraId="2E28AD21" w14:textId="769DC04D" w:rsidR="00A82B47" w:rsidRPr="00BF35C9" w:rsidRDefault="009B1F4F" w:rsidP="00932F1D">
      <w:pPr>
        <w:spacing w:after="0" w:line="360" w:lineRule="auto"/>
        <w:jc w:val="center"/>
        <w:rPr>
          <w:rFonts w:cs="Times New Roman"/>
        </w:rPr>
      </w:pPr>
      <w:r w:rsidRPr="00BF35C9">
        <w:rPr>
          <w:rFonts w:cs="Times New Roman"/>
          <w:noProof/>
          <w:lang w:eastAsia="hr-HR"/>
        </w:rPr>
        <w:drawing>
          <wp:inline distT="0" distB="0" distL="0" distR="0" wp14:anchorId="31DA2904" wp14:editId="44A12F3B">
            <wp:extent cx="4933950" cy="4775200"/>
            <wp:effectExtent l="0" t="0" r="0" b="0"/>
            <wp:docPr id="45" name="Slika 45"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2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33950" cy="4775200"/>
                    </a:xfrm>
                    <a:prstGeom prst="rect">
                      <a:avLst/>
                    </a:prstGeom>
                    <a:noFill/>
                    <a:ln>
                      <a:noFill/>
                    </a:ln>
                  </pic:spPr>
                </pic:pic>
              </a:graphicData>
            </a:graphic>
          </wp:inline>
        </w:drawing>
      </w:r>
    </w:p>
    <w:p w14:paraId="08C784B5" w14:textId="0C644361" w:rsidR="00820E45" w:rsidRPr="00BF35C9" w:rsidRDefault="00820E45" w:rsidP="00850F12">
      <w:pPr>
        <w:spacing w:after="0" w:line="360" w:lineRule="auto"/>
        <w:jc w:val="both"/>
        <w:rPr>
          <w:rFonts w:cs="Times New Roman"/>
          <w:sz w:val="20"/>
          <w:szCs w:val="20"/>
        </w:rPr>
      </w:pPr>
      <w:r w:rsidRPr="00BF35C9">
        <w:rPr>
          <w:rFonts w:cs="Times New Roman"/>
          <w:sz w:val="20"/>
          <w:szCs w:val="20"/>
        </w:rPr>
        <w:t>Izvor: Podaci Hrvatskih voda</w:t>
      </w:r>
    </w:p>
    <w:p w14:paraId="5D94964E" w14:textId="5D988F7C" w:rsidR="00820E45" w:rsidRPr="00BF35C9" w:rsidRDefault="00820E45" w:rsidP="00820E45">
      <w:pPr>
        <w:pStyle w:val="Opisslike"/>
        <w:keepNext/>
        <w:rPr>
          <w:rFonts w:cs="Times New Roman"/>
        </w:rPr>
      </w:pPr>
      <w:bookmarkStart w:id="181" w:name="_Toc169506818"/>
      <w:r w:rsidRPr="00BF35C9">
        <w:rPr>
          <w:rFonts w:cs="Times New Roman"/>
        </w:rPr>
        <w:lastRenderedPageBreak/>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A6249F">
        <w:rPr>
          <w:rFonts w:cs="Times New Roman"/>
          <w:noProof/>
        </w:rPr>
        <w:t>23</w:t>
      </w:r>
      <w:r w:rsidR="003F6885" w:rsidRPr="00BF35C9">
        <w:rPr>
          <w:rFonts w:cs="Times New Roman"/>
          <w:noProof/>
        </w:rPr>
        <w:fldChar w:fldCharType="end"/>
      </w:r>
      <w:r w:rsidRPr="00BF35C9">
        <w:rPr>
          <w:rFonts w:cs="Times New Roman"/>
        </w:rPr>
        <w:t>. Slika 6. Dionica A.20.3. – rijeka Bednja, lijeva i desna obala</w:t>
      </w:r>
      <w:bookmarkEnd w:id="181"/>
    </w:p>
    <w:p w14:paraId="6BA7FF1E" w14:textId="619CDCF6" w:rsidR="00A82B47" w:rsidRPr="00BF35C9" w:rsidRDefault="009B1F4F" w:rsidP="00932F1D">
      <w:pPr>
        <w:spacing w:after="0" w:line="360" w:lineRule="auto"/>
        <w:jc w:val="center"/>
        <w:rPr>
          <w:rFonts w:cs="Times New Roman"/>
        </w:rPr>
      </w:pPr>
      <w:r w:rsidRPr="00BF35C9">
        <w:rPr>
          <w:rFonts w:cs="Times New Roman"/>
          <w:noProof/>
          <w:lang w:eastAsia="hr-HR"/>
        </w:rPr>
        <w:drawing>
          <wp:inline distT="0" distB="0" distL="0" distR="0" wp14:anchorId="19644603" wp14:editId="26D8AE21">
            <wp:extent cx="5537200" cy="2743200"/>
            <wp:effectExtent l="0" t="0" r="0" b="0"/>
            <wp:docPr id="46" name="Slika 46"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3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37200" cy="2743200"/>
                    </a:xfrm>
                    <a:prstGeom prst="rect">
                      <a:avLst/>
                    </a:prstGeom>
                    <a:noFill/>
                    <a:ln>
                      <a:noFill/>
                    </a:ln>
                  </pic:spPr>
                </pic:pic>
              </a:graphicData>
            </a:graphic>
          </wp:inline>
        </w:drawing>
      </w:r>
    </w:p>
    <w:p w14:paraId="26F3209B" w14:textId="0454550B" w:rsidR="00A82B47" w:rsidRPr="00BF35C9" w:rsidRDefault="00820E45" w:rsidP="00850F12">
      <w:pPr>
        <w:spacing w:after="0" w:line="360" w:lineRule="auto"/>
        <w:jc w:val="both"/>
        <w:rPr>
          <w:rFonts w:cs="Times New Roman"/>
          <w:sz w:val="20"/>
          <w:szCs w:val="20"/>
        </w:rPr>
      </w:pPr>
      <w:r w:rsidRPr="00BF35C9">
        <w:rPr>
          <w:rFonts w:cs="Times New Roman"/>
          <w:sz w:val="20"/>
          <w:szCs w:val="20"/>
        </w:rPr>
        <w:t xml:space="preserve">Izvor: Podaci Hrvatskih voda </w:t>
      </w:r>
    </w:p>
    <w:p w14:paraId="583693C7" w14:textId="77777777" w:rsidR="00A82B47" w:rsidRPr="00BF35C9" w:rsidRDefault="00A82B47" w:rsidP="00850F12">
      <w:pPr>
        <w:spacing w:after="0" w:line="360" w:lineRule="auto"/>
        <w:jc w:val="both"/>
        <w:rPr>
          <w:rFonts w:cs="Times New Roman"/>
        </w:rPr>
      </w:pPr>
    </w:p>
    <w:p w14:paraId="40D01F58"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OPIS DIONICE </w:t>
      </w:r>
    </w:p>
    <w:p w14:paraId="0B4F5BF2"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Dionica obuhvaća lijevu i desnu obalu rijeke Bednje i to od cestovnog mosta u Stažnjevcu do izvora (od stac. 74+400 do 106+150 u ukupnoj dužini od 31,35 km. </w:t>
      </w:r>
    </w:p>
    <w:p w14:paraId="7E8718BE"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Na ovoj dionici rijeka Bednja prima desne pritoke Matočina 1u km 77+895, Bistrica u km 79+240, Vukovec u km 82+380, Bukovec u km 82+870, Pritok Bednja 3 (LEP) u km 83+820, Čret u km 84+352, Kotnica (Sestranec) 85+997, Pritok Bednja 2 (Lep) u km 87+340, Gaveznica u km 88+070, Šumec u km 88+545, Očura u km 89+125, Murićevec u km 89+690, Želimor u km 91+410, Šaša u km 95+515, Pritok Bednja 2 (Lep) u km 96+510, Izljev iz Trakošćanskog jezera u km 99+510, Pritok Bednja 3 (Tr) u km 100+960, Žaljnjak u km 101+135, Jamno u km 101+620, Pritok Bednja 2 (Tr) u km 102+945, Cvetlin u km 103+090, Jazbina u km 104+040, Zajci u km 104+660, Kujavec u km 104+935 i Vebernica u km 105+440. </w:t>
      </w:r>
    </w:p>
    <w:p w14:paraId="1FCD3C51"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u w:val="single"/>
          <w:lang w:val="hr-HR"/>
        </w:rPr>
        <w:t>Lijevi pritoci rijeke Bednje na ovoj dionici su</w:t>
      </w:r>
      <w:r w:rsidRPr="00BF35C9">
        <w:rPr>
          <w:rFonts w:ascii="Times New Roman" w:hAnsi="Times New Roman"/>
          <w:lang w:val="hr-HR"/>
        </w:rPr>
        <w:t>: Sveti Rok u km 75+600, Voča u km 76+285, Bitoševje u km 78+550, Kamenica u km 82+690, Rinkovec (neimenovani 1) u km 90+795, Čret (općina Bednja) u km 94+170, Pritok Bednja % u km 94+330, Korenitec u km 94+835, Pritok Bednja 4 u km 95+350, Pleš u km 97+115, Meljan u km 99+455, Pritok Bednja 1 (Tr) u km 102+120, Brežni u km 102+335, Sveci u km 103+615 i Pritok Bednja 2 u 104+620.</w:t>
      </w:r>
    </w:p>
    <w:p w14:paraId="1F8FBCAE"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Na ovoj dionici nema nasipa.</w:t>
      </w:r>
    </w:p>
    <w:p w14:paraId="64D749A2"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Na ovoj dionici u km 88+590 rijeke Bednje je hidrološka stanica Lepoglava koja je opremljena limnigrafom s daljinskom dojavom. Stanica radi od 1938. godine a kota „0“ je 147,35. Najniži zabilježeni vodostaj je -72 cm (1993. god) a najviši je +329 cm (1991. god). </w:t>
      </w:r>
    </w:p>
    <w:p w14:paraId="3230A7DD"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lastRenderedPageBreak/>
        <w:t xml:space="preserve">Prometni objekti s kojih se može pristupiti lijevoj i desnoj obali vodotoka na ovoj dionici obrane od poplave su: </w:t>
      </w:r>
    </w:p>
    <w:p w14:paraId="0FA4A53A"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cestovni most Jerovec-Ivanec u rkm 79+680 </w:t>
      </w:r>
    </w:p>
    <w:p w14:paraId="3A6350AD"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cestovni most Kuljevčica u rkm 82+180 </w:t>
      </w:r>
    </w:p>
    <w:p w14:paraId="0F1AD5F1"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cestovni most Lepoglava u rkm 88+230 </w:t>
      </w:r>
    </w:p>
    <w:p w14:paraId="138E30E8"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cestovni most Lepoglava u rkm 88+570 </w:t>
      </w:r>
    </w:p>
    <w:p w14:paraId="50F6EA27"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cestovni most Muričevec u rkm 89+570 </w:t>
      </w:r>
    </w:p>
    <w:p w14:paraId="2B81CB03"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cestovni most Rinkovec-Podsečki u rkm 90+860 </w:t>
      </w:r>
    </w:p>
    <w:p w14:paraId="2D55FAB2"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cestovni most Rinkovec-Ribići u rkm 91+230 </w:t>
      </w:r>
    </w:p>
    <w:p w14:paraId="567F58E0"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cestovni most Rinkovec-Dubovečaki u rkm 92+350 </w:t>
      </w:r>
    </w:p>
    <w:p w14:paraId="6E817DE3"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cestovni most Benkovec u rkm 93+670 </w:t>
      </w:r>
    </w:p>
    <w:p w14:paraId="78C7589C"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cestovni most Bednja u rkm 95+430 </w:t>
      </w:r>
    </w:p>
    <w:p w14:paraId="129F4F49"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cestovni most Gorenec u rkm 96+380 </w:t>
      </w:r>
    </w:p>
    <w:p w14:paraId="04B16BAE"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cestovni most Šinkovica Bednjanska u rkm 98+570 </w:t>
      </w:r>
    </w:p>
    <w:p w14:paraId="257CA29E"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cestovni most Šinkovica Bednjanska-Pleš u rkm 99+460 </w:t>
      </w:r>
    </w:p>
    <w:p w14:paraId="397747EA"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cestovni most Trakošćan u rkm 100+270 </w:t>
      </w:r>
    </w:p>
    <w:p w14:paraId="300E9E8C"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cestovni most Trakošćan-Cvetlin u rkm 100+420 </w:t>
      </w:r>
    </w:p>
    <w:p w14:paraId="3BE51FBA"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cestovni most Trakošćan-Cvetlin u rkm 101+800 </w:t>
      </w:r>
    </w:p>
    <w:p w14:paraId="5FFEE541"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cestovni most Trakošćan-Brežni u rkm 102+350 </w:t>
      </w:r>
    </w:p>
    <w:p w14:paraId="50ADE1C7"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cestovni most Cvetlin-Hrenići u rkm 102+900 </w:t>
      </w:r>
    </w:p>
    <w:p w14:paraId="39BB701A"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cestovni most Cvetlin-Knezi u rkm 103+350 </w:t>
      </w:r>
    </w:p>
    <w:p w14:paraId="66C862FE"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cestovni most Cvetlin-Jazbina Cvetlinska u rkm 103+980 </w:t>
      </w:r>
    </w:p>
    <w:p w14:paraId="308AAA67"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cestovni most Dukarići u rkm 104+720 </w:t>
      </w:r>
    </w:p>
    <w:p w14:paraId="52B7FC1F"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Pristupni putovi za obilazak i nadzor kao i dopremu mehanizacije, opreme i ljudi su: </w:t>
      </w:r>
    </w:p>
    <w:p w14:paraId="77500EC5"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prilaz lijevoj i desnoj obali dijelom makadamski putovi a dijelom zemljani putovi (zaštitni pojas rijeke Bednje) uz korito rijeke Bednje. </w:t>
      </w:r>
    </w:p>
    <w:p w14:paraId="55538FC7"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Vodne građevine na ovoj dionici su hidrotehničke stepenice Ribić Breg u rkm 77+270, Kuljevčica u rkm 82+350 i Lepoglava u rkm 86+330. </w:t>
      </w:r>
    </w:p>
    <w:p w14:paraId="01BFBB02"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u w:val="single"/>
          <w:lang w:val="hr-HR"/>
        </w:rPr>
        <w:t>Slaba mjesta na dionici:</w:t>
      </w:r>
      <w:r w:rsidRPr="00BF35C9">
        <w:rPr>
          <w:rFonts w:ascii="Times New Roman" w:hAnsi="Times New Roman"/>
          <w:lang w:val="hr-HR"/>
        </w:rPr>
        <w:t xml:space="preserve"> </w:t>
      </w:r>
    </w:p>
    <w:p w14:paraId="3375FCEA" w14:textId="6FC0C371"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w:t>
      </w:r>
      <w:r w:rsidR="00932F1D" w:rsidRPr="00BF35C9">
        <w:rPr>
          <w:rFonts w:ascii="Times New Roman" w:hAnsi="Times New Roman"/>
          <w:lang w:val="hr-HR"/>
        </w:rPr>
        <w:t>o</w:t>
      </w:r>
      <w:r w:rsidRPr="00BF35C9">
        <w:rPr>
          <w:rFonts w:ascii="Times New Roman" w:hAnsi="Times New Roman"/>
          <w:lang w:val="hr-HR"/>
        </w:rPr>
        <w:t xml:space="preserve">d stacionaže 74+400 do stacionaže 84+800 kod visokog vodnog vala nastalog i radi prihvata vode većeg broja pritoka i zasićenosti terena oborinskim vodama dolazi do </w:t>
      </w:r>
      <w:r w:rsidR="00AD4104" w:rsidRPr="00BF35C9">
        <w:rPr>
          <w:rFonts w:ascii="Times New Roman" w:hAnsi="Times New Roman"/>
          <w:lang w:val="hr-HR"/>
        </w:rPr>
        <w:t>izlijevanja</w:t>
      </w:r>
      <w:r w:rsidRPr="00BF35C9">
        <w:rPr>
          <w:rFonts w:ascii="Times New Roman" w:hAnsi="Times New Roman"/>
          <w:lang w:val="hr-HR"/>
        </w:rPr>
        <w:t xml:space="preserve"> rijeke Bednje. Posebno je kritično od mosta Stažnjevec (stac74+400) do mosta Kuljevčica (stac 82+180), gdje zbog konfiguracije terena i smanjene protočnosti korita rijeke i neuređenih zaobalnih kanala dolazi do plavljenja okolnog terena i obližnjih stambenih objekata.(Kuljevčica) </w:t>
      </w:r>
    </w:p>
    <w:p w14:paraId="507477E6" w14:textId="6E428581"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lastRenderedPageBreak/>
        <w:t xml:space="preserve">- </w:t>
      </w:r>
      <w:r w:rsidR="00932F1D" w:rsidRPr="00BF35C9">
        <w:rPr>
          <w:rFonts w:ascii="Times New Roman" w:hAnsi="Times New Roman"/>
          <w:lang w:val="hr-HR"/>
        </w:rPr>
        <w:t>d</w:t>
      </w:r>
      <w:r w:rsidRPr="00BF35C9">
        <w:rPr>
          <w:rFonts w:ascii="Times New Roman" w:hAnsi="Times New Roman"/>
          <w:lang w:val="hr-HR"/>
        </w:rPr>
        <w:t xml:space="preserve">o </w:t>
      </w:r>
      <w:r w:rsidR="00AD4104" w:rsidRPr="00BF35C9">
        <w:rPr>
          <w:rFonts w:ascii="Times New Roman" w:hAnsi="Times New Roman"/>
          <w:lang w:val="hr-HR"/>
        </w:rPr>
        <w:t>izlijevanja</w:t>
      </w:r>
      <w:r w:rsidRPr="00BF35C9">
        <w:rPr>
          <w:rFonts w:ascii="Times New Roman" w:hAnsi="Times New Roman"/>
          <w:lang w:val="hr-HR"/>
        </w:rPr>
        <w:t xml:space="preserve"> dolazi i na području grada Ivanca uz cestu Ivanec-Jerovec gdje uslijed velikih voda znaju biti ugroženi i pogoni Elektre. Na području grada Lepoglave do plavljenja poljoprivrednih površina dolazi na lokaciji od utoka potoka Čret u Bednju pa do utoka potoka Kotnica..</w:t>
      </w:r>
    </w:p>
    <w:p w14:paraId="1F2889B3"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u w:val="single"/>
          <w:lang w:val="hr-HR"/>
        </w:rPr>
        <w:t xml:space="preserve"> Područja ugrožena od poplave su:</w:t>
      </w:r>
      <w:r w:rsidRPr="00BF35C9">
        <w:rPr>
          <w:rFonts w:ascii="Times New Roman" w:hAnsi="Times New Roman"/>
          <w:lang w:val="hr-HR"/>
        </w:rPr>
        <w:t xml:space="preserve"> </w:t>
      </w:r>
    </w:p>
    <w:p w14:paraId="71375504" w14:textId="77777777" w:rsidR="00AD4104"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naselja Grad Ivanec, Kaniža, Jerovec, Lepoglava Muričevec i Bednja </w:t>
      </w:r>
    </w:p>
    <w:p w14:paraId="72C5751C" w14:textId="77777777" w:rsidR="00AD4104"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poljoprivredne površine u ukupnoj površini od 120 ha </w:t>
      </w:r>
    </w:p>
    <w:p w14:paraId="1C2A9A5A" w14:textId="77777777" w:rsidR="00AD4104"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u w:val="single"/>
          <w:lang w:val="hr-HR"/>
        </w:rPr>
        <w:t>Druga crta obrane:</w:t>
      </w:r>
      <w:r w:rsidRPr="00BF35C9">
        <w:rPr>
          <w:rFonts w:ascii="Times New Roman" w:hAnsi="Times New Roman"/>
          <w:lang w:val="hr-HR"/>
        </w:rPr>
        <w:t xml:space="preserve"> Kuljevčica</w:t>
      </w:r>
    </w:p>
    <w:p w14:paraId="297026D1" w14:textId="77777777" w:rsidR="00AD4104"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zečji nasipi oko obiteljskih kuća Kuljevčica 266 i 267. </w:t>
      </w:r>
    </w:p>
    <w:p w14:paraId="4E8DFBA3" w14:textId="3ECF5447" w:rsidR="00A82B47"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Evakuacija stanovništva: povišeni dijelovi sela</w:t>
      </w:r>
      <w:r w:rsidR="00932F1D" w:rsidRPr="00BF35C9">
        <w:rPr>
          <w:rFonts w:ascii="Times New Roman" w:hAnsi="Times New Roman"/>
          <w:lang w:val="hr-HR"/>
        </w:rPr>
        <w:t>.</w:t>
      </w:r>
    </w:p>
    <w:p w14:paraId="32E0FF3C" w14:textId="77777777" w:rsidR="00C63541" w:rsidRPr="00BF35C9" w:rsidRDefault="00C63541" w:rsidP="00850F12">
      <w:pPr>
        <w:pStyle w:val="Bezproreda1"/>
        <w:spacing w:line="360" w:lineRule="auto"/>
        <w:jc w:val="both"/>
        <w:rPr>
          <w:rFonts w:ascii="Times New Roman" w:hAnsi="Times New Roman"/>
          <w:lang w:val="hr-HR"/>
        </w:rPr>
      </w:pPr>
    </w:p>
    <w:p w14:paraId="29141180" w14:textId="57A62B7E" w:rsidR="00982BEF" w:rsidRDefault="00982BEF" w:rsidP="00C63541">
      <w:pPr>
        <w:pStyle w:val="Bezproreda1"/>
        <w:rPr>
          <w:rFonts w:ascii="Times New Roman" w:hAnsi="Times New Roman"/>
          <w:b/>
          <w:i/>
          <w:u w:val="single"/>
        </w:rPr>
      </w:pPr>
      <w:r w:rsidRPr="00C63541">
        <w:rPr>
          <w:rFonts w:ascii="Times New Roman" w:hAnsi="Times New Roman"/>
          <w:b/>
          <w:i/>
          <w:u w:val="single"/>
        </w:rPr>
        <w:t>Prikaz utjecaja na kritičnu infrastrukturu</w:t>
      </w:r>
    </w:p>
    <w:p w14:paraId="1CDF5512" w14:textId="77777777" w:rsidR="00C63541" w:rsidRPr="00C63541" w:rsidRDefault="00C63541" w:rsidP="00C63541">
      <w:pPr>
        <w:pStyle w:val="Bezproreda1"/>
        <w:rPr>
          <w:rFonts w:ascii="Times New Roman" w:hAnsi="Times New Roman"/>
          <w:b/>
          <w:i/>
          <w:u w:val="single"/>
        </w:rPr>
      </w:pPr>
    </w:p>
    <w:p w14:paraId="01F01BF1" w14:textId="77777777" w:rsidR="00982BEF" w:rsidRPr="00BF35C9" w:rsidRDefault="00982BEF" w:rsidP="00850F12">
      <w:pPr>
        <w:spacing w:after="0" w:line="360" w:lineRule="auto"/>
        <w:jc w:val="both"/>
        <w:rPr>
          <w:rFonts w:cs="Times New Roman"/>
        </w:rPr>
      </w:pPr>
      <w:r w:rsidRPr="00BF35C9">
        <w:rPr>
          <w:rFonts w:cs="Times New Roman"/>
        </w:rPr>
        <w:t>Obzirom na dosadašnja iskustva u poplavama može se smatrati da poplave imaju negativan utjecaj na gotovo sve navedene grupe kritične infrastrukture (tablični prikaz).</w:t>
      </w: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6"/>
        <w:gridCol w:w="8051"/>
      </w:tblGrid>
      <w:tr w:rsidR="00982BEF" w:rsidRPr="00BF35C9" w14:paraId="363120A4" w14:textId="77777777" w:rsidTr="00932F1D">
        <w:trPr>
          <w:trHeight w:val="255"/>
        </w:trPr>
        <w:tc>
          <w:tcPr>
            <w:tcW w:w="506" w:type="pct"/>
            <w:shd w:val="clear" w:color="auto" w:fill="DBE5F1"/>
          </w:tcPr>
          <w:p w14:paraId="736CA81E" w14:textId="77777777" w:rsidR="00982BEF" w:rsidRPr="00BF35C9" w:rsidRDefault="00982BEF" w:rsidP="00850F12">
            <w:pPr>
              <w:spacing w:line="360" w:lineRule="auto"/>
              <w:jc w:val="both"/>
              <w:rPr>
                <w:rFonts w:cs="Times New Roman"/>
                <w:b/>
                <w:bCs/>
                <w:sz w:val="18"/>
                <w:szCs w:val="18"/>
              </w:rPr>
            </w:pPr>
            <w:r w:rsidRPr="00BF35C9">
              <w:rPr>
                <w:rFonts w:cs="Times New Roman"/>
                <w:b/>
                <w:bCs/>
                <w:sz w:val="18"/>
                <w:szCs w:val="18"/>
              </w:rPr>
              <w:t>Utjecaj</w:t>
            </w:r>
          </w:p>
        </w:tc>
        <w:tc>
          <w:tcPr>
            <w:tcW w:w="4494" w:type="pct"/>
            <w:shd w:val="clear" w:color="auto" w:fill="DBE5F1"/>
          </w:tcPr>
          <w:p w14:paraId="2A7A7040" w14:textId="77777777" w:rsidR="00982BEF" w:rsidRPr="00BF35C9" w:rsidRDefault="00982BEF" w:rsidP="00850F12">
            <w:pPr>
              <w:spacing w:line="360" w:lineRule="auto"/>
              <w:jc w:val="both"/>
              <w:rPr>
                <w:rFonts w:cs="Times New Roman"/>
                <w:b/>
                <w:bCs/>
                <w:sz w:val="18"/>
                <w:szCs w:val="18"/>
              </w:rPr>
            </w:pPr>
            <w:r w:rsidRPr="00BF35C9">
              <w:rPr>
                <w:rFonts w:cs="Times New Roman"/>
                <w:b/>
                <w:bCs/>
                <w:sz w:val="18"/>
                <w:szCs w:val="18"/>
              </w:rPr>
              <w:t>Sektor</w:t>
            </w:r>
          </w:p>
        </w:tc>
      </w:tr>
      <w:tr w:rsidR="00982BEF" w:rsidRPr="00BF35C9" w14:paraId="0D27F7D6" w14:textId="77777777" w:rsidTr="00932F1D">
        <w:trPr>
          <w:trHeight w:val="228"/>
        </w:trPr>
        <w:tc>
          <w:tcPr>
            <w:tcW w:w="506" w:type="pct"/>
          </w:tcPr>
          <w:p w14:paraId="15BE01CE"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X</w:t>
            </w:r>
          </w:p>
        </w:tc>
        <w:tc>
          <w:tcPr>
            <w:tcW w:w="4494" w:type="pct"/>
          </w:tcPr>
          <w:p w14:paraId="35580797" w14:textId="77777777" w:rsidR="00982BEF" w:rsidRPr="00BF35C9" w:rsidRDefault="00982BEF" w:rsidP="00850F12">
            <w:pPr>
              <w:spacing w:after="0" w:line="360" w:lineRule="auto"/>
              <w:rPr>
                <w:rFonts w:cs="Times New Roman"/>
                <w:sz w:val="18"/>
                <w:szCs w:val="18"/>
              </w:rPr>
            </w:pPr>
            <w:r w:rsidRPr="00BF35C9">
              <w:rPr>
                <w:rFonts w:cs="Times New Roman"/>
                <w:sz w:val="18"/>
                <w:szCs w:val="18"/>
              </w:rPr>
              <w:t>e</w:t>
            </w:r>
            <w:r w:rsidRPr="00BF35C9">
              <w:rPr>
                <w:rFonts w:cs="Times New Roman"/>
                <w:b/>
                <w:bCs/>
                <w:sz w:val="18"/>
                <w:szCs w:val="18"/>
              </w:rPr>
              <w:t>nergetika</w:t>
            </w:r>
            <w:r w:rsidRPr="00BF35C9">
              <w:rPr>
                <w:rFonts w:cs="Times New Roman"/>
                <w:sz w:val="18"/>
                <w:szCs w:val="18"/>
              </w:rPr>
              <w:t xml:space="preserve"> (proizvodnja, uključivo akumulacije i brane, prijenos, skladištenje, transport) </w:t>
            </w:r>
          </w:p>
        </w:tc>
      </w:tr>
      <w:tr w:rsidR="00982BEF" w:rsidRPr="00BF35C9" w14:paraId="03F87292" w14:textId="77777777" w:rsidTr="00932F1D">
        <w:trPr>
          <w:trHeight w:val="320"/>
        </w:trPr>
        <w:tc>
          <w:tcPr>
            <w:tcW w:w="506" w:type="pct"/>
          </w:tcPr>
          <w:p w14:paraId="515B8743"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X</w:t>
            </w:r>
          </w:p>
        </w:tc>
        <w:tc>
          <w:tcPr>
            <w:tcW w:w="4494" w:type="pct"/>
          </w:tcPr>
          <w:p w14:paraId="3F60E9DC" w14:textId="77777777" w:rsidR="00982BEF" w:rsidRPr="00BF35C9" w:rsidRDefault="00982BEF" w:rsidP="00850F12">
            <w:pPr>
              <w:spacing w:after="0" w:line="360" w:lineRule="auto"/>
              <w:rPr>
                <w:rFonts w:cs="Times New Roman"/>
                <w:sz w:val="18"/>
                <w:szCs w:val="18"/>
              </w:rPr>
            </w:pPr>
            <w:r w:rsidRPr="00BF35C9">
              <w:rPr>
                <w:rFonts w:cs="Times New Roman"/>
                <w:b/>
                <w:bCs/>
                <w:sz w:val="18"/>
                <w:szCs w:val="18"/>
              </w:rPr>
              <w:t>komunikacijska i informacijska tehnologija</w:t>
            </w:r>
            <w:r w:rsidRPr="00BF35C9">
              <w:rPr>
                <w:rFonts w:cs="Times New Roman"/>
                <w:sz w:val="18"/>
                <w:szCs w:val="18"/>
              </w:rPr>
              <w:t xml:space="preserve"> (elektroničke komunikacije, prijenos podataka, audio i audiovizualni prijenos i dr.)</w:t>
            </w:r>
          </w:p>
        </w:tc>
      </w:tr>
      <w:tr w:rsidR="00982BEF" w:rsidRPr="00BF35C9" w14:paraId="54D75A21" w14:textId="77777777" w:rsidTr="00932F1D">
        <w:trPr>
          <w:trHeight w:val="143"/>
        </w:trPr>
        <w:tc>
          <w:tcPr>
            <w:tcW w:w="506" w:type="pct"/>
          </w:tcPr>
          <w:p w14:paraId="6D4FEFC0"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X</w:t>
            </w:r>
          </w:p>
        </w:tc>
        <w:tc>
          <w:tcPr>
            <w:tcW w:w="4494" w:type="pct"/>
          </w:tcPr>
          <w:p w14:paraId="2EAD991B" w14:textId="77777777" w:rsidR="00982BEF" w:rsidRPr="00BF35C9" w:rsidRDefault="00982BEF" w:rsidP="00850F12">
            <w:pPr>
              <w:spacing w:after="0" w:line="360" w:lineRule="auto"/>
              <w:rPr>
                <w:rFonts w:cs="Times New Roman"/>
                <w:sz w:val="18"/>
                <w:szCs w:val="18"/>
              </w:rPr>
            </w:pPr>
            <w:r w:rsidRPr="00BF35C9">
              <w:rPr>
                <w:rFonts w:cs="Times New Roman"/>
                <w:b/>
                <w:bCs/>
                <w:sz w:val="18"/>
                <w:szCs w:val="18"/>
              </w:rPr>
              <w:t>promet</w:t>
            </w:r>
            <w:r w:rsidRPr="00BF35C9">
              <w:rPr>
                <w:rFonts w:cs="Times New Roman"/>
                <w:sz w:val="18"/>
                <w:szCs w:val="18"/>
              </w:rPr>
              <w:t xml:space="preserve"> ( cestovni, željeznički, zračni, pomorski i promet na unutarnjim vodama)</w:t>
            </w:r>
          </w:p>
        </w:tc>
      </w:tr>
      <w:tr w:rsidR="00982BEF" w:rsidRPr="00BF35C9" w14:paraId="1DA658D8" w14:textId="77777777" w:rsidTr="00932F1D">
        <w:trPr>
          <w:trHeight w:val="160"/>
        </w:trPr>
        <w:tc>
          <w:tcPr>
            <w:tcW w:w="506" w:type="pct"/>
          </w:tcPr>
          <w:p w14:paraId="64A97C1A"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X</w:t>
            </w:r>
          </w:p>
        </w:tc>
        <w:tc>
          <w:tcPr>
            <w:tcW w:w="4494" w:type="pct"/>
          </w:tcPr>
          <w:p w14:paraId="550AE2A9" w14:textId="77777777" w:rsidR="00982BEF" w:rsidRPr="00BF35C9" w:rsidRDefault="00982BEF" w:rsidP="00850F12">
            <w:pPr>
              <w:spacing w:after="0" w:line="360" w:lineRule="auto"/>
              <w:rPr>
                <w:rFonts w:cs="Times New Roman"/>
                <w:sz w:val="18"/>
                <w:szCs w:val="18"/>
              </w:rPr>
            </w:pPr>
            <w:r w:rsidRPr="00BF35C9">
              <w:rPr>
                <w:rFonts w:cs="Times New Roman"/>
                <w:b/>
                <w:bCs/>
                <w:sz w:val="18"/>
                <w:szCs w:val="18"/>
              </w:rPr>
              <w:t>zdravstvo</w:t>
            </w:r>
            <w:r w:rsidRPr="00BF35C9">
              <w:rPr>
                <w:rFonts w:cs="Times New Roman"/>
                <w:sz w:val="18"/>
                <w:szCs w:val="18"/>
              </w:rPr>
              <w:t xml:space="preserve"> ( zdravstvena zaštita, proizvodnja, promet i nadzor nad lijekovima)</w:t>
            </w:r>
          </w:p>
        </w:tc>
      </w:tr>
      <w:tr w:rsidR="00982BEF" w:rsidRPr="00BF35C9" w14:paraId="5F951F6C" w14:textId="77777777" w:rsidTr="00932F1D">
        <w:trPr>
          <w:trHeight w:val="70"/>
        </w:trPr>
        <w:tc>
          <w:tcPr>
            <w:tcW w:w="506" w:type="pct"/>
          </w:tcPr>
          <w:p w14:paraId="11AB1C15"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X</w:t>
            </w:r>
          </w:p>
        </w:tc>
        <w:tc>
          <w:tcPr>
            <w:tcW w:w="4494" w:type="pct"/>
          </w:tcPr>
          <w:p w14:paraId="6C60FB49" w14:textId="77777777" w:rsidR="00982BEF" w:rsidRPr="00BF35C9" w:rsidRDefault="00982BEF" w:rsidP="00850F12">
            <w:pPr>
              <w:spacing w:after="0" w:line="360" w:lineRule="auto"/>
              <w:rPr>
                <w:rFonts w:cs="Times New Roman"/>
                <w:sz w:val="18"/>
                <w:szCs w:val="18"/>
              </w:rPr>
            </w:pPr>
            <w:r w:rsidRPr="00BF35C9">
              <w:rPr>
                <w:rFonts w:cs="Times New Roman"/>
                <w:b/>
                <w:bCs/>
                <w:sz w:val="18"/>
                <w:szCs w:val="18"/>
              </w:rPr>
              <w:t>vodno gospodarstvo</w:t>
            </w:r>
            <w:r w:rsidRPr="00BF35C9">
              <w:rPr>
                <w:rFonts w:cs="Times New Roman"/>
                <w:sz w:val="18"/>
                <w:szCs w:val="18"/>
              </w:rPr>
              <w:t xml:space="preserve"> (regulacijske i zaštitne vodne građevine i komunalne vode)</w:t>
            </w:r>
          </w:p>
        </w:tc>
      </w:tr>
      <w:tr w:rsidR="00982BEF" w:rsidRPr="00BF35C9" w14:paraId="676F8B71" w14:textId="77777777" w:rsidTr="00932F1D">
        <w:trPr>
          <w:trHeight w:val="255"/>
        </w:trPr>
        <w:tc>
          <w:tcPr>
            <w:tcW w:w="506" w:type="pct"/>
          </w:tcPr>
          <w:p w14:paraId="76E34E78"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X</w:t>
            </w:r>
          </w:p>
        </w:tc>
        <w:tc>
          <w:tcPr>
            <w:tcW w:w="4494" w:type="pct"/>
          </w:tcPr>
          <w:p w14:paraId="09464270" w14:textId="77777777" w:rsidR="00982BEF" w:rsidRPr="00BF35C9" w:rsidRDefault="00982BEF" w:rsidP="00850F12">
            <w:pPr>
              <w:spacing w:after="0" w:line="360" w:lineRule="auto"/>
              <w:rPr>
                <w:rFonts w:cs="Times New Roman"/>
                <w:sz w:val="18"/>
                <w:szCs w:val="18"/>
              </w:rPr>
            </w:pPr>
            <w:r w:rsidRPr="00BF35C9">
              <w:rPr>
                <w:rFonts w:cs="Times New Roman"/>
                <w:b/>
                <w:bCs/>
                <w:sz w:val="18"/>
                <w:szCs w:val="18"/>
              </w:rPr>
              <w:t>hrana</w:t>
            </w:r>
            <w:r w:rsidRPr="00BF35C9">
              <w:rPr>
                <w:rFonts w:cs="Times New Roman"/>
                <w:sz w:val="18"/>
                <w:szCs w:val="18"/>
              </w:rPr>
              <w:t xml:space="preserve"> ( proizvodnja i opskrba hranom i sustav sigurnosti hrane, robne zalihe)</w:t>
            </w:r>
          </w:p>
        </w:tc>
      </w:tr>
      <w:tr w:rsidR="00982BEF" w:rsidRPr="00BF35C9" w14:paraId="74F25401" w14:textId="77777777" w:rsidTr="00932F1D">
        <w:trPr>
          <w:trHeight w:val="221"/>
        </w:trPr>
        <w:tc>
          <w:tcPr>
            <w:tcW w:w="506" w:type="pct"/>
          </w:tcPr>
          <w:p w14:paraId="3D455634"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X</w:t>
            </w:r>
          </w:p>
        </w:tc>
        <w:tc>
          <w:tcPr>
            <w:tcW w:w="4494" w:type="pct"/>
          </w:tcPr>
          <w:p w14:paraId="2808CECD" w14:textId="77777777" w:rsidR="00982BEF" w:rsidRPr="00BF35C9" w:rsidRDefault="00982BEF" w:rsidP="00850F12">
            <w:pPr>
              <w:spacing w:after="0" w:line="360" w:lineRule="auto"/>
              <w:rPr>
                <w:rFonts w:cs="Times New Roman"/>
                <w:sz w:val="18"/>
                <w:szCs w:val="18"/>
              </w:rPr>
            </w:pPr>
            <w:r w:rsidRPr="00BF35C9">
              <w:rPr>
                <w:rFonts w:cs="Times New Roman"/>
                <w:b/>
                <w:bCs/>
                <w:sz w:val="18"/>
                <w:szCs w:val="18"/>
              </w:rPr>
              <w:t xml:space="preserve">financije </w:t>
            </w:r>
            <w:r w:rsidRPr="00BF35C9">
              <w:rPr>
                <w:rFonts w:cs="Times New Roman"/>
                <w:sz w:val="18"/>
                <w:szCs w:val="18"/>
              </w:rPr>
              <w:t>( bankarstvo, burze, investicije, sustavi osiguranja i plaćanja)</w:t>
            </w:r>
          </w:p>
        </w:tc>
      </w:tr>
      <w:tr w:rsidR="00982BEF" w:rsidRPr="00BF35C9" w14:paraId="3C91BE16" w14:textId="77777777" w:rsidTr="00932F1D">
        <w:trPr>
          <w:trHeight w:val="375"/>
        </w:trPr>
        <w:tc>
          <w:tcPr>
            <w:tcW w:w="506" w:type="pct"/>
          </w:tcPr>
          <w:p w14:paraId="0F8D99C9" w14:textId="77777777" w:rsidR="00982BEF" w:rsidRPr="00BF35C9" w:rsidRDefault="00982BEF" w:rsidP="00850F12">
            <w:pPr>
              <w:spacing w:after="0" w:line="360" w:lineRule="auto"/>
              <w:jc w:val="center"/>
              <w:rPr>
                <w:rFonts w:cs="Times New Roman"/>
                <w:b/>
                <w:bCs/>
                <w:sz w:val="18"/>
                <w:szCs w:val="18"/>
              </w:rPr>
            </w:pPr>
          </w:p>
        </w:tc>
        <w:tc>
          <w:tcPr>
            <w:tcW w:w="4494" w:type="pct"/>
          </w:tcPr>
          <w:p w14:paraId="46516B64" w14:textId="77777777" w:rsidR="00982BEF" w:rsidRPr="00BF35C9" w:rsidRDefault="00982BEF" w:rsidP="00850F12">
            <w:pPr>
              <w:spacing w:after="0" w:line="360" w:lineRule="auto"/>
              <w:rPr>
                <w:rFonts w:cs="Times New Roman"/>
                <w:sz w:val="18"/>
                <w:szCs w:val="18"/>
              </w:rPr>
            </w:pPr>
            <w:r w:rsidRPr="00BF35C9">
              <w:rPr>
                <w:rFonts w:cs="Times New Roman"/>
                <w:b/>
                <w:bCs/>
                <w:sz w:val="18"/>
                <w:szCs w:val="18"/>
              </w:rPr>
              <w:t>proizvodnja, skladištenje i prijevoz opasnih tvari</w:t>
            </w:r>
            <w:r w:rsidRPr="00BF35C9">
              <w:rPr>
                <w:rFonts w:cs="Times New Roman"/>
                <w:sz w:val="18"/>
                <w:szCs w:val="18"/>
              </w:rPr>
              <w:t xml:space="preserve"> ( kemijskih, bioloških, radioloških, nuklearnih i dr.)</w:t>
            </w:r>
          </w:p>
        </w:tc>
      </w:tr>
      <w:tr w:rsidR="00982BEF" w:rsidRPr="00BF35C9" w14:paraId="3979A592" w14:textId="77777777" w:rsidTr="00932F1D">
        <w:trPr>
          <w:trHeight w:val="182"/>
        </w:trPr>
        <w:tc>
          <w:tcPr>
            <w:tcW w:w="506" w:type="pct"/>
          </w:tcPr>
          <w:p w14:paraId="3E3614E7"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X</w:t>
            </w:r>
          </w:p>
        </w:tc>
        <w:tc>
          <w:tcPr>
            <w:tcW w:w="4494" w:type="pct"/>
          </w:tcPr>
          <w:p w14:paraId="3BCCC3A0" w14:textId="77777777" w:rsidR="00982BEF" w:rsidRPr="00BF35C9" w:rsidRDefault="00982BEF" w:rsidP="00850F12">
            <w:pPr>
              <w:spacing w:after="0" w:line="360" w:lineRule="auto"/>
              <w:rPr>
                <w:rFonts w:cs="Times New Roman"/>
                <w:sz w:val="18"/>
                <w:szCs w:val="18"/>
              </w:rPr>
            </w:pPr>
            <w:r w:rsidRPr="00BF35C9">
              <w:rPr>
                <w:rFonts w:cs="Times New Roman"/>
                <w:b/>
                <w:bCs/>
                <w:sz w:val="18"/>
                <w:szCs w:val="18"/>
              </w:rPr>
              <w:t>javne službe</w:t>
            </w:r>
            <w:r w:rsidRPr="00BF35C9">
              <w:rPr>
                <w:rFonts w:cs="Times New Roman"/>
                <w:sz w:val="18"/>
                <w:szCs w:val="18"/>
              </w:rPr>
              <w:t xml:space="preserve"> ( osiguranje javnog reda i mira, zaštita i spašavanje, hitna medicinska pomoć i dr.)</w:t>
            </w:r>
          </w:p>
        </w:tc>
      </w:tr>
      <w:tr w:rsidR="00982BEF" w:rsidRPr="00BF35C9" w14:paraId="133CFBD4" w14:textId="77777777" w:rsidTr="00932F1D">
        <w:trPr>
          <w:trHeight w:val="86"/>
        </w:trPr>
        <w:tc>
          <w:tcPr>
            <w:tcW w:w="506" w:type="pct"/>
          </w:tcPr>
          <w:p w14:paraId="0AD1A0B8" w14:textId="77777777" w:rsidR="00982BEF" w:rsidRPr="00BF35C9" w:rsidRDefault="00982BEF" w:rsidP="00850F12">
            <w:pPr>
              <w:spacing w:after="0" w:line="360" w:lineRule="auto"/>
              <w:jc w:val="center"/>
              <w:rPr>
                <w:rFonts w:cs="Times New Roman"/>
                <w:b/>
                <w:bCs/>
                <w:sz w:val="18"/>
                <w:szCs w:val="18"/>
              </w:rPr>
            </w:pPr>
          </w:p>
        </w:tc>
        <w:tc>
          <w:tcPr>
            <w:tcW w:w="4494" w:type="pct"/>
          </w:tcPr>
          <w:p w14:paraId="270F5BAE" w14:textId="77777777" w:rsidR="00982BEF" w:rsidRPr="00BF35C9" w:rsidRDefault="00982BEF" w:rsidP="00850F12">
            <w:pPr>
              <w:spacing w:after="0" w:line="360" w:lineRule="auto"/>
              <w:rPr>
                <w:rFonts w:cs="Times New Roman"/>
                <w:b/>
                <w:bCs/>
                <w:sz w:val="18"/>
                <w:szCs w:val="18"/>
              </w:rPr>
            </w:pPr>
            <w:r w:rsidRPr="00BF35C9">
              <w:rPr>
                <w:rFonts w:cs="Times New Roman"/>
                <w:b/>
                <w:bCs/>
                <w:sz w:val="18"/>
                <w:szCs w:val="18"/>
              </w:rPr>
              <w:t xml:space="preserve">nacionalni spomenici i vrijednosti </w:t>
            </w:r>
          </w:p>
        </w:tc>
      </w:tr>
    </w:tbl>
    <w:p w14:paraId="2595B0C9" w14:textId="77777777" w:rsidR="00982BEF" w:rsidRPr="00BF35C9" w:rsidRDefault="00982BEF" w:rsidP="00850F12">
      <w:pPr>
        <w:pStyle w:val="Bezproreda1"/>
        <w:spacing w:line="360" w:lineRule="auto"/>
        <w:rPr>
          <w:rFonts w:ascii="Times New Roman" w:hAnsi="Times New Roman"/>
          <w:lang w:val="hr-HR"/>
        </w:rPr>
      </w:pPr>
    </w:p>
    <w:p w14:paraId="7AABCE68" w14:textId="75448637" w:rsidR="00982BEF" w:rsidRPr="00BF35C9" w:rsidRDefault="00C63541" w:rsidP="00932F1D">
      <w:pPr>
        <w:pStyle w:val="Naslov3"/>
      </w:pPr>
      <w:bookmarkStart w:id="182" w:name="_Toc169260950"/>
      <w:r>
        <w:t>5.2.2</w:t>
      </w:r>
      <w:r w:rsidR="00932F1D" w:rsidRPr="00BF35C9">
        <w:t>.</w:t>
      </w:r>
      <w:r w:rsidR="00982BEF" w:rsidRPr="00BF35C9">
        <w:t xml:space="preserve">  Kontekst</w:t>
      </w:r>
      <w:bookmarkEnd w:id="182"/>
    </w:p>
    <w:p w14:paraId="2C1A5F3F" w14:textId="77777777" w:rsidR="00982BEF" w:rsidRPr="00BF35C9" w:rsidRDefault="00982BEF" w:rsidP="00850F12">
      <w:pPr>
        <w:spacing w:after="0" w:line="360" w:lineRule="auto"/>
        <w:jc w:val="both"/>
        <w:rPr>
          <w:rFonts w:cs="Times New Roman"/>
          <w:i/>
          <w:iCs/>
          <w:u w:val="single"/>
        </w:rPr>
      </w:pPr>
      <w:r w:rsidRPr="00BF35C9">
        <w:rPr>
          <w:rFonts w:cs="Times New Roman"/>
          <w:i/>
          <w:iCs/>
          <w:u w:val="single"/>
        </w:rPr>
        <w:t>Stanovništvo, društvo, administracija i upravljanje</w:t>
      </w:r>
    </w:p>
    <w:p w14:paraId="0AC4CA48" w14:textId="77777777" w:rsidR="00982BEF" w:rsidRPr="00BF35C9" w:rsidRDefault="00982BEF" w:rsidP="00850F12">
      <w:pPr>
        <w:spacing w:after="0" w:line="360" w:lineRule="auto"/>
        <w:jc w:val="both"/>
        <w:rPr>
          <w:rFonts w:cs="Times New Roman"/>
          <w:lang w:eastAsia="hr-HR"/>
        </w:rPr>
      </w:pPr>
      <w:r w:rsidRPr="00BF35C9">
        <w:rPr>
          <w:rFonts w:cs="Times New Roman"/>
          <w:lang w:eastAsia="hr-HR"/>
        </w:rPr>
        <w:t xml:space="preserve">Operativno upravljanje rizicima od poplava i neposredna provedba mjera obrane od poplava utvrđeno je </w:t>
      </w:r>
      <w:r w:rsidRPr="00BF35C9">
        <w:rPr>
          <w:rFonts w:cs="Times New Roman"/>
          <w:b/>
          <w:bCs/>
          <w:i/>
          <w:iCs/>
          <w:lang w:eastAsia="hr-HR"/>
        </w:rPr>
        <w:t>Državnim planom obrane od poplava</w:t>
      </w:r>
      <w:r w:rsidRPr="00BF35C9">
        <w:rPr>
          <w:rFonts w:cs="Times New Roman"/>
          <w:lang w:eastAsia="hr-HR"/>
        </w:rPr>
        <w:t xml:space="preserve"> – donosi ga  Vlada RH i </w:t>
      </w:r>
      <w:r w:rsidRPr="00BF35C9">
        <w:rPr>
          <w:rFonts w:cs="Times New Roman"/>
          <w:b/>
          <w:bCs/>
          <w:i/>
          <w:iCs/>
          <w:lang w:eastAsia="hr-HR"/>
        </w:rPr>
        <w:t xml:space="preserve">Glavnim provedbenim planom obrane od poplava </w:t>
      </w:r>
      <w:r w:rsidRPr="00BF35C9">
        <w:rPr>
          <w:rFonts w:cs="Times New Roman"/>
          <w:lang w:eastAsia="hr-HR"/>
        </w:rPr>
        <w:t xml:space="preserve">– donose ga  Hrvatske vode. </w:t>
      </w:r>
    </w:p>
    <w:p w14:paraId="3A90F031" w14:textId="77777777" w:rsidR="00982BEF" w:rsidRPr="00BF35C9" w:rsidRDefault="00982BEF" w:rsidP="00850F12">
      <w:pPr>
        <w:spacing w:after="0" w:line="360" w:lineRule="auto"/>
        <w:jc w:val="both"/>
        <w:rPr>
          <w:rFonts w:cs="Times New Roman"/>
          <w:i/>
          <w:iCs/>
          <w:lang w:eastAsia="hr-HR"/>
        </w:rPr>
      </w:pPr>
      <w:r w:rsidRPr="00BF35C9">
        <w:rPr>
          <w:rFonts w:cs="Times New Roman"/>
          <w:lang w:eastAsia="hr-HR"/>
        </w:rPr>
        <w:t xml:space="preserve">Svi tehnički i ostali elementi potrebni za upravljanje redovnom i izvanrednom obranom od poplava utvrđuju se </w:t>
      </w:r>
      <w:r w:rsidRPr="00BF35C9">
        <w:rPr>
          <w:rFonts w:cs="Times New Roman"/>
          <w:i/>
          <w:iCs/>
          <w:u w:val="single"/>
          <w:lang w:eastAsia="hr-HR"/>
        </w:rPr>
        <w:t>Glavnim provedbenim planom obrane od poplava</w:t>
      </w:r>
      <w:r w:rsidRPr="00BF35C9">
        <w:rPr>
          <w:rFonts w:cs="Times New Roman"/>
          <w:lang w:eastAsia="hr-HR"/>
        </w:rPr>
        <w:t xml:space="preserve"> i </w:t>
      </w:r>
      <w:r w:rsidRPr="00BF35C9">
        <w:rPr>
          <w:rFonts w:cs="Times New Roman"/>
          <w:i/>
          <w:iCs/>
          <w:u w:val="single"/>
          <w:lang w:eastAsia="hr-HR"/>
        </w:rPr>
        <w:t>provedbenim planovima obrane od poplava branjenih područja</w:t>
      </w:r>
      <w:r w:rsidRPr="00BF35C9">
        <w:rPr>
          <w:rFonts w:cs="Times New Roman"/>
          <w:lang w:eastAsia="hr-HR"/>
        </w:rPr>
        <w:t xml:space="preserve">. Svi ovi planovi javno su dostupni na internetskim stranicama Hrvatskih </w:t>
      </w:r>
      <w:r w:rsidRPr="00BF35C9">
        <w:rPr>
          <w:rFonts w:cs="Times New Roman"/>
          <w:i/>
          <w:iCs/>
          <w:lang w:eastAsia="hr-HR"/>
        </w:rPr>
        <w:t xml:space="preserve">voda. </w:t>
      </w:r>
    </w:p>
    <w:p w14:paraId="655B5EF1" w14:textId="77777777" w:rsidR="00982BEF" w:rsidRPr="00BF35C9" w:rsidRDefault="00982BEF" w:rsidP="00850F12">
      <w:pPr>
        <w:spacing w:after="0" w:line="360" w:lineRule="auto"/>
        <w:jc w:val="both"/>
        <w:rPr>
          <w:rFonts w:cs="Times New Roman"/>
          <w:lang w:eastAsia="hr-HR"/>
        </w:rPr>
      </w:pPr>
      <w:r w:rsidRPr="00BF35C9">
        <w:rPr>
          <w:rFonts w:cs="Times New Roman"/>
          <w:i/>
          <w:iCs/>
          <w:lang w:eastAsia="hr-HR"/>
        </w:rPr>
        <w:lastRenderedPageBreak/>
        <w:t>Državni plan obrane od poplava uređuje</w:t>
      </w:r>
      <w:r w:rsidRPr="00BF35C9">
        <w:rPr>
          <w:rFonts w:cs="Times New Roman"/>
          <w:lang w:eastAsia="hr-HR"/>
        </w:rPr>
        <w:t>: teritorijalne jedinice za obranu od poplava,  stupnjeve obrane od poplava, mjere obrane od poplava (uključivo i preventivne mjere), nositelje obrane od poplava,  upravljanje obranom od poplava (s obvezama i pravima rukovoditelja obrane od poplava), sadržaj provedbenih planova obrane od poplava sustav za obavješćivanje i upozoravanje i sustav veza, mjere za obranu od leda na vodotocima.</w:t>
      </w:r>
    </w:p>
    <w:p w14:paraId="6D1F6693" w14:textId="2B2308B0" w:rsidR="00982BEF" w:rsidRPr="00BF35C9" w:rsidRDefault="00982BEF" w:rsidP="00850F12">
      <w:pPr>
        <w:spacing w:after="0" w:line="360" w:lineRule="auto"/>
        <w:jc w:val="both"/>
        <w:rPr>
          <w:rFonts w:cs="Times New Roman"/>
        </w:rPr>
      </w:pPr>
      <w:r w:rsidRPr="00BF35C9">
        <w:rPr>
          <w:rFonts w:cs="Times New Roman"/>
          <w:i/>
          <w:iCs/>
        </w:rPr>
        <w:t>Glavni provedbeni plan obrane od poplava sadrži</w:t>
      </w:r>
      <w:r w:rsidRPr="00BF35C9">
        <w:rPr>
          <w:rFonts w:cs="Times New Roman"/>
        </w:rPr>
        <w:t xml:space="preserve"> pregled teritorijalnih jedinica za izravnu provedbu mjera obrane od poplava (uključujući broj i oznaku dionica i druge potrebne podatke) po branjenim područjima sektora i pripadajućih zaštitnih vodnih građevina na kojima se provode mjere obrane od poplava, odnosno mjere obrane od leda na vodotocima, vodostaje pri kojima na pojedinoj dionici počinje pripremno stanje, redovna odnosno izvanredna obrana od poplava i izvanredno stanje, kriterije obrane od leda na vodotocima, raspored rukovoditelja obrane od poplava i njihovih zamjenika iz Hrvatskih voda, te pravnih osoba i njihovih rukovoditelja i zamjenika registriranih za provođenje obrane od poplava,</w:t>
      </w:r>
      <w:r w:rsidR="00932F1D" w:rsidRPr="00BF35C9">
        <w:rPr>
          <w:rFonts w:cs="Times New Roman"/>
        </w:rPr>
        <w:t xml:space="preserve"> </w:t>
      </w:r>
      <w:r w:rsidRPr="00BF35C9">
        <w:rPr>
          <w:rFonts w:cs="Times New Roman"/>
        </w:rPr>
        <w:t>odnosno obranu od leda na vodotocima, kao i raspored rukovoditelja obrane od poplava iz pravnih osoba koje upravljaju branama i akumulacijama, obveze Državnog hidrometeorološkog zavoda u prikupljanju i dostavljanju podataka, prognoza i upozorenja o hidrometeorološkim pojavama od značenja za obranu od poplava,  upute za izradu izvještaja o provedenim mjerama obrane od poplava i kartografski prikaz granica branjenih područja.</w:t>
      </w:r>
    </w:p>
    <w:p w14:paraId="68AEFC94" w14:textId="77777777" w:rsidR="00982BEF" w:rsidRPr="00BF35C9" w:rsidRDefault="00982BEF" w:rsidP="00850F12">
      <w:pPr>
        <w:spacing w:after="0" w:line="360" w:lineRule="auto"/>
        <w:jc w:val="both"/>
        <w:rPr>
          <w:rFonts w:cs="Times New Roman"/>
        </w:rPr>
      </w:pPr>
      <w:r w:rsidRPr="00BF35C9">
        <w:rPr>
          <w:rFonts w:cs="Times New Roman"/>
        </w:rPr>
        <w:t xml:space="preserve">Obrana od poplava provodi se na teritorijalnim jedinicama za obranu od poplava - vodnim područjima, sektorima, branjenim područjima i dionicama. Republika Hrvatska je na taj način podijeljena na 2 vodna područja, 6 sektora i 34 branjena područja. Granice vodnih područja, sektora i branjenih područja određene su </w:t>
      </w:r>
      <w:r w:rsidRPr="00BF35C9">
        <w:rPr>
          <w:rFonts w:cs="Times New Roman"/>
          <w:b/>
          <w:bCs/>
        </w:rPr>
        <w:t>Zakonom o vodama</w:t>
      </w:r>
      <w:r w:rsidRPr="00BF35C9">
        <w:rPr>
          <w:rFonts w:cs="Times New Roman"/>
        </w:rPr>
        <w:t>, dok se broj i oznaka pojedine dionice utvrđuje Glavnim provedbenim planom obrane od poplava.</w:t>
      </w:r>
    </w:p>
    <w:p w14:paraId="1C1C9841" w14:textId="77777777" w:rsidR="00982BEF" w:rsidRPr="00BF35C9" w:rsidRDefault="00982BEF" w:rsidP="00850F12">
      <w:pPr>
        <w:spacing w:after="0" w:line="360" w:lineRule="auto"/>
        <w:jc w:val="both"/>
        <w:rPr>
          <w:rFonts w:cs="Times New Roman"/>
        </w:rPr>
      </w:pPr>
      <w:r w:rsidRPr="00BF35C9">
        <w:rPr>
          <w:rFonts w:cs="Times New Roman"/>
          <w:i/>
          <w:iCs/>
          <w:u w:val="single"/>
        </w:rPr>
        <w:t>Dionice su</w:t>
      </w:r>
      <w:r w:rsidRPr="00BF35C9">
        <w:rPr>
          <w:rFonts w:cs="Times New Roman"/>
        </w:rPr>
        <w:t xml:space="preserve"> najniže teritorijalne jedinice unutar branjenih područja, na kojima se kod pojave opasnosti od poplava prate stanja i izravno provodi obrana od poplava na zaštitnim vodnim građevinama.</w:t>
      </w:r>
    </w:p>
    <w:p w14:paraId="1009AAF7" w14:textId="77777777" w:rsidR="00982BEF" w:rsidRPr="00BF35C9" w:rsidRDefault="00982BEF" w:rsidP="00850F12">
      <w:pPr>
        <w:spacing w:after="0" w:line="360" w:lineRule="auto"/>
        <w:jc w:val="both"/>
        <w:rPr>
          <w:rFonts w:cs="Times New Roman"/>
        </w:rPr>
      </w:pPr>
      <w:r w:rsidRPr="00BF35C9">
        <w:rPr>
          <w:rFonts w:cs="Times New Roman"/>
        </w:rPr>
        <w:t xml:space="preserve">Obrana od poplava može biti </w:t>
      </w:r>
      <w:r w:rsidRPr="00BF35C9">
        <w:rPr>
          <w:rFonts w:cs="Times New Roman"/>
          <w:b/>
          <w:bCs/>
          <w:i/>
          <w:iCs/>
          <w:u w:val="single"/>
        </w:rPr>
        <w:t>preventivna, redovna i izvanredna</w:t>
      </w:r>
      <w:r w:rsidRPr="00BF35C9">
        <w:rPr>
          <w:rFonts w:cs="Times New Roman"/>
        </w:rPr>
        <w:t>.</w:t>
      </w:r>
    </w:p>
    <w:p w14:paraId="6F49A232" w14:textId="77777777" w:rsidR="00982BEF" w:rsidRPr="00BF35C9" w:rsidRDefault="00982BEF" w:rsidP="00850F12">
      <w:pPr>
        <w:spacing w:after="0" w:line="360" w:lineRule="auto"/>
        <w:jc w:val="both"/>
        <w:rPr>
          <w:rFonts w:cs="Times New Roman"/>
          <w:i/>
          <w:iCs/>
        </w:rPr>
      </w:pPr>
      <w:r w:rsidRPr="00BF35C9">
        <w:rPr>
          <w:rFonts w:cs="Times New Roman"/>
          <w:i/>
          <w:iCs/>
        </w:rPr>
        <w:t>Preventivnu obranu od poplava čine</w:t>
      </w:r>
      <w:r w:rsidRPr="00BF35C9">
        <w:rPr>
          <w:rFonts w:cs="Times New Roman"/>
        </w:rPr>
        <w:t xml:space="preserve"> radovi redovnog održavanja voda i zaštitnih vodnih građevina u </w:t>
      </w:r>
      <w:r w:rsidRPr="00BF35C9">
        <w:rPr>
          <w:rFonts w:cs="Times New Roman"/>
          <w:i/>
          <w:iCs/>
        </w:rPr>
        <w:t>cilju smanjenja rizika od pojave poplava.</w:t>
      </w:r>
    </w:p>
    <w:p w14:paraId="76E0561E" w14:textId="77777777" w:rsidR="00982BEF" w:rsidRPr="00BF35C9" w:rsidRDefault="00982BEF" w:rsidP="00850F12">
      <w:pPr>
        <w:spacing w:after="0" w:line="360" w:lineRule="auto"/>
        <w:jc w:val="both"/>
        <w:rPr>
          <w:rFonts w:cs="Times New Roman"/>
        </w:rPr>
      </w:pPr>
      <w:r w:rsidRPr="00BF35C9">
        <w:rPr>
          <w:rFonts w:cs="Times New Roman"/>
          <w:i/>
          <w:iCs/>
        </w:rPr>
        <w:t>Redovnu i izvanrednu obranu od poplava čine</w:t>
      </w:r>
      <w:r w:rsidRPr="00BF35C9">
        <w:rPr>
          <w:rFonts w:cs="Times New Roman"/>
        </w:rPr>
        <w:t xml:space="preserve"> mjere koje se poduzimaju neposredno pred pojavu opasnosti od plavljenja, tijekom trajanja opasnosti i neposredno nakon prestanka te opasnosti, sa ciljem smanjenja mogućih šteta od poplava.</w:t>
      </w:r>
    </w:p>
    <w:p w14:paraId="1754A3C7" w14:textId="77777777" w:rsidR="00982BEF" w:rsidRPr="00BF35C9" w:rsidRDefault="00982BEF" w:rsidP="00850F12">
      <w:pPr>
        <w:spacing w:after="0" w:line="360" w:lineRule="auto"/>
        <w:jc w:val="both"/>
        <w:rPr>
          <w:rFonts w:cs="Times New Roman"/>
          <w:i/>
          <w:iCs/>
        </w:rPr>
      </w:pPr>
      <w:r w:rsidRPr="00BF35C9">
        <w:rPr>
          <w:rFonts w:cs="Times New Roman"/>
          <w:i/>
          <w:iCs/>
        </w:rPr>
        <w:t>Neposredne mjere redovne i izvanredne obrane od poplava su:</w:t>
      </w:r>
    </w:p>
    <w:p w14:paraId="251BCBE8" w14:textId="77777777" w:rsidR="00982BEF" w:rsidRPr="00BF35C9" w:rsidRDefault="00982BEF" w:rsidP="00850F12">
      <w:pPr>
        <w:numPr>
          <w:ilvl w:val="0"/>
          <w:numId w:val="34"/>
        </w:numPr>
        <w:spacing w:after="0" w:line="360" w:lineRule="auto"/>
        <w:jc w:val="both"/>
        <w:rPr>
          <w:rFonts w:cs="Times New Roman"/>
        </w:rPr>
      </w:pPr>
      <w:r w:rsidRPr="00BF35C9">
        <w:rPr>
          <w:rFonts w:cs="Times New Roman"/>
        </w:rPr>
        <w:t>izrada prognoza veličine i vremena nailaska vodnog vala</w:t>
      </w:r>
    </w:p>
    <w:p w14:paraId="366A491E" w14:textId="77777777" w:rsidR="00982BEF" w:rsidRPr="00BF35C9" w:rsidRDefault="00982BEF" w:rsidP="00850F12">
      <w:pPr>
        <w:numPr>
          <w:ilvl w:val="0"/>
          <w:numId w:val="34"/>
        </w:numPr>
        <w:spacing w:after="0" w:line="360" w:lineRule="auto"/>
        <w:jc w:val="both"/>
        <w:rPr>
          <w:rFonts w:cs="Times New Roman"/>
        </w:rPr>
      </w:pPr>
      <w:r w:rsidRPr="00BF35C9">
        <w:rPr>
          <w:rFonts w:cs="Times New Roman"/>
        </w:rPr>
        <w:t>učestali pregledi stanja ispravnosti regulacijskih i zaštitnih vodnih građevina i građevina za osnovnu melioracijsku odvodnju od vremena proglašenja pripremnog stanja obrane od poplava do njenog opoziva</w:t>
      </w:r>
    </w:p>
    <w:p w14:paraId="2683C277" w14:textId="77777777" w:rsidR="00982BEF" w:rsidRPr="00BF35C9" w:rsidRDefault="00982BEF" w:rsidP="00850F12">
      <w:pPr>
        <w:numPr>
          <w:ilvl w:val="0"/>
          <w:numId w:val="34"/>
        </w:numPr>
        <w:spacing w:after="0" w:line="360" w:lineRule="auto"/>
        <w:jc w:val="both"/>
        <w:rPr>
          <w:rFonts w:cs="Times New Roman"/>
        </w:rPr>
      </w:pPr>
      <w:r w:rsidRPr="00BF35C9">
        <w:rPr>
          <w:rFonts w:cs="Times New Roman"/>
        </w:rPr>
        <w:lastRenderedPageBreak/>
        <w:t>provedba potrebnih mjera i radnji na regulacijskim i zaštitnim vodnim građevinama, te građevinama osnovne, a po potrebi i detaljne melioracijske odvodnje koje mogu poslužiti prihvatu i evakuaciji velikih voda</w:t>
      </w:r>
    </w:p>
    <w:p w14:paraId="27C81C69" w14:textId="77777777" w:rsidR="00982BEF" w:rsidRPr="00BF35C9" w:rsidRDefault="00982BEF" w:rsidP="00850F12">
      <w:pPr>
        <w:numPr>
          <w:ilvl w:val="0"/>
          <w:numId w:val="34"/>
        </w:numPr>
        <w:spacing w:after="0" w:line="360" w:lineRule="auto"/>
        <w:jc w:val="both"/>
        <w:rPr>
          <w:rFonts w:cs="Times New Roman"/>
        </w:rPr>
      </w:pPr>
      <w:r w:rsidRPr="00BF35C9">
        <w:rPr>
          <w:rFonts w:cs="Times New Roman"/>
        </w:rPr>
        <w:t>otklanjanje uzroka koji ometaju protok voda koritom vodotoka</w:t>
      </w:r>
    </w:p>
    <w:p w14:paraId="42F69F11" w14:textId="77777777" w:rsidR="00982BEF" w:rsidRPr="00BF35C9" w:rsidRDefault="00982BEF" w:rsidP="00850F12">
      <w:pPr>
        <w:numPr>
          <w:ilvl w:val="0"/>
          <w:numId w:val="34"/>
        </w:numPr>
        <w:spacing w:after="0" w:line="360" w:lineRule="auto"/>
        <w:jc w:val="both"/>
        <w:rPr>
          <w:rFonts w:cs="Times New Roman"/>
        </w:rPr>
      </w:pPr>
      <w:r w:rsidRPr="00BF35C9">
        <w:rPr>
          <w:rFonts w:cs="Times New Roman"/>
        </w:rPr>
        <w:t>stavljanje u funkciju izgrađenih objekata za rasterećenje velikih voda (oteretnih kanala, retencija, akumulacija s retencijskim prostorom za prihvat velikih voda, ustava, preljeva, odvodnih tunela i slično).</w:t>
      </w:r>
    </w:p>
    <w:p w14:paraId="0A412E7D" w14:textId="77777777" w:rsidR="00982BEF" w:rsidRPr="00BF35C9" w:rsidRDefault="00982BEF" w:rsidP="00850F12">
      <w:pPr>
        <w:spacing w:after="0" w:line="360" w:lineRule="auto"/>
        <w:jc w:val="both"/>
        <w:rPr>
          <w:rFonts w:cs="Times New Roman"/>
        </w:rPr>
      </w:pPr>
      <w:r w:rsidRPr="00BF35C9">
        <w:rPr>
          <w:rFonts w:cs="Times New Roman"/>
        </w:rPr>
        <w:t>Za učinkovitu obranu od poplava neophodna je suradnja svih nadležnih tijela u sustavu civilne zaštite, uključujući i  jedinice lokalne i područne(regionalne) samouprave, te Ravnateljstvo civilne zaštite RH koje je nositelj temeljnih ovlasti na području zaštite od katastrofa i velikih nesreća, uključujući i one uslijed poplava.</w:t>
      </w:r>
    </w:p>
    <w:p w14:paraId="41682DFD" w14:textId="11122CA4" w:rsidR="00982BEF" w:rsidRPr="00BF35C9" w:rsidRDefault="00982BEF" w:rsidP="00850F12">
      <w:pPr>
        <w:spacing w:after="0" w:line="360" w:lineRule="auto"/>
        <w:jc w:val="both"/>
        <w:rPr>
          <w:rFonts w:cs="Times New Roman"/>
          <w:i/>
          <w:iCs/>
          <w:color w:val="000000"/>
        </w:rPr>
      </w:pPr>
      <w:r w:rsidRPr="00BF35C9">
        <w:rPr>
          <w:rFonts w:cs="Times New Roman"/>
          <w:b/>
          <w:bCs/>
          <w:u w:val="single"/>
        </w:rPr>
        <w:t xml:space="preserve">Bitni članci </w:t>
      </w:r>
      <w:r w:rsidRPr="00BF35C9">
        <w:rPr>
          <w:rFonts w:cs="Times New Roman"/>
          <w:b/>
          <w:bCs/>
          <w:i/>
          <w:iCs/>
          <w:u w:val="single"/>
        </w:rPr>
        <w:t>Zakona o vodama</w:t>
      </w:r>
      <w:r w:rsidRPr="00BF35C9">
        <w:rPr>
          <w:rFonts w:cs="Times New Roman"/>
          <w:b/>
          <w:bCs/>
          <w:u w:val="single"/>
        </w:rPr>
        <w:t xml:space="preserve"> (NN 66/19, 84/21 i 47/23)</w:t>
      </w:r>
      <w:r w:rsidR="00F75BB0" w:rsidRPr="00BF35C9">
        <w:rPr>
          <w:rFonts w:cs="Times New Roman"/>
          <w:b/>
          <w:bCs/>
          <w:u w:val="single"/>
        </w:rPr>
        <w:t xml:space="preserve"> </w:t>
      </w:r>
      <w:r w:rsidR="00F75BB0" w:rsidRPr="00BF35C9">
        <w:rPr>
          <w:rFonts w:cs="Times New Roman"/>
        </w:rPr>
        <w:t>u okviru ove revizije je odredba članka 133. kojom je propisano slijedeće: „</w:t>
      </w:r>
      <w:r w:rsidRPr="00BF35C9">
        <w:rPr>
          <w:rFonts w:cs="Times New Roman"/>
          <w:i/>
          <w:iCs/>
          <w:color w:val="000000"/>
        </w:rPr>
        <w:t>Pravne osobe i građani dužni su radom i materijalnim sredstvima (strojevi, vozila, alati i druga oprema, građevni i drugi materijal) sudjelovati u obrani od poplava ako nastupi opasnost u takvom opsegu da se obrana ne može osigurati materijalnim sredstvima i ljudstvom pravnih osoba iz članka 130. stavka 6. ovoga Zakona.</w:t>
      </w:r>
    </w:p>
    <w:p w14:paraId="54B92331" w14:textId="77777777" w:rsidR="00982BEF" w:rsidRPr="00BF35C9" w:rsidRDefault="00982BEF" w:rsidP="00850F12">
      <w:pPr>
        <w:spacing w:after="0" w:line="360" w:lineRule="auto"/>
        <w:jc w:val="both"/>
        <w:rPr>
          <w:rFonts w:cs="Times New Roman"/>
          <w:i/>
          <w:iCs/>
          <w:color w:val="000000"/>
        </w:rPr>
      </w:pPr>
      <w:r w:rsidRPr="00BF35C9">
        <w:rPr>
          <w:rFonts w:cs="Times New Roman"/>
          <w:i/>
          <w:iCs/>
          <w:color w:val="000000"/>
        </w:rPr>
        <w:t>U obrani od poplava dužne su u prvom redu sudjelovati pravne osobe i građani s područja ugroženih poplavom. Ako njihovo sudjelovanje nije dovoljno za otklanjanje neposredne opasnosti i posljedica od poplava nadležni rukovoditelj obrane od poplava zatražit će od tijela iz stavka 3. ovoga članka da u obrani sudjeluju i pravne osobe i građani s drugih područja.</w:t>
      </w:r>
    </w:p>
    <w:p w14:paraId="5D87F84C" w14:textId="77777777" w:rsidR="00982BEF" w:rsidRPr="00BF35C9" w:rsidRDefault="00982BEF" w:rsidP="00850F12">
      <w:pPr>
        <w:spacing w:after="0" w:line="360" w:lineRule="auto"/>
        <w:jc w:val="both"/>
        <w:rPr>
          <w:rFonts w:cs="Times New Roman"/>
          <w:i/>
          <w:iCs/>
          <w:color w:val="000000"/>
        </w:rPr>
      </w:pPr>
      <w:r w:rsidRPr="00BF35C9">
        <w:rPr>
          <w:rFonts w:cs="Times New Roman"/>
          <w:i/>
          <w:iCs/>
          <w:color w:val="000000"/>
        </w:rPr>
        <w:t>Naredbe o obvezi sudjelovanja pojedinih pravnih osoba i građana iz stavka 1. i 2. ovoga članka u obrani od poplava donose župani.</w:t>
      </w:r>
    </w:p>
    <w:p w14:paraId="444D7239" w14:textId="194CBBB1" w:rsidR="00982BEF" w:rsidRPr="00BF35C9" w:rsidRDefault="00982BEF" w:rsidP="00850F12">
      <w:pPr>
        <w:spacing w:after="0" w:line="360" w:lineRule="auto"/>
        <w:jc w:val="both"/>
        <w:rPr>
          <w:rFonts w:cs="Times New Roman"/>
          <w:i/>
          <w:iCs/>
          <w:color w:val="000000"/>
        </w:rPr>
      </w:pPr>
      <w:r w:rsidRPr="00BF35C9">
        <w:rPr>
          <w:rFonts w:cs="Times New Roman"/>
          <w:i/>
          <w:iCs/>
          <w:color w:val="000000"/>
        </w:rPr>
        <w:t>Pravnim osobama i građanima iz stavka 1. i 2. ovoga članka pripada naknada stvarnih troškova materijalnih sredstava i ljudstva za razdoblje sudjelovanja u obrani od poplava, koju isplaćuju Hrvatske vode u visini troškova koji se isplaćuju pravnim osobama iz članka 131. stavka 1. ovoga Zakona.</w:t>
      </w:r>
      <w:r w:rsidR="00F75BB0" w:rsidRPr="00BF35C9">
        <w:rPr>
          <w:rFonts w:cs="Times New Roman"/>
          <w:i/>
          <w:iCs/>
          <w:color w:val="000000"/>
        </w:rPr>
        <w:t>“</w:t>
      </w:r>
    </w:p>
    <w:p w14:paraId="6A23BCC9" w14:textId="63D227BF" w:rsidR="00982BEF" w:rsidRPr="00BF35C9" w:rsidRDefault="00982BEF" w:rsidP="00850F12">
      <w:pPr>
        <w:spacing w:after="0" w:line="360" w:lineRule="auto"/>
        <w:jc w:val="both"/>
        <w:rPr>
          <w:rFonts w:cs="Times New Roman"/>
        </w:rPr>
      </w:pPr>
      <w:r w:rsidRPr="00BF35C9">
        <w:rPr>
          <w:rFonts w:cs="Times New Roman"/>
        </w:rPr>
        <w:t xml:space="preserve">Reljef, Geološke i pedološke osobine tla, Hidrografija, Cestovni i drugi promet i druge osobine i značajke </w:t>
      </w:r>
      <w:r w:rsidR="00AD4104" w:rsidRPr="00BF35C9">
        <w:rPr>
          <w:rFonts w:cs="Times New Roman"/>
        </w:rPr>
        <w:t>Grada Lepoglave</w:t>
      </w:r>
      <w:r w:rsidRPr="00BF35C9">
        <w:rPr>
          <w:rFonts w:cs="Times New Roman"/>
        </w:rPr>
        <w:t xml:space="preserve"> </w:t>
      </w:r>
      <w:r w:rsidR="00F75BB0" w:rsidRPr="00BF35C9">
        <w:rPr>
          <w:rFonts w:cs="Times New Roman"/>
        </w:rPr>
        <w:t xml:space="preserve">obrađene su u </w:t>
      </w:r>
      <w:r w:rsidRPr="00BF35C9">
        <w:rPr>
          <w:rFonts w:cs="Times New Roman"/>
        </w:rPr>
        <w:t>uvodnom dijelu ove revizije Procjene rizika, te se ne ponavlja ovdje u Scenariju</w:t>
      </w:r>
      <w:r w:rsidR="00F75BB0" w:rsidRPr="00BF35C9">
        <w:rPr>
          <w:rFonts w:cs="Times New Roman"/>
        </w:rPr>
        <w:t>.</w:t>
      </w:r>
    </w:p>
    <w:p w14:paraId="5AB30CB5" w14:textId="536875CC" w:rsidR="00982BEF" w:rsidRPr="00BF35C9" w:rsidRDefault="00C63541" w:rsidP="00F75BB0">
      <w:pPr>
        <w:pStyle w:val="Naslov3"/>
      </w:pPr>
      <w:bookmarkStart w:id="183" w:name="_Toc169260951"/>
      <w:r>
        <w:t>5</w:t>
      </w:r>
      <w:r w:rsidR="00F75BB0" w:rsidRPr="00BF35C9">
        <w:t>.</w:t>
      </w:r>
      <w:r w:rsidR="004E6861">
        <w:t>2</w:t>
      </w:r>
      <w:r w:rsidR="00F75BB0" w:rsidRPr="00BF35C9">
        <w:t>.</w:t>
      </w:r>
      <w:r>
        <w:t>3</w:t>
      </w:r>
      <w:r w:rsidR="00F75BB0" w:rsidRPr="00BF35C9">
        <w:t>.</w:t>
      </w:r>
      <w:r w:rsidR="00982BEF" w:rsidRPr="00BF35C9">
        <w:t xml:space="preserve"> Uzrok</w:t>
      </w:r>
      <w:bookmarkEnd w:id="183"/>
    </w:p>
    <w:p w14:paraId="21FB6448" w14:textId="00D2C228" w:rsidR="00982BEF" w:rsidRPr="00BF35C9" w:rsidRDefault="00C63541" w:rsidP="004E6861">
      <w:pPr>
        <w:pStyle w:val="Naslov4"/>
      </w:pPr>
      <w:bookmarkStart w:id="184" w:name="_Toc169260952"/>
      <w:r>
        <w:t>5.2.3</w:t>
      </w:r>
      <w:r w:rsidR="004E6861">
        <w:t xml:space="preserve">.1. </w:t>
      </w:r>
      <w:r w:rsidR="00982BEF" w:rsidRPr="00BF35C9">
        <w:t>Razvoj događaja koji prethodi velikoj nesreći</w:t>
      </w:r>
      <w:bookmarkEnd w:id="184"/>
    </w:p>
    <w:p w14:paraId="4442E08B" w14:textId="77777777" w:rsidR="00982BEF" w:rsidRPr="00BF35C9" w:rsidRDefault="00982BEF" w:rsidP="00850F12">
      <w:pPr>
        <w:spacing w:after="0" w:line="360" w:lineRule="auto"/>
        <w:jc w:val="both"/>
        <w:rPr>
          <w:rFonts w:cs="Times New Roman"/>
        </w:rPr>
      </w:pPr>
      <w:r w:rsidRPr="00BF35C9">
        <w:rPr>
          <w:rFonts w:cs="Times New Roman"/>
        </w:rPr>
        <w:t xml:space="preserve">Razvoj događaja koji prethodi velikoj nesreći svakako su obilne padaline u uzvodnom slivu </w:t>
      </w:r>
      <w:r w:rsidR="00AD4104" w:rsidRPr="00BF35C9">
        <w:rPr>
          <w:rFonts w:cs="Times New Roman"/>
        </w:rPr>
        <w:t>rijeke Bednje</w:t>
      </w:r>
      <w:r w:rsidRPr="00BF35C9">
        <w:rPr>
          <w:rFonts w:cs="Times New Roman"/>
        </w:rPr>
        <w:t xml:space="preserve">, kada dolazi do smanjene upojne moći tla, sporije evakuacije voda iz vodotoka i kanala pa i pojave zastoja  odnosno povratnih voda, nedovoljna  kvaliteta vodnih objekata i slabo održavanje, nizak položaj u odnosu na vodotok i dr. </w:t>
      </w:r>
    </w:p>
    <w:p w14:paraId="4C0C1AF7" w14:textId="77777777" w:rsidR="00F75BB0" w:rsidRPr="00BF35C9" w:rsidRDefault="00F75BB0" w:rsidP="00850F12">
      <w:pPr>
        <w:spacing w:after="0" w:line="360" w:lineRule="auto"/>
        <w:rPr>
          <w:rFonts w:cs="Times New Roman"/>
          <w:b/>
          <w:bCs/>
        </w:rPr>
      </w:pPr>
    </w:p>
    <w:p w14:paraId="0DAA0F51" w14:textId="12954047" w:rsidR="00982BEF" w:rsidRPr="00BF35C9" w:rsidRDefault="00C63541" w:rsidP="004E6861">
      <w:pPr>
        <w:pStyle w:val="Naslov4"/>
      </w:pPr>
      <w:bookmarkStart w:id="185" w:name="_Toc169260953"/>
      <w:r>
        <w:lastRenderedPageBreak/>
        <w:t>5.2.3</w:t>
      </w:r>
      <w:r w:rsidR="004E6861">
        <w:t xml:space="preserve">.2. </w:t>
      </w:r>
      <w:r w:rsidR="00982BEF" w:rsidRPr="00BF35C9">
        <w:t>Okidač koji je uzrokovao veliku nesreću</w:t>
      </w:r>
      <w:bookmarkEnd w:id="185"/>
    </w:p>
    <w:p w14:paraId="501A3C1D" w14:textId="77777777" w:rsidR="00982BEF" w:rsidRPr="00BF35C9" w:rsidRDefault="00982BEF" w:rsidP="00850F12">
      <w:pPr>
        <w:spacing w:after="0" w:line="360" w:lineRule="auto"/>
        <w:jc w:val="both"/>
        <w:rPr>
          <w:rFonts w:cs="Times New Roman"/>
        </w:rPr>
      </w:pPr>
      <w:r w:rsidRPr="00BF35C9">
        <w:rPr>
          <w:rFonts w:cs="Times New Roman"/>
        </w:rPr>
        <w:t xml:space="preserve">Za  događaj s manjim posljedicama koji se može desiti i periodično se dešava na brdskim i drugim potocima i povremenim vodotocima sliva  okidač mogu biti dugotrajne i obilne padaline, u sinergiji sa naglim otapanjem snijega i sl.  </w:t>
      </w:r>
    </w:p>
    <w:p w14:paraId="19810C63" w14:textId="77777777" w:rsidR="00982BEF" w:rsidRPr="00BF35C9" w:rsidRDefault="00982BEF" w:rsidP="00850F12">
      <w:pPr>
        <w:spacing w:after="0" w:line="360" w:lineRule="auto"/>
        <w:rPr>
          <w:rFonts w:cs="Times New Roman"/>
        </w:rPr>
      </w:pPr>
    </w:p>
    <w:p w14:paraId="06C5025E" w14:textId="4671DAED" w:rsidR="00982BEF" w:rsidRPr="00BF35C9" w:rsidRDefault="00C63541" w:rsidP="00F75BB0">
      <w:pPr>
        <w:pStyle w:val="Naslov3"/>
      </w:pPr>
      <w:bookmarkStart w:id="186" w:name="_Toc169260954"/>
      <w:r>
        <w:t>5</w:t>
      </w:r>
      <w:r w:rsidR="00F75BB0" w:rsidRPr="00BF35C9">
        <w:t>.</w:t>
      </w:r>
      <w:r w:rsidR="004E6861">
        <w:t>2</w:t>
      </w:r>
      <w:r w:rsidR="00F75BB0" w:rsidRPr="00BF35C9">
        <w:t>.</w:t>
      </w:r>
      <w:r>
        <w:t>4</w:t>
      </w:r>
      <w:r w:rsidR="00F75BB0" w:rsidRPr="00BF35C9">
        <w:t>.</w:t>
      </w:r>
      <w:r w:rsidR="00982BEF" w:rsidRPr="00BF35C9">
        <w:t xml:space="preserve"> Opis događaja</w:t>
      </w:r>
      <w:bookmarkEnd w:id="186"/>
    </w:p>
    <w:p w14:paraId="2E4BC965" w14:textId="4046E0CB" w:rsidR="00982BEF" w:rsidRPr="00BF35C9" w:rsidRDefault="00982BEF" w:rsidP="00850F12">
      <w:pPr>
        <w:spacing w:after="0" w:line="360" w:lineRule="auto"/>
        <w:jc w:val="both"/>
        <w:rPr>
          <w:rFonts w:cs="Times New Roman"/>
          <w:i/>
          <w:iCs/>
        </w:rPr>
      </w:pPr>
      <w:r w:rsidRPr="00BF35C9">
        <w:rPr>
          <w:rFonts w:cs="Times New Roman"/>
          <w:i/>
          <w:iCs/>
        </w:rPr>
        <w:t xml:space="preserve">Sukladno prethodnim opisima događanja poplava u području </w:t>
      </w:r>
      <w:r w:rsidR="00AD4104" w:rsidRPr="00BF35C9">
        <w:rPr>
          <w:rFonts w:cs="Times New Roman"/>
          <w:i/>
          <w:iCs/>
        </w:rPr>
        <w:t xml:space="preserve">Grada </w:t>
      </w:r>
      <w:r w:rsidR="00F75BB0" w:rsidRPr="00BF35C9">
        <w:rPr>
          <w:rFonts w:cs="Times New Roman"/>
          <w:i/>
          <w:iCs/>
        </w:rPr>
        <w:t>L</w:t>
      </w:r>
      <w:r w:rsidR="00AD4104" w:rsidRPr="00BF35C9">
        <w:rPr>
          <w:rFonts w:cs="Times New Roman"/>
          <w:i/>
          <w:iCs/>
        </w:rPr>
        <w:t>epoglave</w:t>
      </w:r>
      <w:r w:rsidRPr="00BF35C9">
        <w:rPr>
          <w:rFonts w:cs="Times New Roman"/>
          <w:i/>
          <w:iCs/>
        </w:rPr>
        <w:t xml:space="preserve"> možemo u osnovi razlikovati dva tipa događanja:</w:t>
      </w:r>
    </w:p>
    <w:p w14:paraId="5C88D362" w14:textId="77777777" w:rsidR="00982BEF" w:rsidRPr="00BF35C9" w:rsidRDefault="00982BEF" w:rsidP="00850F12">
      <w:pPr>
        <w:spacing w:after="0" w:line="360" w:lineRule="auto"/>
        <w:jc w:val="both"/>
        <w:rPr>
          <w:rFonts w:cs="Times New Roman"/>
          <w:i/>
          <w:iCs/>
        </w:rPr>
      </w:pPr>
      <w:r w:rsidRPr="00BF35C9">
        <w:rPr>
          <w:rFonts w:cs="Times New Roman"/>
        </w:rPr>
        <w:t xml:space="preserve">A) </w:t>
      </w:r>
      <w:r w:rsidRPr="00BF35C9">
        <w:rPr>
          <w:rFonts w:cs="Times New Roman"/>
          <w:b/>
          <w:bCs/>
        </w:rPr>
        <w:t>Najvjerojatniji neželjeni događaj (NND)</w:t>
      </w:r>
      <w:r w:rsidRPr="00BF35C9">
        <w:rPr>
          <w:rFonts w:cs="Times New Roman"/>
        </w:rPr>
        <w:t xml:space="preserve"> – Poplave uslijed obimnih i dugotrajnih padalina u području </w:t>
      </w:r>
      <w:r w:rsidR="00AD4104" w:rsidRPr="00BF35C9">
        <w:rPr>
          <w:rFonts w:cs="Times New Roman"/>
        </w:rPr>
        <w:t>naselja Grada</w:t>
      </w:r>
      <w:r w:rsidRPr="00BF35C9">
        <w:rPr>
          <w:rFonts w:cs="Times New Roman"/>
        </w:rPr>
        <w:t xml:space="preserve"> i širem području, kada dolazi do ograničenih plavljenja potoka i kanala, sporije evakuacije voda vodotocima, pojavljuju se manje bujične vode ali se i na ograničenim površinama javljaju stajaće vode koje se zadržavaju i nekoliko dana.</w:t>
      </w:r>
    </w:p>
    <w:p w14:paraId="2477FBE7" w14:textId="77777777" w:rsidR="00982BEF" w:rsidRPr="00BF35C9" w:rsidRDefault="00982BEF" w:rsidP="00850F12">
      <w:pPr>
        <w:spacing w:after="0" w:line="360" w:lineRule="auto"/>
        <w:jc w:val="both"/>
        <w:rPr>
          <w:rFonts w:cs="Times New Roman"/>
        </w:rPr>
      </w:pPr>
      <w:r w:rsidRPr="00BF35C9">
        <w:rPr>
          <w:rFonts w:cs="Times New Roman"/>
        </w:rPr>
        <w:t xml:space="preserve">B)  </w:t>
      </w:r>
      <w:r w:rsidRPr="00BF35C9">
        <w:rPr>
          <w:rFonts w:cs="Times New Roman"/>
          <w:b/>
          <w:bCs/>
        </w:rPr>
        <w:t xml:space="preserve">Događaj s najgorim mogućim posljedicama (DNP) </w:t>
      </w:r>
      <w:r w:rsidRPr="00BF35C9">
        <w:rPr>
          <w:rFonts w:cs="Times New Roman"/>
        </w:rPr>
        <w:t xml:space="preserve">– Poplave uslijed najvećih voda rijeke </w:t>
      </w:r>
      <w:r w:rsidR="00AD4104" w:rsidRPr="00BF35C9">
        <w:rPr>
          <w:rFonts w:cs="Times New Roman"/>
        </w:rPr>
        <w:t xml:space="preserve">Bednje </w:t>
      </w:r>
      <w:r w:rsidRPr="00BF35C9">
        <w:rPr>
          <w:rFonts w:cs="Times New Roman"/>
        </w:rPr>
        <w:t>kada dolazi do izlijevanja voda iz korita u najnižim točkama i plavljenja okolnih poljoprivrednih i urbanih površina</w:t>
      </w:r>
      <w:r w:rsidR="00AD4104" w:rsidRPr="00BF35C9">
        <w:rPr>
          <w:rFonts w:cs="Times New Roman"/>
        </w:rPr>
        <w:t xml:space="preserve"> (npr. 2014.godine</w:t>
      </w:r>
      <w:r w:rsidRPr="00BF35C9">
        <w:rPr>
          <w:rFonts w:cs="Times New Roman"/>
        </w:rPr>
        <w:t>)</w:t>
      </w:r>
    </w:p>
    <w:p w14:paraId="2A079AFF" w14:textId="77777777" w:rsidR="00982BEF" w:rsidRPr="00BF35C9" w:rsidRDefault="00982BEF" w:rsidP="00850F12">
      <w:pPr>
        <w:spacing w:after="0" w:line="360" w:lineRule="auto"/>
        <w:jc w:val="both"/>
        <w:rPr>
          <w:rFonts w:cs="Times New Roman"/>
        </w:rPr>
      </w:pPr>
    </w:p>
    <w:p w14:paraId="6D3E07C8" w14:textId="6ECB58D0" w:rsidR="00F75BB0" w:rsidRPr="00BF35C9" w:rsidRDefault="00F75BB0" w:rsidP="00F75BB0">
      <w:pPr>
        <w:pStyle w:val="Opisslike"/>
        <w:keepNext/>
        <w:rPr>
          <w:rFonts w:cs="Times New Roman"/>
        </w:rPr>
      </w:pPr>
      <w:bookmarkStart w:id="187" w:name="_Toc169506819"/>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A6249F">
        <w:rPr>
          <w:rFonts w:cs="Times New Roman"/>
          <w:noProof/>
        </w:rPr>
        <w:t>24</w:t>
      </w:r>
      <w:r w:rsidR="003F6885" w:rsidRPr="00BF35C9">
        <w:rPr>
          <w:rFonts w:cs="Times New Roman"/>
          <w:noProof/>
        </w:rPr>
        <w:fldChar w:fldCharType="end"/>
      </w:r>
      <w:r w:rsidRPr="00BF35C9">
        <w:rPr>
          <w:rFonts w:cs="Times New Roman"/>
        </w:rPr>
        <w:t>. Hidrografija područja</w:t>
      </w:r>
      <w:bookmarkEnd w:id="187"/>
    </w:p>
    <w:p w14:paraId="0F82C45D" w14:textId="36B5918E" w:rsidR="00AD4104" w:rsidRPr="00BF35C9" w:rsidRDefault="009B1F4F" w:rsidP="00850F12">
      <w:pPr>
        <w:spacing w:after="0" w:line="360" w:lineRule="auto"/>
        <w:jc w:val="both"/>
        <w:rPr>
          <w:rFonts w:cs="Times New Roman"/>
        </w:rPr>
      </w:pPr>
      <w:r w:rsidRPr="00BF35C9">
        <w:rPr>
          <w:rFonts w:cs="Times New Roman"/>
          <w:noProof/>
          <w:lang w:eastAsia="hr-HR"/>
        </w:rPr>
        <w:drawing>
          <wp:inline distT="0" distB="0" distL="0" distR="0" wp14:anchorId="36DEA679" wp14:editId="56D7FA99">
            <wp:extent cx="3028950" cy="3371850"/>
            <wp:effectExtent l="0" t="0" r="0" b="0"/>
            <wp:docPr id="47" name="Slika 47" descr="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4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28950" cy="3371850"/>
                    </a:xfrm>
                    <a:prstGeom prst="rect">
                      <a:avLst/>
                    </a:prstGeom>
                    <a:noFill/>
                    <a:ln>
                      <a:noFill/>
                    </a:ln>
                  </pic:spPr>
                </pic:pic>
              </a:graphicData>
            </a:graphic>
          </wp:inline>
        </w:drawing>
      </w:r>
      <w:r w:rsidR="00813358" w:rsidRPr="00BF35C9">
        <w:rPr>
          <w:rFonts w:cs="Times New Roman"/>
        </w:rPr>
        <w:t xml:space="preserve"> </w:t>
      </w:r>
      <w:r w:rsidRPr="00BF35C9">
        <w:rPr>
          <w:rFonts w:cs="Times New Roman"/>
          <w:noProof/>
          <w:lang w:eastAsia="hr-HR"/>
        </w:rPr>
        <w:drawing>
          <wp:inline distT="0" distB="0" distL="0" distR="0" wp14:anchorId="16A55171" wp14:editId="5DFE549E">
            <wp:extent cx="2063750" cy="3371850"/>
            <wp:effectExtent l="0" t="0" r="0" b="0"/>
            <wp:docPr id="48" name="Slika 4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63750" cy="3371850"/>
                    </a:xfrm>
                    <a:prstGeom prst="rect">
                      <a:avLst/>
                    </a:prstGeom>
                    <a:noFill/>
                    <a:ln>
                      <a:noFill/>
                    </a:ln>
                  </pic:spPr>
                </pic:pic>
              </a:graphicData>
            </a:graphic>
          </wp:inline>
        </w:drawing>
      </w:r>
    </w:p>
    <w:p w14:paraId="67D68B14" w14:textId="77777777" w:rsidR="00F75BB0" w:rsidRPr="00BF35C9" w:rsidRDefault="00F75BB0" w:rsidP="00850F12">
      <w:pPr>
        <w:spacing w:line="360" w:lineRule="auto"/>
        <w:jc w:val="both"/>
        <w:rPr>
          <w:rFonts w:cs="Times New Roman"/>
          <w:b/>
          <w:bCs/>
          <w:i/>
          <w:iCs/>
          <w:u w:val="single"/>
        </w:rPr>
      </w:pPr>
    </w:p>
    <w:p w14:paraId="70DA9343" w14:textId="77777777" w:rsidR="00F75BB0" w:rsidRPr="00BF35C9" w:rsidRDefault="00F75BB0" w:rsidP="00850F12">
      <w:pPr>
        <w:spacing w:line="360" w:lineRule="auto"/>
        <w:jc w:val="both"/>
        <w:rPr>
          <w:rFonts w:cs="Times New Roman"/>
          <w:b/>
          <w:bCs/>
          <w:i/>
          <w:iCs/>
          <w:u w:val="single"/>
        </w:rPr>
      </w:pPr>
    </w:p>
    <w:p w14:paraId="050F7406" w14:textId="77777777" w:rsidR="00F75BB0" w:rsidRPr="00BF35C9" w:rsidRDefault="00F75BB0" w:rsidP="00850F12">
      <w:pPr>
        <w:spacing w:line="360" w:lineRule="auto"/>
        <w:jc w:val="both"/>
        <w:rPr>
          <w:rFonts w:cs="Times New Roman"/>
          <w:b/>
          <w:bCs/>
          <w:i/>
          <w:iCs/>
          <w:u w:val="single"/>
        </w:rPr>
      </w:pPr>
    </w:p>
    <w:p w14:paraId="26B3DD8F" w14:textId="6898AD01" w:rsidR="00982BEF" w:rsidRPr="00BF35C9" w:rsidRDefault="00C63541" w:rsidP="004E6861">
      <w:pPr>
        <w:pStyle w:val="Naslov4"/>
      </w:pPr>
      <w:bookmarkStart w:id="188" w:name="_Toc169260955"/>
      <w:r>
        <w:lastRenderedPageBreak/>
        <w:t>5.2.4</w:t>
      </w:r>
      <w:r w:rsidR="004E6861">
        <w:t xml:space="preserve">.1. </w:t>
      </w:r>
      <w:r w:rsidR="00982BEF" w:rsidRPr="00BF35C9">
        <w:t xml:space="preserve">Najvjerojatniji neželjeni događaj </w:t>
      </w:r>
      <w:r w:rsidR="004E6861">
        <w:t>(NND)</w:t>
      </w:r>
      <w:bookmarkEnd w:id="188"/>
      <w:r w:rsidR="00982BEF" w:rsidRPr="00BF35C9">
        <w:t xml:space="preserve"> </w:t>
      </w:r>
    </w:p>
    <w:p w14:paraId="35C9233E" w14:textId="11C8E7D6" w:rsidR="004E6861" w:rsidRDefault="00C63541" w:rsidP="004E6861">
      <w:pPr>
        <w:pStyle w:val="Naslov5"/>
      </w:pPr>
      <w:bookmarkStart w:id="189" w:name="_Toc169260956"/>
      <w:r>
        <w:t>5.2.4</w:t>
      </w:r>
      <w:r w:rsidR="004E6861">
        <w:t>.1.1. Opis NND</w:t>
      </w:r>
      <w:bookmarkEnd w:id="189"/>
    </w:p>
    <w:p w14:paraId="5D4777A6" w14:textId="4394929B" w:rsidR="00982BEF" w:rsidRPr="00BF35C9" w:rsidRDefault="00982BEF" w:rsidP="00850F12">
      <w:pPr>
        <w:spacing w:after="0" w:line="360" w:lineRule="auto"/>
        <w:jc w:val="both"/>
        <w:rPr>
          <w:rFonts w:cs="Times New Roman"/>
        </w:rPr>
      </w:pPr>
      <w:r w:rsidRPr="00BF35C9">
        <w:rPr>
          <w:rFonts w:cs="Times New Roman"/>
        </w:rPr>
        <w:t>Referentni događaj za ovaj scenarij bila bi manja plavljenja uz vodotoke koja se dešavaju kod kratkotrajnih obilnih oborina kada se javljaju bujične vode stalnih i povremenih potoka, i kada učinci i štete imaju manje posljedice te samo poneka obilježja velikih nesreća. U pravilu se dešavaju sa lokalnim posljedicama koje u pravilu rješavaju redovne snage komunalnih službi.</w:t>
      </w:r>
    </w:p>
    <w:p w14:paraId="19C60272" w14:textId="77777777" w:rsidR="00982BEF" w:rsidRPr="00BF35C9" w:rsidRDefault="00982BEF" w:rsidP="00850F12">
      <w:pPr>
        <w:spacing w:after="0" w:line="360" w:lineRule="auto"/>
        <w:jc w:val="both"/>
        <w:rPr>
          <w:rFonts w:cs="Times New Roman"/>
          <w:b/>
          <w:bCs/>
        </w:rPr>
      </w:pPr>
    </w:p>
    <w:p w14:paraId="4DAD3374" w14:textId="77777777" w:rsidR="00982BEF" w:rsidRPr="00BF35C9" w:rsidRDefault="00982BEF" w:rsidP="00850F12">
      <w:pPr>
        <w:spacing w:after="0" w:line="360" w:lineRule="auto"/>
        <w:jc w:val="both"/>
        <w:rPr>
          <w:rFonts w:cs="Times New Roman"/>
          <w:i/>
          <w:iCs/>
          <w:u w:val="single"/>
        </w:rPr>
      </w:pPr>
      <w:r w:rsidRPr="00BF35C9">
        <w:rPr>
          <w:rFonts w:cs="Times New Roman"/>
          <w:i/>
          <w:iCs/>
          <w:u w:val="single"/>
        </w:rPr>
        <w:t>Činjenična baza za procjenu</w:t>
      </w:r>
    </w:p>
    <w:p w14:paraId="089BBE43" w14:textId="77777777" w:rsidR="00982BEF" w:rsidRPr="00BF35C9" w:rsidRDefault="00982BEF" w:rsidP="00850F12">
      <w:pPr>
        <w:spacing w:after="0" w:line="360" w:lineRule="auto"/>
        <w:jc w:val="both"/>
        <w:rPr>
          <w:rFonts w:cs="Times New Roman"/>
        </w:rPr>
      </w:pPr>
      <w:r w:rsidRPr="00BF35C9">
        <w:rPr>
          <w:rFonts w:cs="Times New Roman"/>
        </w:rPr>
        <w:t>Baza za procjenu sastojala se od prikupljenih (raspoloživih) informacija o zabilježenim poplavnim događajima. Baza (posebno Detaljni pl</w:t>
      </w:r>
      <w:r w:rsidR="00826856" w:rsidRPr="00BF35C9">
        <w:rPr>
          <w:rFonts w:cs="Times New Roman"/>
        </w:rPr>
        <w:t>an obrane od poplava za dionicu A.20.3.</w:t>
      </w:r>
      <w:r w:rsidRPr="00BF35C9">
        <w:rPr>
          <w:rFonts w:cs="Times New Roman"/>
        </w:rPr>
        <w:t xml:space="preserve">, komunalnih poduzeća i </w:t>
      </w:r>
      <w:r w:rsidR="00826856" w:rsidRPr="00BF35C9">
        <w:rPr>
          <w:rFonts w:cs="Times New Roman"/>
        </w:rPr>
        <w:t>gradske</w:t>
      </w:r>
      <w:r w:rsidRPr="00BF35C9">
        <w:rPr>
          <w:rFonts w:cs="Times New Roman"/>
        </w:rPr>
        <w:t xml:space="preserve"> uprave. </w:t>
      </w:r>
    </w:p>
    <w:p w14:paraId="59DED100" w14:textId="77777777" w:rsidR="00982BEF" w:rsidRPr="00BF35C9" w:rsidRDefault="00982BEF" w:rsidP="00850F12">
      <w:pPr>
        <w:spacing w:after="0" w:line="360" w:lineRule="auto"/>
        <w:jc w:val="both"/>
        <w:rPr>
          <w:rFonts w:cs="Times New Roman"/>
        </w:rPr>
      </w:pPr>
      <w:r w:rsidRPr="00BF35C9">
        <w:rPr>
          <w:rFonts w:cs="Times New Roman"/>
        </w:rPr>
        <w:t xml:space="preserve">Karta Branjenog područja sadrži karte vodnog područja s granicama riječnih slivova, podslivova i priobalnih područja, s prikazom topografije i korištenja zemljišta. Zatim, sadrži prikaz poplava do kojih je došlo u prošlosti i koje su imale značajne štetne učinke na zdravlje ljudi, okoliš, kulturnu baštinu i gospodarsku aktivnost i za koje je vjerojatnost sličnih budućih događaja i dalje relevantna. Isto tako, sadrži prikaz značajnih poplava u prošlosti, kada se mogu predvidjeti značajne štetne posljedice sličnih budućih događaja te procjenu mogućih štetnih posljedica budućih poplava za zdravlje ljudi, okoliš, kulturnu baštinu i gospodarsku aktivnost. </w:t>
      </w:r>
    </w:p>
    <w:p w14:paraId="5404E3D6" w14:textId="77777777" w:rsidR="00982BEF" w:rsidRPr="00BF35C9" w:rsidRDefault="00982BEF" w:rsidP="00850F12">
      <w:pPr>
        <w:spacing w:after="0" w:line="360" w:lineRule="auto"/>
        <w:rPr>
          <w:rFonts w:cs="Times New Roman"/>
        </w:rPr>
      </w:pPr>
    </w:p>
    <w:p w14:paraId="5AA565BA" w14:textId="77777777" w:rsidR="00982BEF" w:rsidRPr="00BF35C9" w:rsidRDefault="00982BEF" w:rsidP="00850F12">
      <w:pPr>
        <w:spacing w:after="0" w:line="360" w:lineRule="auto"/>
        <w:rPr>
          <w:rFonts w:cs="Times New Roman"/>
          <w:i/>
          <w:iCs/>
          <w:u w:val="single"/>
        </w:rPr>
      </w:pPr>
      <w:r w:rsidRPr="00BF35C9">
        <w:rPr>
          <w:rFonts w:cs="Times New Roman"/>
          <w:i/>
          <w:iCs/>
          <w:u w:val="single"/>
        </w:rPr>
        <w:t>Kvalifikacija i kvantifikacija posljedica (procjena, donja granica, gornja granica)</w:t>
      </w:r>
    </w:p>
    <w:p w14:paraId="163C7A5F" w14:textId="77777777" w:rsidR="00982BEF" w:rsidRPr="00BF35C9" w:rsidRDefault="00982BEF" w:rsidP="00850F12">
      <w:pPr>
        <w:spacing w:after="0" w:line="360" w:lineRule="auto"/>
        <w:jc w:val="both"/>
        <w:rPr>
          <w:rFonts w:cs="Times New Roman"/>
        </w:rPr>
      </w:pPr>
      <w:r w:rsidRPr="00BF35C9">
        <w:rPr>
          <w:rFonts w:cs="Times New Roman"/>
        </w:rPr>
        <w:t xml:space="preserve">Temeljem Provedbenog plana obrane od poplava za Branjeno područje </w:t>
      </w:r>
      <w:r w:rsidR="00826856" w:rsidRPr="00BF35C9">
        <w:rPr>
          <w:rFonts w:cs="Times New Roman"/>
        </w:rPr>
        <w:t>20</w:t>
      </w:r>
      <w:r w:rsidRPr="00BF35C9">
        <w:rPr>
          <w:rFonts w:cs="Times New Roman"/>
        </w:rPr>
        <w:t xml:space="preserve"> za područje procjene (</w:t>
      </w:r>
      <w:r w:rsidR="00826856" w:rsidRPr="00BF35C9">
        <w:rPr>
          <w:rFonts w:cs="Times New Roman"/>
        </w:rPr>
        <w:t>Grad Lepoglava</w:t>
      </w:r>
      <w:r w:rsidRPr="00BF35C9">
        <w:rPr>
          <w:rFonts w:cs="Times New Roman"/>
        </w:rPr>
        <w:t>) a prikazanog u Uvodu Scenarija, Hrvatske vode izradile su interaktivne Karte opasnosti od poplava te Karte rizika od poplave, koje donosimo u različitim inačicama fokusiranim na područje procjene, te su od značaja za vrednovanje elemenata-sadržaja procjene. Slike-interaktivne karte su u prilogu ovog scenarija – i predstavljaju Karte prijetnji u ovoj Procjeni rizika.</w:t>
      </w:r>
    </w:p>
    <w:p w14:paraId="292F5446" w14:textId="77777777" w:rsidR="00982BEF" w:rsidRPr="00BF35C9" w:rsidRDefault="00982BEF" w:rsidP="00850F12">
      <w:pPr>
        <w:spacing w:after="0" w:line="360" w:lineRule="auto"/>
        <w:rPr>
          <w:rFonts w:cs="Times New Roman"/>
        </w:rPr>
      </w:pPr>
    </w:p>
    <w:p w14:paraId="17C0B907" w14:textId="13671DB2" w:rsidR="00982BEF" w:rsidRPr="00BF35C9" w:rsidRDefault="00982BEF" w:rsidP="00850F12">
      <w:pPr>
        <w:spacing w:after="0" w:line="360" w:lineRule="auto"/>
        <w:jc w:val="both"/>
        <w:rPr>
          <w:rFonts w:cs="Times New Roman"/>
        </w:rPr>
      </w:pPr>
      <w:r w:rsidRPr="00BF35C9">
        <w:rPr>
          <w:rFonts w:cs="Times New Roman"/>
        </w:rPr>
        <w:t xml:space="preserve">Karte opasnosti od poplava i Karte rizika od poplava /Hrvatske vode/  </w:t>
      </w:r>
      <w:r w:rsidR="00F75BB0" w:rsidRPr="00BF35C9">
        <w:rPr>
          <w:rFonts w:cs="Times New Roman"/>
        </w:rPr>
        <w:t xml:space="preserve">prikazane su slikama </w:t>
      </w:r>
      <w:r w:rsidRPr="00BF35C9">
        <w:rPr>
          <w:rFonts w:cs="Times New Roman"/>
        </w:rPr>
        <w:t xml:space="preserve"> na kraju Scenarija</w:t>
      </w:r>
      <w:r w:rsidR="00F75BB0" w:rsidRPr="00BF35C9">
        <w:rPr>
          <w:rFonts w:cs="Times New Roman"/>
        </w:rPr>
        <w:t>.</w:t>
      </w:r>
    </w:p>
    <w:p w14:paraId="73EA9F04" w14:textId="67AF157B" w:rsidR="00982BEF" w:rsidRPr="00BF35C9" w:rsidRDefault="00982BEF" w:rsidP="00850F12">
      <w:pPr>
        <w:spacing w:after="0" w:line="360" w:lineRule="auto"/>
        <w:jc w:val="both"/>
        <w:rPr>
          <w:rFonts w:cs="Times New Roman"/>
          <w:lang w:eastAsia="hr-HR"/>
        </w:rPr>
      </w:pPr>
      <w:r w:rsidRPr="00BF35C9">
        <w:rPr>
          <w:rFonts w:cs="Times New Roman"/>
          <w:lang w:eastAsia="hr-HR"/>
        </w:rPr>
        <w:t xml:space="preserve">Na temelju odredbi iz članaka 110., 111. i 112. Zakona o vodama (Narodne novine br. </w:t>
      </w:r>
      <w:r w:rsidR="00F75BB0" w:rsidRPr="00BF35C9">
        <w:rPr>
          <w:rFonts w:cs="Times New Roman"/>
          <w:lang w:eastAsia="hr-HR"/>
        </w:rPr>
        <w:t>66/19, 84/21 i 47/23</w:t>
      </w:r>
      <w:r w:rsidRPr="00BF35C9">
        <w:rPr>
          <w:rFonts w:cs="Times New Roman"/>
          <w:lang w:eastAsia="hr-HR"/>
        </w:rPr>
        <w:t>) kojima je u hrvatsko zakonodavstvo transponirana Direktiva 2007/60/EZ Europskog parlamenta i Vijeća od 23. listopada 2007. o procjeni i upravljanju rizicima od poplava, Hrvatske vode za svako vodno područje, a po potrebi i za njegove dijelove izrađuju prethodnu procjenu rizika od poplava, karte opasnosti od poplava i karte rizika od poplava i u konačnici Plan upravljanja rizicima od poplava kao sastavni dio Plana upravljanja vodnim područjima.</w:t>
      </w:r>
    </w:p>
    <w:p w14:paraId="0AE33F4A" w14:textId="77777777" w:rsidR="00982BEF" w:rsidRPr="00BF35C9" w:rsidRDefault="00982BEF" w:rsidP="00850F12">
      <w:pPr>
        <w:spacing w:after="0" w:line="360" w:lineRule="auto"/>
        <w:jc w:val="both"/>
        <w:rPr>
          <w:rFonts w:cs="Times New Roman"/>
          <w:u w:val="single"/>
          <w:lang w:eastAsia="hr-HR"/>
        </w:rPr>
      </w:pPr>
      <w:r w:rsidRPr="00BF35C9">
        <w:rPr>
          <w:rFonts w:cs="Times New Roman"/>
          <w:u w:val="single"/>
          <w:lang w:eastAsia="hr-HR"/>
        </w:rPr>
        <w:t>Prethodna procjena rizika od poplava obuhvaća:</w:t>
      </w:r>
    </w:p>
    <w:p w14:paraId="4AFF9D79" w14:textId="77777777" w:rsidR="00982BEF" w:rsidRPr="00BF35C9" w:rsidRDefault="00982BEF" w:rsidP="00850F12">
      <w:pPr>
        <w:numPr>
          <w:ilvl w:val="0"/>
          <w:numId w:val="35"/>
        </w:numPr>
        <w:spacing w:after="0" w:line="360" w:lineRule="auto"/>
        <w:jc w:val="both"/>
        <w:rPr>
          <w:rFonts w:cs="Times New Roman"/>
          <w:lang w:eastAsia="hr-HR"/>
        </w:rPr>
      </w:pPr>
      <w:r w:rsidRPr="00BF35C9">
        <w:rPr>
          <w:rFonts w:cs="Times New Roman"/>
          <w:lang w:eastAsia="hr-HR"/>
        </w:rPr>
        <w:lastRenderedPageBreak/>
        <w:t>Karte (zemljovide) vodnog područja u odgovarajućem mjerilu, s unesenim granicama vodnih područja, podslivova i po potrebi priobalnih područja s prikazom topografije i korištenja zemljišta;</w:t>
      </w:r>
    </w:p>
    <w:p w14:paraId="4B490F83" w14:textId="77777777" w:rsidR="00982BEF" w:rsidRPr="00BF35C9" w:rsidRDefault="00982BEF" w:rsidP="00850F12">
      <w:pPr>
        <w:numPr>
          <w:ilvl w:val="0"/>
          <w:numId w:val="35"/>
        </w:numPr>
        <w:spacing w:after="0" w:line="360" w:lineRule="auto"/>
        <w:jc w:val="both"/>
        <w:rPr>
          <w:rFonts w:cs="Times New Roman"/>
          <w:lang w:eastAsia="hr-HR"/>
        </w:rPr>
      </w:pPr>
      <w:r w:rsidRPr="00BF35C9">
        <w:rPr>
          <w:rFonts w:cs="Times New Roman"/>
          <w:lang w:eastAsia="hr-HR"/>
        </w:rPr>
        <w:t>Opis poplava iz prošlosti koje su imale znatnije štetne učinke na zdravlje ljudi, okoliš, kulturnu baštinu i gospodarske djelatnosti i vjerojatnost pojave sličnih događaja u budućnosti, koji bi mogli dovesti do sličnih štetnih posljedica;</w:t>
      </w:r>
    </w:p>
    <w:p w14:paraId="4CE4E54A" w14:textId="77777777" w:rsidR="00982BEF" w:rsidRPr="00BF35C9" w:rsidRDefault="00982BEF" w:rsidP="00850F12">
      <w:pPr>
        <w:numPr>
          <w:ilvl w:val="0"/>
          <w:numId w:val="35"/>
        </w:numPr>
        <w:spacing w:after="0" w:line="360" w:lineRule="auto"/>
        <w:jc w:val="both"/>
        <w:rPr>
          <w:rFonts w:cs="Times New Roman"/>
          <w:lang w:eastAsia="hr-HR"/>
        </w:rPr>
      </w:pPr>
      <w:r w:rsidRPr="00BF35C9">
        <w:rPr>
          <w:rFonts w:cs="Times New Roman"/>
          <w:lang w:eastAsia="hr-HR"/>
        </w:rPr>
        <w:t>Procjenu potencijalnih štetnih posljedica budućih poplava za zdravlje ljudi, okoliš, kulturnu baštinu i gospodarske djelatnosti, uzimajući u obzir, što je više moguće, topografske, općenite hidrološke i geomorfološke značajke i položaj vodotoka, uključujući poplavna područja i, uključujući poplavna područja kao prirodna retencijska područja, učinkovitost postojećih građevina za obranu od poplava, položaj naseljenih područja, položaj industrijskih zona, planove dugoročnog razvoja, te utjecaje klimatskih promjena na pojavu poplava.</w:t>
      </w:r>
    </w:p>
    <w:p w14:paraId="043D136A" w14:textId="77777777" w:rsidR="00982BEF" w:rsidRPr="00BF35C9" w:rsidRDefault="00982BEF" w:rsidP="00850F12">
      <w:pPr>
        <w:spacing w:after="0" w:line="360" w:lineRule="auto"/>
        <w:jc w:val="both"/>
        <w:rPr>
          <w:rFonts w:cs="Times New Roman"/>
          <w:lang w:eastAsia="hr-HR"/>
        </w:rPr>
      </w:pPr>
      <w:r w:rsidRPr="00BF35C9">
        <w:rPr>
          <w:rFonts w:cs="Times New Roman"/>
          <w:lang w:eastAsia="hr-HR"/>
        </w:rPr>
        <w:t>Karte opasnosti od poplava (zemljovidi) sadrže prikaz mogućnosti razvoja određenih poplavnih scenarija. Karte rizika od poplava sadrže prikaz mogućih štetnih posljedica razvoja scenarija prikazanih na kartama opasnosti od poplava.</w:t>
      </w:r>
    </w:p>
    <w:p w14:paraId="361E8095" w14:textId="77777777" w:rsidR="00982BEF" w:rsidRPr="00BF35C9" w:rsidRDefault="00982BEF" w:rsidP="00850F12">
      <w:pPr>
        <w:spacing w:after="0" w:line="360" w:lineRule="auto"/>
        <w:jc w:val="both"/>
        <w:rPr>
          <w:rFonts w:cs="Times New Roman"/>
          <w:u w:val="single"/>
          <w:lang w:eastAsia="hr-HR"/>
        </w:rPr>
      </w:pPr>
      <w:r w:rsidRPr="00BF35C9">
        <w:rPr>
          <w:rFonts w:cs="Times New Roman"/>
          <w:u w:val="single"/>
          <w:lang w:eastAsia="hr-HR"/>
        </w:rPr>
        <w:t>Plan upravljanja rizicima od poplava sadrži:</w:t>
      </w:r>
    </w:p>
    <w:p w14:paraId="4B379B03" w14:textId="77777777" w:rsidR="00982BEF" w:rsidRPr="00BF35C9" w:rsidRDefault="00982BEF" w:rsidP="00850F12">
      <w:pPr>
        <w:numPr>
          <w:ilvl w:val="0"/>
          <w:numId w:val="36"/>
        </w:numPr>
        <w:spacing w:after="0" w:line="360" w:lineRule="auto"/>
        <w:jc w:val="both"/>
        <w:rPr>
          <w:rFonts w:cs="Times New Roman"/>
          <w:lang w:eastAsia="hr-HR"/>
        </w:rPr>
      </w:pPr>
      <w:r w:rsidRPr="00BF35C9">
        <w:rPr>
          <w:rFonts w:cs="Times New Roman"/>
          <w:lang w:eastAsia="hr-HR"/>
        </w:rPr>
        <w:t>Ciljeve za upravljanje rizicima od poplava,</w:t>
      </w:r>
    </w:p>
    <w:p w14:paraId="2F42957D" w14:textId="77777777" w:rsidR="00982BEF" w:rsidRPr="00BF35C9" w:rsidRDefault="00982BEF" w:rsidP="00850F12">
      <w:pPr>
        <w:numPr>
          <w:ilvl w:val="0"/>
          <w:numId w:val="36"/>
        </w:numPr>
        <w:spacing w:after="0" w:line="360" w:lineRule="auto"/>
        <w:jc w:val="both"/>
        <w:rPr>
          <w:rFonts w:cs="Times New Roman"/>
          <w:lang w:eastAsia="hr-HR"/>
        </w:rPr>
      </w:pPr>
      <w:r w:rsidRPr="00BF35C9">
        <w:rPr>
          <w:rFonts w:cs="Times New Roman"/>
          <w:lang w:eastAsia="hr-HR"/>
        </w:rPr>
        <w:t>Mjere za ostvarenje tih ciljeva, uključujući preventivne mjere, zaštitu, pripravnost, prognozu poplava i sustave za obavještavanje i upozoravanje.</w:t>
      </w:r>
    </w:p>
    <w:p w14:paraId="286D9642" w14:textId="77777777" w:rsidR="00982BEF" w:rsidRPr="00BF35C9" w:rsidRDefault="00982BEF" w:rsidP="00850F12">
      <w:pPr>
        <w:spacing w:after="0" w:line="360" w:lineRule="auto"/>
        <w:jc w:val="both"/>
        <w:rPr>
          <w:rFonts w:cs="Times New Roman"/>
          <w:lang w:eastAsia="hr-HR"/>
        </w:rPr>
      </w:pPr>
      <w:r w:rsidRPr="00BF35C9">
        <w:rPr>
          <w:rFonts w:cs="Times New Roman"/>
          <w:lang w:eastAsia="hr-HR"/>
        </w:rPr>
        <w:t>Plan upravljanja rizicima od poplava sastavni je dio Plana upravljanja vodnim područjima.</w:t>
      </w:r>
    </w:p>
    <w:p w14:paraId="0F2A1E26" w14:textId="77777777" w:rsidR="00982BEF" w:rsidRPr="00BF35C9" w:rsidRDefault="00982BEF" w:rsidP="00850F12">
      <w:pPr>
        <w:spacing w:after="0" w:line="360" w:lineRule="auto"/>
        <w:jc w:val="both"/>
        <w:rPr>
          <w:rFonts w:cs="Times New Roman"/>
          <w:lang w:eastAsia="hr-HR"/>
        </w:rPr>
      </w:pPr>
      <w:r w:rsidRPr="00BF35C9">
        <w:rPr>
          <w:rFonts w:cs="Times New Roman"/>
          <w:lang w:eastAsia="hr-HR"/>
        </w:rPr>
        <w:t>Za provedbu Direktive 2007/60/EZ Europskog parlamenta i Vijeća od 23. listopada 2007. o procjeni i upravljanju rizicima od poplava u Hrvatskoj, Europska unija je dala stručnu potporu hrvatskim stručnjacima odobrivši IPA 2010 Twinning projekt “Izrada karata opasnosti od poplava i karata rizika od poplava” vrijedan 1,1 milijun eura, kojeg su hrvatski stručnjaci realizirali u suradnji sa stručnjacima iz Kraljevine Nizozemske, Republike Francuske i Republike Austrije. Osnovna svrha tog projekta koji je započeo krajem siječnja 2013. godine i koji je uspješno završen sredinom travnja 2014. godine bila je edukacija stručnog tima u Hrvatskim vodama koji će biti osposobljen za pripremu tehničkih dokumenata za provedbu Direktive o procjeni i upravljanju rizicima od poplava u Hrvatskoj.</w:t>
      </w:r>
    </w:p>
    <w:p w14:paraId="5DD345CF" w14:textId="77777777" w:rsidR="00982BEF" w:rsidRPr="00BF35C9" w:rsidRDefault="00982BEF" w:rsidP="00850F12">
      <w:pPr>
        <w:spacing w:after="0" w:line="360" w:lineRule="auto"/>
        <w:jc w:val="both"/>
        <w:rPr>
          <w:rFonts w:cs="Times New Roman"/>
          <w:lang w:eastAsia="hr-HR"/>
        </w:rPr>
      </w:pPr>
    </w:p>
    <w:p w14:paraId="0D2A0446" w14:textId="51DF38F8" w:rsidR="00982BEF" w:rsidRPr="00BF35C9" w:rsidRDefault="00982BEF" w:rsidP="004E6861">
      <w:pPr>
        <w:pStyle w:val="Naslov5"/>
      </w:pPr>
      <w:r w:rsidRPr="00BF35C9">
        <w:t xml:space="preserve"> </w:t>
      </w:r>
      <w:bookmarkStart w:id="190" w:name="_Toc169260957"/>
      <w:r w:rsidR="00C63541">
        <w:t>5.2.4</w:t>
      </w:r>
      <w:r w:rsidR="004E6861">
        <w:t>.1.</w:t>
      </w:r>
      <w:r w:rsidR="00787286">
        <w:t>2</w:t>
      </w:r>
      <w:r w:rsidR="004E6861">
        <w:t>. Posljedice na ž</w:t>
      </w:r>
      <w:r w:rsidRPr="00BF35C9">
        <w:t>ivot i zdravlje ljudi</w:t>
      </w:r>
      <w:bookmarkEnd w:id="190"/>
    </w:p>
    <w:p w14:paraId="39B31535" w14:textId="77777777" w:rsidR="00982BEF" w:rsidRPr="00BF35C9" w:rsidRDefault="00982BEF" w:rsidP="00850F12">
      <w:pPr>
        <w:spacing w:after="0" w:line="360" w:lineRule="auto"/>
        <w:jc w:val="both"/>
        <w:rPr>
          <w:rFonts w:cs="Times New Roman"/>
        </w:rPr>
      </w:pPr>
      <w:r w:rsidRPr="00BF35C9">
        <w:rPr>
          <w:rFonts w:cs="Times New Roman"/>
        </w:rPr>
        <w:t xml:space="preserve">Podaci o broju ugroženih stanovnika dobiveni su na osnovi prikupljenih podataka s terena. Srećom, podaci pokazuju da nije bilo stradalih stanovnika a posljedice potencijalne ugroze procjenjuju se obzirom na broj stanovnika na prostoru zahvaćenom rizikom od poplava kao umjerene i bez ugroze života. </w:t>
      </w:r>
    </w:p>
    <w:p w14:paraId="3A2E3C0F" w14:textId="6DB975A7" w:rsidR="00F75BB0" w:rsidRPr="00BF35C9" w:rsidRDefault="00F75BB0" w:rsidP="00F75BB0">
      <w:pPr>
        <w:pStyle w:val="Opisslike"/>
        <w:keepNext/>
        <w:rPr>
          <w:rFonts w:cs="Times New Roman"/>
        </w:rPr>
      </w:pPr>
      <w:bookmarkStart w:id="191" w:name="_Toc169506683"/>
      <w:r w:rsidRPr="00BF35C9">
        <w:rPr>
          <w:rFonts w:cs="Times New Roman"/>
        </w:rPr>
        <w:lastRenderedPageBreak/>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52</w:t>
      </w:r>
      <w:r w:rsidR="003F6885" w:rsidRPr="00BF35C9">
        <w:rPr>
          <w:rFonts w:cs="Times New Roman"/>
          <w:noProof/>
        </w:rPr>
        <w:fldChar w:fldCharType="end"/>
      </w:r>
      <w:r w:rsidRPr="00BF35C9">
        <w:rPr>
          <w:rFonts w:cs="Times New Roman"/>
        </w:rPr>
        <w:t>. Posljedica za život i zdravlje ljudi</w:t>
      </w:r>
      <w:r w:rsidR="004E6861">
        <w:rPr>
          <w:rFonts w:cs="Times New Roman"/>
        </w:rPr>
        <w:t xml:space="preserve"> </w:t>
      </w:r>
      <w:r w:rsidR="00787286">
        <w:rPr>
          <w:rFonts w:cs="Times New Roman"/>
        </w:rPr>
        <w:t>–</w:t>
      </w:r>
      <w:r w:rsidR="004E6861">
        <w:rPr>
          <w:rFonts w:cs="Times New Roman"/>
        </w:rPr>
        <w:t xml:space="preserve"> </w:t>
      </w:r>
      <w:r w:rsidR="00787286">
        <w:rPr>
          <w:rFonts w:cs="Times New Roman"/>
        </w:rPr>
        <w:t xml:space="preserve">NND </w:t>
      </w:r>
      <w:r w:rsidR="004E6861">
        <w:rPr>
          <w:rFonts w:cs="Times New Roman"/>
        </w:rPr>
        <w:t>poplava</w:t>
      </w:r>
      <w:bookmarkEnd w:id="191"/>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9"/>
        <w:gridCol w:w="2211"/>
        <w:gridCol w:w="3422"/>
        <w:gridCol w:w="1725"/>
      </w:tblGrid>
      <w:tr w:rsidR="00982BEF" w:rsidRPr="00BF35C9" w14:paraId="15C81C99" w14:textId="77777777" w:rsidTr="00F75BB0">
        <w:trPr>
          <w:trHeight w:val="116"/>
        </w:trPr>
        <w:tc>
          <w:tcPr>
            <w:tcW w:w="893" w:type="pct"/>
            <w:shd w:val="clear" w:color="auto" w:fill="auto"/>
          </w:tcPr>
          <w:p w14:paraId="050842EE" w14:textId="77777777" w:rsidR="00982BEF" w:rsidRPr="00BF35C9" w:rsidRDefault="00982BEF" w:rsidP="00F75BB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234" w:type="pct"/>
            <w:shd w:val="clear" w:color="auto" w:fill="auto"/>
          </w:tcPr>
          <w:p w14:paraId="28FC5577" w14:textId="77777777" w:rsidR="00982BEF" w:rsidRPr="00BF35C9" w:rsidRDefault="00982BEF" w:rsidP="00F75BB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1910" w:type="pct"/>
            <w:shd w:val="clear" w:color="auto" w:fill="auto"/>
          </w:tcPr>
          <w:p w14:paraId="73678820" w14:textId="214BA7BA" w:rsidR="00982BEF" w:rsidRPr="00BF35C9" w:rsidRDefault="00982BEF" w:rsidP="00F75BB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Kriterij % osoba JLP(R)S</w:t>
            </w:r>
          </w:p>
        </w:tc>
        <w:tc>
          <w:tcPr>
            <w:tcW w:w="963" w:type="pct"/>
            <w:shd w:val="clear" w:color="auto" w:fill="auto"/>
          </w:tcPr>
          <w:p w14:paraId="65DE21EB" w14:textId="77777777" w:rsidR="00982BEF" w:rsidRPr="00BF35C9" w:rsidRDefault="00982BEF" w:rsidP="00F75BB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982BEF" w:rsidRPr="00BF35C9" w14:paraId="1D66F309" w14:textId="77777777" w:rsidTr="00F75BB0">
        <w:trPr>
          <w:trHeight w:val="225"/>
        </w:trPr>
        <w:tc>
          <w:tcPr>
            <w:tcW w:w="893" w:type="pct"/>
            <w:shd w:val="clear" w:color="auto" w:fill="00B0F0"/>
          </w:tcPr>
          <w:p w14:paraId="38FDE676"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1</w:t>
            </w:r>
          </w:p>
        </w:tc>
        <w:tc>
          <w:tcPr>
            <w:tcW w:w="1234" w:type="pct"/>
            <w:shd w:val="clear" w:color="auto" w:fill="00B0F0"/>
          </w:tcPr>
          <w:p w14:paraId="7F7EFE47"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Neznatne</w:t>
            </w:r>
          </w:p>
        </w:tc>
        <w:tc>
          <w:tcPr>
            <w:tcW w:w="1910" w:type="pct"/>
          </w:tcPr>
          <w:p w14:paraId="45EDD996"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*&lt;0,001</w:t>
            </w:r>
          </w:p>
        </w:tc>
        <w:tc>
          <w:tcPr>
            <w:tcW w:w="963" w:type="pct"/>
          </w:tcPr>
          <w:p w14:paraId="50C129A1" w14:textId="77777777" w:rsidR="00982BEF" w:rsidRPr="00BF35C9" w:rsidRDefault="00982BEF" w:rsidP="00850F12">
            <w:pPr>
              <w:spacing w:after="0" w:line="360" w:lineRule="auto"/>
              <w:jc w:val="center"/>
              <w:rPr>
                <w:rFonts w:cs="Times New Roman"/>
                <w:sz w:val="18"/>
                <w:szCs w:val="18"/>
              </w:rPr>
            </w:pPr>
            <w:r w:rsidRPr="00BF35C9">
              <w:rPr>
                <w:rFonts w:cs="Times New Roman"/>
                <w:b/>
                <w:bCs/>
                <w:sz w:val="18"/>
                <w:szCs w:val="18"/>
              </w:rPr>
              <w:t>X</w:t>
            </w:r>
          </w:p>
        </w:tc>
      </w:tr>
      <w:tr w:rsidR="00982BEF" w:rsidRPr="00BF35C9" w14:paraId="21C40209" w14:textId="77777777" w:rsidTr="00F75BB0">
        <w:trPr>
          <w:trHeight w:val="240"/>
        </w:trPr>
        <w:tc>
          <w:tcPr>
            <w:tcW w:w="893" w:type="pct"/>
            <w:shd w:val="clear" w:color="auto" w:fill="92D050"/>
          </w:tcPr>
          <w:p w14:paraId="1186692E" w14:textId="77777777" w:rsidR="00982BEF" w:rsidRPr="00BF35C9" w:rsidRDefault="00982BEF"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234" w:type="pct"/>
            <w:shd w:val="clear" w:color="auto" w:fill="92D050"/>
          </w:tcPr>
          <w:p w14:paraId="6C7DB312" w14:textId="77777777" w:rsidR="00982BEF" w:rsidRPr="00BF35C9" w:rsidRDefault="00982BEF"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1910" w:type="pct"/>
          </w:tcPr>
          <w:p w14:paraId="2D4B9D92"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0,001-0,004</w:t>
            </w:r>
          </w:p>
        </w:tc>
        <w:tc>
          <w:tcPr>
            <w:tcW w:w="963" w:type="pct"/>
          </w:tcPr>
          <w:p w14:paraId="48E8B066" w14:textId="77777777" w:rsidR="00982BEF" w:rsidRPr="00BF35C9" w:rsidRDefault="00982BEF" w:rsidP="00850F12">
            <w:pPr>
              <w:spacing w:after="0" w:line="360" w:lineRule="auto"/>
              <w:jc w:val="center"/>
              <w:rPr>
                <w:rFonts w:cs="Times New Roman"/>
                <w:sz w:val="18"/>
                <w:szCs w:val="18"/>
              </w:rPr>
            </w:pPr>
          </w:p>
        </w:tc>
      </w:tr>
      <w:tr w:rsidR="00982BEF" w:rsidRPr="00BF35C9" w14:paraId="7886D10E" w14:textId="77777777" w:rsidTr="00F75BB0">
        <w:trPr>
          <w:trHeight w:val="240"/>
        </w:trPr>
        <w:tc>
          <w:tcPr>
            <w:tcW w:w="893" w:type="pct"/>
            <w:shd w:val="clear" w:color="auto" w:fill="FFFF00"/>
          </w:tcPr>
          <w:p w14:paraId="778EE9F5"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3</w:t>
            </w:r>
          </w:p>
        </w:tc>
        <w:tc>
          <w:tcPr>
            <w:tcW w:w="1234" w:type="pct"/>
            <w:shd w:val="clear" w:color="auto" w:fill="FFFF00"/>
          </w:tcPr>
          <w:p w14:paraId="40B26247"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Umjerene</w:t>
            </w:r>
          </w:p>
        </w:tc>
        <w:tc>
          <w:tcPr>
            <w:tcW w:w="1910" w:type="pct"/>
          </w:tcPr>
          <w:p w14:paraId="16710474"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0.0047-0,011</w:t>
            </w:r>
          </w:p>
        </w:tc>
        <w:tc>
          <w:tcPr>
            <w:tcW w:w="963" w:type="pct"/>
          </w:tcPr>
          <w:p w14:paraId="08C494A2" w14:textId="77777777" w:rsidR="00982BEF" w:rsidRPr="00BF35C9" w:rsidRDefault="00982BEF" w:rsidP="00850F12">
            <w:pPr>
              <w:spacing w:after="0" w:line="360" w:lineRule="auto"/>
              <w:jc w:val="center"/>
              <w:rPr>
                <w:rFonts w:cs="Times New Roman"/>
                <w:sz w:val="18"/>
                <w:szCs w:val="18"/>
              </w:rPr>
            </w:pPr>
          </w:p>
        </w:tc>
      </w:tr>
      <w:tr w:rsidR="00982BEF" w:rsidRPr="00BF35C9" w14:paraId="4AD52F74" w14:textId="77777777" w:rsidTr="00F75BB0">
        <w:trPr>
          <w:trHeight w:val="240"/>
        </w:trPr>
        <w:tc>
          <w:tcPr>
            <w:tcW w:w="893" w:type="pct"/>
            <w:shd w:val="clear" w:color="auto" w:fill="FFC000"/>
          </w:tcPr>
          <w:p w14:paraId="670F0DDB"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4</w:t>
            </w:r>
          </w:p>
        </w:tc>
        <w:tc>
          <w:tcPr>
            <w:tcW w:w="1234" w:type="pct"/>
            <w:shd w:val="clear" w:color="auto" w:fill="FFC000"/>
          </w:tcPr>
          <w:p w14:paraId="4793697E"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Značajne</w:t>
            </w:r>
          </w:p>
        </w:tc>
        <w:tc>
          <w:tcPr>
            <w:tcW w:w="1910" w:type="pct"/>
          </w:tcPr>
          <w:p w14:paraId="7D42E5EE"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0,012-0,035</w:t>
            </w:r>
          </w:p>
        </w:tc>
        <w:tc>
          <w:tcPr>
            <w:tcW w:w="963" w:type="pct"/>
          </w:tcPr>
          <w:p w14:paraId="0A7BCF87" w14:textId="77777777" w:rsidR="00982BEF" w:rsidRPr="00BF35C9" w:rsidRDefault="00982BEF" w:rsidP="00850F12">
            <w:pPr>
              <w:spacing w:after="0" w:line="360" w:lineRule="auto"/>
              <w:jc w:val="center"/>
              <w:rPr>
                <w:rFonts w:cs="Times New Roman"/>
                <w:b/>
                <w:bCs/>
                <w:sz w:val="18"/>
                <w:szCs w:val="18"/>
              </w:rPr>
            </w:pPr>
          </w:p>
        </w:tc>
      </w:tr>
      <w:tr w:rsidR="00982BEF" w:rsidRPr="00BF35C9" w14:paraId="3F42AF9F" w14:textId="77777777" w:rsidTr="00F75BB0">
        <w:trPr>
          <w:trHeight w:val="270"/>
        </w:trPr>
        <w:tc>
          <w:tcPr>
            <w:tcW w:w="893" w:type="pct"/>
            <w:shd w:val="clear" w:color="auto" w:fill="FF0000"/>
          </w:tcPr>
          <w:p w14:paraId="6F8A64EE"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5</w:t>
            </w:r>
          </w:p>
        </w:tc>
        <w:tc>
          <w:tcPr>
            <w:tcW w:w="1234" w:type="pct"/>
            <w:shd w:val="clear" w:color="auto" w:fill="FF0000"/>
          </w:tcPr>
          <w:p w14:paraId="2B4EFEF7"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Katastrofalne</w:t>
            </w:r>
          </w:p>
        </w:tc>
        <w:tc>
          <w:tcPr>
            <w:tcW w:w="1910" w:type="pct"/>
          </w:tcPr>
          <w:p w14:paraId="109810FE"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0,036&gt;</w:t>
            </w:r>
          </w:p>
        </w:tc>
        <w:tc>
          <w:tcPr>
            <w:tcW w:w="963" w:type="pct"/>
          </w:tcPr>
          <w:p w14:paraId="34D089C9" w14:textId="77777777" w:rsidR="00982BEF" w:rsidRPr="00BF35C9" w:rsidRDefault="00982BEF" w:rsidP="00850F12">
            <w:pPr>
              <w:spacing w:after="0" w:line="360" w:lineRule="auto"/>
              <w:jc w:val="center"/>
              <w:rPr>
                <w:rFonts w:cs="Times New Roman"/>
                <w:sz w:val="18"/>
                <w:szCs w:val="18"/>
              </w:rPr>
            </w:pPr>
          </w:p>
        </w:tc>
      </w:tr>
    </w:tbl>
    <w:p w14:paraId="7C584B2A" w14:textId="77777777" w:rsidR="00982BEF" w:rsidRPr="00BF35C9" w:rsidRDefault="00982BEF" w:rsidP="00850F12">
      <w:pPr>
        <w:spacing w:after="0" w:line="360" w:lineRule="auto"/>
        <w:rPr>
          <w:rFonts w:cs="Times New Roman"/>
        </w:rPr>
      </w:pPr>
    </w:p>
    <w:p w14:paraId="62487361" w14:textId="10939DD7" w:rsidR="00982BEF" w:rsidRPr="00BF35C9" w:rsidRDefault="00C63541" w:rsidP="004E6861">
      <w:pPr>
        <w:pStyle w:val="Naslov5"/>
      </w:pPr>
      <w:bookmarkStart w:id="192" w:name="_Toc169260958"/>
      <w:r>
        <w:t>5.2.4</w:t>
      </w:r>
      <w:r w:rsidR="004E6861">
        <w:t>.1.</w:t>
      </w:r>
      <w:r w:rsidR="00787286">
        <w:t>3</w:t>
      </w:r>
      <w:r w:rsidR="004E6861">
        <w:t>. Posljedice na gospodarstvo</w:t>
      </w:r>
      <w:bookmarkEnd w:id="192"/>
      <w:r w:rsidR="004E6861">
        <w:t xml:space="preserve"> </w:t>
      </w:r>
    </w:p>
    <w:p w14:paraId="7E57DB11" w14:textId="77777777" w:rsidR="00982BEF" w:rsidRPr="00BF35C9" w:rsidRDefault="00982BEF" w:rsidP="00850F12">
      <w:pPr>
        <w:spacing w:after="0" w:line="360" w:lineRule="auto"/>
        <w:jc w:val="both"/>
        <w:rPr>
          <w:rFonts w:cs="Times New Roman"/>
        </w:rPr>
      </w:pPr>
      <w:r w:rsidRPr="00BF35C9">
        <w:rPr>
          <w:rFonts w:cs="Times New Roman"/>
        </w:rPr>
        <w:t>Tijekom takvih plavljenja na aktiviralo bi se  Povjerenstvo za utvrđivanje šteta, one bi, samo direktne,  a obuhvaćale neposredne troškove (vreće, pijesak, angažiranje VZ/DVD-a, poplave polja, i sl.).</w:t>
      </w:r>
    </w:p>
    <w:p w14:paraId="0B7C0B59" w14:textId="7052980D" w:rsidR="00982BEF" w:rsidRPr="00BF35C9" w:rsidRDefault="00982BEF" w:rsidP="00850F12">
      <w:pPr>
        <w:spacing w:after="0" w:line="360" w:lineRule="auto"/>
        <w:rPr>
          <w:rFonts w:cs="Times New Roman"/>
        </w:rPr>
      </w:pPr>
    </w:p>
    <w:p w14:paraId="74ACA4A5" w14:textId="0737BC6F" w:rsidR="00F75BB0" w:rsidRPr="00BF35C9" w:rsidRDefault="00F75BB0" w:rsidP="00F75BB0">
      <w:pPr>
        <w:pStyle w:val="Opisslike"/>
        <w:keepNext/>
        <w:rPr>
          <w:rFonts w:cs="Times New Roman"/>
        </w:rPr>
      </w:pPr>
      <w:bookmarkStart w:id="193" w:name="_Toc169506684"/>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53</w:t>
      </w:r>
      <w:r w:rsidR="003F6885" w:rsidRPr="00BF35C9">
        <w:rPr>
          <w:rFonts w:cs="Times New Roman"/>
          <w:noProof/>
        </w:rPr>
        <w:fldChar w:fldCharType="end"/>
      </w:r>
      <w:r w:rsidRPr="00BF35C9">
        <w:rPr>
          <w:rFonts w:cs="Times New Roman"/>
        </w:rPr>
        <w:t>. Posljedice za gospodarstvo</w:t>
      </w:r>
      <w:r w:rsidR="004E6861">
        <w:rPr>
          <w:rFonts w:cs="Times New Roman"/>
        </w:rPr>
        <w:t xml:space="preserve"> -</w:t>
      </w:r>
      <w:r w:rsidR="00787286">
        <w:rPr>
          <w:rFonts w:cs="Times New Roman"/>
        </w:rPr>
        <w:t xml:space="preserve"> NND</w:t>
      </w:r>
      <w:r w:rsidR="004E6861">
        <w:rPr>
          <w:rFonts w:cs="Times New Roman"/>
        </w:rPr>
        <w:t xml:space="preserve"> poplava</w:t>
      </w:r>
      <w:bookmarkEnd w:id="193"/>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19"/>
        <w:gridCol w:w="1978"/>
        <w:gridCol w:w="3887"/>
        <w:gridCol w:w="1673"/>
      </w:tblGrid>
      <w:tr w:rsidR="00982BEF" w:rsidRPr="00BF35C9" w14:paraId="0D0B8DFA" w14:textId="77777777" w:rsidTr="00F75BB0">
        <w:trPr>
          <w:trHeight w:val="116"/>
        </w:trPr>
        <w:tc>
          <w:tcPr>
            <w:tcW w:w="792" w:type="pct"/>
            <w:shd w:val="clear" w:color="auto" w:fill="auto"/>
          </w:tcPr>
          <w:p w14:paraId="4E6BEAFE" w14:textId="77777777" w:rsidR="00982BEF" w:rsidRPr="00BF35C9" w:rsidRDefault="00982BEF" w:rsidP="00F75BB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104" w:type="pct"/>
            <w:shd w:val="clear" w:color="auto" w:fill="auto"/>
          </w:tcPr>
          <w:p w14:paraId="1D22F721" w14:textId="77777777" w:rsidR="00982BEF" w:rsidRPr="00BF35C9" w:rsidRDefault="00982BEF" w:rsidP="00F75BB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2170" w:type="pct"/>
            <w:shd w:val="clear" w:color="auto" w:fill="auto"/>
          </w:tcPr>
          <w:p w14:paraId="616F7332" w14:textId="17B0B420" w:rsidR="00982BEF" w:rsidRPr="00BF35C9" w:rsidRDefault="00982BEF" w:rsidP="00F75BB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Kriterij-štete u % proračuna JLP(R)S</w:t>
            </w:r>
          </w:p>
        </w:tc>
        <w:tc>
          <w:tcPr>
            <w:tcW w:w="934" w:type="pct"/>
            <w:shd w:val="clear" w:color="auto" w:fill="auto"/>
          </w:tcPr>
          <w:p w14:paraId="0BA32693" w14:textId="77777777" w:rsidR="00982BEF" w:rsidRPr="00BF35C9" w:rsidRDefault="00982BEF" w:rsidP="00F75BB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982BEF" w:rsidRPr="00BF35C9" w14:paraId="4EA6AEF1" w14:textId="77777777" w:rsidTr="00F75BB0">
        <w:trPr>
          <w:trHeight w:val="225"/>
        </w:trPr>
        <w:tc>
          <w:tcPr>
            <w:tcW w:w="792" w:type="pct"/>
            <w:shd w:val="clear" w:color="auto" w:fill="00B0F0"/>
          </w:tcPr>
          <w:p w14:paraId="0F52689F"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1</w:t>
            </w:r>
          </w:p>
        </w:tc>
        <w:tc>
          <w:tcPr>
            <w:tcW w:w="1104" w:type="pct"/>
            <w:shd w:val="clear" w:color="auto" w:fill="00B0F0"/>
          </w:tcPr>
          <w:p w14:paraId="67844319"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Neznatne</w:t>
            </w:r>
          </w:p>
        </w:tc>
        <w:tc>
          <w:tcPr>
            <w:tcW w:w="2170" w:type="pct"/>
          </w:tcPr>
          <w:p w14:paraId="580EFDC8"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0,5-1</w:t>
            </w:r>
          </w:p>
        </w:tc>
        <w:tc>
          <w:tcPr>
            <w:tcW w:w="934" w:type="pct"/>
          </w:tcPr>
          <w:p w14:paraId="522ACA7B" w14:textId="77777777" w:rsidR="00982BEF" w:rsidRPr="00BF35C9" w:rsidRDefault="00982BEF" w:rsidP="00850F12">
            <w:pPr>
              <w:spacing w:after="0" w:line="360" w:lineRule="auto"/>
              <w:jc w:val="center"/>
              <w:rPr>
                <w:rFonts w:cs="Times New Roman"/>
                <w:sz w:val="18"/>
                <w:szCs w:val="18"/>
              </w:rPr>
            </w:pPr>
          </w:p>
        </w:tc>
      </w:tr>
      <w:tr w:rsidR="00982BEF" w:rsidRPr="00BF35C9" w14:paraId="2F87A68A" w14:textId="77777777" w:rsidTr="00F75BB0">
        <w:trPr>
          <w:trHeight w:val="240"/>
        </w:trPr>
        <w:tc>
          <w:tcPr>
            <w:tcW w:w="792" w:type="pct"/>
            <w:shd w:val="clear" w:color="auto" w:fill="92D050"/>
          </w:tcPr>
          <w:p w14:paraId="6B9240B8" w14:textId="77777777" w:rsidR="00982BEF" w:rsidRPr="00BF35C9" w:rsidRDefault="00982BEF"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104" w:type="pct"/>
            <w:shd w:val="clear" w:color="auto" w:fill="92D050"/>
          </w:tcPr>
          <w:p w14:paraId="64C9C5A2" w14:textId="77777777" w:rsidR="00982BEF" w:rsidRPr="00BF35C9" w:rsidRDefault="00982BEF"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170" w:type="pct"/>
          </w:tcPr>
          <w:p w14:paraId="2BAFBC2F"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1-5</w:t>
            </w:r>
          </w:p>
        </w:tc>
        <w:tc>
          <w:tcPr>
            <w:tcW w:w="934" w:type="pct"/>
          </w:tcPr>
          <w:p w14:paraId="0FD312DF" w14:textId="77777777" w:rsidR="00982BEF" w:rsidRPr="00BF35C9" w:rsidRDefault="00982BEF" w:rsidP="00850F12">
            <w:pPr>
              <w:spacing w:after="0" w:line="360" w:lineRule="auto"/>
              <w:jc w:val="center"/>
              <w:rPr>
                <w:rFonts w:cs="Times New Roman"/>
                <w:sz w:val="18"/>
                <w:szCs w:val="18"/>
              </w:rPr>
            </w:pPr>
            <w:r w:rsidRPr="00BF35C9">
              <w:rPr>
                <w:rFonts w:cs="Times New Roman"/>
                <w:b/>
                <w:bCs/>
                <w:sz w:val="18"/>
                <w:szCs w:val="18"/>
              </w:rPr>
              <w:t>X</w:t>
            </w:r>
          </w:p>
        </w:tc>
      </w:tr>
      <w:tr w:rsidR="00982BEF" w:rsidRPr="00BF35C9" w14:paraId="68B46974" w14:textId="77777777" w:rsidTr="00F75BB0">
        <w:trPr>
          <w:trHeight w:val="240"/>
        </w:trPr>
        <w:tc>
          <w:tcPr>
            <w:tcW w:w="792" w:type="pct"/>
            <w:shd w:val="clear" w:color="auto" w:fill="FFFF00"/>
          </w:tcPr>
          <w:p w14:paraId="020CD873"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3</w:t>
            </w:r>
          </w:p>
        </w:tc>
        <w:tc>
          <w:tcPr>
            <w:tcW w:w="1104" w:type="pct"/>
            <w:shd w:val="clear" w:color="auto" w:fill="FFFF00"/>
          </w:tcPr>
          <w:p w14:paraId="41D85EDD"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Umjerene</w:t>
            </w:r>
          </w:p>
        </w:tc>
        <w:tc>
          <w:tcPr>
            <w:tcW w:w="2170" w:type="pct"/>
          </w:tcPr>
          <w:p w14:paraId="24BC08C6"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5-15</w:t>
            </w:r>
          </w:p>
        </w:tc>
        <w:tc>
          <w:tcPr>
            <w:tcW w:w="934" w:type="pct"/>
          </w:tcPr>
          <w:p w14:paraId="5CA95F28" w14:textId="77777777" w:rsidR="00982BEF" w:rsidRPr="00BF35C9" w:rsidRDefault="00982BEF" w:rsidP="00850F12">
            <w:pPr>
              <w:spacing w:after="0" w:line="360" w:lineRule="auto"/>
              <w:jc w:val="center"/>
              <w:rPr>
                <w:rFonts w:cs="Times New Roman"/>
                <w:sz w:val="18"/>
                <w:szCs w:val="18"/>
              </w:rPr>
            </w:pPr>
          </w:p>
        </w:tc>
      </w:tr>
      <w:tr w:rsidR="00982BEF" w:rsidRPr="00BF35C9" w14:paraId="125FDC42" w14:textId="77777777" w:rsidTr="00F75BB0">
        <w:trPr>
          <w:trHeight w:val="240"/>
        </w:trPr>
        <w:tc>
          <w:tcPr>
            <w:tcW w:w="792" w:type="pct"/>
            <w:shd w:val="clear" w:color="auto" w:fill="FFC000"/>
          </w:tcPr>
          <w:p w14:paraId="6C3E84DE"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4</w:t>
            </w:r>
          </w:p>
        </w:tc>
        <w:tc>
          <w:tcPr>
            <w:tcW w:w="1104" w:type="pct"/>
            <w:shd w:val="clear" w:color="auto" w:fill="FFC000"/>
          </w:tcPr>
          <w:p w14:paraId="357C30E9"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Značajne</w:t>
            </w:r>
          </w:p>
        </w:tc>
        <w:tc>
          <w:tcPr>
            <w:tcW w:w="2170" w:type="pct"/>
          </w:tcPr>
          <w:p w14:paraId="786D22A6"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15-25</w:t>
            </w:r>
          </w:p>
        </w:tc>
        <w:tc>
          <w:tcPr>
            <w:tcW w:w="934" w:type="pct"/>
          </w:tcPr>
          <w:p w14:paraId="0DD72980" w14:textId="77777777" w:rsidR="00982BEF" w:rsidRPr="00BF35C9" w:rsidRDefault="00982BEF" w:rsidP="00850F12">
            <w:pPr>
              <w:spacing w:after="0" w:line="360" w:lineRule="auto"/>
              <w:jc w:val="center"/>
              <w:rPr>
                <w:rFonts w:cs="Times New Roman"/>
                <w:b/>
                <w:bCs/>
                <w:sz w:val="18"/>
                <w:szCs w:val="18"/>
              </w:rPr>
            </w:pPr>
          </w:p>
        </w:tc>
      </w:tr>
      <w:tr w:rsidR="00982BEF" w:rsidRPr="00BF35C9" w14:paraId="42F7742D" w14:textId="77777777" w:rsidTr="00F75BB0">
        <w:trPr>
          <w:trHeight w:val="270"/>
        </w:trPr>
        <w:tc>
          <w:tcPr>
            <w:tcW w:w="792" w:type="pct"/>
            <w:shd w:val="clear" w:color="auto" w:fill="FF0000"/>
          </w:tcPr>
          <w:p w14:paraId="029191C5"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5</w:t>
            </w:r>
          </w:p>
        </w:tc>
        <w:tc>
          <w:tcPr>
            <w:tcW w:w="1104" w:type="pct"/>
            <w:shd w:val="clear" w:color="auto" w:fill="FF0000"/>
          </w:tcPr>
          <w:p w14:paraId="2591D21D"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Katastrofalne</w:t>
            </w:r>
          </w:p>
        </w:tc>
        <w:tc>
          <w:tcPr>
            <w:tcW w:w="2170" w:type="pct"/>
          </w:tcPr>
          <w:p w14:paraId="66366812"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&gt;25</w:t>
            </w:r>
          </w:p>
        </w:tc>
        <w:tc>
          <w:tcPr>
            <w:tcW w:w="934" w:type="pct"/>
          </w:tcPr>
          <w:p w14:paraId="50435A99" w14:textId="77777777" w:rsidR="00982BEF" w:rsidRPr="00BF35C9" w:rsidRDefault="00982BEF" w:rsidP="00850F12">
            <w:pPr>
              <w:spacing w:after="0" w:line="360" w:lineRule="auto"/>
              <w:jc w:val="center"/>
              <w:rPr>
                <w:rFonts w:cs="Times New Roman"/>
                <w:sz w:val="18"/>
                <w:szCs w:val="18"/>
              </w:rPr>
            </w:pPr>
          </w:p>
        </w:tc>
      </w:tr>
    </w:tbl>
    <w:p w14:paraId="2A30BEF6" w14:textId="77777777" w:rsidR="00982BEF" w:rsidRPr="00BF35C9" w:rsidRDefault="00982BEF" w:rsidP="00850F12">
      <w:pPr>
        <w:spacing w:after="0" w:line="360" w:lineRule="auto"/>
        <w:rPr>
          <w:rFonts w:cs="Times New Roman"/>
        </w:rPr>
      </w:pPr>
    </w:p>
    <w:p w14:paraId="2B1AAA53" w14:textId="29BB3E97" w:rsidR="00982BEF" w:rsidRPr="00BF35C9" w:rsidRDefault="00C63541" w:rsidP="004E6861">
      <w:pPr>
        <w:pStyle w:val="Naslov5"/>
      </w:pPr>
      <w:bookmarkStart w:id="194" w:name="_Toc169260959"/>
      <w:r>
        <w:t>5.2.4</w:t>
      </w:r>
      <w:r w:rsidR="004E6861">
        <w:t>.1.</w:t>
      </w:r>
      <w:r w:rsidR="00787286">
        <w:t>4</w:t>
      </w:r>
      <w:r w:rsidR="004E6861">
        <w:t>. Posljedice na d</w:t>
      </w:r>
      <w:r w:rsidR="00982BEF" w:rsidRPr="00BF35C9">
        <w:t>ruštven</w:t>
      </w:r>
      <w:r w:rsidR="004E6861">
        <w:t>u</w:t>
      </w:r>
      <w:r w:rsidR="00982BEF" w:rsidRPr="00BF35C9">
        <w:t xml:space="preserve"> stabilnost i politik</w:t>
      </w:r>
      <w:r w:rsidR="004E6861">
        <w:t>u</w:t>
      </w:r>
      <w:bookmarkEnd w:id="194"/>
    </w:p>
    <w:p w14:paraId="2AC72C0D" w14:textId="77777777" w:rsidR="00787286" w:rsidRDefault="00F75BB0" w:rsidP="00F75BB0">
      <w:pPr>
        <w:pStyle w:val="Opisslike"/>
        <w:keepNext/>
        <w:rPr>
          <w:rFonts w:cs="Times New Roman"/>
        </w:rPr>
      </w:pPr>
      <w:bookmarkStart w:id="195" w:name="_Toc169506685"/>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54</w:t>
      </w:r>
      <w:r w:rsidR="003F6885" w:rsidRPr="00BF35C9">
        <w:rPr>
          <w:rFonts w:cs="Times New Roman"/>
          <w:noProof/>
        </w:rPr>
        <w:fldChar w:fldCharType="end"/>
      </w:r>
      <w:r w:rsidRPr="00BF35C9">
        <w:rPr>
          <w:rFonts w:cs="Times New Roman"/>
        </w:rPr>
        <w:t>. Prikaz kriterija  štete na infrastrukturi (KI) i štete na građevinama od javnog značaja</w:t>
      </w:r>
      <w:r w:rsidR="004E6861">
        <w:rPr>
          <w:rFonts w:cs="Times New Roman"/>
        </w:rPr>
        <w:t xml:space="preserve"> </w:t>
      </w:r>
      <w:r w:rsidR="00787286">
        <w:rPr>
          <w:rFonts w:cs="Times New Roman"/>
        </w:rPr>
        <w:t>–</w:t>
      </w:r>
      <w:r w:rsidR="004E6861">
        <w:rPr>
          <w:rFonts w:cs="Times New Roman"/>
        </w:rPr>
        <w:t xml:space="preserve"> </w:t>
      </w:r>
      <w:r w:rsidR="00787286">
        <w:rPr>
          <w:rFonts w:cs="Times New Roman"/>
        </w:rPr>
        <w:t>NND</w:t>
      </w:r>
      <w:bookmarkEnd w:id="195"/>
      <w:r w:rsidR="00787286">
        <w:rPr>
          <w:rFonts w:cs="Times New Roman"/>
        </w:rPr>
        <w:t xml:space="preserve">   </w:t>
      </w:r>
    </w:p>
    <w:p w14:paraId="009F65D3" w14:textId="4C258E35" w:rsidR="00F75BB0" w:rsidRPr="00BF35C9" w:rsidRDefault="004E6861" w:rsidP="00F75BB0">
      <w:pPr>
        <w:pStyle w:val="Opisslike"/>
        <w:keepNext/>
        <w:rPr>
          <w:rFonts w:cs="Times New Roman"/>
        </w:rPr>
      </w:pPr>
      <w:r>
        <w:rPr>
          <w:rFonts w:cs="Times New Roman"/>
        </w:rPr>
        <w:t>poplava</w:t>
      </w: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92"/>
        <w:gridCol w:w="1940"/>
        <w:gridCol w:w="3982"/>
        <w:gridCol w:w="1643"/>
      </w:tblGrid>
      <w:tr w:rsidR="00982BEF" w:rsidRPr="00BF35C9" w14:paraId="7B466B7F" w14:textId="77777777" w:rsidTr="004E6861">
        <w:trPr>
          <w:trHeight w:val="285"/>
        </w:trPr>
        <w:tc>
          <w:tcPr>
            <w:tcW w:w="5000" w:type="pct"/>
            <w:gridSpan w:val="4"/>
            <w:shd w:val="clear" w:color="auto" w:fill="auto"/>
          </w:tcPr>
          <w:p w14:paraId="326C2EA6" w14:textId="77777777" w:rsidR="00982BEF" w:rsidRPr="004E6861" w:rsidRDefault="00982BEF" w:rsidP="00850F12">
            <w:pPr>
              <w:pStyle w:val="Bezproreda1"/>
              <w:spacing w:line="360" w:lineRule="auto"/>
              <w:jc w:val="center"/>
              <w:rPr>
                <w:rFonts w:ascii="Times New Roman" w:hAnsi="Times New Roman"/>
                <w:b/>
                <w:bCs/>
                <w:i/>
                <w:iCs/>
                <w:sz w:val="18"/>
                <w:szCs w:val="18"/>
                <w:lang w:val="hr-HR"/>
              </w:rPr>
            </w:pPr>
            <w:r w:rsidRPr="004E6861">
              <w:rPr>
                <w:rFonts w:ascii="Times New Roman" w:hAnsi="Times New Roman"/>
                <w:b/>
                <w:bCs/>
                <w:i/>
                <w:iCs/>
                <w:sz w:val="18"/>
                <w:szCs w:val="18"/>
                <w:lang w:val="hr-HR"/>
              </w:rPr>
              <w:t>Oštećena kritična infrastruktura</w:t>
            </w:r>
          </w:p>
        </w:tc>
      </w:tr>
      <w:tr w:rsidR="00982BEF" w:rsidRPr="00BF35C9" w14:paraId="4D4EBF0F" w14:textId="77777777" w:rsidTr="004E6861">
        <w:trPr>
          <w:trHeight w:val="116"/>
        </w:trPr>
        <w:tc>
          <w:tcPr>
            <w:tcW w:w="777" w:type="pct"/>
            <w:shd w:val="clear" w:color="auto" w:fill="auto"/>
          </w:tcPr>
          <w:p w14:paraId="5796D521" w14:textId="77777777" w:rsidR="00982BEF" w:rsidRPr="004E6861" w:rsidRDefault="00982BEF" w:rsidP="00850F12">
            <w:pPr>
              <w:pStyle w:val="Bezproreda1"/>
              <w:spacing w:line="360" w:lineRule="auto"/>
              <w:rPr>
                <w:rFonts w:ascii="Times New Roman" w:hAnsi="Times New Roman"/>
                <w:b/>
                <w:bCs/>
                <w:sz w:val="18"/>
                <w:szCs w:val="18"/>
                <w:lang w:val="hr-HR"/>
              </w:rPr>
            </w:pPr>
            <w:r w:rsidRPr="004E6861">
              <w:rPr>
                <w:rFonts w:ascii="Times New Roman" w:hAnsi="Times New Roman"/>
                <w:b/>
                <w:bCs/>
                <w:sz w:val="18"/>
                <w:szCs w:val="18"/>
                <w:lang w:val="hr-HR"/>
              </w:rPr>
              <w:t>Kategorija</w:t>
            </w:r>
          </w:p>
        </w:tc>
        <w:tc>
          <w:tcPr>
            <w:tcW w:w="1083" w:type="pct"/>
            <w:shd w:val="clear" w:color="auto" w:fill="auto"/>
          </w:tcPr>
          <w:p w14:paraId="507B45B4" w14:textId="77777777" w:rsidR="00982BEF" w:rsidRPr="004E6861" w:rsidRDefault="00982BEF" w:rsidP="00850F12">
            <w:pPr>
              <w:pStyle w:val="Bezproreda1"/>
              <w:spacing w:line="360" w:lineRule="auto"/>
              <w:rPr>
                <w:rFonts w:ascii="Times New Roman" w:hAnsi="Times New Roman"/>
                <w:b/>
                <w:bCs/>
                <w:sz w:val="18"/>
                <w:szCs w:val="18"/>
                <w:lang w:val="hr-HR"/>
              </w:rPr>
            </w:pPr>
            <w:r w:rsidRPr="004E6861">
              <w:rPr>
                <w:rFonts w:ascii="Times New Roman" w:hAnsi="Times New Roman"/>
                <w:b/>
                <w:bCs/>
                <w:sz w:val="18"/>
                <w:szCs w:val="18"/>
                <w:lang w:val="hr-HR"/>
              </w:rPr>
              <w:t>Posljedice</w:t>
            </w:r>
          </w:p>
        </w:tc>
        <w:tc>
          <w:tcPr>
            <w:tcW w:w="2223" w:type="pct"/>
            <w:shd w:val="clear" w:color="auto" w:fill="auto"/>
          </w:tcPr>
          <w:p w14:paraId="242DE7C1" w14:textId="77777777" w:rsidR="00982BEF" w:rsidRPr="004E6861" w:rsidRDefault="00982BEF" w:rsidP="00850F12">
            <w:pPr>
              <w:pStyle w:val="Bezproreda1"/>
              <w:spacing w:line="360" w:lineRule="auto"/>
              <w:rPr>
                <w:rFonts w:ascii="Times New Roman" w:hAnsi="Times New Roman"/>
                <w:b/>
                <w:bCs/>
                <w:sz w:val="18"/>
                <w:szCs w:val="18"/>
                <w:lang w:val="hr-HR"/>
              </w:rPr>
            </w:pPr>
            <w:r w:rsidRPr="004E6861">
              <w:rPr>
                <w:rFonts w:ascii="Times New Roman" w:hAnsi="Times New Roman"/>
                <w:b/>
                <w:bCs/>
                <w:sz w:val="18"/>
                <w:szCs w:val="18"/>
                <w:lang w:val="hr-HR"/>
              </w:rPr>
              <w:t xml:space="preserve">   Kriterij-štete u % proračuna JLP(R)S </w:t>
            </w:r>
          </w:p>
        </w:tc>
        <w:tc>
          <w:tcPr>
            <w:tcW w:w="917" w:type="pct"/>
            <w:shd w:val="clear" w:color="auto" w:fill="auto"/>
          </w:tcPr>
          <w:p w14:paraId="10209708" w14:textId="77777777" w:rsidR="00982BEF" w:rsidRPr="004E6861" w:rsidRDefault="00982BEF" w:rsidP="00850F12">
            <w:pPr>
              <w:pStyle w:val="Bezproreda1"/>
              <w:spacing w:line="360" w:lineRule="auto"/>
              <w:rPr>
                <w:rFonts w:ascii="Times New Roman" w:hAnsi="Times New Roman"/>
                <w:b/>
                <w:bCs/>
                <w:sz w:val="18"/>
                <w:szCs w:val="18"/>
                <w:lang w:val="hr-HR"/>
              </w:rPr>
            </w:pPr>
            <w:r w:rsidRPr="004E6861">
              <w:rPr>
                <w:rFonts w:ascii="Times New Roman" w:hAnsi="Times New Roman"/>
                <w:b/>
                <w:bCs/>
                <w:sz w:val="18"/>
                <w:szCs w:val="18"/>
                <w:lang w:val="hr-HR"/>
              </w:rPr>
              <w:t>ODABRANO</w:t>
            </w:r>
          </w:p>
        </w:tc>
      </w:tr>
      <w:tr w:rsidR="00982BEF" w:rsidRPr="00BF35C9" w14:paraId="5382DAA1" w14:textId="77777777" w:rsidTr="00F75BB0">
        <w:trPr>
          <w:trHeight w:val="225"/>
        </w:trPr>
        <w:tc>
          <w:tcPr>
            <w:tcW w:w="777" w:type="pct"/>
            <w:shd w:val="clear" w:color="auto" w:fill="00B0F0"/>
          </w:tcPr>
          <w:p w14:paraId="61048248"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1</w:t>
            </w:r>
          </w:p>
        </w:tc>
        <w:tc>
          <w:tcPr>
            <w:tcW w:w="1083" w:type="pct"/>
            <w:shd w:val="clear" w:color="auto" w:fill="00B0F0"/>
          </w:tcPr>
          <w:p w14:paraId="0506EA36"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Neznatne</w:t>
            </w:r>
          </w:p>
        </w:tc>
        <w:tc>
          <w:tcPr>
            <w:tcW w:w="2223" w:type="pct"/>
          </w:tcPr>
          <w:p w14:paraId="7553DC3A"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0,5-1</w:t>
            </w:r>
          </w:p>
        </w:tc>
        <w:tc>
          <w:tcPr>
            <w:tcW w:w="917" w:type="pct"/>
          </w:tcPr>
          <w:p w14:paraId="2D348945" w14:textId="77777777" w:rsidR="00982BEF" w:rsidRPr="00BF35C9" w:rsidRDefault="00982BEF" w:rsidP="00850F12">
            <w:pPr>
              <w:spacing w:after="0" w:line="360" w:lineRule="auto"/>
              <w:jc w:val="center"/>
              <w:rPr>
                <w:rFonts w:cs="Times New Roman"/>
                <w:sz w:val="18"/>
                <w:szCs w:val="18"/>
              </w:rPr>
            </w:pPr>
          </w:p>
        </w:tc>
      </w:tr>
      <w:tr w:rsidR="00982BEF" w:rsidRPr="00BF35C9" w14:paraId="7478DAD7" w14:textId="77777777" w:rsidTr="00F75BB0">
        <w:trPr>
          <w:trHeight w:val="240"/>
        </w:trPr>
        <w:tc>
          <w:tcPr>
            <w:tcW w:w="777" w:type="pct"/>
            <w:shd w:val="clear" w:color="auto" w:fill="92D050"/>
          </w:tcPr>
          <w:p w14:paraId="5E0A4607" w14:textId="77777777" w:rsidR="00982BEF" w:rsidRPr="00BF35C9" w:rsidRDefault="00982BEF"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083" w:type="pct"/>
            <w:shd w:val="clear" w:color="auto" w:fill="92D050"/>
          </w:tcPr>
          <w:p w14:paraId="4B2D57D4" w14:textId="77777777" w:rsidR="00982BEF" w:rsidRPr="00BF35C9" w:rsidRDefault="00982BEF"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223" w:type="pct"/>
          </w:tcPr>
          <w:p w14:paraId="258F3F54"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1-5</w:t>
            </w:r>
          </w:p>
        </w:tc>
        <w:tc>
          <w:tcPr>
            <w:tcW w:w="917" w:type="pct"/>
          </w:tcPr>
          <w:p w14:paraId="037D2ECB" w14:textId="77777777" w:rsidR="00982BEF" w:rsidRPr="00BF35C9" w:rsidRDefault="00982BEF" w:rsidP="00850F12">
            <w:pPr>
              <w:spacing w:after="0" w:line="360" w:lineRule="auto"/>
              <w:jc w:val="center"/>
              <w:rPr>
                <w:rFonts w:cs="Times New Roman"/>
                <w:sz w:val="18"/>
                <w:szCs w:val="18"/>
              </w:rPr>
            </w:pPr>
          </w:p>
        </w:tc>
      </w:tr>
      <w:tr w:rsidR="00982BEF" w:rsidRPr="00BF35C9" w14:paraId="0CCF20F7" w14:textId="77777777" w:rsidTr="00F75BB0">
        <w:trPr>
          <w:trHeight w:val="240"/>
        </w:trPr>
        <w:tc>
          <w:tcPr>
            <w:tcW w:w="777" w:type="pct"/>
            <w:shd w:val="clear" w:color="auto" w:fill="FFFF00"/>
          </w:tcPr>
          <w:p w14:paraId="5B7053AE"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3</w:t>
            </w:r>
          </w:p>
        </w:tc>
        <w:tc>
          <w:tcPr>
            <w:tcW w:w="1083" w:type="pct"/>
            <w:shd w:val="clear" w:color="auto" w:fill="FFFF00"/>
          </w:tcPr>
          <w:p w14:paraId="7F471180"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Umjerene</w:t>
            </w:r>
          </w:p>
        </w:tc>
        <w:tc>
          <w:tcPr>
            <w:tcW w:w="2223" w:type="pct"/>
          </w:tcPr>
          <w:p w14:paraId="64774CCA"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5-15</w:t>
            </w:r>
          </w:p>
        </w:tc>
        <w:tc>
          <w:tcPr>
            <w:tcW w:w="917" w:type="pct"/>
          </w:tcPr>
          <w:p w14:paraId="4FC9D3CC"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X</w:t>
            </w:r>
          </w:p>
        </w:tc>
      </w:tr>
      <w:tr w:rsidR="00982BEF" w:rsidRPr="00BF35C9" w14:paraId="43910F96" w14:textId="77777777" w:rsidTr="00F75BB0">
        <w:trPr>
          <w:trHeight w:val="240"/>
        </w:trPr>
        <w:tc>
          <w:tcPr>
            <w:tcW w:w="777" w:type="pct"/>
            <w:shd w:val="clear" w:color="auto" w:fill="FFC000"/>
          </w:tcPr>
          <w:p w14:paraId="01304DC5"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4</w:t>
            </w:r>
          </w:p>
        </w:tc>
        <w:tc>
          <w:tcPr>
            <w:tcW w:w="1083" w:type="pct"/>
            <w:shd w:val="clear" w:color="auto" w:fill="FFC000"/>
          </w:tcPr>
          <w:p w14:paraId="35242E39"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Značajne</w:t>
            </w:r>
          </w:p>
        </w:tc>
        <w:tc>
          <w:tcPr>
            <w:tcW w:w="2223" w:type="pct"/>
          </w:tcPr>
          <w:p w14:paraId="480E0844"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15-25</w:t>
            </w:r>
          </w:p>
        </w:tc>
        <w:tc>
          <w:tcPr>
            <w:tcW w:w="917" w:type="pct"/>
          </w:tcPr>
          <w:p w14:paraId="5D5FE996" w14:textId="77777777" w:rsidR="00982BEF" w:rsidRPr="00BF35C9" w:rsidRDefault="00982BEF" w:rsidP="00850F12">
            <w:pPr>
              <w:spacing w:after="0" w:line="360" w:lineRule="auto"/>
              <w:jc w:val="center"/>
              <w:rPr>
                <w:rFonts w:cs="Times New Roman"/>
                <w:sz w:val="18"/>
                <w:szCs w:val="18"/>
              </w:rPr>
            </w:pPr>
          </w:p>
        </w:tc>
      </w:tr>
      <w:tr w:rsidR="00982BEF" w:rsidRPr="00BF35C9" w14:paraId="6D16D3E8" w14:textId="77777777" w:rsidTr="00F75BB0">
        <w:trPr>
          <w:trHeight w:val="270"/>
        </w:trPr>
        <w:tc>
          <w:tcPr>
            <w:tcW w:w="777" w:type="pct"/>
            <w:shd w:val="clear" w:color="auto" w:fill="FF0000"/>
          </w:tcPr>
          <w:p w14:paraId="2F0FBD24"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5</w:t>
            </w:r>
          </w:p>
        </w:tc>
        <w:tc>
          <w:tcPr>
            <w:tcW w:w="1083" w:type="pct"/>
            <w:shd w:val="clear" w:color="auto" w:fill="FF0000"/>
          </w:tcPr>
          <w:p w14:paraId="09D7EB25"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Katastrofalne</w:t>
            </w:r>
          </w:p>
        </w:tc>
        <w:tc>
          <w:tcPr>
            <w:tcW w:w="2223" w:type="pct"/>
          </w:tcPr>
          <w:p w14:paraId="3B648E7C"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&gt;25</w:t>
            </w:r>
          </w:p>
        </w:tc>
        <w:tc>
          <w:tcPr>
            <w:tcW w:w="917" w:type="pct"/>
          </w:tcPr>
          <w:p w14:paraId="1BBAECB0" w14:textId="77777777" w:rsidR="00982BEF" w:rsidRPr="00BF35C9" w:rsidRDefault="00982BEF" w:rsidP="00850F12">
            <w:pPr>
              <w:spacing w:after="0" w:line="360" w:lineRule="auto"/>
              <w:jc w:val="center"/>
              <w:rPr>
                <w:rFonts w:cs="Times New Roman"/>
                <w:sz w:val="18"/>
                <w:szCs w:val="18"/>
              </w:rPr>
            </w:pPr>
          </w:p>
        </w:tc>
      </w:tr>
      <w:tr w:rsidR="00982BEF" w:rsidRPr="00BF35C9" w14:paraId="7E757AB0" w14:textId="77777777" w:rsidTr="004E6861">
        <w:trPr>
          <w:trHeight w:val="285"/>
        </w:trPr>
        <w:tc>
          <w:tcPr>
            <w:tcW w:w="5000" w:type="pct"/>
            <w:gridSpan w:val="4"/>
            <w:shd w:val="clear" w:color="auto" w:fill="auto"/>
          </w:tcPr>
          <w:p w14:paraId="1FCC5F6C" w14:textId="77777777" w:rsidR="00982BEF" w:rsidRPr="004E6861" w:rsidRDefault="00982BEF" w:rsidP="00850F12">
            <w:pPr>
              <w:pStyle w:val="Bezproreda1"/>
              <w:spacing w:line="360" w:lineRule="auto"/>
              <w:jc w:val="center"/>
              <w:rPr>
                <w:rFonts w:ascii="Times New Roman" w:hAnsi="Times New Roman"/>
                <w:b/>
                <w:bCs/>
                <w:i/>
                <w:iCs/>
                <w:sz w:val="18"/>
                <w:szCs w:val="18"/>
                <w:lang w:val="hr-HR"/>
              </w:rPr>
            </w:pPr>
            <w:r w:rsidRPr="004E6861">
              <w:rPr>
                <w:rFonts w:ascii="Times New Roman" w:hAnsi="Times New Roman"/>
                <w:b/>
                <w:bCs/>
                <w:i/>
                <w:iCs/>
                <w:sz w:val="18"/>
                <w:szCs w:val="18"/>
                <w:lang w:val="hr-HR"/>
              </w:rPr>
              <w:t>Štete/gubici na građevinama od javnog društvenog značaja</w:t>
            </w:r>
          </w:p>
        </w:tc>
      </w:tr>
      <w:tr w:rsidR="00982BEF" w:rsidRPr="00BF35C9" w14:paraId="2328FEC0" w14:textId="77777777" w:rsidTr="004E6861">
        <w:trPr>
          <w:trHeight w:val="116"/>
        </w:trPr>
        <w:tc>
          <w:tcPr>
            <w:tcW w:w="777" w:type="pct"/>
            <w:shd w:val="clear" w:color="auto" w:fill="auto"/>
          </w:tcPr>
          <w:p w14:paraId="7BF0A493" w14:textId="77777777" w:rsidR="00982BEF" w:rsidRPr="004E6861" w:rsidRDefault="00982BEF" w:rsidP="00850F12">
            <w:pPr>
              <w:pStyle w:val="Bezproreda1"/>
              <w:spacing w:line="360" w:lineRule="auto"/>
              <w:rPr>
                <w:rFonts w:ascii="Times New Roman" w:hAnsi="Times New Roman"/>
                <w:b/>
                <w:bCs/>
                <w:sz w:val="18"/>
                <w:szCs w:val="18"/>
                <w:lang w:val="hr-HR"/>
              </w:rPr>
            </w:pPr>
            <w:r w:rsidRPr="004E6861">
              <w:rPr>
                <w:rFonts w:ascii="Times New Roman" w:hAnsi="Times New Roman"/>
                <w:b/>
                <w:bCs/>
                <w:sz w:val="18"/>
                <w:szCs w:val="18"/>
                <w:lang w:val="hr-HR"/>
              </w:rPr>
              <w:t>Kategorija</w:t>
            </w:r>
          </w:p>
        </w:tc>
        <w:tc>
          <w:tcPr>
            <w:tcW w:w="1083" w:type="pct"/>
            <w:shd w:val="clear" w:color="auto" w:fill="auto"/>
          </w:tcPr>
          <w:p w14:paraId="59E6984E" w14:textId="77777777" w:rsidR="00982BEF" w:rsidRPr="004E6861" w:rsidRDefault="00982BEF" w:rsidP="00850F12">
            <w:pPr>
              <w:pStyle w:val="Bezproreda1"/>
              <w:spacing w:line="360" w:lineRule="auto"/>
              <w:rPr>
                <w:rFonts w:ascii="Times New Roman" w:hAnsi="Times New Roman"/>
                <w:b/>
                <w:bCs/>
                <w:sz w:val="18"/>
                <w:szCs w:val="18"/>
                <w:lang w:val="hr-HR"/>
              </w:rPr>
            </w:pPr>
            <w:r w:rsidRPr="004E6861">
              <w:rPr>
                <w:rFonts w:ascii="Times New Roman" w:hAnsi="Times New Roman"/>
                <w:b/>
                <w:bCs/>
                <w:sz w:val="18"/>
                <w:szCs w:val="18"/>
                <w:lang w:val="hr-HR"/>
              </w:rPr>
              <w:t>Posljedice</w:t>
            </w:r>
          </w:p>
        </w:tc>
        <w:tc>
          <w:tcPr>
            <w:tcW w:w="2223" w:type="pct"/>
            <w:shd w:val="clear" w:color="auto" w:fill="auto"/>
          </w:tcPr>
          <w:p w14:paraId="7E6DE0BE" w14:textId="77777777" w:rsidR="00982BEF" w:rsidRPr="004E6861" w:rsidRDefault="00982BEF" w:rsidP="00850F12">
            <w:pPr>
              <w:pStyle w:val="Bezproreda1"/>
              <w:spacing w:line="360" w:lineRule="auto"/>
              <w:rPr>
                <w:rFonts w:ascii="Times New Roman" w:hAnsi="Times New Roman"/>
                <w:b/>
                <w:bCs/>
                <w:sz w:val="18"/>
                <w:szCs w:val="18"/>
                <w:lang w:val="hr-HR"/>
              </w:rPr>
            </w:pPr>
            <w:r w:rsidRPr="004E6861">
              <w:rPr>
                <w:rFonts w:ascii="Times New Roman" w:hAnsi="Times New Roman"/>
                <w:b/>
                <w:bCs/>
                <w:sz w:val="18"/>
                <w:szCs w:val="18"/>
                <w:lang w:val="hr-HR"/>
              </w:rPr>
              <w:t xml:space="preserve">   Kriterij-štete u % proračuna JLP(R)S </w:t>
            </w:r>
          </w:p>
        </w:tc>
        <w:tc>
          <w:tcPr>
            <w:tcW w:w="917" w:type="pct"/>
            <w:shd w:val="clear" w:color="auto" w:fill="auto"/>
          </w:tcPr>
          <w:p w14:paraId="5853D541" w14:textId="77777777" w:rsidR="00982BEF" w:rsidRPr="004E6861" w:rsidRDefault="00982BEF" w:rsidP="00850F12">
            <w:pPr>
              <w:pStyle w:val="Bezproreda1"/>
              <w:spacing w:line="360" w:lineRule="auto"/>
              <w:rPr>
                <w:rFonts w:ascii="Times New Roman" w:hAnsi="Times New Roman"/>
                <w:b/>
                <w:bCs/>
                <w:sz w:val="18"/>
                <w:szCs w:val="18"/>
                <w:lang w:val="hr-HR"/>
              </w:rPr>
            </w:pPr>
            <w:r w:rsidRPr="004E6861">
              <w:rPr>
                <w:rFonts w:ascii="Times New Roman" w:hAnsi="Times New Roman"/>
                <w:b/>
                <w:bCs/>
                <w:sz w:val="18"/>
                <w:szCs w:val="18"/>
                <w:lang w:val="hr-HR"/>
              </w:rPr>
              <w:t>ODABRANO</w:t>
            </w:r>
          </w:p>
        </w:tc>
      </w:tr>
      <w:tr w:rsidR="00982BEF" w:rsidRPr="00BF35C9" w14:paraId="036B9D6F" w14:textId="77777777" w:rsidTr="00F75BB0">
        <w:trPr>
          <w:trHeight w:val="225"/>
        </w:trPr>
        <w:tc>
          <w:tcPr>
            <w:tcW w:w="777" w:type="pct"/>
            <w:shd w:val="clear" w:color="auto" w:fill="00B0F0"/>
          </w:tcPr>
          <w:p w14:paraId="76C1C0F2"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1</w:t>
            </w:r>
          </w:p>
        </w:tc>
        <w:tc>
          <w:tcPr>
            <w:tcW w:w="1083" w:type="pct"/>
            <w:shd w:val="clear" w:color="auto" w:fill="00B0F0"/>
          </w:tcPr>
          <w:p w14:paraId="021402C6"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Neznatne</w:t>
            </w:r>
          </w:p>
        </w:tc>
        <w:tc>
          <w:tcPr>
            <w:tcW w:w="2223" w:type="pct"/>
          </w:tcPr>
          <w:p w14:paraId="54BB06F9"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0,5-1</w:t>
            </w:r>
          </w:p>
        </w:tc>
        <w:tc>
          <w:tcPr>
            <w:tcW w:w="917" w:type="pct"/>
          </w:tcPr>
          <w:p w14:paraId="26075C46" w14:textId="77777777" w:rsidR="00982BEF" w:rsidRPr="00BF35C9" w:rsidRDefault="00982BEF" w:rsidP="00850F12">
            <w:pPr>
              <w:spacing w:after="0" w:line="360" w:lineRule="auto"/>
              <w:jc w:val="center"/>
              <w:rPr>
                <w:rFonts w:cs="Times New Roman"/>
                <w:sz w:val="18"/>
                <w:szCs w:val="18"/>
              </w:rPr>
            </w:pPr>
            <w:r w:rsidRPr="00BF35C9">
              <w:rPr>
                <w:rFonts w:cs="Times New Roman"/>
                <w:b/>
                <w:bCs/>
                <w:sz w:val="18"/>
                <w:szCs w:val="18"/>
              </w:rPr>
              <w:t>X</w:t>
            </w:r>
          </w:p>
        </w:tc>
      </w:tr>
      <w:tr w:rsidR="00982BEF" w:rsidRPr="00BF35C9" w14:paraId="17B26C22" w14:textId="77777777" w:rsidTr="00F75BB0">
        <w:trPr>
          <w:trHeight w:val="240"/>
        </w:trPr>
        <w:tc>
          <w:tcPr>
            <w:tcW w:w="777" w:type="pct"/>
            <w:shd w:val="clear" w:color="auto" w:fill="92D050"/>
          </w:tcPr>
          <w:p w14:paraId="5283610C" w14:textId="77777777" w:rsidR="00982BEF" w:rsidRPr="00BF35C9" w:rsidRDefault="00982BEF"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083" w:type="pct"/>
            <w:shd w:val="clear" w:color="auto" w:fill="92D050"/>
          </w:tcPr>
          <w:p w14:paraId="152EEC45" w14:textId="77777777" w:rsidR="00982BEF" w:rsidRPr="00BF35C9" w:rsidRDefault="00982BEF"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223" w:type="pct"/>
          </w:tcPr>
          <w:p w14:paraId="442ABD8D"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1-5</w:t>
            </w:r>
          </w:p>
        </w:tc>
        <w:tc>
          <w:tcPr>
            <w:tcW w:w="917" w:type="pct"/>
          </w:tcPr>
          <w:p w14:paraId="36B6A3B0" w14:textId="77777777" w:rsidR="00982BEF" w:rsidRPr="00BF35C9" w:rsidRDefault="00982BEF" w:rsidP="00850F12">
            <w:pPr>
              <w:spacing w:after="0" w:line="360" w:lineRule="auto"/>
              <w:jc w:val="center"/>
              <w:rPr>
                <w:rFonts w:cs="Times New Roman"/>
                <w:sz w:val="18"/>
                <w:szCs w:val="18"/>
              </w:rPr>
            </w:pPr>
          </w:p>
        </w:tc>
      </w:tr>
      <w:tr w:rsidR="00982BEF" w:rsidRPr="00BF35C9" w14:paraId="7DDE5889" w14:textId="77777777" w:rsidTr="00F75BB0">
        <w:trPr>
          <w:trHeight w:val="240"/>
        </w:trPr>
        <w:tc>
          <w:tcPr>
            <w:tcW w:w="777" w:type="pct"/>
            <w:shd w:val="clear" w:color="auto" w:fill="FFFF00"/>
          </w:tcPr>
          <w:p w14:paraId="32EB1BFC"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3</w:t>
            </w:r>
          </w:p>
        </w:tc>
        <w:tc>
          <w:tcPr>
            <w:tcW w:w="1083" w:type="pct"/>
            <w:shd w:val="clear" w:color="auto" w:fill="FFFF00"/>
          </w:tcPr>
          <w:p w14:paraId="009D5EE7"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Umjerene</w:t>
            </w:r>
          </w:p>
        </w:tc>
        <w:tc>
          <w:tcPr>
            <w:tcW w:w="2223" w:type="pct"/>
          </w:tcPr>
          <w:p w14:paraId="304E7AEB"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5-15</w:t>
            </w:r>
          </w:p>
        </w:tc>
        <w:tc>
          <w:tcPr>
            <w:tcW w:w="917" w:type="pct"/>
          </w:tcPr>
          <w:p w14:paraId="4DCE4949" w14:textId="77777777" w:rsidR="00982BEF" w:rsidRPr="00BF35C9" w:rsidRDefault="00982BEF" w:rsidP="00850F12">
            <w:pPr>
              <w:spacing w:after="0" w:line="360" w:lineRule="auto"/>
              <w:jc w:val="center"/>
              <w:rPr>
                <w:rFonts w:cs="Times New Roman"/>
                <w:sz w:val="18"/>
                <w:szCs w:val="18"/>
              </w:rPr>
            </w:pPr>
          </w:p>
        </w:tc>
      </w:tr>
      <w:tr w:rsidR="00982BEF" w:rsidRPr="00BF35C9" w14:paraId="1B3235F0" w14:textId="77777777" w:rsidTr="00F75BB0">
        <w:trPr>
          <w:trHeight w:val="240"/>
        </w:trPr>
        <w:tc>
          <w:tcPr>
            <w:tcW w:w="777" w:type="pct"/>
            <w:shd w:val="clear" w:color="auto" w:fill="FFC000"/>
          </w:tcPr>
          <w:p w14:paraId="55F76E36"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4</w:t>
            </w:r>
          </w:p>
        </w:tc>
        <w:tc>
          <w:tcPr>
            <w:tcW w:w="1083" w:type="pct"/>
            <w:shd w:val="clear" w:color="auto" w:fill="FFC000"/>
          </w:tcPr>
          <w:p w14:paraId="104C03EF"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Značajne</w:t>
            </w:r>
          </w:p>
        </w:tc>
        <w:tc>
          <w:tcPr>
            <w:tcW w:w="2223" w:type="pct"/>
          </w:tcPr>
          <w:p w14:paraId="4F3F9408"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15-25</w:t>
            </w:r>
          </w:p>
        </w:tc>
        <w:tc>
          <w:tcPr>
            <w:tcW w:w="917" w:type="pct"/>
          </w:tcPr>
          <w:p w14:paraId="551ED730" w14:textId="77777777" w:rsidR="00982BEF" w:rsidRPr="00BF35C9" w:rsidRDefault="00982BEF" w:rsidP="00850F12">
            <w:pPr>
              <w:spacing w:after="0" w:line="360" w:lineRule="auto"/>
              <w:jc w:val="center"/>
              <w:rPr>
                <w:rFonts w:cs="Times New Roman"/>
                <w:sz w:val="18"/>
                <w:szCs w:val="18"/>
              </w:rPr>
            </w:pPr>
          </w:p>
        </w:tc>
      </w:tr>
      <w:tr w:rsidR="00982BEF" w:rsidRPr="00BF35C9" w14:paraId="6230FBF6" w14:textId="77777777" w:rsidTr="00F75BB0">
        <w:trPr>
          <w:trHeight w:val="270"/>
        </w:trPr>
        <w:tc>
          <w:tcPr>
            <w:tcW w:w="777" w:type="pct"/>
            <w:shd w:val="clear" w:color="auto" w:fill="FF0000"/>
          </w:tcPr>
          <w:p w14:paraId="704C086F"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5</w:t>
            </w:r>
          </w:p>
        </w:tc>
        <w:tc>
          <w:tcPr>
            <w:tcW w:w="1083" w:type="pct"/>
            <w:shd w:val="clear" w:color="auto" w:fill="FF0000"/>
          </w:tcPr>
          <w:p w14:paraId="2FEC78C5"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Katastrofalne</w:t>
            </w:r>
          </w:p>
        </w:tc>
        <w:tc>
          <w:tcPr>
            <w:tcW w:w="2223" w:type="pct"/>
          </w:tcPr>
          <w:p w14:paraId="1DE1ED84"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&gt;25</w:t>
            </w:r>
          </w:p>
        </w:tc>
        <w:tc>
          <w:tcPr>
            <w:tcW w:w="917" w:type="pct"/>
          </w:tcPr>
          <w:p w14:paraId="7F61B385" w14:textId="77777777" w:rsidR="00982BEF" w:rsidRPr="00BF35C9" w:rsidRDefault="00982BEF" w:rsidP="00850F12">
            <w:pPr>
              <w:spacing w:after="0" w:line="360" w:lineRule="auto"/>
              <w:jc w:val="center"/>
              <w:rPr>
                <w:rFonts w:cs="Times New Roman"/>
                <w:sz w:val="18"/>
                <w:szCs w:val="18"/>
              </w:rPr>
            </w:pPr>
          </w:p>
        </w:tc>
      </w:tr>
    </w:tbl>
    <w:p w14:paraId="0C3EF5F2" w14:textId="77777777" w:rsidR="00982BEF" w:rsidRPr="00BF35C9" w:rsidRDefault="00982BEF" w:rsidP="00850F12">
      <w:pPr>
        <w:spacing w:after="0" w:line="360" w:lineRule="auto"/>
        <w:jc w:val="both"/>
        <w:rPr>
          <w:rFonts w:cs="Times New Roman"/>
        </w:rPr>
      </w:pPr>
    </w:p>
    <w:p w14:paraId="666DF5C4" w14:textId="0E721D21" w:rsidR="00982BEF" w:rsidRPr="00BF35C9" w:rsidRDefault="00982BEF" w:rsidP="00850F12">
      <w:pPr>
        <w:spacing w:after="0" w:line="360" w:lineRule="auto"/>
        <w:jc w:val="both"/>
        <w:rPr>
          <w:rFonts w:cs="Times New Roman"/>
        </w:rPr>
      </w:pPr>
    </w:p>
    <w:p w14:paraId="48E53AF6" w14:textId="4ADDF2F8" w:rsidR="00F75BB0" w:rsidRPr="00BF35C9" w:rsidRDefault="00F75BB0" w:rsidP="00F75BB0">
      <w:pPr>
        <w:pStyle w:val="Opisslike"/>
        <w:keepNext/>
        <w:rPr>
          <w:rFonts w:cs="Times New Roman"/>
        </w:rPr>
      </w:pPr>
      <w:bookmarkStart w:id="196" w:name="_Toc169506686"/>
      <w:r w:rsidRPr="00BF35C9">
        <w:rPr>
          <w:rFonts w:cs="Times New Roman"/>
        </w:rPr>
        <w:lastRenderedPageBreak/>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55</w:t>
      </w:r>
      <w:r w:rsidR="003F6885" w:rsidRPr="00BF35C9">
        <w:rPr>
          <w:rFonts w:cs="Times New Roman"/>
          <w:noProof/>
        </w:rPr>
        <w:fldChar w:fldCharType="end"/>
      </w:r>
      <w:r w:rsidRPr="00BF35C9">
        <w:rPr>
          <w:rFonts w:cs="Times New Roman"/>
        </w:rPr>
        <w:t xml:space="preserve">. Posljedice na društvenu stabilnost i politiku </w:t>
      </w:r>
      <w:r w:rsidR="004E6861">
        <w:rPr>
          <w:rFonts w:cs="Times New Roman"/>
        </w:rPr>
        <w:t>–</w:t>
      </w:r>
      <w:r w:rsidRPr="00BF35C9">
        <w:rPr>
          <w:rFonts w:cs="Times New Roman"/>
        </w:rPr>
        <w:t xml:space="preserve"> ZBIRNO</w:t>
      </w:r>
      <w:r w:rsidR="004E6861">
        <w:rPr>
          <w:rFonts w:cs="Times New Roman"/>
        </w:rPr>
        <w:t xml:space="preserve"> </w:t>
      </w:r>
      <w:r w:rsidR="00787286">
        <w:rPr>
          <w:rFonts w:cs="Times New Roman"/>
        </w:rPr>
        <w:t>–</w:t>
      </w:r>
      <w:r w:rsidR="004E6861">
        <w:rPr>
          <w:rFonts w:cs="Times New Roman"/>
        </w:rPr>
        <w:t xml:space="preserve"> </w:t>
      </w:r>
      <w:r w:rsidR="00787286">
        <w:rPr>
          <w:rFonts w:cs="Times New Roman"/>
        </w:rPr>
        <w:t xml:space="preserve">NND </w:t>
      </w:r>
      <w:r w:rsidR="004E6861">
        <w:rPr>
          <w:rFonts w:cs="Times New Roman"/>
        </w:rPr>
        <w:t>poplava</w:t>
      </w:r>
      <w:bookmarkEnd w:id="19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96"/>
        <w:gridCol w:w="1736"/>
        <w:gridCol w:w="2171"/>
        <w:gridCol w:w="3259"/>
      </w:tblGrid>
      <w:tr w:rsidR="00982BEF" w:rsidRPr="00BF35C9" w14:paraId="44D8F077" w14:textId="77777777" w:rsidTr="00F75BB0">
        <w:trPr>
          <w:trHeight w:val="300"/>
        </w:trPr>
        <w:tc>
          <w:tcPr>
            <w:tcW w:w="1046" w:type="pct"/>
            <w:shd w:val="clear" w:color="auto" w:fill="auto"/>
          </w:tcPr>
          <w:p w14:paraId="375E3E75"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Kategorija</w:t>
            </w:r>
          </w:p>
        </w:tc>
        <w:tc>
          <w:tcPr>
            <w:tcW w:w="958" w:type="pct"/>
            <w:shd w:val="clear" w:color="auto" w:fill="auto"/>
          </w:tcPr>
          <w:p w14:paraId="358EE26D"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Ukupno</w:t>
            </w:r>
          </w:p>
        </w:tc>
        <w:tc>
          <w:tcPr>
            <w:tcW w:w="1198" w:type="pct"/>
            <w:shd w:val="clear" w:color="auto" w:fill="auto"/>
          </w:tcPr>
          <w:p w14:paraId="459133DB"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Kritična</w:t>
            </w:r>
          </w:p>
          <w:p w14:paraId="6E7F449A"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infrastruktura</w:t>
            </w:r>
          </w:p>
        </w:tc>
        <w:tc>
          <w:tcPr>
            <w:tcW w:w="1798" w:type="pct"/>
            <w:shd w:val="clear" w:color="auto" w:fill="auto"/>
          </w:tcPr>
          <w:p w14:paraId="2377C54D"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Štete/gubici na građ. od javnog društvenog značaja</w:t>
            </w:r>
          </w:p>
        </w:tc>
      </w:tr>
      <w:tr w:rsidR="00982BEF" w:rsidRPr="00BF35C9" w14:paraId="3C343112" w14:textId="77777777" w:rsidTr="00F75BB0">
        <w:trPr>
          <w:trHeight w:val="180"/>
        </w:trPr>
        <w:tc>
          <w:tcPr>
            <w:tcW w:w="1046" w:type="pct"/>
            <w:shd w:val="clear" w:color="auto" w:fill="00B0F0"/>
          </w:tcPr>
          <w:p w14:paraId="518DE8BC"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w:t>
            </w:r>
          </w:p>
        </w:tc>
        <w:tc>
          <w:tcPr>
            <w:tcW w:w="958" w:type="pct"/>
            <w:shd w:val="clear" w:color="auto" w:fill="auto"/>
          </w:tcPr>
          <w:p w14:paraId="4C265687" w14:textId="77777777" w:rsidR="00982BEF" w:rsidRPr="00BF35C9" w:rsidRDefault="00982BEF" w:rsidP="00850F12">
            <w:pPr>
              <w:spacing w:after="0" w:line="360" w:lineRule="auto"/>
              <w:jc w:val="center"/>
              <w:rPr>
                <w:rFonts w:cs="Times New Roman"/>
                <w:b/>
                <w:bCs/>
                <w:sz w:val="18"/>
                <w:szCs w:val="18"/>
              </w:rPr>
            </w:pPr>
          </w:p>
        </w:tc>
        <w:tc>
          <w:tcPr>
            <w:tcW w:w="1198" w:type="pct"/>
          </w:tcPr>
          <w:p w14:paraId="75D257E6" w14:textId="77777777" w:rsidR="00982BEF" w:rsidRPr="00BF35C9" w:rsidRDefault="00982BEF" w:rsidP="00850F12">
            <w:pPr>
              <w:spacing w:after="0" w:line="360" w:lineRule="auto"/>
              <w:jc w:val="center"/>
              <w:rPr>
                <w:rFonts w:cs="Times New Roman"/>
                <w:b/>
                <w:bCs/>
                <w:sz w:val="18"/>
                <w:szCs w:val="18"/>
              </w:rPr>
            </w:pPr>
          </w:p>
        </w:tc>
        <w:tc>
          <w:tcPr>
            <w:tcW w:w="1798" w:type="pct"/>
          </w:tcPr>
          <w:p w14:paraId="2183111C"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X</w:t>
            </w:r>
          </w:p>
        </w:tc>
      </w:tr>
      <w:tr w:rsidR="00982BEF" w:rsidRPr="00BF35C9" w14:paraId="7C453CB2" w14:textId="77777777" w:rsidTr="00F75BB0">
        <w:trPr>
          <w:trHeight w:val="165"/>
        </w:trPr>
        <w:tc>
          <w:tcPr>
            <w:tcW w:w="1046" w:type="pct"/>
            <w:shd w:val="clear" w:color="auto" w:fill="92D050"/>
          </w:tcPr>
          <w:p w14:paraId="394B4779"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2</w:t>
            </w:r>
          </w:p>
        </w:tc>
        <w:tc>
          <w:tcPr>
            <w:tcW w:w="958" w:type="pct"/>
            <w:shd w:val="clear" w:color="auto" w:fill="auto"/>
          </w:tcPr>
          <w:p w14:paraId="1801AED2" w14:textId="77777777" w:rsidR="00982BEF" w:rsidRPr="00BF35C9" w:rsidRDefault="00982BEF" w:rsidP="00850F12">
            <w:pPr>
              <w:spacing w:after="0" w:line="360" w:lineRule="auto"/>
              <w:jc w:val="center"/>
              <w:rPr>
                <w:rFonts w:cs="Times New Roman"/>
                <w:sz w:val="18"/>
                <w:szCs w:val="18"/>
              </w:rPr>
            </w:pPr>
            <w:r w:rsidRPr="00BF35C9">
              <w:rPr>
                <w:rFonts w:cs="Times New Roman"/>
                <w:b/>
                <w:bCs/>
                <w:sz w:val="18"/>
                <w:szCs w:val="18"/>
              </w:rPr>
              <w:t>X</w:t>
            </w:r>
          </w:p>
        </w:tc>
        <w:tc>
          <w:tcPr>
            <w:tcW w:w="1198" w:type="pct"/>
          </w:tcPr>
          <w:p w14:paraId="139C7B2B" w14:textId="77777777" w:rsidR="00982BEF" w:rsidRPr="00BF35C9" w:rsidRDefault="00982BEF" w:rsidP="00850F12">
            <w:pPr>
              <w:spacing w:after="0" w:line="360" w:lineRule="auto"/>
              <w:jc w:val="center"/>
              <w:rPr>
                <w:rFonts w:cs="Times New Roman"/>
                <w:sz w:val="18"/>
                <w:szCs w:val="18"/>
              </w:rPr>
            </w:pPr>
          </w:p>
        </w:tc>
        <w:tc>
          <w:tcPr>
            <w:tcW w:w="1798" w:type="pct"/>
          </w:tcPr>
          <w:p w14:paraId="752DE208" w14:textId="77777777" w:rsidR="00982BEF" w:rsidRPr="00BF35C9" w:rsidRDefault="00982BEF" w:rsidP="00850F12">
            <w:pPr>
              <w:spacing w:after="0" w:line="360" w:lineRule="auto"/>
              <w:rPr>
                <w:rFonts w:cs="Times New Roman"/>
                <w:sz w:val="18"/>
                <w:szCs w:val="18"/>
              </w:rPr>
            </w:pPr>
          </w:p>
        </w:tc>
      </w:tr>
      <w:tr w:rsidR="00982BEF" w:rsidRPr="00BF35C9" w14:paraId="66FDFBB1" w14:textId="77777777" w:rsidTr="00F75BB0">
        <w:trPr>
          <w:trHeight w:val="210"/>
        </w:trPr>
        <w:tc>
          <w:tcPr>
            <w:tcW w:w="1046" w:type="pct"/>
            <w:shd w:val="clear" w:color="auto" w:fill="FFFF00"/>
          </w:tcPr>
          <w:p w14:paraId="0736792B"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3</w:t>
            </w:r>
          </w:p>
        </w:tc>
        <w:tc>
          <w:tcPr>
            <w:tcW w:w="958" w:type="pct"/>
            <w:shd w:val="clear" w:color="auto" w:fill="auto"/>
          </w:tcPr>
          <w:p w14:paraId="4FD32DE1" w14:textId="77777777" w:rsidR="00982BEF" w:rsidRPr="00BF35C9" w:rsidRDefault="00982BEF" w:rsidP="00850F12">
            <w:pPr>
              <w:spacing w:after="0" w:line="360" w:lineRule="auto"/>
              <w:jc w:val="center"/>
              <w:rPr>
                <w:rFonts w:cs="Times New Roman"/>
                <w:sz w:val="18"/>
                <w:szCs w:val="18"/>
              </w:rPr>
            </w:pPr>
          </w:p>
        </w:tc>
        <w:tc>
          <w:tcPr>
            <w:tcW w:w="1198" w:type="pct"/>
          </w:tcPr>
          <w:p w14:paraId="7393E09C" w14:textId="77777777" w:rsidR="00982BEF" w:rsidRPr="00BF35C9" w:rsidRDefault="00982BEF" w:rsidP="00850F12">
            <w:pPr>
              <w:spacing w:after="0" w:line="360" w:lineRule="auto"/>
              <w:jc w:val="center"/>
              <w:rPr>
                <w:rFonts w:cs="Times New Roman"/>
                <w:sz w:val="18"/>
                <w:szCs w:val="18"/>
              </w:rPr>
            </w:pPr>
            <w:r w:rsidRPr="00BF35C9">
              <w:rPr>
                <w:rFonts w:cs="Times New Roman"/>
                <w:b/>
                <w:bCs/>
                <w:sz w:val="18"/>
                <w:szCs w:val="18"/>
              </w:rPr>
              <w:t>X</w:t>
            </w:r>
          </w:p>
        </w:tc>
        <w:tc>
          <w:tcPr>
            <w:tcW w:w="1798" w:type="pct"/>
          </w:tcPr>
          <w:p w14:paraId="0B1CB2A4" w14:textId="77777777" w:rsidR="00982BEF" w:rsidRPr="00BF35C9" w:rsidRDefault="00982BEF" w:rsidP="00850F12">
            <w:pPr>
              <w:spacing w:after="0" w:line="360" w:lineRule="auto"/>
              <w:jc w:val="center"/>
              <w:rPr>
                <w:rFonts w:cs="Times New Roman"/>
                <w:sz w:val="18"/>
                <w:szCs w:val="18"/>
              </w:rPr>
            </w:pPr>
          </w:p>
        </w:tc>
      </w:tr>
      <w:tr w:rsidR="00982BEF" w:rsidRPr="00BF35C9" w14:paraId="41BD436C" w14:textId="77777777" w:rsidTr="00F75BB0">
        <w:trPr>
          <w:trHeight w:val="225"/>
        </w:trPr>
        <w:tc>
          <w:tcPr>
            <w:tcW w:w="1046" w:type="pct"/>
            <w:shd w:val="clear" w:color="auto" w:fill="FFC000"/>
          </w:tcPr>
          <w:p w14:paraId="38ADA565"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4</w:t>
            </w:r>
          </w:p>
        </w:tc>
        <w:tc>
          <w:tcPr>
            <w:tcW w:w="958" w:type="pct"/>
            <w:shd w:val="clear" w:color="auto" w:fill="auto"/>
          </w:tcPr>
          <w:p w14:paraId="78AEE356" w14:textId="77777777" w:rsidR="00982BEF" w:rsidRPr="00BF35C9" w:rsidRDefault="00982BEF" w:rsidP="00850F12">
            <w:pPr>
              <w:spacing w:after="0" w:line="360" w:lineRule="auto"/>
              <w:jc w:val="center"/>
              <w:rPr>
                <w:rFonts w:cs="Times New Roman"/>
                <w:sz w:val="18"/>
                <w:szCs w:val="18"/>
              </w:rPr>
            </w:pPr>
          </w:p>
        </w:tc>
        <w:tc>
          <w:tcPr>
            <w:tcW w:w="1198" w:type="pct"/>
          </w:tcPr>
          <w:p w14:paraId="68545DAA" w14:textId="77777777" w:rsidR="00982BEF" w:rsidRPr="00BF35C9" w:rsidRDefault="00982BEF" w:rsidP="00850F12">
            <w:pPr>
              <w:spacing w:after="0" w:line="360" w:lineRule="auto"/>
              <w:jc w:val="center"/>
              <w:rPr>
                <w:rFonts w:cs="Times New Roman"/>
                <w:sz w:val="18"/>
                <w:szCs w:val="18"/>
              </w:rPr>
            </w:pPr>
          </w:p>
        </w:tc>
        <w:tc>
          <w:tcPr>
            <w:tcW w:w="1798" w:type="pct"/>
          </w:tcPr>
          <w:p w14:paraId="079A33AE" w14:textId="77777777" w:rsidR="00982BEF" w:rsidRPr="00BF35C9" w:rsidRDefault="00982BEF" w:rsidP="00850F12">
            <w:pPr>
              <w:spacing w:after="0" w:line="360" w:lineRule="auto"/>
              <w:jc w:val="center"/>
              <w:rPr>
                <w:rFonts w:cs="Times New Roman"/>
                <w:sz w:val="18"/>
                <w:szCs w:val="18"/>
              </w:rPr>
            </w:pPr>
          </w:p>
        </w:tc>
      </w:tr>
      <w:tr w:rsidR="00982BEF" w:rsidRPr="00BF35C9" w14:paraId="7D9052C2" w14:textId="77777777" w:rsidTr="00F75BB0">
        <w:trPr>
          <w:trHeight w:val="210"/>
        </w:trPr>
        <w:tc>
          <w:tcPr>
            <w:tcW w:w="1046" w:type="pct"/>
            <w:shd w:val="clear" w:color="auto" w:fill="FF0000"/>
          </w:tcPr>
          <w:p w14:paraId="14D05C54"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5</w:t>
            </w:r>
          </w:p>
        </w:tc>
        <w:tc>
          <w:tcPr>
            <w:tcW w:w="958" w:type="pct"/>
            <w:shd w:val="clear" w:color="auto" w:fill="auto"/>
          </w:tcPr>
          <w:p w14:paraId="1872D10B" w14:textId="77777777" w:rsidR="00982BEF" w:rsidRPr="00BF35C9" w:rsidRDefault="00982BEF" w:rsidP="00850F12">
            <w:pPr>
              <w:spacing w:after="0" w:line="360" w:lineRule="auto"/>
              <w:jc w:val="center"/>
              <w:rPr>
                <w:rFonts w:cs="Times New Roman"/>
                <w:sz w:val="18"/>
                <w:szCs w:val="18"/>
              </w:rPr>
            </w:pPr>
          </w:p>
        </w:tc>
        <w:tc>
          <w:tcPr>
            <w:tcW w:w="1198" w:type="pct"/>
          </w:tcPr>
          <w:p w14:paraId="07CA5443" w14:textId="77777777" w:rsidR="00982BEF" w:rsidRPr="00BF35C9" w:rsidRDefault="00982BEF" w:rsidP="00850F12">
            <w:pPr>
              <w:spacing w:after="0" w:line="360" w:lineRule="auto"/>
              <w:jc w:val="center"/>
              <w:rPr>
                <w:rFonts w:cs="Times New Roman"/>
                <w:sz w:val="18"/>
                <w:szCs w:val="18"/>
              </w:rPr>
            </w:pPr>
          </w:p>
        </w:tc>
        <w:tc>
          <w:tcPr>
            <w:tcW w:w="1798" w:type="pct"/>
          </w:tcPr>
          <w:p w14:paraId="780F49D4" w14:textId="77777777" w:rsidR="00982BEF" w:rsidRPr="00BF35C9" w:rsidRDefault="00982BEF" w:rsidP="00850F12">
            <w:pPr>
              <w:spacing w:after="0" w:line="360" w:lineRule="auto"/>
              <w:jc w:val="center"/>
              <w:rPr>
                <w:rFonts w:cs="Times New Roman"/>
                <w:sz w:val="18"/>
                <w:szCs w:val="18"/>
              </w:rPr>
            </w:pPr>
          </w:p>
        </w:tc>
      </w:tr>
    </w:tbl>
    <w:p w14:paraId="24C3C959" w14:textId="77777777" w:rsidR="00982BEF" w:rsidRPr="00BF35C9" w:rsidRDefault="00982BEF" w:rsidP="00850F12">
      <w:pPr>
        <w:spacing w:after="0" w:line="360" w:lineRule="auto"/>
        <w:rPr>
          <w:rFonts w:cs="Times New Roman"/>
          <w:b/>
          <w:bCs/>
        </w:rPr>
      </w:pPr>
    </w:p>
    <w:p w14:paraId="06103254" w14:textId="7D31C312" w:rsidR="00982BEF" w:rsidRPr="00BF35C9" w:rsidRDefault="00C63541" w:rsidP="004E6861">
      <w:pPr>
        <w:pStyle w:val="Naslov5"/>
      </w:pPr>
      <w:bookmarkStart w:id="197" w:name="_Toc169260960"/>
      <w:r>
        <w:t>5.2.4.1</w:t>
      </w:r>
      <w:r w:rsidR="004E6861">
        <w:t>.</w:t>
      </w:r>
      <w:r w:rsidR="00787286">
        <w:t>5</w:t>
      </w:r>
      <w:r w:rsidR="004E6861">
        <w:t xml:space="preserve">. </w:t>
      </w:r>
      <w:r w:rsidR="00982BEF" w:rsidRPr="00BF35C9">
        <w:t>V</w:t>
      </w:r>
      <w:r w:rsidR="004E6861" w:rsidRPr="00BF35C9">
        <w:t>jerojatnost događaja</w:t>
      </w:r>
      <w:bookmarkEnd w:id="197"/>
    </w:p>
    <w:p w14:paraId="39301094" w14:textId="77777777" w:rsidR="00982BEF" w:rsidRPr="00BF35C9" w:rsidRDefault="00982BEF" w:rsidP="00850F12">
      <w:pPr>
        <w:spacing w:after="0" w:line="360" w:lineRule="auto"/>
        <w:rPr>
          <w:rFonts w:cs="Times New Roman"/>
          <w:i/>
          <w:iCs/>
          <w:u w:val="single"/>
        </w:rPr>
      </w:pPr>
      <w:r w:rsidRPr="00BF35C9">
        <w:rPr>
          <w:rFonts w:cs="Times New Roman"/>
          <w:i/>
          <w:iCs/>
          <w:u w:val="single"/>
        </w:rPr>
        <w:t>Kvalifikacija i kvantifikacija vjerojatnosti (procjena, najveća i najmanja)</w:t>
      </w:r>
    </w:p>
    <w:p w14:paraId="4D28C3D9" w14:textId="72836242" w:rsidR="00F75BB0" w:rsidRPr="00BF35C9" w:rsidRDefault="00F75BB0" w:rsidP="00F75BB0">
      <w:pPr>
        <w:pStyle w:val="Opisslike"/>
        <w:keepNext/>
        <w:rPr>
          <w:rFonts w:cs="Times New Roman"/>
        </w:rPr>
      </w:pPr>
      <w:bookmarkStart w:id="198" w:name="_Toc169506687"/>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56</w:t>
      </w:r>
      <w:r w:rsidR="003F6885" w:rsidRPr="00BF35C9">
        <w:rPr>
          <w:rFonts w:cs="Times New Roman"/>
          <w:noProof/>
        </w:rPr>
        <w:fldChar w:fldCharType="end"/>
      </w:r>
      <w:r w:rsidRPr="00BF35C9">
        <w:rPr>
          <w:rFonts w:cs="Times New Roman"/>
        </w:rPr>
        <w:t xml:space="preserve">. Vjerojatnost(frekvencija) </w:t>
      </w:r>
      <w:r w:rsidR="004E6861">
        <w:rPr>
          <w:rFonts w:cs="Times New Roman"/>
        </w:rPr>
        <w:t>događaja</w:t>
      </w:r>
      <w:r w:rsidRPr="00BF35C9">
        <w:rPr>
          <w:rFonts w:cs="Times New Roman"/>
        </w:rPr>
        <w:t xml:space="preserve"> poplava u području Grada Lepoglave</w:t>
      </w:r>
      <w:r w:rsidR="00787286">
        <w:rPr>
          <w:rFonts w:cs="Times New Roman"/>
        </w:rPr>
        <w:t xml:space="preserve"> (NND)</w:t>
      </w:r>
      <w:bookmarkEnd w:id="19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79"/>
        <w:gridCol w:w="1854"/>
        <w:gridCol w:w="1537"/>
        <w:gridCol w:w="2766"/>
        <w:gridCol w:w="1626"/>
      </w:tblGrid>
      <w:tr w:rsidR="00982BEF" w:rsidRPr="00BF35C9" w14:paraId="57597303" w14:textId="77777777" w:rsidTr="00F75BB0">
        <w:trPr>
          <w:trHeight w:val="225"/>
        </w:trPr>
        <w:tc>
          <w:tcPr>
            <w:tcW w:w="706" w:type="pct"/>
            <w:vMerge w:val="restart"/>
            <w:shd w:val="clear" w:color="auto" w:fill="auto"/>
          </w:tcPr>
          <w:p w14:paraId="7223904B" w14:textId="77777777" w:rsidR="00982BEF" w:rsidRPr="00BF35C9" w:rsidRDefault="00982BEF" w:rsidP="00F75BB0">
            <w:pPr>
              <w:spacing w:line="360" w:lineRule="auto"/>
              <w:ind w:left="-23"/>
              <w:jc w:val="center"/>
              <w:rPr>
                <w:rFonts w:cs="Times New Roman"/>
                <w:b/>
                <w:bCs/>
                <w:sz w:val="18"/>
                <w:szCs w:val="18"/>
              </w:rPr>
            </w:pPr>
            <w:r w:rsidRPr="00BF35C9">
              <w:rPr>
                <w:rFonts w:cs="Times New Roman"/>
                <w:b/>
                <w:bCs/>
                <w:sz w:val="18"/>
                <w:szCs w:val="18"/>
              </w:rPr>
              <w:t>Kategorija</w:t>
            </w:r>
          </w:p>
        </w:tc>
        <w:tc>
          <w:tcPr>
            <w:tcW w:w="4294" w:type="pct"/>
            <w:gridSpan w:val="4"/>
            <w:shd w:val="clear" w:color="auto" w:fill="auto"/>
          </w:tcPr>
          <w:p w14:paraId="596373AC" w14:textId="77777777" w:rsidR="00982BEF" w:rsidRPr="00BF35C9" w:rsidRDefault="00982BEF" w:rsidP="00F75BB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Vjerojatnost/frekvencija</w:t>
            </w:r>
          </w:p>
        </w:tc>
      </w:tr>
      <w:tr w:rsidR="00982BEF" w:rsidRPr="00BF35C9" w14:paraId="2A488752" w14:textId="77777777" w:rsidTr="00F75BB0">
        <w:trPr>
          <w:trHeight w:val="252"/>
        </w:trPr>
        <w:tc>
          <w:tcPr>
            <w:tcW w:w="706" w:type="pct"/>
            <w:vMerge/>
            <w:shd w:val="clear" w:color="auto" w:fill="auto"/>
          </w:tcPr>
          <w:p w14:paraId="1D9E18A7" w14:textId="77777777" w:rsidR="00982BEF" w:rsidRPr="00BF35C9" w:rsidRDefault="00982BEF" w:rsidP="00F75BB0">
            <w:pPr>
              <w:spacing w:line="360" w:lineRule="auto"/>
              <w:ind w:left="-23"/>
              <w:jc w:val="center"/>
              <w:rPr>
                <w:rFonts w:cs="Times New Roman"/>
                <w:b/>
                <w:bCs/>
                <w:sz w:val="18"/>
                <w:szCs w:val="18"/>
              </w:rPr>
            </w:pPr>
          </w:p>
        </w:tc>
        <w:tc>
          <w:tcPr>
            <w:tcW w:w="1023" w:type="pct"/>
            <w:shd w:val="clear" w:color="auto" w:fill="auto"/>
          </w:tcPr>
          <w:p w14:paraId="55247AFC" w14:textId="77777777" w:rsidR="00982BEF" w:rsidRPr="00BF35C9" w:rsidRDefault="00982BEF" w:rsidP="00F75BB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Kvalitativno</w:t>
            </w:r>
          </w:p>
        </w:tc>
        <w:tc>
          <w:tcPr>
            <w:tcW w:w="848" w:type="pct"/>
            <w:shd w:val="clear" w:color="auto" w:fill="auto"/>
          </w:tcPr>
          <w:p w14:paraId="738EF7DA" w14:textId="77777777" w:rsidR="00982BEF" w:rsidRPr="00BF35C9" w:rsidRDefault="00982BEF" w:rsidP="00F75BB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Vjerojatnost</w:t>
            </w:r>
          </w:p>
        </w:tc>
        <w:tc>
          <w:tcPr>
            <w:tcW w:w="1526" w:type="pct"/>
            <w:shd w:val="clear" w:color="auto" w:fill="auto"/>
          </w:tcPr>
          <w:p w14:paraId="4EC74C06" w14:textId="77777777" w:rsidR="00982BEF" w:rsidRPr="00BF35C9" w:rsidRDefault="00982BEF" w:rsidP="00F75BB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Frekvencija</w:t>
            </w:r>
          </w:p>
        </w:tc>
        <w:tc>
          <w:tcPr>
            <w:tcW w:w="897" w:type="pct"/>
            <w:shd w:val="clear" w:color="auto" w:fill="auto"/>
          </w:tcPr>
          <w:p w14:paraId="4EBC5653" w14:textId="77777777" w:rsidR="00982BEF" w:rsidRPr="00BF35C9" w:rsidRDefault="00982BEF" w:rsidP="00F75BB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982BEF" w:rsidRPr="00BF35C9" w14:paraId="76A1EEA8" w14:textId="77777777" w:rsidTr="00F75BB0">
        <w:trPr>
          <w:trHeight w:val="180"/>
        </w:trPr>
        <w:tc>
          <w:tcPr>
            <w:tcW w:w="706" w:type="pct"/>
            <w:shd w:val="clear" w:color="auto" w:fill="00B0F0"/>
          </w:tcPr>
          <w:p w14:paraId="3B7C0E1C"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1</w:t>
            </w:r>
          </w:p>
        </w:tc>
        <w:tc>
          <w:tcPr>
            <w:tcW w:w="1023" w:type="pct"/>
            <w:shd w:val="clear" w:color="auto" w:fill="00B0F0"/>
          </w:tcPr>
          <w:p w14:paraId="2136204A"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Iznimno mala</w:t>
            </w:r>
          </w:p>
        </w:tc>
        <w:tc>
          <w:tcPr>
            <w:tcW w:w="848" w:type="pct"/>
          </w:tcPr>
          <w:p w14:paraId="348181BD"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&lt;1%</w:t>
            </w:r>
          </w:p>
        </w:tc>
        <w:tc>
          <w:tcPr>
            <w:tcW w:w="1526" w:type="pct"/>
          </w:tcPr>
          <w:p w14:paraId="675AF4BE" w14:textId="77777777" w:rsidR="00982BEF" w:rsidRPr="00BF35C9" w:rsidRDefault="00982BEF"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100 godina i rjeđe</w:t>
            </w:r>
          </w:p>
        </w:tc>
        <w:tc>
          <w:tcPr>
            <w:tcW w:w="897" w:type="pct"/>
          </w:tcPr>
          <w:p w14:paraId="276C08FF" w14:textId="77777777" w:rsidR="00982BEF" w:rsidRPr="00BF35C9" w:rsidRDefault="00982BEF" w:rsidP="00850F12">
            <w:pPr>
              <w:spacing w:after="0" w:line="360" w:lineRule="auto"/>
              <w:jc w:val="center"/>
              <w:rPr>
                <w:rFonts w:cs="Times New Roman"/>
                <w:sz w:val="18"/>
                <w:szCs w:val="18"/>
              </w:rPr>
            </w:pPr>
          </w:p>
        </w:tc>
      </w:tr>
      <w:tr w:rsidR="00982BEF" w:rsidRPr="00BF35C9" w14:paraId="35EBEF4C" w14:textId="77777777" w:rsidTr="00F75BB0">
        <w:trPr>
          <w:trHeight w:val="300"/>
        </w:trPr>
        <w:tc>
          <w:tcPr>
            <w:tcW w:w="706" w:type="pct"/>
            <w:shd w:val="clear" w:color="auto" w:fill="92D050"/>
          </w:tcPr>
          <w:p w14:paraId="3D4DA2EF"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2</w:t>
            </w:r>
          </w:p>
        </w:tc>
        <w:tc>
          <w:tcPr>
            <w:tcW w:w="1023" w:type="pct"/>
            <w:shd w:val="clear" w:color="auto" w:fill="92D050"/>
          </w:tcPr>
          <w:p w14:paraId="6670870F"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Mala</w:t>
            </w:r>
          </w:p>
        </w:tc>
        <w:tc>
          <w:tcPr>
            <w:tcW w:w="848" w:type="pct"/>
          </w:tcPr>
          <w:p w14:paraId="05FA3B4C"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1-5%</w:t>
            </w:r>
          </w:p>
        </w:tc>
        <w:tc>
          <w:tcPr>
            <w:tcW w:w="1526" w:type="pct"/>
          </w:tcPr>
          <w:p w14:paraId="6BC174D9" w14:textId="77777777" w:rsidR="00982BEF" w:rsidRPr="00BF35C9" w:rsidRDefault="00982BEF"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20 do 100 godina</w:t>
            </w:r>
          </w:p>
        </w:tc>
        <w:tc>
          <w:tcPr>
            <w:tcW w:w="897" w:type="pct"/>
          </w:tcPr>
          <w:p w14:paraId="77ACA968" w14:textId="77777777" w:rsidR="00982BEF" w:rsidRPr="00BF35C9" w:rsidRDefault="00982BEF" w:rsidP="00850F12">
            <w:pPr>
              <w:spacing w:after="0" w:line="360" w:lineRule="auto"/>
              <w:jc w:val="center"/>
              <w:rPr>
                <w:rFonts w:cs="Times New Roman"/>
                <w:sz w:val="18"/>
                <w:szCs w:val="18"/>
              </w:rPr>
            </w:pPr>
          </w:p>
        </w:tc>
      </w:tr>
      <w:tr w:rsidR="00982BEF" w:rsidRPr="00BF35C9" w14:paraId="287875AB" w14:textId="77777777" w:rsidTr="00F75BB0">
        <w:trPr>
          <w:trHeight w:val="255"/>
        </w:trPr>
        <w:tc>
          <w:tcPr>
            <w:tcW w:w="706" w:type="pct"/>
            <w:shd w:val="clear" w:color="auto" w:fill="FFFF00"/>
          </w:tcPr>
          <w:p w14:paraId="3747FB78"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3</w:t>
            </w:r>
          </w:p>
        </w:tc>
        <w:tc>
          <w:tcPr>
            <w:tcW w:w="1023" w:type="pct"/>
            <w:shd w:val="clear" w:color="auto" w:fill="FFFF00"/>
          </w:tcPr>
          <w:p w14:paraId="5F8701A9"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Umjerena</w:t>
            </w:r>
          </w:p>
        </w:tc>
        <w:tc>
          <w:tcPr>
            <w:tcW w:w="848" w:type="pct"/>
          </w:tcPr>
          <w:p w14:paraId="59578CC8"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5-50%</w:t>
            </w:r>
          </w:p>
        </w:tc>
        <w:tc>
          <w:tcPr>
            <w:tcW w:w="1526" w:type="pct"/>
          </w:tcPr>
          <w:p w14:paraId="0EC0AD13" w14:textId="77777777" w:rsidR="00982BEF" w:rsidRPr="00BF35C9" w:rsidRDefault="00982BEF"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2-20 godina</w:t>
            </w:r>
          </w:p>
        </w:tc>
        <w:tc>
          <w:tcPr>
            <w:tcW w:w="897" w:type="pct"/>
          </w:tcPr>
          <w:p w14:paraId="10BC7245" w14:textId="77777777" w:rsidR="00982BEF" w:rsidRPr="00BF35C9" w:rsidRDefault="00982BEF" w:rsidP="00850F12">
            <w:pPr>
              <w:spacing w:after="0" w:line="360" w:lineRule="auto"/>
              <w:jc w:val="center"/>
              <w:rPr>
                <w:rFonts w:cs="Times New Roman"/>
                <w:b/>
                <w:bCs/>
                <w:sz w:val="18"/>
                <w:szCs w:val="18"/>
              </w:rPr>
            </w:pPr>
          </w:p>
        </w:tc>
      </w:tr>
      <w:tr w:rsidR="00982BEF" w:rsidRPr="00BF35C9" w14:paraId="04BB5BE2" w14:textId="77777777" w:rsidTr="00F75BB0">
        <w:trPr>
          <w:trHeight w:val="255"/>
        </w:trPr>
        <w:tc>
          <w:tcPr>
            <w:tcW w:w="706" w:type="pct"/>
            <w:shd w:val="clear" w:color="auto" w:fill="FFC000"/>
          </w:tcPr>
          <w:p w14:paraId="3046E83B"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4</w:t>
            </w:r>
          </w:p>
        </w:tc>
        <w:tc>
          <w:tcPr>
            <w:tcW w:w="1023" w:type="pct"/>
            <w:shd w:val="clear" w:color="auto" w:fill="FFC000"/>
          </w:tcPr>
          <w:p w14:paraId="2B47E15F"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Velika</w:t>
            </w:r>
          </w:p>
        </w:tc>
        <w:tc>
          <w:tcPr>
            <w:tcW w:w="848" w:type="pct"/>
          </w:tcPr>
          <w:p w14:paraId="7F9DCD5A"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51-98%</w:t>
            </w:r>
          </w:p>
        </w:tc>
        <w:tc>
          <w:tcPr>
            <w:tcW w:w="1526" w:type="pct"/>
          </w:tcPr>
          <w:p w14:paraId="63DBFFB6" w14:textId="77777777" w:rsidR="00982BEF" w:rsidRPr="00BF35C9" w:rsidRDefault="00982BEF"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1-2 godine</w:t>
            </w:r>
          </w:p>
        </w:tc>
        <w:tc>
          <w:tcPr>
            <w:tcW w:w="897" w:type="pct"/>
          </w:tcPr>
          <w:p w14:paraId="09EDD970" w14:textId="77777777" w:rsidR="00982BEF" w:rsidRPr="00BF35C9" w:rsidRDefault="00982BEF" w:rsidP="00850F12">
            <w:pPr>
              <w:spacing w:after="0" w:line="360" w:lineRule="auto"/>
              <w:jc w:val="center"/>
              <w:rPr>
                <w:rFonts w:cs="Times New Roman"/>
                <w:sz w:val="18"/>
                <w:szCs w:val="18"/>
              </w:rPr>
            </w:pPr>
            <w:r w:rsidRPr="00BF35C9">
              <w:rPr>
                <w:rFonts w:cs="Times New Roman"/>
                <w:b/>
                <w:bCs/>
                <w:sz w:val="18"/>
                <w:szCs w:val="18"/>
              </w:rPr>
              <w:t>X</w:t>
            </w:r>
          </w:p>
        </w:tc>
      </w:tr>
      <w:tr w:rsidR="00982BEF" w:rsidRPr="00BF35C9" w14:paraId="377F2B2D" w14:textId="77777777" w:rsidTr="00F75BB0">
        <w:trPr>
          <w:trHeight w:val="285"/>
        </w:trPr>
        <w:tc>
          <w:tcPr>
            <w:tcW w:w="706" w:type="pct"/>
            <w:shd w:val="clear" w:color="auto" w:fill="FF0000"/>
          </w:tcPr>
          <w:p w14:paraId="22C09770"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5</w:t>
            </w:r>
          </w:p>
        </w:tc>
        <w:tc>
          <w:tcPr>
            <w:tcW w:w="1023" w:type="pct"/>
            <w:shd w:val="clear" w:color="auto" w:fill="FF0000"/>
          </w:tcPr>
          <w:p w14:paraId="517E6F37"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Iznimno velika</w:t>
            </w:r>
          </w:p>
        </w:tc>
        <w:tc>
          <w:tcPr>
            <w:tcW w:w="848" w:type="pct"/>
          </w:tcPr>
          <w:p w14:paraId="7A7D6E6A"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&gt;98%</w:t>
            </w:r>
          </w:p>
        </w:tc>
        <w:tc>
          <w:tcPr>
            <w:tcW w:w="1526" w:type="pct"/>
          </w:tcPr>
          <w:p w14:paraId="3901C5C1" w14:textId="77777777" w:rsidR="00982BEF" w:rsidRPr="00BF35C9" w:rsidRDefault="00982BEF"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godišnje i češće</w:t>
            </w:r>
          </w:p>
        </w:tc>
        <w:tc>
          <w:tcPr>
            <w:tcW w:w="897" w:type="pct"/>
          </w:tcPr>
          <w:p w14:paraId="140C50A9" w14:textId="77777777" w:rsidR="00982BEF" w:rsidRPr="00BF35C9" w:rsidRDefault="00982BEF" w:rsidP="00850F12">
            <w:pPr>
              <w:spacing w:after="0" w:line="360" w:lineRule="auto"/>
              <w:jc w:val="center"/>
              <w:rPr>
                <w:rFonts w:cs="Times New Roman"/>
                <w:sz w:val="18"/>
                <w:szCs w:val="18"/>
              </w:rPr>
            </w:pPr>
          </w:p>
        </w:tc>
      </w:tr>
    </w:tbl>
    <w:p w14:paraId="24A837A3" w14:textId="77777777" w:rsidR="00826856" w:rsidRPr="00BF35C9" w:rsidRDefault="00826856" w:rsidP="00850F12">
      <w:pPr>
        <w:spacing w:line="360" w:lineRule="auto"/>
        <w:jc w:val="both"/>
        <w:rPr>
          <w:rFonts w:cs="Times New Roman"/>
          <w:b/>
          <w:bCs/>
          <w:i/>
          <w:iCs/>
          <w:u w:val="single"/>
        </w:rPr>
      </w:pPr>
    </w:p>
    <w:p w14:paraId="646B3D55" w14:textId="43F8A418" w:rsidR="00982BEF" w:rsidRDefault="00C63541" w:rsidP="004E6861">
      <w:pPr>
        <w:pStyle w:val="Naslov4"/>
      </w:pPr>
      <w:bookmarkStart w:id="199" w:name="_Toc169260961"/>
      <w:r>
        <w:t>5.2.4</w:t>
      </w:r>
      <w:r w:rsidR="004E6861">
        <w:t xml:space="preserve">.2. </w:t>
      </w:r>
      <w:r w:rsidR="00982BEF" w:rsidRPr="00BF35C9">
        <w:t>Događaj s najgorim mogućim posljedicama</w:t>
      </w:r>
      <w:bookmarkEnd w:id="199"/>
      <w:r w:rsidR="00982BEF" w:rsidRPr="00BF35C9">
        <w:t xml:space="preserve">   </w:t>
      </w:r>
    </w:p>
    <w:p w14:paraId="16245C87" w14:textId="352E50EA" w:rsidR="004E6861" w:rsidRPr="004E6861" w:rsidRDefault="00C63541" w:rsidP="004E6861">
      <w:pPr>
        <w:pStyle w:val="Naslov5"/>
        <w:ind w:left="0" w:firstLine="0"/>
      </w:pPr>
      <w:bookmarkStart w:id="200" w:name="_Toc169260962"/>
      <w:r>
        <w:t>5.2.4</w:t>
      </w:r>
      <w:r w:rsidR="004E6861">
        <w:t xml:space="preserve">.2.1. Opis </w:t>
      </w:r>
      <w:r w:rsidR="00787286">
        <w:t>DNP</w:t>
      </w:r>
      <w:bookmarkEnd w:id="200"/>
    </w:p>
    <w:p w14:paraId="011CCCE9" w14:textId="7A9AB9BA" w:rsidR="00982BEF" w:rsidRPr="00BF35C9" w:rsidRDefault="00826856" w:rsidP="00850F12">
      <w:pPr>
        <w:spacing w:after="0" w:line="360" w:lineRule="auto"/>
        <w:jc w:val="both"/>
        <w:rPr>
          <w:rFonts w:cs="Times New Roman"/>
        </w:rPr>
      </w:pPr>
      <w:r w:rsidRPr="00BF35C9">
        <w:rPr>
          <w:rFonts w:cs="Times New Roman"/>
        </w:rPr>
        <w:t xml:space="preserve">Glavne značajke vodnog režima rijeke Bednje </w:t>
      </w:r>
      <w:r w:rsidR="00982BEF" w:rsidRPr="00BF35C9">
        <w:rPr>
          <w:rFonts w:cs="Times New Roman"/>
        </w:rPr>
        <w:t xml:space="preserve"> </w:t>
      </w:r>
      <w:r w:rsidRPr="00BF35C9">
        <w:rPr>
          <w:rFonts w:cs="Times New Roman"/>
        </w:rPr>
        <w:t>su vrlo nepovoljan oblik slivnog područja koje je lepezasto prošireno u gornjem – brdskom dijelu i nepovoljni uvjeti otjecanja (naglo slijevanje velikih količina oborina s obronaka Ivančice, Ravne gore i Kalničkog gorja). Time se formiraju  veliki vodni valovi koji uzrokuju česte poplave, veliko razaranje korita rijeke te taloženje nanosa. Nizinska područja uz sam tok rijeke oduvijek su izložena poplavama.</w:t>
      </w:r>
    </w:p>
    <w:p w14:paraId="48EDB0C1" w14:textId="0C061455" w:rsidR="00826856" w:rsidRPr="00BF35C9" w:rsidRDefault="00826856" w:rsidP="00850F12">
      <w:pPr>
        <w:spacing w:after="0" w:line="360" w:lineRule="auto"/>
        <w:jc w:val="both"/>
        <w:rPr>
          <w:rFonts w:cs="Times New Roman"/>
        </w:rPr>
      </w:pPr>
      <w:r w:rsidRPr="00BF35C9">
        <w:rPr>
          <w:rFonts w:cs="Times New Roman"/>
        </w:rPr>
        <w:t xml:space="preserve">Zona plavljenja rijeke </w:t>
      </w:r>
      <w:r w:rsidR="00F75BB0" w:rsidRPr="00BF35C9">
        <w:rPr>
          <w:rFonts w:cs="Times New Roman"/>
        </w:rPr>
        <w:t>B</w:t>
      </w:r>
      <w:r w:rsidRPr="00BF35C9">
        <w:rPr>
          <w:rFonts w:cs="Times New Roman"/>
        </w:rPr>
        <w:t>ednje obuhvaća livade i sjenokoše kod naselja Vulišinec. Procjenjuje se da je ugroženo do 50-tak stambenih građana sa oko 150 osoba na području naselja Lepoglava i Muričevec.</w:t>
      </w:r>
    </w:p>
    <w:p w14:paraId="61A2B919" w14:textId="77777777" w:rsidR="00826856" w:rsidRPr="00BF35C9" w:rsidRDefault="00826856" w:rsidP="00850F12">
      <w:pPr>
        <w:spacing w:after="0" w:line="360" w:lineRule="auto"/>
        <w:jc w:val="both"/>
        <w:rPr>
          <w:rFonts w:cs="Times New Roman"/>
        </w:rPr>
      </w:pPr>
    </w:p>
    <w:p w14:paraId="3AA3E958" w14:textId="77777777" w:rsidR="002F01A2" w:rsidRPr="00BF35C9" w:rsidRDefault="00826856" w:rsidP="00850F12">
      <w:pPr>
        <w:spacing w:after="0" w:line="360" w:lineRule="auto"/>
        <w:jc w:val="both"/>
        <w:rPr>
          <w:rFonts w:cs="Times New Roman"/>
        </w:rPr>
      </w:pPr>
      <w:r w:rsidRPr="00BF35C9">
        <w:rPr>
          <w:rFonts w:cs="Times New Roman"/>
        </w:rPr>
        <w:t xml:space="preserve">Osim rijeke Bednje povremeni rizik od poplave povećavaju i potoci bujičari. Na području Grada Lepoglave do </w:t>
      </w:r>
      <w:r w:rsidR="00687816" w:rsidRPr="00BF35C9">
        <w:rPr>
          <w:rFonts w:cs="Times New Roman"/>
        </w:rPr>
        <w:t>plavljenja</w:t>
      </w:r>
      <w:r w:rsidRPr="00BF35C9">
        <w:rPr>
          <w:rFonts w:cs="Times New Roman"/>
        </w:rPr>
        <w:t xml:space="preserve"> poljoprivrednih površina dolazi  na lokaciji od utoka potoka Čret u Bednju pa do utoka potoka Kotnica</w:t>
      </w:r>
      <w:r w:rsidR="002F01A2" w:rsidRPr="00BF35C9">
        <w:rPr>
          <w:rFonts w:cs="Times New Roman"/>
        </w:rPr>
        <w:t>, te je ugroženo oko 120 ha poljoprivrednih površina, te naselja Lepoglava i Muričevec.</w:t>
      </w:r>
    </w:p>
    <w:p w14:paraId="3D3BB913" w14:textId="77777777" w:rsidR="002F01A2" w:rsidRPr="00BF35C9" w:rsidRDefault="002F01A2" w:rsidP="00850F12">
      <w:pPr>
        <w:spacing w:after="0" w:line="360" w:lineRule="auto"/>
        <w:jc w:val="both"/>
        <w:rPr>
          <w:rFonts w:cs="Times New Roman"/>
        </w:rPr>
      </w:pPr>
      <w:r w:rsidRPr="00BF35C9">
        <w:rPr>
          <w:rFonts w:cs="Times New Roman"/>
        </w:rPr>
        <w:t>Potok Viletinec u Crkovcu (MO Kamenica)  redovito plavi lokalnu cestu LC 25108 zbog čega je otežano prometovanje.</w:t>
      </w:r>
    </w:p>
    <w:p w14:paraId="3737DB27" w14:textId="77777777" w:rsidR="00826856" w:rsidRPr="00BF35C9" w:rsidRDefault="002F01A2" w:rsidP="00850F12">
      <w:pPr>
        <w:spacing w:after="0" w:line="360" w:lineRule="auto"/>
        <w:jc w:val="both"/>
        <w:rPr>
          <w:rFonts w:cs="Times New Roman"/>
          <w:b/>
          <w:bCs/>
        </w:rPr>
      </w:pPr>
      <w:r w:rsidRPr="00BF35C9">
        <w:rPr>
          <w:rFonts w:cs="Times New Roman"/>
        </w:rPr>
        <w:lastRenderedPageBreak/>
        <w:t>Potok Dunaj (MO Purga) iako mu je uređeno korito i dalje predstavlja potencijalnu opasnost za obiteljske kuće neposredno uz isti, a</w:t>
      </w:r>
      <w:r w:rsidR="00687816" w:rsidRPr="00BF35C9">
        <w:rPr>
          <w:rFonts w:cs="Times New Roman"/>
        </w:rPr>
        <w:t xml:space="preserve"> </w:t>
      </w:r>
      <w:r w:rsidRPr="00BF35C9">
        <w:rPr>
          <w:rFonts w:cs="Times New Roman"/>
        </w:rPr>
        <w:t xml:space="preserve">u zaselku Vulišinec redovito plavi poljoprivredna zemljišta uz korito.  </w:t>
      </w:r>
    </w:p>
    <w:p w14:paraId="355D496C" w14:textId="2D82C597" w:rsidR="00982BEF" w:rsidRPr="00BF35C9" w:rsidRDefault="00C63541" w:rsidP="00787286">
      <w:pPr>
        <w:pStyle w:val="Naslov5"/>
      </w:pPr>
      <w:bookmarkStart w:id="201" w:name="_Toc169260963"/>
      <w:r>
        <w:t>5.2.4</w:t>
      </w:r>
      <w:r w:rsidR="00787286">
        <w:t>.2.2. Posljedice na ž</w:t>
      </w:r>
      <w:r w:rsidR="00982BEF" w:rsidRPr="00BF35C9">
        <w:t>ivot i zdravlje ljudi</w:t>
      </w:r>
      <w:bookmarkEnd w:id="201"/>
    </w:p>
    <w:p w14:paraId="56D69052" w14:textId="77777777" w:rsidR="00982BEF" w:rsidRPr="00BF35C9" w:rsidRDefault="00982BEF" w:rsidP="00850F12">
      <w:pPr>
        <w:spacing w:after="0" w:line="360" w:lineRule="auto"/>
        <w:jc w:val="both"/>
        <w:rPr>
          <w:rFonts w:cs="Times New Roman"/>
        </w:rPr>
      </w:pPr>
      <w:r w:rsidRPr="00BF35C9">
        <w:rPr>
          <w:rFonts w:cs="Times New Roman"/>
        </w:rPr>
        <w:t>Osim direktne ugroženosti tijekom poplave, uočeno je da poplava izaziva i dugoročno pogoršanje životnog standarda na poplavljenom području (život u znatno lošijim uvjetima, stres, gubitak uspomena, pogoršanje životnog standarda, život u neadekvatnim uvjetima, prekid naobrazbe i slično).</w:t>
      </w:r>
    </w:p>
    <w:p w14:paraId="006B7CB3" w14:textId="654DED6A" w:rsidR="00982BEF" w:rsidRPr="00BF35C9" w:rsidRDefault="00982BEF" w:rsidP="00850F12">
      <w:pPr>
        <w:spacing w:after="0" w:line="360" w:lineRule="auto"/>
        <w:rPr>
          <w:rFonts w:cs="Times New Roman"/>
        </w:rPr>
      </w:pPr>
    </w:p>
    <w:p w14:paraId="5018552A" w14:textId="007C254E" w:rsidR="00F75BB0" w:rsidRPr="00BF35C9" w:rsidRDefault="00F75BB0" w:rsidP="00F75BB0">
      <w:pPr>
        <w:pStyle w:val="Opisslike"/>
        <w:keepNext/>
        <w:rPr>
          <w:rFonts w:cs="Times New Roman"/>
        </w:rPr>
      </w:pPr>
      <w:bookmarkStart w:id="202" w:name="_Toc169506688"/>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57</w:t>
      </w:r>
      <w:r w:rsidR="003F6885" w:rsidRPr="00BF35C9">
        <w:rPr>
          <w:rFonts w:cs="Times New Roman"/>
          <w:noProof/>
        </w:rPr>
        <w:fldChar w:fldCharType="end"/>
      </w:r>
      <w:r w:rsidRPr="00BF35C9">
        <w:rPr>
          <w:rFonts w:cs="Times New Roman"/>
        </w:rPr>
        <w:t>. Posljedica za život i zdravlje ljudi</w:t>
      </w:r>
      <w:r w:rsidR="00787286">
        <w:rPr>
          <w:rFonts w:cs="Times New Roman"/>
        </w:rPr>
        <w:t xml:space="preserve"> – DNP poplava</w:t>
      </w:r>
      <w:bookmarkEnd w:id="202"/>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06"/>
        <w:gridCol w:w="2232"/>
        <w:gridCol w:w="2748"/>
        <w:gridCol w:w="2271"/>
      </w:tblGrid>
      <w:tr w:rsidR="00982BEF" w:rsidRPr="00BF35C9" w14:paraId="1578CBC5" w14:textId="77777777" w:rsidTr="00227D6B">
        <w:trPr>
          <w:trHeight w:val="147"/>
        </w:trPr>
        <w:tc>
          <w:tcPr>
            <w:tcW w:w="952" w:type="pct"/>
            <w:shd w:val="clear" w:color="auto" w:fill="auto"/>
          </w:tcPr>
          <w:p w14:paraId="336139BF"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t>Kategorija</w:t>
            </w:r>
          </w:p>
        </w:tc>
        <w:tc>
          <w:tcPr>
            <w:tcW w:w="1246" w:type="pct"/>
            <w:shd w:val="clear" w:color="auto" w:fill="auto"/>
          </w:tcPr>
          <w:p w14:paraId="33F11400"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t>Posljedice</w:t>
            </w:r>
          </w:p>
        </w:tc>
        <w:tc>
          <w:tcPr>
            <w:tcW w:w="1534" w:type="pct"/>
            <w:shd w:val="clear" w:color="auto" w:fill="auto"/>
          </w:tcPr>
          <w:p w14:paraId="42992602"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t>%</w:t>
            </w:r>
          </w:p>
        </w:tc>
        <w:tc>
          <w:tcPr>
            <w:tcW w:w="1269" w:type="pct"/>
            <w:shd w:val="clear" w:color="auto" w:fill="auto"/>
          </w:tcPr>
          <w:p w14:paraId="0853E4AF"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t>ODABRANO</w:t>
            </w:r>
          </w:p>
        </w:tc>
      </w:tr>
      <w:tr w:rsidR="00982BEF" w:rsidRPr="00BF35C9" w14:paraId="60E199A9" w14:textId="77777777" w:rsidTr="00F75BB0">
        <w:trPr>
          <w:trHeight w:val="180"/>
        </w:trPr>
        <w:tc>
          <w:tcPr>
            <w:tcW w:w="952" w:type="pct"/>
            <w:shd w:val="clear" w:color="auto" w:fill="00B0F0"/>
          </w:tcPr>
          <w:p w14:paraId="562DEEE6"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1</w:t>
            </w:r>
          </w:p>
        </w:tc>
        <w:tc>
          <w:tcPr>
            <w:tcW w:w="1246" w:type="pct"/>
          </w:tcPr>
          <w:p w14:paraId="3B32DF72"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Neznatne</w:t>
            </w:r>
          </w:p>
        </w:tc>
        <w:tc>
          <w:tcPr>
            <w:tcW w:w="1534" w:type="pct"/>
          </w:tcPr>
          <w:p w14:paraId="29B2F5DA"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&lt;0,001</w:t>
            </w:r>
          </w:p>
        </w:tc>
        <w:tc>
          <w:tcPr>
            <w:tcW w:w="1269" w:type="pct"/>
          </w:tcPr>
          <w:p w14:paraId="518E7314" w14:textId="77777777" w:rsidR="00982BEF" w:rsidRPr="00BF35C9" w:rsidRDefault="00982BEF" w:rsidP="00850F12">
            <w:pPr>
              <w:spacing w:after="0" w:line="360" w:lineRule="auto"/>
              <w:rPr>
                <w:rFonts w:cs="Times New Roman"/>
                <w:sz w:val="18"/>
                <w:szCs w:val="18"/>
              </w:rPr>
            </w:pPr>
          </w:p>
        </w:tc>
      </w:tr>
      <w:tr w:rsidR="00982BEF" w:rsidRPr="00BF35C9" w14:paraId="1AD0880D" w14:textId="77777777" w:rsidTr="00F75BB0">
        <w:trPr>
          <w:trHeight w:val="165"/>
        </w:trPr>
        <w:tc>
          <w:tcPr>
            <w:tcW w:w="952" w:type="pct"/>
            <w:shd w:val="clear" w:color="auto" w:fill="92D050"/>
          </w:tcPr>
          <w:p w14:paraId="49D0C89A"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2</w:t>
            </w:r>
          </w:p>
        </w:tc>
        <w:tc>
          <w:tcPr>
            <w:tcW w:w="1246" w:type="pct"/>
          </w:tcPr>
          <w:p w14:paraId="69AC9E79"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Malene</w:t>
            </w:r>
          </w:p>
        </w:tc>
        <w:tc>
          <w:tcPr>
            <w:tcW w:w="1534" w:type="pct"/>
          </w:tcPr>
          <w:p w14:paraId="1E4882B1"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0,001-0,004</w:t>
            </w:r>
          </w:p>
        </w:tc>
        <w:tc>
          <w:tcPr>
            <w:tcW w:w="1269" w:type="pct"/>
          </w:tcPr>
          <w:p w14:paraId="5ECA8801" w14:textId="77777777" w:rsidR="00982BEF" w:rsidRPr="00BF35C9" w:rsidRDefault="00982BEF" w:rsidP="00850F12">
            <w:pPr>
              <w:spacing w:after="0" w:line="360" w:lineRule="auto"/>
              <w:jc w:val="center"/>
              <w:rPr>
                <w:rFonts w:cs="Times New Roman"/>
                <w:sz w:val="18"/>
                <w:szCs w:val="18"/>
              </w:rPr>
            </w:pPr>
            <w:r w:rsidRPr="00BF35C9">
              <w:rPr>
                <w:rFonts w:cs="Times New Roman"/>
                <w:b/>
                <w:bCs/>
                <w:sz w:val="18"/>
                <w:szCs w:val="18"/>
              </w:rPr>
              <w:t>X</w:t>
            </w:r>
          </w:p>
        </w:tc>
      </w:tr>
      <w:tr w:rsidR="00982BEF" w:rsidRPr="00BF35C9" w14:paraId="75EFB061" w14:textId="77777777" w:rsidTr="00F75BB0">
        <w:trPr>
          <w:trHeight w:val="210"/>
        </w:trPr>
        <w:tc>
          <w:tcPr>
            <w:tcW w:w="952" w:type="pct"/>
            <w:shd w:val="clear" w:color="auto" w:fill="FFFF00"/>
          </w:tcPr>
          <w:p w14:paraId="4D000D99"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3</w:t>
            </w:r>
          </w:p>
        </w:tc>
        <w:tc>
          <w:tcPr>
            <w:tcW w:w="1246" w:type="pct"/>
          </w:tcPr>
          <w:p w14:paraId="16168D3D"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Umjerene</w:t>
            </w:r>
          </w:p>
        </w:tc>
        <w:tc>
          <w:tcPr>
            <w:tcW w:w="1534" w:type="pct"/>
          </w:tcPr>
          <w:p w14:paraId="7A350ACA"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0.0047-0,011</w:t>
            </w:r>
          </w:p>
        </w:tc>
        <w:tc>
          <w:tcPr>
            <w:tcW w:w="1269" w:type="pct"/>
          </w:tcPr>
          <w:p w14:paraId="5FEBD8F9" w14:textId="77777777" w:rsidR="00982BEF" w:rsidRPr="00BF35C9" w:rsidRDefault="00982BEF" w:rsidP="00850F12">
            <w:pPr>
              <w:spacing w:after="0" w:line="360" w:lineRule="auto"/>
              <w:rPr>
                <w:rFonts w:cs="Times New Roman"/>
                <w:sz w:val="18"/>
                <w:szCs w:val="18"/>
              </w:rPr>
            </w:pPr>
          </w:p>
        </w:tc>
      </w:tr>
      <w:tr w:rsidR="00982BEF" w:rsidRPr="00BF35C9" w14:paraId="54BEC82E" w14:textId="77777777" w:rsidTr="00F75BB0">
        <w:trPr>
          <w:trHeight w:val="225"/>
        </w:trPr>
        <w:tc>
          <w:tcPr>
            <w:tcW w:w="952" w:type="pct"/>
            <w:shd w:val="clear" w:color="auto" w:fill="FFC000"/>
          </w:tcPr>
          <w:p w14:paraId="074E76F9"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4</w:t>
            </w:r>
          </w:p>
        </w:tc>
        <w:tc>
          <w:tcPr>
            <w:tcW w:w="1246" w:type="pct"/>
          </w:tcPr>
          <w:p w14:paraId="6836DA23"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Značajne</w:t>
            </w:r>
          </w:p>
        </w:tc>
        <w:tc>
          <w:tcPr>
            <w:tcW w:w="1534" w:type="pct"/>
          </w:tcPr>
          <w:p w14:paraId="1B5B6CF3"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0,012-0,035</w:t>
            </w:r>
          </w:p>
        </w:tc>
        <w:tc>
          <w:tcPr>
            <w:tcW w:w="1269" w:type="pct"/>
          </w:tcPr>
          <w:p w14:paraId="1D6F5FE6" w14:textId="77777777" w:rsidR="00982BEF" w:rsidRPr="00BF35C9" w:rsidRDefault="00982BEF" w:rsidP="00850F12">
            <w:pPr>
              <w:spacing w:after="0" w:line="360" w:lineRule="auto"/>
              <w:jc w:val="center"/>
              <w:rPr>
                <w:rFonts w:cs="Times New Roman"/>
                <w:b/>
                <w:bCs/>
                <w:sz w:val="18"/>
                <w:szCs w:val="18"/>
              </w:rPr>
            </w:pPr>
          </w:p>
        </w:tc>
      </w:tr>
      <w:tr w:rsidR="00982BEF" w:rsidRPr="00BF35C9" w14:paraId="5E8D08A1" w14:textId="77777777" w:rsidTr="00F75BB0">
        <w:trPr>
          <w:trHeight w:val="210"/>
        </w:trPr>
        <w:tc>
          <w:tcPr>
            <w:tcW w:w="952" w:type="pct"/>
            <w:shd w:val="clear" w:color="auto" w:fill="FF0000"/>
          </w:tcPr>
          <w:p w14:paraId="36126D72"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5</w:t>
            </w:r>
          </w:p>
        </w:tc>
        <w:tc>
          <w:tcPr>
            <w:tcW w:w="1246" w:type="pct"/>
          </w:tcPr>
          <w:p w14:paraId="7BFD74FE"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Katastrofalne</w:t>
            </w:r>
          </w:p>
        </w:tc>
        <w:tc>
          <w:tcPr>
            <w:tcW w:w="1534" w:type="pct"/>
          </w:tcPr>
          <w:p w14:paraId="457E3886"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0,036&gt;</w:t>
            </w:r>
          </w:p>
        </w:tc>
        <w:tc>
          <w:tcPr>
            <w:tcW w:w="1269" w:type="pct"/>
          </w:tcPr>
          <w:p w14:paraId="164B3716" w14:textId="77777777" w:rsidR="00982BEF" w:rsidRPr="00BF35C9" w:rsidRDefault="00982BEF" w:rsidP="00850F12">
            <w:pPr>
              <w:spacing w:after="0" w:line="360" w:lineRule="auto"/>
              <w:jc w:val="center"/>
              <w:rPr>
                <w:rFonts w:cs="Times New Roman"/>
                <w:b/>
                <w:bCs/>
                <w:sz w:val="18"/>
                <w:szCs w:val="18"/>
              </w:rPr>
            </w:pPr>
          </w:p>
        </w:tc>
      </w:tr>
    </w:tbl>
    <w:p w14:paraId="6390E6D2" w14:textId="77777777" w:rsidR="00982BEF" w:rsidRPr="00BF35C9" w:rsidRDefault="00982BEF" w:rsidP="00850F12">
      <w:pPr>
        <w:pStyle w:val="Bezproreda1"/>
        <w:spacing w:line="360" w:lineRule="auto"/>
        <w:rPr>
          <w:rFonts w:ascii="Times New Roman" w:hAnsi="Times New Roman"/>
          <w:lang w:val="hr-HR"/>
        </w:rPr>
      </w:pPr>
    </w:p>
    <w:p w14:paraId="48F3FA6D" w14:textId="3188540F" w:rsidR="00982BEF" w:rsidRPr="00BF35C9" w:rsidRDefault="00C63541" w:rsidP="00787286">
      <w:pPr>
        <w:pStyle w:val="Naslov5"/>
      </w:pPr>
      <w:bookmarkStart w:id="203" w:name="_Toc169260964"/>
      <w:r>
        <w:t>5.2.4</w:t>
      </w:r>
      <w:r w:rsidR="00787286">
        <w:t>.2.3. Posljedice na g</w:t>
      </w:r>
      <w:r w:rsidR="00982BEF" w:rsidRPr="00BF35C9">
        <w:t>ospodarstvo</w:t>
      </w:r>
      <w:bookmarkEnd w:id="203"/>
    </w:p>
    <w:p w14:paraId="39F21368" w14:textId="77777777" w:rsidR="00982BEF" w:rsidRPr="00BF35C9" w:rsidRDefault="00982BEF" w:rsidP="00850F12">
      <w:pPr>
        <w:spacing w:after="0" w:line="360" w:lineRule="auto"/>
        <w:jc w:val="both"/>
        <w:rPr>
          <w:rFonts w:cs="Times New Roman"/>
        </w:rPr>
      </w:pPr>
      <w:r w:rsidRPr="00BF35C9">
        <w:rPr>
          <w:rFonts w:cs="Times New Roman"/>
        </w:rPr>
        <w:t xml:space="preserve">Obzirom na brojnost objekata stanovanja, okućnica, gospodarskih objekata, kritične infrastrukture i druge vrijednosti, poplave  najvećih intenziteta u području </w:t>
      </w:r>
      <w:r w:rsidR="002F01A2" w:rsidRPr="00BF35C9">
        <w:rPr>
          <w:rFonts w:cs="Times New Roman"/>
        </w:rPr>
        <w:t>Grada Lepoglave posljedice bi</w:t>
      </w:r>
      <w:r w:rsidRPr="00BF35C9">
        <w:rPr>
          <w:rFonts w:cs="Times New Roman"/>
        </w:rPr>
        <w:t xml:space="preserve"> bile  katastrofalne i iznosile više od četvrtine GP</w:t>
      </w:r>
      <w:r w:rsidR="002F01A2" w:rsidRPr="00BF35C9">
        <w:rPr>
          <w:rFonts w:cs="Times New Roman"/>
        </w:rPr>
        <w:t xml:space="preserve"> Grada Lepoglave.</w:t>
      </w:r>
    </w:p>
    <w:p w14:paraId="16DF5B6B" w14:textId="0754434D" w:rsidR="00982BEF" w:rsidRPr="00BF35C9" w:rsidRDefault="00982BEF" w:rsidP="00850F12">
      <w:pPr>
        <w:spacing w:after="0" w:line="360" w:lineRule="auto"/>
        <w:rPr>
          <w:rFonts w:cs="Times New Roman"/>
        </w:rPr>
      </w:pPr>
    </w:p>
    <w:p w14:paraId="30283452" w14:textId="69D8E190" w:rsidR="00227D6B" w:rsidRPr="00BF35C9" w:rsidRDefault="00227D6B" w:rsidP="00227D6B">
      <w:pPr>
        <w:pStyle w:val="Opisslike"/>
        <w:keepNext/>
        <w:rPr>
          <w:rFonts w:cs="Times New Roman"/>
        </w:rPr>
      </w:pPr>
      <w:bookmarkStart w:id="204" w:name="_Toc169506689"/>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58</w:t>
      </w:r>
      <w:r w:rsidR="003F6885" w:rsidRPr="00BF35C9">
        <w:rPr>
          <w:rFonts w:cs="Times New Roman"/>
          <w:noProof/>
        </w:rPr>
        <w:fldChar w:fldCharType="end"/>
      </w:r>
      <w:r w:rsidRPr="00BF35C9">
        <w:rPr>
          <w:rFonts w:cs="Times New Roman"/>
        </w:rPr>
        <w:t>. Posljedice za gospodarstvo</w:t>
      </w:r>
      <w:r w:rsidR="00787286">
        <w:rPr>
          <w:rFonts w:cs="Times New Roman"/>
        </w:rPr>
        <w:t xml:space="preserve"> – DNP poplava</w:t>
      </w:r>
      <w:bookmarkEnd w:id="204"/>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06"/>
        <w:gridCol w:w="2232"/>
        <w:gridCol w:w="2748"/>
        <w:gridCol w:w="2271"/>
      </w:tblGrid>
      <w:tr w:rsidR="00982BEF" w:rsidRPr="00BF35C9" w14:paraId="1EAEFE6C" w14:textId="77777777" w:rsidTr="00227D6B">
        <w:trPr>
          <w:trHeight w:val="147"/>
        </w:trPr>
        <w:tc>
          <w:tcPr>
            <w:tcW w:w="952" w:type="pct"/>
            <w:shd w:val="clear" w:color="auto" w:fill="auto"/>
          </w:tcPr>
          <w:p w14:paraId="705731AE"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t>Kategorija</w:t>
            </w:r>
          </w:p>
        </w:tc>
        <w:tc>
          <w:tcPr>
            <w:tcW w:w="1246" w:type="pct"/>
            <w:shd w:val="clear" w:color="auto" w:fill="auto"/>
          </w:tcPr>
          <w:p w14:paraId="5C19D71F"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t>Posljedice</w:t>
            </w:r>
          </w:p>
        </w:tc>
        <w:tc>
          <w:tcPr>
            <w:tcW w:w="1534" w:type="pct"/>
            <w:shd w:val="clear" w:color="auto" w:fill="auto"/>
          </w:tcPr>
          <w:p w14:paraId="665EA44A"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t>%</w:t>
            </w:r>
          </w:p>
        </w:tc>
        <w:tc>
          <w:tcPr>
            <w:tcW w:w="1268" w:type="pct"/>
            <w:shd w:val="clear" w:color="auto" w:fill="auto"/>
          </w:tcPr>
          <w:p w14:paraId="57D19787"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t>ODABRANO</w:t>
            </w:r>
          </w:p>
        </w:tc>
      </w:tr>
      <w:tr w:rsidR="00982BEF" w:rsidRPr="00BF35C9" w14:paraId="0894B516" w14:textId="77777777" w:rsidTr="00227D6B">
        <w:trPr>
          <w:trHeight w:val="180"/>
        </w:trPr>
        <w:tc>
          <w:tcPr>
            <w:tcW w:w="952" w:type="pct"/>
            <w:shd w:val="clear" w:color="auto" w:fill="00B0F0"/>
          </w:tcPr>
          <w:p w14:paraId="3A6329AF"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1</w:t>
            </w:r>
          </w:p>
        </w:tc>
        <w:tc>
          <w:tcPr>
            <w:tcW w:w="1246" w:type="pct"/>
          </w:tcPr>
          <w:p w14:paraId="0942FE1D"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Neznatne</w:t>
            </w:r>
          </w:p>
        </w:tc>
        <w:tc>
          <w:tcPr>
            <w:tcW w:w="1534" w:type="pct"/>
          </w:tcPr>
          <w:p w14:paraId="6A1B4259"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0,5-1</w:t>
            </w:r>
          </w:p>
        </w:tc>
        <w:tc>
          <w:tcPr>
            <w:tcW w:w="1268" w:type="pct"/>
          </w:tcPr>
          <w:p w14:paraId="32CD49CB" w14:textId="77777777" w:rsidR="00982BEF" w:rsidRPr="00BF35C9" w:rsidRDefault="00982BEF" w:rsidP="00850F12">
            <w:pPr>
              <w:spacing w:after="0" w:line="360" w:lineRule="auto"/>
              <w:rPr>
                <w:rFonts w:cs="Times New Roman"/>
                <w:sz w:val="18"/>
                <w:szCs w:val="18"/>
              </w:rPr>
            </w:pPr>
          </w:p>
        </w:tc>
      </w:tr>
      <w:tr w:rsidR="00982BEF" w:rsidRPr="00BF35C9" w14:paraId="3130A7B9" w14:textId="77777777" w:rsidTr="00227D6B">
        <w:trPr>
          <w:trHeight w:val="165"/>
        </w:trPr>
        <w:tc>
          <w:tcPr>
            <w:tcW w:w="952" w:type="pct"/>
            <w:shd w:val="clear" w:color="auto" w:fill="92D050"/>
          </w:tcPr>
          <w:p w14:paraId="4BF3B348"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2</w:t>
            </w:r>
          </w:p>
        </w:tc>
        <w:tc>
          <w:tcPr>
            <w:tcW w:w="1246" w:type="pct"/>
          </w:tcPr>
          <w:p w14:paraId="5F31A406"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Malene</w:t>
            </w:r>
          </w:p>
        </w:tc>
        <w:tc>
          <w:tcPr>
            <w:tcW w:w="1534" w:type="pct"/>
          </w:tcPr>
          <w:p w14:paraId="0E6E7657"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1-5</w:t>
            </w:r>
          </w:p>
        </w:tc>
        <w:tc>
          <w:tcPr>
            <w:tcW w:w="1268" w:type="pct"/>
          </w:tcPr>
          <w:p w14:paraId="3EBE9A42" w14:textId="77777777" w:rsidR="00982BEF" w:rsidRPr="00BF35C9" w:rsidRDefault="00982BEF" w:rsidP="00850F12">
            <w:pPr>
              <w:spacing w:after="0" w:line="360" w:lineRule="auto"/>
              <w:rPr>
                <w:rFonts w:cs="Times New Roman"/>
                <w:sz w:val="18"/>
                <w:szCs w:val="18"/>
              </w:rPr>
            </w:pPr>
          </w:p>
        </w:tc>
      </w:tr>
      <w:tr w:rsidR="00982BEF" w:rsidRPr="00BF35C9" w14:paraId="2E75FB99" w14:textId="77777777" w:rsidTr="00227D6B">
        <w:trPr>
          <w:trHeight w:val="210"/>
        </w:trPr>
        <w:tc>
          <w:tcPr>
            <w:tcW w:w="952" w:type="pct"/>
            <w:shd w:val="clear" w:color="auto" w:fill="FFFF00"/>
          </w:tcPr>
          <w:p w14:paraId="329F4491"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3</w:t>
            </w:r>
          </w:p>
        </w:tc>
        <w:tc>
          <w:tcPr>
            <w:tcW w:w="1246" w:type="pct"/>
          </w:tcPr>
          <w:p w14:paraId="231638C8"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Umjerene</w:t>
            </w:r>
          </w:p>
        </w:tc>
        <w:tc>
          <w:tcPr>
            <w:tcW w:w="1534" w:type="pct"/>
          </w:tcPr>
          <w:p w14:paraId="268D1CC9"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5-15</w:t>
            </w:r>
          </w:p>
        </w:tc>
        <w:tc>
          <w:tcPr>
            <w:tcW w:w="1268" w:type="pct"/>
          </w:tcPr>
          <w:p w14:paraId="0E96137B" w14:textId="77777777" w:rsidR="00982BEF" w:rsidRPr="00BF35C9" w:rsidRDefault="00982BEF" w:rsidP="00850F12">
            <w:pPr>
              <w:spacing w:after="0" w:line="360" w:lineRule="auto"/>
              <w:jc w:val="center"/>
              <w:rPr>
                <w:rFonts w:cs="Times New Roman"/>
                <w:sz w:val="18"/>
                <w:szCs w:val="18"/>
              </w:rPr>
            </w:pPr>
          </w:p>
        </w:tc>
      </w:tr>
      <w:tr w:rsidR="00982BEF" w:rsidRPr="00BF35C9" w14:paraId="01ED3DE6" w14:textId="77777777" w:rsidTr="00227D6B">
        <w:trPr>
          <w:trHeight w:val="225"/>
        </w:trPr>
        <w:tc>
          <w:tcPr>
            <w:tcW w:w="952" w:type="pct"/>
            <w:shd w:val="clear" w:color="auto" w:fill="FFC000"/>
          </w:tcPr>
          <w:p w14:paraId="7F41F2F9"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4</w:t>
            </w:r>
          </w:p>
        </w:tc>
        <w:tc>
          <w:tcPr>
            <w:tcW w:w="1246" w:type="pct"/>
          </w:tcPr>
          <w:p w14:paraId="201324DC"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Značajne</w:t>
            </w:r>
          </w:p>
        </w:tc>
        <w:tc>
          <w:tcPr>
            <w:tcW w:w="1534" w:type="pct"/>
          </w:tcPr>
          <w:p w14:paraId="1979BCB4"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15-25</w:t>
            </w:r>
          </w:p>
        </w:tc>
        <w:tc>
          <w:tcPr>
            <w:tcW w:w="1268" w:type="pct"/>
          </w:tcPr>
          <w:p w14:paraId="6E490261"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X</w:t>
            </w:r>
          </w:p>
        </w:tc>
      </w:tr>
      <w:tr w:rsidR="00982BEF" w:rsidRPr="00BF35C9" w14:paraId="35126C18" w14:textId="77777777" w:rsidTr="00227D6B">
        <w:trPr>
          <w:trHeight w:val="210"/>
        </w:trPr>
        <w:tc>
          <w:tcPr>
            <w:tcW w:w="952" w:type="pct"/>
            <w:shd w:val="clear" w:color="auto" w:fill="FF0000"/>
          </w:tcPr>
          <w:p w14:paraId="056C615F"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5</w:t>
            </w:r>
          </w:p>
        </w:tc>
        <w:tc>
          <w:tcPr>
            <w:tcW w:w="1246" w:type="pct"/>
          </w:tcPr>
          <w:p w14:paraId="29E03190"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Katastrofalne</w:t>
            </w:r>
          </w:p>
        </w:tc>
        <w:tc>
          <w:tcPr>
            <w:tcW w:w="1534" w:type="pct"/>
          </w:tcPr>
          <w:p w14:paraId="18DA26B0"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&gt;25</w:t>
            </w:r>
          </w:p>
        </w:tc>
        <w:tc>
          <w:tcPr>
            <w:tcW w:w="1268" w:type="pct"/>
          </w:tcPr>
          <w:p w14:paraId="040B002D" w14:textId="77777777" w:rsidR="00982BEF" w:rsidRPr="00BF35C9" w:rsidRDefault="00982BEF" w:rsidP="00850F12">
            <w:pPr>
              <w:spacing w:after="0" w:line="360" w:lineRule="auto"/>
              <w:jc w:val="center"/>
              <w:rPr>
                <w:rFonts w:cs="Times New Roman"/>
                <w:b/>
                <w:bCs/>
                <w:sz w:val="18"/>
                <w:szCs w:val="18"/>
              </w:rPr>
            </w:pPr>
          </w:p>
        </w:tc>
      </w:tr>
    </w:tbl>
    <w:p w14:paraId="1EC99738" w14:textId="77777777" w:rsidR="00982BEF" w:rsidRPr="00BF35C9" w:rsidRDefault="00982BEF" w:rsidP="00850F12">
      <w:pPr>
        <w:spacing w:after="0" w:line="360" w:lineRule="auto"/>
        <w:jc w:val="both"/>
        <w:rPr>
          <w:rFonts w:cs="Times New Roman"/>
          <w:i/>
          <w:iCs/>
          <w:u w:val="single"/>
        </w:rPr>
      </w:pPr>
    </w:p>
    <w:p w14:paraId="36BB0DE8" w14:textId="4569FE07" w:rsidR="00982BEF" w:rsidRPr="00BF35C9" w:rsidRDefault="00C63541" w:rsidP="00787286">
      <w:pPr>
        <w:pStyle w:val="Naslov5"/>
      </w:pPr>
      <w:bookmarkStart w:id="205" w:name="_Toc169260965"/>
      <w:r>
        <w:t>5.2.4</w:t>
      </w:r>
      <w:r w:rsidR="00787286">
        <w:t>.2.4. Posljedice na d</w:t>
      </w:r>
      <w:r w:rsidR="00982BEF" w:rsidRPr="00BF35C9">
        <w:t>ruštven</w:t>
      </w:r>
      <w:r w:rsidR="00787286">
        <w:t>u</w:t>
      </w:r>
      <w:r w:rsidR="00982BEF" w:rsidRPr="00BF35C9">
        <w:t xml:space="preserve"> stabilnost i politik</w:t>
      </w:r>
      <w:r w:rsidR="00787286">
        <w:t>u</w:t>
      </w:r>
      <w:bookmarkEnd w:id="205"/>
      <w:r w:rsidR="00982BEF" w:rsidRPr="00BF35C9">
        <w:t xml:space="preserve"> </w:t>
      </w:r>
    </w:p>
    <w:p w14:paraId="1EE3F518" w14:textId="3A3C7E9B" w:rsidR="00982BEF" w:rsidRPr="00BF35C9" w:rsidRDefault="00982BEF" w:rsidP="00850F12">
      <w:pPr>
        <w:spacing w:after="0" w:line="360" w:lineRule="auto"/>
        <w:jc w:val="both"/>
        <w:rPr>
          <w:rFonts w:cs="Times New Roman"/>
        </w:rPr>
      </w:pPr>
      <w:r w:rsidRPr="00BF35C9">
        <w:rPr>
          <w:rFonts w:cs="Times New Roman"/>
          <w:i/>
          <w:iCs/>
          <w:u w:val="single"/>
        </w:rPr>
        <w:t>Oštećena kritična infrastruktura</w:t>
      </w:r>
      <w:r w:rsidR="00227D6B" w:rsidRPr="00BF35C9">
        <w:rPr>
          <w:rFonts w:cs="Times New Roman"/>
          <w:i/>
          <w:iCs/>
          <w:u w:val="single"/>
        </w:rPr>
        <w:t>:</w:t>
      </w:r>
      <w:r w:rsidR="00227D6B" w:rsidRPr="00BF35C9">
        <w:rPr>
          <w:rFonts w:cs="Times New Roman"/>
          <w:i/>
          <w:iCs/>
        </w:rPr>
        <w:t xml:space="preserve"> </w:t>
      </w:r>
      <w:r w:rsidR="00227D6B" w:rsidRPr="00BF35C9">
        <w:rPr>
          <w:rFonts w:cs="Times New Roman"/>
        </w:rPr>
        <w:t>d</w:t>
      </w:r>
      <w:r w:rsidRPr="00BF35C9">
        <w:rPr>
          <w:rFonts w:cs="Times New Roman"/>
        </w:rPr>
        <w:t>ržavne, županijske i lokalne ceste,  elektroenergetska</w:t>
      </w:r>
      <w:r w:rsidR="00227D6B" w:rsidRPr="00BF35C9">
        <w:rPr>
          <w:rFonts w:cs="Times New Roman"/>
        </w:rPr>
        <w:t xml:space="preserve"> i </w:t>
      </w:r>
      <w:r w:rsidRPr="00BF35C9">
        <w:rPr>
          <w:rFonts w:cs="Times New Roman"/>
        </w:rPr>
        <w:t>dalekovodna mreža i TS, komunikacije fiksne i mobilne, objekti prehrane i skladišta hrane</w:t>
      </w:r>
      <w:r w:rsidR="00227D6B" w:rsidRPr="00BF35C9">
        <w:rPr>
          <w:rFonts w:cs="Times New Roman"/>
        </w:rPr>
        <w:t>.</w:t>
      </w:r>
      <w:r w:rsidRPr="00BF35C9">
        <w:rPr>
          <w:rFonts w:cs="Times New Roman"/>
        </w:rPr>
        <w:t xml:space="preserve"> </w:t>
      </w:r>
    </w:p>
    <w:p w14:paraId="2A3E4BFF" w14:textId="77777777" w:rsidR="00982BEF" w:rsidRPr="00BF35C9" w:rsidRDefault="00982BEF" w:rsidP="00850F12">
      <w:pPr>
        <w:spacing w:after="0" w:line="360" w:lineRule="auto"/>
        <w:jc w:val="both"/>
        <w:rPr>
          <w:rFonts w:cs="Times New Roman"/>
        </w:rPr>
      </w:pPr>
      <w:r w:rsidRPr="00BF35C9">
        <w:rPr>
          <w:rFonts w:cs="Times New Roman"/>
          <w:u w:val="single"/>
        </w:rPr>
        <w:t>Opasnosti za stanovništvo:</w:t>
      </w:r>
      <w:r w:rsidRPr="00BF35C9">
        <w:rPr>
          <w:rFonts w:cs="Times New Roman"/>
        </w:rPr>
        <w:t xml:space="preserve"> poplavljivanje objekata, opasnost od utapanja ljudi i životinja.</w:t>
      </w:r>
    </w:p>
    <w:p w14:paraId="2DA474E2" w14:textId="605E902D" w:rsidR="00982BEF" w:rsidRPr="00BF35C9" w:rsidRDefault="00982BEF" w:rsidP="00850F12">
      <w:pPr>
        <w:spacing w:after="0" w:line="360" w:lineRule="auto"/>
        <w:jc w:val="both"/>
        <w:rPr>
          <w:rFonts w:cs="Times New Roman"/>
        </w:rPr>
      </w:pPr>
      <w:r w:rsidRPr="00BF35C9">
        <w:rPr>
          <w:rFonts w:cs="Times New Roman"/>
          <w:u w:val="single"/>
        </w:rPr>
        <w:t>Opskrba vodom i odvodnja:</w:t>
      </w:r>
      <w:r w:rsidR="00227D6B" w:rsidRPr="00BF35C9">
        <w:rPr>
          <w:rFonts w:cs="Times New Roman"/>
        </w:rPr>
        <w:t xml:space="preserve"> </w:t>
      </w:r>
      <w:r w:rsidRPr="00BF35C9">
        <w:rPr>
          <w:rFonts w:cs="Times New Roman"/>
        </w:rPr>
        <w:t>poremećaj u funkcioniranju, izlijevanje otpadnih voda, potapanje podruma, zagađenja izvora vode.</w:t>
      </w:r>
    </w:p>
    <w:p w14:paraId="3372FC9E" w14:textId="06FB6D2B" w:rsidR="00982BEF" w:rsidRPr="00BF35C9" w:rsidRDefault="00982BEF" w:rsidP="00850F12">
      <w:pPr>
        <w:spacing w:after="0" w:line="360" w:lineRule="auto"/>
        <w:jc w:val="both"/>
        <w:rPr>
          <w:rFonts w:cs="Times New Roman"/>
          <w:lang w:eastAsia="hr-HR"/>
        </w:rPr>
      </w:pPr>
      <w:r w:rsidRPr="00BF35C9">
        <w:rPr>
          <w:rFonts w:cs="Times New Roman"/>
          <w:u w:val="single"/>
        </w:rPr>
        <w:lastRenderedPageBreak/>
        <w:t>Proizvodnja i distribucija električne energije</w:t>
      </w:r>
      <w:r w:rsidRPr="00BF35C9">
        <w:rPr>
          <w:rFonts w:cs="Times New Roman"/>
        </w:rPr>
        <w:t>:</w:t>
      </w:r>
      <w:r w:rsidR="00227D6B" w:rsidRPr="00BF35C9">
        <w:rPr>
          <w:rFonts w:cs="Times New Roman"/>
        </w:rPr>
        <w:t xml:space="preserve"> d</w:t>
      </w:r>
      <w:r w:rsidRPr="00BF35C9">
        <w:rPr>
          <w:rFonts w:cs="Times New Roman"/>
        </w:rPr>
        <w:t xml:space="preserve">uži prekidi u napajanju el. energijom dijelova </w:t>
      </w:r>
      <w:r w:rsidR="002F01A2" w:rsidRPr="00BF35C9">
        <w:rPr>
          <w:rFonts w:cs="Times New Roman"/>
        </w:rPr>
        <w:t>naselja Grada</w:t>
      </w:r>
      <w:r w:rsidR="00227D6B" w:rsidRPr="00BF35C9">
        <w:rPr>
          <w:rFonts w:cs="Times New Roman"/>
        </w:rPr>
        <w:t>.</w:t>
      </w:r>
    </w:p>
    <w:p w14:paraId="2C4F2FA9" w14:textId="00E6009E" w:rsidR="00982BEF" w:rsidRPr="00BF35C9" w:rsidRDefault="00982BEF" w:rsidP="00850F12">
      <w:pPr>
        <w:spacing w:after="0" w:line="360" w:lineRule="auto"/>
        <w:rPr>
          <w:rFonts w:cs="Times New Roman"/>
        </w:rPr>
      </w:pPr>
    </w:p>
    <w:p w14:paraId="06E88579" w14:textId="14149236" w:rsidR="00227D6B" w:rsidRPr="00BF35C9" w:rsidRDefault="00227D6B" w:rsidP="00227D6B">
      <w:pPr>
        <w:pStyle w:val="Opisslike"/>
        <w:keepNext/>
        <w:rPr>
          <w:rFonts w:cs="Times New Roman"/>
        </w:rPr>
      </w:pPr>
      <w:bookmarkStart w:id="206" w:name="_Toc169506690"/>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59</w:t>
      </w:r>
      <w:r w:rsidR="003F6885" w:rsidRPr="00BF35C9">
        <w:rPr>
          <w:rFonts w:cs="Times New Roman"/>
          <w:noProof/>
        </w:rPr>
        <w:fldChar w:fldCharType="end"/>
      </w:r>
      <w:r w:rsidRPr="00BF35C9">
        <w:rPr>
          <w:rFonts w:cs="Times New Roman"/>
        </w:rPr>
        <w:t>. Posljedice na društvenu stabilnost i politiku – Kritična  infrastruktura (KI)</w:t>
      </w:r>
      <w:r w:rsidR="00787286">
        <w:rPr>
          <w:rFonts w:cs="Times New Roman"/>
        </w:rPr>
        <w:t xml:space="preserve"> – DNP poplava</w:t>
      </w:r>
      <w:bookmarkEnd w:id="206"/>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06"/>
        <w:gridCol w:w="2232"/>
        <w:gridCol w:w="2748"/>
        <w:gridCol w:w="2271"/>
      </w:tblGrid>
      <w:tr w:rsidR="00982BEF" w:rsidRPr="00BF35C9" w14:paraId="73F4BA30" w14:textId="77777777" w:rsidTr="00227D6B">
        <w:trPr>
          <w:trHeight w:val="195"/>
        </w:trPr>
        <w:tc>
          <w:tcPr>
            <w:tcW w:w="5000" w:type="pct"/>
            <w:gridSpan w:val="4"/>
            <w:shd w:val="clear" w:color="auto" w:fill="auto"/>
          </w:tcPr>
          <w:p w14:paraId="6748EE8E"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t>Oštećena kritična infrastruktura</w:t>
            </w:r>
          </w:p>
        </w:tc>
      </w:tr>
      <w:tr w:rsidR="00982BEF" w:rsidRPr="00BF35C9" w14:paraId="2F0DD5A7" w14:textId="77777777" w:rsidTr="00227D6B">
        <w:trPr>
          <w:trHeight w:val="300"/>
        </w:trPr>
        <w:tc>
          <w:tcPr>
            <w:tcW w:w="952" w:type="pct"/>
            <w:shd w:val="clear" w:color="auto" w:fill="auto"/>
          </w:tcPr>
          <w:p w14:paraId="0E97C644"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t>Kategorija</w:t>
            </w:r>
          </w:p>
        </w:tc>
        <w:tc>
          <w:tcPr>
            <w:tcW w:w="1246" w:type="pct"/>
            <w:shd w:val="clear" w:color="auto" w:fill="auto"/>
          </w:tcPr>
          <w:p w14:paraId="6F9DD7DF"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t>Posljedice</w:t>
            </w:r>
          </w:p>
        </w:tc>
        <w:tc>
          <w:tcPr>
            <w:tcW w:w="1534" w:type="pct"/>
            <w:shd w:val="clear" w:color="auto" w:fill="auto"/>
          </w:tcPr>
          <w:p w14:paraId="156F768F"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t>%</w:t>
            </w:r>
          </w:p>
        </w:tc>
        <w:tc>
          <w:tcPr>
            <w:tcW w:w="1269" w:type="pct"/>
            <w:shd w:val="clear" w:color="auto" w:fill="auto"/>
          </w:tcPr>
          <w:p w14:paraId="7023F8D4"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t>ODABRANO</w:t>
            </w:r>
          </w:p>
        </w:tc>
      </w:tr>
      <w:tr w:rsidR="00982BEF" w:rsidRPr="00BF35C9" w14:paraId="2CA02B0A" w14:textId="77777777" w:rsidTr="00227D6B">
        <w:trPr>
          <w:trHeight w:val="180"/>
        </w:trPr>
        <w:tc>
          <w:tcPr>
            <w:tcW w:w="952" w:type="pct"/>
            <w:shd w:val="clear" w:color="auto" w:fill="00B0F0"/>
          </w:tcPr>
          <w:p w14:paraId="40CA2C3A"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w:t>
            </w:r>
          </w:p>
        </w:tc>
        <w:tc>
          <w:tcPr>
            <w:tcW w:w="1246" w:type="pct"/>
          </w:tcPr>
          <w:p w14:paraId="270F8EA1"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Neznatne</w:t>
            </w:r>
          </w:p>
        </w:tc>
        <w:tc>
          <w:tcPr>
            <w:tcW w:w="1534" w:type="pct"/>
          </w:tcPr>
          <w:p w14:paraId="1ADF7D00"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0,5-1</w:t>
            </w:r>
          </w:p>
        </w:tc>
        <w:tc>
          <w:tcPr>
            <w:tcW w:w="1269" w:type="pct"/>
          </w:tcPr>
          <w:p w14:paraId="0ACB198F" w14:textId="77777777" w:rsidR="00982BEF" w:rsidRPr="00BF35C9" w:rsidRDefault="00982BEF" w:rsidP="00850F12">
            <w:pPr>
              <w:spacing w:after="0" w:line="360" w:lineRule="auto"/>
              <w:jc w:val="center"/>
              <w:rPr>
                <w:rFonts w:cs="Times New Roman"/>
                <w:sz w:val="18"/>
                <w:szCs w:val="18"/>
              </w:rPr>
            </w:pPr>
          </w:p>
        </w:tc>
      </w:tr>
      <w:tr w:rsidR="00982BEF" w:rsidRPr="00BF35C9" w14:paraId="0404AA24" w14:textId="77777777" w:rsidTr="00227D6B">
        <w:trPr>
          <w:trHeight w:val="165"/>
        </w:trPr>
        <w:tc>
          <w:tcPr>
            <w:tcW w:w="952" w:type="pct"/>
            <w:shd w:val="clear" w:color="auto" w:fill="92D050"/>
          </w:tcPr>
          <w:p w14:paraId="179FD8EE"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2</w:t>
            </w:r>
          </w:p>
        </w:tc>
        <w:tc>
          <w:tcPr>
            <w:tcW w:w="1246" w:type="pct"/>
          </w:tcPr>
          <w:p w14:paraId="6A51E213"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Malene</w:t>
            </w:r>
          </w:p>
        </w:tc>
        <w:tc>
          <w:tcPr>
            <w:tcW w:w="1534" w:type="pct"/>
          </w:tcPr>
          <w:p w14:paraId="625AD4E8"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1-5</w:t>
            </w:r>
          </w:p>
        </w:tc>
        <w:tc>
          <w:tcPr>
            <w:tcW w:w="1269" w:type="pct"/>
          </w:tcPr>
          <w:p w14:paraId="51A6B899" w14:textId="77777777" w:rsidR="00982BEF" w:rsidRPr="00BF35C9" w:rsidRDefault="00982BEF" w:rsidP="00850F12">
            <w:pPr>
              <w:spacing w:after="0" w:line="360" w:lineRule="auto"/>
              <w:jc w:val="center"/>
              <w:rPr>
                <w:rFonts w:cs="Times New Roman"/>
                <w:sz w:val="18"/>
                <w:szCs w:val="18"/>
              </w:rPr>
            </w:pPr>
          </w:p>
        </w:tc>
      </w:tr>
      <w:tr w:rsidR="00982BEF" w:rsidRPr="00BF35C9" w14:paraId="333E3B9C" w14:textId="77777777" w:rsidTr="00227D6B">
        <w:trPr>
          <w:trHeight w:val="210"/>
        </w:trPr>
        <w:tc>
          <w:tcPr>
            <w:tcW w:w="952" w:type="pct"/>
            <w:shd w:val="clear" w:color="auto" w:fill="FFFF00"/>
          </w:tcPr>
          <w:p w14:paraId="41FFD16A"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3</w:t>
            </w:r>
          </w:p>
        </w:tc>
        <w:tc>
          <w:tcPr>
            <w:tcW w:w="1246" w:type="pct"/>
          </w:tcPr>
          <w:p w14:paraId="0E119B0A"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Umjerene</w:t>
            </w:r>
          </w:p>
        </w:tc>
        <w:tc>
          <w:tcPr>
            <w:tcW w:w="1534" w:type="pct"/>
          </w:tcPr>
          <w:p w14:paraId="547585B4"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5-15</w:t>
            </w:r>
          </w:p>
        </w:tc>
        <w:tc>
          <w:tcPr>
            <w:tcW w:w="1269" w:type="pct"/>
          </w:tcPr>
          <w:p w14:paraId="3B9737A3" w14:textId="77777777" w:rsidR="00982BEF" w:rsidRPr="00BF35C9" w:rsidRDefault="00982BEF" w:rsidP="00850F12">
            <w:pPr>
              <w:spacing w:after="0" w:line="360" w:lineRule="auto"/>
              <w:rPr>
                <w:rFonts w:cs="Times New Roman"/>
                <w:sz w:val="18"/>
                <w:szCs w:val="18"/>
              </w:rPr>
            </w:pPr>
          </w:p>
        </w:tc>
      </w:tr>
      <w:tr w:rsidR="00982BEF" w:rsidRPr="00BF35C9" w14:paraId="15F1540E" w14:textId="77777777" w:rsidTr="00227D6B">
        <w:trPr>
          <w:trHeight w:val="225"/>
        </w:trPr>
        <w:tc>
          <w:tcPr>
            <w:tcW w:w="952" w:type="pct"/>
            <w:shd w:val="clear" w:color="auto" w:fill="FFC000"/>
          </w:tcPr>
          <w:p w14:paraId="7581AFE0"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4</w:t>
            </w:r>
          </w:p>
        </w:tc>
        <w:tc>
          <w:tcPr>
            <w:tcW w:w="1246" w:type="pct"/>
          </w:tcPr>
          <w:p w14:paraId="0B452D46"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Značajne</w:t>
            </w:r>
          </w:p>
        </w:tc>
        <w:tc>
          <w:tcPr>
            <w:tcW w:w="1534" w:type="pct"/>
          </w:tcPr>
          <w:p w14:paraId="77E68482"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15-25</w:t>
            </w:r>
          </w:p>
        </w:tc>
        <w:tc>
          <w:tcPr>
            <w:tcW w:w="1269" w:type="pct"/>
          </w:tcPr>
          <w:p w14:paraId="61766443"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X</w:t>
            </w:r>
          </w:p>
        </w:tc>
      </w:tr>
      <w:tr w:rsidR="00982BEF" w:rsidRPr="00BF35C9" w14:paraId="64CBF8DC" w14:textId="77777777" w:rsidTr="00227D6B">
        <w:trPr>
          <w:trHeight w:val="210"/>
        </w:trPr>
        <w:tc>
          <w:tcPr>
            <w:tcW w:w="952" w:type="pct"/>
            <w:shd w:val="clear" w:color="auto" w:fill="FF0000"/>
          </w:tcPr>
          <w:p w14:paraId="66325E46"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5</w:t>
            </w:r>
          </w:p>
        </w:tc>
        <w:tc>
          <w:tcPr>
            <w:tcW w:w="1246" w:type="pct"/>
          </w:tcPr>
          <w:p w14:paraId="35577E52"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Katastrofalne</w:t>
            </w:r>
          </w:p>
        </w:tc>
        <w:tc>
          <w:tcPr>
            <w:tcW w:w="1534" w:type="pct"/>
          </w:tcPr>
          <w:p w14:paraId="7895CFED"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&gt;25</w:t>
            </w:r>
          </w:p>
        </w:tc>
        <w:tc>
          <w:tcPr>
            <w:tcW w:w="1269" w:type="pct"/>
          </w:tcPr>
          <w:p w14:paraId="2656A385" w14:textId="77777777" w:rsidR="00982BEF" w:rsidRPr="00BF35C9" w:rsidRDefault="00982BEF" w:rsidP="00850F12">
            <w:pPr>
              <w:spacing w:after="0" w:line="360" w:lineRule="auto"/>
              <w:jc w:val="center"/>
              <w:rPr>
                <w:rFonts w:cs="Times New Roman"/>
                <w:sz w:val="18"/>
                <w:szCs w:val="18"/>
              </w:rPr>
            </w:pPr>
          </w:p>
        </w:tc>
      </w:tr>
    </w:tbl>
    <w:p w14:paraId="0016FE12" w14:textId="77777777" w:rsidR="00982BEF" w:rsidRPr="00BF35C9" w:rsidRDefault="00982BEF" w:rsidP="00850F12">
      <w:pPr>
        <w:spacing w:after="0" w:line="360" w:lineRule="auto"/>
        <w:rPr>
          <w:rFonts w:cs="Times New Roman"/>
        </w:rPr>
      </w:pPr>
    </w:p>
    <w:p w14:paraId="0D1DAC78" w14:textId="77777777" w:rsidR="00982BEF" w:rsidRPr="00BF35C9" w:rsidRDefault="00982BEF" w:rsidP="00850F12">
      <w:pPr>
        <w:spacing w:after="0" w:line="360" w:lineRule="auto"/>
        <w:rPr>
          <w:rFonts w:cs="Times New Roman"/>
          <w:i/>
          <w:iCs/>
          <w:u w:val="single"/>
        </w:rPr>
      </w:pPr>
      <w:r w:rsidRPr="00BF35C9">
        <w:rPr>
          <w:rFonts w:cs="Times New Roman"/>
          <w:i/>
          <w:iCs/>
          <w:u w:val="single"/>
        </w:rPr>
        <w:t>Štete/gubici na građevinama od javnog društvenog značaja</w:t>
      </w:r>
    </w:p>
    <w:p w14:paraId="0AC21905" w14:textId="77777777" w:rsidR="00982BEF" w:rsidRPr="00BF35C9" w:rsidRDefault="00982BEF" w:rsidP="00850F12">
      <w:pPr>
        <w:spacing w:after="0" w:line="360" w:lineRule="auto"/>
        <w:jc w:val="both"/>
        <w:rPr>
          <w:rFonts w:cs="Times New Roman"/>
        </w:rPr>
      </w:pPr>
      <w:r w:rsidRPr="00BF35C9">
        <w:rPr>
          <w:rFonts w:cs="Times New Roman"/>
        </w:rPr>
        <w:t xml:space="preserve">Štete i oštećenja na građevinama od javnog društvenog značaja (prosvjetne, kulturne, vjerske i slične ustanove)  u dijelovima naselja uz </w:t>
      </w:r>
      <w:r w:rsidR="002F01A2" w:rsidRPr="00BF35C9">
        <w:rPr>
          <w:rFonts w:cs="Times New Roman"/>
        </w:rPr>
        <w:t xml:space="preserve">rijeku Bednju i </w:t>
      </w:r>
      <w:r w:rsidRPr="00BF35C9">
        <w:rPr>
          <w:rFonts w:cs="Times New Roman"/>
        </w:rPr>
        <w:t>poplavne potoke (OPG, kuće, imanja, proizvodni objekti, infrastruktura, prestanak proizvodnje hrane…</w:t>
      </w:r>
    </w:p>
    <w:p w14:paraId="4AC734A1" w14:textId="7206A324" w:rsidR="00982BEF" w:rsidRPr="00BF35C9" w:rsidRDefault="00982BEF" w:rsidP="00850F12">
      <w:pPr>
        <w:spacing w:after="0" w:line="360" w:lineRule="auto"/>
        <w:jc w:val="both"/>
        <w:rPr>
          <w:rFonts w:cs="Times New Roman"/>
        </w:rPr>
      </w:pPr>
    </w:p>
    <w:p w14:paraId="6C06B07D" w14:textId="77777777" w:rsidR="00787286" w:rsidRDefault="00227D6B" w:rsidP="00227D6B">
      <w:pPr>
        <w:pStyle w:val="Opisslike"/>
        <w:keepNext/>
        <w:rPr>
          <w:rFonts w:cs="Times New Roman"/>
        </w:rPr>
      </w:pPr>
      <w:bookmarkStart w:id="207" w:name="_Toc169506691"/>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60</w:t>
      </w:r>
      <w:r w:rsidR="003F6885" w:rsidRPr="00BF35C9">
        <w:rPr>
          <w:rFonts w:cs="Times New Roman"/>
          <w:noProof/>
        </w:rPr>
        <w:fldChar w:fldCharType="end"/>
      </w:r>
      <w:r w:rsidRPr="00BF35C9">
        <w:rPr>
          <w:rFonts w:cs="Times New Roman"/>
        </w:rPr>
        <w:t>. Posljedice na društvenu stabilnost i politiku – Štete/gubici na građevinama od javnog</w:t>
      </w:r>
      <w:bookmarkEnd w:id="207"/>
      <w:r w:rsidRPr="00BF35C9">
        <w:rPr>
          <w:rFonts w:cs="Times New Roman"/>
        </w:rPr>
        <w:t xml:space="preserve"> </w:t>
      </w:r>
    </w:p>
    <w:p w14:paraId="1E879FA6" w14:textId="57CD7566" w:rsidR="00227D6B" w:rsidRPr="00BF35C9" w:rsidRDefault="00227D6B" w:rsidP="00227D6B">
      <w:pPr>
        <w:pStyle w:val="Opisslike"/>
        <w:keepNext/>
        <w:rPr>
          <w:rFonts w:cs="Times New Roman"/>
        </w:rPr>
      </w:pPr>
      <w:r w:rsidRPr="00BF35C9">
        <w:rPr>
          <w:rFonts w:cs="Times New Roman"/>
        </w:rPr>
        <w:t>društvenog značaja</w:t>
      </w:r>
      <w:r w:rsidR="00787286">
        <w:rPr>
          <w:rFonts w:cs="Times New Roman"/>
        </w:rPr>
        <w:t xml:space="preserve"> – DNP poplava</w:t>
      </w: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06"/>
        <w:gridCol w:w="2232"/>
        <w:gridCol w:w="2748"/>
        <w:gridCol w:w="2271"/>
      </w:tblGrid>
      <w:tr w:rsidR="00982BEF" w:rsidRPr="00BF35C9" w14:paraId="073428AF" w14:textId="77777777" w:rsidTr="00227D6B">
        <w:trPr>
          <w:trHeight w:val="240"/>
        </w:trPr>
        <w:tc>
          <w:tcPr>
            <w:tcW w:w="5000" w:type="pct"/>
            <w:gridSpan w:val="4"/>
            <w:shd w:val="clear" w:color="auto" w:fill="auto"/>
          </w:tcPr>
          <w:p w14:paraId="5FD4F126"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t>Štete/gubici na građevinama od javnog društvenog značaja</w:t>
            </w:r>
          </w:p>
        </w:tc>
      </w:tr>
      <w:tr w:rsidR="00982BEF" w:rsidRPr="00BF35C9" w14:paraId="639849C7" w14:textId="77777777" w:rsidTr="00227D6B">
        <w:trPr>
          <w:trHeight w:val="300"/>
        </w:trPr>
        <w:tc>
          <w:tcPr>
            <w:tcW w:w="952" w:type="pct"/>
            <w:shd w:val="clear" w:color="auto" w:fill="auto"/>
          </w:tcPr>
          <w:p w14:paraId="770967EF"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t>Kategorija</w:t>
            </w:r>
          </w:p>
        </w:tc>
        <w:tc>
          <w:tcPr>
            <w:tcW w:w="1246" w:type="pct"/>
            <w:shd w:val="clear" w:color="auto" w:fill="auto"/>
          </w:tcPr>
          <w:p w14:paraId="3EE53C07"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t>Posljedice</w:t>
            </w:r>
          </w:p>
        </w:tc>
        <w:tc>
          <w:tcPr>
            <w:tcW w:w="1534" w:type="pct"/>
            <w:shd w:val="clear" w:color="auto" w:fill="auto"/>
          </w:tcPr>
          <w:p w14:paraId="7B3CAA49"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t>%</w:t>
            </w:r>
          </w:p>
        </w:tc>
        <w:tc>
          <w:tcPr>
            <w:tcW w:w="1269" w:type="pct"/>
            <w:shd w:val="clear" w:color="auto" w:fill="auto"/>
          </w:tcPr>
          <w:p w14:paraId="615DB93D"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t>ODABRANO</w:t>
            </w:r>
          </w:p>
        </w:tc>
      </w:tr>
      <w:tr w:rsidR="00982BEF" w:rsidRPr="00BF35C9" w14:paraId="7A269F8F" w14:textId="77777777" w:rsidTr="00227D6B">
        <w:trPr>
          <w:trHeight w:val="180"/>
        </w:trPr>
        <w:tc>
          <w:tcPr>
            <w:tcW w:w="952" w:type="pct"/>
            <w:shd w:val="clear" w:color="auto" w:fill="00B0F0"/>
          </w:tcPr>
          <w:p w14:paraId="6453315B"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w:t>
            </w:r>
          </w:p>
        </w:tc>
        <w:tc>
          <w:tcPr>
            <w:tcW w:w="1246" w:type="pct"/>
          </w:tcPr>
          <w:p w14:paraId="669956A2"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Neznatne</w:t>
            </w:r>
          </w:p>
        </w:tc>
        <w:tc>
          <w:tcPr>
            <w:tcW w:w="1534" w:type="pct"/>
          </w:tcPr>
          <w:p w14:paraId="239D783E"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0,5-1</w:t>
            </w:r>
          </w:p>
        </w:tc>
        <w:tc>
          <w:tcPr>
            <w:tcW w:w="1269" w:type="pct"/>
          </w:tcPr>
          <w:p w14:paraId="6B1AB1DF" w14:textId="77777777" w:rsidR="00982BEF" w:rsidRPr="00BF35C9" w:rsidRDefault="00982BEF" w:rsidP="00850F12">
            <w:pPr>
              <w:spacing w:after="0" w:line="360" w:lineRule="auto"/>
              <w:jc w:val="center"/>
              <w:rPr>
                <w:rFonts w:cs="Times New Roman"/>
                <w:b/>
                <w:bCs/>
                <w:sz w:val="18"/>
                <w:szCs w:val="18"/>
              </w:rPr>
            </w:pPr>
          </w:p>
        </w:tc>
      </w:tr>
      <w:tr w:rsidR="00982BEF" w:rsidRPr="00BF35C9" w14:paraId="1400E6A6" w14:textId="77777777" w:rsidTr="00227D6B">
        <w:trPr>
          <w:trHeight w:val="165"/>
        </w:trPr>
        <w:tc>
          <w:tcPr>
            <w:tcW w:w="952" w:type="pct"/>
            <w:shd w:val="clear" w:color="auto" w:fill="92D050"/>
          </w:tcPr>
          <w:p w14:paraId="36C4325A"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2</w:t>
            </w:r>
          </w:p>
        </w:tc>
        <w:tc>
          <w:tcPr>
            <w:tcW w:w="1246" w:type="pct"/>
          </w:tcPr>
          <w:p w14:paraId="1FCC74D9"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Malene</w:t>
            </w:r>
          </w:p>
        </w:tc>
        <w:tc>
          <w:tcPr>
            <w:tcW w:w="1534" w:type="pct"/>
          </w:tcPr>
          <w:p w14:paraId="01AB6D9F"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1-5</w:t>
            </w:r>
          </w:p>
        </w:tc>
        <w:tc>
          <w:tcPr>
            <w:tcW w:w="1269" w:type="pct"/>
          </w:tcPr>
          <w:p w14:paraId="28991680" w14:textId="77777777" w:rsidR="00982BEF" w:rsidRPr="00BF35C9" w:rsidRDefault="00982BEF" w:rsidP="00850F12">
            <w:pPr>
              <w:spacing w:after="0" w:line="360" w:lineRule="auto"/>
              <w:jc w:val="center"/>
              <w:rPr>
                <w:rFonts w:cs="Times New Roman"/>
                <w:sz w:val="18"/>
                <w:szCs w:val="18"/>
              </w:rPr>
            </w:pPr>
            <w:r w:rsidRPr="00BF35C9">
              <w:rPr>
                <w:rFonts w:cs="Times New Roman"/>
                <w:b/>
                <w:bCs/>
                <w:sz w:val="18"/>
                <w:szCs w:val="18"/>
              </w:rPr>
              <w:t>X</w:t>
            </w:r>
          </w:p>
        </w:tc>
      </w:tr>
      <w:tr w:rsidR="00982BEF" w:rsidRPr="00BF35C9" w14:paraId="5CBBAC8D" w14:textId="77777777" w:rsidTr="00227D6B">
        <w:trPr>
          <w:trHeight w:val="210"/>
        </w:trPr>
        <w:tc>
          <w:tcPr>
            <w:tcW w:w="952" w:type="pct"/>
            <w:shd w:val="clear" w:color="auto" w:fill="FFFF00"/>
          </w:tcPr>
          <w:p w14:paraId="019D36FD"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3</w:t>
            </w:r>
          </w:p>
        </w:tc>
        <w:tc>
          <w:tcPr>
            <w:tcW w:w="1246" w:type="pct"/>
          </w:tcPr>
          <w:p w14:paraId="075342BC"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Umjerene</w:t>
            </w:r>
          </w:p>
        </w:tc>
        <w:tc>
          <w:tcPr>
            <w:tcW w:w="1534" w:type="pct"/>
          </w:tcPr>
          <w:p w14:paraId="2033C9F7"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5-15</w:t>
            </w:r>
          </w:p>
        </w:tc>
        <w:tc>
          <w:tcPr>
            <w:tcW w:w="1269" w:type="pct"/>
          </w:tcPr>
          <w:p w14:paraId="7DD7D963" w14:textId="77777777" w:rsidR="00982BEF" w:rsidRPr="00BF35C9" w:rsidRDefault="00982BEF" w:rsidP="00850F12">
            <w:pPr>
              <w:spacing w:after="0" w:line="360" w:lineRule="auto"/>
              <w:rPr>
                <w:rFonts w:cs="Times New Roman"/>
                <w:sz w:val="18"/>
                <w:szCs w:val="18"/>
              </w:rPr>
            </w:pPr>
          </w:p>
        </w:tc>
      </w:tr>
      <w:tr w:rsidR="00982BEF" w:rsidRPr="00BF35C9" w14:paraId="09BB4145" w14:textId="77777777" w:rsidTr="00227D6B">
        <w:trPr>
          <w:trHeight w:val="225"/>
        </w:trPr>
        <w:tc>
          <w:tcPr>
            <w:tcW w:w="952" w:type="pct"/>
            <w:shd w:val="clear" w:color="auto" w:fill="FFC000"/>
          </w:tcPr>
          <w:p w14:paraId="26D78FF1"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4</w:t>
            </w:r>
          </w:p>
        </w:tc>
        <w:tc>
          <w:tcPr>
            <w:tcW w:w="1246" w:type="pct"/>
          </w:tcPr>
          <w:p w14:paraId="36B9C78D"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Značajne</w:t>
            </w:r>
          </w:p>
        </w:tc>
        <w:tc>
          <w:tcPr>
            <w:tcW w:w="1534" w:type="pct"/>
          </w:tcPr>
          <w:p w14:paraId="10292C24"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15-25</w:t>
            </w:r>
          </w:p>
        </w:tc>
        <w:tc>
          <w:tcPr>
            <w:tcW w:w="1269" w:type="pct"/>
          </w:tcPr>
          <w:p w14:paraId="168F123C" w14:textId="77777777" w:rsidR="00982BEF" w:rsidRPr="00BF35C9" w:rsidRDefault="00982BEF" w:rsidP="00850F12">
            <w:pPr>
              <w:spacing w:after="0" w:line="360" w:lineRule="auto"/>
              <w:jc w:val="center"/>
              <w:rPr>
                <w:rFonts w:cs="Times New Roman"/>
                <w:sz w:val="18"/>
                <w:szCs w:val="18"/>
              </w:rPr>
            </w:pPr>
          </w:p>
        </w:tc>
      </w:tr>
      <w:tr w:rsidR="00982BEF" w:rsidRPr="00BF35C9" w14:paraId="7D088F36" w14:textId="77777777" w:rsidTr="00227D6B">
        <w:trPr>
          <w:trHeight w:val="210"/>
        </w:trPr>
        <w:tc>
          <w:tcPr>
            <w:tcW w:w="952" w:type="pct"/>
            <w:shd w:val="clear" w:color="auto" w:fill="FF0000"/>
          </w:tcPr>
          <w:p w14:paraId="6FC3B3C1"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5</w:t>
            </w:r>
          </w:p>
        </w:tc>
        <w:tc>
          <w:tcPr>
            <w:tcW w:w="1246" w:type="pct"/>
          </w:tcPr>
          <w:p w14:paraId="41D3DC17"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Katastrofalne</w:t>
            </w:r>
          </w:p>
        </w:tc>
        <w:tc>
          <w:tcPr>
            <w:tcW w:w="1534" w:type="pct"/>
          </w:tcPr>
          <w:p w14:paraId="77AF2443"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&gt;25</w:t>
            </w:r>
          </w:p>
        </w:tc>
        <w:tc>
          <w:tcPr>
            <w:tcW w:w="1269" w:type="pct"/>
          </w:tcPr>
          <w:p w14:paraId="150F0A3D" w14:textId="77777777" w:rsidR="00982BEF" w:rsidRPr="00BF35C9" w:rsidRDefault="00982BEF" w:rsidP="00850F12">
            <w:pPr>
              <w:spacing w:after="0" w:line="360" w:lineRule="auto"/>
              <w:jc w:val="center"/>
              <w:rPr>
                <w:rFonts w:cs="Times New Roman"/>
                <w:sz w:val="18"/>
                <w:szCs w:val="18"/>
              </w:rPr>
            </w:pPr>
          </w:p>
        </w:tc>
      </w:tr>
    </w:tbl>
    <w:p w14:paraId="4C6B0EA4" w14:textId="77777777" w:rsidR="00982BEF" w:rsidRPr="00BF35C9" w:rsidRDefault="00982BEF" w:rsidP="00850F12">
      <w:pPr>
        <w:spacing w:after="0" w:line="360" w:lineRule="auto"/>
        <w:rPr>
          <w:rFonts w:cs="Times New Roman"/>
        </w:rPr>
      </w:pPr>
    </w:p>
    <w:p w14:paraId="77441590" w14:textId="1166B86E" w:rsidR="00227D6B" w:rsidRPr="00BF35C9" w:rsidRDefault="00227D6B" w:rsidP="00227D6B">
      <w:pPr>
        <w:pStyle w:val="Opisslike"/>
        <w:keepNext/>
        <w:rPr>
          <w:rFonts w:cs="Times New Roman"/>
        </w:rPr>
      </w:pPr>
      <w:bookmarkStart w:id="208" w:name="_Toc169506692"/>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61</w:t>
      </w:r>
      <w:r w:rsidR="003F6885" w:rsidRPr="00BF35C9">
        <w:rPr>
          <w:rFonts w:cs="Times New Roman"/>
          <w:noProof/>
        </w:rPr>
        <w:fldChar w:fldCharType="end"/>
      </w:r>
      <w:r w:rsidRPr="00BF35C9">
        <w:rPr>
          <w:rFonts w:cs="Times New Roman"/>
        </w:rPr>
        <w:t>. Posljedice na društvenu stabilnost i politiku ZBIRNO</w:t>
      </w:r>
      <w:r w:rsidR="00787286">
        <w:rPr>
          <w:rFonts w:cs="Times New Roman"/>
        </w:rPr>
        <w:t xml:space="preserve"> – DNP poplava</w:t>
      </w:r>
      <w:bookmarkEnd w:id="208"/>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33"/>
        <w:gridCol w:w="2145"/>
        <w:gridCol w:w="2144"/>
        <w:gridCol w:w="3035"/>
      </w:tblGrid>
      <w:tr w:rsidR="00982BEF" w:rsidRPr="00BF35C9" w14:paraId="2EF98C84" w14:textId="77777777" w:rsidTr="00227D6B">
        <w:trPr>
          <w:trHeight w:val="300"/>
        </w:trPr>
        <w:tc>
          <w:tcPr>
            <w:tcW w:w="911" w:type="pct"/>
            <w:shd w:val="clear" w:color="auto" w:fill="auto"/>
          </w:tcPr>
          <w:p w14:paraId="60F62A5E"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Kategorija</w:t>
            </w:r>
          </w:p>
        </w:tc>
        <w:tc>
          <w:tcPr>
            <w:tcW w:w="1197" w:type="pct"/>
            <w:shd w:val="clear" w:color="auto" w:fill="auto"/>
          </w:tcPr>
          <w:p w14:paraId="5EC43FD9"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Ukupno</w:t>
            </w:r>
          </w:p>
        </w:tc>
        <w:tc>
          <w:tcPr>
            <w:tcW w:w="1197" w:type="pct"/>
            <w:shd w:val="clear" w:color="auto" w:fill="auto"/>
          </w:tcPr>
          <w:p w14:paraId="29D250A9"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Kritična</w:t>
            </w:r>
          </w:p>
          <w:p w14:paraId="046D1B4C"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infrastruktura</w:t>
            </w:r>
          </w:p>
        </w:tc>
        <w:tc>
          <w:tcPr>
            <w:tcW w:w="1694" w:type="pct"/>
            <w:shd w:val="clear" w:color="auto" w:fill="auto"/>
          </w:tcPr>
          <w:p w14:paraId="68BCD30D" w14:textId="41DD5F2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Štete/gubici na građ. od javnog druš</w:t>
            </w:r>
            <w:r w:rsidR="00227D6B" w:rsidRPr="00BF35C9">
              <w:rPr>
                <w:rFonts w:cs="Times New Roman"/>
                <w:b/>
                <w:bCs/>
                <w:sz w:val="18"/>
                <w:szCs w:val="18"/>
              </w:rPr>
              <w:t xml:space="preserve">enog </w:t>
            </w:r>
            <w:r w:rsidRPr="00BF35C9">
              <w:rPr>
                <w:rFonts w:cs="Times New Roman"/>
                <w:b/>
                <w:bCs/>
                <w:sz w:val="18"/>
                <w:szCs w:val="18"/>
              </w:rPr>
              <w:t>značaja</w:t>
            </w:r>
          </w:p>
        </w:tc>
      </w:tr>
      <w:tr w:rsidR="00982BEF" w:rsidRPr="00BF35C9" w14:paraId="540EB929" w14:textId="77777777" w:rsidTr="00227D6B">
        <w:trPr>
          <w:trHeight w:val="180"/>
        </w:trPr>
        <w:tc>
          <w:tcPr>
            <w:tcW w:w="911" w:type="pct"/>
            <w:shd w:val="clear" w:color="auto" w:fill="00B0F0"/>
          </w:tcPr>
          <w:p w14:paraId="369061EB"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w:t>
            </w:r>
          </w:p>
        </w:tc>
        <w:tc>
          <w:tcPr>
            <w:tcW w:w="1197" w:type="pct"/>
          </w:tcPr>
          <w:p w14:paraId="5C095687" w14:textId="77777777" w:rsidR="00982BEF" w:rsidRPr="00BF35C9" w:rsidRDefault="00982BEF" w:rsidP="00850F12">
            <w:pPr>
              <w:spacing w:after="0" w:line="360" w:lineRule="auto"/>
              <w:jc w:val="center"/>
              <w:rPr>
                <w:rFonts w:cs="Times New Roman"/>
                <w:b/>
                <w:bCs/>
                <w:sz w:val="18"/>
                <w:szCs w:val="18"/>
              </w:rPr>
            </w:pPr>
          </w:p>
        </w:tc>
        <w:tc>
          <w:tcPr>
            <w:tcW w:w="1197" w:type="pct"/>
          </w:tcPr>
          <w:p w14:paraId="6D4950EE" w14:textId="77777777" w:rsidR="00982BEF" w:rsidRPr="00BF35C9" w:rsidRDefault="00982BEF" w:rsidP="00850F12">
            <w:pPr>
              <w:spacing w:after="0" w:line="360" w:lineRule="auto"/>
              <w:jc w:val="center"/>
              <w:rPr>
                <w:rFonts w:cs="Times New Roman"/>
                <w:b/>
                <w:bCs/>
                <w:sz w:val="18"/>
                <w:szCs w:val="18"/>
              </w:rPr>
            </w:pPr>
          </w:p>
        </w:tc>
        <w:tc>
          <w:tcPr>
            <w:tcW w:w="1694" w:type="pct"/>
          </w:tcPr>
          <w:p w14:paraId="30B2BD23" w14:textId="77777777" w:rsidR="00982BEF" w:rsidRPr="00BF35C9" w:rsidRDefault="00982BEF" w:rsidP="00850F12">
            <w:pPr>
              <w:spacing w:after="0" w:line="360" w:lineRule="auto"/>
              <w:jc w:val="center"/>
              <w:rPr>
                <w:rFonts w:cs="Times New Roman"/>
                <w:b/>
                <w:bCs/>
                <w:sz w:val="18"/>
                <w:szCs w:val="18"/>
              </w:rPr>
            </w:pPr>
          </w:p>
        </w:tc>
      </w:tr>
      <w:tr w:rsidR="00982BEF" w:rsidRPr="00BF35C9" w14:paraId="74F027F1" w14:textId="77777777" w:rsidTr="00227D6B">
        <w:trPr>
          <w:trHeight w:val="165"/>
        </w:trPr>
        <w:tc>
          <w:tcPr>
            <w:tcW w:w="911" w:type="pct"/>
            <w:shd w:val="clear" w:color="auto" w:fill="92D050"/>
          </w:tcPr>
          <w:p w14:paraId="53E244BE"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2</w:t>
            </w:r>
          </w:p>
        </w:tc>
        <w:tc>
          <w:tcPr>
            <w:tcW w:w="1197" w:type="pct"/>
          </w:tcPr>
          <w:p w14:paraId="2A74079D" w14:textId="77777777" w:rsidR="00982BEF" w:rsidRPr="00BF35C9" w:rsidRDefault="00982BEF" w:rsidP="00850F12">
            <w:pPr>
              <w:spacing w:after="0" w:line="360" w:lineRule="auto"/>
              <w:jc w:val="center"/>
              <w:rPr>
                <w:rFonts w:cs="Times New Roman"/>
                <w:b/>
                <w:bCs/>
                <w:sz w:val="18"/>
                <w:szCs w:val="18"/>
              </w:rPr>
            </w:pPr>
          </w:p>
        </w:tc>
        <w:tc>
          <w:tcPr>
            <w:tcW w:w="1197" w:type="pct"/>
          </w:tcPr>
          <w:p w14:paraId="4054DCAA" w14:textId="77777777" w:rsidR="00982BEF" w:rsidRPr="00BF35C9" w:rsidRDefault="00982BEF" w:rsidP="00850F12">
            <w:pPr>
              <w:spacing w:after="0" w:line="360" w:lineRule="auto"/>
              <w:jc w:val="center"/>
              <w:rPr>
                <w:rFonts w:cs="Times New Roman"/>
                <w:b/>
                <w:bCs/>
                <w:sz w:val="18"/>
                <w:szCs w:val="18"/>
              </w:rPr>
            </w:pPr>
          </w:p>
        </w:tc>
        <w:tc>
          <w:tcPr>
            <w:tcW w:w="1694" w:type="pct"/>
          </w:tcPr>
          <w:p w14:paraId="12A23C4E"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X</w:t>
            </w:r>
          </w:p>
        </w:tc>
      </w:tr>
      <w:tr w:rsidR="00982BEF" w:rsidRPr="00BF35C9" w14:paraId="238FD798" w14:textId="77777777" w:rsidTr="00227D6B">
        <w:trPr>
          <w:trHeight w:val="210"/>
        </w:trPr>
        <w:tc>
          <w:tcPr>
            <w:tcW w:w="911" w:type="pct"/>
            <w:shd w:val="clear" w:color="auto" w:fill="FFFF00"/>
          </w:tcPr>
          <w:p w14:paraId="3C393DD0"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3</w:t>
            </w:r>
          </w:p>
        </w:tc>
        <w:tc>
          <w:tcPr>
            <w:tcW w:w="1197" w:type="pct"/>
          </w:tcPr>
          <w:p w14:paraId="7B0538BD" w14:textId="77777777" w:rsidR="00982BEF" w:rsidRPr="00BF35C9" w:rsidRDefault="00982BEF" w:rsidP="00850F12">
            <w:pPr>
              <w:spacing w:after="0" w:line="360" w:lineRule="auto"/>
              <w:jc w:val="center"/>
              <w:rPr>
                <w:rFonts w:cs="Times New Roman"/>
                <w:sz w:val="18"/>
                <w:szCs w:val="18"/>
              </w:rPr>
            </w:pPr>
            <w:r w:rsidRPr="00BF35C9">
              <w:rPr>
                <w:rFonts w:cs="Times New Roman"/>
                <w:b/>
                <w:bCs/>
                <w:sz w:val="18"/>
                <w:szCs w:val="18"/>
              </w:rPr>
              <w:t>X</w:t>
            </w:r>
          </w:p>
        </w:tc>
        <w:tc>
          <w:tcPr>
            <w:tcW w:w="1197" w:type="pct"/>
          </w:tcPr>
          <w:p w14:paraId="125EA53F" w14:textId="77777777" w:rsidR="00982BEF" w:rsidRPr="00BF35C9" w:rsidRDefault="00982BEF" w:rsidP="00850F12">
            <w:pPr>
              <w:spacing w:after="0" w:line="360" w:lineRule="auto"/>
              <w:jc w:val="center"/>
              <w:rPr>
                <w:rFonts w:cs="Times New Roman"/>
                <w:sz w:val="18"/>
                <w:szCs w:val="18"/>
              </w:rPr>
            </w:pPr>
          </w:p>
        </w:tc>
        <w:tc>
          <w:tcPr>
            <w:tcW w:w="1694" w:type="pct"/>
          </w:tcPr>
          <w:p w14:paraId="53F61BA8" w14:textId="77777777" w:rsidR="00982BEF" w:rsidRPr="00BF35C9" w:rsidRDefault="00982BEF" w:rsidP="00850F12">
            <w:pPr>
              <w:spacing w:after="0" w:line="360" w:lineRule="auto"/>
              <w:jc w:val="center"/>
              <w:rPr>
                <w:rFonts w:cs="Times New Roman"/>
                <w:sz w:val="18"/>
                <w:szCs w:val="18"/>
              </w:rPr>
            </w:pPr>
          </w:p>
        </w:tc>
      </w:tr>
      <w:tr w:rsidR="00982BEF" w:rsidRPr="00BF35C9" w14:paraId="6856BB73" w14:textId="77777777" w:rsidTr="00227D6B">
        <w:trPr>
          <w:trHeight w:val="225"/>
        </w:trPr>
        <w:tc>
          <w:tcPr>
            <w:tcW w:w="911" w:type="pct"/>
            <w:shd w:val="clear" w:color="auto" w:fill="FFC000"/>
          </w:tcPr>
          <w:p w14:paraId="604EBAB5"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4</w:t>
            </w:r>
          </w:p>
        </w:tc>
        <w:tc>
          <w:tcPr>
            <w:tcW w:w="1197" w:type="pct"/>
          </w:tcPr>
          <w:p w14:paraId="475D9F73" w14:textId="77777777" w:rsidR="00982BEF" w:rsidRPr="00BF35C9" w:rsidRDefault="00982BEF" w:rsidP="00850F12">
            <w:pPr>
              <w:spacing w:after="0" w:line="360" w:lineRule="auto"/>
              <w:jc w:val="center"/>
              <w:rPr>
                <w:rFonts w:cs="Times New Roman"/>
                <w:sz w:val="18"/>
                <w:szCs w:val="18"/>
              </w:rPr>
            </w:pPr>
          </w:p>
        </w:tc>
        <w:tc>
          <w:tcPr>
            <w:tcW w:w="1197" w:type="pct"/>
          </w:tcPr>
          <w:p w14:paraId="6DBAD59E" w14:textId="77777777" w:rsidR="00982BEF" w:rsidRPr="00BF35C9" w:rsidRDefault="00982BEF" w:rsidP="00850F12">
            <w:pPr>
              <w:spacing w:after="0" w:line="360" w:lineRule="auto"/>
              <w:jc w:val="center"/>
              <w:rPr>
                <w:rFonts w:cs="Times New Roman"/>
                <w:sz w:val="18"/>
                <w:szCs w:val="18"/>
              </w:rPr>
            </w:pPr>
            <w:r w:rsidRPr="00BF35C9">
              <w:rPr>
                <w:rFonts w:cs="Times New Roman"/>
                <w:b/>
                <w:bCs/>
                <w:sz w:val="18"/>
                <w:szCs w:val="18"/>
              </w:rPr>
              <w:t>X</w:t>
            </w:r>
          </w:p>
        </w:tc>
        <w:tc>
          <w:tcPr>
            <w:tcW w:w="1694" w:type="pct"/>
          </w:tcPr>
          <w:p w14:paraId="33A1FC3F" w14:textId="77777777" w:rsidR="00982BEF" w:rsidRPr="00BF35C9" w:rsidRDefault="00982BEF" w:rsidP="00850F12">
            <w:pPr>
              <w:spacing w:after="0" w:line="360" w:lineRule="auto"/>
              <w:jc w:val="center"/>
              <w:rPr>
                <w:rFonts w:cs="Times New Roman"/>
                <w:sz w:val="18"/>
                <w:szCs w:val="18"/>
              </w:rPr>
            </w:pPr>
          </w:p>
        </w:tc>
      </w:tr>
      <w:tr w:rsidR="00982BEF" w:rsidRPr="00BF35C9" w14:paraId="76763541" w14:textId="77777777" w:rsidTr="00227D6B">
        <w:trPr>
          <w:trHeight w:val="210"/>
        </w:trPr>
        <w:tc>
          <w:tcPr>
            <w:tcW w:w="911" w:type="pct"/>
            <w:shd w:val="clear" w:color="auto" w:fill="FF0000"/>
          </w:tcPr>
          <w:p w14:paraId="62621E51"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5</w:t>
            </w:r>
          </w:p>
        </w:tc>
        <w:tc>
          <w:tcPr>
            <w:tcW w:w="1197" w:type="pct"/>
          </w:tcPr>
          <w:p w14:paraId="6931E6B6" w14:textId="77777777" w:rsidR="00982BEF" w:rsidRPr="00BF35C9" w:rsidRDefault="00982BEF" w:rsidP="00850F12">
            <w:pPr>
              <w:spacing w:after="0" w:line="360" w:lineRule="auto"/>
              <w:jc w:val="center"/>
              <w:rPr>
                <w:rFonts w:cs="Times New Roman"/>
                <w:b/>
                <w:bCs/>
                <w:sz w:val="18"/>
                <w:szCs w:val="18"/>
              </w:rPr>
            </w:pPr>
          </w:p>
        </w:tc>
        <w:tc>
          <w:tcPr>
            <w:tcW w:w="1197" w:type="pct"/>
          </w:tcPr>
          <w:p w14:paraId="3A6CB36D" w14:textId="77777777" w:rsidR="00982BEF" w:rsidRPr="00BF35C9" w:rsidRDefault="00982BEF" w:rsidP="00850F12">
            <w:pPr>
              <w:spacing w:after="0" w:line="360" w:lineRule="auto"/>
              <w:jc w:val="center"/>
              <w:rPr>
                <w:rFonts w:cs="Times New Roman"/>
                <w:b/>
                <w:bCs/>
                <w:sz w:val="18"/>
                <w:szCs w:val="18"/>
              </w:rPr>
            </w:pPr>
          </w:p>
        </w:tc>
        <w:tc>
          <w:tcPr>
            <w:tcW w:w="1694" w:type="pct"/>
          </w:tcPr>
          <w:p w14:paraId="772C383B" w14:textId="77777777" w:rsidR="00982BEF" w:rsidRPr="00BF35C9" w:rsidRDefault="00982BEF" w:rsidP="00850F12">
            <w:pPr>
              <w:spacing w:after="0" w:line="360" w:lineRule="auto"/>
              <w:jc w:val="center"/>
              <w:rPr>
                <w:rFonts w:cs="Times New Roman"/>
                <w:b/>
                <w:bCs/>
                <w:sz w:val="18"/>
                <w:szCs w:val="18"/>
              </w:rPr>
            </w:pPr>
          </w:p>
        </w:tc>
      </w:tr>
    </w:tbl>
    <w:p w14:paraId="2FE5E857" w14:textId="77777777" w:rsidR="00982BEF" w:rsidRPr="00BF35C9" w:rsidRDefault="00982BEF" w:rsidP="00850F12">
      <w:pPr>
        <w:spacing w:after="0" w:line="360" w:lineRule="auto"/>
        <w:jc w:val="both"/>
        <w:rPr>
          <w:rFonts w:cs="Times New Roman"/>
        </w:rPr>
      </w:pPr>
    </w:p>
    <w:p w14:paraId="5CFB000C" w14:textId="77777777" w:rsidR="00227D6B" w:rsidRDefault="00227D6B" w:rsidP="00850F12">
      <w:pPr>
        <w:spacing w:after="0" w:line="360" w:lineRule="auto"/>
        <w:jc w:val="both"/>
        <w:rPr>
          <w:rFonts w:cs="Times New Roman"/>
        </w:rPr>
      </w:pPr>
    </w:p>
    <w:p w14:paraId="0FA91163" w14:textId="77777777" w:rsidR="0097358B" w:rsidRPr="00BF35C9" w:rsidRDefault="0097358B" w:rsidP="00850F12">
      <w:pPr>
        <w:spacing w:after="0" w:line="360" w:lineRule="auto"/>
        <w:jc w:val="both"/>
        <w:rPr>
          <w:rFonts w:cs="Times New Roman"/>
        </w:rPr>
      </w:pPr>
    </w:p>
    <w:p w14:paraId="220F1079" w14:textId="6E180BB7" w:rsidR="00982BEF" w:rsidRPr="00BF35C9" w:rsidRDefault="00982BEF" w:rsidP="00850F12">
      <w:pPr>
        <w:spacing w:after="0" w:line="360" w:lineRule="auto"/>
        <w:jc w:val="both"/>
        <w:rPr>
          <w:rFonts w:cs="Times New Roman"/>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06"/>
        <w:gridCol w:w="2232"/>
        <w:gridCol w:w="2748"/>
        <w:gridCol w:w="2271"/>
      </w:tblGrid>
      <w:tr w:rsidR="00982BEF" w:rsidRPr="00BF35C9" w14:paraId="0E42C7EF" w14:textId="77777777" w:rsidTr="00227D6B">
        <w:trPr>
          <w:trHeight w:val="240"/>
        </w:trPr>
        <w:tc>
          <w:tcPr>
            <w:tcW w:w="5000" w:type="pct"/>
            <w:gridSpan w:val="4"/>
            <w:shd w:val="clear" w:color="auto" w:fill="auto"/>
          </w:tcPr>
          <w:p w14:paraId="5E0F5BD4"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lastRenderedPageBreak/>
              <w:t>Prestanak rada kritične infrast. na rok dulji od 10 dana</w:t>
            </w:r>
          </w:p>
        </w:tc>
      </w:tr>
      <w:tr w:rsidR="00982BEF" w:rsidRPr="00BF35C9" w14:paraId="39A0B031" w14:textId="77777777" w:rsidTr="00227D6B">
        <w:trPr>
          <w:trHeight w:val="300"/>
        </w:trPr>
        <w:tc>
          <w:tcPr>
            <w:tcW w:w="952" w:type="pct"/>
            <w:shd w:val="clear" w:color="auto" w:fill="auto"/>
          </w:tcPr>
          <w:p w14:paraId="32FCCF3A"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t>Kategorija</w:t>
            </w:r>
          </w:p>
        </w:tc>
        <w:tc>
          <w:tcPr>
            <w:tcW w:w="1246" w:type="pct"/>
            <w:shd w:val="clear" w:color="auto" w:fill="auto"/>
          </w:tcPr>
          <w:p w14:paraId="27A6AEC7"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t>Posljedice</w:t>
            </w:r>
          </w:p>
        </w:tc>
        <w:tc>
          <w:tcPr>
            <w:tcW w:w="1534" w:type="pct"/>
            <w:shd w:val="clear" w:color="auto" w:fill="auto"/>
          </w:tcPr>
          <w:p w14:paraId="408BBF71"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t>%</w:t>
            </w:r>
          </w:p>
        </w:tc>
        <w:tc>
          <w:tcPr>
            <w:tcW w:w="1269" w:type="pct"/>
            <w:shd w:val="clear" w:color="auto" w:fill="auto"/>
          </w:tcPr>
          <w:p w14:paraId="4C3C1FE7"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t>ODABRANO</w:t>
            </w:r>
          </w:p>
        </w:tc>
      </w:tr>
      <w:tr w:rsidR="00982BEF" w:rsidRPr="00BF35C9" w14:paraId="11D878CD" w14:textId="77777777" w:rsidTr="00227D6B">
        <w:trPr>
          <w:trHeight w:val="180"/>
        </w:trPr>
        <w:tc>
          <w:tcPr>
            <w:tcW w:w="952" w:type="pct"/>
            <w:shd w:val="clear" w:color="auto" w:fill="00B0F0"/>
          </w:tcPr>
          <w:p w14:paraId="64942862"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w:t>
            </w:r>
          </w:p>
        </w:tc>
        <w:tc>
          <w:tcPr>
            <w:tcW w:w="1246" w:type="pct"/>
          </w:tcPr>
          <w:p w14:paraId="22DE169D"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Neznatne</w:t>
            </w:r>
          </w:p>
        </w:tc>
        <w:tc>
          <w:tcPr>
            <w:tcW w:w="1534" w:type="pct"/>
          </w:tcPr>
          <w:p w14:paraId="3D1644CD"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0,5-1</w:t>
            </w:r>
          </w:p>
        </w:tc>
        <w:tc>
          <w:tcPr>
            <w:tcW w:w="1269" w:type="pct"/>
          </w:tcPr>
          <w:p w14:paraId="1A5A360E" w14:textId="77777777" w:rsidR="00982BEF" w:rsidRPr="00BF35C9" w:rsidRDefault="00982BEF" w:rsidP="00850F12">
            <w:pPr>
              <w:spacing w:after="0" w:line="360" w:lineRule="auto"/>
              <w:jc w:val="center"/>
              <w:rPr>
                <w:rFonts w:cs="Times New Roman"/>
                <w:b/>
                <w:bCs/>
                <w:sz w:val="18"/>
                <w:szCs w:val="18"/>
              </w:rPr>
            </w:pPr>
          </w:p>
        </w:tc>
      </w:tr>
      <w:tr w:rsidR="00982BEF" w:rsidRPr="00BF35C9" w14:paraId="0ABE048B" w14:textId="77777777" w:rsidTr="00227D6B">
        <w:trPr>
          <w:trHeight w:val="165"/>
        </w:trPr>
        <w:tc>
          <w:tcPr>
            <w:tcW w:w="952" w:type="pct"/>
            <w:shd w:val="clear" w:color="auto" w:fill="92D050"/>
          </w:tcPr>
          <w:p w14:paraId="389F0F6A"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2</w:t>
            </w:r>
          </w:p>
        </w:tc>
        <w:tc>
          <w:tcPr>
            <w:tcW w:w="1246" w:type="pct"/>
          </w:tcPr>
          <w:p w14:paraId="491F1F29"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Malene</w:t>
            </w:r>
          </w:p>
        </w:tc>
        <w:tc>
          <w:tcPr>
            <w:tcW w:w="1534" w:type="pct"/>
          </w:tcPr>
          <w:p w14:paraId="49FB56F0"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1-5</w:t>
            </w:r>
          </w:p>
        </w:tc>
        <w:tc>
          <w:tcPr>
            <w:tcW w:w="1269" w:type="pct"/>
          </w:tcPr>
          <w:p w14:paraId="4A43165F" w14:textId="77777777" w:rsidR="00982BEF" w:rsidRPr="00BF35C9" w:rsidRDefault="00982BEF" w:rsidP="00850F12">
            <w:pPr>
              <w:spacing w:after="0" w:line="360" w:lineRule="auto"/>
              <w:rPr>
                <w:rFonts w:cs="Times New Roman"/>
                <w:sz w:val="18"/>
                <w:szCs w:val="18"/>
              </w:rPr>
            </w:pPr>
          </w:p>
        </w:tc>
      </w:tr>
      <w:tr w:rsidR="00982BEF" w:rsidRPr="00BF35C9" w14:paraId="6929BF10" w14:textId="77777777" w:rsidTr="00227D6B">
        <w:trPr>
          <w:trHeight w:val="210"/>
        </w:trPr>
        <w:tc>
          <w:tcPr>
            <w:tcW w:w="952" w:type="pct"/>
            <w:shd w:val="clear" w:color="auto" w:fill="FFFF00"/>
          </w:tcPr>
          <w:p w14:paraId="36C10DA8"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3</w:t>
            </w:r>
          </w:p>
        </w:tc>
        <w:tc>
          <w:tcPr>
            <w:tcW w:w="1246" w:type="pct"/>
          </w:tcPr>
          <w:p w14:paraId="2735B29C"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Umjerene</w:t>
            </w:r>
          </w:p>
        </w:tc>
        <w:tc>
          <w:tcPr>
            <w:tcW w:w="1534" w:type="pct"/>
          </w:tcPr>
          <w:p w14:paraId="5211D693"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5-15</w:t>
            </w:r>
          </w:p>
        </w:tc>
        <w:tc>
          <w:tcPr>
            <w:tcW w:w="1269" w:type="pct"/>
          </w:tcPr>
          <w:p w14:paraId="11619F52" w14:textId="77777777" w:rsidR="00982BEF" w:rsidRPr="00BF35C9" w:rsidRDefault="00982BEF" w:rsidP="00850F12">
            <w:pPr>
              <w:spacing w:after="0" w:line="360" w:lineRule="auto"/>
              <w:jc w:val="center"/>
              <w:rPr>
                <w:rFonts w:cs="Times New Roman"/>
                <w:sz w:val="18"/>
                <w:szCs w:val="18"/>
              </w:rPr>
            </w:pPr>
          </w:p>
        </w:tc>
      </w:tr>
      <w:tr w:rsidR="00982BEF" w:rsidRPr="00BF35C9" w14:paraId="4FC1F1B7" w14:textId="77777777" w:rsidTr="00227D6B">
        <w:trPr>
          <w:trHeight w:val="225"/>
        </w:trPr>
        <w:tc>
          <w:tcPr>
            <w:tcW w:w="952" w:type="pct"/>
            <w:shd w:val="clear" w:color="auto" w:fill="FFC000"/>
          </w:tcPr>
          <w:p w14:paraId="0193C473"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4</w:t>
            </w:r>
          </w:p>
        </w:tc>
        <w:tc>
          <w:tcPr>
            <w:tcW w:w="1246" w:type="pct"/>
          </w:tcPr>
          <w:p w14:paraId="1CE41804"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Značajne</w:t>
            </w:r>
          </w:p>
        </w:tc>
        <w:tc>
          <w:tcPr>
            <w:tcW w:w="1534" w:type="pct"/>
          </w:tcPr>
          <w:p w14:paraId="757A19AF"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15-25</w:t>
            </w:r>
          </w:p>
        </w:tc>
        <w:tc>
          <w:tcPr>
            <w:tcW w:w="1269" w:type="pct"/>
          </w:tcPr>
          <w:p w14:paraId="683837CF" w14:textId="77777777" w:rsidR="00982BEF" w:rsidRPr="00BF35C9" w:rsidRDefault="00982BEF" w:rsidP="00850F12">
            <w:pPr>
              <w:spacing w:after="0" w:line="360" w:lineRule="auto"/>
              <w:jc w:val="center"/>
              <w:rPr>
                <w:rFonts w:cs="Times New Roman"/>
                <w:sz w:val="18"/>
                <w:szCs w:val="18"/>
              </w:rPr>
            </w:pPr>
            <w:r w:rsidRPr="00BF35C9">
              <w:rPr>
                <w:rFonts w:cs="Times New Roman"/>
                <w:b/>
                <w:bCs/>
                <w:sz w:val="18"/>
                <w:szCs w:val="18"/>
              </w:rPr>
              <w:t>X</w:t>
            </w:r>
          </w:p>
        </w:tc>
      </w:tr>
      <w:tr w:rsidR="00982BEF" w:rsidRPr="00BF35C9" w14:paraId="2AF8BEB3" w14:textId="77777777" w:rsidTr="00227D6B">
        <w:trPr>
          <w:trHeight w:val="210"/>
        </w:trPr>
        <w:tc>
          <w:tcPr>
            <w:tcW w:w="952" w:type="pct"/>
            <w:shd w:val="clear" w:color="auto" w:fill="FF0000"/>
          </w:tcPr>
          <w:p w14:paraId="5E62DA70"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5</w:t>
            </w:r>
          </w:p>
        </w:tc>
        <w:tc>
          <w:tcPr>
            <w:tcW w:w="1246" w:type="pct"/>
          </w:tcPr>
          <w:p w14:paraId="1162D62E"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Katastrofalne</w:t>
            </w:r>
          </w:p>
        </w:tc>
        <w:tc>
          <w:tcPr>
            <w:tcW w:w="1534" w:type="pct"/>
          </w:tcPr>
          <w:p w14:paraId="17BF4DDF"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&gt;25</w:t>
            </w:r>
          </w:p>
        </w:tc>
        <w:tc>
          <w:tcPr>
            <w:tcW w:w="1269" w:type="pct"/>
          </w:tcPr>
          <w:p w14:paraId="211B2F77" w14:textId="77777777" w:rsidR="00982BEF" w:rsidRPr="00BF35C9" w:rsidRDefault="00982BEF" w:rsidP="00850F12">
            <w:pPr>
              <w:spacing w:after="0" w:line="360" w:lineRule="auto"/>
              <w:jc w:val="center"/>
              <w:rPr>
                <w:rFonts w:cs="Times New Roman"/>
                <w:b/>
                <w:bCs/>
                <w:sz w:val="18"/>
                <w:szCs w:val="18"/>
              </w:rPr>
            </w:pPr>
          </w:p>
        </w:tc>
      </w:tr>
    </w:tbl>
    <w:p w14:paraId="23B8A408" w14:textId="77777777" w:rsidR="00982BEF" w:rsidRDefault="00982BEF" w:rsidP="00850F12">
      <w:pPr>
        <w:spacing w:after="0" w:line="360" w:lineRule="auto"/>
        <w:jc w:val="both"/>
        <w:rPr>
          <w:rFonts w:cs="Times New Roman"/>
          <w:i/>
          <w:iCs/>
          <w:u w:val="single"/>
        </w:rPr>
      </w:pPr>
    </w:p>
    <w:p w14:paraId="70BD3DB3" w14:textId="1151464A" w:rsidR="00787286" w:rsidRPr="00BF35C9" w:rsidRDefault="00C63541" w:rsidP="00787286">
      <w:pPr>
        <w:pStyle w:val="Naslov5"/>
      </w:pPr>
      <w:bookmarkStart w:id="209" w:name="_Toc169260966"/>
      <w:r>
        <w:t>5.2.4</w:t>
      </w:r>
      <w:r w:rsidR="00787286">
        <w:t>.2.5. Vjerojatnost događaja</w:t>
      </w:r>
      <w:bookmarkEnd w:id="209"/>
      <w:r w:rsidR="00787286">
        <w:t xml:space="preserve"> </w:t>
      </w:r>
    </w:p>
    <w:p w14:paraId="6662BE92" w14:textId="578A2F62" w:rsidR="00227D6B" w:rsidRPr="00BF35C9" w:rsidRDefault="00227D6B" w:rsidP="00227D6B">
      <w:pPr>
        <w:pStyle w:val="Opisslike"/>
        <w:keepNext/>
        <w:rPr>
          <w:rFonts w:cs="Times New Roman"/>
        </w:rPr>
      </w:pPr>
      <w:bookmarkStart w:id="210" w:name="_Toc169506693"/>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62</w:t>
      </w:r>
      <w:r w:rsidR="003F6885" w:rsidRPr="00BF35C9">
        <w:rPr>
          <w:rFonts w:cs="Times New Roman"/>
          <w:noProof/>
        </w:rPr>
        <w:fldChar w:fldCharType="end"/>
      </w:r>
      <w:r w:rsidRPr="00BF35C9">
        <w:rPr>
          <w:rFonts w:cs="Times New Roman"/>
        </w:rPr>
        <w:t>. Vjerojatnost(frekvencija) događaja poplava u području grada Lepoglave</w:t>
      </w:r>
      <w:bookmarkEnd w:id="210"/>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24"/>
        <w:gridCol w:w="1754"/>
        <w:gridCol w:w="7"/>
        <w:gridCol w:w="1469"/>
        <w:gridCol w:w="2789"/>
        <w:gridCol w:w="1614"/>
      </w:tblGrid>
      <w:tr w:rsidR="00982BEF" w:rsidRPr="00BF35C9" w14:paraId="1471F4C1" w14:textId="77777777" w:rsidTr="00227D6B">
        <w:trPr>
          <w:trHeight w:val="240"/>
        </w:trPr>
        <w:tc>
          <w:tcPr>
            <w:tcW w:w="739" w:type="pct"/>
            <w:vMerge w:val="restart"/>
            <w:shd w:val="clear" w:color="auto" w:fill="DBE5F1"/>
          </w:tcPr>
          <w:p w14:paraId="3D12FCD4"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Kategorija</w:t>
            </w:r>
          </w:p>
        </w:tc>
        <w:tc>
          <w:tcPr>
            <w:tcW w:w="4261" w:type="pct"/>
            <w:gridSpan w:val="5"/>
            <w:shd w:val="clear" w:color="auto" w:fill="DBE5F1"/>
          </w:tcPr>
          <w:p w14:paraId="1C7A21DE"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Vjerojatnost/frekvencija</w:t>
            </w:r>
          </w:p>
        </w:tc>
      </w:tr>
      <w:tr w:rsidR="00982BEF" w:rsidRPr="00BF35C9" w14:paraId="34563799" w14:textId="77777777" w:rsidTr="00227D6B">
        <w:trPr>
          <w:trHeight w:val="236"/>
        </w:trPr>
        <w:tc>
          <w:tcPr>
            <w:tcW w:w="739" w:type="pct"/>
            <w:vMerge/>
            <w:shd w:val="clear" w:color="auto" w:fill="FFC000"/>
          </w:tcPr>
          <w:p w14:paraId="72C73EF1" w14:textId="77777777" w:rsidR="00982BEF" w:rsidRPr="00BF35C9" w:rsidRDefault="00982BEF" w:rsidP="00850F12">
            <w:pPr>
              <w:spacing w:after="0" w:line="360" w:lineRule="auto"/>
              <w:jc w:val="center"/>
              <w:rPr>
                <w:rFonts w:cs="Times New Roman"/>
                <w:b/>
                <w:bCs/>
                <w:sz w:val="18"/>
                <w:szCs w:val="18"/>
              </w:rPr>
            </w:pPr>
          </w:p>
        </w:tc>
        <w:tc>
          <w:tcPr>
            <w:tcW w:w="979" w:type="pct"/>
            <w:shd w:val="clear" w:color="auto" w:fill="B8CCE4"/>
          </w:tcPr>
          <w:p w14:paraId="60C6918B"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Kvalitativno</w:t>
            </w:r>
          </w:p>
        </w:tc>
        <w:tc>
          <w:tcPr>
            <w:tcW w:w="824" w:type="pct"/>
            <w:gridSpan w:val="2"/>
            <w:shd w:val="clear" w:color="auto" w:fill="B8CCE4"/>
          </w:tcPr>
          <w:p w14:paraId="3CCA7436"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Vjerojatnost</w:t>
            </w:r>
          </w:p>
        </w:tc>
        <w:tc>
          <w:tcPr>
            <w:tcW w:w="1557" w:type="pct"/>
            <w:shd w:val="clear" w:color="auto" w:fill="B8CCE4"/>
          </w:tcPr>
          <w:p w14:paraId="3DD918FA"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Frekvencija</w:t>
            </w:r>
          </w:p>
        </w:tc>
        <w:tc>
          <w:tcPr>
            <w:tcW w:w="901" w:type="pct"/>
            <w:shd w:val="clear" w:color="auto" w:fill="B8CCE4"/>
          </w:tcPr>
          <w:p w14:paraId="4CA01519"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ODABRANO</w:t>
            </w:r>
          </w:p>
        </w:tc>
      </w:tr>
      <w:tr w:rsidR="00982BEF" w:rsidRPr="00BF35C9" w14:paraId="17672B82" w14:textId="77777777" w:rsidTr="00227D6B">
        <w:trPr>
          <w:trHeight w:val="180"/>
        </w:trPr>
        <w:tc>
          <w:tcPr>
            <w:tcW w:w="739" w:type="pct"/>
            <w:shd w:val="clear" w:color="auto" w:fill="00B0F0"/>
          </w:tcPr>
          <w:p w14:paraId="6A9FC86A"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w:t>
            </w:r>
          </w:p>
        </w:tc>
        <w:tc>
          <w:tcPr>
            <w:tcW w:w="983" w:type="pct"/>
            <w:gridSpan w:val="2"/>
          </w:tcPr>
          <w:p w14:paraId="0ED87090"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Iznimno mala</w:t>
            </w:r>
          </w:p>
        </w:tc>
        <w:tc>
          <w:tcPr>
            <w:tcW w:w="820" w:type="pct"/>
          </w:tcPr>
          <w:p w14:paraId="206306ED"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&lt;1%</w:t>
            </w:r>
          </w:p>
        </w:tc>
        <w:tc>
          <w:tcPr>
            <w:tcW w:w="1557" w:type="pct"/>
          </w:tcPr>
          <w:p w14:paraId="120D77EF"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 xml:space="preserve">1 događaj u 100 god i rjeđe </w:t>
            </w:r>
          </w:p>
        </w:tc>
        <w:tc>
          <w:tcPr>
            <w:tcW w:w="901" w:type="pct"/>
          </w:tcPr>
          <w:p w14:paraId="29BECA64" w14:textId="77777777" w:rsidR="00982BEF" w:rsidRPr="00BF35C9" w:rsidRDefault="00982BEF" w:rsidP="00850F12">
            <w:pPr>
              <w:spacing w:after="0" w:line="360" w:lineRule="auto"/>
              <w:jc w:val="center"/>
              <w:rPr>
                <w:rFonts w:cs="Times New Roman"/>
                <w:b/>
                <w:bCs/>
                <w:sz w:val="18"/>
                <w:szCs w:val="18"/>
              </w:rPr>
            </w:pPr>
          </w:p>
        </w:tc>
      </w:tr>
      <w:tr w:rsidR="00982BEF" w:rsidRPr="00BF35C9" w14:paraId="042E9A58" w14:textId="77777777" w:rsidTr="00227D6B">
        <w:trPr>
          <w:trHeight w:val="165"/>
        </w:trPr>
        <w:tc>
          <w:tcPr>
            <w:tcW w:w="739" w:type="pct"/>
            <w:shd w:val="clear" w:color="auto" w:fill="92D050"/>
          </w:tcPr>
          <w:p w14:paraId="6BFCD126"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2</w:t>
            </w:r>
          </w:p>
        </w:tc>
        <w:tc>
          <w:tcPr>
            <w:tcW w:w="983" w:type="pct"/>
            <w:gridSpan w:val="2"/>
          </w:tcPr>
          <w:p w14:paraId="5CF07E1D"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Mala</w:t>
            </w:r>
          </w:p>
        </w:tc>
        <w:tc>
          <w:tcPr>
            <w:tcW w:w="820" w:type="pct"/>
          </w:tcPr>
          <w:p w14:paraId="1122FA2D"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1-5%</w:t>
            </w:r>
          </w:p>
        </w:tc>
        <w:tc>
          <w:tcPr>
            <w:tcW w:w="1557" w:type="pct"/>
          </w:tcPr>
          <w:p w14:paraId="05E44972" w14:textId="77777777" w:rsidR="00982BEF" w:rsidRPr="00BF35C9" w:rsidRDefault="00982BEF" w:rsidP="00850F12">
            <w:pPr>
              <w:spacing w:after="0" w:line="360" w:lineRule="auto"/>
              <w:rPr>
                <w:rFonts w:cs="Times New Roman"/>
                <w:sz w:val="18"/>
                <w:szCs w:val="18"/>
              </w:rPr>
            </w:pPr>
            <w:r w:rsidRPr="00BF35C9">
              <w:rPr>
                <w:rFonts w:cs="Times New Roman"/>
                <w:sz w:val="18"/>
                <w:szCs w:val="18"/>
              </w:rPr>
              <w:t>1 događaj u 20 do 100 godina</w:t>
            </w:r>
          </w:p>
        </w:tc>
        <w:tc>
          <w:tcPr>
            <w:tcW w:w="901" w:type="pct"/>
          </w:tcPr>
          <w:p w14:paraId="21E25DA0" w14:textId="77777777" w:rsidR="00982BEF" w:rsidRPr="00BF35C9" w:rsidRDefault="00982BEF" w:rsidP="00850F12">
            <w:pPr>
              <w:spacing w:after="0" w:line="360" w:lineRule="auto"/>
              <w:rPr>
                <w:rFonts w:cs="Times New Roman"/>
                <w:sz w:val="18"/>
                <w:szCs w:val="18"/>
              </w:rPr>
            </w:pPr>
          </w:p>
        </w:tc>
      </w:tr>
      <w:tr w:rsidR="00982BEF" w:rsidRPr="00BF35C9" w14:paraId="0065C6F7" w14:textId="77777777" w:rsidTr="00227D6B">
        <w:trPr>
          <w:trHeight w:val="210"/>
        </w:trPr>
        <w:tc>
          <w:tcPr>
            <w:tcW w:w="739" w:type="pct"/>
            <w:shd w:val="clear" w:color="auto" w:fill="FFFF00"/>
          </w:tcPr>
          <w:p w14:paraId="0AE3E5EF"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3</w:t>
            </w:r>
          </w:p>
        </w:tc>
        <w:tc>
          <w:tcPr>
            <w:tcW w:w="983" w:type="pct"/>
            <w:gridSpan w:val="2"/>
          </w:tcPr>
          <w:p w14:paraId="63F8ABA2"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Umjerena</w:t>
            </w:r>
          </w:p>
        </w:tc>
        <w:tc>
          <w:tcPr>
            <w:tcW w:w="820" w:type="pct"/>
          </w:tcPr>
          <w:p w14:paraId="55DD4D54"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5-50%</w:t>
            </w:r>
          </w:p>
        </w:tc>
        <w:tc>
          <w:tcPr>
            <w:tcW w:w="1557" w:type="pct"/>
          </w:tcPr>
          <w:p w14:paraId="25EC6370" w14:textId="77777777" w:rsidR="00982BEF" w:rsidRPr="00BF35C9" w:rsidRDefault="00982BEF" w:rsidP="00850F12">
            <w:pPr>
              <w:spacing w:after="0" w:line="360" w:lineRule="auto"/>
              <w:rPr>
                <w:rFonts w:cs="Times New Roman"/>
                <w:sz w:val="18"/>
                <w:szCs w:val="18"/>
              </w:rPr>
            </w:pPr>
            <w:r w:rsidRPr="00BF35C9">
              <w:rPr>
                <w:rFonts w:cs="Times New Roman"/>
                <w:sz w:val="18"/>
                <w:szCs w:val="18"/>
              </w:rPr>
              <w:t>1 događaj u 2 do 20 godina</w:t>
            </w:r>
          </w:p>
        </w:tc>
        <w:tc>
          <w:tcPr>
            <w:tcW w:w="901" w:type="pct"/>
          </w:tcPr>
          <w:p w14:paraId="78AF83F2" w14:textId="77777777" w:rsidR="00982BEF" w:rsidRPr="00BF35C9" w:rsidRDefault="00982BEF" w:rsidP="00850F12">
            <w:pPr>
              <w:spacing w:after="0" w:line="360" w:lineRule="auto"/>
              <w:jc w:val="center"/>
              <w:rPr>
                <w:rFonts w:cs="Times New Roman"/>
                <w:sz w:val="18"/>
                <w:szCs w:val="18"/>
              </w:rPr>
            </w:pPr>
            <w:r w:rsidRPr="00BF35C9">
              <w:rPr>
                <w:rFonts w:cs="Times New Roman"/>
                <w:b/>
                <w:bCs/>
                <w:sz w:val="18"/>
                <w:szCs w:val="18"/>
              </w:rPr>
              <w:t>X</w:t>
            </w:r>
          </w:p>
        </w:tc>
      </w:tr>
      <w:tr w:rsidR="00982BEF" w:rsidRPr="00BF35C9" w14:paraId="6B9E915E" w14:textId="77777777" w:rsidTr="00227D6B">
        <w:trPr>
          <w:trHeight w:val="225"/>
        </w:trPr>
        <w:tc>
          <w:tcPr>
            <w:tcW w:w="739" w:type="pct"/>
            <w:shd w:val="clear" w:color="auto" w:fill="FFC000"/>
          </w:tcPr>
          <w:p w14:paraId="5B8EA282"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4</w:t>
            </w:r>
          </w:p>
        </w:tc>
        <w:tc>
          <w:tcPr>
            <w:tcW w:w="983" w:type="pct"/>
            <w:gridSpan w:val="2"/>
          </w:tcPr>
          <w:p w14:paraId="09FD3896"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Velika</w:t>
            </w:r>
          </w:p>
        </w:tc>
        <w:tc>
          <w:tcPr>
            <w:tcW w:w="820" w:type="pct"/>
          </w:tcPr>
          <w:p w14:paraId="52708ECF"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51-98%</w:t>
            </w:r>
          </w:p>
        </w:tc>
        <w:tc>
          <w:tcPr>
            <w:tcW w:w="1557" w:type="pct"/>
          </w:tcPr>
          <w:p w14:paraId="43237D81"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 događaj u 1 do 2 godine</w:t>
            </w:r>
          </w:p>
        </w:tc>
        <w:tc>
          <w:tcPr>
            <w:tcW w:w="901" w:type="pct"/>
          </w:tcPr>
          <w:p w14:paraId="4392A3B1" w14:textId="77777777" w:rsidR="00982BEF" w:rsidRPr="00BF35C9" w:rsidRDefault="00982BEF" w:rsidP="00850F12">
            <w:pPr>
              <w:spacing w:after="0" w:line="360" w:lineRule="auto"/>
              <w:jc w:val="center"/>
              <w:rPr>
                <w:rFonts w:cs="Times New Roman"/>
                <w:sz w:val="18"/>
                <w:szCs w:val="18"/>
              </w:rPr>
            </w:pPr>
          </w:p>
        </w:tc>
      </w:tr>
      <w:tr w:rsidR="00982BEF" w:rsidRPr="00BF35C9" w14:paraId="4034163D" w14:textId="77777777" w:rsidTr="00227D6B">
        <w:trPr>
          <w:trHeight w:val="210"/>
        </w:trPr>
        <w:tc>
          <w:tcPr>
            <w:tcW w:w="739" w:type="pct"/>
            <w:shd w:val="clear" w:color="auto" w:fill="FF0000"/>
          </w:tcPr>
          <w:p w14:paraId="3D3BBBB5"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5</w:t>
            </w:r>
          </w:p>
        </w:tc>
        <w:tc>
          <w:tcPr>
            <w:tcW w:w="983" w:type="pct"/>
            <w:gridSpan w:val="2"/>
          </w:tcPr>
          <w:p w14:paraId="379CF2A2"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Iznimno velika</w:t>
            </w:r>
          </w:p>
        </w:tc>
        <w:tc>
          <w:tcPr>
            <w:tcW w:w="820" w:type="pct"/>
          </w:tcPr>
          <w:p w14:paraId="1B150F90"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&gt;98%</w:t>
            </w:r>
          </w:p>
        </w:tc>
        <w:tc>
          <w:tcPr>
            <w:tcW w:w="1557" w:type="pct"/>
          </w:tcPr>
          <w:p w14:paraId="1202D192" w14:textId="77777777" w:rsidR="00982BEF" w:rsidRPr="00BF35C9" w:rsidRDefault="00982BEF" w:rsidP="00850F12">
            <w:pPr>
              <w:spacing w:after="0" w:line="360" w:lineRule="auto"/>
              <w:rPr>
                <w:rFonts w:cs="Times New Roman"/>
                <w:sz w:val="18"/>
                <w:szCs w:val="18"/>
              </w:rPr>
            </w:pPr>
            <w:r w:rsidRPr="00BF35C9">
              <w:rPr>
                <w:rFonts w:cs="Times New Roman"/>
                <w:sz w:val="18"/>
                <w:szCs w:val="18"/>
              </w:rPr>
              <w:t>1 događaj godišnje i češće</w:t>
            </w:r>
          </w:p>
        </w:tc>
        <w:tc>
          <w:tcPr>
            <w:tcW w:w="901" w:type="pct"/>
          </w:tcPr>
          <w:p w14:paraId="112E81BE" w14:textId="77777777" w:rsidR="00982BEF" w:rsidRPr="00BF35C9" w:rsidRDefault="00982BEF" w:rsidP="00850F12">
            <w:pPr>
              <w:spacing w:after="0" w:line="360" w:lineRule="auto"/>
              <w:rPr>
                <w:rFonts w:cs="Times New Roman"/>
                <w:sz w:val="18"/>
                <w:szCs w:val="18"/>
              </w:rPr>
            </w:pPr>
          </w:p>
        </w:tc>
      </w:tr>
    </w:tbl>
    <w:p w14:paraId="2945EF30" w14:textId="77777777" w:rsidR="00982BEF" w:rsidRDefault="00982BEF" w:rsidP="00850F12">
      <w:pPr>
        <w:pStyle w:val="Bezproreda1"/>
        <w:spacing w:line="360" w:lineRule="auto"/>
        <w:rPr>
          <w:rFonts w:ascii="Times New Roman" w:hAnsi="Times New Roman"/>
          <w:lang w:val="hr-HR"/>
        </w:rPr>
      </w:pPr>
    </w:p>
    <w:p w14:paraId="34A56DD7" w14:textId="77777777" w:rsidR="00787286" w:rsidRPr="00BF35C9" w:rsidRDefault="00787286" w:rsidP="00850F12">
      <w:pPr>
        <w:pStyle w:val="Bezproreda1"/>
        <w:spacing w:line="360" w:lineRule="auto"/>
        <w:rPr>
          <w:rFonts w:ascii="Times New Roman" w:hAnsi="Times New Roman"/>
          <w:lang w:val="hr-HR"/>
        </w:rPr>
      </w:pPr>
    </w:p>
    <w:p w14:paraId="7AF5D3C9" w14:textId="4069543F" w:rsidR="00982BEF" w:rsidRPr="00BF35C9" w:rsidRDefault="00C63541" w:rsidP="00787286">
      <w:pPr>
        <w:pStyle w:val="Naslov3"/>
      </w:pPr>
      <w:bookmarkStart w:id="211" w:name="_Toc169260967"/>
      <w:r>
        <w:t>5.2.5</w:t>
      </w:r>
      <w:r w:rsidR="00787286">
        <w:t xml:space="preserve">. </w:t>
      </w:r>
      <w:r w:rsidR="00982BEF" w:rsidRPr="00BF35C9">
        <w:t>Podaci, izvori i metode izračuna</w:t>
      </w:r>
      <w:bookmarkEnd w:id="211"/>
    </w:p>
    <w:p w14:paraId="51719514" w14:textId="77777777" w:rsidR="00982BEF" w:rsidRPr="00787286" w:rsidRDefault="00982BEF" w:rsidP="00850F12">
      <w:pPr>
        <w:spacing w:after="0" w:line="360" w:lineRule="auto"/>
        <w:jc w:val="both"/>
        <w:rPr>
          <w:rFonts w:cs="Times New Roman"/>
          <w:i/>
          <w:iCs/>
          <w:u w:val="single"/>
        </w:rPr>
      </w:pPr>
      <w:r w:rsidRPr="00787286">
        <w:rPr>
          <w:rFonts w:cs="Times New Roman"/>
          <w:i/>
          <w:iCs/>
          <w:u w:val="single"/>
        </w:rPr>
        <w:t>Činjenična baza za procjenu</w:t>
      </w:r>
    </w:p>
    <w:p w14:paraId="0D70EE58" w14:textId="77777777" w:rsidR="00982BEF" w:rsidRPr="00BF35C9" w:rsidRDefault="00982BEF" w:rsidP="00850F12">
      <w:pPr>
        <w:spacing w:after="0" w:line="360" w:lineRule="auto"/>
        <w:jc w:val="both"/>
        <w:rPr>
          <w:rFonts w:cs="Times New Roman"/>
        </w:rPr>
      </w:pPr>
      <w:r w:rsidRPr="00BF35C9">
        <w:rPr>
          <w:rFonts w:cs="Times New Roman"/>
        </w:rPr>
        <w:t xml:space="preserve">Baza za procjenu sastojala se od prikupljenih (raspoloživih) informacija o zabilježenim poplavnim događajima. Baza sadrži karte vodnog područja s granicama riječnih slivova, podslivova i priobalnih područja, s prikazom topografije i korištenja zemljišta. Zatim, sadrži prikaz poplava do kojih je došlo u prošlosti i koje su imale značajne štetne učinke na zdravlje ljudi, okoliš, kulturnu baštinu i gospodarsku aktivnost i za koje je vjerojatnost sličnih budućih događaja i dalje relevantna. Isto tako, sadrži prikaz značajnih poplava u prošlosti, kada se mogu predvidjeti značajne štetne posljedice sličnih budućih događaja te procjenu mogućih štetnih posljedica budućih poplava za zdravlje ljudi, okoliš, kulturnu baštinu i gospodarsku aktivnost. </w:t>
      </w:r>
    </w:p>
    <w:p w14:paraId="449A5FBD" w14:textId="77777777" w:rsidR="00227D6B" w:rsidRPr="00BF35C9" w:rsidRDefault="00227D6B" w:rsidP="00850F12">
      <w:pPr>
        <w:spacing w:after="0" w:line="360" w:lineRule="auto"/>
        <w:jc w:val="both"/>
        <w:rPr>
          <w:rFonts w:cs="Times New Roman"/>
          <w:i/>
          <w:iCs/>
          <w:u w:val="single"/>
        </w:rPr>
      </w:pPr>
    </w:p>
    <w:p w14:paraId="4C24EA3D" w14:textId="65FA0B8F" w:rsidR="00982BEF" w:rsidRPr="00BF35C9" w:rsidRDefault="00982BEF" w:rsidP="00850F12">
      <w:pPr>
        <w:spacing w:after="0" w:line="360" w:lineRule="auto"/>
        <w:jc w:val="both"/>
        <w:rPr>
          <w:rFonts w:cs="Times New Roman"/>
          <w:i/>
          <w:iCs/>
          <w:u w:val="single"/>
        </w:rPr>
      </w:pPr>
      <w:r w:rsidRPr="00BF35C9">
        <w:rPr>
          <w:rFonts w:cs="Times New Roman"/>
          <w:i/>
          <w:iCs/>
          <w:u w:val="single"/>
        </w:rPr>
        <w:t>Kvalifikacija i kvantifikacija posljedica (procjena, donja granica, gornja granica)</w:t>
      </w:r>
    </w:p>
    <w:p w14:paraId="3F3B064B" w14:textId="77777777" w:rsidR="00982BEF" w:rsidRPr="00BF35C9" w:rsidRDefault="00982BEF" w:rsidP="00850F12">
      <w:pPr>
        <w:spacing w:after="0" w:line="360" w:lineRule="auto"/>
        <w:jc w:val="both"/>
        <w:rPr>
          <w:rFonts w:cs="Times New Roman"/>
        </w:rPr>
      </w:pPr>
      <w:r w:rsidRPr="00BF35C9">
        <w:rPr>
          <w:rFonts w:cs="Times New Roman"/>
        </w:rPr>
        <w:t xml:space="preserve">Procjena mogućih štetnih posljedica budućih poplava provedena je na načelu ujednačenog i uravnoteženog pristupa ocjeni ugroženosti i rizika od poplava na cjelokupnom području Republike Hrvatske. U prethodnom dijelu ove procjene date su kvalifikacije činitelja, slikovni dosezi poplavnih voda za veliku, srednju i malu mogućnost dešavanja poplava u području </w:t>
      </w:r>
      <w:r w:rsidR="002F01A2" w:rsidRPr="00BF35C9">
        <w:rPr>
          <w:rFonts w:cs="Times New Roman"/>
        </w:rPr>
        <w:t>Grada Lepoglave</w:t>
      </w:r>
      <w:r w:rsidRPr="00BF35C9">
        <w:rPr>
          <w:rFonts w:cs="Times New Roman"/>
        </w:rPr>
        <w:t>.</w:t>
      </w:r>
    </w:p>
    <w:p w14:paraId="39424BB1" w14:textId="0616071D" w:rsidR="00982BEF" w:rsidRPr="00BF35C9" w:rsidRDefault="00982BEF" w:rsidP="00850F12">
      <w:pPr>
        <w:spacing w:after="0" w:line="360" w:lineRule="auto"/>
        <w:jc w:val="both"/>
        <w:rPr>
          <w:rFonts w:cs="Times New Roman"/>
        </w:rPr>
      </w:pPr>
    </w:p>
    <w:p w14:paraId="2CE77136" w14:textId="77777777" w:rsidR="00227D6B" w:rsidRPr="00BF35C9" w:rsidRDefault="00227D6B" w:rsidP="00850F12">
      <w:pPr>
        <w:spacing w:after="0" w:line="360" w:lineRule="auto"/>
        <w:jc w:val="both"/>
        <w:rPr>
          <w:rFonts w:cs="Times New Roman"/>
        </w:rPr>
      </w:pPr>
    </w:p>
    <w:p w14:paraId="006EF4CE" w14:textId="4855CAA7" w:rsidR="00227D6B" w:rsidRPr="00BF35C9" w:rsidRDefault="00227D6B" w:rsidP="00227D6B">
      <w:pPr>
        <w:pStyle w:val="Opisslike"/>
        <w:keepNext/>
        <w:rPr>
          <w:rFonts w:cs="Times New Roman"/>
        </w:rPr>
      </w:pPr>
      <w:bookmarkStart w:id="212" w:name="_Toc169506694"/>
      <w:r w:rsidRPr="00BF35C9">
        <w:rPr>
          <w:rFonts w:cs="Times New Roman"/>
        </w:rPr>
        <w:lastRenderedPageBreak/>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63</w:t>
      </w:r>
      <w:r w:rsidR="003F6885" w:rsidRPr="00BF35C9">
        <w:rPr>
          <w:rFonts w:cs="Times New Roman"/>
          <w:noProof/>
        </w:rPr>
        <w:fldChar w:fldCharType="end"/>
      </w:r>
      <w:r w:rsidRPr="00BF35C9">
        <w:rPr>
          <w:rFonts w:cs="Times New Roman"/>
        </w:rPr>
        <w:t>. Nepouzdanost rezultata procjene rizika</w:t>
      </w:r>
      <w:bookmarkEnd w:id="212"/>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37"/>
        <w:gridCol w:w="1433"/>
        <w:gridCol w:w="4487"/>
      </w:tblGrid>
      <w:tr w:rsidR="00982BEF" w:rsidRPr="00BF35C9" w14:paraId="7C88E924" w14:textId="77777777" w:rsidTr="00227D6B">
        <w:trPr>
          <w:trHeight w:val="465"/>
        </w:trPr>
        <w:tc>
          <w:tcPr>
            <w:tcW w:w="1695" w:type="pct"/>
            <w:shd w:val="clear" w:color="auto" w:fill="DBE5F1"/>
          </w:tcPr>
          <w:p w14:paraId="3F5E8CA2" w14:textId="77777777" w:rsidR="00982BEF" w:rsidRPr="00BF35C9" w:rsidRDefault="00982BEF" w:rsidP="00850F12">
            <w:pPr>
              <w:spacing w:after="0" w:line="360" w:lineRule="auto"/>
              <w:jc w:val="both"/>
              <w:rPr>
                <w:rFonts w:cs="Times New Roman"/>
                <w:sz w:val="18"/>
                <w:szCs w:val="18"/>
              </w:rPr>
            </w:pPr>
          </w:p>
        </w:tc>
        <w:tc>
          <w:tcPr>
            <w:tcW w:w="3305" w:type="pct"/>
            <w:gridSpan w:val="2"/>
            <w:shd w:val="clear" w:color="auto" w:fill="DBE5F1"/>
          </w:tcPr>
          <w:p w14:paraId="2945F9B2" w14:textId="77777777" w:rsidR="00982BEF" w:rsidRPr="00BF35C9" w:rsidRDefault="00982BEF" w:rsidP="00850F12">
            <w:pPr>
              <w:spacing w:after="0" w:line="360" w:lineRule="auto"/>
              <w:jc w:val="both"/>
              <w:rPr>
                <w:rFonts w:cs="Times New Roman"/>
                <w:sz w:val="18"/>
                <w:szCs w:val="18"/>
              </w:rPr>
            </w:pPr>
            <w:r w:rsidRPr="00BF35C9">
              <w:rPr>
                <w:rFonts w:cs="Times New Roman"/>
                <w:sz w:val="18"/>
                <w:szCs w:val="18"/>
              </w:rPr>
              <w:t xml:space="preserve">Ne postoji dovoljna količina statističkih podataka, iskustva stručnjaka i ostalih podataka te pouzdana metodologija procjene posljedica – </w:t>
            </w:r>
            <w:r w:rsidRPr="00BF35C9">
              <w:rPr>
                <w:rFonts w:cs="Times New Roman"/>
                <w:sz w:val="18"/>
                <w:szCs w:val="18"/>
                <w:u w:val="single"/>
              </w:rPr>
              <w:t>zbog čega se očekuju značajne greške</w:t>
            </w:r>
          </w:p>
        </w:tc>
      </w:tr>
      <w:tr w:rsidR="00982BEF" w:rsidRPr="00BF35C9" w14:paraId="4852D680" w14:textId="77777777" w:rsidTr="00227D6B">
        <w:trPr>
          <w:trHeight w:val="150"/>
        </w:trPr>
        <w:tc>
          <w:tcPr>
            <w:tcW w:w="1695" w:type="pct"/>
            <w:shd w:val="clear" w:color="auto" w:fill="B8CCE4"/>
          </w:tcPr>
          <w:p w14:paraId="2B651539"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Vrlo visoka nepouzdanost</w:t>
            </w:r>
          </w:p>
        </w:tc>
        <w:tc>
          <w:tcPr>
            <w:tcW w:w="800" w:type="pct"/>
            <w:shd w:val="clear" w:color="auto" w:fill="FF0000"/>
          </w:tcPr>
          <w:p w14:paraId="5FEBEB05"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4</w:t>
            </w:r>
          </w:p>
        </w:tc>
        <w:tc>
          <w:tcPr>
            <w:tcW w:w="2505" w:type="pct"/>
          </w:tcPr>
          <w:p w14:paraId="78A40B4F" w14:textId="77777777" w:rsidR="00982BEF" w:rsidRPr="00BF35C9" w:rsidRDefault="00982BEF" w:rsidP="00850F12">
            <w:pPr>
              <w:spacing w:after="0" w:line="360" w:lineRule="auto"/>
              <w:jc w:val="both"/>
              <w:rPr>
                <w:rFonts w:cs="Times New Roman"/>
                <w:sz w:val="18"/>
                <w:szCs w:val="18"/>
              </w:rPr>
            </w:pPr>
          </w:p>
        </w:tc>
      </w:tr>
      <w:tr w:rsidR="00982BEF" w:rsidRPr="00BF35C9" w14:paraId="10B7EC72" w14:textId="77777777" w:rsidTr="00227D6B">
        <w:trPr>
          <w:trHeight w:val="195"/>
        </w:trPr>
        <w:tc>
          <w:tcPr>
            <w:tcW w:w="1695" w:type="pct"/>
            <w:shd w:val="clear" w:color="auto" w:fill="B8CCE4"/>
          </w:tcPr>
          <w:p w14:paraId="2CFBCFA2"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Visoka nepouzdanost</w:t>
            </w:r>
          </w:p>
        </w:tc>
        <w:tc>
          <w:tcPr>
            <w:tcW w:w="800" w:type="pct"/>
            <w:shd w:val="clear" w:color="auto" w:fill="FFC000"/>
          </w:tcPr>
          <w:p w14:paraId="5359393D"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3</w:t>
            </w:r>
          </w:p>
        </w:tc>
        <w:tc>
          <w:tcPr>
            <w:tcW w:w="2505" w:type="pct"/>
          </w:tcPr>
          <w:p w14:paraId="20F5CCA0" w14:textId="77777777" w:rsidR="00982BEF" w:rsidRPr="00BF35C9" w:rsidRDefault="00982BEF" w:rsidP="00850F12">
            <w:pPr>
              <w:spacing w:after="0" w:line="360" w:lineRule="auto"/>
              <w:jc w:val="center"/>
              <w:rPr>
                <w:rFonts w:cs="Times New Roman"/>
                <w:b/>
                <w:bCs/>
                <w:sz w:val="18"/>
                <w:szCs w:val="18"/>
              </w:rPr>
            </w:pPr>
          </w:p>
        </w:tc>
      </w:tr>
      <w:tr w:rsidR="00982BEF" w:rsidRPr="00BF35C9" w14:paraId="32E9CDC0" w14:textId="77777777" w:rsidTr="00227D6B">
        <w:trPr>
          <w:trHeight w:val="240"/>
        </w:trPr>
        <w:tc>
          <w:tcPr>
            <w:tcW w:w="1695" w:type="pct"/>
            <w:shd w:val="clear" w:color="auto" w:fill="B8CCE4"/>
          </w:tcPr>
          <w:p w14:paraId="7AF68E7A"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Niska nepouzdanost</w:t>
            </w:r>
          </w:p>
        </w:tc>
        <w:tc>
          <w:tcPr>
            <w:tcW w:w="800" w:type="pct"/>
            <w:shd w:val="clear" w:color="auto" w:fill="FFFF00"/>
          </w:tcPr>
          <w:p w14:paraId="5FC4DFF2"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2</w:t>
            </w:r>
          </w:p>
        </w:tc>
        <w:tc>
          <w:tcPr>
            <w:tcW w:w="2505" w:type="pct"/>
          </w:tcPr>
          <w:p w14:paraId="1ED02A0C" w14:textId="77777777" w:rsidR="00982BEF" w:rsidRPr="00BF35C9" w:rsidRDefault="00982BEF" w:rsidP="00850F12">
            <w:pPr>
              <w:spacing w:after="0" w:line="360" w:lineRule="auto"/>
              <w:jc w:val="center"/>
              <w:rPr>
                <w:rFonts w:cs="Times New Roman"/>
                <w:sz w:val="18"/>
                <w:szCs w:val="18"/>
              </w:rPr>
            </w:pPr>
            <w:r w:rsidRPr="00BF35C9">
              <w:rPr>
                <w:rFonts w:cs="Times New Roman"/>
                <w:b/>
                <w:bCs/>
                <w:sz w:val="18"/>
                <w:szCs w:val="18"/>
              </w:rPr>
              <w:t>X</w:t>
            </w:r>
          </w:p>
        </w:tc>
      </w:tr>
      <w:tr w:rsidR="00982BEF" w:rsidRPr="00BF35C9" w14:paraId="11CE6C15" w14:textId="77777777" w:rsidTr="00227D6B">
        <w:trPr>
          <w:trHeight w:val="330"/>
        </w:trPr>
        <w:tc>
          <w:tcPr>
            <w:tcW w:w="1695" w:type="pct"/>
            <w:shd w:val="clear" w:color="auto" w:fill="B8CCE4"/>
          </w:tcPr>
          <w:p w14:paraId="4E870BDA"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Vrlo niska nepouzdanost</w:t>
            </w:r>
          </w:p>
        </w:tc>
        <w:tc>
          <w:tcPr>
            <w:tcW w:w="800" w:type="pct"/>
            <w:shd w:val="clear" w:color="auto" w:fill="92D050"/>
          </w:tcPr>
          <w:p w14:paraId="2DDE8084"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1</w:t>
            </w:r>
          </w:p>
        </w:tc>
        <w:tc>
          <w:tcPr>
            <w:tcW w:w="2505" w:type="pct"/>
          </w:tcPr>
          <w:p w14:paraId="4BF50505" w14:textId="77777777" w:rsidR="00982BEF" w:rsidRPr="00BF35C9" w:rsidRDefault="00982BEF" w:rsidP="00850F12">
            <w:pPr>
              <w:spacing w:after="0" w:line="360" w:lineRule="auto"/>
              <w:jc w:val="both"/>
              <w:rPr>
                <w:rFonts w:cs="Times New Roman"/>
                <w:sz w:val="18"/>
                <w:szCs w:val="18"/>
              </w:rPr>
            </w:pPr>
          </w:p>
        </w:tc>
      </w:tr>
      <w:tr w:rsidR="00982BEF" w:rsidRPr="00BF35C9" w14:paraId="79AA84BB" w14:textId="77777777" w:rsidTr="00227D6B">
        <w:trPr>
          <w:trHeight w:val="720"/>
        </w:trPr>
        <w:tc>
          <w:tcPr>
            <w:tcW w:w="1695" w:type="pct"/>
            <w:shd w:val="clear" w:color="auto" w:fill="B8CCE4"/>
          </w:tcPr>
          <w:p w14:paraId="37151E3F" w14:textId="77777777" w:rsidR="00982BEF" w:rsidRPr="00BF35C9" w:rsidRDefault="00982BEF" w:rsidP="00850F12">
            <w:pPr>
              <w:spacing w:after="0" w:line="360" w:lineRule="auto"/>
              <w:jc w:val="both"/>
              <w:rPr>
                <w:rFonts w:cs="Times New Roman"/>
                <w:sz w:val="18"/>
                <w:szCs w:val="18"/>
              </w:rPr>
            </w:pPr>
          </w:p>
        </w:tc>
        <w:tc>
          <w:tcPr>
            <w:tcW w:w="3305" w:type="pct"/>
            <w:gridSpan w:val="2"/>
          </w:tcPr>
          <w:p w14:paraId="40362EB4" w14:textId="77777777" w:rsidR="00982BEF" w:rsidRPr="00BF35C9" w:rsidRDefault="00982BEF" w:rsidP="00850F12">
            <w:pPr>
              <w:spacing w:after="0" w:line="360" w:lineRule="auto"/>
              <w:jc w:val="both"/>
              <w:rPr>
                <w:rFonts w:cs="Times New Roman"/>
                <w:sz w:val="18"/>
                <w:szCs w:val="18"/>
              </w:rPr>
            </w:pPr>
            <w:r w:rsidRPr="00BF35C9">
              <w:rPr>
                <w:rFonts w:cs="Times New Roman"/>
                <w:sz w:val="18"/>
                <w:szCs w:val="18"/>
              </w:rPr>
              <w:t>Postoji dovoljna količina statističkih podataka, iskustva stručnjaka i pouzdana metodologija procjene - z</w:t>
            </w:r>
            <w:r w:rsidRPr="00BF35C9">
              <w:rPr>
                <w:rFonts w:cs="Times New Roman"/>
                <w:sz w:val="18"/>
                <w:szCs w:val="18"/>
                <w:u w:val="single"/>
              </w:rPr>
              <w:t>bog čega je pojavljivanje grešaka vrlo malo vjerojatno</w:t>
            </w:r>
          </w:p>
        </w:tc>
      </w:tr>
    </w:tbl>
    <w:p w14:paraId="1DB2F5DE" w14:textId="77777777" w:rsidR="00982BEF" w:rsidRPr="00BF35C9" w:rsidRDefault="00982BEF" w:rsidP="00850F12">
      <w:pPr>
        <w:spacing w:after="0" w:line="360" w:lineRule="auto"/>
        <w:jc w:val="both"/>
        <w:rPr>
          <w:rFonts w:cs="Times New Roman"/>
          <w:b/>
          <w:bCs/>
          <w:color w:val="1F497D"/>
        </w:rPr>
      </w:pPr>
    </w:p>
    <w:p w14:paraId="758F09E8" w14:textId="77777777" w:rsidR="00982BEF" w:rsidRPr="00BF35C9" w:rsidRDefault="00982BEF" w:rsidP="00227D6B">
      <w:pPr>
        <w:pStyle w:val="Bezproreda1"/>
        <w:spacing w:line="360" w:lineRule="auto"/>
        <w:jc w:val="both"/>
        <w:rPr>
          <w:rFonts w:ascii="Times New Roman" w:hAnsi="Times New Roman"/>
          <w:lang w:val="hr-HR"/>
        </w:rPr>
      </w:pPr>
      <w:r w:rsidRPr="00BF35C9">
        <w:rPr>
          <w:rFonts w:ascii="Times New Roman" w:hAnsi="Times New Roman"/>
          <w:lang w:val="hr-HR"/>
        </w:rPr>
        <w:t xml:space="preserve">Obranu od poplava provode </w:t>
      </w:r>
      <w:r w:rsidRPr="00BF35C9">
        <w:rPr>
          <w:rFonts w:ascii="Times New Roman" w:hAnsi="Times New Roman"/>
          <w:b/>
          <w:lang w:val="hr-HR"/>
        </w:rPr>
        <w:t>Hrvatske vode</w:t>
      </w:r>
      <w:r w:rsidRPr="00BF35C9">
        <w:rPr>
          <w:rFonts w:ascii="Times New Roman" w:hAnsi="Times New Roman"/>
          <w:lang w:val="hr-HR"/>
        </w:rPr>
        <w:t>, koje su sa svojim licenciranim tvrtkama, temeljni nositelji obrane. Organizirana obrana, sukladno Državnom planu obrane od poplava ("Narodne novine" broj 84/10.), počinje s pripremnim stanjem kada se provjerava stanje ukupne zaštitne infrastrukture od poplava i svih skladišta zaštite od poplava.</w:t>
      </w:r>
    </w:p>
    <w:p w14:paraId="0B7BF555" w14:textId="77777777" w:rsidR="00982BEF" w:rsidRPr="00BF35C9" w:rsidRDefault="002F01A2" w:rsidP="00227D6B">
      <w:pPr>
        <w:spacing w:after="0" w:line="360" w:lineRule="auto"/>
        <w:jc w:val="both"/>
        <w:rPr>
          <w:rFonts w:cs="Times New Roman"/>
          <w:b/>
          <w:bCs/>
        </w:rPr>
      </w:pPr>
      <w:r w:rsidRPr="00BF35C9">
        <w:rPr>
          <w:rFonts w:cs="Times New Roman"/>
          <w:lang w:eastAsia="hr-HR"/>
        </w:rPr>
        <w:t>Grad Lepoglava</w:t>
      </w:r>
      <w:r w:rsidR="00982BEF" w:rsidRPr="00BF35C9">
        <w:rPr>
          <w:rFonts w:cs="Times New Roman"/>
          <w:lang w:eastAsia="hr-HR"/>
        </w:rPr>
        <w:t xml:space="preserve"> (Stožer civilne zaštite) provodi vlastite pripremne aktivnosti koje narastaju sukladno visini prijetnje poplavama, te iste koordiniraju sa Hrvatskim vodama (</w:t>
      </w:r>
      <w:r w:rsidR="00982BEF" w:rsidRPr="00BF35C9">
        <w:rPr>
          <w:rFonts w:cs="Times New Roman"/>
          <w:b/>
          <w:bCs/>
          <w:lang w:eastAsia="hr-HR"/>
        </w:rPr>
        <w:t>ne provode samostalno aktivnosti obrane od poplava</w:t>
      </w:r>
      <w:r w:rsidR="00982BEF" w:rsidRPr="00BF35C9">
        <w:rPr>
          <w:rFonts w:cs="Times New Roman"/>
          <w:lang w:eastAsia="hr-HR"/>
        </w:rPr>
        <w:t xml:space="preserve">). </w:t>
      </w:r>
      <w:r w:rsidRPr="00BF35C9">
        <w:rPr>
          <w:rFonts w:cs="Times New Roman"/>
          <w:lang w:eastAsia="hr-HR"/>
        </w:rPr>
        <w:t>Grad</w:t>
      </w:r>
      <w:r w:rsidR="00982BEF" w:rsidRPr="00BF35C9">
        <w:rPr>
          <w:rFonts w:cs="Times New Roman"/>
          <w:lang w:eastAsia="hr-HR"/>
        </w:rPr>
        <w:t xml:space="preserve">  i operativne snage u njegovoj ingerenciji aktivno se uključuju u obranu od poplava-koju provode Hrvatske vode sa svojim licenciranim poduzećima, tek po pozivu/odobrenju nadležne osobe Hrvatskih voda / i nadalje koordinirano s njima.</w:t>
      </w:r>
    </w:p>
    <w:p w14:paraId="2D7F6EA9" w14:textId="77777777" w:rsidR="00982BEF" w:rsidRPr="00BF35C9" w:rsidRDefault="00982BEF" w:rsidP="00850F12">
      <w:pPr>
        <w:spacing w:after="0" w:line="360" w:lineRule="auto"/>
        <w:rPr>
          <w:rFonts w:cs="Times New Roman"/>
        </w:rPr>
      </w:pPr>
    </w:p>
    <w:p w14:paraId="0CC50664" w14:textId="77777777" w:rsidR="00982BEF" w:rsidRPr="00BF35C9" w:rsidRDefault="00982BEF" w:rsidP="00850F12">
      <w:pPr>
        <w:spacing w:after="0" w:line="360" w:lineRule="auto"/>
        <w:rPr>
          <w:rFonts w:cs="Times New Roman"/>
          <w:b/>
          <w:bCs/>
        </w:rPr>
      </w:pPr>
    </w:p>
    <w:p w14:paraId="7D92D841" w14:textId="26F9AF3D" w:rsidR="00982BEF" w:rsidRPr="00787286" w:rsidRDefault="00C63541" w:rsidP="00787286">
      <w:pPr>
        <w:pStyle w:val="Naslov3"/>
      </w:pPr>
      <w:bookmarkStart w:id="213" w:name="_Toc169260968"/>
      <w:r>
        <w:t>5.2.6</w:t>
      </w:r>
      <w:r w:rsidR="00787286" w:rsidRPr="00787286">
        <w:t xml:space="preserve">. </w:t>
      </w:r>
      <w:r w:rsidR="00982BEF" w:rsidRPr="00787286">
        <w:t>Matrice rizika</w:t>
      </w:r>
      <w:bookmarkEnd w:id="213"/>
    </w:p>
    <w:p w14:paraId="057F4315" w14:textId="77777777" w:rsidR="00982BEF" w:rsidRPr="00BF35C9" w:rsidRDefault="00982BEF" w:rsidP="00850F12">
      <w:pPr>
        <w:spacing w:after="0" w:line="360" w:lineRule="auto"/>
        <w:rPr>
          <w:rFonts w:cs="Times New Roman"/>
          <w:b/>
          <w:bCs/>
        </w:rPr>
      </w:pPr>
    </w:p>
    <w:p w14:paraId="7E3D2DB4" w14:textId="77777777" w:rsidR="00982BEF" w:rsidRPr="00BF35C9" w:rsidRDefault="00982BEF" w:rsidP="00850F12">
      <w:pPr>
        <w:spacing w:after="0" w:line="360" w:lineRule="auto"/>
        <w:jc w:val="both"/>
        <w:rPr>
          <w:rFonts w:cs="Times New Roman"/>
          <w:b/>
          <w:bCs/>
        </w:rPr>
      </w:pPr>
      <w:r w:rsidRPr="00BF35C9">
        <w:rPr>
          <w:rFonts w:cs="Times New Roman"/>
        </w:rPr>
        <w:t>RIZIK:</w:t>
      </w:r>
      <w:r w:rsidRPr="00BF35C9">
        <w:rPr>
          <w:rFonts w:cs="Times New Roman"/>
          <w:b/>
          <w:bCs/>
        </w:rPr>
        <w:t xml:space="preserve">  POPLAVE</w:t>
      </w:r>
    </w:p>
    <w:p w14:paraId="2A0A0FBD" w14:textId="77777777" w:rsidR="00787286" w:rsidRPr="00493E86" w:rsidRDefault="00787286" w:rsidP="00787286">
      <w:pPr>
        <w:contextualSpacing/>
        <w:rPr>
          <w:b/>
          <w:szCs w:val="24"/>
          <w:lang w:val="pl-PL"/>
        </w:rPr>
      </w:pPr>
      <w:r w:rsidRPr="00493E86">
        <w:rPr>
          <w:b/>
          <w:szCs w:val="24"/>
          <w:lang w:val="pl-PL"/>
        </w:rPr>
        <w:t xml:space="preserve">NAZIV SCENARIJA: </w:t>
      </w:r>
      <w:r w:rsidRPr="00A12258">
        <w:rPr>
          <w:bCs/>
          <w:szCs w:val="24"/>
          <w:lang w:val="pl-PL"/>
        </w:rPr>
        <w:t xml:space="preserve">Poplave izazvane </w:t>
      </w:r>
      <w:r>
        <w:rPr>
          <w:bCs/>
          <w:szCs w:val="24"/>
          <w:lang w:val="pl-PL"/>
        </w:rPr>
        <w:t>izlijevanjem rijeke Bednje na području Grada Lepoglave</w:t>
      </w:r>
    </w:p>
    <w:tbl>
      <w:tblPr>
        <w:tblpPr w:leftFromText="180" w:rightFromText="180" w:vertAnchor="page" w:horzAnchor="margin" w:tblpY="11296"/>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123"/>
        <w:gridCol w:w="2507"/>
      </w:tblGrid>
      <w:tr w:rsidR="0097358B" w:rsidRPr="00BF35C9" w14:paraId="5E90FB89" w14:textId="77777777" w:rsidTr="0097358B">
        <w:trPr>
          <w:trHeight w:val="284"/>
        </w:trPr>
        <w:tc>
          <w:tcPr>
            <w:tcW w:w="1123" w:type="dxa"/>
            <w:shd w:val="clear" w:color="auto" w:fill="auto"/>
            <w:vAlign w:val="center"/>
          </w:tcPr>
          <w:p w14:paraId="59753B4C" w14:textId="77777777" w:rsidR="0097358B" w:rsidRPr="00BF35C9" w:rsidRDefault="0097358B" w:rsidP="0097358B">
            <w:pPr>
              <w:spacing w:after="0" w:line="360" w:lineRule="auto"/>
              <w:jc w:val="both"/>
              <w:rPr>
                <w:rFonts w:cs="Times New Roman"/>
                <w:b/>
                <w:bCs/>
                <w:sz w:val="14"/>
                <w:szCs w:val="14"/>
              </w:rPr>
            </w:pPr>
            <w:bookmarkStart w:id="214" w:name="_Hlk168923572"/>
            <w:r w:rsidRPr="00BF35C9">
              <w:rPr>
                <w:rFonts w:cs="Times New Roman"/>
                <w:b/>
                <w:bCs/>
                <w:sz w:val="14"/>
                <w:szCs w:val="14"/>
              </w:rPr>
              <w:t>VRSTA RIZIKA</w:t>
            </w:r>
          </w:p>
        </w:tc>
        <w:tc>
          <w:tcPr>
            <w:tcW w:w="2507" w:type="dxa"/>
            <w:shd w:val="clear" w:color="auto" w:fill="auto"/>
          </w:tcPr>
          <w:p w14:paraId="0170C70D" w14:textId="77777777" w:rsidR="0097358B" w:rsidRPr="00BF35C9" w:rsidRDefault="0097358B" w:rsidP="0097358B">
            <w:pPr>
              <w:spacing w:after="0" w:line="360" w:lineRule="auto"/>
              <w:jc w:val="both"/>
              <w:rPr>
                <w:rFonts w:cs="Times New Roman"/>
                <w:b/>
                <w:bCs/>
                <w:sz w:val="14"/>
                <w:szCs w:val="14"/>
              </w:rPr>
            </w:pPr>
            <w:r w:rsidRPr="00BF35C9">
              <w:rPr>
                <w:rFonts w:cs="Times New Roman"/>
                <w:b/>
                <w:bCs/>
                <w:sz w:val="14"/>
                <w:szCs w:val="14"/>
              </w:rPr>
              <w:t>OPIS RIZIKA</w:t>
            </w:r>
          </w:p>
        </w:tc>
      </w:tr>
      <w:tr w:rsidR="0097358B" w:rsidRPr="00BF35C9" w14:paraId="6555D1CA" w14:textId="77777777" w:rsidTr="0097358B">
        <w:trPr>
          <w:trHeight w:val="252"/>
        </w:trPr>
        <w:tc>
          <w:tcPr>
            <w:tcW w:w="1123" w:type="dxa"/>
            <w:shd w:val="clear" w:color="auto" w:fill="A8D08D"/>
            <w:vAlign w:val="center"/>
          </w:tcPr>
          <w:p w14:paraId="7B0EB15A" w14:textId="77777777" w:rsidR="0097358B" w:rsidRPr="00BF35C9" w:rsidRDefault="0097358B" w:rsidP="0097358B">
            <w:pPr>
              <w:spacing w:after="0" w:line="360" w:lineRule="auto"/>
              <w:jc w:val="both"/>
              <w:rPr>
                <w:rFonts w:cs="Times New Roman"/>
                <w:b/>
                <w:bCs/>
                <w:sz w:val="14"/>
                <w:szCs w:val="14"/>
              </w:rPr>
            </w:pPr>
            <w:r w:rsidRPr="00BF35C9">
              <w:rPr>
                <w:rFonts w:cs="Times New Roman"/>
                <w:b/>
                <w:bCs/>
                <w:sz w:val="14"/>
                <w:szCs w:val="14"/>
              </w:rPr>
              <w:t>Nizak rizik</w:t>
            </w:r>
          </w:p>
        </w:tc>
        <w:tc>
          <w:tcPr>
            <w:tcW w:w="2507" w:type="dxa"/>
            <w:shd w:val="clear" w:color="auto" w:fill="FFFFFF"/>
          </w:tcPr>
          <w:p w14:paraId="7DB6B54A" w14:textId="77777777" w:rsidR="0097358B" w:rsidRPr="00BF35C9" w:rsidRDefault="0097358B" w:rsidP="0097358B">
            <w:pPr>
              <w:spacing w:after="0" w:line="360" w:lineRule="auto"/>
              <w:jc w:val="both"/>
              <w:rPr>
                <w:rFonts w:cs="Times New Roman"/>
                <w:b/>
                <w:bCs/>
                <w:sz w:val="14"/>
                <w:szCs w:val="14"/>
              </w:rPr>
            </w:pPr>
            <w:r w:rsidRPr="00BF35C9">
              <w:rPr>
                <w:rFonts w:cs="Times New Roman"/>
                <w:b/>
                <w:bCs/>
                <w:sz w:val="14"/>
                <w:szCs w:val="14"/>
              </w:rPr>
              <w:t>Dodatne mjere nisu potrebne, osim uobičajenih.</w:t>
            </w:r>
          </w:p>
        </w:tc>
      </w:tr>
      <w:tr w:rsidR="0097358B" w:rsidRPr="00BF35C9" w14:paraId="5D09BCE3" w14:textId="77777777" w:rsidTr="0097358B">
        <w:trPr>
          <w:trHeight w:val="252"/>
        </w:trPr>
        <w:tc>
          <w:tcPr>
            <w:tcW w:w="1123" w:type="dxa"/>
            <w:shd w:val="clear" w:color="auto" w:fill="FFFF00"/>
            <w:vAlign w:val="center"/>
          </w:tcPr>
          <w:p w14:paraId="285E209B" w14:textId="77777777" w:rsidR="0097358B" w:rsidRPr="00BF35C9" w:rsidRDefault="0097358B" w:rsidP="0097358B">
            <w:pPr>
              <w:spacing w:after="0" w:line="360" w:lineRule="auto"/>
              <w:jc w:val="both"/>
              <w:rPr>
                <w:rFonts w:cs="Times New Roman"/>
                <w:b/>
                <w:bCs/>
                <w:sz w:val="14"/>
                <w:szCs w:val="14"/>
              </w:rPr>
            </w:pPr>
            <w:r w:rsidRPr="00BF35C9">
              <w:rPr>
                <w:rFonts w:cs="Times New Roman"/>
                <w:b/>
                <w:bCs/>
                <w:sz w:val="14"/>
                <w:szCs w:val="14"/>
              </w:rPr>
              <w:t>Umjeren rizik</w:t>
            </w:r>
          </w:p>
        </w:tc>
        <w:tc>
          <w:tcPr>
            <w:tcW w:w="2507" w:type="dxa"/>
            <w:shd w:val="clear" w:color="auto" w:fill="FFFFFF"/>
          </w:tcPr>
          <w:p w14:paraId="3E159534" w14:textId="77777777" w:rsidR="0097358B" w:rsidRPr="00BF35C9" w:rsidRDefault="0097358B" w:rsidP="0097358B">
            <w:pPr>
              <w:spacing w:after="0" w:line="360" w:lineRule="auto"/>
              <w:jc w:val="both"/>
              <w:rPr>
                <w:rFonts w:cs="Times New Roman"/>
                <w:b/>
                <w:bCs/>
                <w:sz w:val="14"/>
                <w:szCs w:val="14"/>
              </w:rPr>
            </w:pPr>
            <w:r w:rsidRPr="00BF35C9">
              <w:rPr>
                <w:rFonts w:cs="Times New Roman"/>
                <w:b/>
                <w:bCs/>
                <w:sz w:val="14"/>
                <w:szCs w:val="14"/>
              </w:rPr>
              <w:t>Rizik se može prihvatiti ukoliko troškovi premašuju dobit.</w:t>
            </w:r>
          </w:p>
        </w:tc>
      </w:tr>
      <w:tr w:rsidR="0097358B" w:rsidRPr="00BF35C9" w14:paraId="01CC3855" w14:textId="77777777" w:rsidTr="0097358B">
        <w:trPr>
          <w:trHeight w:val="259"/>
        </w:trPr>
        <w:tc>
          <w:tcPr>
            <w:tcW w:w="1123" w:type="dxa"/>
            <w:shd w:val="clear" w:color="auto" w:fill="ED7D31"/>
            <w:vAlign w:val="center"/>
          </w:tcPr>
          <w:p w14:paraId="59A037DD" w14:textId="77777777" w:rsidR="0097358B" w:rsidRPr="00BF35C9" w:rsidRDefault="0097358B" w:rsidP="0097358B">
            <w:pPr>
              <w:spacing w:after="0" w:line="360" w:lineRule="auto"/>
              <w:jc w:val="both"/>
              <w:rPr>
                <w:rFonts w:cs="Times New Roman"/>
                <w:b/>
                <w:bCs/>
                <w:sz w:val="14"/>
                <w:szCs w:val="14"/>
              </w:rPr>
            </w:pPr>
            <w:r w:rsidRPr="00BF35C9">
              <w:rPr>
                <w:rFonts w:cs="Times New Roman"/>
                <w:b/>
                <w:bCs/>
                <w:sz w:val="14"/>
                <w:szCs w:val="14"/>
              </w:rPr>
              <w:t>Visok rizik</w:t>
            </w:r>
          </w:p>
        </w:tc>
        <w:tc>
          <w:tcPr>
            <w:tcW w:w="2507" w:type="dxa"/>
            <w:shd w:val="clear" w:color="auto" w:fill="FFFFFF"/>
          </w:tcPr>
          <w:p w14:paraId="728C0C99" w14:textId="77777777" w:rsidR="0097358B" w:rsidRPr="00BF35C9" w:rsidRDefault="0097358B" w:rsidP="0097358B">
            <w:pPr>
              <w:spacing w:after="0" w:line="360" w:lineRule="auto"/>
              <w:jc w:val="both"/>
              <w:rPr>
                <w:rFonts w:cs="Times New Roman"/>
                <w:b/>
                <w:bCs/>
                <w:sz w:val="14"/>
                <w:szCs w:val="14"/>
              </w:rPr>
            </w:pPr>
            <w:r w:rsidRPr="00BF35C9">
              <w:rPr>
                <w:rFonts w:cs="Times New Roman"/>
                <w:b/>
                <w:bCs/>
                <w:sz w:val="14"/>
                <w:szCs w:val="14"/>
              </w:rPr>
              <w:t>Rizik se može prihvatiti ukoliko je smanjenje nepraktično ili troškovi uvelike premašuju dobit.</w:t>
            </w:r>
          </w:p>
        </w:tc>
      </w:tr>
      <w:tr w:rsidR="0097358B" w:rsidRPr="00BF35C9" w14:paraId="1192A012" w14:textId="77777777" w:rsidTr="0097358B">
        <w:trPr>
          <w:trHeight w:val="102"/>
        </w:trPr>
        <w:tc>
          <w:tcPr>
            <w:tcW w:w="1123" w:type="dxa"/>
            <w:shd w:val="clear" w:color="auto" w:fill="FF0000"/>
            <w:vAlign w:val="center"/>
          </w:tcPr>
          <w:p w14:paraId="1299B3FA" w14:textId="77777777" w:rsidR="0097358B" w:rsidRPr="00BF35C9" w:rsidRDefault="0097358B" w:rsidP="0097358B">
            <w:pPr>
              <w:spacing w:after="0" w:line="360" w:lineRule="auto"/>
              <w:jc w:val="both"/>
              <w:rPr>
                <w:rFonts w:cs="Times New Roman"/>
                <w:b/>
                <w:bCs/>
                <w:sz w:val="14"/>
                <w:szCs w:val="14"/>
              </w:rPr>
            </w:pPr>
            <w:r w:rsidRPr="00BF35C9">
              <w:rPr>
                <w:rFonts w:cs="Times New Roman"/>
                <w:b/>
                <w:bCs/>
                <w:sz w:val="14"/>
                <w:szCs w:val="14"/>
              </w:rPr>
              <w:t>Vrlo visok rizik</w:t>
            </w:r>
          </w:p>
        </w:tc>
        <w:tc>
          <w:tcPr>
            <w:tcW w:w="2507" w:type="dxa"/>
            <w:shd w:val="clear" w:color="auto" w:fill="FFFFFF"/>
          </w:tcPr>
          <w:p w14:paraId="2D9A3FE9" w14:textId="77777777" w:rsidR="0097358B" w:rsidRPr="00BF35C9" w:rsidRDefault="0097358B" w:rsidP="0097358B">
            <w:pPr>
              <w:spacing w:after="0" w:line="360" w:lineRule="auto"/>
              <w:jc w:val="both"/>
              <w:rPr>
                <w:rFonts w:cs="Times New Roman"/>
                <w:b/>
                <w:bCs/>
                <w:sz w:val="14"/>
                <w:szCs w:val="14"/>
              </w:rPr>
            </w:pPr>
            <w:r w:rsidRPr="00BF35C9">
              <w:rPr>
                <w:rFonts w:cs="Times New Roman"/>
                <w:b/>
                <w:bCs/>
                <w:sz w:val="14"/>
                <w:szCs w:val="14"/>
              </w:rPr>
              <w:t>Rizik se ne može prihvatiti, izuzev u iznimnim situacijama.</w:t>
            </w:r>
          </w:p>
        </w:tc>
      </w:tr>
      <w:bookmarkEnd w:id="214"/>
    </w:tbl>
    <w:p w14:paraId="0B7DFEAB" w14:textId="130A3969" w:rsidR="009363D2" w:rsidRPr="00BF35C9" w:rsidRDefault="009363D2" w:rsidP="00850F12">
      <w:pPr>
        <w:spacing w:after="0" w:line="360" w:lineRule="auto"/>
        <w:jc w:val="both"/>
        <w:rPr>
          <w:rFonts w:cs="Times New Roman"/>
          <w:b/>
          <w:bCs/>
        </w:rPr>
      </w:pPr>
    </w:p>
    <w:p w14:paraId="5FBC524F" w14:textId="4B2DE49B" w:rsidR="00982BEF" w:rsidRDefault="00982BEF" w:rsidP="00850F12">
      <w:pPr>
        <w:spacing w:after="0" w:line="360" w:lineRule="auto"/>
        <w:jc w:val="both"/>
        <w:rPr>
          <w:rFonts w:cs="Times New Roman"/>
          <w:b/>
          <w:bCs/>
          <w:color w:val="1F497D"/>
        </w:rPr>
      </w:pPr>
    </w:p>
    <w:p w14:paraId="67CD9CFF" w14:textId="77777777" w:rsidR="0097358B" w:rsidRDefault="0097358B" w:rsidP="00850F12">
      <w:pPr>
        <w:spacing w:after="0" w:line="360" w:lineRule="auto"/>
        <w:jc w:val="both"/>
        <w:rPr>
          <w:rFonts w:cs="Times New Roman"/>
          <w:b/>
          <w:bCs/>
          <w:color w:val="1F497D"/>
        </w:rPr>
      </w:pPr>
    </w:p>
    <w:p w14:paraId="420361DB" w14:textId="77777777" w:rsidR="0097358B" w:rsidRPr="00BF35C9" w:rsidRDefault="0097358B" w:rsidP="00850F12">
      <w:pPr>
        <w:spacing w:after="0" w:line="360" w:lineRule="auto"/>
        <w:jc w:val="both"/>
        <w:rPr>
          <w:rFonts w:cs="Times New Roman"/>
          <w:b/>
          <w:bCs/>
          <w:color w:val="1F497D"/>
        </w:rPr>
      </w:pPr>
    </w:p>
    <w:p w14:paraId="56AE870D" w14:textId="3FCFF075" w:rsidR="00982BEF" w:rsidRPr="00BF35C9" w:rsidRDefault="0097358B" w:rsidP="00850F12">
      <w:pPr>
        <w:spacing w:after="0" w:line="360" w:lineRule="auto"/>
        <w:jc w:val="both"/>
        <w:rPr>
          <w:rFonts w:cs="Times New Roman"/>
          <w:b/>
          <w:bCs/>
          <w:color w:val="1F497D"/>
        </w:rPr>
      </w:pPr>
      <w:r w:rsidRPr="00BF35C9">
        <w:rPr>
          <w:rFonts w:cs="Times New Roman"/>
          <w:b/>
          <w:bCs/>
          <w:noProof/>
          <w:color w:val="1F497D"/>
          <w:lang w:eastAsia="hr-HR"/>
        </w:rPr>
        <w:lastRenderedPageBreak/>
        <w:drawing>
          <wp:inline distT="0" distB="0" distL="0" distR="0" wp14:anchorId="27489471" wp14:editId="26738805">
            <wp:extent cx="2116396" cy="1653872"/>
            <wp:effectExtent l="0" t="0" r="0" b="3810"/>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23569" cy="1659477"/>
                    </a:xfrm>
                    <a:prstGeom prst="rect">
                      <a:avLst/>
                    </a:prstGeom>
                    <a:noFill/>
                    <a:ln>
                      <a:noFill/>
                    </a:ln>
                  </pic:spPr>
                </pic:pic>
              </a:graphicData>
            </a:graphic>
          </wp:inline>
        </w:drawing>
      </w:r>
    </w:p>
    <w:p w14:paraId="27DFA7C2" w14:textId="77777777" w:rsidR="00C63541" w:rsidRDefault="00C63541" w:rsidP="00850F12">
      <w:pPr>
        <w:spacing w:after="0" w:line="360" w:lineRule="auto"/>
        <w:jc w:val="both"/>
        <w:rPr>
          <w:rFonts w:cs="Times New Roman"/>
          <w:b/>
          <w:bCs/>
          <w:i/>
          <w:iCs/>
        </w:rPr>
      </w:pPr>
    </w:p>
    <w:p w14:paraId="75D7C228" w14:textId="2CCAA759" w:rsidR="00982BEF" w:rsidRPr="00BF35C9" w:rsidRDefault="00982BEF" w:rsidP="00850F12">
      <w:pPr>
        <w:spacing w:after="0" w:line="360" w:lineRule="auto"/>
        <w:jc w:val="both"/>
        <w:rPr>
          <w:rFonts w:cs="Times New Roman"/>
          <w:b/>
          <w:bCs/>
          <w:i/>
          <w:iCs/>
        </w:rPr>
      </w:pPr>
      <w:r w:rsidRPr="00BF35C9">
        <w:rPr>
          <w:rFonts w:cs="Times New Roman"/>
          <w:b/>
          <w:bCs/>
          <w:i/>
          <w:iCs/>
        </w:rPr>
        <w:t>Najvjerojatniji neželjeni događa</w:t>
      </w:r>
      <w:r w:rsidR="00F45B24">
        <w:rPr>
          <w:rFonts w:cs="Times New Roman"/>
          <w:b/>
          <w:bCs/>
          <w:i/>
          <w:iCs/>
        </w:rPr>
        <w:t>,</w:t>
      </w:r>
      <w:r w:rsidRPr="00BF35C9">
        <w:rPr>
          <w:rFonts w:cs="Times New Roman"/>
        </w:rPr>
        <w:t xml:space="preserve"> pop</w:t>
      </w:r>
      <w:r w:rsidR="00F45B24">
        <w:rPr>
          <w:rFonts w:cs="Times New Roman"/>
        </w:rPr>
        <w:t>lave manjih intenziteta, potoci</w:t>
      </w:r>
      <w:r w:rsidRPr="00BF35C9">
        <w:rPr>
          <w:rFonts w:cs="Times New Roman"/>
          <w:b/>
          <w:bCs/>
          <w:i/>
          <w:iCs/>
        </w:rPr>
        <w:t xml:space="preserve"> </w:t>
      </w:r>
    </w:p>
    <w:p w14:paraId="4F1A306D" w14:textId="77777777" w:rsidR="00982BEF" w:rsidRPr="00787286" w:rsidRDefault="00982BEF" w:rsidP="00850F12">
      <w:pPr>
        <w:spacing w:after="0" w:line="360" w:lineRule="auto"/>
        <w:jc w:val="both"/>
        <w:rPr>
          <w:rFonts w:cs="Times New Roman"/>
          <w:b/>
          <w:bCs/>
          <w:sz w:val="20"/>
          <w:szCs w:val="20"/>
        </w:rPr>
      </w:pPr>
      <w:r w:rsidRPr="00787286">
        <w:rPr>
          <w:rFonts w:cs="Times New Roman"/>
          <w:b/>
          <w:bCs/>
          <w:sz w:val="20"/>
          <w:szCs w:val="20"/>
        </w:rPr>
        <w:t xml:space="preserve">Život i zdravlje ljudi                   Gospodarstvo                  Društvena stabilnost i politika  </w:t>
      </w:r>
    </w:p>
    <w:p w14:paraId="3AC0A2BC" w14:textId="77777777" w:rsidR="00982BEF" w:rsidRPr="00BF35C9" w:rsidRDefault="00982BEF" w:rsidP="00850F12">
      <w:pPr>
        <w:spacing w:after="0" w:line="360" w:lineRule="auto"/>
        <w:jc w:val="both"/>
        <w:rPr>
          <w:rFonts w:cs="Times New Roman"/>
          <w:b/>
          <w:bCs/>
          <w:i/>
          <w:iCs/>
        </w:rPr>
      </w:pPr>
      <w:r w:rsidRPr="00BF35C9">
        <w:rPr>
          <w:rFonts w:cs="Times New Roman"/>
        </w:rPr>
        <w:object w:dxaOrig="7164" w:dyaOrig="7181" w14:anchorId="20594AE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9.55pt;height:101.45pt" o:ole="">
            <v:imagedata r:id="rId56" o:title=""/>
          </v:shape>
          <o:OLEObject Type="Embed" ProgID="XaraX.Document" ShapeID="_x0000_i1025" DrawAspect="Content" ObjectID="_1780119441" r:id="rId57"/>
        </w:object>
      </w:r>
      <w:r w:rsidRPr="00BF35C9">
        <w:rPr>
          <w:rFonts w:cs="Times New Roman"/>
          <w:b/>
          <w:bCs/>
          <w:i/>
          <w:iCs/>
        </w:rPr>
        <w:t xml:space="preserve">      </w:t>
      </w:r>
      <w:r w:rsidRPr="00BF35C9">
        <w:rPr>
          <w:rFonts w:cs="Times New Roman"/>
        </w:rPr>
        <w:t xml:space="preserve">     </w:t>
      </w:r>
      <w:r w:rsidRPr="00BF35C9">
        <w:rPr>
          <w:rFonts w:cs="Times New Roman"/>
        </w:rPr>
        <w:object w:dxaOrig="7164" w:dyaOrig="7181" w14:anchorId="1C9B0145">
          <v:shape id="_x0000_i1026" type="#_x0000_t75" style="width:95.8pt;height:95.15pt" o:ole="">
            <v:imagedata r:id="rId58" o:title=""/>
          </v:shape>
          <o:OLEObject Type="Embed" ProgID="XaraX.Document" ShapeID="_x0000_i1026" DrawAspect="Content" ObjectID="_1780119442" r:id="rId59"/>
        </w:object>
      </w:r>
      <w:r w:rsidRPr="00BF35C9">
        <w:rPr>
          <w:rFonts w:cs="Times New Roman"/>
        </w:rPr>
        <w:t xml:space="preserve">            </w:t>
      </w:r>
      <w:r w:rsidRPr="00BF35C9">
        <w:rPr>
          <w:rFonts w:cs="Times New Roman"/>
        </w:rPr>
        <w:object w:dxaOrig="7164" w:dyaOrig="7181" w14:anchorId="018C71E3">
          <v:shape id="_x0000_i1027" type="#_x0000_t75" style="width:98.9pt;height:98.3pt" o:ole="">
            <v:imagedata r:id="rId58" o:title=""/>
          </v:shape>
          <o:OLEObject Type="Embed" ProgID="XaraX.Document" ShapeID="_x0000_i1027" DrawAspect="Content" ObjectID="_1780119443" r:id="rId60"/>
        </w:object>
      </w:r>
      <w:r w:rsidRPr="00BF35C9">
        <w:rPr>
          <w:rFonts w:cs="Times New Roman"/>
        </w:rPr>
        <w:t xml:space="preserve">     </w:t>
      </w:r>
    </w:p>
    <w:p w14:paraId="0B2FD7AC" w14:textId="77777777" w:rsidR="002F01A2" w:rsidRPr="00BF35C9" w:rsidRDefault="002F01A2" w:rsidP="00850F12">
      <w:pPr>
        <w:spacing w:after="0" w:line="360" w:lineRule="auto"/>
        <w:jc w:val="both"/>
        <w:rPr>
          <w:rFonts w:cs="Times New Roman"/>
          <w:b/>
          <w:bCs/>
          <w:i/>
          <w:iCs/>
        </w:rPr>
      </w:pPr>
    </w:p>
    <w:p w14:paraId="32EDA1B6" w14:textId="03446709" w:rsidR="002F01A2" w:rsidRPr="00BF35C9" w:rsidRDefault="00982BEF" w:rsidP="00850F12">
      <w:pPr>
        <w:spacing w:after="0" w:line="360" w:lineRule="auto"/>
        <w:jc w:val="both"/>
        <w:rPr>
          <w:rFonts w:cs="Times New Roman"/>
        </w:rPr>
      </w:pPr>
      <w:r w:rsidRPr="00BF35C9">
        <w:rPr>
          <w:rFonts w:cs="Times New Roman"/>
          <w:b/>
          <w:bCs/>
          <w:i/>
          <w:iCs/>
        </w:rPr>
        <w:t>Događaj s najgorim mogućim posljedicama</w:t>
      </w:r>
      <w:r w:rsidR="0097358B">
        <w:rPr>
          <w:rFonts w:cs="Times New Roman"/>
          <w:b/>
          <w:bCs/>
          <w:i/>
          <w:iCs/>
        </w:rPr>
        <w:t>,</w:t>
      </w:r>
      <w:r w:rsidRPr="00BF35C9">
        <w:rPr>
          <w:rFonts w:cs="Times New Roman"/>
          <w:b/>
          <w:bCs/>
          <w:i/>
          <w:iCs/>
        </w:rPr>
        <w:t xml:space="preserve"> </w:t>
      </w:r>
      <w:r w:rsidRPr="00BF35C9">
        <w:rPr>
          <w:rFonts w:cs="Times New Roman"/>
        </w:rPr>
        <w:t>poplave najvećih intenziteta, r</w:t>
      </w:r>
      <w:r w:rsidR="009363D2" w:rsidRPr="00BF35C9">
        <w:rPr>
          <w:rFonts w:cs="Times New Roman"/>
        </w:rPr>
        <w:t xml:space="preserve">ijeka </w:t>
      </w:r>
      <w:r w:rsidR="002F01A2" w:rsidRPr="00BF35C9">
        <w:rPr>
          <w:rFonts w:cs="Times New Roman"/>
        </w:rPr>
        <w:t>Bednja</w:t>
      </w:r>
    </w:p>
    <w:p w14:paraId="76794F93" w14:textId="689DD45D" w:rsidR="00982BEF" w:rsidRPr="00787286" w:rsidRDefault="00982BEF" w:rsidP="00850F12">
      <w:pPr>
        <w:spacing w:after="0" w:line="360" w:lineRule="auto"/>
        <w:jc w:val="both"/>
        <w:rPr>
          <w:rFonts w:cs="Times New Roman"/>
          <w:b/>
          <w:bCs/>
          <w:sz w:val="20"/>
          <w:szCs w:val="20"/>
        </w:rPr>
      </w:pPr>
      <w:r w:rsidRPr="00BF35C9">
        <w:rPr>
          <w:rFonts w:cs="Times New Roman"/>
          <w:b/>
          <w:bCs/>
          <w:i/>
          <w:iCs/>
        </w:rPr>
        <w:t xml:space="preserve">  </w:t>
      </w:r>
      <w:r w:rsidRPr="00787286">
        <w:rPr>
          <w:rFonts w:cs="Times New Roman"/>
          <w:b/>
          <w:bCs/>
          <w:sz w:val="20"/>
          <w:szCs w:val="20"/>
        </w:rPr>
        <w:t xml:space="preserve">    Život i zdravlje ljudi                 Gospodarstvo                     Društvena stabilnost i politika  </w:t>
      </w:r>
    </w:p>
    <w:p w14:paraId="26EEA0FB" w14:textId="77777777" w:rsidR="00982BEF" w:rsidRPr="00BF35C9" w:rsidRDefault="00982BEF" w:rsidP="00850F12">
      <w:pPr>
        <w:spacing w:after="0" w:line="360" w:lineRule="auto"/>
        <w:jc w:val="both"/>
        <w:rPr>
          <w:rFonts w:cs="Times New Roman"/>
        </w:rPr>
      </w:pPr>
      <w:r w:rsidRPr="00BF35C9">
        <w:rPr>
          <w:rFonts w:cs="Times New Roman"/>
        </w:rPr>
        <w:object w:dxaOrig="7164" w:dyaOrig="7181" w14:anchorId="03F9BF53">
          <v:shape id="_x0000_i1028" type="#_x0000_t75" style="width:94.55pt;height:94.55pt" o:ole="">
            <v:imagedata r:id="rId61" o:title=""/>
          </v:shape>
          <o:OLEObject Type="Embed" ProgID="XaraX.Document" ShapeID="_x0000_i1028" DrawAspect="Content" ObjectID="_1780119444" r:id="rId62"/>
        </w:object>
      </w:r>
      <w:r w:rsidRPr="00BF35C9">
        <w:rPr>
          <w:rFonts w:cs="Times New Roman"/>
        </w:rPr>
        <w:t xml:space="preserve">          </w:t>
      </w:r>
      <w:r w:rsidRPr="00BF35C9">
        <w:rPr>
          <w:rFonts w:cs="Times New Roman"/>
        </w:rPr>
        <w:object w:dxaOrig="7164" w:dyaOrig="7181" w14:anchorId="1F2D8CED">
          <v:shape id="_x0000_i1029" type="#_x0000_t75" style="width:93.9pt;height:93.9pt" o:ole="">
            <v:imagedata r:id="rId63" o:title=""/>
          </v:shape>
          <o:OLEObject Type="Embed" ProgID="XaraX.Document" ShapeID="_x0000_i1029" DrawAspect="Content" ObjectID="_1780119445" r:id="rId64"/>
        </w:object>
      </w:r>
      <w:r w:rsidRPr="00BF35C9">
        <w:rPr>
          <w:rFonts w:cs="Times New Roman"/>
        </w:rPr>
        <w:t xml:space="preserve">                     </w:t>
      </w:r>
      <w:r w:rsidRPr="00BF35C9">
        <w:rPr>
          <w:rFonts w:cs="Times New Roman"/>
        </w:rPr>
        <w:object w:dxaOrig="7164" w:dyaOrig="7181" w14:anchorId="318420CB">
          <v:shape id="_x0000_i1030" type="#_x0000_t75" style="width:93.9pt;height:94.55pt" o:ole="">
            <v:imagedata r:id="rId65" o:title=""/>
          </v:shape>
          <o:OLEObject Type="Embed" ProgID="XaraX.Document" ShapeID="_x0000_i1030" DrawAspect="Content" ObjectID="_1780119446" r:id="rId66"/>
        </w:object>
      </w:r>
      <w:r w:rsidRPr="00BF35C9">
        <w:rPr>
          <w:rFonts w:cs="Times New Roman"/>
        </w:rPr>
        <w:t xml:space="preserve">    </w:t>
      </w:r>
    </w:p>
    <w:p w14:paraId="2BA28A49" w14:textId="77777777" w:rsidR="002F01A2" w:rsidRPr="00BF35C9" w:rsidRDefault="002F01A2" w:rsidP="00850F12">
      <w:pPr>
        <w:spacing w:after="0" w:line="360" w:lineRule="auto"/>
        <w:jc w:val="both"/>
        <w:rPr>
          <w:rFonts w:cs="Times New Roman"/>
        </w:rPr>
      </w:pPr>
    </w:p>
    <w:p w14:paraId="159FE8D7" w14:textId="2AB5E088" w:rsidR="00982BEF" w:rsidRPr="00BF35C9" w:rsidRDefault="009B1F4F" w:rsidP="00850F12">
      <w:pPr>
        <w:spacing w:after="0" w:line="360" w:lineRule="auto"/>
        <w:jc w:val="center"/>
        <w:rPr>
          <w:rFonts w:cs="Times New Roman"/>
          <w:b/>
          <w:bCs/>
        </w:rPr>
      </w:pPr>
      <w:r w:rsidRPr="00BF35C9">
        <w:rPr>
          <w:rFonts w:cs="Times New Roman"/>
          <w:b/>
          <w:bCs/>
          <w:noProof/>
          <w:lang w:eastAsia="hr-HR"/>
        </w:rPr>
        <w:drawing>
          <wp:inline distT="0" distB="0" distL="0" distR="0" wp14:anchorId="34EAEB3E" wp14:editId="4AEE1559">
            <wp:extent cx="3886200" cy="292100"/>
            <wp:effectExtent l="0" t="0" r="0" b="0"/>
            <wp:docPr id="56" name="Picture 67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0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86200" cy="292100"/>
                    </a:xfrm>
                    <a:prstGeom prst="rect">
                      <a:avLst/>
                    </a:prstGeom>
                    <a:noFill/>
                    <a:ln>
                      <a:noFill/>
                    </a:ln>
                  </pic:spPr>
                </pic:pic>
              </a:graphicData>
            </a:graphic>
          </wp:inline>
        </w:drawing>
      </w:r>
    </w:p>
    <w:p w14:paraId="306AB900" w14:textId="77777777" w:rsidR="0097358B" w:rsidRDefault="0097358B" w:rsidP="00850F12">
      <w:pPr>
        <w:spacing w:after="0" w:line="360" w:lineRule="auto"/>
        <w:jc w:val="both"/>
        <w:rPr>
          <w:rFonts w:cs="Times New Roman"/>
          <w:b/>
          <w:bCs/>
          <w:i/>
          <w:iCs/>
          <w:sz w:val="20"/>
          <w:szCs w:val="20"/>
        </w:rPr>
      </w:pPr>
    </w:p>
    <w:p w14:paraId="479B9C3F" w14:textId="445FF5EF" w:rsidR="00982BEF" w:rsidRPr="00787286" w:rsidRDefault="00982BEF" w:rsidP="00850F12">
      <w:pPr>
        <w:spacing w:after="0" w:line="360" w:lineRule="auto"/>
        <w:jc w:val="both"/>
        <w:rPr>
          <w:rFonts w:cs="Times New Roman"/>
          <w:b/>
          <w:bCs/>
          <w:i/>
          <w:iCs/>
          <w:sz w:val="20"/>
          <w:szCs w:val="20"/>
        </w:rPr>
      </w:pPr>
      <w:r w:rsidRPr="00787286">
        <w:rPr>
          <w:rFonts w:cs="Times New Roman"/>
          <w:b/>
          <w:bCs/>
          <w:i/>
          <w:iCs/>
          <w:sz w:val="20"/>
          <w:szCs w:val="20"/>
        </w:rPr>
        <w:t xml:space="preserve">Najvjerojatniji neželjeni događaj, ukupno     Događaj s najgorim mogućim posljedicama, ukupno   </w:t>
      </w:r>
    </w:p>
    <w:p w14:paraId="37C5FFDE" w14:textId="49FCF856" w:rsidR="00982BEF" w:rsidRPr="00BF35C9" w:rsidRDefault="00787286" w:rsidP="00850F12">
      <w:pPr>
        <w:spacing w:after="0" w:line="360" w:lineRule="auto"/>
        <w:jc w:val="both"/>
        <w:rPr>
          <w:rFonts w:cs="Times New Roman"/>
          <w:b/>
          <w:bCs/>
        </w:rPr>
      </w:pPr>
      <w:r w:rsidRPr="00BF35C9">
        <w:rPr>
          <w:rFonts w:cs="Times New Roman"/>
        </w:rPr>
        <w:object w:dxaOrig="7164" w:dyaOrig="7181" w14:anchorId="334F8367">
          <v:shape id="_x0000_i1031" type="#_x0000_t75" style="width:137.75pt;height:137.75pt" o:ole="">
            <v:imagedata r:id="rId58" o:title=""/>
          </v:shape>
          <o:OLEObject Type="Embed" ProgID="XaraX.Document" ShapeID="_x0000_i1031" DrawAspect="Content" ObjectID="_1780119447" r:id="rId67"/>
        </w:object>
      </w:r>
      <w:r w:rsidR="00982BEF" w:rsidRPr="00BF35C9">
        <w:rPr>
          <w:rFonts w:cs="Times New Roman"/>
        </w:rPr>
        <w:t xml:space="preserve">                                                </w:t>
      </w:r>
      <w:r w:rsidRPr="00BF35C9">
        <w:rPr>
          <w:rFonts w:cs="Times New Roman"/>
        </w:rPr>
        <w:object w:dxaOrig="7164" w:dyaOrig="7181" w14:anchorId="0C70C865">
          <v:shape id="_x0000_i1032" type="#_x0000_t75" style="width:135.25pt;height:135.25pt" o:ole="">
            <v:imagedata r:id="rId65" o:title=""/>
          </v:shape>
          <o:OLEObject Type="Embed" ProgID="XaraX.Document" ShapeID="_x0000_i1032" DrawAspect="Content" ObjectID="_1780119448" r:id="rId68"/>
        </w:object>
      </w:r>
      <w:r w:rsidR="00982BEF" w:rsidRPr="00BF35C9">
        <w:rPr>
          <w:rFonts w:cs="Times New Roman"/>
        </w:rPr>
        <w:t xml:space="preserve">   </w:t>
      </w:r>
    </w:p>
    <w:p w14:paraId="0BBF0D94" w14:textId="4AA103FC" w:rsidR="00982BEF" w:rsidRPr="00E76C71" w:rsidRDefault="009363D2" w:rsidP="00E76C71">
      <w:pPr>
        <w:rPr>
          <w:b/>
          <w:bCs/>
        </w:rPr>
      </w:pPr>
      <w:r w:rsidRPr="00E76C71">
        <w:rPr>
          <w:b/>
          <w:bCs/>
        </w:rPr>
        <w:lastRenderedPageBreak/>
        <w:t>K</w:t>
      </w:r>
      <w:r w:rsidR="00982BEF" w:rsidRPr="00E76C71">
        <w:rPr>
          <w:b/>
          <w:bCs/>
        </w:rPr>
        <w:t>arte rizika</w:t>
      </w:r>
    </w:p>
    <w:p w14:paraId="1C1E3592" w14:textId="77777777" w:rsidR="00982BEF" w:rsidRPr="00BF35C9" w:rsidRDefault="00982BEF" w:rsidP="00850F12">
      <w:pPr>
        <w:spacing w:after="0" w:line="360" w:lineRule="auto"/>
        <w:jc w:val="both"/>
        <w:rPr>
          <w:rFonts w:cs="Times New Roman"/>
        </w:rPr>
      </w:pPr>
      <w:r w:rsidRPr="00BF35C9">
        <w:rPr>
          <w:rFonts w:cs="Times New Roman"/>
        </w:rPr>
        <w:t xml:space="preserve">a) Najvjerojatniji neželjeni događaj                                b) Događaj s najgorim mogućim posljedicama </w:t>
      </w:r>
    </w:p>
    <w:p w14:paraId="4DF9D9C9" w14:textId="77777777" w:rsidR="002429CE" w:rsidRPr="00BF35C9" w:rsidRDefault="002429CE" w:rsidP="00850F12">
      <w:pPr>
        <w:spacing w:after="0" w:line="360" w:lineRule="auto"/>
        <w:jc w:val="both"/>
        <w:rPr>
          <w:rFonts w:cs="Times New Roman"/>
        </w:rPr>
      </w:pPr>
    </w:p>
    <w:p w14:paraId="0524D342" w14:textId="71D721AE" w:rsidR="00982BEF" w:rsidRPr="00BF35C9" w:rsidRDefault="009B1F4F" w:rsidP="00850F12">
      <w:pPr>
        <w:spacing w:after="0" w:line="360" w:lineRule="auto"/>
        <w:jc w:val="both"/>
        <w:rPr>
          <w:rFonts w:cs="Times New Roman"/>
          <w:b/>
          <w:bCs/>
        </w:rPr>
      </w:pPr>
      <w:r w:rsidRPr="00BF35C9">
        <w:rPr>
          <w:rFonts w:cs="Times New Roman"/>
          <w:noProof/>
          <w:lang w:eastAsia="hr-HR"/>
        </w:rPr>
        <w:drawing>
          <wp:inline distT="0" distB="0" distL="0" distR="0" wp14:anchorId="5DC48ED6" wp14:editId="7E14006D">
            <wp:extent cx="2209800" cy="1447800"/>
            <wp:effectExtent l="19050" t="19050" r="19050" b="19050"/>
            <wp:docPr id="59" name="Slika 59" descr="lepoglava žu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lepoglava žuto"/>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09800" cy="1447800"/>
                    </a:xfrm>
                    <a:prstGeom prst="rect">
                      <a:avLst/>
                    </a:prstGeom>
                    <a:noFill/>
                    <a:ln w="6350">
                      <a:solidFill>
                        <a:schemeClr val="tx1"/>
                      </a:solidFill>
                    </a:ln>
                  </pic:spPr>
                </pic:pic>
              </a:graphicData>
            </a:graphic>
          </wp:inline>
        </w:drawing>
      </w:r>
      <w:r w:rsidRPr="00BF35C9">
        <w:rPr>
          <w:rFonts w:cs="Times New Roman"/>
          <w:noProof/>
          <w:lang w:eastAsia="hr-HR"/>
        </w:rPr>
        <w:drawing>
          <wp:inline distT="0" distB="0" distL="0" distR="0" wp14:anchorId="58A89C84" wp14:editId="7EA2BB75">
            <wp:extent cx="768350" cy="971550"/>
            <wp:effectExtent l="0" t="0" r="0" b="0"/>
            <wp:docPr id="60" name="Picture 67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0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68350" cy="971550"/>
                    </a:xfrm>
                    <a:prstGeom prst="rect">
                      <a:avLst/>
                    </a:prstGeom>
                    <a:noFill/>
                    <a:ln>
                      <a:noFill/>
                    </a:ln>
                  </pic:spPr>
                </pic:pic>
              </a:graphicData>
            </a:graphic>
          </wp:inline>
        </w:drawing>
      </w:r>
      <w:r w:rsidRPr="00BF35C9">
        <w:rPr>
          <w:rFonts w:cs="Times New Roman"/>
          <w:noProof/>
          <w:lang w:eastAsia="hr-HR"/>
        </w:rPr>
        <w:drawing>
          <wp:inline distT="0" distB="0" distL="0" distR="0" wp14:anchorId="57896458" wp14:editId="3DADD9B9">
            <wp:extent cx="2190750" cy="1447800"/>
            <wp:effectExtent l="19050" t="19050" r="19050" b="19050"/>
            <wp:docPr id="61" name="Slika 61" descr="lepoglava o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lepoglava oke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90750" cy="1447800"/>
                    </a:xfrm>
                    <a:prstGeom prst="rect">
                      <a:avLst/>
                    </a:prstGeom>
                    <a:noFill/>
                    <a:ln w="6350">
                      <a:solidFill>
                        <a:schemeClr val="tx1"/>
                      </a:solidFill>
                    </a:ln>
                  </pic:spPr>
                </pic:pic>
              </a:graphicData>
            </a:graphic>
          </wp:inline>
        </w:drawing>
      </w:r>
      <w:r w:rsidR="00982BEF" w:rsidRPr="00BF35C9">
        <w:rPr>
          <w:rFonts w:eastAsia="Times New Roman" w:cs="Times New Roman"/>
          <w:snapToGrid w:val="0"/>
          <w:color w:val="000000"/>
          <w:w w:val="0"/>
          <w:u w:color="000000"/>
          <w:bdr w:val="none" w:sz="0" w:space="0" w:color="000000"/>
          <w:shd w:val="clear" w:color="000000" w:fill="000000"/>
          <w:lang w:eastAsia="x-none" w:bidi="x-none"/>
        </w:rPr>
        <w:t xml:space="preserve"> </w:t>
      </w:r>
    </w:p>
    <w:p w14:paraId="70C93948" w14:textId="77777777" w:rsidR="00982BEF" w:rsidRPr="00BF35C9" w:rsidRDefault="00982BEF" w:rsidP="00850F12">
      <w:pPr>
        <w:pStyle w:val="Bezproreda1"/>
        <w:spacing w:line="360" w:lineRule="auto"/>
        <w:rPr>
          <w:rFonts w:ascii="Times New Roman" w:hAnsi="Times New Roman"/>
          <w:b/>
          <w:bCs/>
          <w:color w:val="1F497D"/>
          <w:lang w:val="hr-HR"/>
        </w:rPr>
      </w:pPr>
    </w:p>
    <w:p w14:paraId="0FC9F948" w14:textId="277BB8DE" w:rsidR="00787286" w:rsidRDefault="00787286" w:rsidP="00787286">
      <w:pPr>
        <w:pStyle w:val="Opisslike"/>
        <w:keepNext/>
        <w:jc w:val="center"/>
      </w:pPr>
      <w:bookmarkStart w:id="215" w:name="_Toc169506820"/>
      <w:r>
        <w:t xml:space="preserve">Slika </w:t>
      </w:r>
      <w:r w:rsidR="0046146E">
        <w:fldChar w:fldCharType="begin"/>
      </w:r>
      <w:r w:rsidR="0046146E">
        <w:instrText xml:space="preserve"> SEQ Slika \* ARABIC </w:instrText>
      </w:r>
      <w:r w:rsidR="0046146E">
        <w:fldChar w:fldCharType="separate"/>
      </w:r>
      <w:r w:rsidR="00A6249F">
        <w:rPr>
          <w:noProof/>
        </w:rPr>
        <w:t>25</w:t>
      </w:r>
      <w:r w:rsidR="0046146E">
        <w:rPr>
          <w:noProof/>
        </w:rPr>
        <w:fldChar w:fldCharType="end"/>
      </w:r>
      <w:r>
        <w:t xml:space="preserve">. </w:t>
      </w:r>
      <w:r w:rsidRPr="00CF0EE6">
        <w:t>Matrica rizika P</w:t>
      </w:r>
      <w:r>
        <w:t>oplava</w:t>
      </w:r>
      <w:r w:rsidRPr="00CF0EE6">
        <w:t xml:space="preserve"> na području Varaždinske županije</w:t>
      </w:r>
      <w:bookmarkEnd w:id="215"/>
    </w:p>
    <w:p w14:paraId="7D37754C" w14:textId="6FF5874C" w:rsidR="00982BEF" w:rsidRPr="00BF35C9" w:rsidRDefault="009B1F4F" w:rsidP="00850F12">
      <w:pPr>
        <w:spacing w:after="0" w:line="360" w:lineRule="auto"/>
        <w:jc w:val="center"/>
        <w:rPr>
          <w:rFonts w:cs="Times New Roman"/>
          <w:b/>
          <w:bCs/>
        </w:rPr>
      </w:pPr>
      <w:r w:rsidRPr="00BF35C9">
        <w:rPr>
          <w:rFonts w:cs="Times New Roman"/>
          <w:b/>
          <w:bCs/>
          <w:noProof/>
          <w:lang w:eastAsia="hr-HR"/>
        </w:rPr>
        <w:drawing>
          <wp:inline distT="0" distB="0" distL="0" distR="0" wp14:anchorId="4CDB6F7E" wp14:editId="64C79FA9">
            <wp:extent cx="3124200" cy="3425411"/>
            <wp:effectExtent l="0" t="0" r="0" b="3810"/>
            <wp:docPr id="62" name="Slika 62" descr="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60"/>
                    <pic:cNvPicPr>
                      <a:picLocks noChangeAspect="1" noChangeArrowheads="1"/>
                    </pic:cNvPicPr>
                  </pic:nvPicPr>
                  <pic:blipFill rotWithShape="1">
                    <a:blip r:embed="rId71">
                      <a:extLst>
                        <a:ext uri="{28A0092B-C50C-407E-A947-70E740481C1C}">
                          <a14:useLocalDpi xmlns:a14="http://schemas.microsoft.com/office/drawing/2010/main" val="0"/>
                        </a:ext>
                      </a:extLst>
                    </a:blip>
                    <a:srcRect t="6511"/>
                    <a:stretch/>
                  </pic:blipFill>
                  <pic:spPr bwMode="auto">
                    <a:xfrm>
                      <a:off x="0" y="0"/>
                      <a:ext cx="3124200" cy="3425411"/>
                    </a:xfrm>
                    <a:prstGeom prst="rect">
                      <a:avLst/>
                    </a:prstGeom>
                    <a:noFill/>
                    <a:ln>
                      <a:noFill/>
                    </a:ln>
                    <a:extLst>
                      <a:ext uri="{53640926-AAD7-44D8-BBD7-CCE9431645EC}">
                        <a14:shadowObscured xmlns:a14="http://schemas.microsoft.com/office/drawing/2010/main"/>
                      </a:ext>
                    </a:extLst>
                  </pic:spPr>
                </pic:pic>
              </a:graphicData>
            </a:graphic>
          </wp:inline>
        </w:drawing>
      </w:r>
    </w:p>
    <w:p w14:paraId="3F072F21" w14:textId="015B16FE" w:rsidR="009363D2" w:rsidRPr="00BF35C9" w:rsidRDefault="009363D2" w:rsidP="009363D2">
      <w:pPr>
        <w:spacing w:after="0" w:line="360" w:lineRule="auto"/>
        <w:jc w:val="both"/>
        <w:rPr>
          <w:rFonts w:cs="Times New Roman"/>
          <w:sz w:val="20"/>
          <w:szCs w:val="20"/>
        </w:rPr>
      </w:pPr>
      <w:r w:rsidRPr="00BF35C9">
        <w:rPr>
          <w:rFonts w:cs="Times New Roman"/>
          <w:sz w:val="20"/>
          <w:szCs w:val="20"/>
        </w:rPr>
        <w:t xml:space="preserve">Izvor: Procjene rizika od velikih nesreća Varaždinske županije </w:t>
      </w:r>
    </w:p>
    <w:p w14:paraId="74B818F3" w14:textId="47869F6D" w:rsidR="002429CE" w:rsidRPr="00BF35C9" w:rsidRDefault="002429CE" w:rsidP="008C6A57">
      <w:pPr>
        <w:spacing w:after="0" w:line="360" w:lineRule="auto"/>
        <w:jc w:val="center"/>
        <w:rPr>
          <w:rFonts w:cs="Times New Roman"/>
        </w:rPr>
        <w:sectPr w:rsidR="002429CE" w:rsidRPr="00BF35C9" w:rsidSect="00774A88">
          <w:pgSz w:w="11906" w:h="16838"/>
          <w:pgMar w:top="1417" w:right="1417" w:bottom="1417" w:left="1417" w:header="708" w:footer="708" w:gutter="0"/>
          <w:cols w:space="708"/>
          <w:docGrid w:linePitch="360"/>
        </w:sectPr>
      </w:pPr>
    </w:p>
    <w:p w14:paraId="79957C7A" w14:textId="2701F9AF" w:rsidR="00260A7A" w:rsidRPr="00BF35C9" w:rsidRDefault="00260A7A" w:rsidP="00260A7A">
      <w:pPr>
        <w:pStyle w:val="Opisslike"/>
        <w:keepNext/>
        <w:rPr>
          <w:rFonts w:cs="Times New Roman"/>
        </w:rPr>
      </w:pPr>
      <w:bookmarkStart w:id="216" w:name="_Toc169506821"/>
      <w:r w:rsidRPr="00BF35C9">
        <w:rPr>
          <w:rFonts w:cs="Times New Roman"/>
        </w:rPr>
        <w:lastRenderedPageBreak/>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A6249F">
        <w:rPr>
          <w:rFonts w:cs="Times New Roman"/>
          <w:noProof/>
        </w:rPr>
        <w:t>26</w:t>
      </w:r>
      <w:r w:rsidR="003F6885" w:rsidRPr="00BF35C9">
        <w:rPr>
          <w:rFonts w:cs="Times New Roman"/>
          <w:noProof/>
        </w:rPr>
        <w:fldChar w:fldCharType="end"/>
      </w:r>
      <w:r w:rsidRPr="00BF35C9">
        <w:rPr>
          <w:rFonts w:cs="Times New Roman"/>
        </w:rPr>
        <w:t>. Interaktivna Karta opasnosti od poplava, sa dubinama na području Grada Lepoglave</w:t>
      </w:r>
      <w:bookmarkEnd w:id="216"/>
    </w:p>
    <w:p w14:paraId="1B8830C7" w14:textId="7C9CFD64" w:rsidR="002429CE" w:rsidRPr="00BF35C9" w:rsidRDefault="009B1F4F" w:rsidP="00260A7A">
      <w:pPr>
        <w:spacing w:after="0" w:line="360" w:lineRule="auto"/>
        <w:jc w:val="center"/>
        <w:rPr>
          <w:rFonts w:cs="Times New Roman"/>
        </w:rPr>
      </w:pPr>
      <w:r w:rsidRPr="00BF35C9">
        <w:rPr>
          <w:rFonts w:cs="Times New Roman"/>
          <w:noProof/>
          <w:lang w:eastAsia="hr-HR"/>
        </w:rPr>
        <w:drawing>
          <wp:inline distT="0" distB="0" distL="0" distR="0" wp14:anchorId="53ADA599" wp14:editId="3FADD312">
            <wp:extent cx="4373217" cy="3037484"/>
            <wp:effectExtent l="0" t="0" r="8890" b="0"/>
            <wp:docPr id="64" name="Slika 64"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25"/>
                    <pic:cNvPicPr>
                      <a:picLocks noChangeAspect="1" noChangeArrowheads="1"/>
                    </pic:cNvPicPr>
                  </pic:nvPicPr>
                  <pic:blipFill>
                    <a:blip r:embed="rId72" cstate="print">
                      <a:extLst>
                        <a:ext uri="{28A0092B-C50C-407E-A947-70E740481C1C}">
                          <a14:useLocalDpi xmlns:a14="http://schemas.microsoft.com/office/drawing/2010/main" val="0"/>
                        </a:ext>
                      </a:extLst>
                    </a:blip>
                    <a:srcRect l="20799" t="9137" r="-703" b="2083"/>
                    <a:stretch>
                      <a:fillRect/>
                    </a:stretch>
                  </pic:blipFill>
                  <pic:spPr bwMode="auto">
                    <a:xfrm>
                      <a:off x="0" y="0"/>
                      <a:ext cx="4382625" cy="3044019"/>
                    </a:xfrm>
                    <a:prstGeom prst="rect">
                      <a:avLst/>
                    </a:prstGeom>
                    <a:noFill/>
                    <a:ln>
                      <a:noFill/>
                    </a:ln>
                  </pic:spPr>
                </pic:pic>
              </a:graphicData>
            </a:graphic>
          </wp:inline>
        </w:drawing>
      </w:r>
    </w:p>
    <w:p w14:paraId="765A70DA" w14:textId="77777777" w:rsidR="00260A7A" w:rsidRPr="00BF35C9" w:rsidRDefault="00260A7A" w:rsidP="00260A7A">
      <w:pPr>
        <w:spacing w:after="0" w:line="360" w:lineRule="auto"/>
        <w:jc w:val="both"/>
        <w:rPr>
          <w:rFonts w:cs="Times New Roman"/>
          <w:sz w:val="20"/>
          <w:szCs w:val="20"/>
        </w:rPr>
      </w:pPr>
      <w:r w:rsidRPr="00BF35C9">
        <w:rPr>
          <w:rFonts w:cs="Times New Roman"/>
          <w:sz w:val="20"/>
          <w:szCs w:val="20"/>
        </w:rPr>
        <w:t>Izvor: Hrvatske vode 2024.godine</w:t>
      </w:r>
    </w:p>
    <w:p w14:paraId="213E83FE" w14:textId="77777777" w:rsidR="00260A7A" w:rsidRPr="00BF35C9" w:rsidRDefault="00260A7A" w:rsidP="00850F12">
      <w:pPr>
        <w:spacing w:after="0" w:line="360" w:lineRule="auto"/>
        <w:jc w:val="both"/>
        <w:rPr>
          <w:rFonts w:cs="Times New Roman"/>
        </w:rPr>
      </w:pPr>
    </w:p>
    <w:p w14:paraId="468F6C02" w14:textId="77777777" w:rsidR="00290276" w:rsidRPr="00BF35C9" w:rsidRDefault="00290276" w:rsidP="00850F12">
      <w:pPr>
        <w:spacing w:after="0" w:line="360" w:lineRule="auto"/>
        <w:jc w:val="both"/>
        <w:rPr>
          <w:rFonts w:cs="Times New Roman"/>
          <w:b/>
          <w:bCs/>
        </w:rPr>
      </w:pPr>
    </w:p>
    <w:p w14:paraId="59FB1A97" w14:textId="05018C54" w:rsidR="00260A7A" w:rsidRPr="00BF35C9" w:rsidRDefault="00260A7A" w:rsidP="00260A7A">
      <w:pPr>
        <w:pStyle w:val="Opisslike"/>
        <w:keepNext/>
        <w:rPr>
          <w:rFonts w:cs="Times New Roman"/>
        </w:rPr>
      </w:pPr>
      <w:bookmarkStart w:id="217" w:name="_Toc169506822"/>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A6249F">
        <w:rPr>
          <w:rFonts w:cs="Times New Roman"/>
          <w:noProof/>
        </w:rPr>
        <w:t>27</w:t>
      </w:r>
      <w:r w:rsidR="003F6885" w:rsidRPr="00BF35C9">
        <w:rPr>
          <w:rFonts w:cs="Times New Roman"/>
          <w:noProof/>
        </w:rPr>
        <w:fldChar w:fldCharType="end"/>
      </w:r>
      <w:r w:rsidRPr="00BF35C9">
        <w:rPr>
          <w:rFonts w:cs="Times New Roman"/>
        </w:rPr>
        <w:t>. Karta rizika od poplava u području  Grada Lepoglave – za srednju vjerojatnost pojavljivanja</w:t>
      </w:r>
      <w:bookmarkEnd w:id="217"/>
    </w:p>
    <w:p w14:paraId="415515CB" w14:textId="450F3C07" w:rsidR="00290276" w:rsidRPr="00BF35C9" w:rsidRDefault="009B1F4F" w:rsidP="00260A7A">
      <w:pPr>
        <w:spacing w:after="0" w:line="360" w:lineRule="auto"/>
        <w:jc w:val="center"/>
        <w:rPr>
          <w:rFonts w:cs="Times New Roman"/>
          <w:b/>
          <w:bCs/>
        </w:rPr>
      </w:pPr>
      <w:r w:rsidRPr="00BF35C9">
        <w:rPr>
          <w:rFonts w:cs="Times New Roman"/>
          <w:b/>
          <w:bCs/>
          <w:noProof/>
          <w:lang w:eastAsia="hr-HR"/>
        </w:rPr>
        <w:drawing>
          <wp:inline distT="0" distB="0" distL="0" distR="0" wp14:anchorId="47B6B87F" wp14:editId="7A9F1C57">
            <wp:extent cx="5264150" cy="3352800"/>
            <wp:effectExtent l="0" t="0" r="0" b="0"/>
            <wp:docPr id="65" name="Slika 65"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26"/>
                    <pic:cNvPicPr>
                      <a:picLocks noChangeAspect="1" noChangeArrowheads="1"/>
                    </pic:cNvPicPr>
                  </pic:nvPicPr>
                  <pic:blipFill>
                    <a:blip r:embed="rId73">
                      <a:extLst>
                        <a:ext uri="{28A0092B-C50C-407E-A947-70E740481C1C}">
                          <a14:useLocalDpi xmlns:a14="http://schemas.microsoft.com/office/drawing/2010/main" val="0"/>
                        </a:ext>
                      </a:extLst>
                    </a:blip>
                    <a:srcRect l="29642" t="43694" r="131" b="2798"/>
                    <a:stretch>
                      <a:fillRect/>
                    </a:stretch>
                  </pic:blipFill>
                  <pic:spPr bwMode="auto">
                    <a:xfrm>
                      <a:off x="0" y="0"/>
                      <a:ext cx="5264150" cy="3352800"/>
                    </a:xfrm>
                    <a:prstGeom prst="rect">
                      <a:avLst/>
                    </a:prstGeom>
                    <a:noFill/>
                    <a:ln>
                      <a:noFill/>
                    </a:ln>
                  </pic:spPr>
                </pic:pic>
              </a:graphicData>
            </a:graphic>
          </wp:inline>
        </w:drawing>
      </w:r>
    </w:p>
    <w:p w14:paraId="7831EFB9" w14:textId="73EA64BE" w:rsidR="00290276" w:rsidRPr="00BF35C9" w:rsidRDefault="00290276" w:rsidP="00850F12">
      <w:pPr>
        <w:spacing w:after="0" w:line="360" w:lineRule="auto"/>
        <w:jc w:val="both"/>
        <w:rPr>
          <w:rFonts w:cs="Times New Roman"/>
          <w:sz w:val="20"/>
          <w:szCs w:val="20"/>
        </w:rPr>
      </w:pPr>
      <w:r w:rsidRPr="00BF35C9">
        <w:rPr>
          <w:rFonts w:cs="Times New Roman"/>
          <w:sz w:val="20"/>
          <w:szCs w:val="20"/>
        </w:rPr>
        <w:t>Izvor: Hrvatske vode 2024.godine</w:t>
      </w:r>
    </w:p>
    <w:p w14:paraId="2EC68A63" w14:textId="77777777" w:rsidR="002429CE" w:rsidRPr="00BF35C9" w:rsidRDefault="002429CE" w:rsidP="00850F12">
      <w:pPr>
        <w:spacing w:after="0" w:line="360" w:lineRule="auto"/>
        <w:jc w:val="both"/>
        <w:rPr>
          <w:rFonts w:cs="Times New Roman"/>
          <w:color w:val="1F497D"/>
        </w:rPr>
        <w:sectPr w:rsidR="002429CE" w:rsidRPr="00BF35C9" w:rsidSect="00787286">
          <w:pgSz w:w="11906" w:h="16838"/>
          <w:pgMar w:top="1417" w:right="1417" w:bottom="1417" w:left="1417" w:header="708" w:footer="708" w:gutter="0"/>
          <w:cols w:space="708"/>
          <w:docGrid w:linePitch="360"/>
        </w:sectPr>
      </w:pPr>
    </w:p>
    <w:p w14:paraId="534C2544" w14:textId="1F8E2B44" w:rsidR="00B55614" w:rsidRPr="005B7E04" w:rsidRDefault="00F45B24" w:rsidP="005B7E04">
      <w:pPr>
        <w:pStyle w:val="Naslov2"/>
      </w:pPr>
      <w:bookmarkStart w:id="218" w:name="_Toc169260969"/>
      <w:r>
        <w:lastRenderedPageBreak/>
        <w:t>5.</w:t>
      </w:r>
      <w:r w:rsidR="005B7E04">
        <w:t>3</w:t>
      </w:r>
      <w:r w:rsidR="00B55614" w:rsidRPr="005B7E04">
        <w:t xml:space="preserve">. Epidemije i pandemije u području Grada </w:t>
      </w:r>
      <w:r w:rsidR="003770C2" w:rsidRPr="005B7E04">
        <w:t>Lepoglave</w:t>
      </w:r>
      <w:bookmarkEnd w:id="218"/>
    </w:p>
    <w:p w14:paraId="2B3E8C2E" w14:textId="7460F73A" w:rsidR="00B55614" w:rsidRPr="00BF35C9" w:rsidRDefault="00F45B24" w:rsidP="00260A7A">
      <w:pPr>
        <w:pStyle w:val="Naslov3"/>
      </w:pPr>
      <w:bookmarkStart w:id="219" w:name="_Toc169260970"/>
      <w:r>
        <w:t>5</w:t>
      </w:r>
      <w:r w:rsidR="00260A7A" w:rsidRPr="00BF35C9">
        <w:t>.</w:t>
      </w:r>
      <w:r w:rsidR="005B7E04">
        <w:t>3</w:t>
      </w:r>
      <w:r w:rsidR="00260A7A" w:rsidRPr="00BF35C9">
        <w:t>.1.</w:t>
      </w:r>
      <w:r w:rsidR="00B55614" w:rsidRPr="00BF35C9">
        <w:t xml:space="preserve"> </w:t>
      </w:r>
      <w:r w:rsidR="005B7E04">
        <w:t>Uvod</w:t>
      </w:r>
      <w:bookmarkEnd w:id="219"/>
    </w:p>
    <w:p w14:paraId="19947876" w14:textId="77777777" w:rsidR="00B55614" w:rsidRPr="00BF35C9" w:rsidRDefault="00B55614" w:rsidP="00850F12">
      <w:pPr>
        <w:spacing w:after="0" w:line="360" w:lineRule="auto"/>
        <w:jc w:val="both"/>
        <w:rPr>
          <w:rFonts w:cs="Times New Roman"/>
        </w:rPr>
      </w:pPr>
      <w:r w:rsidRPr="00BF35C9">
        <w:rPr>
          <w:rFonts w:cs="Times New Roman"/>
        </w:rPr>
        <w:t>Epidemija je pojavljivanje većeg broja oboljelih od iste bolesti na istom području. Pandemija je epidemija koja se širi na jedno ili više područja, npr. na više kontinenata.</w:t>
      </w:r>
    </w:p>
    <w:p w14:paraId="32A8CA55" w14:textId="4AECA24F" w:rsidR="00B55614" w:rsidRPr="00BF35C9" w:rsidRDefault="00B55614" w:rsidP="00850F12">
      <w:pPr>
        <w:spacing w:after="0" w:line="360" w:lineRule="auto"/>
        <w:jc w:val="both"/>
        <w:rPr>
          <w:rFonts w:cs="Times New Roman"/>
        </w:rPr>
      </w:pPr>
      <w:r w:rsidRPr="00BF35C9">
        <w:rPr>
          <w:rFonts w:cs="Times New Roman"/>
          <w:i/>
          <w:iCs/>
        </w:rPr>
        <w:t xml:space="preserve">S epidemiološkog stajališta negativne posljedice mogu se očekivati kod: </w:t>
      </w:r>
      <w:r w:rsidRPr="00BF35C9">
        <w:rPr>
          <w:rFonts w:cs="Times New Roman"/>
        </w:rPr>
        <w:t>masovnih migracija i masovnih okupljanja stanovništva; improviziran</w:t>
      </w:r>
      <w:r w:rsidR="00260A7A" w:rsidRPr="00BF35C9">
        <w:rPr>
          <w:rFonts w:cs="Times New Roman"/>
        </w:rPr>
        <w:t>ih</w:t>
      </w:r>
      <w:r w:rsidRPr="00BF35C9">
        <w:rPr>
          <w:rFonts w:cs="Times New Roman"/>
        </w:rPr>
        <w:t xml:space="preserve"> i često skučen</w:t>
      </w:r>
      <w:r w:rsidR="00260A7A" w:rsidRPr="00BF35C9">
        <w:rPr>
          <w:rFonts w:cs="Times New Roman"/>
        </w:rPr>
        <w:t>ih</w:t>
      </w:r>
      <w:r w:rsidRPr="00BF35C9">
        <w:rPr>
          <w:rFonts w:cs="Times New Roman"/>
        </w:rPr>
        <w:t xml:space="preserve"> privremeni</w:t>
      </w:r>
      <w:r w:rsidR="00260A7A" w:rsidRPr="00BF35C9">
        <w:rPr>
          <w:rFonts w:cs="Times New Roman"/>
        </w:rPr>
        <w:t>h</w:t>
      </w:r>
      <w:r w:rsidRPr="00BF35C9">
        <w:rPr>
          <w:rFonts w:cs="Times New Roman"/>
        </w:rPr>
        <w:t xml:space="preserve"> smještaj</w:t>
      </w:r>
      <w:r w:rsidR="00260A7A" w:rsidRPr="00BF35C9">
        <w:rPr>
          <w:rFonts w:cs="Times New Roman"/>
        </w:rPr>
        <w:t>a</w:t>
      </w:r>
      <w:r w:rsidRPr="00BF35C9">
        <w:rPr>
          <w:rFonts w:cs="Times New Roman"/>
        </w:rPr>
        <w:t xml:space="preserve"> ljudi; oskudn</w:t>
      </w:r>
      <w:r w:rsidR="00260A7A" w:rsidRPr="00BF35C9">
        <w:rPr>
          <w:rFonts w:cs="Times New Roman"/>
        </w:rPr>
        <w:t>e</w:t>
      </w:r>
      <w:r w:rsidRPr="00BF35C9">
        <w:rPr>
          <w:rFonts w:cs="Times New Roman"/>
        </w:rPr>
        <w:t xml:space="preserve"> opskrb</w:t>
      </w:r>
      <w:r w:rsidR="00260A7A" w:rsidRPr="00BF35C9">
        <w:rPr>
          <w:rFonts w:cs="Times New Roman"/>
        </w:rPr>
        <w:t>e</w:t>
      </w:r>
      <w:r w:rsidRPr="00BF35C9">
        <w:rPr>
          <w:rFonts w:cs="Times New Roman"/>
        </w:rPr>
        <w:t xml:space="preserve"> pitkom vodom; oskudn</w:t>
      </w:r>
      <w:r w:rsidR="00260A7A" w:rsidRPr="00BF35C9">
        <w:rPr>
          <w:rFonts w:cs="Times New Roman"/>
        </w:rPr>
        <w:t>e</w:t>
      </w:r>
      <w:r w:rsidRPr="00BF35C9">
        <w:rPr>
          <w:rFonts w:cs="Times New Roman"/>
        </w:rPr>
        <w:t xml:space="preserve"> i nekvalitetn</w:t>
      </w:r>
      <w:r w:rsidR="00260A7A" w:rsidRPr="00BF35C9">
        <w:rPr>
          <w:rFonts w:cs="Times New Roman"/>
        </w:rPr>
        <w:t>e</w:t>
      </w:r>
      <w:r w:rsidRPr="00BF35C9">
        <w:rPr>
          <w:rFonts w:cs="Times New Roman"/>
        </w:rPr>
        <w:t xml:space="preserve"> prehran</w:t>
      </w:r>
      <w:r w:rsidR="00260A7A" w:rsidRPr="00BF35C9">
        <w:rPr>
          <w:rFonts w:cs="Times New Roman"/>
        </w:rPr>
        <w:t>e</w:t>
      </w:r>
      <w:r w:rsidRPr="00BF35C9">
        <w:rPr>
          <w:rFonts w:cs="Times New Roman"/>
        </w:rPr>
        <w:t>; improviziran</w:t>
      </w:r>
      <w:r w:rsidR="00260A7A" w:rsidRPr="00BF35C9">
        <w:rPr>
          <w:rFonts w:cs="Times New Roman"/>
        </w:rPr>
        <w:t>e</w:t>
      </w:r>
      <w:r w:rsidRPr="00BF35C9">
        <w:rPr>
          <w:rFonts w:cs="Times New Roman"/>
        </w:rPr>
        <w:t xml:space="preserve"> dispozicij</w:t>
      </w:r>
      <w:r w:rsidR="00260A7A" w:rsidRPr="00BF35C9">
        <w:rPr>
          <w:rFonts w:cs="Times New Roman"/>
        </w:rPr>
        <w:t>e</w:t>
      </w:r>
      <w:r w:rsidRPr="00BF35C9">
        <w:rPr>
          <w:rFonts w:cs="Times New Roman"/>
        </w:rPr>
        <w:t xml:space="preserve"> ljudskih i ostalih otpadnih tvari i nedostatn</w:t>
      </w:r>
      <w:r w:rsidR="00260A7A" w:rsidRPr="00BF35C9">
        <w:rPr>
          <w:rFonts w:cs="Times New Roman"/>
        </w:rPr>
        <w:t>e</w:t>
      </w:r>
      <w:r w:rsidRPr="00BF35C9">
        <w:rPr>
          <w:rFonts w:cs="Times New Roman"/>
        </w:rPr>
        <w:t xml:space="preserve"> osobna higijena.</w:t>
      </w:r>
    </w:p>
    <w:p w14:paraId="1066DC40" w14:textId="77777777" w:rsidR="00B55614" w:rsidRPr="00BF35C9" w:rsidRDefault="00B55614" w:rsidP="00850F12">
      <w:pPr>
        <w:spacing w:after="0" w:line="360" w:lineRule="auto"/>
        <w:jc w:val="both"/>
        <w:rPr>
          <w:rFonts w:cs="Times New Roman"/>
        </w:rPr>
      </w:pPr>
      <w:r w:rsidRPr="00BF35C9">
        <w:rPr>
          <w:rFonts w:cs="Times New Roman"/>
        </w:rPr>
        <w:t xml:space="preserve">Isto tako, neadekvatno odlaganje komunalnog otpada može biti uzročnik raznih zaraza. Epidemija može nastati samostalno i nije povezana s nikakvim drugim nepogodama, a može nastati i kao posljedica nekih drugih elementarnih nepogoda (potres, poplava i sl.). Mogućnost pojave epidemije prve grupe vrste pojavnosti predstavlja realnu opasnost za stanovništvo bilo kojeg područja, pa tako i područja Grada </w:t>
      </w:r>
      <w:r w:rsidR="00943CF9" w:rsidRPr="00BF35C9">
        <w:rPr>
          <w:rFonts w:cs="Times New Roman"/>
        </w:rPr>
        <w:t>Lepoglave</w:t>
      </w:r>
      <w:r w:rsidRPr="00BF35C9">
        <w:rPr>
          <w:rFonts w:cs="Times New Roman"/>
        </w:rPr>
        <w:t>.</w:t>
      </w:r>
    </w:p>
    <w:p w14:paraId="35107EE4" w14:textId="0111F3A8" w:rsidR="00B55614" w:rsidRPr="00BF35C9" w:rsidRDefault="00B55614" w:rsidP="00850F12">
      <w:pPr>
        <w:spacing w:after="0" w:line="360" w:lineRule="auto"/>
        <w:rPr>
          <w:rFonts w:cs="Times New Roman"/>
        </w:rPr>
      </w:pPr>
    </w:p>
    <w:p w14:paraId="00008263" w14:textId="380520D8" w:rsidR="00260A7A" w:rsidRPr="00BF35C9" w:rsidRDefault="00260A7A" w:rsidP="00260A7A">
      <w:pPr>
        <w:pStyle w:val="Opisslike"/>
        <w:keepNext/>
        <w:rPr>
          <w:rFonts w:cs="Times New Roman"/>
        </w:rPr>
      </w:pPr>
      <w:bookmarkStart w:id="220" w:name="_Toc169506695"/>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64</w:t>
      </w:r>
      <w:r w:rsidR="003F6885" w:rsidRPr="00BF35C9">
        <w:rPr>
          <w:rFonts w:cs="Times New Roman"/>
          <w:noProof/>
        </w:rPr>
        <w:fldChar w:fldCharType="end"/>
      </w:r>
      <w:r w:rsidRPr="00BF35C9">
        <w:rPr>
          <w:rFonts w:cs="Times New Roman"/>
        </w:rPr>
        <w:t>. Prikaz opisa scenarija</w:t>
      </w:r>
      <w:bookmarkEnd w:id="2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62"/>
      </w:tblGrid>
      <w:tr w:rsidR="00B55614" w:rsidRPr="00BF35C9" w14:paraId="4EB7B4B3" w14:textId="77777777" w:rsidTr="005B7E04">
        <w:trPr>
          <w:trHeight w:val="225"/>
        </w:trPr>
        <w:tc>
          <w:tcPr>
            <w:tcW w:w="5000" w:type="pct"/>
            <w:shd w:val="clear" w:color="auto" w:fill="DBE5F1"/>
          </w:tcPr>
          <w:p w14:paraId="54E0CA24" w14:textId="77777777" w:rsidR="00B55614" w:rsidRPr="00BF35C9" w:rsidRDefault="00B55614" w:rsidP="00850F12">
            <w:pPr>
              <w:spacing w:after="0" w:line="360" w:lineRule="auto"/>
              <w:rPr>
                <w:rFonts w:cs="Times New Roman"/>
                <w:b/>
                <w:bCs/>
                <w:sz w:val="18"/>
                <w:szCs w:val="18"/>
              </w:rPr>
            </w:pPr>
            <w:r w:rsidRPr="00BF35C9">
              <w:rPr>
                <w:rFonts w:cs="Times New Roman"/>
                <w:b/>
                <w:bCs/>
                <w:sz w:val="18"/>
                <w:szCs w:val="18"/>
              </w:rPr>
              <w:t>Naziv scenarija:</w:t>
            </w:r>
          </w:p>
        </w:tc>
      </w:tr>
      <w:tr w:rsidR="00B55614" w:rsidRPr="00BF35C9" w14:paraId="14C19786" w14:textId="77777777" w:rsidTr="005B7E04">
        <w:trPr>
          <w:trHeight w:val="270"/>
        </w:trPr>
        <w:tc>
          <w:tcPr>
            <w:tcW w:w="5000" w:type="pct"/>
          </w:tcPr>
          <w:p w14:paraId="789C06E6"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 xml:space="preserve">Epidemija influence na području Grada </w:t>
            </w:r>
            <w:r w:rsidR="00943CF9" w:rsidRPr="00BF35C9">
              <w:rPr>
                <w:rFonts w:cs="Times New Roman"/>
                <w:sz w:val="18"/>
                <w:szCs w:val="18"/>
              </w:rPr>
              <w:t>Lepoglave</w:t>
            </w:r>
          </w:p>
        </w:tc>
      </w:tr>
      <w:tr w:rsidR="00B55614" w:rsidRPr="00BF35C9" w14:paraId="36BE34D7" w14:textId="77777777" w:rsidTr="005B7E04">
        <w:trPr>
          <w:trHeight w:val="221"/>
        </w:trPr>
        <w:tc>
          <w:tcPr>
            <w:tcW w:w="5000" w:type="pct"/>
            <w:shd w:val="clear" w:color="auto" w:fill="DBE5F1"/>
          </w:tcPr>
          <w:p w14:paraId="61DEADCB" w14:textId="77777777" w:rsidR="00B55614" w:rsidRPr="00BF35C9" w:rsidRDefault="00B55614" w:rsidP="00850F12">
            <w:pPr>
              <w:spacing w:after="0" w:line="360" w:lineRule="auto"/>
              <w:rPr>
                <w:rFonts w:cs="Times New Roman"/>
                <w:b/>
                <w:bCs/>
                <w:sz w:val="18"/>
                <w:szCs w:val="18"/>
              </w:rPr>
            </w:pPr>
            <w:r w:rsidRPr="00BF35C9">
              <w:rPr>
                <w:rFonts w:cs="Times New Roman"/>
                <w:b/>
                <w:bCs/>
                <w:sz w:val="18"/>
                <w:szCs w:val="18"/>
              </w:rPr>
              <w:t>Grupa rizika:</w:t>
            </w:r>
          </w:p>
        </w:tc>
      </w:tr>
      <w:tr w:rsidR="00B55614" w:rsidRPr="00BF35C9" w14:paraId="5D4A282C" w14:textId="77777777" w:rsidTr="005B7E04">
        <w:trPr>
          <w:trHeight w:val="255"/>
        </w:trPr>
        <w:tc>
          <w:tcPr>
            <w:tcW w:w="5000" w:type="pct"/>
          </w:tcPr>
          <w:p w14:paraId="39FDEBC1"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Epidemije i pandemije</w:t>
            </w:r>
          </w:p>
        </w:tc>
      </w:tr>
      <w:tr w:rsidR="00B55614" w:rsidRPr="00BF35C9" w14:paraId="2E337DC0" w14:textId="77777777" w:rsidTr="005B7E04">
        <w:trPr>
          <w:trHeight w:val="221"/>
        </w:trPr>
        <w:tc>
          <w:tcPr>
            <w:tcW w:w="5000" w:type="pct"/>
            <w:shd w:val="clear" w:color="auto" w:fill="DBE5F1"/>
          </w:tcPr>
          <w:p w14:paraId="00F410C1" w14:textId="77777777" w:rsidR="00B55614" w:rsidRPr="00BF35C9" w:rsidRDefault="00B55614" w:rsidP="00850F12">
            <w:pPr>
              <w:spacing w:after="0" w:line="360" w:lineRule="auto"/>
              <w:rPr>
                <w:rFonts w:cs="Times New Roman"/>
                <w:b/>
                <w:bCs/>
                <w:sz w:val="18"/>
                <w:szCs w:val="18"/>
              </w:rPr>
            </w:pPr>
            <w:r w:rsidRPr="00BF35C9">
              <w:rPr>
                <w:rFonts w:cs="Times New Roman"/>
                <w:b/>
                <w:bCs/>
                <w:sz w:val="18"/>
                <w:szCs w:val="18"/>
              </w:rPr>
              <w:t>Rizik:</w:t>
            </w:r>
          </w:p>
        </w:tc>
      </w:tr>
      <w:tr w:rsidR="00B55614" w:rsidRPr="00BF35C9" w14:paraId="343EDE45" w14:textId="77777777" w:rsidTr="005B7E04">
        <w:trPr>
          <w:trHeight w:val="255"/>
        </w:trPr>
        <w:tc>
          <w:tcPr>
            <w:tcW w:w="5000" w:type="pct"/>
          </w:tcPr>
          <w:p w14:paraId="086C0D17"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Epidemije i pandemije</w:t>
            </w:r>
          </w:p>
        </w:tc>
      </w:tr>
      <w:tr w:rsidR="00B55614" w:rsidRPr="00BF35C9" w14:paraId="748FA8EE" w14:textId="77777777" w:rsidTr="005B7E04">
        <w:trPr>
          <w:trHeight w:val="236"/>
        </w:trPr>
        <w:tc>
          <w:tcPr>
            <w:tcW w:w="5000" w:type="pct"/>
            <w:shd w:val="clear" w:color="auto" w:fill="DBE5F1"/>
          </w:tcPr>
          <w:p w14:paraId="6AE1D405" w14:textId="77777777" w:rsidR="00B55614" w:rsidRPr="00BF35C9" w:rsidRDefault="00B55614" w:rsidP="00850F12">
            <w:pPr>
              <w:spacing w:after="0" w:line="360" w:lineRule="auto"/>
              <w:rPr>
                <w:rFonts w:cs="Times New Roman"/>
                <w:b/>
                <w:bCs/>
                <w:sz w:val="18"/>
                <w:szCs w:val="18"/>
              </w:rPr>
            </w:pPr>
            <w:r w:rsidRPr="00BF35C9">
              <w:rPr>
                <w:rFonts w:cs="Times New Roman"/>
                <w:b/>
                <w:bCs/>
                <w:sz w:val="18"/>
                <w:szCs w:val="18"/>
              </w:rPr>
              <w:t>Radna skupina:</w:t>
            </w:r>
          </w:p>
        </w:tc>
      </w:tr>
      <w:tr w:rsidR="00B55614" w:rsidRPr="00BF35C9" w14:paraId="1EBB0E56" w14:textId="77777777" w:rsidTr="005B7E04">
        <w:trPr>
          <w:trHeight w:val="240"/>
        </w:trPr>
        <w:tc>
          <w:tcPr>
            <w:tcW w:w="5000" w:type="pct"/>
          </w:tcPr>
          <w:p w14:paraId="4650A447"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 xml:space="preserve">Radna skupina Grada </w:t>
            </w:r>
            <w:r w:rsidR="00943CF9" w:rsidRPr="00BF35C9">
              <w:rPr>
                <w:rFonts w:cs="Times New Roman"/>
                <w:sz w:val="18"/>
                <w:szCs w:val="18"/>
              </w:rPr>
              <w:t>Lepoglave</w:t>
            </w:r>
            <w:r w:rsidRPr="00BF35C9">
              <w:rPr>
                <w:rFonts w:cs="Times New Roman"/>
                <w:sz w:val="18"/>
                <w:szCs w:val="18"/>
              </w:rPr>
              <w:t xml:space="preserve"> određena Odlukom gradonačelnika</w:t>
            </w:r>
          </w:p>
        </w:tc>
      </w:tr>
      <w:tr w:rsidR="00B55614" w:rsidRPr="00BF35C9" w14:paraId="707DCBE1" w14:textId="77777777" w:rsidTr="005B7E04">
        <w:trPr>
          <w:trHeight w:val="176"/>
        </w:trPr>
        <w:tc>
          <w:tcPr>
            <w:tcW w:w="5000" w:type="pct"/>
            <w:shd w:val="clear" w:color="auto" w:fill="DBE5F1"/>
          </w:tcPr>
          <w:p w14:paraId="0921CB38" w14:textId="77777777" w:rsidR="00B55614" w:rsidRPr="00BF35C9" w:rsidRDefault="00B55614" w:rsidP="00850F12">
            <w:pPr>
              <w:spacing w:after="0" w:line="360" w:lineRule="auto"/>
              <w:rPr>
                <w:rFonts w:cs="Times New Roman"/>
                <w:b/>
                <w:bCs/>
                <w:sz w:val="18"/>
                <w:szCs w:val="18"/>
              </w:rPr>
            </w:pPr>
            <w:r w:rsidRPr="00BF35C9">
              <w:rPr>
                <w:rFonts w:cs="Times New Roman"/>
                <w:b/>
                <w:bCs/>
                <w:sz w:val="18"/>
                <w:szCs w:val="18"/>
              </w:rPr>
              <w:t>Opis scenarija:</w:t>
            </w:r>
          </w:p>
        </w:tc>
      </w:tr>
      <w:tr w:rsidR="00B55614" w:rsidRPr="00BF35C9" w14:paraId="0CC0DDB9" w14:textId="77777777" w:rsidTr="005B7E04">
        <w:trPr>
          <w:trHeight w:val="300"/>
        </w:trPr>
        <w:tc>
          <w:tcPr>
            <w:tcW w:w="5000" w:type="pct"/>
          </w:tcPr>
          <w:p w14:paraId="25035AD8"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 xml:space="preserve">Opisan u tablici  i nastavku; Težišno događaj s </w:t>
            </w:r>
            <w:r w:rsidRPr="00BF35C9">
              <w:rPr>
                <w:rFonts w:cs="Times New Roman"/>
                <w:i/>
                <w:iCs/>
                <w:sz w:val="18"/>
                <w:szCs w:val="18"/>
              </w:rPr>
              <w:t>najgorim mogućim posljedicama</w:t>
            </w:r>
          </w:p>
        </w:tc>
      </w:tr>
    </w:tbl>
    <w:p w14:paraId="5E06C019" w14:textId="77777777" w:rsidR="00B55614" w:rsidRPr="00BF35C9" w:rsidRDefault="00B55614" w:rsidP="00850F12">
      <w:pPr>
        <w:spacing w:after="0" w:line="360" w:lineRule="auto"/>
        <w:rPr>
          <w:rFonts w:cs="Times New Roman"/>
        </w:rPr>
      </w:pPr>
    </w:p>
    <w:p w14:paraId="7607E513" w14:textId="77777777" w:rsidR="00B55614" w:rsidRPr="00BF35C9" w:rsidRDefault="00B55614" w:rsidP="00260A7A">
      <w:pPr>
        <w:spacing w:after="0" w:line="360" w:lineRule="auto"/>
        <w:jc w:val="both"/>
        <w:rPr>
          <w:rFonts w:cs="Times New Roman"/>
        </w:rPr>
      </w:pPr>
      <w:r w:rsidRPr="00BF35C9">
        <w:rPr>
          <w:rFonts w:cs="Times New Roman"/>
        </w:rPr>
        <w:t>Uz virus influence (gripe) koja se sezonski ali stalno javlja kao rizik, u dodatku ove Revizije II. Procjene rizika dodatno ćemo sagledati pojavu virusa SARS-CoV-2 (bolesti COVID 19) koja unazad tri godine dana pandemijski vlada svijetom sa velikim brojem smrtnih ishoda, naprezanjem sustava zdravstva, teškim ekonomskim i drugim posljedicama. Vlada RH je u svibnju 2023. formalno proglasila prestanak pandemije, ali novi sojevi virusa i dalje odnose živote.</w:t>
      </w:r>
    </w:p>
    <w:p w14:paraId="2D9F3F0E" w14:textId="77777777" w:rsidR="008C6A57" w:rsidRPr="00BF35C9" w:rsidRDefault="008C6A57" w:rsidP="00850F12">
      <w:pPr>
        <w:spacing w:after="0" w:line="360" w:lineRule="auto"/>
        <w:jc w:val="both"/>
        <w:rPr>
          <w:rFonts w:cs="Times New Roman"/>
        </w:rPr>
      </w:pPr>
    </w:p>
    <w:p w14:paraId="259CFBF0" w14:textId="07283C55" w:rsidR="00B55614" w:rsidRPr="00BF35C9" w:rsidRDefault="00B55614" w:rsidP="00850F12">
      <w:pPr>
        <w:spacing w:after="0" w:line="360" w:lineRule="auto"/>
        <w:jc w:val="both"/>
        <w:rPr>
          <w:rFonts w:cs="Times New Roman"/>
        </w:rPr>
      </w:pPr>
      <w:r w:rsidRPr="00BF35C9">
        <w:rPr>
          <w:rFonts w:cs="Times New Roman"/>
        </w:rPr>
        <w:t xml:space="preserve">Virus influence ili gripe uzrokuje svake godine veći ili manji pobol stanovništva pretežito u zimskom periodu u obliku epidemije. Bolest se manifestira teškim općim simptomima i pretežito respiratornim smetnjama i razvojem eventualnih komplikacija pa čak i smrtnim ishodom. Bolest traje desetak dana, ponekad i duže. Pacijent tijekom bolesti nije radno sposoban. </w:t>
      </w:r>
    </w:p>
    <w:p w14:paraId="1279DFE3" w14:textId="77777777" w:rsidR="00B55614" w:rsidRPr="00BF35C9" w:rsidRDefault="00B55614" w:rsidP="00850F12">
      <w:pPr>
        <w:spacing w:after="0" w:line="360" w:lineRule="auto"/>
        <w:jc w:val="both"/>
        <w:rPr>
          <w:rFonts w:cs="Times New Roman"/>
        </w:rPr>
      </w:pPr>
    </w:p>
    <w:p w14:paraId="688EB5B2" w14:textId="08360364" w:rsidR="00B55614" w:rsidRPr="00BF35C9" w:rsidRDefault="00B55614" w:rsidP="00850F12">
      <w:pPr>
        <w:spacing w:after="0" w:line="360" w:lineRule="auto"/>
        <w:jc w:val="both"/>
        <w:rPr>
          <w:rFonts w:cs="Times New Roman"/>
        </w:rPr>
      </w:pPr>
      <w:r w:rsidRPr="00BF35C9">
        <w:rPr>
          <w:rFonts w:cs="Times New Roman"/>
        </w:rPr>
        <w:lastRenderedPageBreak/>
        <w:t>Virusi influence tijekom među-pandemijskog razdoblja (epidemiološki je to razdoblje zadnjih nekoliko godina nakon posljednje epidemije 2009./</w:t>
      </w:r>
      <w:r w:rsidR="008C6A57" w:rsidRPr="00BF35C9">
        <w:rPr>
          <w:rFonts w:cs="Times New Roman"/>
        </w:rPr>
        <w:t>20</w:t>
      </w:r>
      <w:r w:rsidRPr="00BF35C9">
        <w:rPr>
          <w:rFonts w:cs="Times New Roman"/>
        </w:rPr>
        <w:t xml:space="preserve">10.), koji cirkuliraju među stanovništvom srodni su virusima iz proteklih pandemija. Svake 2-3 godine dolazi do selekcije sojeva koji se dovoljno razlikuju od virusa na koji u stanovništvu postoji visoka razina kolektivnog imuniteta, te su sposobni uzrokovati epidemiju među stanovništvom. Takve promjene prevladavajućeg virusa nazivaju se "antigenski drift". Tipične epidemije gripe uzrokuju porast incidencije pneumonije, što se očituje većim brojem hospitalizacija i smrtnosti. Starije osobe i osobe s kroničnim bolestima najsklonije su razvoju komplikacija gripe, kao i dojenčad. </w:t>
      </w:r>
    </w:p>
    <w:p w14:paraId="45DD4A47" w14:textId="77777777" w:rsidR="00B55614" w:rsidRPr="00BF35C9" w:rsidRDefault="00B55614" w:rsidP="00850F12">
      <w:pPr>
        <w:spacing w:after="0" w:line="360" w:lineRule="auto"/>
        <w:jc w:val="both"/>
        <w:rPr>
          <w:rFonts w:cs="Times New Roman"/>
        </w:rPr>
      </w:pPr>
      <w:r w:rsidRPr="00BF35C9">
        <w:rPr>
          <w:rFonts w:cs="Times New Roman"/>
        </w:rPr>
        <w:t xml:space="preserve">Iskustva iz zadnje pandemije 2009./10. i pojave novog pandemijskog virusa, A(H1N1)pdm, zaslužna su za nove spoznaje temeljem kojih je napravljena revizija svih dotadašnjih postojećih planova za pripremljenost za suzbijanje pandemije, te izrađen i novi Nacionalni plan, koji je u međuvremenu i revidiran u svrhu pripreme za novi potencijalni val. Međutim, uvijek postoji mogućnost iznenađenja kada epidemija izmiče kontroli i prelazi u pandemiju širih razmjera. </w:t>
      </w:r>
    </w:p>
    <w:p w14:paraId="55774CC0" w14:textId="201B7B47" w:rsidR="00B55614" w:rsidRPr="00BF35C9" w:rsidRDefault="00B55614" w:rsidP="00850F12">
      <w:pPr>
        <w:spacing w:after="0" w:line="360" w:lineRule="auto"/>
        <w:jc w:val="both"/>
        <w:rPr>
          <w:rFonts w:cs="Times New Roman"/>
        </w:rPr>
      </w:pPr>
      <w:r w:rsidRPr="00BF35C9">
        <w:rPr>
          <w:rFonts w:cs="Times New Roman"/>
        </w:rPr>
        <w:t>U tijeku pandemije 2009./</w:t>
      </w:r>
      <w:r w:rsidR="008C6A57" w:rsidRPr="00BF35C9">
        <w:rPr>
          <w:rFonts w:cs="Times New Roman"/>
        </w:rPr>
        <w:t>20</w:t>
      </w:r>
      <w:r w:rsidRPr="00BF35C9">
        <w:rPr>
          <w:rFonts w:cs="Times New Roman"/>
        </w:rPr>
        <w:t>10. najveća opterećenost u pandemiji bila je ona na zdravstvene službe dok su druge javne službe uredno funkcionirale. To se može pripisati specifičnosti zadnje pandemije u kojoj je zabilježen relativno mali broj manifestno oboljelih (oko 58.000) koji su se javili zdravstvenoj službi u Hrvatskoj. Unutar zdravstvene službe, najveću opterećenost, posebice u prvom dijelu pandemije, podnijela je epidemiološka služba koja je nositelj komunikacije svih protuepidemijskih mjera prema svim dijelovima zdravstvene službe a ujedno je i sama provodila protuepidemijske mjere obuzdavanja širenja uz aktivno traženje kontakata oboljelih i primjenu profilakse antivirusnim lijekovima. Također, smještajni kapaciteti s izolacijskim uvjetima i potpomognutim održavanjem života pacijenata bili su brojčano nedostatni, što je uzeto u obzir tijekom izrade ovog scenarija.</w:t>
      </w:r>
    </w:p>
    <w:p w14:paraId="5CC83C1D" w14:textId="77777777" w:rsidR="00B55614" w:rsidRPr="00BF35C9" w:rsidRDefault="00B55614" w:rsidP="00850F12">
      <w:pPr>
        <w:spacing w:after="0" w:line="360" w:lineRule="auto"/>
        <w:jc w:val="both"/>
        <w:rPr>
          <w:rFonts w:cs="Times New Roman"/>
        </w:rPr>
      </w:pPr>
    </w:p>
    <w:p w14:paraId="08B700A0" w14:textId="595511E2" w:rsidR="00B55614" w:rsidRPr="00BF35C9" w:rsidRDefault="00B55614" w:rsidP="00850F12">
      <w:pPr>
        <w:spacing w:after="0" w:line="360" w:lineRule="auto"/>
        <w:jc w:val="both"/>
        <w:rPr>
          <w:rFonts w:cs="Times New Roman"/>
        </w:rPr>
      </w:pPr>
      <w:r w:rsidRPr="00BF35C9">
        <w:rPr>
          <w:rFonts w:cs="Times New Roman"/>
        </w:rPr>
        <w:t xml:space="preserve">Epidemije se periodično javljaju i u području Grada </w:t>
      </w:r>
      <w:r w:rsidR="00943CF9" w:rsidRPr="00BF35C9">
        <w:rPr>
          <w:rFonts w:cs="Times New Roman"/>
        </w:rPr>
        <w:t>Lepoglave</w:t>
      </w:r>
      <w:r w:rsidRPr="00BF35C9">
        <w:rPr>
          <w:rFonts w:cs="Times New Roman"/>
        </w:rPr>
        <w:t xml:space="preserve"> i izazivaju posljedice na stanovništvo, kao primarne (život i zdravlje ljudi, zdravstveni troškovi i dr.) tako i sekundarne (materijalne štete zbog bolovanja i dr.).</w:t>
      </w:r>
    </w:p>
    <w:p w14:paraId="6F9FB6AA" w14:textId="77777777" w:rsidR="00B55614" w:rsidRPr="00BF35C9" w:rsidRDefault="00B55614" w:rsidP="00850F12">
      <w:pPr>
        <w:spacing w:after="0" w:line="360" w:lineRule="auto"/>
        <w:jc w:val="both"/>
        <w:rPr>
          <w:rFonts w:cs="Times New Roman"/>
          <w:b/>
          <w:bCs/>
        </w:rPr>
      </w:pPr>
    </w:p>
    <w:p w14:paraId="04138DBA" w14:textId="5BF1E55F" w:rsidR="008C6A57" w:rsidRPr="00BF35C9" w:rsidRDefault="008C6A57" w:rsidP="008C6A57">
      <w:pPr>
        <w:pStyle w:val="Opisslike"/>
        <w:keepNext/>
        <w:rPr>
          <w:rFonts w:cs="Times New Roman"/>
        </w:rPr>
      </w:pPr>
      <w:bookmarkStart w:id="221" w:name="_Toc169506696"/>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65</w:t>
      </w:r>
      <w:r w:rsidR="003F6885" w:rsidRPr="00BF35C9">
        <w:rPr>
          <w:rFonts w:cs="Times New Roman"/>
          <w:noProof/>
        </w:rPr>
        <w:fldChar w:fldCharType="end"/>
      </w:r>
      <w:r w:rsidRPr="00BF35C9">
        <w:rPr>
          <w:rFonts w:cs="Times New Roman"/>
        </w:rPr>
        <w:t>. Utjecaj epidemije i pandemije na kritičnu infrastrukturu</w:t>
      </w:r>
      <w:bookmarkEnd w:id="221"/>
    </w:p>
    <w:tbl>
      <w:tblPr>
        <w:tblW w:w="0" w:type="auto"/>
        <w:tblInd w:w="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04"/>
        <w:gridCol w:w="7957"/>
      </w:tblGrid>
      <w:tr w:rsidR="00B55614" w:rsidRPr="00BF35C9" w14:paraId="4BFAB475" w14:textId="77777777" w:rsidTr="00A834CC">
        <w:trPr>
          <w:trHeight w:val="255"/>
        </w:trPr>
        <w:tc>
          <w:tcPr>
            <w:tcW w:w="1005" w:type="dxa"/>
            <w:shd w:val="clear" w:color="auto" w:fill="DBE5F1"/>
          </w:tcPr>
          <w:p w14:paraId="20EEB804" w14:textId="77777777" w:rsidR="00B55614" w:rsidRPr="00BF35C9" w:rsidRDefault="00B55614" w:rsidP="00850F12">
            <w:pPr>
              <w:spacing w:line="360" w:lineRule="auto"/>
              <w:jc w:val="both"/>
              <w:rPr>
                <w:rFonts w:cs="Times New Roman"/>
                <w:b/>
                <w:bCs/>
                <w:sz w:val="18"/>
                <w:szCs w:val="18"/>
              </w:rPr>
            </w:pPr>
            <w:r w:rsidRPr="00BF35C9">
              <w:rPr>
                <w:rFonts w:cs="Times New Roman"/>
                <w:b/>
                <w:bCs/>
                <w:sz w:val="18"/>
                <w:szCs w:val="18"/>
              </w:rPr>
              <w:t>Utjecaj</w:t>
            </w:r>
          </w:p>
        </w:tc>
        <w:tc>
          <w:tcPr>
            <w:tcW w:w="8000" w:type="dxa"/>
            <w:shd w:val="clear" w:color="auto" w:fill="DBE5F1"/>
          </w:tcPr>
          <w:p w14:paraId="011634F8" w14:textId="77777777" w:rsidR="00B55614" w:rsidRPr="00BF35C9" w:rsidRDefault="00B55614" w:rsidP="00850F12">
            <w:pPr>
              <w:spacing w:line="360" w:lineRule="auto"/>
              <w:jc w:val="both"/>
              <w:rPr>
                <w:rFonts w:cs="Times New Roman"/>
                <w:b/>
                <w:bCs/>
                <w:sz w:val="18"/>
                <w:szCs w:val="18"/>
              </w:rPr>
            </w:pPr>
            <w:r w:rsidRPr="00BF35C9">
              <w:rPr>
                <w:rFonts w:cs="Times New Roman"/>
                <w:b/>
                <w:bCs/>
                <w:sz w:val="18"/>
                <w:szCs w:val="18"/>
              </w:rPr>
              <w:t>Sektor</w:t>
            </w:r>
          </w:p>
        </w:tc>
      </w:tr>
      <w:tr w:rsidR="00B55614" w:rsidRPr="00BF35C9" w14:paraId="5D300C41" w14:textId="77777777" w:rsidTr="00A834CC">
        <w:trPr>
          <w:trHeight w:val="228"/>
        </w:trPr>
        <w:tc>
          <w:tcPr>
            <w:tcW w:w="1005" w:type="dxa"/>
          </w:tcPr>
          <w:p w14:paraId="6BE9C657" w14:textId="77777777" w:rsidR="00B55614" w:rsidRPr="00BF35C9" w:rsidRDefault="00B55614" w:rsidP="00850F12">
            <w:pPr>
              <w:spacing w:after="0" w:line="360" w:lineRule="auto"/>
              <w:jc w:val="center"/>
              <w:rPr>
                <w:rFonts w:cs="Times New Roman"/>
                <w:b/>
                <w:bCs/>
                <w:sz w:val="18"/>
                <w:szCs w:val="18"/>
              </w:rPr>
            </w:pPr>
          </w:p>
        </w:tc>
        <w:tc>
          <w:tcPr>
            <w:tcW w:w="8000" w:type="dxa"/>
          </w:tcPr>
          <w:p w14:paraId="026AFB1C"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energetika</w:t>
            </w:r>
            <w:r w:rsidRPr="00BF35C9">
              <w:rPr>
                <w:rFonts w:cs="Times New Roman"/>
                <w:sz w:val="18"/>
                <w:szCs w:val="18"/>
              </w:rPr>
              <w:t xml:space="preserve"> (proizvodnja, uključivo akumulacije i brane, prijenos, skladištenje, transport) </w:t>
            </w:r>
          </w:p>
        </w:tc>
      </w:tr>
      <w:tr w:rsidR="00B55614" w:rsidRPr="00BF35C9" w14:paraId="1720B46F" w14:textId="77777777" w:rsidTr="00A834CC">
        <w:trPr>
          <w:trHeight w:val="320"/>
        </w:trPr>
        <w:tc>
          <w:tcPr>
            <w:tcW w:w="1005" w:type="dxa"/>
          </w:tcPr>
          <w:p w14:paraId="17530477" w14:textId="77777777" w:rsidR="00B55614" w:rsidRPr="00BF35C9" w:rsidRDefault="00B55614" w:rsidP="00850F12">
            <w:pPr>
              <w:spacing w:after="0" w:line="360" w:lineRule="auto"/>
              <w:jc w:val="center"/>
              <w:rPr>
                <w:rFonts w:cs="Times New Roman"/>
                <w:b/>
                <w:bCs/>
                <w:sz w:val="18"/>
                <w:szCs w:val="18"/>
              </w:rPr>
            </w:pPr>
          </w:p>
        </w:tc>
        <w:tc>
          <w:tcPr>
            <w:tcW w:w="8000" w:type="dxa"/>
          </w:tcPr>
          <w:p w14:paraId="66DF1475"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komunikacijska i informacijska tehnologija</w:t>
            </w:r>
            <w:r w:rsidRPr="00BF35C9">
              <w:rPr>
                <w:rFonts w:cs="Times New Roman"/>
                <w:sz w:val="18"/>
                <w:szCs w:val="18"/>
              </w:rPr>
              <w:t xml:space="preserve"> (elektroničke komunikacije, prijenos podataka, audio i audiovizualni prijenos i dr.)</w:t>
            </w:r>
          </w:p>
        </w:tc>
      </w:tr>
      <w:tr w:rsidR="00B55614" w:rsidRPr="00BF35C9" w14:paraId="72582170" w14:textId="77777777" w:rsidTr="00A834CC">
        <w:trPr>
          <w:trHeight w:val="143"/>
        </w:trPr>
        <w:tc>
          <w:tcPr>
            <w:tcW w:w="1005" w:type="dxa"/>
          </w:tcPr>
          <w:p w14:paraId="5CB6B753" w14:textId="77777777" w:rsidR="00B55614" w:rsidRPr="00BF35C9" w:rsidRDefault="00B55614" w:rsidP="00850F12">
            <w:pPr>
              <w:spacing w:after="0" w:line="360" w:lineRule="auto"/>
              <w:jc w:val="center"/>
              <w:rPr>
                <w:rFonts w:cs="Times New Roman"/>
                <w:b/>
                <w:bCs/>
                <w:sz w:val="18"/>
                <w:szCs w:val="18"/>
              </w:rPr>
            </w:pPr>
          </w:p>
        </w:tc>
        <w:tc>
          <w:tcPr>
            <w:tcW w:w="8000" w:type="dxa"/>
          </w:tcPr>
          <w:p w14:paraId="68A3E369"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promet</w:t>
            </w:r>
            <w:r w:rsidRPr="00BF35C9">
              <w:rPr>
                <w:rFonts w:cs="Times New Roman"/>
                <w:sz w:val="18"/>
                <w:szCs w:val="18"/>
              </w:rPr>
              <w:t xml:space="preserve"> ( cestovni, željeznički, zračni, pomorski i promet na unutarnjim vodama)</w:t>
            </w:r>
          </w:p>
        </w:tc>
      </w:tr>
      <w:tr w:rsidR="00B55614" w:rsidRPr="00BF35C9" w14:paraId="6422C3BF" w14:textId="77777777" w:rsidTr="00A834CC">
        <w:trPr>
          <w:trHeight w:val="160"/>
        </w:trPr>
        <w:tc>
          <w:tcPr>
            <w:tcW w:w="1005" w:type="dxa"/>
          </w:tcPr>
          <w:p w14:paraId="3A07ADEA"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X</w:t>
            </w:r>
          </w:p>
        </w:tc>
        <w:tc>
          <w:tcPr>
            <w:tcW w:w="8000" w:type="dxa"/>
          </w:tcPr>
          <w:p w14:paraId="53A7B6F5"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zdravstvo</w:t>
            </w:r>
            <w:r w:rsidRPr="00BF35C9">
              <w:rPr>
                <w:rFonts w:cs="Times New Roman"/>
                <w:sz w:val="18"/>
                <w:szCs w:val="18"/>
              </w:rPr>
              <w:t xml:space="preserve"> ( zdravstvena zaštita, proizvodnja, promet i nadzor nad lijekovima)</w:t>
            </w:r>
          </w:p>
        </w:tc>
      </w:tr>
      <w:tr w:rsidR="00B55614" w:rsidRPr="00BF35C9" w14:paraId="37A6CE64" w14:textId="77777777" w:rsidTr="00A834CC">
        <w:trPr>
          <w:trHeight w:val="70"/>
        </w:trPr>
        <w:tc>
          <w:tcPr>
            <w:tcW w:w="1005" w:type="dxa"/>
          </w:tcPr>
          <w:p w14:paraId="24BC6210" w14:textId="77777777" w:rsidR="00B55614" w:rsidRPr="00BF35C9" w:rsidRDefault="00B55614" w:rsidP="00850F12">
            <w:pPr>
              <w:spacing w:after="0" w:line="360" w:lineRule="auto"/>
              <w:jc w:val="center"/>
              <w:rPr>
                <w:rFonts w:cs="Times New Roman"/>
                <w:b/>
                <w:bCs/>
                <w:sz w:val="18"/>
                <w:szCs w:val="18"/>
              </w:rPr>
            </w:pPr>
          </w:p>
        </w:tc>
        <w:tc>
          <w:tcPr>
            <w:tcW w:w="8000" w:type="dxa"/>
          </w:tcPr>
          <w:p w14:paraId="6A0AB3F6"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vodno gospodarstvo</w:t>
            </w:r>
            <w:r w:rsidRPr="00BF35C9">
              <w:rPr>
                <w:rFonts w:cs="Times New Roman"/>
                <w:sz w:val="18"/>
                <w:szCs w:val="18"/>
              </w:rPr>
              <w:t xml:space="preserve"> (regulacijske i zaštitne vodne građevine i komunalne vode)</w:t>
            </w:r>
          </w:p>
        </w:tc>
      </w:tr>
      <w:tr w:rsidR="00B55614" w:rsidRPr="00BF35C9" w14:paraId="3B1B066F" w14:textId="77777777" w:rsidTr="00A834CC">
        <w:trPr>
          <w:trHeight w:val="255"/>
        </w:trPr>
        <w:tc>
          <w:tcPr>
            <w:tcW w:w="1005" w:type="dxa"/>
          </w:tcPr>
          <w:p w14:paraId="1548ACFF" w14:textId="77777777" w:rsidR="00B55614" w:rsidRPr="00BF35C9" w:rsidRDefault="00B55614" w:rsidP="00850F12">
            <w:pPr>
              <w:spacing w:after="0" w:line="360" w:lineRule="auto"/>
              <w:jc w:val="center"/>
              <w:rPr>
                <w:rFonts w:cs="Times New Roman"/>
                <w:b/>
                <w:bCs/>
                <w:sz w:val="18"/>
                <w:szCs w:val="18"/>
              </w:rPr>
            </w:pPr>
          </w:p>
        </w:tc>
        <w:tc>
          <w:tcPr>
            <w:tcW w:w="8000" w:type="dxa"/>
          </w:tcPr>
          <w:p w14:paraId="20215DDF"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hrana</w:t>
            </w:r>
            <w:r w:rsidRPr="00BF35C9">
              <w:rPr>
                <w:rFonts w:cs="Times New Roman"/>
                <w:sz w:val="18"/>
                <w:szCs w:val="18"/>
              </w:rPr>
              <w:t xml:space="preserve"> ( proizvodnja i opskrba hranom i sustav sigurnosti hrane, robne zalihe)</w:t>
            </w:r>
          </w:p>
        </w:tc>
      </w:tr>
      <w:tr w:rsidR="00B55614" w:rsidRPr="00BF35C9" w14:paraId="7CB1CCC8" w14:textId="77777777" w:rsidTr="00A834CC">
        <w:trPr>
          <w:trHeight w:val="221"/>
        </w:trPr>
        <w:tc>
          <w:tcPr>
            <w:tcW w:w="1005" w:type="dxa"/>
          </w:tcPr>
          <w:p w14:paraId="16D2A2AC"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X</w:t>
            </w:r>
          </w:p>
        </w:tc>
        <w:tc>
          <w:tcPr>
            <w:tcW w:w="8000" w:type="dxa"/>
          </w:tcPr>
          <w:p w14:paraId="29B76BDD"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 xml:space="preserve">financije </w:t>
            </w:r>
            <w:r w:rsidRPr="00BF35C9">
              <w:rPr>
                <w:rFonts w:cs="Times New Roman"/>
                <w:sz w:val="18"/>
                <w:szCs w:val="18"/>
              </w:rPr>
              <w:t>( bankarstvo, burze, investicije, sustavi osiguranja i plaćanja)</w:t>
            </w:r>
          </w:p>
        </w:tc>
      </w:tr>
      <w:tr w:rsidR="00B55614" w:rsidRPr="00BF35C9" w14:paraId="3DF4333E" w14:textId="77777777" w:rsidTr="00A834CC">
        <w:trPr>
          <w:trHeight w:val="375"/>
        </w:trPr>
        <w:tc>
          <w:tcPr>
            <w:tcW w:w="1005" w:type="dxa"/>
          </w:tcPr>
          <w:p w14:paraId="4C0A0A25" w14:textId="77777777" w:rsidR="00B55614" w:rsidRPr="00BF35C9" w:rsidRDefault="00B55614" w:rsidP="00850F12">
            <w:pPr>
              <w:spacing w:after="0" w:line="360" w:lineRule="auto"/>
              <w:jc w:val="center"/>
              <w:rPr>
                <w:rFonts w:cs="Times New Roman"/>
                <w:b/>
                <w:bCs/>
                <w:sz w:val="18"/>
                <w:szCs w:val="18"/>
              </w:rPr>
            </w:pPr>
          </w:p>
        </w:tc>
        <w:tc>
          <w:tcPr>
            <w:tcW w:w="8000" w:type="dxa"/>
          </w:tcPr>
          <w:p w14:paraId="38340017"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proizvodnja, skladištenje i prijevoz opasnih tvari</w:t>
            </w:r>
            <w:r w:rsidRPr="00BF35C9">
              <w:rPr>
                <w:rFonts w:cs="Times New Roman"/>
                <w:sz w:val="18"/>
                <w:szCs w:val="18"/>
              </w:rPr>
              <w:t xml:space="preserve"> ( kemijskih, bioloških, radioloških, nuklearnih i dr.)</w:t>
            </w:r>
          </w:p>
        </w:tc>
      </w:tr>
      <w:tr w:rsidR="00B55614" w:rsidRPr="00BF35C9" w14:paraId="426B750E" w14:textId="77777777" w:rsidTr="00A834CC">
        <w:trPr>
          <w:trHeight w:val="182"/>
        </w:trPr>
        <w:tc>
          <w:tcPr>
            <w:tcW w:w="1005" w:type="dxa"/>
          </w:tcPr>
          <w:p w14:paraId="5C5EB6E6" w14:textId="77777777" w:rsidR="00B55614" w:rsidRPr="00BF35C9" w:rsidRDefault="00943CF9" w:rsidP="00850F12">
            <w:pPr>
              <w:spacing w:after="0" w:line="360" w:lineRule="auto"/>
              <w:jc w:val="center"/>
              <w:rPr>
                <w:rFonts w:cs="Times New Roman"/>
                <w:b/>
                <w:bCs/>
                <w:sz w:val="18"/>
                <w:szCs w:val="18"/>
              </w:rPr>
            </w:pPr>
            <w:r w:rsidRPr="00BF35C9">
              <w:rPr>
                <w:rFonts w:cs="Times New Roman"/>
                <w:b/>
                <w:bCs/>
                <w:sz w:val="18"/>
                <w:szCs w:val="18"/>
              </w:rPr>
              <w:t>X</w:t>
            </w:r>
          </w:p>
        </w:tc>
        <w:tc>
          <w:tcPr>
            <w:tcW w:w="8000" w:type="dxa"/>
          </w:tcPr>
          <w:p w14:paraId="389B8C8B"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javne službe</w:t>
            </w:r>
            <w:r w:rsidRPr="00BF35C9">
              <w:rPr>
                <w:rFonts w:cs="Times New Roman"/>
                <w:sz w:val="18"/>
                <w:szCs w:val="18"/>
              </w:rPr>
              <w:t xml:space="preserve"> ( osiguranje javnog reda i mira, zaštita i spašavanje, hitna medicinska pomoć i dr.)</w:t>
            </w:r>
          </w:p>
        </w:tc>
      </w:tr>
      <w:tr w:rsidR="00B55614" w:rsidRPr="00BF35C9" w14:paraId="0A9325B3" w14:textId="77777777" w:rsidTr="00A834CC">
        <w:trPr>
          <w:trHeight w:val="86"/>
        </w:trPr>
        <w:tc>
          <w:tcPr>
            <w:tcW w:w="1005" w:type="dxa"/>
          </w:tcPr>
          <w:p w14:paraId="2F767BA5" w14:textId="77777777" w:rsidR="00B55614" w:rsidRPr="00BF35C9" w:rsidRDefault="00B55614" w:rsidP="00850F12">
            <w:pPr>
              <w:spacing w:after="0" w:line="360" w:lineRule="auto"/>
              <w:jc w:val="center"/>
              <w:rPr>
                <w:rFonts w:cs="Times New Roman"/>
                <w:b/>
                <w:bCs/>
                <w:sz w:val="18"/>
                <w:szCs w:val="18"/>
              </w:rPr>
            </w:pPr>
          </w:p>
        </w:tc>
        <w:tc>
          <w:tcPr>
            <w:tcW w:w="8000" w:type="dxa"/>
          </w:tcPr>
          <w:p w14:paraId="6F722F72" w14:textId="77777777" w:rsidR="00B55614" w:rsidRPr="00BF35C9" w:rsidRDefault="00B55614" w:rsidP="00850F12">
            <w:pPr>
              <w:spacing w:after="0" w:line="360" w:lineRule="auto"/>
              <w:rPr>
                <w:rFonts w:cs="Times New Roman"/>
                <w:b/>
                <w:bCs/>
                <w:sz w:val="18"/>
                <w:szCs w:val="18"/>
              </w:rPr>
            </w:pPr>
            <w:r w:rsidRPr="00BF35C9">
              <w:rPr>
                <w:rFonts w:cs="Times New Roman"/>
                <w:b/>
                <w:bCs/>
                <w:sz w:val="18"/>
                <w:szCs w:val="18"/>
              </w:rPr>
              <w:t xml:space="preserve">nacionalni spomenici i vrijednosti </w:t>
            </w:r>
          </w:p>
        </w:tc>
      </w:tr>
    </w:tbl>
    <w:p w14:paraId="4A19EC1D" w14:textId="77777777" w:rsidR="00B55614" w:rsidRPr="00BF35C9" w:rsidRDefault="00B55614" w:rsidP="00850F12">
      <w:pPr>
        <w:spacing w:line="360" w:lineRule="auto"/>
        <w:jc w:val="both"/>
        <w:rPr>
          <w:rFonts w:cs="Times New Roman"/>
        </w:rPr>
      </w:pPr>
    </w:p>
    <w:p w14:paraId="5F83F531" w14:textId="6DA58553" w:rsidR="00B55614" w:rsidRPr="00BF35C9" w:rsidRDefault="00F45B24" w:rsidP="008C6A57">
      <w:pPr>
        <w:pStyle w:val="Naslov3"/>
      </w:pPr>
      <w:bookmarkStart w:id="222" w:name="_Toc169260971"/>
      <w:r>
        <w:t>5</w:t>
      </w:r>
      <w:r w:rsidR="008C6A57" w:rsidRPr="00BF35C9">
        <w:t>.</w:t>
      </w:r>
      <w:r w:rsidR="005B7E04">
        <w:t>3</w:t>
      </w:r>
      <w:r w:rsidR="008C6A57" w:rsidRPr="00BF35C9">
        <w:t>.</w:t>
      </w:r>
      <w:r w:rsidR="005B7E04">
        <w:t>2</w:t>
      </w:r>
      <w:r w:rsidR="00B55614" w:rsidRPr="00BF35C9">
        <w:t>.  Kontekst</w:t>
      </w:r>
      <w:bookmarkEnd w:id="222"/>
    </w:p>
    <w:p w14:paraId="280F3A4D" w14:textId="77777777" w:rsidR="00B55614" w:rsidRPr="00BF35C9" w:rsidRDefault="00B55614" w:rsidP="00850F12">
      <w:pPr>
        <w:spacing w:after="0" w:line="360" w:lineRule="auto"/>
        <w:jc w:val="both"/>
        <w:rPr>
          <w:rFonts w:cs="Times New Roman"/>
        </w:rPr>
      </w:pPr>
      <w:r w:rsidRPr="00BF35C9">
        <w:rPr>
          <w:rFonts w:cs="Times New Roman"/>
        </w:rPr>
        <w:t xml:space="preserve">Tijekom među-pandemijskog razdoblja, virusi influence koji cirkuliraju među stanovništvom srodni su virusima iz protekle pandemije ili epidemije. Svake dvije do tri godine dolazi do selekcije sojeva koji se dovoljno razlikuju od virusa na koji u stanovništvu postoji visoka razina kolektivnog imuniteta, te su sposobni uzrokovati epidemiju među stanovništvom. Tipične epidemije gripe uzrokuju porast incidencije pneumonije, što se očituje većim brojem hospitalizacija i smrtnosti. Starije osobe i osobe s kroničnim bolestima najsklonije su razvoju komplikacija gripe, kao i dojenčad. </w:t>
      </w:r>
    </w:p>
    <w:p w14:paraId="6B3C65ED" w14:textId="77777777" w:rsidR="00B55614" w:rsidRPr="00BF35C9" w:rsidRDefault="00B55614" w:rsidP="00850F12">
      <w:pPr>
        <w:spacing w:after="0" w:line="360" w:lineRule="auto"/>
        <w:jc w:val="both"/>
        <w:rPr>
          <w:rFonts w:cs="Times New Roman"/>
        </w:rPr>
      </w:pPr>
      <w:r w:rsidRPr="00BF35C9">
        <w:rPr>
          <w:rFonts w:cs="Times New Roman"/>
        </w:rPr>
        <w:t xml:space="preserve">Kada se uspostavi cirkulacija virusa s posve različitim podtipom osnovnog površinskog antigena, hemaglutinina, na koji stanovništvo nema ranije stečena protutijela, nastane epidemija ili i pandemija. </w:t>
      </w:r>
    </w:p>
    <w:p w14:paraId="071F19A8" w14:textId="1E6AE456" w:rsidR="00B55614" w:rsidRPr="00BF35C9" w:rsidRDefault="00B55614" w:rsidP="00850F12">
      <w:pPr>
        <w:spacing w:after="0" w:line="360" w:lineRule="auto"/>
        <w:jc w:val="both"/>
        <w:rPr>
          <w:rFonts w:cs="Times New Roman"/>
        </w:rPr>
      </w:pPr>
      <w:r w:rsidRPr="00BF35C9">
        <w:rPr>
          <w:rFonts w:cs="Times New Roman"/>
        </w:rPr>
        <w:t>Ovakva se promjena virusa u cirkulaciji zove "antigenski shift". Nekada se smatralo da se epidemije i pandemije javljaju u pravilnim intervalima, no to mišljenje je prevladano. Uspostavom djelotvornog sustava virološkog praćenja influence uvidjelo se da novonastali podtipovi virusa influence A ne dovode obvezno do pandemije. Vrijeme od otkrića novog podtipa virusa i punog razvoja epidemije ili i pandemije može biti nedovoljno za razvoj cjepiva. Bez obzira na nemogućnost pravovremene nabave cjepiva za sprečavanje pandemije, svaka aktivnost na pripremanju za epidemiju i pandemiju je od koristi. U pretpostavci za ovaj scenarij uzima se i povijesno iskustvo za pandemije 1918. godine, tad je Belgija pretrpjela tri pandemijska vala s pauzama od tri mjeseca, odnosno u vrijeme pandemije Honkonške gripe 1968./</w:t>
      </w:r>
      <w:r w:rsidR="008C6A57" w:rsidRPr="00BF35C9">
        <w:rPr>
          <w:rFonts w:cs="Times New Roman"/>
        </w:rPr>
        <w:t>19</w:t>
      </w:r>
      <w:r w:rsidRPr="00BF35C9">
        <w:rPr>
          <w:rFonts w:cs="Times New Roman"/>
        </w:rPr>
        <w:t xml:space="preserve">69. prošlo je osamnaest mjeseci od izolacije pandemijskog virusa u Hong Kongu do punog razvoja pandemije u Europi. </w:t>
      </w:r>
    </w:p>
    <w:p w14:paraId="4F27EC84" w14:textId="5D102CB3" w:rsidR="00B55614" w:rsidRPr="00BF35C9" w:rsidRDefault="00B55614" w:rsidP="00850F12">
      <w:pPr>
        <w:spacing w:after="0" w:line="360" w:lineRule="auto"/>
        <w:jc w:val="both"/>
        <w:rPr>
          <w:rFonts w:cs="Times New Roman"/>
        </w:rPr>
      </w:pPr>
      <w:r w:rsidRPr="00BF35C9">
        <w:rPr>
          <w:rFonts w:cs="Times New Roman"/>
        </w:rPr>
        <w:t>U izradi scenarija se moramo osvrnuti na tijek događaja koji su se dogodili u Hrvatskoj 2009. godine, dakle u tijeku pandemije 2009./</w:t>
      </w:r>
      <w:r w:rsidR="008C6A57" w:rsidRPr="00BF35C9">
        <w:rPr>
          <w:rFonts w:cs="Times New Roman"/>
        </w:rPr>
        <w:t>20</w:t>
      </w:r>
      <w:r w:rsidRPr="00BF35C9">
        <w:rPr>
          <w:rFonts w:cs="Times New Roman"/>
        </w:rPr>
        <w:t xml:space="preserve">10. najveća opterećenost u pandemiji bila je ona zdravstvene službe dok su druge esencijalne službe uredno funkcionirale. To se može pripisati specifičnosti zadnje pandemije u kojoj je zabilježen relativno mali broj manifestno oboljelih (oko 58.000) koji su se javili zdravstvenoj službi. Unutar zdravstvene službe, najveću opterećenost, posebice u prvom dijelu pandemije, podnijela je epidemiološka služba koja je nositelj komunikacije svih protuepidemisjkih mjera prema svim dijelovima zdravstvene službe, a ujedno je i sama provodila protuepidemijske mjere obuzdavanja širenja uz aktivno traženje kontakata oboljelih i primjenu profilakse antivirusnim lijekovima. Osim toga Hrvatski zavod za javno zdravstvo koordinirao je rad svih epidemioloških službi na terenu i drugih dijelova zdravstvene zaštite uz praćenje međunarodne situacije i međunarodnu komunikaciju, dnevno praćenje kretanja bolesti u populaciji i podatke o virološkoj konfirmaciji oboljelih i dnevnu analizu epidemiološke situacije, procjenu rizika i predlaganje protuepidemijskih mjera. U Hrvatskom zavodu za javno zdravstvo u Službi za mikrobiologiju u sklopu Nacionalnog referentnog </w:t>
      </w:r>
      <w:r w:rsidRPr="00BF35C9">
        <w:rPr>
          <w:rFonts w:cs="Times New Roman"/>
        </w:rPr>
        <w:lastRenderedPageBreak/>
        <w:t>laboratorija Svjetske zdravstvene organizacije za influencu obavljeno je laboratorijsko ispitivanje oko 4.000 oboljelih s oko 10.000 laboratorijskih pretraga. Pri tome treba nadodati da je virus A(H1N1)pdm nastavio cirkulirati podjednakim intenzitetom u sezoni 2010./</w:t>
      </w:r>
      <w:r w:rsidR="008C6A57" w:rsidRPr="00BF35C9">
        <w:rPr>
          <w:rFonts w:cs="Times New Roman"/>
        </w:rPr>
        <w:t xml:space="preserve">20 </w:t>
      </w:r>
      <w:r w:rsidRPr="00BF35C9">
        <w:rPr>
          <w:rFonts w:cs="Times New Roman"/>
        </w:rPr>
        <w:t>11. kad je obavljen gotovo isti broj pretraga. Uz epidemiološku službu, najveći teret podnijela je infektološka djelatnost na čelu s Klinikom za infektivne bolesti “dr.</w:t>
      </w:r>
      <w:r w:rsidR="008C6A57" w:rsidRPr="00BF35C9">
        <w:rPr>
          <w:rFonts w:cs="Times New Roman"/>
        </w:rPr>
        <w:t xml:space="preserve"> </w:t>
      </w:r>
      <w:r w:rsidRPr="00BF35C9">
        <w:rPr>
          <w:rFonts w:cs="Times New Roman"/>
        </w:rPr>
        <w:t xml:space="preserve">Fran Mihaljević“ uz poseban napor djelatnika jedinica intenzivnog liječenja zbog liječenja teških komplikacija gripe poput virusne pneumonije što je bila posebnost zadnje pandemije. Dodatno, mnogi drugi bolnički odjeli pretrpjeli su opterećenost pandemijom s obzirom da se infekcija širila bolničkim odjelima. Pojačano je radila i primarna zdravstvena zaštita, a zbog nepostojanja dežurstva, bio je potreban i dodatan angažman hitne službe. </w:t>
      </w:r>
    </w:p>
    <w:p w14:paraId="49A95D6B" w14:textId="77777777" w:rsidR="00B55614" w:rsidRPr="00BF35C9" w:rsidRDefault="00B55614" w:rsidP="00850F12">
      <w:pPr>
        <w:spacing w:after="0" w:line="360" w:lineRule="auto"/>
        <w:jc w:val="both"/>
        <w:rPr>
          <w:rFonts w:cs="Times New Roman"/>
        </w:rPr>
      </w:pPr>
      <w:r w:rsidRPr="00BF35C9">
        <w:rPr>
          <w:rFonts w:cs="Times New Roman"/>
        </w:rPr>
        <w:t>Tijekom zadnje pandemije možemo identificirati glavni problem u provođenju protuepidemijskih mjera, a to je izostala adekvatna suradnja državnih medija u prenošenju ključnih poruka prema populaciji. U svim medijima dominirale su antivakcinalne poruke što je rezultiralo nezapamćeno malim obuhvatom cijepljenja pandemijskim cjepivom (0,4%).</w:t>
      </w:r>
    </w:p>
    <w:p w14:paraId="0171A712" w14:textId="77777777" w:rsidR="00B55614" w:rsidRPr="00BF35C9" w:rsidRDefault="00B55614" w:rsidP="00850F12">
      <w:pPr>
        <w:spacing w:after="0" w:line="360" w:lineRule="auto"/>
        <w:jc w:val="both"/>
        <w:rPr>
          <w:rFonts w:cs="Times New Roman"/>
        </w:rPr>
      </w:pPr>
    </w:p>
    <w:p w14:paraId="0022FED0" w14:textId="77777777" w:rsidR="00B55614" w:rsidRPr="00BF35C9" w:rsidRDefault="00B55614" w:rsidP="00850F12">
      <w:pPr>
        <w:spacing w:after="0" w:line="360" w:lineRule="auto"/>
        <w:jc w:val="both"/>
        <w:rPr>
          <w:rFonts w:cs="Times New Roman"/>
        </w:rPr>
      </w:pPr>
      <w:r w:rsidRPr="00BF35C9">
        <w:rPr>
          <w:rFonts w:cs="Times New Roman"/>
        </w:rPr>
        <w:t xml:space="preserve">Slične učinke i posljedice izazvane epidemijama dešavale su se i možemo ih očekivati i ubuduće i na području Grada </w:t>
      </w:r>
      <w:r w:rsidR="00943CF9" w:rsidRPr="00BF35C9">
        <w:rPr>
          <w:rFonts w:cs="Times New Roman"/>
        </w:rPr>
        <w:t>Lepoglave</w:t>
      </w:r>
      <w:r w:rsidRPr="00BF35C9">
        <w:rPr>
          <w:rFonts w:cs="Times New Roman"/>
        </w:rPr>
        <w:t>.</w:t>
      </w:r>
    </w:p>
    <w:p w14:paraId="5996178D" w14:textId="77777777" w:rsidR="00B55614" w:rsidRPr="00BF35C9" w:rsidRDefault="00B55614" w:rsidP="00850F12">
      <w:pPr>
        <w:spacing w:after="0" w:line="360" w:lineRule="auto"/>
        <w:jc w:val="both"/>
        <w:rPr>
          <w:rFonts w:cs="Times New Roman"/>
          <w:i/>
          <w:iCs/>
          <w:u w:val="single"/>
        </w:rPr>
      </w:pPr>
    </w:p>
    <w:p w14:paraId="6E126515" w14:textId="77777777" w:rsidR="00B55614" w:rsidRPr="00BF35C9" w:rsidRDefault="00B55614" w:rsidP="00850F12">
      <w:pPr>
        <w:spacing w:after="0" w:line="360" w:lineRule="auto"/>
        <w:jc w:val="both"/>
        <w:rPr>
          <w:rFonts w:cs="Times New Roman"/>
        </w:rPr>
      </w:pPr>
      <w:r w:rsidRPr="00BF35C9">
        <w:rPr>
          <w:rFonts w:cs="Times New Roman"/>
        </w:rPr>
        <w:t>U situaciji pojave određene epidemiološke i sanitarne ugroze posljedice po stanovništvo očitovale bi se  u značajnom padu životnog standarda i prekidu uobičajenog načina života, a što bi se posljedično manifestiralo:</w:t>
      </w:r>
    </w:p>
    <w:p w14:paraId="52BCB76F" w14:textId="77777777" w:rsidR="00B55614" w:rsidRPr="00BF35C9" w:rsidRDefault="00B55614" w:rsidP="00850F12">
      <w:pPr>
        <w:numPr>
          <w:ilvl w:val="0"/>
          <w:numId w:val="29"/>
        </w:numPr>
        <w:spacing w:after="0" w:line="360" w:lineRule="auto"/>
        <w:jc w:val="both"/>
        <w:rPr>
          <w:rFonts w:cs="Times New Roman"/>
        </w:rPr>
      </w:pPr>
      <w:r w:rsidRPr="00BF35C9">
        <w:rPr>
          <w:rFonts w:cs="Times New Roman"/>
        </w:rPr>
        <w:t>u nehigijenskim uvjetima smještaja,</w:t>
      </w:r>
    </w:p>
    <w:p w14:paraId="2CD6113D" w14:textId="77777777" w:rsidR="00B55614" w:rsidRPr="00BF35C9" w:rsidRDefault="00B55614" w:rsidP="00850F12">
      <w:pPr>
        <w:numPr>
          <w:ilvl w:val="0"/>
          <w:numId w:val="29"/>
        </w:numPr>
        <w:spacing w:after="0" w:line="360" w:lineRule="auto"/>
        <w:jc w:val="both"/>
        <w:rPr>
          <w:rFonts w:cs="Times New Roman"/>
        </w:rPr>
      </w:pPr>
      <w:r w:rsidRPr="00BF35C9">
        <w:rPr>
          <w:rFonts w:cs="Times New Roman"/>
        </w:rPr>
        <w:t>masovnim migracijama i masovnim okupljanjem stanovništva,</w:t>
      </w:r>
    </w:p>
    <w:p w14:paraId="2B602AED" w14:textId="77777777" w:rsidR="00B55614" w:rsidRPr="00BF35C9" w:rsidRDefault="00B55614" w:rsidP="00850F12">
      <w:pPr>
        <w:numPr>
          <w:ilvl w:val="0"/>
          <w:numId w:val="29"/>
        </w:numPr>
        <w:spacing w:after="0" w:line="360" w:lineRule="auto"/>
        <w:jc w:val="both"/>
        <w:rPr>
          <w:rFonts w:cs="Times New Roman"/>
        </w:rPr>
      </w:pPr>
      <w:r w:rsidRPr="00BF35C9">
        <w:rPr>
          <w:rFonts w:cs="Times New Roman"/>
        </w:rPr>
        <w:t>u nedostatnoj opskrbljenosti pitkom vodom,</w:t>
      </w:r>
    </w:p>
    <w:p w14:paraId="235B90CE" w14:textId="77777777" w:rsidR="00B55614" w:rsidRPr="00BF35C9" w:rsidRDefault="00B55614" w:rsidP="00850F12">
      <w:pPr>
        <w:numPr>
          <w:ilvl w:val="0"/>
          <w:numId w:val="29"/>
        </w:numPr>
        <w:spacing w:after="0" w:line="360" w:lineRule="auto"/>
        <w:jc w:val="both"/>
        <w:rPr>
          <w:rFonts w:cs="Times New Roman"/>
        </w:rPr>
      </w:pPr>
      <w:r w:rsidRPr="00BF35C9">
        <w:rPr>
          <w:rFonts w:cs="Times New Roman"/>
        </w:rPr>
        <w:t>u prehrani koja ne zadovoljava ni minimalne potrebe,</w:t>
      </w:r>
    </w:p>
    <w:p w14:paraId="0ACEE5FD" w14:textId="77777777" w:rsidR="00B55614" w:rsidRPr="00BF35C9" w:rsidRDefault="00B55614" w:rsidP="00850F12">
      <w:pPr>
        <w:numPr>
          <w:ilvl w:val="0"/>
          <w:numId w:val="29"/>
        </w:numPr>
        <w:spacing w:after="0" w:line="360" w:lineRule="auto"/>
        <w:jc w:val="both"/>
        <w:rPr>
          <w:rFonts w:cs="Times New Roman"/>
        </w:rPr>
      </w:pPr>
      <w:r w:rsidRPr="00BF35C9">
        <w:rPr>
          <w:rFonts w:cs="Times New Roman"/>
        </w:rPr>
        <w:t>u uvjetima koji onemogućavaju  provođenje aktivnosti opće higijene,</w:t>
      </w:r>
    </w:p>
    <w:p w14:paraId="3E59C266" w14:textId="77777777" w:rsidR="00B55614" w:rsidRPr="00BF35C9" w:rsidRDefault="00B55614" w:rsidP="00850F12">
      <w:pPr>
        <w:numPr>
          <w:ilvl w:val="0"/>
          <w:numId w:val="29"/>
        </w:numPr>
        <w:spacing w:after="0" w:line="360" w:lineRule="auto"/>
        <w:jc w:val="both"/>
        <w:rPr>
          <w:rFonts w:cs="Times New Roman"/>
        </w:rPr>
      </w:pPr>
      <w:r w:rsidRPr="00BF35C9">
        <w:rPr>
          <w:rFonts w:cs="Times New Roman"/>
        </w:rPr>
        <w:t>improvizirana dispozicija ljudskih i ostalih otpadnih tvari,</w:t>
      </w:r>
    </w:p>
    <w:p w14:paraId="14839255" w14:textId="77777777" w:rsidR="00B55614" w:rsidRPr="00BF35C9" w:rsidRDefault="00B55614" w:rsidP="00850F12">
      <w:pPr>
        <w:numPr>
          <w:ilvl w:val="0"/>
          <w:numId w:val="29"/>
        </w:numPr>
        <w:spacing w:after="0" w:line="360" w:lineRule="auto"/>
        <w:jc w:val="both"/>
        <w:rPr>
          <w:rFonts w:cs="Times New Roman"/>
        </w:rPr>
      </w:pPr>
      <w:r w:rsidRPr="00BF35C9">
        <w:rPr>
          <w:rFonts w:cs="Times New Roman"/>
        </w:rPr>
        <w:t>oboljeli dio stanovništva nije u mogućnosti obavljati redovne poslove na radnom mjestu, kao ni kod kuće (poljoprivreda),</w:t>
      </w:r>
    </w:p>
    <w:p w14:paraId="1691811A" w14:textId="77777777" w:rsidR="00B55614" w:rsidRPr="00BF35C9" w:rsidRDefault="00B55614" w:rsidP="00850F12">
      <w:pPr>
        <w:numPr>
          <w:ilvl w:val="0"/>
          <w:numId w:val="29"/>
        </w:numPr>
        <w:spacing w:after="0" w:line="360" w:lineRule="auto"/>
        <w:jc w:val="both"/>
        <w:rPr>
          <w:rFonts w:cs="Times New Roman"/>
        </w:rPr>
      </w:pPr>
      <w:r w:rsidRPr="00BF35C9">
        <w:rPr>
          <w:rFonts w:cs="Times New Roman"/>
        </w:rPr>
        <w:t>u pojavnosti bolesti sa mogućim komplikacijama i invaliditetom te sa smrtnim ishodom.</w:t>
      </w:r>
    </w:p>
    <w:p w14:paraId="67127B17" w14:textId="77777777" w:rsidR="00B55614" w:rsidRPr="00BF35C9" w:rsidRDefault="00B55614" w:rsidP="00850F12">
      <w:pPr>
        <w:spacing w:after="0" w:line="360" w:lineRule="auto"/>
        <w:jc w:val="both"/>
        <w:rPr>
          <w:rFonts w:cs="Times New Roman"/>
        </w:rPr>
      </w:pPr>
      <w:r w:rsidRPr="00BF35C9">
        <w:rPr>
          <w:rFonts w:cs="Times New Roman"/>
        </w:rPr>
        <w:t>Nepoduzimanje preventivnih mjera u pogledu zaštite, prvenstveno prehrambenih artikala i vode, kao i nepravovremeno i nedovoljno efikasno djelovanje na nastalu epidemiološku ili sanitarnu ugrozu u konačnici rezultira teškim  dalekosežnim posljedicama.</w:t>
      </w:r>
    </w:p>
    <w:p w14:paraId="4B09077B" w14:textId="77777777" w:rsidR="00B55614" w:rsidRPr="00BF35C9" w:rsidRDefault="00B55614" w:rsidP="00850F12">
      <w:pPr>
        <w:spacing w:after="0" w:line="360" w:lineRule="auto"/>
        <w:jc w:val="both"/>
        <w:rPr>
          <w:rFonts w:cs="Times New Roman"/>
        </w:rPr>
      </w:pPr>
      <w:r w:rsidRPr="00BF35C9">
        <w:rPr>
          <w:rFonts w:cs="Times New Roman"/>
        </w:rPr>
        <w:t>Dodatni negativni utjecaj na svijest stanovništva, uz sve ranije naznačeno, izazvao bi eventualno mogući nedostatak dovoljnog broja medicinskog osoblja i lijekova za sprečavanje i saniranje posljedica zaraze.</w:t>
      </w:r>
    </w:p>
    <w:p w14:paraId="3470E9A1" w14:textId="77777777" w:rsidR="00B55614" w:rsidRPr="00BF35C9" w:rsidRDefault="00B55614" w:rsidP="00850F12">
      <w:pPr>
        <w:spacing w:after="0" w:line="360" w:lineRule="auto"/>
        <w:jc w:val="both"/>
        <w:rPr>
          <w:rFonts w:cs="Times New Roman"/>
        </w:rPr>
      </w:pPr>
      <w:r w:rsidRPr="00BF35C9">
        <w:rPr>
          <w:rFonts w:cs="Times New Roman"/>
        </w:rPr>
        <w:t xml:space="preserve">Svaka prirodna nepogoda dovodi neminovno do čitavog niza posljedica kako na samom čovjeku, smanjenjem njegove otpornosti, tako i u njegovoj okolini, stvaranjem povoljnih uvjeta za razvoj </w:t>
      </w:r>
      <w:r w:rsidRPr="00BF35C9">
        <w:rPr>
          <w:rFonts w:cs="Times New Roman"/>
        </w:rPr>
        <w:lastRenderedPageBreak/>
        <w:t>bioloških agensa. Sve tako nastale promjene mogu veoma negativno utjecati na zdravlje čovjeka, dovesti do bolesti, pa i do smrti.</w:t>
      </w:r>
    </w:p>
    <w:p w14:paraId="6E047908" w14:textId="0F80419D" w:rsidR="00B55614" w:rsidRPr="00BF35C9" w:rsidRDefault="00B55614" w:rsidP="007D2F2B">
      <w:pPr>
        <w:spacing w:after="0" w:line="360" w:lineRule="auto"/>
        <w:jc w:val="both"/>
        <w:rPr>
          <w:rFonts w:cs="Times New Roman"/>
        </w:rPr>
      </w:pPr>
      <w:r w:rsidRPr="00BF35C9">
        <w:rPr>
          <w:rFonts w:cs="Times New Roman"/>
          <w:i/>
          <w:iCs/>
        </w:rPr>
        <w:t>Neočekivano veliki broj slučajeva neke bolesti, poglavito zarazne, kao i bilo koje druge bolesti u skoro isto vrijeme na jednom području, naseljenom mjestu, gdje obitava veći broj žitelja, tretira se kao epidemija, a manifestira se u dva pojavna oblika:</w:t>
      </w:r>
      <w:r w:rsidR="007D2F2B" w:rsidRPr="00BF35C9">
        <w:rPr>
          <w:rFonts w:cs="Times New Roman"/>
          <w:i/>
          <w:iCs/>
        </w:rPr>
        <w:t xml:space="preserve"> </w:t>
      </w:r>
      <w:r w:rsidRPr="00BF35C9">
        <w:rPr>
          <w:rFonts w:cs="Times New Roman"/>
        </w:rPr>
        <w:t>epidemija koja nastaje samostalno</w:t>
      </w:r>
      <w:r w:rsidR="007D2F2B" w:rsidRPr="00BF35C9">
        <w:rPr>
          <w:rFonts w:cs="Times New Roman"/>
        </w:rPr>
        <w:t xml:space="preserve"> i</w:t>
      </w:r>
      <w:r w:rsidRPr="00BF35C9">
        <w:rPr>
          <w:rFonts w:cs="Times New Roman"/>
        </w:rPr>
        <w:t xml:space="preserve"> nije povezana sa nikakvim drugim nepogodama</w:t>
      </w:r>
      <w:r w:rsidR="007D2F2B" w:rsidRPr="00BF35C9">
        <w:rPr>
          <w:rFonts w:cs="Times New Roman"/>
        </w:rPr>
        <w:t xml:space="preserve"> te </w:t>
      </w:r>
      <w:r w:rsidRPr="00BF35C9">
        <w:rPr>
          <w:rFonts w:cs="Times New Roman"/>
        </w:rPr>
        <w:t xml:space="preserve">epidemija koja nastaje kao posljedica nekih drugih </w:t>
      </w:r>
      <w:r w:rsidR="00943CF9" w:rsidRPr="00BF35C9">
        <w:rPr>
          <w:rFonts w:cs="Times New Roman"/>
        </w:rPr>
        <w:t>prirodnih</w:t>
      </w:r>
      <w:r w:rsidRPr="00BF35C9">
        <w:rPr>
          <w:rFonts w:cs="Times New Roman"/>
        </w:rPr>
        <w:t xml:space="preserve"> nepogoda (potres, poplava)  </w:t>
      </w:r>
    </w:p>
    <w:p w14:paraId="7841BDA2" w14:textId="37084859" w:rsidR="00B55614" w:rsidRPr="00BF35C9" w:rsidRDefault="00B55614" w:rsidP="00850F12">
      <w:pPr>
        <w:spacing w:after="0" w:line="360" w:lineRule="auto"/>
        <w:jc w:val="both"/>
        <w:rPr>
          <w:rFonts w:cs="Times New Roman"/>
        </w:rPr>
      </w:pPr>
      <w:r w:rsidRPr="00BF35C9">
        <w:rPr>
          <w:rFonts w:cs="Times New Roman"/>
        </w:rPr>
        <w:t xml:space="preserve">Mogućnost pojave epidemije prve grupe vrste pojavnosti predstavlja realnu opasnost za stanovništvo bilo kojeg područja, pa tako i za stanovnike Grada </w:t>
      </w:r>
      <w:r w:rsidR="007D2F2B" w:rsidRPr="00BF35C9">
        <w:rPr>
          <w:rFonts w:cs="Times New Roman"/>
        </w:rPr>
        <w:t>Lepoglave</w:t>
      </w:r>
      <w:r w:rsidRPr="00BF35C9">
        <w:rPr>
          <w:rFonts w:cs="Times New Roman"/>
        </w:rPr>
        <w:t>.</w:t>
      </w:r>
    </w:p>
    <w:p w14:paraId="0D14F9A6" w14:textId="48B89F0A" w:rsidR="00B55614" w:rsidRPr="00BF35C9" w:rsidRDefault="00B55614" w:rsidP="00850F12">
      <w:pPr>
        <w:spacing w:after="0" w:line="360" w:lineRule="auto"/>
        <w:jc w:val="both"/>
        <w:rPr>
          <w:rFonts w:cs="Times New Roman"/>
        </w:rPr>
      </w:pPr>
    </w:p>
    <w:p w14:paraId="10D3BD72" w14:textId="26DD8747" w:rsidR="007D2F2B" w:rsidRPr="00BF35C9" w:rsidRDefault="007D2F2B" w:rsidP="007D2F2B">
      <w:pPr>
        <w:pStyle w:val="Opisslike"/>
        <w:keepNext/>
        <w:rPr>
          <w:rFonts w:cs="Times New Roman"/>
        </w:rPr>
      </w:pPr>
      <w:bookmarkStart w:id="223" w:name="_Toc169506697"/>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66</w:t>
      </w:r>
      <w:r w:rsidR="003F6885" w:rsidRPr="00BF35C9">
        <w:rPr>
          <w:rFonts w:cs="Times New Roman"/>
          <w:noProof/>
        </w:rPr>
        <w:fldChar w:fldCharType="end"/>
      </w:r>
      <w:r w:rsidRPr="00BF35C9">
        <w:rPr>
          <w:rFonts w:cs="Times New Roman"/>
        </w:rPr>
        <w:t>. Vrste, način širenja, karakteristike i preventivne mjere kod epidemiološke opasnosti</w:t>
      </w:r>
      <w:bookmarkEnd w:id="223"/>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486"/>
        <w:gridCol w:w="1242"/>
        <w:gridCol w:w="1656"/>
        <w:gridCol w:w="2470"/>
        <w:gridCol w:w="2188"/>
      </w:tblGrid>
      <w:tr w:rsidR="00B55614" w:rsidRPr="00BF35C9" w14:paraId="780EB1AF" w14:textId="77777777" w:rsidTr="001B29F9">
        <w:trPr>
          <w:jc w:val="center"/>
        </w:trPr>
        <w:tc>
          <w:tcPr>
            <w:tcW w:w="821" w:type="pct"/>
            <w:tcBorders>
              <w:top w:val="single" w:sz="12" w:space="0" w:color="auto"/>
              <w:left w:val="single" w:sz="12" w:space="0" w:color="auto"/>
              <w:bottom w:val="single" w:sz="4" w:space="0" w:color="auto"/>
              <w:right w:val="single" w:sz="4" w:space="0" w:color="auto"/>
            </w:tcBorders>
            <w:shd w:val="clear" w:color="auto" w:fill="DBE5F1"/>
          </w:tcPr>
          <w:p w14:paraId="14292FBF" w14:textId="77777777" w:rsidR="00B55614" w:rsidRPr="00BF35C9" w:rsidRDefault="00B55614" w:rsidP="00850F12">
            <w:pPr>
              <w:spacing w:after="0" w:line="360" w:lineRule="auto"/>
              <w:jc w:val="both"/>
              <w:rPr>
                <w:rFonts w:cs="Times New Roman"/>
                <w:b/>
                <w:bCs/>
                <w:sz w:val="17"/>
                <w:szCs w:val="17"/>
              </w:rPr>
            </w:pPr>
            <w:r w:rsidRPr="00BF35C9">
              <w:rPr>
                <w:rFonts w:cs="Times New Roman"/>
                <w:b/>
                <w:bCs/>
                <w:sz w:val="17"/>
                <w:szCs w:val="17"/>
              </w:rPr>
              <w:t>Vrsta epidemije</w:t>
            </w:r>
          </w:p>
        </w:tc>
        <w:tc>
          <w:tcPr>
            <w:tcW w:w="687" w:type="pct"/>
            <w:tcBorders>
              <w:top w:val="single" w:sz="12" w:space="0" w:color="auto"/>
              <w:left w:val="single" w:sz="4" w:space="0" w:color="auto"/>
              <w:bottom w:val="single" w:sz="4" w:space="0" w:color="auto"/>
              <w:right w:val="single" w:sz="4" w:space="0" w:color="auto"/>
            </w:tcBorders>
            <w:shd w:val="clear" w:color="auto" w:fill="DBE5F1"/>
            <w:hideMark/>
          </w:tcPr>
          <w:p w14:paraId="0B195FDF" w14:textId="31EF0E51" w:rsidR="00B55614" w:rsidRPr="00BF35C9" w:rsidRDefault="00B55614" w:rsidP="00850F12">
            <w:pPr>
              <w:spacing w:after="0" w:line="360" w:lineRule="auto"/>
              <w:jc w:val="both"/>
              <w:rPr>
                <w:rFonts w:cs="Times New Roman"/>
                <w:b/>
                <w:bCs/>
                <w:sz w:val="17"/>
                <w:szCs w:val="17"/>
              </w:rPr>
            </w:pPr>
            <w:r w:rsidRPr="00BF35C9">
              <w:rPr>
                <w:rFonts w:cs="Times New Roman"/>
                <w:b/>
                <w:bCs/>
                <w:sz w:val="17"/>
                <w:szCs w:val="17"/>
              </w:rPr>
              <w:t xml:space="preserve">Način širenja </w:t>
            </w:r>
          </w:p>
        </w:tc>
        <w:tc>
          <w:tcPr>
            <w:tcW w:w="916" w:type="pct"/>
            <w:tcBorders>
              <w:top w:val="single" w:sz="12" w:space="0" w:color="auto"/>
              <w:left w:val="single" w:sz="4" w:space="0" w:color="auto"/>
              <w:bottom w:val="single" w:sz="4" w:space="0" w:color="auto"/>
              <w:right w:val="single" w:sz="4" w:space="0" w:color="auto"/>
            </w:tcBorders>
            <w:shd w:val="clear" w:color="auto" w:fill="DBE5F1"/>
          </w:tcPr>
          <w:p w14:paraId="27DB9924" w14:textId="77777777" w:rsidR="00B55614" w:rsidRPr="00BF35C9" w:rsidRDefault="00B55614" w:rsidP="00850F12">
            <w:pPr>
              <w:spacing w:after="0" w:line="360" w:lineRule="auto"/>
              <w:jc w:val="both"/>
              <w:rPr>
                <w:rFonts w:cs="Times New Roman"/>
                <w:b/>
                <w:bCs/>
                <w:sz w:val="17"/>
                <w:szCs w:val="17"/>
              </w:rPr>
            </w:pPr>
            <w:r w:rsidRPr="00BF35C9">
              <w:rPr>
                <w:rFonts w:cs="Times New Roman"/>
                <w:b/>
                <w:bCs/>
                <w:sz w:val="17"/>
                <w:szCs w:val="17"/>
              </w:rPr>
              <w:t>Bolesti</w:t>
            </w:r>
          </w:p>
        </w:tc>
        <w:tc>
          <w:tcPr>
            <w:tcW w:w="1366" w:type="pct"/>
            <w:tcBorders>
              <w:top w:val="single" w:sz="12" w:space="0" w:color="auto"/>
              <w:left w:val="single" w:sz="4" w:space="0" w:color="auto"/>
              <w:bottom w:val="single" w:sz="4" w:space="0" w:color="auto"/>
              <w:right w:val="single" w:sz="4" w:space="0" w:color="auto"/>
            </w:tcBorders>
            <w:shd w:val="clear" w:color="auto" w:fill="DBE5F1"/>
            <w:hideMark/>
          </w:tcPr>
          <w:p w14:paraId="37E9159B" w14:textId="77777777" w:rsidR="00B55614" w:rsidRPr="00BF35C9" w:rsidRDefault="00B55614" w:rsidP="00850F12">
            <w:pPr>
              <w:spacing w:after="0" w:line="360" w:lineRule="auto"/>
              <w:jc w:val="both"/>
              <w:rPr>
                <w:rFonts w:cs="Times New Roman"/>
                <w:b/>
                <w:bCs/>
                <w:sz w:val="17"/>
                <w:szCs w:val="17"/>
              </w:rPr>
            </w:pPr>
            <w:r w:rsidRPr="00BF35C9">
              <w:rPr>
                <w:rFonts w:cs="Times New Roman"/>
                <w:b/>
                <w:bCs/>
                <w:sz w:val="17"/>
                <w:szCs w:val="17"/>
              </w:rPr>
              <w:t>Karakteristike bolesti</w:t>
            </w:r>
          </w:p>
        </w:tc>
        <w:tc>
          <w:tcPr>
            <w:tcW w:w="1210" w:type="pct"/>
            <w:tcBorders>
              <w:top w:val="single" w:sz="12" w:space="0" w:color="auto"/>
              <w:left w:val="single" w:sz="4" w:space="0" w:color="auto"/>
              <w:bottom w:val="single" w:sz="4" w:space="0" w:color="auto"/>
              <w:right w:val="single" w:sz="12" w:space="0" w:color="auto"/>
            </w:tcBorders>
            <w:shd w:val="clear" w:color="auto" w:fill="DBE5F1"/>
          </w:tcPr>
          <w:p w14:paraId="75667E78" w14:textId="77777777" w:rsidR="00B55614" w:rsidRPr="00BF35C9" w:rsidRDefault="00B55614" w:rsidP="00850F12">
            <w:pPr>
              <w:spacing w:after="0" w:line="360" w:lineRule="auto"/>
              <w:jc w:val="both"/>
              <w:rPr>
                <w:rFonts w:cs="Times New Roman"/>
                <w:b/>
                <w:bCs/>
                <w:sz w:val="17"/>
                <w:szCs w:val="17"/>
              </w:rPr>
            </w:pPr>
            <w:r w:rsidRPr="00BF35C9">
              <w:rPr>
                <w:rFonts w:cs="Times New Roman"/>
                <w:b/>
                <w:bCs/>
                <w:sz w:val="17"/>
                <w:szCs w:val="17"/>
              </w:rPr>
              <w:t>Preventivne mjere</w:t>
            </w:r>
          </w:p>
        </w:tc>
      </w:tr>
      <w:tr w:rsidR="00B55614" w:rsidRPr="00BF35C9" w14:paraId="28AE08AF" w14:textId="77777777" w:rsidTr="001B29F9">
        <w:trPr>
          <w:jc w:val="center"/>
        </w:trPr>
        <w:tc>
          <w:tcPr>
            <w:tcW w:w="821" w:type="pct"/>
            <w:tcBorders>
              <w:top w:val="single" w:sz="4" w:space="0" w:color="auto"/>
              <w:left w:val="single" w:sz="12" w:space="0" w:color="auto"/>
              <w:bottom w:val="single" w:sz="4" w:space="0" w:color="auto"/>
              <w:right w:val="single" w:sz="4" w:space="0" w:color="auto"/>
            </w:tcBorders>
            <w:shd w:val="clear" w:color="auto" w:fill="F2DBDB"/>
          </w:tcPr>
          <w:p w14:paraId="3BEDE8DC" w14:textId="77777777" w:rsidR="00B55614" w:rsidRPr="00BF35C9" w:rsidRDefault="00B55614" w:rsidP="00850F12">
            <w:pPr>
              <w:spacing w:after="0" w:line="360" w:lineRule="auto"/>
              <w:jc w:val="both"/>
              <w:rPr>
                <w:rFonts w:cs="Times New Roman"/>
                <w:sz w:val="17"/>
                <w:szCs w:val="17"/>
              </w:rPr>
            </w:pPr>
            <w:r w:rsidRPr="00BF35C9">
              <w:rPr>
                <w:rFonts w:cs="Times New Roman"/>
                <w:sz w:val="17"/>
                <w:szCs w:val="17"/>
              </w:rPr>
              <w:t>HIDRIČNE</w:t>
            </w:r>
          </w:p>
        </w:tc>
        <w:tc>
          <w:tcPr>
            <w:tcW w:w="687" w:type="pct"/>
            <w:tcBorders>
              <w:top w:val="single" w:sz="4" w:space="0" w:color="auto"/>
              <w:left w:val="single" w:sz="4" w:space="0" w:color="auto"/>
              <w:bottom w:val="single" w:sz="4" w:space="0" w:color="auto"/>
              <w:right w:val="single" w:sz="4" w:space="0" w:color="auto"/>
            </w:tcBorders>
          </w:tcPr>
          <w:p w14:paraId="310B23F4" w14:textId="77777777" w:rsidR="00B55614" w:rsidRPr="00BF35C9" w:rsidRDefault="00B55614" w:rsidP="00850F12">
            <w:pPr>
              <w:spacing w:after="0" w:line="360" w:lineRule="auto"/>
              <w:jc w:val="both"/>
              <w:rPr>
                <w:rFonts w:cs="Times New Roman"/>
                <w:sz w:val="17"/>
                <w:szCs w:val="17"/>
              </w:rPr>
            </w:pPr>
          </w:p>
          <w:p w14:paraId="136F0DED" w14:textId="77777777" w:rsidR="00B55614" w:rsidRPr="00BF35C9" w:rsidRDefault="00B55614" w:rsidP="00850F12">
            <w:pPr>
              <w:spacing w:after="0" w:line="360" w:lineRule="auto"/>
              <w:jc w:val="both"/>
              <w:rPr>
                <w:rFonts w:cs="Times New Roman"/>
                <w:sz w:val="17"/>
                <w:szCs w:val="17"/>
              </w:rPr>
            </w:pPr>
          </w:p>
          <w:p w14:paraId="2675FF1D" w14:textId="77777777" w:rsidR="00B55614" w:rsidRPr="00BF35C9" w:rsidRDefault="00B55614" w:rsidP="00850F12">
            <w:pPr>
              <w:spacing w:after="0" w:line="360" w:lineRule="auto"/>
              <w:jc w:val="both"/>
              <w:rPr>
                <w:rFonts w:cs="Times New Roman"/>
                <w:sz w:val="17"/>
                <w:szCs w:val="17"/>
              </w:rPr>
            </w:pPr>
            <w:r w:rsidRPr="00BF35C9">
              <w:rPr>
                <w:rFonts w:cs="Times New Roman"/>
                <w:sz w:val="17"/>
                <w:szCs w:val="17"/>
              </w:rPr>
              <w:t>Vodom</w:t>
            </w:r>
          </w:p>
        </w:tc>
        <w:tc>
          <w:tcPr>
            <w:tcW w:w="916" w:type="pct"/>
            <w:tcBorders>
              <w:top w:val="single" w:sz="4" w:space="0" w:color="auto"/>
              <w:left w:val="single" w:sz="4" w:space="0" w:color="auto"/>
              <w:bottom w:val="single" w:sz="4" w:space="0" w:color="auto"/>
              <w:right w:val="single" w:sz="4" w:space="0" w:color="auto"/>
            </w:tcBorders>
            <w:hideMark/>
          </w:tcPr>
          <w:p w14:paraId="17C8AFFD" w14:textId="77777777" w:rsidR="00B55614" w:rsidRPr="00BF35C9" w:rsidRDefault="00B55614" w:rsidP="007D2F2B">
            <w:pPr>
              <w:spacing w:after="0" w:line="360" w:lineRule="auto"/>
              <w:rPr>
                <w:rFonts w:cs="Times New Roman"/>
                <w:sz w:val="17"/>
                <w:szCs w:val="17"/>
              </w:rPr>
            </w:pPr>
            <w:r w:rsidRPr="00BF35C9">
              <w:rPr>
                <w:rFonts w:cs="Times New Roman"/>
                <w:sz w:val="17"/>
                <w:szCs w:val="17"/>
              </w:rPr>
              <w:t>-Trbušni tifus</w:t>
            </w:r>
          </w:p>
          <w:p w14:paraId="09143616" w14:textId="77777777" w:rsidR="00B55614" w:rsidRPr="00BF35C9" w:rsidRDefault="00B55614" w:rsidP="007D2F2B">
            <w:pPr>
              <w:spacing w:after="0" w:line="360" w:lineRule="auto"/>
              <w:rPr>
                <w:rFonts w:cs="Times New Roman"/>
                <w:sz w:val="17"/>
                <w:szCs w:val="17"/>
              </w:rPr>
            </w:pPr>
            <w:r w:rsidRPr="00BF35C9">
              <w:rPr>
                <w:rFonts w:cs="Times New Roman"/>
                <w:sz w:val="17"/>
                <w:szCs w:val="17"/>
              </w:rPr>
              <w:t>-Bacilna i amebna dizenterija</w:t>
            </w:r>
          </w:p>
          <w:p w14:paraId="676B8DCE" w14:textId="77777777" w:rsidR="00B55614" w:rsidRPr="00BF35C9" w:rsidRDefault="00B55614" w:rsidP="007D2F2B">
            <w:pPr>
              <w:spacing w:after="0" w:line="360" w:lineRule="auto"/>
              <w:rPr>
                <w:rFonts w:cs="Times New Roman"/>
                <w:sz w:val="17"/>
                <w:szCs w:val="17"/>
              </w:rPr>
            </w:pPr>
            <w:r w:rsidRPr="00BF35C9">
              <w:rPr>
                <w:rFonts w:cs="Times New Roman"/>
                <w:sz w:val="17"/>
                <w:szCs w:val="17"/>
              </w:rPr>
              <w:t>-Paratifus</w:t>
            </w:r>
          </w:p>
          <w:p w14:paraId="242C114C" w14:textId="77777777" w:rsidR="00B55614" w:rsidRPr="00BF35C9" w:rsidRDefault="00B55614" w:rsidP="007D2F2B">
            <w:pPr>
              <w:spacing w:after="0" w:line="360" w:lineRule="auto"/>
              <w:rPr>
                <w:rFonts w:cs="Times New Roman"/>
                <w:sz w:val="17"/>
                <w:szCs w:val="17"/>
              </w:rPr>
            </w:pPr>
            <w:r w:rsidRPr="00BF35C9">
              <w:rPr>
                <w:rFonts w:cs="Times New Roman"/>
                <w:sz w:val="17"/>
                <w:szCs w:val="17"/>
              </w:rPr>
              <w:t>-Kolera</w:t>
            </w:r>
          </w:p>
          <w:p w14:paraId="49A054F2" w14:textId="77777777" w:rsidR="00B55614" w:rsidRPr="00BF35C9" w:rsidRDefault="00B55614" w:rsidP="007D2F2B">
            <w:pPr>
              <w:spacing w:after="0" w:line="360" w:lineRule="auto"/>
              <w:rPr>
                <w:rFonts w:cs="Times New Roman"/>
                <w:sz w:val="17"/>
                <w:szCs w:val="17"/>
              </w:rPr>
            </w:pPr>
            <w:r w:rsidRPr="00BF35C9">
              <w:rPr>
                <w:rFonts w:cs="Times New Roman"/>
                <w:sz w:val="17"/>
                <w:szCs w:val="17"/>
              </w:rPr>
              <w:t>-Virusni hepatitis</w:t>
            </w:r>
          </w:p>
        </w:tc>
        <w:tc>
          <w:tcPr>
            <w:tcW w:w="1366" w:type="pct"/>
            <w:tcBorders>
              <w:top w:val="single" w:sz="4" w:space="0" w:color="auto"/>
              <w:left w:val="single" w:sz="4" w:space="0" w:color="auto"/>
              <w:bottom w:val="single" w:sz="4" w:space="0" w:color="auto"/>
              <w:right w:val="single" w:sz="4" w:space="0" w:color="auto"/>
            </w:tcBorders>
            <w:hideMark/>
          </w:tcPr>
          <w:p w14:paraId="26E79491" w14:textId="77777777" w:rsidR="00B55614" w:rsidRPr="00BF35C9" w:rsidRDefault="00B55614" w:rsidP="007D2F2B">
            <w:pPr>
              <w:spacing w:after="0" w:line="360" w:lineRule="auto"/>
              <w:rPr>
                <w:rFonts w:cs="Times New Roman"/>
                <w:sz w:val="17"/>
                <w:szCs w:val="17"/>
              </w:rPr>
            </w:pPr>
            <w:r w:rsidRPr="00BF35C9">
              <w:rPr>
                <w:rFonts w:cs="Times New Roman"/>
                <w:sz w:val="17"/>
                <w:szCs w:val="17"/>
              </w:rPr>
              <w:t>Eksplozivni tok bolesti sa velikim brojem oboljelih u kratkom vremenskom periodu</w:t>
            </w:r>
          </w:p>
        </w:tc>
        <w:tc>
          <w:tcPr>
            <w:tcW w:w="1210" w:type="pct"/>
            <w:tcBorders>
              <w:top w:val="single" w:sz="4" w:space="0" w:color="auto"/>
              <w:left w:val="single" w:sz="4" w:space="0" w:color="auto"/>
              <w:bottom w:val="single" w:sz="4" w:space="0" w:color="auto"/>
              <w:right w:val="single" w:sz="12" w:space="0" w:color="auto"/>
            </w:tcBorders>
            <w:hideMark/>
          </w:tcPr>
          <w:p w14:paraId="1D3B518D" w14:textId="77777777" w:rsidR="00B55614" w:rsidRPr="00BF35C9" w:rsidRDefault="00B55614" w:rsidP="001B29F9">
            <w:pPr>
              <w:spacing w:after="0" w:line="360" w:lineRule="auto"/>
              <w:rPr>
                <w:rFonts w:cs="Times New Roman"/>
                <w:sz w:val="17"/>
                <w:szCs w:val="17"/>
              </w:rPr>
            </w:pPr>
            <w:r w:rsidRPr="00BF35C9">
              <w:rPr>
                <w:rFonts w:cs="Times New Roman"/>
                <w:sz w:val="17"/>
                <w:szCs w:val="17"/>
              </w:rPr>
              <w:t>-sanacija vodoopskrbnih objekata koji su imali zagađenu vodu ili zabrana korištenja iste uz dovoz pitke vode cisternama</w:t>
            </w:r>
          </w:p>
          <w:p w14:paraId="07B43DA8" w14:textId="77777777" w:rsidR="00B55614" w:rsidRPr="00BF35C9" w:rsidRDefault="00B55614" w:rsidP="001B29F9">
            <w:pPr>
              <w:spacing w:after="0" w:line="360" w:lineRule="auto"/>
              <w:rPr>
                <w:rFonts w:cs="Times New Roman"/>
                <w:sz w:val="17"/>
                <w:szCs w:val="17"/>
              </w:rPr>
            </w:pPr>
            <w:r w:rsidRPr="00BF35C9">
              <w:rPr>
                <w:rFonts w:cs="Times New Roman"/>
                <w:sz w:val="17"/>
                <w:szCs w:val="17"/>
              </w:rPr>
              <w:t>-cijepljenje</w:t>
            </w:r>
          </w:p>
        </w:tc>
      </w:tr>
      <w:tr w:rsidR="00B55614" w:rsidRPr="00BF35C9" w14:paraId="30BD0438" w14:textId="77777777" w:rsidTr="001B29F9">
        <w:trPr>
          <w:jc w:val="center"/>
        </w:trPr>
        <w:tc>
          <w:tcPr>
            <w:tcW w:w="821" w:type="pct"/>
            <w:tcBorders>
              <w:top w:val="single" w:sz="4" w:space="0" w:color="auto"/>
              <w:left w:val="single" w:sz="12" w:space="0" w:color="auto"/>
              <w:bottom w:val="single" w:sz="4" w:space="0" w:color="auto"/>
              <w:right w:val="single" w:sz="4" w:space="0" w:color="auto"/>
            </w:tcBorders>
            <w:shd w:val="clear" w:color="auto" w:fill="F2DBDB"/>
          </w:tcPr>
          <w:p w14:paraId="62DF88E8" w14:textId="77777777" w:rsidR="00B55614" w:rsidRPr="00BF35C9" w:rsidRDefault="00B55614" w:rsidP="00850F12">
            <w:pPr>
              <w:spacing w:after="0" w:line="360" w:lineRule="auto"/>
              <w:jc w:val="both"/>
              <w:rPr>
                <w:rFonts w:cs="Times New Roman"/>
                <w:sz w:val="17"/>
                <w:szCs w:val="17"/>
              </w:rPr>
            </w:pPr>
            <w:r w:rsidRPr="00BF35C9">
              <w:rPr>
                <w:rFonts w:cs="Times New Roman"/>
                <w:sz w:val="17"/>
                <w:szCs w:val="17"/>
              </w:rPr>
              <w:t>ALIMENTARNE</w:t>
            </w:r>
          </w:p>
        </w:tc>
        <w:tc>
          <w:tcPr>
            <w:tcW w:w="687" w:type="pct"/>
            <w:tcBorders>
              <w:top w:val="single" w:sz="4" w:space="0" w:color="auto"/>
              <w:left w:val="single" w:sz="4" w:space="0" w:color="auto"/>
              <w:bottom w:val="single" w:sz="4" w:space="0" w:color="auto"/>
              <w:right w:val="single" w:sz="4" w:space="0" w:color="auto"/>
            </w:tcBorders>
          </w:tcPr>
          <w:p w14:paraId="34941EC6" w14:textId="77777777" w:rsidR="00B55614" w:rsidRPr="00BF35C9" w:rsidRDefault="00B55614" w:rsidP="00850F12">
            <w:pPr>
              <w:spacing w:after="0" w:line="360" w:lineRule="auto"/>
              <w:jc w:val="both"/>
              <w:rPr>
                <w:rFonts w:cs="Times New Roman"/>
                <w:sz w:val="17"/>
                <w:szCs w:val="17"/>
              </w:rPr>
            </w:pPr>
          </w:p>
          <w:p w14:paraId="316D5A63" w14:textId="77777777" w:rsidR="00B55614" w:rsidRPr="00BF35C9" w:rsidRDefault="00B55614" w:rsidP="00850F12">
            <w:pPr>
              <w:spacing w:after="0" w:line="360" w:lineRule="auto"/>
              <w:jc w:val="both"/>
              <w:rPr>
                <w:rFonts w:cs="Times New Roman"/>
                <w:sz w:val="17"/>
                <w:szCs w:val="17"/>
              </w:rPr>
            </w:pPr>
          </w:p>
          <w:p w14:paraId="4B31543E" w14:textId="77777777" w:rsidR="00B55614" w:rsidRPr="00BF35C9" w:rsidRDefault="00B55614" w:rsidP="00850F12">
            <w:pPr>
              <w:spacing w:after="0" w:line="360" w:lineRule="auto"/>
              <w:jc w:val="both"/>
              <w:rPr>
                <w:rFonts w:cs="Times New Roman"/>
                <w:sz w:val="17"/>
                <w:szCs w:val="17"/>
              </w:rPr>
            </w:pPr>
            <w:r w:rsidRPr="00BF35C9">
              <w:rPr>
                <w:rFonts w:cs="Times New Roman"/>
                <w:sz w:val="17"/>
                <w:szCs w:val="17"/>
              </w:rPr>
              <w:t>Hranom</w:t>
            </w:r>
          </w:p>
        </w:tc>
        <w:tc>
          <w:tcPr>
            <w:tcW w:w="916" w:type="pct"/>
            <w:tcBorders>
              <w:top w:val="single" w:sz="4" w:space="0" w:color="auto"/>
              <w:left w:val="single" w:sz="4" w:space="0" w:color="auto"/>
              <w:bottom w:val="single" w:sz="4" w:space="0" w:color="auto"/>
              <w:right w:val="single" w:sz="4" w:space="0" w:color="auto"/>
            </w:tcBorders>
            <w:hideMark/>
          </w:tcPr>
          <w:p w14:paraId="3E79A4EB" w14:textId="77777777" w:rsidR="00B55614" w:rsidRPr="00BF35C9" w:rsidRDefault="00B55614" w:rsidP="007D2F2B">
            <w:pPr>
              <w:spacing w:after="0" w:line="360" w:lineRule="auto"/>
              <w:rPr>
                <w:rFonts w:cs="Times New Roman"/>
                <w:sz w:val="17"/>
                <w:szCs w:val="17"/>
              </w:rPr>
            </w:pPr>
            <w:r w:rsidRPr="00BF35C9">
              <w:rPr>
                <w:rFonts w:cs="Times New Roman"/>
                <w:sz w:val="17"/>
                <w:szCs w:val="17"/>
              </w:rPr>
              <w:t>Sve vrste bolesti kao i kod hidrične epidemije</w:t>
            </w:r>
          </w:p>
          <w:p w14:paraId="5BB88F68" w14:textId="77777777" w:rsidR="00B55614" w:rsidRPr="00BF35C9" w:rsidRDefault="00B55614" w:rsidP="007D2F2B">
            <w:pPr>
              <w:spacing w:after="0" w:line="360" w:lineRule="auto"/>
              <w:rPr>
                <w:rFonts w:cs="Times New Roman"/>
                <w:sz w:val="17"/>
                <w:szCs w:val="17"/>
              </w:rPr>
            </w:pPr>
            <w:r w:rsidRPr="00BF35C9">
              <w:rPr>
                <w:rFonts w:cs="Times New Roman"/>
                <w:sz w:val="17"/>
                <w:szCs w:val="17"/>
              </w:rPr>
              <w:t>-Botulizam</w:t>
            </w:r>
          </w:p>
          <w:p w14:paraId="52625FEC" w14:textId="77777777" w:rsidR="00B55614" w:rsidRPr="00BF35C9" w:rsidRDefault="00B55614" w:rsidP="007D2F2B">
            <w:pPr>
              <w:spacing w:after="0" w:line="360" w:lineRule="auto"/>
              <w:rPr>
                <w:rFonts w:cs="Times New Roman"/>
                <w:sz w:val="17"/>
                <w:szCs w:val="17"/>
              </w:rPr>
            </w:pPr>
            <w:r w:rsidRPr="00BF35C9">
              <w:rPr>
                <w:rFonts w:cs="Times New Roman"/>
                <w:sz w:val="17"/>
                <w:szCs w:val="17"/>
              </w:rPr>
              <w:t>-Trovanje stafilokokima</w:t>
            </w:r>
          </w:p>
          <w:p w14:paraId="2306C417" w14:textId="77777777" w:rsidR="00B55614" w:rsidRPr="00BF35C9" w:rsidRDefault="00B55614" w:rsidP="007D2F2B">
            <w:pPr>
              <w:spacing w:after="0" w:line="360" w:lineRule="auto"/>
              <w:rPr>
                <w:rFonts w:cs="Times New Roman"/>
                <w:sz w:val="17"/>
                <w:szCs w:val="17"/>
              </w:rPr>
            </w:pPr>
            <w:r w:rsidRPr="00BF35C9">
              <w:rPr>
                <w:rFonts w:cs="Times New Roman"/>
                <w:sz w:val="17"/>
                <w:szCs w:val="17"/>
              </w:rPr>
              <w:t>-Salmoneloza</w:t>
            </w:r>
          </w:p>
        </w:tc>
        <w:tc>
          <w:tcPr>
            <w:tcW w:w="1366" w:type="pct"/>
            <w:tcBorders>
              <w:top w:val="single" w:sz="4" w:space="0" w:color="auto"/>
              <w:left w:val="single" w:sz="4" w:space="0" w:color="auto"/>
              <w:bottom w:val="single" w:sz="4" w:space="0" w:color="auto"/>
              <w:right w:val="single" w:sz="4" w:space="0" w:color="auto"/>
            </w:tcBorders>
            <w:hideMark/>
          </w:tcPr>
          <w:p w14:paraId="559D7AA6" w14:textId="52DF9453" w:rsidR="00B55614" w:rsidRPr="00BF35C9" w:rsidRDefault="00B55614" w:rsidP="007D2F2B">
            <w:pPr>
              <w:spacing w:after="0" w:line="360" w:lineRule="auto"/>
              <w:rPr>
                <w:rFonts w:cs="Times New Roman"/>
                <w:sz w:val="17"/>
                <w:szCs w:val="17"/>
              </w:rPr>
            </w:pPr>
            <w:r w:rsidRPr="00BF35C9">
              <w:rPr>
                <w:rFonts w:cs="Times New Roman"/>
                <w:sz w:val="17"/>
                <w:szCs w:val="17"/>
              </w:rPr>
              <w:t>Početak vrlo nagao sa eksplozivnim tokom i vrlo velikim brojem oboljelih koji može zahvatiti preko 50%</w:t>
            </w:r>
            <w:r w:rsidR="007D2F2B" w:rsidRPr="00BF35C9">
              <w:rPr>
                <w:rFonts w:cs="Times New Roman"/>
                <w:sz w:val="17"/>
                <w:szCs w:val="17"/>
              </w:rPr>
              <w:t xml:space="preserve"> </w:t>
            </w:r>
            <w:r w:rsidRPr="00BF35C9">
              <w:rPr>
                <w:rFonts w:cs="Times New Roman"/>
                <w:sz w:val="17"/>
                <w:szCs w:val="17"/>
              </w:rPr>
              <w:t>stanovnika predmetnog područja</w:t>
            </w:r>
          </w:p>
        </w:tc>
        <w:tc>
          <w:tcPr>
            <w:tcW w:w="1210" w:type="pct"/>
            <w:tcBorders>
              <w:top w:val="single" w:sz="4" w:space="0" w:color="auto"/>
              <w:left w:val="single" w:sz="4" w:space="0" w:color="auto"/>
              <w:bottom w:val="single" w:sz="4" w:space="0" w:color="auto"/>
              <w:right w:val="single" w:sz="12" w:space="0" w:color="auto"/>
            </w:tcBorders>
            <w:hideMark/>
          </w:tcPr>
          <w:p w14:paraId="15771969" w14:textId="77777777" w:rsidR="00B55614" w:rsidRPr="00BF35C9" w:rsidRDefault="00B55614" w:rsidP="001B29F9">
            <w:pPr>
              <w:spacing w:after="0" w:line="360" w:lineRule="auto"/>
              <w:rPr>
                <w:rFonts w:cs="Times New Roman"/>
                <w:sz w:val="17"/>
                <w:szCs w:val="17"/>
              </w:rPr>
            </w:pPr>
            <w:r w:rsidRPr="00BF35C9">
              <w:rPr>
                <w:rFonts w:cs="Times New Roman"/>
                <w:sz w:val="17"/>
                <w:szCs w:val="17"/>
              </w:rPr>
              <w:t>-zabrana korištenja svake sumnjive hrane</w:t>
            </w:r>
          </w:p>
          <w:p w14:paraId="1516823A" w14:textId="77777777" w:rsidR="00B55614" w:rsidRPr="00BF35C9" w:rsidRDefault="00B55614" w:rsidP="001B29F9">
            <w:pPr>
              <w:spacing w:after="0" w:line="360" w:lineRule="auto"/>
              <w:rPr>
                <w:rFonts w:cs="Times New Roman"/>
                <w:sz w:val="17"/>
                <w:szCs w:val="17"/>
              </w:rPr>
            </w:pPr>
            <w:r w:rsidRPr="00BF35C9">
              <w:rPr>
                <w:rFonts w:cs="Times New Roman"/>
                <w:sz w:val="17"/>
                <w:szCs w:val="17"/>
              </w:rPr>
              <w:t>-toplinska obrada hrane</w:t>
            </w:r>
          </w:p>
          <w:p w14:paraId="1B8E9D93" w14:textId="77777777" w:rsidR="00B55614" w:rsidRPr="00BF35C9" w:rsidRDefault="00B55614" w:rsidP="001B29F9">
            <w:pPr>
              <w:spacing w:after="0" w:line="360" w:lineRule="auto"/>
              <w:rPr>
                <w:rFonts w:cs="Times New Roman"/>
                <w:sz w:val="17"/>
                <w:szCs w:val="17"/>
              </w:rPr>
            </w:pPr>
            <w:r w:rsidRPr="00BF35C9">
              <w:rPr>
                <w:rFonts w:cs="Times New Roman"/>
                <w:sz w:val="17"/>
                <w:szCs w:val="17"/>
              </w:rPr>
              <w:t>-higijensko rukovanje hranom</w:t>
            </w:r>
          </w:p>
          <w:p w14:paraId="493FD436" w14:textId="77777777" w:rsidR="00B55614" w:rsidRPr="00BF35C9" w:rsidRDefault="00B55614" w:rsidP="001B29F9">
            <w:pPr>
              <w:spacing w:after="0" w:line="360" w:lineRule="auto"/>
              <w:rPr>
                <w:rFonts w:cs="Times New Roman"/>
                <w:sz w:val="17"/>
                <w:szCs w:val="17"/>
              </w:rPr>
            </w:pPr>
            <w:r w:rsidRPr="00BF35C9">
              <w:rPr>
                <w:rFonts w:cs="Times New Roman"/>
                <w:sz w:val="17"/>
                <w:szCs w:val="17"/>
              </w:rPr>
              <w:t>-pregled osoba koje rade sa hranom na kliconoštvo</w:t>
            </w:r>
          </w:p>
        </w:tc>
      </w:tr>
      <w:tr w:rsidR="00B55614" w:rsidRPr="00BF35C9" w14:paraId="7575C2BA" w14:textId="77777777" w:rsidTr="001B29F9">
        <w:trPr>
          <w:jc w:val="center"/>
        </w:trPr>
        <w:tc>
          <w:tcPr>
            <w:tcW w:w="821" w:type="pct"/>
            <w:tcBorders>
              <w:top w:val="single" w:sz="4" w:space="0" w:color="auto"/>
              <w:left w:val="single" w:sz="12" w:space="0" w:color="auto"/>
              <w:bottom w:val="single" w:sz="4" w:space="0" w:color="auto"/>
              <w:right w:val="single" w:sz="4" w:space="0" w:color="auto"/>
            </w:tcBorders>
            <w:shd w:val="clear" w:color="auto" w:fill="F2DBDB"/>
          </w:tcPr>
          <w:p w14:paraId="62E32332" w14:textId="77777777" w:rsidR="00B55614" w:rsidRPr="00BF35C9" w:rsidRDefault="00B55614" w:rsidP="00850F12">
            <w:pPr>
              <w:spacing w:after="0" w:line="360" w:lineRule="auto"/>
              <w:jc w:val="both"/>
              <w:rPr>
                <w:rFonts w:cs="Times New Roman"/>
                <w:sz w:val="17"/>
                <w:szCs w:val="17"/>
              </w:rPr>
            </w:pPr>
            <w:r w:rsidRPr="00BF35C9">
              <w:rPr>
                <w:rFonts w:cs="Times New Roman"/>
                <w:sz w:val="17"/>
                <w:szCs w:val="17"/>
              </w:rPr>
              <w:t>AEROGENE</w:t>
            </w:r>
          </w:p>
        </w:tc>
        <w:tc>
          <w:tcPr>
            <w:tcW w:w="687" w:type="pct"/>
            <w:tcBorders>
              <w:top w:val="single" w:sz="4" w:space="0" w:color="auto"/>
              <w:left w:val="single" w:sz="4" w:space="0" w:color="auto"/>
              <w:bottom w:val="single" w:sz="4" w:space="0" w:color="auto"/>
              <w:right w:val="single" w:sz="4" w:space="0" w:color="auto"/>
            </w:tcBorders>
          </w:tcPr>
          <w:p w14:paraId="3ECA26D5" w14:textId="77777777" w:rsidR="00B55614" w:rsidRPr="00BF35C9" w:rsidRDefault="00B55614" w:rsidP="00850F12">
            <w:pPr>
              <w:spacing w:after="0" w:line="360" w:lineRule="auto"/>
              <w:jc w:val="both"/>
              <w:rPr>
                <w:rFonts w:cs="Times New Roman"/>
                <w:sz w:val="17"/>
                <w:szCs w:val="17"/>
              </w:rPr>
            </w:pPr>
          </w:p>
          <w:p w14:paraId="6C4081E8" w14:textId="77777777" w:rsidR="00B55614" w:rsidRPr="00BF35C9" w:rsidRDefault="00B55614" w:rsidP="00850F12">
            <w:pPr>
              <w:spacing w:after="0" w:line="360" w:lineRule="auto"/>
              <w:jc w:val="both"/>
              <w:rPr>
                <w:rFonts w:cs="Times New Roman"/>
                <w:sz w:val="17"/>
                <w:szCs w:val="17"/>
              </w:rPr>
            </w:pPr>
            <w:r w:rsidRPr="00BF35C9">
              <w:rPr>
                <w:rFonts w:cs="Times New Roman"/>
                <w:sz w:val="17"/>
                <w:szCs w:val="17"/>
              </w:rPr>
              <w:t>Zrakom</w:t>
            </w:r>
          </w:p>
        </w:tc>
        <w:tc>
          <w:tcPr>
            <w:tcW w:w="916" w:type="pct"/>
            <w:tcBorders>
              <w:top w:val="single" w:sz="4" w:space="0" w:color="auto"/>
              <w:left w:val="single" w:sz="4" w:space="0" w:color="auto"/>
              <w:bottom w:val="single" w:sz="4" w:space="0" w:color="auto"/>
              <w:right w:val="single" w:sz="4" w:space="0" w:color="auto"/>
            </w:tcBorders>
            <w:hideMark/>
          </w:tcPr>
          <w:p w14:paraId="01C49AE5" w14:textId="77777777" w:rsidR="00B55614" w:rsidRPr="00BF35C9" w:rsidRDefault="00B55614" w:rsidP="007D2F2B">
            <w:pPr>
              <w:spacing w:after="0" w:line="360" w:lineRule="auto"/>
              <w:rPr>
                <w:rFonts w:cs="Times New Roman"/>
                <w:sz w:val="17"/>
                <w:szCs w:val="17"/>
              </w:rPr>
            </w:pPr>
            <w:r w:rsidRPr="00BF35C9">
              <w:rPr>
                <w:rFonts w:cs="Times New Roman"/>
                <w:sz w:val="17"/>
                <w:szCs w:val="17"/>
              </w:rPr>
              <w:t>-gripa</w:t>
            </w:r>
          </w:p>
          <w:p w14:paraId="6E76EF2C" w14:textId="77777777" w:rsidR="00B55614" w:rsidRPr="00BF35C9" w:rsidRDefault="00B55614" w:rsidP="007D2F2B">
            <w:pPr>
              <w:spacing w:after="0" w:line="360" w:lineRule="auto"/>
              <w:rPr>
                <w:rFonts w:cs="Times New Roman"/>
                <w:sz w:val="17"/>
                <w:szCs w:val="17"/>
              </w:rPr>
            </w:pPr>
            <w:r w:rsidRPr="00BF35C9">
              <w:rPr>
                <w:rFonts w:cs="Times New Roman"/>
                <w:sz w:val="17"/>
                <w:szCs w:val="17"/>
              </w:rPr>
              <w:t>-druge respiratorne bolesti</w:t>
            </w:r>
          </w:p>
        </w:tc>
        <w:tc>
          <w:tcPr>
            <w:tcW w:w="1366" w:type="pct"/>
            <w:tcBorders>
              <w:top w:val="single" w:sz="4" w:space="0" w:color="auto"/>
              <w:left w:val="single" w:sz="4" w:space="0" w:color="auto"/>
              <w:bottom w:val="single" w:sz="4" w:space="0" w:color="auto"/>
              <w:right w:val="single" w:sz="4" w:space="0" w:color="auto"/>
            </w:tcBorders>
            <w:hideMark/>
          </w:tcPr>
          <w:p w14:paraId="63C25CBA" w14:textId="77777777" w:rsidR="00B55614" w:rsidRPr="00BF35C9" w:rsidRDefault="00B55614" w:rsidP="007D2F2B">
            <w:pPr>
              <w:spacing w:after="0" w:line="360" w:lineRule="auto"/>
              <w:rPr>
                <w:rFonts w:cs="Times New Roman"/>
                <w:sz w:val="17"/>
                <w:szCs w:val="17"/>
              </w:rPr>
            </w:pPr>
            <w:r w:rsidRPr="00BF35C9">
              <w:rPr>
                <w:rFonts w:cs="Times New Roman"/>
                <w:sz w:val="17"/>
                <w:szCs w:val="17"/>
              </w:rPr>
              <w:t>Bolesti su izloženi svi, a posebno osobe koje se u većim skupinama nalaze u zatvorenom prostoru</w:t>
            </w:r>
          </w:p>
        </w:tc>
        <w:tc>
          <w:tcPr>
            <w:tcW w:w="1210" w:type="pct"/>
            <w:tcBorders>
              <w:top w:val="single" w:sz="4" w:space="0" w:color="auto"/>
              <w:left w:val="single" w:sz="4" w:space="0" w:color="auto"/>
              <w:bottom w:val="single" w:sz="4" w:space="0" w:color="auto"/>
              <w:right w:val="single" w:sz="12" w:space="0" w:color="auto"/>
            </w:tcBorders>
            <w:hideMark/>
          </w:tcPr>
          <w:p w14:paraId="326C3226" w14:textId="77777777" w:rsidR="00B55614" w:rsidRPr="00BF35C9" w:rsidRDefault="00B55614" w:rsidP="001B29F9">
            <w:pPr>
              <w:spacing w:after="0" w:line="360" w:lineRule="auto"/>
              <w:rPr>
                <w:rFonts w:cs="Times New Roman"/>
                <w:sz w:val="17"/>
                <w:szCs w:val="17"/>
              </w:rPr>
            </w:pPr>
            <w:r w:rsidRPr="00BF35C9">
              <w:rPr>
                <w:rFonts w:cs="Times New Roman"/>
                <w:sz w:val="17"/>
                <w:szCs w:val="17"/>
              </w:rPr>
              <w:t>-cijepljenje</w:t>
            </w:r>
          </w:p>
          <w:p w14:paraId="7BCCA8D4" w14:textId="77777777" w:rsidR="00B55614" w:rsidRPr="00BF35C9" w:rsidRDefault="00B55614" w:rsidP="001B29F9">
            <w:pPr>
              <w:spacing w:after="0" w:line="360" w:lineRule="auto"/>
              <w:rPr>
                <w:rFonts w:cs="Times New Roman"/>
                <w:sz w:val="17"/>
                <w:szCs w:val="17"/>
              </w:rPr>
            </w:pPr>
            <w:r w:rsidRPr="00BF35C9">
              <w:rPr>
                <w:rFonts w:cs="Times New Roman"/>
                <w:sz w:val="17"/>
                <w:szCs w:val="17"/>
              </w:rPr>
              <w:t>-kemoprofilaksa</w:t>
            </w:r>
          </w:p>
        </w:tc>
      </w:tr>
      <w:tr w:rsidR="00B55614" w:rsidRPr="00BF35C9" w14:paraId="799126C8" w14:textId="77777777" w:rsidTr="001B29F9">
        <w:trPr>
          <w:jc w:val="center"/>
        </w:trPr>
        <w:tc>
          <w:tcPr>
            <w:tcW w:w="821" w:type="pct"/>
            <w:tcBorders>
              <w:top w:val="single" w:sz="4" w:space="0" w:color="auto"/>
              <w:left w:val="single" w:sz="12" w:space="0" w:color="auto"/>
              <w:bottom w:val="single" w:sz="12" w:space="0" w:color="auto"/>
              <w:right w:val="single" w:sz="4" w:space="0" w:color="auto"/>
            </w:tcBorders>
            <w:shd w:val="clear" w:color="auto" w:fill="F2DBDB"/>
          </w:tcPr>
          <w:p w14:paraId="0F836B12" w14:textId="77777777" w:rsidR="00B55614" w:rsidRPr="00BF35C9" w:rsidRDefault="00B55614" w:rsidP="00850F12">
            <w:pPr>
              <w:spacing w:after="0" w:line="360" w:lineRule="auto"/>
              <w:jc w:val="both"/>
              <w:rPr>
                <w:rFonts w:cs="Times New Roman"/>
                <w:sz w:val="17"/>
                <w:szCs w:val="17"/>
              </w:rPr>
            </w:pPr>
            <w:r w:rsidRPr="00BF35C9">
              <w:rPr>
                <w:rFonts w:cs="Times New Roman"/>
                <w:sz w:val="17"/>
                <w:szCs w:val="17"/>
              </w:rPr>
              <w:t>TRANSMISIVNE</w:t>
            </w:r>
          </w:p>
        </w:tc>
        <w:tc>
          <w:tcPr>
            <w:tcW w:w="687" w:type="pct"/>
            <w:tcBorders>
              <w:top w:val="single" w:sz="4" w:space="0" w:color="auto"/>
              <w:left w:val="single" w:sz="4" w:space="0" w:color="auto"/>
              <w:bottom w:val="single" w:sz="12" w:space="0" w:color="auto"/>
              <w:right w:val="single" w:sz="4" w:space="0" w:color="auto"/>
            </w:tcBorders>
          </w:tcPr>
          <w:p w14:paraId="44366243" w14:textId="77777777" w:rsidR="00B55614" w:rsidRPr="00BF35C9" w:rsidRDefault="00B55614" w:rsidP="00850F12">
            <w:pPr>
              <w:spacing w:after="0" w:line="360" w:lineRule="auto"/>
              <w:jc w:val="both"/>
              <w:rPr>
                <w:rFonts w:cs="Times New Roman"/>
                <w:sz w:val="17"/>
                <w:szCs w:val="17"/>
              </w:rPr>
            </w:pPr>
            <w:r w:rsidRPr="00BF35C9">
              <w:rPr>
                <w:rFonts w:cs="Times New Roman"/>
                <w:sz w:val="17"/>
                <w:szCs w:val="17"/>
              </w:rPr>
              <w:t>Insekti</w:t>
            </w:r>
          </w:p>
          <w:p w14:paraId="75646B25" w14:textId="77777777" w:rsidR="00B55614" w:rsidRPr="00BF35C9" w:rsidRDefault="00B55614" w:rsidP="00850F12">
            <w:pPr>
              <w:spacing w:after="0" w:line="360" w:lineRule="auto"/>
              <w:jc w:val="both"/>
              <w:rPr>
                <w:rFonts w:cs="Times New Roman"/>
                <w:sz w:val="17"/>
                <w:szCs w:val="17"/>
              </w:rPr>
            </w:pPr>
            <w:r w:rsidRPr="00BF35C9">
              <w:rPr>
                <w:rFonts w:cs="Times New Roman"/>
                <w:sz w:val="17"/>
                <w:szCs w:val="17"/>
              </w:rPr>
              <w:t>(komarci, uši, mušice)</w:t>
            </w:r>
          </w:p>
        </w:tc>
        <w:tc>
          <w:tcPr>
            <w:tcW w:w="916" w:type="pct"/>
            <w:tcBorders>
              <w:top w:val="single" w:sz="4" w:space="0" w:color="auto"/>
              <w:left w:val="single" w:sz="4" w:space="0" w:color="auto"/>
              <w:bottom w:val="single" w:sz="12" w:space="0" w:color="auto"/>
              <w:right w:val="single" w:sz="4" w:space="0" w:color="auto"/>
            </w:tcBorders>
            <w:hideMark/>
          </w:tcPr>
          <w:p w14:paraId="286F5D3C" w14:textId="77777777" w:rsidR="00B55614" w:rsidRPr="00BF35C9" w:rsidRDefault="00B55614" w:rsidP="00850F12">
            <w:pPr>
              <w:spacing w:after="0" w:line="360" w:lineRule="auto"/>
              <w:jc w:val="both"/>
              <w:rPr>
                <w:rFonts w:cs="Times New Roman"/>
                <w:sz w:val="17"/>
                <w:szCs w:val="17"/>
              </w:rPr>
            </w:pPr>
            <w:r w:rsidRPr="00BF35C9">
              <w:rPr>
                <w:rFonts w:cs="Times New Roman"/>
                <w:sz w:val="17"/>
                <w:szCs w:val="17"/>
              </w:rPr>
              <w:t>-pjegavi tifus</w:t>
            </w:r>
          </w:p>
          <w:p w14:paraId="535884C3" w14:textId="77777777" w:rsidR="00B55614" w:rsidRPr="00BF35C9" w:rsidRDefault="00B55614" w:rsidP="00850F12">
            <w:pPr>
              <w:spacing w:after="0" w:line="360" w:lineRule="auto"/>
              <w:jc w:val="both"/>
              <w:rPr>
                <w:rFonts w:cs="Times New Roman"/>
                <w:sz w:val="17"/>
                <w:szCs w:val="17"/>
              </w:rPr>
            </w:pPr>
            <w:r w:rsidRPr="00BF35C9">
              <w:rPr>
                <w:rFonts w:cs="Times New Roman"/>
                <w:sz w:val="17"/>
                <w:szCs w:val="17"/>
              </w:rPr>
              <w:t xml:space="preserve">-malarija </w:t>
            </w:r>
          </w:p>
          <w:p w14:paraId="05EA0F00" w14:textId="77777777" w:rsidR="00B55614" w:rsidRPr="00BF35C9" w:rsidRDefault="00B55614" w:rsidP="00850F12">
            <w:pPr>
              <w:spacing w:after="0" w:line="360" w:lineRule="auto"/>
              <w:jc w:val="both"/>
              <w:rPr>
                <w:rFonts w:cs="Times New Roman"/>
                <w:sz w:val="17"/>
                <w:szCs w:val="17"/>
              </w:rPr>
            </w:pPr>
            <w:r w:rsidRPr="00BF35C9">
              <w:rPr>
                <w:rFonts w:cs="Times New Roman"/>
                <w:sz w:val="17"/>
                <w:szCs w:val="17"/>
              </w:rPr>
              <w:t>-groznica</w:t>
            </w:r>
          </w:p>
        </w:tc>
        <w:tc>
          <w:tcPr>
            <w:tcW w:w="1366" w:type="pct"/>
            <w:tcBorders>
              <w:top w:val="single" w:sz="4" w:space="0" w:color="auto"/>
              <w:left w:val="single" w:sz="4" w:space="0" w:color="auto"/>
              <w:bottom w:val="single" w:sz="12" w:space="0" w:color="auto"/>
              <w:right w:val="single" w:sz="4" w:space="0" w:color="auto"/>
            </w:tcBorders>
            <w:hideMark/>
          </w:tcPr>
          <w:p w14:paraId="7F4E2486" w14:textId="77777777" w:rsidR="00B55614" w:rsidRPr="00BF35C9" w:rsidRDefault="00B55614" w:rsidP="00850F12">
            <w:pPr>
              <w:spacing w:after="0" w:line="360" w:lineRule="auto"/>
              <w:jc w:val="both"/>
              <w:rPr>
                <w:rFonts w:cs="Times New Roman"/>
                <w:sz w:val="17"/>
                <w:szCs w:val="17"/>
              </w:rPr>
            </w:pPr>
            <w:r w:rsidRPr="00BF35C9">
              <w:rPr>
                <w:rFonts w:cs="Times New Roman"/>
                <w:sz w:val="17"/>
                <w:szCs w:val="17"/>
              </w:rPr>
              <w:t xml:space="preserve">Ukoliko na ugroženo područje dospije uzročnik navedene bolesti, postoje povoljne mogućnosti za razvoj epidemije </w:t>
            </w:r>
          </w:p>
        </w:tc>
        <w:tc>
          <w:tcPr>
            <w:tcW w:w="1210" w:type="pct"/>
            <w:tcBorders>
              <w:top w:val="single" w:sz="4" w:space="0" w:color="auto"/>
              <w:left w:val="single" w:sz="4" w:space="0" w:color="auto"/>
              <w:bottom w:val="single" w:sz="12" w:space="0" w:color="auto"/>
              <w:right w:val="single" w:sz="12" w:space="0" w:color="auto"/>
            </w:tcBorders>
            <w:hideMark/>
          </w:tcPr>
          <w:p w14:paraId="73DC2B5A" w14:textId="77777777" w:rsidR="00B55614" w:rsidRPr="00BF35C9" w:rsidRDefault="00B55614" w:rsidP="001B29F9">
            <w:pPr>
              <w:spacing w:after="0" w:line="360" w:lineRule="auto"/>
              <w:rPr>
                <w:rFonts w:cs="Times New Roman"/>
                <w:sz w:val="17"/>
                <w:szCs w:val="17"/>
              </w:rPr>
            </w:pPr>
            <w:r w:rsidRPr="00BF35C9">
              <w:rPr>
                <w:rFonts w:cs="Times New Roman"/>
                <w:sz w:val="17"/>
                <w:szCs w:val="17"/>
              </w:rPr>
              <w:t>-uništavanje prenositelja bolesti</w:t>
            </w:r>
          </w:p>
          <w:p w14:paraId="60781381" w14:textId="77777777" w:rsidR="00B55614" w:rsidRPr="00BF35C9" w:rsidRDefault="00B55614" w:rsidP="001B29F9">
            <w:pPr>
              <w:spacing w:after="0" w:line="360" w:lineRule="auto"/>
              <w:rPr>
                <w:rFonts w:cs="Times New Roman"/>
                <w:sz w:val="17"/>
                <w:szCs w:val="17"/>
              </w:rPr>
            </w:pPr>
            <w:r w:rsidRPr="00BF35C9">
              <w:rPr>
                <w:rFonts w:cs="Times New Roman"/>
                <w:sz w:val="17"/>
                <w:szCs w:val="17"/>
              </w:rPr>
              <w:t>-kemoprofilaksa</w:t>
            </w:r>
          </w:p>
        </w:tc>
      </w:tr>
    </w:tbl>
    <w:p w14:paraId="5C009DED" w14:textId="77777777" w:rsidR="005B7E04" w:rsidRDefault="005B7E04" w:rsidP="001B29F9">
      <w:pPr>
        <w:pStyle w:val="Naslov3"/>
      </w:pPr>
    </w:p>
    <w:p w14:paraId="51C6CA6C" w14:textId="3A60526D" w:rsidR="00B55614" w:rsidRPr="00BF35C9" w:rsidRDefault="00F45B24" w:rsidP="001B29F9">
      <w:pPr>
        <w:pStyle w:val="Naslov3"/>
      </w:pPr>
      <w:bookmarkStart w:id="224" w:name="_Toc169260972"/>
      <w:r>
        <w:t>5</w:t>
      </w:r>
      <w:r w:rsidR="001B29F9" w:rsidRPr="00BF35C9">
        <w:t>.</w:t>
      </w:r>
      <w:r w:rsidR="005B7E04">
        <w:t>3</w:t>
      </w:r>
      <w:r w:rsidR="001B29F9" w:rsidRPr="00BF35C9">
        <w:t>.</w:t>
      </w:r>
      <w:r w:rsidR="005B7E04">
        <w:t>3</w:t>
      </w:r>
      <w:r w:rsidR="00B55614" w:rsidRPr="00BF35C9">
        <w:t>.  Uzrok</w:t>
      </w:r>
      <w:bookmarkEnd w:id="224"/>
      <w:r w:rsidR="00B55614" w:rsidRPr="00BF35C9">
        <w:t xml:space="preserve"> </w:t>
      </w:r>
    </w:p>
    <w:p w14:paraId="73CF168F" w14:textId="77777777" w:rsidR="00B55614" w:rsidRPr="00BF35C9" w:rsidRDefault="00B55614" w:rsidP="00850F12">
      <w:pPr>
        <w:spacing w:after="0" w:line="360" w:lineRule="auto"/>
        <w:jc w:val="both"/>
        <w:rPr>
          <w:rFonts w:cs="Times New Roman"/>
        </w:rPr>
      </w:pPr>
      <w:r w:rsidRPr="00BF35C9">
        <w:rPr>
          <w:rFonts w:cs="Times New Roman"/>
        </w:rPr>
        <w:t>Uzrok epidemije je virus influence koji je iznenada mutirao te nije bio sastavni dio uobičajenog sezonskog cjepiva protiv gripe koje je odlukom MZ nabavljeno za odgovarajuću sezonu gripe po preporuci Svjetske zdravstvene organizacije.</w:t>
      </w:r>
    </w:p>
    <w:p w14:paraId="6AA173B8" w14:textId="5FBC2B9B" w:rsidR="00B55614" w:rsidRPr="00BF35C9" w:rsidRDefault="00B55614" w:rsidP="00850F12">
      <w:pPr>
        <w:spacing w:after="0" w:line="360" w:lineRule="auto"/>
        <w:jc w:val="both"/>
        <w:rPr>
          <w:rFonts w:cs="Times New Roman"/>
        </w:rPr>
      </w:pPr>
      <w:r w:rsidRPr="00BF35C9">
        <w:rPr>
          <w:rFonts w:cs="Times New Roman"/>
        </w:rPr>
        <w:lastRenderedPageBreak/>
        <w:t>Prvi oboljeli od epidemijske</w:t>
      </w:r>
      <w:r w:rsidR="001B29F9" w:rsidRPr="00BF35C9">
        <w:rPr>
          <w:rFonts w:cs="Times New Roman"/>
        </w:rPr>
        <w:t>,</w:t>
      </w:r>
      <w:r w:rsidRPr="00BF35C9">
        <w:rPr>
          <w:rFonts w:cs="Times New Roman"/>
        </w:rPr>
        <w:t xml:space="preserve"> a potom i pandemijske gripe u Hrvatskoj</w:t>
      </w:r>
      <w:r w:rsidR="001B29F9" w:rsidRPr="00BF35C9">
        <w:rPr>
          <w:rFonts w:cs="Times New Roman"/>
        </w:rPr>
        <w:t xml:space="preserve">, ali i na </w:t>
      </w:r>
      <w:r w:rsidRPr="00BF35C9">
        <w:rPr>
          <w:rFonts w:cs="Times New Roman"/>
        </w:rPr>
        <w:t xml:space="preserve">području Grada </w:t>
      </w:r>
      <w:r w:rsidR="00943CF9" w:rsidRPr="00BF35C9">
        <w:rPr>
          <w:rFonts w:cs="Times New Roman"/>
        </w:rPr>
        <w:t>Lepoglave</w:t>
      </w:r>
      <w:r w:rsidR="001B29F9" w:rsidRPr="00BF35C9">
        <w:rPr>
          <w:rFonts w:cs="Times New Roman"/>
        </w:rPr>
        <w:t xml:space="preserve"> </w:t>
      </w:r>
      <w:r w:rsidRPr="00BF35C9">
        <w:rPr>
          <w:rFonts w:cs="Times New Roman"/>
        </w:rPr>
        <w:t xml:space="preserve">su rezultat unosa virusa gripe koji je već određeno vrijeme u pandemijskom obliku prisutan na području Azije, odakle se kroz međunarodna putovanja proširio i u Europu. </w:t>
      </w:r>
    </w:p>
    <w:p w14:paraId="4EE138C7" w14:textId="320AB22C" w:rsidR="00B55614" w:rsidRPr="00BF35C9" w:rsidRDefault="00B55614" w:rsidP="00850F12">
      <w:pPr>
        <w:spacing w:after="0" w:line="360" w:lineRule="auto"/>
        <w:jc w:val="both"/>
        <w:rPr>
          <w:rFonts w:cs="Times New Roman"/>
        </w:rPr>
      </w:pPr>
      <w:r w:rsidRPr="00BF35C9">
        <w:rPr>
          <w:rFonts w:cs="Times New Roman"/>
        </w:rPr>
        <w:t xml:space="preserve">Informacije o pojavi pandemijskog soja gripe u Aziji poznate su već prije pojave prvih slučajeva bolesti u Europi, a samim time i u </w:t>
      </w:r>
      <w:r w:rsidR="001B29F9" w:rsidRPr="00BF35C9">
        <w:rPr>
          <w:rFonts w:cs="Times New Roman"/>
        </w:rPr>
        <w:t>Gradu Lepoglavi te na području cijele Hrvatske.</w:t>
      </w:r>
      <w:r w:rsidRPr="00BF35C9">
        <w:rPr>
          <w:rFonts w:cs="Times New Roman"/>
        </w:rPr>
        <w:t xml:space="preserve"> </w:t>
      </w:r>
    </w:p>
    <w:p w14:paraId="314C0974" w14:textId="77777777" w:rsidR="00B55614" w:rsidRPr="00BF35C9" w:rsidRDefault="00B55614" w:rsidP="00850F12">
      <w:pPr>
        <w:spacing w:after="0" w:line="360" w:lineRule="auto"/>
        <w:jc w:val="both"/>
        <w:rPr>
          <w:rFonts w:cs="Times New Roman"/>
        </w:rPr>
      </w:pPr>
      <w:r w:rsidRPr="00BF35C9">
        <w:rPr>
          <w:rFonts w:cs="Times New Roman"/>
        </w:rPr>
        <w:t>Najveći broj oboljelih je u mlađim radno sposobnim dobnim skupinama (do 80% oboljelih), za razliku od sezonske gripe koja pogađa starije, kronične bolesnike. Oboljelo je 30% stanovništva tijekom trajanja epidemije, s vrhuncem epidemije otprilike 30 dana od početka epidemije tj. sredinom mjeseca siječnja, nakon čega slijedi postupni pad u obolijevanju. Tijekom epidemijskog događaja od 9 tjedana ukupno je oboljelo  više stotina osoba, od kojih je pomoć liječnika primarne zdravstvene zaštite zatražilo njih  20% (procjena). Zbog razvoja komplikacija bolesti, 3% oboljelih zahtijevalo je bolničko liječenje. U jedinicama intenzivnog liječenja liječeno je desetak osoba oboljelih od gripe. Od gripe i njenih komplikacija kroz 9 tjedana umrle su pojedine osobe s područja Grada (smrtnost od 0,2%).</w:t>
      </w:r>
    </w:p>
    <w:p w14:paraId="4D1374D7" w14:textId="4D34CABE" w:rsidR="00B55614" w:rsidRPr="00BF35C9" w:rsidRDefault="00B55614" w:rsidP="00850F12">
      <w:pPr>
        <w:spacing w:after="0" w:line="360" w:lineRule="auto"/>
        <w:jc w:val="both"/>
        <w:rPr>
          <w:rFonts w:cs="Times New Roman"/>
        </w:rPr>
      </w:pPr>
      <w:r w:rsidRPr="00BF35C9">
        <w:rPr>
          <w:rFonts w:cs="Times New Roman"/>
        </w:rPr>
        <w:t xml:space="preserve">Kretanje zaraznih bolesti na području </w:t>
      </w:r>
      <w:r w:rsidR="001B29F9" w:rsidRPr="00BF35C9">
        <w:rPr>
          <w:rFonts w:cs="Times New Roman"/>
        </w:rPr>
        <w:t>Varaždinske</w:t>
      </w:r>
      <w:r w:rsidRPr="00BF35C9">
        <w:rPr>
          <w:rFonts w:cs="Times New Roman"/>
        </w:rPr>
        <w:t xml:space="preserve"> županije, pa time i na području Grada </w:t>
      </w:r>
      <w:r w:rsidR="00943CF9" w:rsidRPr="00BF35C9">
        <w:rPr>
          <w:rFonts w:cs="Times New Roman"/>
        </w:rPr>
        <w:t>Lepoglave</w:t>
      </w:r>
      <w:r w:rsidRPr="00BF35C9">
        <w:rPr>
          <w:rFonts w:cs="Times New Roman"/>
        </w:rPr>
        <w:t xml:space="preserve"> je</w:t>
      </w:r>
      <w:r w:rsidRPr="00BF35C9">
        <w:rPr>
          <w:rFonts w:cs="Times New Roman"/>
          <w:b/>
        </w:rPr>
        <w:t xml:space="preserve"> povoljno.</w:t>
      </w:r>
      <w:r w:rsidRPr="00BF35C9">
        <w:rPr>
          <w:rFonts w:cs="Times New Roman"/>
        </w:rPr>
        <w:t xml:space="preserve"> Epidemiološka služba </w:t>
      </w:r>
      <w:r w:rsidR="00943CF9" w:rsidRPr="00BF35C9">
        <w:rPr>
          <w:rFonts w:cs="Times New Roman"/>
        </w:rPr>
        <w:t>Z</w:t>
      </w:r>
      <w:r w:rsidRPr="00BF35C9">
        <w:rPr>
          <w:rFonts w:cs="Times New Roman"/>
        </w:rPr>
        <w:t xml:space="preserve">avoda za javno zdravstvo  županije  </w:t>
      </w:r>
      <w:r w:rsidR="00943CF9" w:rsidRPr="00BF35C9">
        <w:rPr>
          <w:rFonts w:cs="Times New Roman"/>
        </w:rPr>
        <w:t>dostatno</w:t>
      </w:r>
      <w:r w:rsidRPr="00BF35C9">
        <w:rPr>
          <w:rFonts w:cs="Times New Roman"/>
        </w:rPr>
        <w:t xml:space="preserve"> je spremna za bilo koju katastrofičnu situaciju. Primarne aktivnosti bile bi poduzimanje svih preventivnih mjera da do masovne pojave zaraznih bolesti ne dođe, a ukoliko bi do toga ipak došlo, poduzimale bi se aktivnosti na otkrivanju izvora zaraze i sprečavanju širenja zaraznih bolesti. Nema zaraznih bolesti koje su „izmakle“ kontroli, i veće napore bi jedino trebalo uložiti u poboljšanje stanja s tuberkulozom. Za smanjenje broja oboljelih nisu dovoljne samo zdravstvene, već i socio-ekonomske mjere, pošto pojavnost tuberkuloze uvelike ovisi  o uvjetima i standardu života. Srećom, tuberkuloza nije lako prenosiva bolest, tako da se uz nju ne vežu epidemije s velikim brojem oboljelih.</w:t>
      </w:r>
    </w:p>
    <w:p w14:paraId="1A141EAA" w14:textId="0D120504" w:rsidR="00B55614" w:rsidRPr="00BF35C9" w:rsidRDefault="00B55614" w:rsidP="00850F12">
      <w:pPr>
        <w:spacing w:after="0" w:line="360" w:lineRule="auto"/>
        <w:jc w:val="both"/>
        <w:rPr>
          <w:rFonts w:cs="Times New Roman"/>
          <w:i/>
          <w:iCs/>
        </w:rPr>
      </w:pPr>
      <w:r w:rsidRPr="00BF35C9">
        <w:rPr>
          <w:rFonts w:cs="Times New Roman"/>
          <w:i/>
          <w:iCs/>
        </w:rPr>
        <w:t xml:space="preserve">Glavni parametri na temelju kojih se može dati takva procjena su </w:t>
      </w:r>
      <w:r w:rsidR="001B29F9" w:rsidRPr="00BF35C9">
        <w:rPr>
          <w:rFonts w:cs="Times New Roman"/>
          <w:i/>
          <w:iCs/>
        </w:rPr>
        <w:t>slijedeći</w:t>
      </w:r>
      <w:r w:rsidRPr="00BF35C9">
        <w:rPr>
          <w:rFonts w:cs="Times New Roman"/>
          <w:i/>
          <w:iCs/>
        </w:rPr>
        <w:t xml:space="preserve">: </w:t>
      </w:r>
    </w:p>
    <w:p w14:paraId="10E917BC" w14:textId="366E6AC0" w:rsidR="00B55614" w:rsidRPr="00BF35C9" w:rsidRDefault="001B29F9" w:rsidP="00850F12">
      <w:pPr>
        <w:numPr>
          <w:ilvl w:val="0"/>
          <w:numId w:val="31"/>
        </w:numPr>
        <w:spacing w:after="0" w:line="360" w:lineRule="auto"/>
        <w:jc w:val="both"/>
        <w:rPr>
          <w:rFonts w:cs="Times New Roman"/>
        </w:rPr>
      </w:pPr>
      <w:r w:rsidRPr="00BF35C9">
        <w:rPr>
          <w:rFonts w:cs="Times New Roman"/>
        </w:rPr>
        <w:t>b</w:t>
      </w:r>
      <w:r w:rsidR="00B55614" w:rsidRPr="00BF35C9">
        <w:rPr>
          <w:rFonts w:cs="Times New Roman"/>
        </w:rPr>
        <w:t>olesti protiv kojih se provodi sustavno cijepljenje praktično nema (dječja paraliza, diphtheria, tetanus, zaušnjaci, morbilli (ospice), rubeola, pertussis (hripavac), hepatitis B. Bolesti niske higijene i niskog standarda posve su odsutne (trbušni tifus, disenterija, hepatitis A),</w:t>
      </w:r>
    </w:p>
    <w:p w14:paraId="59402EB5" w14:textId="7E3CAA9C" w:rsidR="00B55614" w:rsidRPr="00BF35C9" w:rsidRDefault="001B29F9" w:rsidP="00850F12">
      <w:pPr>
        <w:numPr>
          <w:ilvl w:val="0"/>
          <w:numId w:val="31"/>
        </w:numPr>
        <w:spacing w:after="0" w:line="360" w:lineRule="auto"/>
        <w:jc w:val="both"/>
        <w:rPr>
          <w:rFonts w:cs="Times New Roman"/>
        </w:rPr>
      </w:pPr>
      <w:r w:rsidRPr="00BF35C9">
        <w:rPr>
          <w:rFonts w:cs="Times New Roman"/>
        </w:rPr>
        <w:t>n</w:t>
      </w:r>
      <w:r w:rsidR="00B55614" w:rsidRPr="00BF35C9">
        <w:rPr>
          <w:rFonts w:cs="Times New Roman"/>
        </w:rPr>
        <w:t xml:space="preserve">iska je učestalost aktivne tuberkuloze. </w:t>
      </w:r>
    </w:p>
    <w:p w14:paraId="0E4CC46D" w14:textId="1A3EC355" w:rsidR="00B55614" w:rsidRPr="00BF35C9" w:rsidRDefault="001B29F9" w:rsidP="00850F12">
      <w:pPr>
        <w:numPr>
          <w:ilvl w:val="0"/>
          <w:numId w:val="31"/>
        </w:numPr>
        <w:spacing w:after="0" w:line="360" w:lineRule="auto"/>
        <w:jc w:val="both"/>
        <w:rPr>
          <w:rFonts w:cs="Times New Roman"/>
        </w:rPr>
      </w:pPr>
      <w:r w:rsidRPr="00BF35C9">
        <w:rPr>
          <w:rFonts w:cs="Times New Roman"/>
        </w:rPr>
        <w:t>s</w:t>
      </w:r>
      <w:r w:rsidR="00B55614" w:rsidRPr="00BF35C9">
        <w:rPr>
          <w:rFonts w:cs="Times New Roman"/>
        </w:rPr>
        <w:t xml:space="preserve">polne bolesti su rijetke i pod nadzorom. </w:t>
      </w:r>
    </w:p>
    <w:p w14:paraId="321847F0" w14:textId="2A192A01" w:rsidR="00B55614" w:rsidRPr="00BF35C9" w:rsidRDefault="001B29F9" w:rsidP="00850F12">
      <w:pPr>
        <w:numPr>
          <w:ilvl w:val="0"/>
          <w:numId w:val="31"/>
        </w:numPr>
        <w:spacing w:after="0" w:line="360" w:lineRule="auto"/>
        <w:jc w:val="both"/>
        <w:rPr>
          <w:rFonts w:cs="Times New Roman"/>
        </w:rPr>
      </w:pPr>
      <w:r w:rsidRPr="00BF35C9">
        <w:rPr>
          <w:rFonts w:cs="Times New Roman"/>
        </w:rPr>
        <w:t>j</w:t>
      </w:r>
      <w:r w:rsidR="00B55614" w:rsidRPr="00BF35C9">
        <w:rPr>
          <w:rFonts w:cs="Times New Roman"/>
        </w:rPr>
        <w:t xml:space="preserve">avna vodoopskrba u županiji i Gradu je sigurna. </w:t>
      </w:r>
    </w:p>
    <w:p w14:paraId="688CA0D2" w14:textId="77777777" w:rsidR="00B55614" w:rsidRPr="00BF35C9" w:rsidRDefault="00B55614" w:rsidP="00850F12">
      <w:pPr>
        <w:pStyle w:val="Bezproreda1"/>
        <w:spacing w:line="360" w:lineRule="auto"/>
        <w:rPr>
          <w:rFonts w:ascii="Times New Roman" w:hAnsi="Times New Roman"/>
          <w:lang w:val="hr-HR"/>
        </w:rPr>
      </w:pPr>
    </w:p>
    <w:p w14:paraId="166E746A" w14:textId="6ED0A4B6" w:rsidR="0035603B" w:rsidRPr="00BF35C9" w:rsidRDefault="0035603B" w:rsidP="0035603B">
      <w:pPr>
        <w:pStyle w:val="Opisslike"/>
        <w:keepNext/>
        <w:rPr>
          <w:rFonts w:cs="Times New Roman"/>
        </w:rPr>
      </w:pPr>
      <w:bookmarkStart w:id="225" w:name="_Toc169506823"/>
      <w:r w:rsidRPr="00BF35C9">
        <w:rPr>
          <w:rFonts w:cs="Times New Roman"/>
        </w:rPr>
        <w:lastRenderedPageBreak/>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A6249F">
        <w:rPr>
          <w:rFonts w:cs="Times New Roman"/>
          <w:noProof/>
        </w:rPr>
        <w:t>28</w:t>
      </w:r>
      <w:r w:rsidR="003F6885" w:rsidRPr="00BF35C9">
        <w:rPr>
          <w:rFonts w:cs="Times New Roman"/>
          <w:noProof/>
        </w:rPr>
        <w:fldChar w:fldCharType="end"/>
      </w:r>
      <w:r w:rsidRPr="00BF35C9">
        <w:rPr>
          <w:rFonts w:cs="Times New Roman"/>
        </w:rPr>
        <w:t>. Broj prijavljenih oboljenja - smrti od gripe u Varaždinskoj županiji 2023./2024.</w:t>
      </w:r>
      <w:bookmarkEnd w:id="225"/>
    </w:p>
    <w:p w14:paraId="593FB25F" w14:textId="74AF5D25" w:rsidR="00B55614" w:rsidRPr="00BF35C9" w:rsidRDefault="009B1F4F" w:rsidP="00850F12">
      <w:pPr>
        <w:pStyle w:val="Bezproreda1"/>
        <w:spacing w:line="360" w:lineRule="auto"/>
        <w:jc w:val="both"/>
        <w:rPr>
          <w:rFonts w:ascii="Times New Roman" w:hAnsi="Times New Roman"/>
          <w:lang w:val="hr-HR"/>
        </w:rPr>
      </w:pPr>
      <w:r w:rsidRPr="00BF35C9">
        <w:rPr>
          <w:rFonts w:ascii="Times New Roman" w:hAnsi="Times New Roman"/>
          <w:noProof/>
          <w:lang w:val="hr-HR" w:eastAsia="hr-HR"/>
        </w:rPr>
        <w:drawing>
          <wp:inline distT="0" distB="0" distL="0" distR="0" wp14:anchorId="47D0B8C7" wp14:editId="62A1CFD7">
            <wp:extent cx="5759450" cy="3232150"/>
            <wp:effectExtent l="0" t="0" r="0" b="0"/>
            <wp:docPr id="66" name="Slika 66"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1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59450" cy="3232150"/>
                    </a:xfrm>
                    <a:prstGeom prst="rect">
                      <a:avLst/>
                    </a:prstGeom>
                    <a:noFill/>
                    <a:ln>
                      <a:noFill/>
                    </a:ln>
                  </pic:spPr>
                </pic:pic>
              </a:graphicData>
            </a:graphic>
          </wp:inline>
        </w:drawing>
      </w:r>
    </w:p>
    <w:p w14:paraId="787C5900" w14:textId="5FCD4FAA" w:rsidR="001B29F9" w:rsidRPr="00BF35C9" w:rsidRDefault="001B29F9" w:rsidP="001B29F9">
      <w:pPr>
        <w:pStyle w:val="Bezproreda1"/>
        <w:spacing w:line="360" w:lineRule="auto"/>
        <w:jc w:val="both"/>
        <w:rPr>
          <w:rFonts w:ascii="Times New Roman" w:hAnsi="Times New Roman"/>
          <w:sz w:val="20"/>
          <w:szCs w:val="20"/>
          <w:shd w:val="clear" w:color="auto" w:fill="FFFFFF"/>
          <w:lang w:val="hr-HR"/>
        </w:rPr>
      </w:pPr>
      <w:r w:rsidRPr="00BF35C9">
        <w:rPr>
          <w:rFonts w:ascii="Times New Roman" w:hAnsi="Times New Roman"/>
          <w:noProof/>
          <w:sz w:val="20"/>
          <w:szCs w:val="20"/>
          <w:lang w:eastAsia="hr-HR"/>
        </w:rPr>
        <w:t xml:space="preserve">Izvor: </w:t>
      </w:r>
      <w:r w:rsidRPr="00BF35C9">
        <w:rPr>
          <w:rFonts w:ascii="Times New Roman" w:hAnsi="Times New Roman"/>
          <w:sz w:val="20"/>
          <w:szCs w:val="20"/>
          <w:shd w:val="clear" w:color="auto" w:fill="FFFFFF"/>
          <w:lang w:val="hr-HR"/>
        </w:rPr>
        <w:t>Zavod za javno zdravstvo Varaždinske županije</w:t>
      </w:r>
    </w:p>
    <w:p w14:paraId="7BAACCC9" w14:textId="556F5846" w:rsidR="001E7B90" w:rsidRPr="00BF35C9" w:rsidRDefault="001E7B90" w:rsidP="00850F12">
      <w:pPr>
        <w:spacing w:after="0" w:line="360" w:lineRule="auto"/>
        <w:jc w:val="both"/>
        <w:rPr>
          <w:rFonts w:cs="Times New Roman"/>
          <w:noProof/>
          <w:lang w:eastAsia="hr-HR"/>
        </w:rPr>
      </w:pPr>
    </w:p>
    <w:p w14:paraId="627F38E6" w14:textId="77777777" w:rsidR="00B55614" w:rsidRPr="00BF35C9" w:rsidRDefault="00B55614" w:rsidP="00850F12">
      <w:pPr>
        <w:pStyle w:val="Bezproreda1"/>
        <w:spacing w:line="360" w:lineRule="auto"/>
        <w:jc w:val="both"/>
        <w:rPr>
          <w:rFonts w:ascii="Times New Roman" w:hAnsi="Times New Roman"/>
          <w:b/>
          <w:bCs/>
          <w:u w:val="single"/>
          <w:lang w:val="hr-HR"/>
        </w:rPr>
      </w:pPr>
      <w:r w:rsidRPr="00BF35C9">
        <w:rPr>
          <w:rFonts w:ascii="Times New Roman" w:hAnsi="Times New Roman"/>
          <w:b/>
          <w:bCs/>
          <w:u w:val="single"/>
          <w:lang w:val="hr-HR"/>
        </w:rPr>
        <w:t>GRIPA</w:t>
      </w:r>
    </w:p>
    <w:p w14:paraId="45B6AF63"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Uzročnik gripe je </w:t>
      </w:r>
      <w:r w:rsidRPr="00BF35C9">
        <w:rPr>
          <w:rStyle w:val="Naglaeno"/>
          <w:rFonts w:ascii="Times New Roman" w:hAnsi="Times New Roman"/>
          <w:color w:val="303030"/>
          <w:lang w:val="hr-HR"/>
        </w:rPr>
        <w:t xml:space="preserve">virus </w:t>
      </w:r>
      <w:r w:rsidR="00687816" w:rsidRPr="00BF35C9">
        <w:rPr>
          <w:rStyle w:val="Naglaeno"/>
          <w:rFonts w:ascii="Times New Roman" w:hAnsi="Times New Roman"/>
          <w:color w:val="303030"/>
          <w:lang w:val="hr-HR"/>
        </w:rPr>
        <w:t>influence</w:t>
      </w:r>
      <w:r w:rsidRPr="00BF35C9">
        <w:rPr>
          <w:rStyle w:val="Naglaeno"/>
          <w:rFonts w:ascii="Times New Roman" w:hAnsi="Times New Roman"/>
          <w:color w:val="303030"/>
          <w:lang w:val="hr-HR"/>
        </w:rPr>
        <w:t xml:space="preserve"> tip A, B i C</w:t>
      </w:r>
      <w:r w:rsidRPr="00BF35C9">
        <w:rPr>
          <w:rFonts w:ascii="Times New Roman" w:hAnsi="Times New Roman"/>
          <w:lang w:val="hr-HR"/>
        </w:rPr>
        <w:t>. Bolest je sezonskog karaktera i javlja se diljem svijeta u godišnjim epidemijama.</w:t>
      </w:r>
    </w:p>
    <w:p w14:paraId="0C734F05"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Virus tipa A je dodatno podijeljen na podtipove na osnovu površinskih glikoproteina (hemaglutinini i neuraminidaze). U zadnje vrijeme najčešće cirkuliraju podtipovi </w:t>
      </w:r>
      <w:r w:rsidRPr="00BF35C9">
        <w:rPr>
          <w:rStyle w:val="Naglaeno"/>
          <w:rFonts w:ascii="Times New Roman" w:hAnsi="Times New Roman"/>
          <w:color w:val="303030"/>
          <w:lang w:val="hr-HR"/>
        </w:rPr>
        <w:t>H1N1 i H3N2</w:t>
      </w:r>
      <w:r w:rsidRPr="00BF35C9">
        <w:rPr>
          <w:rFonts w:ascii="Times New Roman" w:hAnsi="Times New Roman"/>
          <w:lang w:val="hr-HR"/>
        </w:rPr>
        <w:t>. Virus tipa B nije podijeljen u podtipove, dok virus tipa C uzrokuje blage prehlade i ne predstavlja opasnost za razvoj većih epidemija. Bolest počinje naglo, burno</w:t>
      </w:r>
      <w:r w:rsidRPr="00BF35C9">
        <w:rPr>
          <w:rStyle w:val="Naglaeno"/>
          <w:rFonts w:ascii="Times New Roman" w:hAnsi="Times New Roman"/>
          <w:color w:val="303030"/>
          <w:lang w:val="hr-HR"/>
        </w:rPr>
        <w:t> s visokom temperaturom </w:t>
      </w:r>
      <w:r w:rsidRPr="00BF35C9">
        <w:rPr>
          <w:rFonts w:ascii="Times New Roman" w:hAnsi="Times New Roman"/>
          <w:lang w:val="hr-HR"/>
        </w:rPr>
        <w:t>(često i preko 40° C), općom slabošću, bolovima u mišićima, kostima, glavoboljom. Nakon toga se javljaju simptomi od strane respiratornog sustava među kojima je karakterističan</w:t>
      </w:r>
      <w:r w:rsidRPr="00BF35C9">
        <w:rPr>
          <w:rStyle w:val="Naglaeno"/>
          <w:rFonts w:ascii="Times New Roman" w:hAnsi="Times New Roman"/>
          <w:color w:val="303030"/>
          <w:lang w:val="hr-HR"/>
        </w:rPr>
        <w:t> suhi kašalj,</w:t>
      </w:r>
      <w:r w:rsidRPr="00BF35C9">
        <w:rPr>
          <w:rFonts w:ascii="Times New Roman" w:hAnsi="Times New Roman"/>
          <w:lang w:val="hr-HR"/>
        </w:rPr>
        <w:t> koji zna trajati i nekoliko tjedana. Temperatura i opći simptomi najčešće traju </w:t>
      </w:r>
      <w:r w:rsidRPr="00BF35C9">
        <w:rPr>
          <w:rStyle w:val="Naglaeno"/>
          <w:rFonts w:ascii="Times New Roman" w:hAnsi="Times New Roman"/>
          <w:color w:val="303030"/>
          <w:lang w:val="hr-HR"/>
        </w:rPr>
        <w:t>od 5-7 dana.</w:t>
      </w:r>
    </w:p>
    <w:p w14:paraId="3EAB356E"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Najčešće komplikacije su bronhitis, upala pluća (bakterijska ili virusna), pogoršanje osnovne kronične bolesti (šećer, tlak, astma i sl.), upala srednjeg uha, encefalitis (upala mozga) , miokarditis (upala srca) i perikarditis (upala srčane ovojnice).</w:t>
      </w:r>
    </w:p>
    <w:p w14:paraId="492D82CB"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Inkubacija gripe je vrlo kratka, od 1-4 dana, a u prosjeku prvi simptomi započinju nakon 2 dana. Prenosi se </w:t>
      </w:r>
      <w:r w:rsidRPr="00BF35C9">
        <w:rPr>
          <w:rStyle w:val="Naglaeno"/>
          <w:rFonts w:ascii="Times New Roman" w:hAnsi="Times New Roman"/>
          <w:color w:val="303030"/>
          <w:lang w:val="hr-HR"/>
        </w:rPr>
        <w:t>kapljičnim putem, kašljanjem, kihanjem i govorom</w:t>
      </w:r>
      <w:r w:rsidRPr="00BF35C9">
        <w:rPr>
          <w:rFonts w:ascii="Times New Roman" w:hAnsi="Times New Roman"/>
          <w:lang w:val="hr-HR"/>
        </w:rPr>
        <w:t>.</w:t>
      </w:r>
    </w:p>
    <w:p w14:paraId="71FF8AAC" w14:textId="77777777" w:rsidR="00B55614" w:rsidRPr="00BF35C9" w:rsidRDefault="00B55614" w:rsidP="00850F12">
      <w:pPr>
        <w:spacing w:after="0" w:line="360" w:lineRule="auto"/>
        <w:jc w:val="both"/>
        <w:rPr>
          <w:rFonts w:cs="Times New Roman"/>
          <w:b/>
          <w:bCs/>
        </w:rPr>
      </w:pPr>
    </w:p>
    <w:p w14:paraId="68D6E0DC" w14:textId="2ADCA7CC" w:rsidR="0035603B" w:rsidRPr="00BF35C9" w:rsidRDefault="0035603B" w:rsidP="0035603B">
      <w:pPr>
        <w:pStyle w:val="Opisslike"/>
        <w:keepNext/>
        <w:rPr>
          <w:rFonts w:cs="Times New Roman"/>
        </w:rPr>
      </w:pPr>
      <w:bookmarkStart w:id="226" w:name="_Toc169506824"/>
      <w:r w:rsidRPr="00BF35C9">
        <w:rPr>
          <w:rFonts w:cs="Times New Roman"/>
        </w:rPr>
        <w:lastRenderedPageBreak/>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A6249F">
        <w:rPr>
          <w:rFonts w:cs="Times New Roman"/>
          <w:noProof/>
        </w:rPr>
        <w:t>29</w:t>
      </w:r>
      <w:r w:rsidR="003F6885" w:rsidRPr="00BF35C9">
        <w:rPr>
          <w:rFonts w:cs="Times New Roman"/>
          <w:noProof/>
        </w:rPr>
        <w:fldChar w:fldCharType="end"/>
      </w:r>
      <w:r w:rsidRPr="00BF35C9">
        <w:rPr>
          <w:rFonts w:cs="Times New Roman"/>
        </w:rPr>
        <w:t>. Trend kretanja prijavljenih oboljenja od gripe u Varaždinskoj županiji po tjednima</w:t>
      </w:r>
      <w:bookmarkEnd w:id="226"/>
    </w:p>
    <w:p w14:paraId="5840AF9D" w14:textId="2F314590" w:rsidR="001E7B90" w:rsidRPr="00BF35C9" w:rsidRDefault="009B1F4F" w:rsidP="0035603B">
      <w:pPr>
        <w:spacing w:after="0" w:line="360" w:lineRule="auto"/>
        <w:jc w:val="center"/>
        <w:rPr>
          <w:rFonts w:cs="Times New Roman"/>
          <w:b/>
          <w:bCs/>
          <w:noProof/>
          <w:lang w:eastAsia="hr-HR"/>
        </w:rPr>
      </w:pPr>
      <w:r w:rsidRPr="00BF35C9">
        <w:rPr>
          <w:rFonts w:cs="Times New Roman"/>
          <w:b/>
          <w:bCs/>
          <w:noProof/>
          <w:lang w:eastAsia="hr-HR"/>
        </w:rPr>
        <w:drawing>
          <wp:inline distT="0" distB="0" distL="0" distR="0" wp14:anchorId="2D4D7F90" wp14:editId="07742CDA">
            <wp:extent cx="4023360" cy="2656046"/>
            <wp:effectExtent l="0" t="0" r="0" b="0"/>
            <wp:docPr id="67" name="Slika 67"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17"/>
                    <pic:cNvPicPr>
                      <a:picLocks noChangeAspect="1" noChangeArrowheads="1"/>
                    </pic:cNvPicPr>
                  </pic:nvPicPr>
                  <pic:blipFill>
                    <a:blip r:embed="rId75">
                      <a:extLst>
                        <a:ext uri="{28A0092B-C50C-407E-A947-70E740481C1C}">
                          <a14:useLocalDpi xmlns:a14="http://schemas.microsoft.com/office/drawing/2010/main" val="0"/>
                        </a:ext>
                      </a:extLst>
                    </a:blip>
                    <a:srcRect t="10205"/>
                    <a:stretch>
                      <a:fillRect/>
                    </a:stretch>
                  </pic:blipFill>
                  <pic:spPr bwMode="auto">
                    <a:xfrm>
                      <a:off x="0" y="0"/>
                      <a:ext cx="4033917" cy="2663015"/>
                    </a:xfrm>
                    <a:prstGeom prst="rect">
                      <a:avLst/>
                    </a:prstGeom>
                    <a:noFill/>
                    <a:ln>
                      <a:noFill/>
                    </a:ln>
                  </pic:spPr>
                </pic:pic>
              </a:graphicData>
            </a:graphic>
          </wp:inline>
        </w:drawing>
      </w:r>
    </w:p>
    <w:p w14:paraId="1DE6462C" w14:textId="77777777" w:rsidR="0035603B" w:rsidRPr="00BF35C9" w:rsidRDefault="0035603B" w:rsidP="0035603B">
      <w:pPr>
        <w:pStyle w:val="Bezproreda1"/>
        <w:spacing w:line="360" w:lineRule="auto"/>
        <w:jc w:val="both"/>
        <w:rPr>
          <w:rFonts w:ascii="Times New Roman" w:hAnsi="Times New Roman"/>
          <w:sz w:val="20"/>
          <w:szCs w:val="20"/>
          <w:shd w:val="clear" w:color="auto" w:fill="FFFFFF"/>
          <w:lang w:val="hr-HR"/>
        </w:rPr>
      </w:pPr>
      <w:r w:rsidRPr="00BF35C9">
        <w:rPr>
          <w:rFonts w:ascii="Times New Roman" w:hAnsi="Times New Roman"/>
          <w:noProof/>
          <w:sz w:val="20"/>
          <w:szCs w:val="20"/>
          <w:lang w:eastAsia="hr-HR"/>
        </w:rPr>
        <w:t xml:space="preserve">Izvor: </w:t>
      </w:r>
      <w:r w:rsidRPr="00BF35C9">
        <w:rPr>
          <w:rFonts w:ascii="Times New Roman" w:hAnsi="Times New Roman"/>
          <w:sz w:val="20"/>
          <w:szCs w:val="20"/>
          <w:shd w:val="clear" w:color="auto" w:fill="FFFFFF"/>
          <w:lang w:val="hr-HR"/>
        </w:rPr>
        <w:t>Zavod za javno zdravstvo Varaždinske županije</w:t>
      </w:r>
    </w:p>
    <w:p w14:paraId="7D8D086B" w14:textId="77777777" w:rsidR="001E7B90" w:rsidRPr="00BF35C9" w:rsidRDefault="001E7B90" w:rsidP="00850F12">
      <w:pPr>
        <w:spacing w:after="0" w:line="360" w:lineRule="auto"/>
        <w:jc w:val="both"/>
        <w:rPr>
          <w:rFonts w:cs="Times New Roman"/>
          <w:b/>
          <w:bCs/>
          <w:noProof/>
          <w:lang w:eastAsia="hr-HR"/>
        </w:rPr>
      </w:pPr>
    </w:p>
    <w:p w14:paraId="0FF573F7" w14:textId="0EA9E3B2" w:rsidR="0035603B" w:rsidRPr="00BF35C9" w:rsidRDefault="0035603B" w:rsidP="0035603B">
      <w:pPr>
        <w:pStyle w:val="Opisslike"/>
        <w:keepNext/>
        <w:jc w:val="center"/>
        <w:rPr>
          <w:rFonts w:cs="Times New Roman"/>
        </w:rPr>
      </w:pPr>
      <w:bookmarkStart w:id="227" w:name="_Toc169506825"/>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A6249F">
        <w:rPr>
          <w:rFonts w:cs="Times New Roman"/>
          <w:noProof/>
        </w:rPr>
        <w:t>30</w:t>
      </w:r>
      <w:r w:rsidR="003F6885" w:rsidRPr="00BF35C9">
        <w:rPr>
          <w:rFonts w:cs="Times New Roman"/>
          <w:noProof/>
        </w:rPr>
        <w:fldChar w:fldCharType="end"/>
      </w:r>
      <w:r w:rsidRPr="00BF35C9">
        <w:rPr>
          <w:rFonts w:cs="Times New Roman"/>
        </w:rPr>
        <w:t>. Ukupno oboljelih od gripe u RH po godinama</w:t>
      </w:r>
      <w:bookmarkEnd w:id="227"/>
    </w:p>
    <w:p w14:paraId="6EEB73C4" w14:textId="351A9F41" w:rsidR="00B55614" w:rsidRPr="00BF35C9" w:rsidRDefault="009B1F4F" w:rsidP="0035603B">
      <w:pPr>
        <w:spacing w:after="0" w:line="360" w:lineRule="auto"/>
        <w:jc w:val="center"/>
        <w:rPr>
          <w:rFonts w:cs="Times New Roman"/>
          <w:b/>
          <w:bCs/>
        </w:rPr>
      </w:pPr>
      <w:r w:rsidRPr="00BF35C9">
        <w:rPr>
          <w:rFonts w:cs="Times New Roman"/>
          <w:noProof/>
          <w:lang w:eastAsia="hr-HR"/>
        </w:rPr>
        <w:drawing>
          <wp:inline distT="0" distB="0" distL="0" distR="0" wp14:anchorId="112385EA" wp14:editId="03287707">
            <wp:extent cx="4015408" cy="1902352"/>
            <wp:effectExtent l="0" t="0" r="4445" b="3175"/>
            <wp:docPr id="68" name="Slika 27" descr="Cijeli svijet je na nogama zbog koronavirusa, no što je s običnom gripom?  Ovo su brojke oboljelih u Hrvatskoj proteklih godina - t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7" descr="Cijeli svijet je na nogama zbog koronavirusa, no što je s običnom gripom?  Ovo su brojke oboljelih u Hrvatskoj proteklih godina - tportal"/>
                    <pic:cNvPicPr>
                      <a:picLocks noChangeAspect="1" noChangeArrowheads="1"/>
                    </pic:cNvPicPr>
                  </pic:nvPicPr>
                  <pic:blipFill>
                    <a:blip r:embed="rId76">
                      <a:extLst>
                        <a:ext uri="{28A0092B-C50C-407E-A947-70E740481C1C}">
                          <a14:useLocalDpi xmlns:a14="http://schemas.microsoft.com/office/drawing/2010/main" val="0"/>
                        </a:ext>
                      </a:extLst>
                    </a:blip>
                    <a:srcRect t="13060" r="136" b="7524"/>
                    <a:stretch>
                      <a:fillRect/>
                    </a:stretch>
                  </pic:blipFill>
                  <pic:spPr bwMode="auto">
                    <a:xfrm>
                      <a:off x="0" y="0"/>
                      <a:ext cx="4021974" cy="1905463"/>
                    </a:xfrm>
                    <a:prstGeom prst="rect">
                      <a:avLst/>
                    </a:prstGeom>
                    <a:noFill/>
                    <a:ln>
                      <a:noFill/>
                    </a:ln>
                  </pic:spPr>
                </pic:pic>
              </a:graphicData>
            </a:graphic>
          </wp:inline>
        </w:drawing>
      </w:r>
    </w:p>
    <w:p w14:paraId="6E2097F7" w14:textId="129033E0" w:rsidR="0035603B" w:rsidRPr="00BF35C9" w:rsidRDefault="0035603B" w:rsidP="00850F12">
      <w:pPr>
        <w:spacing w:after="0" w:line="360" w:lineRule="auto"/>
        <w:jc w:val="both"/>
        <w:rPr>
          <w:rFonts w:cs="Times New Roman"/>
          <w:sz w:val="20"/>
          <w:szCs w:val="20"/>
        </w:rPr>
      </w:pPr>
      <w:r w:rsidRPr="00BF35C9">
        <w:rPr>
          <w:rFonts w:cs="Times New Roman"/>
          <w:sz w:val="20"/>
          <w:szCs w:val="20"/>
        </w:rPr>
        <w:t>Izvor: Hrvatski zavod za javno zdravstvo</w:t>
      </w:r>
    </w:p>
    <w:p w14:paraId="18D6A8E3" w14:textId="77777777" w:rsidR="0035603B" w:rsidRPr="00BF35C9" w:rsidRDefault="0035603B" w:rsidP="00850F12">
      <w:pPr>
        <w:spacing w:after="0" w:line="360" w:lineRule="auto"/>
        <w:jc w:val="both"/>
        <w:rPr>
          <w:rFonts w:cs="Times New Roman"/>
          <w:b/>
          <w:bCs/>
        </w:rPr>
      </w:pPr>
    </w:p>
    <w:p w14:paraId="59C52462" w14:textId="1E95EC3A" w:rsidR="00B55614" w:rsidRPr="00BF35C9" w:rsidRDefault="00F45B24" w:rsidP="005B7E04">
      <w:pPr>
        <w:pStyle w:val="Naslov4"/>
      </w:pPr>
      <w:bookmarkStart w:id="228" w:name="_Toc169260973"/>
      <w:r>
        <w:t>5</w:t>
      </w:r>
      <w:r w:rsidR="005B7E04">
        <w:t xml:space="preserve">.3.3.1. </w:t>
      </w:r>
      <w:r w:rsidR="00B55614" w:rsidRPr="00BF35C9">
        <w:t>Razvoj događaji koji prethodi velikoj nesreći</w:t>
      </w:r>
      <w:bookmarkEnd w:id="228"/>
    </w:p>
    <w:p w14:paraId="6D25517B" w14:textId="77777777" w:rsidR="00B55614" w:rsidRPr="00BF35C9" w:rsidRDefault="00B55614" w:rsidP="00850F12">
      <w:pPr>
        <w:spacing w:after="0" w:line="360" w:lineRule="auto"/>
        <w:jc w:val="both"/>
        <w:rPr>
          <w:rFonts w:cs="Times New Roman"/>
        </w:rPr>
      </w:pPr>
      <w:r w:rsidRPr="00BF35C9">
        <w:rPr>
          <w:rFonts w:cs="Times New Roman"/>
        </w:rPr>
        <w:t xml:space="preserve">Epidemija pandemijske gripe pojavila se u prosincu i trajala je devet tjedana. Iz tablice razvidan je broj oboljelih i umrlih tijekom dosadašnjih epidemija gripe u Hrvatskoj, a podaci se mogu uzeti kao relevantni i za područje Grada. S obzirom da bi pandemijsku epidemiju uzrokovao novi virus, s kojim stanovništvo prethodno nije bilo u kontaktu, može se očekivati veći pobol i smrtnost. Može se očekivati nekoliko stotina oboljelih u području Grada </w:t>
      </w:r>
      <w:r w:rsidR="001E7B90" w:rsidRPr="00BF35C9">
        <w:rPr>
          <w:rFonts w:cs="Times New Roman"/>
        </w:rPr>
        <w:t>Lepoglave</w:t>
      </w:r>
      <w:r w:rsidRPr="00BF35C9">
        <w:rPr>
          <w:rFonts w:cs="Times New Roman"/>
        </w:rPr>
        <w:t>, a od gripe i njenih posljedica moglo bi pojedini oboljeli u umrijeti.</w:t>
      </w:r>
    </w:p>
    <w:p w14:paraId="4BB3C64E" w14:textId="77777777" w:rsidR="00B55614" w:rsidRPr="00BF35C9" w:rsidRDefault="00B55614" w:rsidP="00850F12">
      <w:pPr>
        <w:spacing w:after="0" w:line="360" w:lineRule="auto"/>
        <w:jc w:val="both"/>
        <w:rPr>
          <w:rFonts w:cs="Times New Roman"/>
        </w:rPr>
      </w:pPr>
    </w:p>
    <w:p w14:paraId="4ACB8A75" w14:textId="77777777" w:rsidR="00B55614" w:rsidRPr="00BF35C9" w:rsidRDefault="00B55614" w:rsidP="00850F12">
      <w:pPr>
        <w:spacing w:after="0" w:line="360" w:lineRule="auto"/>
        <w:jc w:val="both"/>
        <w:rPr>
          <w:rFonts w:cs="Times New Roman"/>
        </w:rPr>
      </w:pPr>
      <w:r w:rsidRPr="00BF35C9">
        <w:rPr>
          <w:rFonts w:cs="Times New Roman"/>
        </w:rPr>
        <w:lastRenderedPageBreak/>
        <w:t xml:space="preserve">Broj osoba koje će se cijepiti, osim po stručnoj preporuci koja je daje javnim medijima, ovisi i o nekim paramedicinskim čimbenicima, poput percepcije javnosti i zdravstvenih djelatnika o ozbiljnosti pandemije i percepciji učinkovitosti cjepiva što značajno utječe na odaziv stanovništva na cijepljenje. </w:t>
      </w:r>
    </w:p>
    <w:p w14:paraId="6CFF0E86" w14:textId="77777777" w:rsidR="00B55614" w:rsidRPr="00BF35C9" w:rsidRDefault="00B55614" w:rsidP="00850F12">
      <w:pPr>
        <w:spacing w:after="0" w:line="360" w:lineRule="auto"/>
        <w:jc w:val="both"/>
        <w:rPr>
          <w:rFonts w:cs="Times New Roman"/>
          <w:i/>
          <w:iCs/>
          <w:u w:val="single"/>
        </w:rPr>
      </w:pPr>
      <w:r w:rsidRPr="00BF35C9">
        <w:rPr>
          <w:rFonts w:cs="Times New Roman"/>
          <w:i/>
          <w:iCs/>
          <w:u w:val="single"/>
        </w:rPr>
        <w:t xml:space="preserve">Antivirusni lijekovi </w:t>
      </w:r>
    </w:p>
    <w:p w14:paraId="0FDD2E08" w14:textId="77777777" w:rsidR="00B55614" w:rsidRPr="00BF35C9" w:rsidRDefault="00B55614" w:rsidP="00850F12">
      <w:pPr>
        <w:spacing w:after="0" w:line="360" w:lineRule="auto"/>
        <w:jc w:val="both"/>
        <w:rPr>
          <w:rFonts w:cs="Times New Roman"/>
        </w:rPr>
      </w:pPr>
      <w:r w:rsidRPr="00BF35C9">
        <w:rPr>
          <w:rFonts w:cs="Times New Roman"/>
        </w:rPr>
        <w:t xml:space="preserve">Antivirusni lijekovi su dopuna cijepljenju protiv influence. Predviđa se njihova uporaba u prevenciji gripe u razdoblju pandemije u kojemu neće biti dostupno cjepivo protiv pandemijskog soja, kao i u liječenju oboljelih. </w:t>
      </w:r>
    </w:p>
    <w:p w14:paraId="333BAC6B" w14:textId="77777777" w:rsidR="00B55614" w:rsidRPr="00BF35C9" w:rsidRDefault="00B55614" w:rsidP="00850F12">
      <w:pPr>
        <w:spacing w:after="0" w:line="360" w:lineRule="auto"/>
        <w:jc w:val="both"/>
        <w:rPr>
          <w:rFonts w:cs="Times New Roman"/>
          <w:i/>
          <w:iCs/>
          <w:u w:val="single"/>
        </w:rPr>
      </w:pPr>
      <w:r w:rsidRPr="00BF35C9">
        <w:rPr>
          <w:rFonts w:cs="Times New Roman"/>
          <w:i/>
          <w:iCs/>
          <w:u w:val="single"/>
        </w:rPr>
        <w:t xml:space="preserve">Inhibitori M2 proteina: rimantadin i amantadin </w:t>
      </w:r>
    </w:p>
    <w:p w14:paraId="1352519A" w14:textId="09DD95F2" w:rsidR="00B55614" w:rsidRPr="00BF35C9" w:rsidRDefault="00B55614" w:rsidP="00850F12">
      <w:pPr>
        <w:spacing w:after="0" w:line="360" w:lineRule="auto"/>
        <w:jc w:val="both"/>
        <w:rPr>
          <w:rFonts w:cs="Times New Roman"/>
        </w:rPr>
      </w:pPr>
      <w:r w:rsidRPr="00BF35C9">
        <w:rPr>
          <w:rFonts w:cs="Times New Roman"/>
        </w:rPr>
        <w:t>Aktivni su protiv virusa influence tipa A. Koriste se u profilaksi i terapiji influence tipa A odraslih i djece &gt;1 godine života. Nije dokazano djelovanje ovih lijekova protiv virusa H5N1. Pandemijski A/H1N1 virus iz pandemije 2009./</w:t>
      </w:r>
      <w:r w:rsidR="0035603B" w:rsidRPr="00BF35C9">
        <w:rPr>
          <w:rFonts w:cs="Times New Roman"/>
        </w:rPr>
        <w:t>20</w:t>
      </w:r>
      <w:r w:rsidRPr="00BF35C9">
        <w:rPr>
          <w:rFonts w:cs="Times New Roman"/>
        </w:rPr>
        <w:t>10. bio je rezistentan na inhibitore M2 proteina. Također, na temelju sekvence M2 proteina, očekuje se da je ptičji virus influence A/H7N9, koji je izazvao zabrinutost u Kini 2012./</w:t>
      </w:r>
      <w:r w:rsidR="0035603B" w:rsidRPr="00BF35C9">
        <w:rPr>
          <w:rFonts w:cs="Times New Roman"/>
        </w:rPr>
        <w:t>20</w:t>
      </w:r>
      <w:r w:rsidRPr="00BF35C9">
        <w:rPr>
          <w:rFonts w:cs="Times New Roman"/>
        </w:rPr>
        <w:t xml:space="preserve">13. godine, rezistentan na ove lijekove. </w:t>
      </w:r>
    </w:p>
    <w:p w14:paraId="5811346B" w14:textId="77777777" w:rsidR="00B55614" w:rsidRPr="00BF35C9" w:rsidRDefault="00B55614" w:rsidP="00850F12">
      <w:pPr>
        <w:spacing w:after="0" w:line="360" w:lineRule="auto"/>
        <w:jc w:val="both"/>
        <w:rPr>
          <w:rFonts w:cs="Times New Roman"/>
          <w:i/>
          <w:iCs/>
          <w:u w:val="single"/>
        </w:rPr>
      </w:pPr>
      <w:r w:rsidRPr="00BF35C9">
        <w:rPr>
          <w:rFonts w:cs="Times New Roman"/>
          <w:i/>
          <w:iCs/>
          <w:u w:val="single"/>
        </w:rPr>
        <w:t xml:space="preserve">Inhibitori neuraminidase: oseltamivir i zanamivir </w:t>
      </w:r>
    </w:p>
    <w:p w14:paraId="2714E4E8" w14:textId="77777777" w:rsidR="00B55614" w:rsidRPr="00BF35C9" w:rsidRDefault="00B55614" w:rsidP="00850F12">
      <w:pPr>
        <w:spacing w:after="0" w:line="360" w:lineRule="auto"/>
        <w:jc w:val="both"/>
        <w:rPr>
          <w:rFonts w:cs="Times New Roman"/>
        </w:rPr>
      </w:pPr>
      <w:r w:rsidRPr="00BF35C9">
        <w:rPr>
          <w:rFonts w:cs="Times New Roman"/>
        </w:rPr>
        <w:t xml:space="preserve">Oseltamivir odobren je za liječenje i profilaksu gripe kod odraslih i djece starije od 1 godine. Oseltamivir treba upotrijebiti unutar 48 sati od pojave simptoma. Dokazano je njegovo djelovanje na skraćivanje trajanja simptoma gripe. U pandemiji se oseltamivir može koristiti i kod dojenčadi. </w:t>
      </w:r>
    </w:p>
    <w:p w14:paraId="679E71AB" w14:textId="441428C6" w:rsidR="00B55614" w:rsidRPr="00BF35C9" w:rsidRDefault="00B55614" w:rsidP="00850F12">
      <w:pPr>
        <w:spacing w:after="0" w:line="360" w:lineRule="auto"/>
        <w:jc w:val="both"/>
        <w:rPr>
          <w:rFonts w:cs="Times New Roman"/>
        </w:rPr>
      </w:pPr>
      <w:r w:rsidRPr="00BF35C9">
        <w:rPr>
          <w:rFonts w:cs="Times New Roman"/>
        </w:rPr>
        <w:t>Zanamivir ima slično djelovanje kao i oseltamivir. Primjenjuje se u obliku spreja. Njegova je uporaba namijenjena isključivo liječenju oboljelih. Pandemijski A/H1N1 virus iz pandemije 2009./</w:t>
      </w:r>
      <w:r w:rsidR="0035603B" w:rsidRPr="00BF35C9">
        <w:rPr>
          <w:rFonts w:cs="Times New Roman"/>
        </w:rPr>
        <w:t>20</w:t>
      </w:r>
      <w:r w:rsidRPr="00BF35C9">
        <w:rPr>
          <w:rFonts w:cs="Times New Roman"/>
        </w:rPr>
        <w:t xml:space="preserve">10. (H1N1pdm) bio je osjetljiv na inhibitore neuraminidaze i njihova se upotreba pokazala vrlo korisnom u svrhu ograničavanja širenja infekcije u ranim stadijima pandemije i u svrhu liječenja oboljelih tijekom cijelog trajanja pandemije. Inhibitori neuraminidaze se smatraju djelotvornima u liječenju gripe uzrokovane ptičjim virusom influence A/H7N9. </w:t>
      </w:r>
    </w:p>
    <w:p w14:paraId="447BA1B6" w14:textId="77777777" w:rsidR="00B55614" w:rsidRPr="00BF35C9" w:rsidRDefault="00B55614" w:rsidP="00850F12">
      <w:pPr>
        <w:spacing w:after="0" w:line="360" w:lineRule="auto"/>
        <w:jc w:val="both"/>
        <w:rPr>
          <w:rFonts w:cs="Times New Roman"/>
          <w:i/>
          <w:iCs/>
          <w:u w:val="single"/>
        </w:rPr>
      </w:pPr>
    </w:p>
    <w:p w14:paraId="55F78EDE" w14:textId="77777777" w:rsidR="00B55614" w:rsidRPr="00BF35C9" w:rsidRDefault="00B55614" w:rsidP="00850F12">
      <w:pPr>
        <w:spacing w:after="0" w:line="360" w:lineRule="auto"/>
        <w:jc w:val="both"/>
        <w:rPr>
          <w:rFonts w:cs="Times New Roman"/>
          <w:i/>
          <w:iCs/>
          <w:u w:val="single"/>
        </w:rPr>
      </w:pPr>
      <w:r w:rsidRPr="00BF35C9">
        <w:rPr>
          <w:rFonts w:cs="Times New Roman"/>
          <w:i/>
          <w:iCs/>
          <w:u w:val="single"/>
        </w:rPr>
        <w:t xml:space="preserve">Predviđena uporaba lijekova i potrebe za zalihama na razini države </w:t>
      </w:r>
    </w:p>
    <w:p w14:paraId="1530CCFE" w14:textId="77777777" w:rsidR="00B55614" w:rsidRPr="00BF35C9" w:rsidRDefault="00B55614" w:rsidP="00850F12">
      <w:pPr>
        <w:spacing w:after="0" w:line="360" w:lineRule="auto"/>
        <w:jc w:val="both"/>
        <w:rPr>
          <w:rFonts w:cs="Times New Roman"/>
        </w:rPr>
      </w:pPr>
      <w:r w:rsidRPr="00BF35C9">
        <w:rPr>
          <w:rFonts w:cs="Times New Roman"/>
        </w:rPr>
        <w:t xml:space="preserve">Na temelju dokumenata Svjetske zdravstvene organizacije, podataka iz literature i ponuđenih modela planiranja zaliha lijekova, kao i posljednjih informacija proizvođača, polazi se od sljedećih činjenica: </w:t>
      </w:r>
    </w:p>
    <w:p w14:paraId="0C34E6CC" w14:textId="74F5C2A4" w:rsidR="00B55614" w:rsidRPr="00BF35C9" w:rsidRDefault="00AB3D29" w:rsidP="00850F12">
      <w:pPr>
        <w:numPr>
          <w:ilvl w:val="0"/>
          <w:numId w:val="28"/>
        </w:numPr>
        <w:spacing w:after="0" w:line="360" w:lineRule="auto"/>
        <w:jc w:val="both"/>
        <w:rPr>
          <w:rFonts w:cs="Times New Roman"/>
        </w:rPr>
      </w:pPr>
      <w:r w:rsidRPr="00BF35C9">
        <w:rPr>
          <w:rFonts w:cs="Times New Roman"/>
        </w:rPr>
        <w:t>O</w:t>
      </w:r>
      <w:r w:rsidR="00B55614" w:rsidRPr="00BF35C9">
        <w:rPr>
          <w:rFonts w:cs="Times New Roman"/>
        </w:rPr>
        <w:t xml:space="preserve">seltamivir i </w:t>
      </w:r>
      <w:r w:rsidR="00475A08" w:rsidRPr="00BF35C9">
        <w:rPr>
          <w:rFonts w:cs="Times New Roman"/>
        </w:rPr>
        <w:t>z</w:t>
      </w:r>
      <w:r w:rsidR="00B55614" w:rsidRPr="00BF35C9">
        <w:rPr>
          <w:rFonts w:cs="Times New Roman"/>
        </w:rPr>
        <w:t xml:space="preserve">anamivir su jedini lijekovi koji djeluju na H5N1 influencu i jedini su se pokazali djelotvorni u liječenju bolesti uzrokovane s H1N1pdm. Dokazana je djelotvornost oseltamivira u profilaksi gripe osoba starijih od godinu dana, a dokazan je i njegov terapijski efekt koji smanjuje trajanje bolesti i olakšava simptome kod djece starije od 1 godine. S obzirom da pandemijski soj može biti različit od H5N1 i H1N1pdm i A/H7N9 može se očekivati djelovanje rimantadina/amantadina. Ove bi lijekove trebalo sačuvati prije svega za profilaksu kod visokorizične djece. Terapijsko djelovanje zanamivira je slično oseltamiviru, osim što se oseltamivir daje preventivno. </w:t>
      </w:r>
    </w:p>
    <w:p w14:paraId="6486CE43" w14:textId="0C3A8135" w:rsidR="00B55614" w:rsidRPr="00BF35C9" w:rsidRDefault="00AB3D29" w:rsidP="00850F12">
      <w:pPr>
        <w:numPr>
          <w:ilvl w:val="0"/>
          <w:numId w:val="28"/>
        </w:numPr>
        <w:spacing w:after="0" w:line="360" w:lineRule="auto"/>
        <w:jc w:val="both"/>
        <w:rPr>
          <w:rFonts w:cs="Times New Roman"/>
        </w:rPr>
      </w:pPr>
      <w:r w:rsidRPr="00BF35C9">
        <w:rPr>
          <w:rFonts w:cs="Times New Roman"/>
        </w:rPr>
        <w:lastRenderedPageBreak/>
        <w:t>P</w:t>
      </w:r>
      <w:r w:rsidR="00B55614" w:rsidRPr="00BF35C9">
        <w:rPr>
          <w:rFonts w:cs="Times New Roman"/>
        </w:rPr>
        <w:t xml:space="preserve">rema raspoloživoj literaturi može se reći da je profilaktička uporaba oseltamivira mnogo efikasnija od terapijske koja je dokazana u kliničkim istraživanjima. </w:t>
      </w:r>
    </w:p>
    <w:p w14:paraId="22A3DC59" w14:textId="0B0A61AC" w:rsidR="00B55614" w:rsidRPr="00BF35C9" w:rsidRDefault="00AB3D29" w:rsidP="00850F12">
      <w:pPr>
        <w:numPr>
          <w:ilvl w:val="0"/>
          <w:numId w:val="28"/>
        </w:numPr>
        <w:spacing w:after="0" w:line="360" w:lineRule="auto"/>
        <w:jc w:val="both"/>
        <w:rPr>
          <w:rFonts w:cs="Times New Roman"/>
        </w:rPr>
      </w:pPr>
      <w:r w:rsidRPr="00BF35C9">
        <w:rPr>
          <w:rFonts w:cs="Times New Roman"/>
        </w:rPr>
        <w:t>P</w:t>
      </w:r>
      <w:r w:rsidR="00B55614" w:rsidRPr="00BF35C9">
        <w:rPr>
          <w:rFonts w:cs="Times New Roman"/>
        </w:rPr>
        <w:t xml:space="preserve">rema raspoloživim podacima čini se da se u većini država primjenjuje kombinacija profilakse i terapije, s većim naglaskom na terapiju oboljelih, a ograničenu profilaksu. Pretpostavlja se da je to s toga što terapija zahtijeva 5 dana po 2 kapsule dnevno (10 kapsula), a preekspozicijska profilaksa 6 tjedana po 1 kapsulu dnevno (42 kapsule). </w:t>
      </w:r>
    </w:p>
    <w:p w14:paraId="03490D6A" w14:textId="60F637C5" w:rsidR="00B55614" w:rsidRPr="00BF35C9" w:rsidRDefault="00AB3D29" w:rsidP="00850F12">
      <w:pPr>
        <w:numPr>
          <w:ilvl w:val="0"/>
          <w:numId w:val="28"/>
        </w:numPr>
        <w:spacing w:after="0" w:line="360" w:lineRule="auto"/>
        <w:jc w:val="both"/>
        <w:rPr>
          <w:rFonts w:cs="Times New Roman"/>
        </w:rPr>
      </w:pPr>
      <w:r w:rsidRPr="00BF35C9">
        <w:rPr>
          <w:rFonts w:cs="Times New Roman"/>
        </w:rPr>
        <w:t>P</w:t>
      </w:r>
      <w:r w:rsidR="00B55614" w:rsidRPr="00BF35C9">
        <w:rPr>
          <w:rFonts w:cs="Times New Roman"/>
        </w:rPr>
        <w:t xml:space="preserve">ostekspozicijska profilaksa nije provediva u jeku pandemije, već samo na njenom početku (pojedinačni bolesnici ili manje epidemije). Provodi se 10 dana po 1 kapsula. </w:t>
      </w:r>
    </w:p>
    <w:p w14:paraId="24944F23" w14:textId="39B9FD93" w:rsidR="00B55614" w:rsidRPr="00BF35C9" w:rsidRDefault="00AB3D29" w:rsidP="00850F12">
      <w:pPr>
        <w:numPr>
          <w:ilvl w:val="0"/>
          <w:numId w:val="28"/>
        </w:numPr>
        <w:spacing w:after="0" w:line="360" w:lineRule="auto"/>
        <w:jc w:val="both"/>
        <w:rPr>
          <w:rFonts w:cs="Times New Roman"/>
        </w:rPr>
      </w:pPr>
      <w:r w:rsidRPr="00BF35C9">
        <w:rPr>
          <w:rFonts w:cs="Times New Roman"/>
        </w:rPr>
        <w:t>P</w:t>
      </w:r>
      <w:r w:rsidR="00B55614" w:rsidRPr="00BF35C9">
        <w:rPr>
          <w:rFonts w:cs="Times New Roman"/>
        </w:rPr>
        <w:t xml:space="preserve">rofilaktička primjena oseltamivira omogućuje prokuživanje, te stjecanje imuniteta. </w:t>
      </w:r>
    </w:p>
    <w:p w14:paraId="68ACAAF6" w14:textId="0B6B4D84" w:rsidR="00B55614" w:rsidRPr="00BF35C9" w:rsidRDefault="00AB3D29" w:rsidP="00850F12">
      <w:pPr>
        <w:numPr>
          <w:ilvl w:val="0"/>
          <w:numId w:val="28"/>
        </w:numPr>
        <w:spacing w:after="0" w:line="360" w:lineRule="auto"/>
        <w:jc w:val="both"/>
        <w:rPr>
          <w:rFonts w:cs="Times New Roman"/>
        </w:rPr>
      </w:pPr>
      <w:r w:rsidRPr="00BF35C9">
        <w:rPr>
          <w:rFonts w:cs="Times New Roman"/>
        </w:rPr>
        <w:t>L</w:t>
      </w:r>
      <w:r w:rsidR="00B55614" w:rsidRPr="00BF35C9">
        <w:rPr>
          <w:rFonts w:cs="Times New Roman"/>
        </w:rPr>
        <w:t xml:space="preserve">ijek je potrebno nabaviti i staviti u pričuvu. </w:t>
      </w:r>
    </w:p>
    <w:p w14:paraId="43278785" w14:textId="6B0508F7" w:rsidR="00B55614" w:rsidRPr="00BF35C9" w:rsidRDefault="00AB3D29" w:rsidP="00850F12">
      <w:pPr>
        <w:numPr>
          <w:ilvl w:val="0"/>
          <w:numId w:val="28"/>
        </w:numPr>
        <w:spacing w:after="0" w:line="360" w:lineRule="auto"/>
        <w:jc w:val="both"/>
        <w:rPr>
          <w:rFonts w:cs="Times New Roman"/>
        </w:rPr>
      </w:pPr>
      <w:r w:rsidRPr="00BF35C9">
        <w:rPr>
          <w:rFonts w:cs="Times New Roman"/>
        </w:rPr>
        <w:t>R</w:t>
      </w:r>
      <w:r w:rsidR="00B55614" w:rsidRPr="00BF35C9">
        <w:rPr>
          <w:rFonts w:cs="Times New Roman"/>
        </w:rPr>
        <w:t xml:space="preserve">ok trajanja oseltamivira je 7 godina. </w:t>
      </w:r>
    </w:p>
    <w:p w14:paraId="5E86BF39" w14:textId="1D756F56" w:rsidR="00B55614" w:rsidRPr="00BF35C9" w:rsidRDefault="00AB3D29" w:rsidP="00850F12">
      <w:pPr>
        <w:numPr>
          <w:ilvl w:val="0"/>
          <w:numId w:val="28"/>
        </w:numPr>
        <w:spacing w:after="0" w:line="360" w:lineRule="auto"/>
        <w:jc w:val="both"/>
        <w:rPr>
          <w:rFonts w:cs="Times New Roman"/>
        </w:rPr>
      </w:pPr>
      <w:r w:rsidRPr="00BF35C9">
        <w:rPr>
          <w:rFonts w:cs="Times New Roman"/>
        </w:rPr>
        <w:t>P</w:t>
      </w:r>
      <w:r w:rsidR="00B55614" w:rsidRPr="00BF35C9">
        <w:rPr>
          <w:rFonts w:cs="Times New Roman"/>
        </w:rPr>
        <w:t xml:space="preserve">rema dostupnoj literaturi i preporukama predlaže se slijedeća uporaba lijeka (minimalne zalihe). </w:t>
      </w:r>
    </w:p>
    <w:p w14:paraId="7262D99A" w14:textId="77777777" w:rsidR="00B55614" w:rsidRPr="00BF35C9" w:rsidRDefault="00B55614" w:rsidP="00850F12">
      <w:pPr>
        <w:spacing w:after="0" w:line="360" w:lineRule="auto"/>
        <w:jc w:val="both"/>
        <w:rPr>
          <w:rFonts w:cs="Times New Roman"/>
          <w:i/>
          <w:iCs/>
          <w:u w:val="single"/>
        </w:rPr>
      </w:pPr>
    </w:p>
    <w:p w14:paraId="5542D85D" w14:textId="77777777" w:rsidR="00B55614" w:rsidRPr="00BF35C9" w:rsidRDefault="00B55614" w:rsidP="00850F12">
      <w:pPr>
        <w:spacing w:after="0" w:line="360" w:lineRule="auto"/>
        <w:jc w:val="both"/>
        <w:rPr>
          <w:rFonts w:cs="Times New Roman"/>
          <w:i/>
          <w:iCs/>
          <w:u w:val="single"/>
        </w:rPr>
      </w:pPr>
      <w:r w:rsidRPr="00BF35C9">
        <w:rPr>
          <w:rFonts w:cs="Times New Roman"/>
          <w:i/>
          <w:iCs/>
          <w:u w:val="single"/>
        </w:rPr>
        <w:t xml:space="preserve">Postekspozicijska profilaksa </w:t>
      </w:r>
    </w:p>
    <w:p w14:paraId="00734586" w14:textId="77777777" w:rsidR="00B55614" w:rsidRPr="00BF35C9" w:rsidRDefault="00B55614" w:rsidP="00850F12">
      <w:pPr>
        <w:spacing w:after="0" w:line="360" w:lineRule="auto"/>
        <w:jc w:val="both"/>
        <w:rPr>
          <w:rFonts w:cs="Times New Roman"/>
        </w:rPr>
      </w:pPr>
      <w:r w:rsidRPr="00BF35C9">
        <w:rPr>
          <w:rFonts w:cs="Times New Roman"/>
        </w:rPr>
        <w:t xml:space="preserve">Primjenjuje se kada se pojavljuju pojedinačni slučajevi bolesti ili manje epidemije (hospitalne, obiteljske, u poslovnom objektu i sl.). </w:t>
      </w:r>
    </w:p>
    <w:p w14:paraId="613EE212" w14:textId="77777777" w:rsidR="00B55614" w:rsidRPr="00BF35C9" w:rsidRDefault="00B55614" w:rsidP="00850F12">
      <w:pPr>
        <w:spacing w:after="0" w:line="360" w:lineRule="auto"/>
        <w:jc w:val="both"/>
        <w:rPr>
          <w:rFonts w:cs="Times New Roman"/>
        </w:rPr>
      </w:pPr>
      <w:r w:rsidRPr="00BF35C9">
        <w:rPr>
          <w:rFonts w:cs="Times New Roman"/>
        </w:rPr>
        <w:t xml:space="preserve">Uski kontakti oboljelog od pandemijske gripe – osobe koje su njegovale oboljelog, kućni kontakti, direktni kontakt s respiratornim sekretom (kapljice sline, kašlja, kihanja, tjelesnim tekućinama i ekskretima (feces) visoko suspektnog ili potvrđenog slučaja. </w:t>
      </w:r>
    </w:p>
    <w:p w14:paraId="4473B5D1" w14:textId="77777777" w:rsidR="00B55614" w:rsidRPr="00BF35C9" w:rsidRDefault="00B55614" w:rsidP="00850F12">
      <w:pPr>
        <w:spacing w:after="0" w:line="360" w:lineRule="auto"/>
        <w:jc w:val="both"/>
        <w:rPr>
          <w:rFonts w:cs="Times New Roman"/>
        </w:rPr>
      </w:pPr>
      <w:r w:rsidRPr="00BF35C9">
        <w:rPr>
          <w:rFonts w:cs="Times New Roman"/>
        </w:rPr>
        <w:t xml:space="preserve">Profilaksa se provodi samo kod osoba starijih od godinu dana, a u pandemiji dolazi u obzir primjena i kod dojenčadi. Profilaksu treba započeti unutar dva dana od ekspozicije. </w:t>
      </w:r>
    </w:p>
    <w:p w14:paraId="2612D9BC" w14:textId="77777777" w:rsidR="00B55614" w:rsidRPr="00BF35C9" w:rsidRDefault="00B55614" w:rsidP="00850F12">
      <w:pPr>
        <w:spacing w:after="0" w:line="360" w:lineRule="auto"/>
        <w:jc w:val="both"/>
        <w:rPr>
          <w:rFonts w:cs="Times New Roman"/>
        </w:rPr>
      </w:pPr>
      <w:r w:rsidRPr="00BF35C9">
        <w:rPr>
          <w:rFonts w:cs="Times New Roman"/>
          <w:i/>
          <w:iCs/>
        </w:rPr>
        <w:t>Odrasli</w:t>
      </w:r>
      <w:r w:rsidRPr="00BF35C9">
        <w:rPr>
          <w:rFonts w:cs="Times New Roman"/>
        </w:rPr>
        <w:t xml:space="preserve">: Profilaksa se provodi sa 75 mg oseltamivira dnevno kroz 7 dana. </w:t>
      </w:r>
    </w:p>
    <w:p w14:paraId="3C37CDB9" w14:textId="77777777" w:rsidR="00B55614" w:rsidRPr="00BF35C9" w:rsidRDefault="00B55614" w:rsidP="00850F12">
      <w:pPr>
        <w:spacing w:after="0" w:line="360" w:lineRule="auto"/>
        <w:jc w:val="both"/>
        <w:rPr>
          <w:rFonts w:cs="Times New Roman"/>
        </w:rPr>
      </w:pPr>
      <w:r w:rsidRPr="00BF35C9">
        <w:rPr>
          <w:rFonts w:cs="Times New Roman"/>
          <w:i/>
          <w:iCs/>
        </w:rPr>
        <w:t>Djeca starija od godinu dana</w:t>
      </w:r>
      <w:r w:rsidRPr="00BF35C9">
        <w:rPr>
          <w:rFonts w:cs="Times New Roman"/>
        </w:rPr>
        <w:t xml:space="preserve">: Profilaktička doza ovisi o tjelesnoj težini, prema Sažetku opisa svojstava lijeka. </w:t>
      </w:r>
    </w:p>
    <w:p w14:paraId="43DC1689" w14:textId="77777777" w:rsidR="00B55614" w:rsidRPr="00BF35C9" w:rsidRDefault="00B55614" w:rsidP="00850F12">
      <w:pPr>
        <w:spacing w:after="0" w:line="360" w:lineRule="auto"/>
        <w:jc w:val="both"/>
        <w:rPr>
          <w:rFonts w:cs="Times New Roman"/>
        </w:rPr>
      </w:pPr>
      <w:r w:rsidRPr="00BF35C9">
        <w:rPr>
          <w:rFonts w:cs="Times New Roman"/>
          <w:i/>
          <w:iCs/>
        </w:rPr>
        <w:t>Dojenčad u dobi od 1 do 12 mjeseci</w:t>
      </w:r>
      <w:r w:rsidRPr="00BF35C9">
        <w:rPr>
          <w:rFonts w:cs="Times New Roman"/>
        </w:rPr>
        <w:t xml:space="preserve">: Profilaktička doza ovisi o tjelesnoj težini, prema Sažetku opisa svojstava lijeka. </w:t>
      </w:r>
    </w:p>
    <w:p w14:paraId="6D5967EC" w14:textId="77777777" w:rsidR="00B55614" w:rsidRPr="00BF35C9" w:rsidRDefault="00B55614" w:rsidP="00850F12">
      <w:pPr>
        <w:spacing w:after="0" w:line="360" w:lineRule="auto"/>
        <w:jc w:val="both"/>
        <w:rPr>
          <w:rFonts w:cs="Times New Roman"/>
        </w:rPr>
      </w:pPr>
      <w:r w:rsidRPr="00BF35C9">
        <w:rPr>
          <w:rFonts w:cs="Times New Roman"/>
        </w:rPr>
        <w:t xml:space="preserve">Ako je pandemijski virus osjetljiv na M2 inhibitore, kod djece starije od 1 godine (1-9 godina) profilaksa se može provesti amantadinom. Dnevna doza je 5 mg/kg tjelesne težine (terapijska i profilaktička doza) s time da se ne smije prijeći 150/mg/dan (FDA i MMWR). Kod djece starije od 10 godina i odraslih osoba dnevna doza je 200mg/dan (100mg dva puta dnevno). </w:t>
      </w:r>
    </w:p>
    <w:p w14:paraId="19F4C6FE" w14:textId="77777777" w:rsidR="00B55614" w:rsidRPr="00BF35C9" w:rsidRDefault="00B55614" w:rsidP="00850F12">
      <w:pPr>
        <w:spacing w:after="0" w:line="360" w:lineRule="auto"/>
        <w:jc w:val="both"/>
        <w:rPr>
          <w:rFonts w:cs="Times New Roman"/>
        </w:rPr>
      </w:pPr>
      <w:r w:rsidRPr="00BF35C9">
        <w:rPr>
          <w:rFonts w:cs="Times New Roman"/>
        </w:rPr>
        <w:t xml:space="preserve">Međutim, kod djece s manje od 40 kg tjelesne težine trebalo bi propisati 5 mg/kg tjelesne težine bez obzira na dob. Ova se profilaksa neće primijeniti u slučaju H5N1 pandemije, s obzirom da amantadin nije djelotvoran u profilaksi ovog podtipa gripe. </w:t>
      </w:r>
    </w:p>
    <w:p w14:paraId="5E82B44C" w14:textId="77777777" w:rsidR="00B55614" w:rsidRPr="00BF35C9" w:rsidRDefault="00B55614" w:rsidP="00850F12">
      <w:pPr>
        <w:spacing w:after="0" w:line="360" w:lineRule="auto"/>
        <w:jc w:val="both"/>
        <w:rPr>
          <w:rFonts w:cs="Times New Roman"/>
        </w:rPr>
      </w:pPr>
      <w:r w:rsidRPr="00BF35C9">
        <w:rPr>
          <w:rFonts w:cs="Times New Roman"/>
        </w:rPr>
        <w:t xml:space="preserve">Očekivani broj osoba koje će primiti postekspozicijsku zaštitu na samom početku pandemije je oko 1.000 kontakata oboljelih. Ova mjera pokazala se u zadnjoj pandemiji 2009./10. kao vrlo učinkovita u </w:t>
      </w:r>
      <w:r w:rsidRPr="00BF35C9">
        <w:rPr>
          <w:rFonts w:cs="Times New Roman"/>
        </w:rPr>
        <w:lastRenderedPageBreak/>
        <w:t xml:space="preserve">obuzdavanju širenja infekcije. Međutim, postekspozicijsku profilaksu nije moguće provoditi kod svih kontakata tijekom cijelog trajanja pandemije te će na temelju epidemiološke procjene situacije i preporuka epidemiologa u tijeku pandemije ona ograničiti na osobe s najvećim rizikom od smrti. </w:t>
      </w:r>
    </w:p>
    <w:p w14:paraId="574BA006" w14:textId="77777777" w:rsidR="00B55614" w:rsidRPr="00BF35C9" w:rsidRDefault="00B55614" w:rsidP="00850F12">
      <w:pPr>
        <w:spacing w:after="0" w:line="360" w:lineRule="auto"/>
        <w:jc w:val="both"/>
        <w:rPr>
          <w:rFonts w:cs="Times New Roman"/>
          <w:i/>
          <w:iCs/>
          <w:u w:val="single"/>
        </w:rPr>
      </w:pPr>
      <w:r w:rsidRPr="00BF35C9">
        <w:rPr>
          <w:rFonts w:cs="Times New Roman"/>
          <w:i/>
          <w:iCs/>
          <w:u w:val="single"/>
        </w:rPr>
        <w:t xml:space="preserve">Preekspozicijska profilaksa </w:t>
      </w:r>
    </w:p>
    <w:p w14:paraId="0B46ECE9" w14:textId="77777777" w:rsidR="00B55614" w:rsidRPr="00BF35C9" w:rsidRDefault="00B55614" w:rsidP="00850F12">
      <w:pPr>
        <w:spacing w:after="0" w:line="360" w:lineRule="auto"/>
        <w:jc w:val="both"/>
        <w:rPr>
          <w:rFonts w:cs="Times New Roman"/>
        </w:rPr>
      </w:pPr>
      <w:r w:rsidRPr="00BF35C9">
        <w:rPr>
          <w:rFonts w:cs="Times New Roman"/>
        </w:rPr>
        <w:t xml:space="preserve">Dolazi u obzir za one operativne službe koje nužno moraju funkcionirati u slučaju pandemije, posebice na početku. Provodi se do maksimalno 6 tjedana. </w:t>
      </w:r>
    </w:p>
    <w:p w14:paraId="3AFB5B3F" w14:textId="77777777" w:rsidR="00B55614" w:rsidRPr="00BF35C9" w:rsidRDefault="00B55614" w:rsidP="00850F12">
      <w:pPr>
        <w:spacing w:after="0" w:line="360" w:lineRule="auto"/>
        <w:jc w:val="both"/>
        <w:rPr>
          <w:rFonts w:cs="Times New Roman"/>
        </w:rPr>
      </w:pPr>
      <w:r w:rsidRPr="00BF35C9">
        <w:rPr>
          <w:rFonts w:cs="Times New Roman"/>
        </w:rPr>
        <w:t xml:space="preserve">Liječenje antivirusnim lijekovima: </w:t>
      </w:r>
    </w:p>
    <w:p w14:paraId="57E846FE" w14:textId="77777777" w:rsidR="00B55614" w:rsidRPr="00BF35C9" w:rsidRDefault="00B55614" w:rsidP="00850F12">
      <w:pPr>
        <w:spacing w:after="0" w:line="360" w:lineRule="auto"/>
        <w:jc w:val="both"/>
        <w:rPr>
          <w:rFonts w:cs="Times New Roman"/>
        </w:rPr>
      </w:pPr>
      <w:r w:rsidRPr="00BF35C9">
        <w:rPr>
          <w:rFonts w:cs="Times New Roman"/>
        </w:rPr>
        <w:t xml:space="preserve">- liječenje oboljelih pod povećanim rizikom od komplikacija, </w:t>
      </w:r>
    </w:p>
    <w:p w14:paraId="04F86694" w14:textId="77777777" w:rsidR="00B55614" w:rsidRPr="00BF35C9" w:rsidRDefault="00B55614" w:rsidP="00850F12">
      <w:pPr>
        <w:spacing w:after="0" w:line="360" w:lineRule="auto"/>
        <w:jc w:val="both"/>
        <w:rPr>
          <w:rFonts w:cs="Times New Roman"/>
        </w:rPr>
      </w:pPr>
      <w:r w:rsidRPr="00BF35C9">
        <w:rPr>
          <w:rFonts w:cs="Times New Roman"/>
        </w:rPr>
        <w:t xml:space="preserve">- liječenje grupa prema epidemiološkim pokazateljima tijekom pandemije. </w:t>
      </w:r>
    </w:p>
    <w:p w14:paraId="4883E93F" w14:textId="77777777" w:rsidR="00B55614" w:rsidRPr="00BF35C9" w:rsidRDefault="00B55614" w:rsidP="00850F12">
      <w:pPr>
        <w:spacing w:after="0" w:line="360" w:lineRule="auto"/>
        <w:jc w:val="both"/>
        <w:rPr>
          <w:rFonts w:cs="Times New Roman"/>
        </w:rPr>
      </w:pPr>
      <w:r w:rsidRPr="00BF35C9">
        <w:rPr>
          <w:rFonts w:cs="Times New Roman"/>
        </w:rPr>
        <w:t xml:space="preserve">Terapija je predviđena za osobe starije od 1 godine. Terapijska doza za djecu stariju od 13 godina i odrasle osobe je 75 mg oseltamivira 2 puta na dan kroz 5 dana. Terapija zanamivirom traje 5 dana 2x5mg. Zanamivir se udiše. </w:t>
      </w:r>
    </w:p>
    <w:p w14:paraId="0797F98C" w14:textId="5947F20F" w:rsidR="00B55614" w:rsidRPr="00BF35C9" w:rsidRDefault="00B55614" w:rsidP="00850F12">
      <w:pPr>
        <w:spacing w:after="0" w:line="360" w:lineRule="auto"/>
        <w:jc w:val="both"/>
        <w:rPr>
          <w:rFonts w:cs="Times New Roman"/>
        </w:rPr>
      </w:pPr>
      <w:r w:rsidRPr="00BF35C9">
        <w:rPr>
          <w:rFonts w:cs="Times New Roman"/>
        </w:rPr>
        <w:t xml:space="preserve">Epidemiološka simulacija predviđa najmanje 250.000 osoba za provođenje nužnog antivirusnog liječenja. To je ukupno, najmanje 250.000 terapijskih doza koje treba držati u pričuvi. Procijenjeni trošak osiguranja potrebnih količina bio bi </w:t>
      </w:r>
      <w:r w:rsidR="001E7B90" w:rsidRPr="00BF35C9">
        <w:rPr>
          <w:rFonts w:cs="Times New Roman"/>
        </w:rPr>
        <w:t>3 mil</w:t>
      </w:r>
      <w:r w:rsidR="00AB3D29" w:rsidRPr="00BF35C9">
        <w:rPr>
          <w:rFonts w:cs="Times New Roman"/>
        </w:rPr>
        <w:t>.</w:t>
      </w:r>
      <w:r w:rsidR="001E7B90" w:rsidRPr="00BF35C9">
        <w:rPr>
          <w:rFonts w:cs="Times New Roman"/>
        </w:rPr>
        <w:t xml:space="preserve"> </w:t>
      </w:r>
      <w:r w:rsidR="00AB3D29" w:rsidRPr="00BF35C9">
        <w:rPr>
          <w:rFonts w:cs="Times New Roman"/>
        </w:rPr>
        <w:t>e</w:t>
      </w:r>
      <w:r w:rsidR="001E7B90" w:rsidRPr="00BF35C9">
        <w:rPr>
          <w:rFonts w:cs="Times New Roman"/>
        </w:rPr>
        <w:t>ura</w:t>
      </w:r>
      <w:r w:rsidRPr="00BF35C9">
        <w:rPr>
          <w:rFonts w:cs="Times New Roman"/>
        </w:rPr>
        <w:t xml:space="preserve"> na razini RH.</w:t>
      </w:r>
    </w:p>
    <w:p w14:paraId="6C4D134C" w14:textId="7248C15D" w:rsidR="00B55614" w:rsidRPr="00BF35C9" w:rsidRDefault="00B55614" w:rsidP="00850F12">
      <w:pPr>
        <w:spacing w:after="0" w:line="360" w:lineRule="auto"/>
        <w:jc w:val="both"/>
        <w:rPr>
          <w:rFonts w:cs="Times New Roman"/>
        </w:rPr>
      </w:pPr>
      <w:r w:rsidRPr="00BF35C9">
        <w:rPr>
          <w:rFonts w:cs="Times New Roman"/>
        </w:rPr>
        <w:t>U pandemiji 2009./</w:t>
      </w:r>
      <w:r w:rsidR="00AB3D29" w:rsidRPr="00BF35C9">
        <w:rPr>
          <w:rFonts w:cs="Times New Roman"/>
        </w:rPr>
        <w:t>20</w:t>
      </w:r>
      <w:r w:rsidRPr="00BF35C9">
        <w:rPr>
          <w:rFonts w:cs="Times New Roman"/>
        </w:rPr>
        <w:t xml:space="preserve">10. pobol je bio niži od očekivanog, s pedeset tisuća prijavljenih bolesnika, što ukazuje na to da su predviđanja o broju osoba kod kojih će trebati terapijski primijeniti antivirusne lijekove vrlo gruba i nepouzdana. </w:t>
      </w:r>
    </w:p>
    <w:p w14:paraId="63EA4797" w14:textId="77777777" w:rsidR="00B55614" w:rsidRPr="00BF35C9" w:rsidRDefault="00B55614" w:rsidP="00850F12">
      <w:pPr>
        <w:spacing w:after="0" w:line="360" w:lineRule="auto"/>
        <w:jc w:val="both"/>
        <w:rPr>
          <w:rFonts w:cs="Times New Roman"/>
        </w:rPr>
      </w:pPr>
    </w:p>
    <w:p w14:paraId="2DC944CC" w14:textId="05BE73BE" w:rsidR="00B55614" w:rsidRPr="00BF35C9" w:rsidRDefault="007B205D" w:rsidP="00850F12">
      <w:pPr>
        <w:spacing w:after="0" w:line="360" w:lineRule="auto"/>
        <w:jc w:val="both"/>
        <w:rPr>
          <w:rFonts w:cs="Times New Roman"/>
          <w:i/>
          <w:iCs/>
        </w:rPr>
      </w:pPr>
      <w:r w:rsidRPr="00BF35C9">
        <w:rPr>
          <w:rFonts w:cs="Times New Roman"/>
          <w:i/>
          <w:iCs/>
        </w:rPr>
        <w:t>Od ostalih cjepiva ističu se:</w:t>
      </w:r>
    </w:p>
    <w:p w14:paraId="1D6110E4" w14:textId="77777777" w:rsidR="00B55614" w:rsidRPr="00BF35C9" w:rsidRDefault="00B55614" w:rsidP="007B205D">
      <w:pPr>
        <w:numPr>
          <w:ilvl w:val="0"/>
          <w:numId w:val="96"/>
        </w:numPr>
        <w:spacing w:after="0" w:line="360" w:lineRule="auto"/>
        <w:jc w:val="both"/>
        <w:rPr>
          <w:rFonts w:cs="Times New Roman"/>
          <w:i/>
          <w:iCs/>
          <w:u w:val="single"/>
        </w:rPr>
      </w:pPr>
      <w:r w:rsidRPr="00BF35C9">
        <w:rPr>
          <w:rFonts w:cs="Times New Roman"/>
          <w:i/>
          <w:iCs/>
          <w:u w:val="single"/>
        </w:rPr>
        <w:t xml:space="preserve">Sezonsko cjepivo i cjepivo protiv H5N1 ptičje gripe </w:t>
      </w:r>
    </w:p>
    <w:p w14:paraId="2FD1B8F2" w14:textId="49807CF1" w:rsidR="00B55614" w:rsidRPr="00BF35C9" w:rsidRDefault="00B55614" w:rsidP="0093654A">
      <w:pPr>
        <w:spacing w:after="0" w:line="360" w:lineRule="auto"/>
        <w:ind w:left="426"/>
        <w:jc w:val="both"/>
        <w:rPr>
          <w:rFonts w:cs="Times New Roman"/>
        </w:rPr>
      </w:pPr>
      <w:r w:rsidRPr="00BF35C9">
        <w:rPr>
          <w:rFonts w:cs="Times New Roman"/>
        </w:rPr>
        <w:t xml:space="preserve">Protiv sezonske gripe </w:t>
      </w:r>
      <w:r w:rsidR="007B205D" w:rsidRPr="00BF35C9">
        <w:rPr>
          <w:rFonts w:cs="Times New Roman"/>
        </w:rPr>
        <w:t>svake godine provodi se procjepljivanje osoba</w:t>
      </w:r>
      <w:r w:rsidRPr="00BF35C9">
        <w:rPr>
          <w:rFonts w:cs="Times New Roman"/>
        </w:rPr>
        <w:t xml:space="preserve"> s povećanim rizikom. Za osobe na peradarskim farmama i osobe koje će doći u kontakt s ptičjim virusom (virolozi, veterinari), cca 700 osoba na razini RH, preporučuje se i sezonsko cijepljenje protiv gripe i cijepljenje cjepivom protiv H5N1 ptičje gripe. </w:t>
      </w:r>
    </w:p>
    <w:p w14:paraId="6C66BA96" w14:textId="77777777" w:rsidR="00B55614" w:rsidRPr="00BF35C9" w:rsidRDefault="00B55614" w:rsidP="007B205D">
      <w:pPr>
        <w:numPr>
          <w:ilvl w:val="0"/>
          <w:numId w:val="96"/>
        </w:numPr>
        <w:spacing w:after="0" w:line="360" w:lineRule="auto"/>
        <w:jc w:val="both"/>
        <w:rPr>
          <w:rFonts w:cs="Times New Roman"/>
          <w:i/>
          <w:iCs/>
          <w:u w:val="single"/>
        </w:rPr>
      </w:pPr>
      <w:r w:rsidRPr="00BF35C9">
        <w:rPr>
          <w:rFonts w:cs="Times New Roman"/>
          <w:i/>
          <w:iCs/>
          <w:u w:val="single"/>
        </w:rPr>
        <w:t xml:space="preserve">Pneumokokno cjepivo </w:t>
      </w:r>
    </w:p>
    <w:p w14:paraId="3C110FEB" w14:textId="33C8D6AA" w:rsidR="00B55614" w:rsidRPr="00BF35C9" w:rsidRDefault="007B205D" w:rsidP="0093654A">
      <w:pPr>
        <w:spacing w:after="0" w:line="360" w:lineRule="auto"/>
        <w:ind w:left="426"/>
        <w:jc w:val="both"/>
        <w:rPr>
          <w:rFonts w:cs="Times New Roman"/>
        </w:rPr>
      </w:pPr>
      <w:r w:rsidRPr="00BF35C9">
        <w:rPr>
          <w:rFonts w:cs="Times New Roman"/>
        </w:rPr>
        <w:t>Procjepljivanje osoba s</w:t>
      </w:r>
      <w:r w:rsidR="00B55614" w:rsidRPr="00BF35C9">
        <w:rPr>
          <w:rFonts w:cs="Times New Roman"/>
        </w:rPr>
        <w:t xml:space="preserve"> povećanim rizikom. </w:t>
      </w:r>
    </w:p>
    <w:p w14:paraId="759C74EC" w14:textId="77777777" w:rsidR="00B55614" w:rsidRPr="00BF35C9" w:rsidRDefault="00B55614" w:rsidP="0093654A">
      <w:pPr>
        <w:spacing w:after="0" w:line="360" w:lineRule="auto"/>
        <w:ind w:left="426"/>
        <w:jc w:val="both"/>
        <w:rPr>
          <w:rFonts w:cs="Times New Roman"/>
        </w:rPr>
      </w:pPr>
      <w:r w:rsidRPr="00BF35C9">
        <w:rPr>
          <w:rFonts w:cs="Times New Roman"/>
        </w:rPr>
        <w:t xml:space="preserve">Ako se pojavi pandemija cijepit će se sve osobe starije od 65 godina, sve osobe starije od 2 godine s kroničnim bolestima (KOPB, kongestivno zatajenje srca, šećerna bolest, kronični alkoholizam, kronična bolest jetre, kronična bolest bubrega, imunodeficijentni bolesnici) i to ako nisu ranije cijepljene. Za potrebe provedbe spomenutog cijepljenja bilo bi potrebno osigurati 100.000 doza pneumokoknog cjepiva predviđene ukupne cijene koštanja od </w:t>
      </w:r>
      <w:r w:rsidR="001E7B90" w:rsidRPr="00BF35C9">
        <w:rPr>
          <w:rFonts w:cs="Times New Roman"/>
        </w:rPr>
        <w:t>4 mil Eura</w:t>
      </w:r>
      <w:r w:rsidRPr="00BF35C9">
        <w:rPr>
          <w:rFonts w:cs="Times New Roman"/>
        </w:rPr>
        <w:t xml:space="preserve"> na razini RH. </w:t>
      </w:r>
    </w:p>
    <w:p w14:paraId="0E3E77AD" w14:textId="53AB638F" w:rsidR="00B55614" w:rsidRPr="00BF35C9" w:rsidRDefault="00B55614" w:rsidP="00850F12">
      <w:pPr>
        <w:spacing w:after="0" w:line="360" w:lineRule="auto"/>
        <w:jc w:val="both"/>
        <w:rPr>
          <w:rFonts w:cs="Times New Roman"/>
          <w:i/>
          <w:iCs/>
          <w:u w:val="single"/>
        </w:rPr>
      </w:pPr>
      <w:r w:rsidRPr="00BF35C9">
        <w:rPr>
          <w:rFonts w:cs="Times New Roman"/>
          <w:i/>
          <w:iCs/>
          <w:u w:val="single"/>
        </w:rPr>
        <w:t xml:space="preserve">Antipiretici </w:t>
      </w:r>
    </w:p>
    <w:p w14:paraId="0D81D7BB" w14:textId="77777777" w:rsidR="00B55614" w:rsidRPr="00BF35C9" w:rsidRDefault="00B55614" w:rsidP="00850F12">
      <w:pPr>
        <w:spacing w:after="0" w:line="360" w:lineRule="auto"/>
        <w:jc w:val="both"/>
        <w:rPr>
          <w:rFonts w:cs="Times New Roman"/>
        </w:rPr>
      </w:pPr>
      <w:r w:rsidRPr="00BF35C9">
        <w:rPr>
          <w:rFonts w:cs="Times New Roman"/>
        </w:rPr>
        <w:t xml:space="preserve">Antipiretici poput paracetamola bit će indicirani kod gripe. Acetil-salicilat je kontraindiciran kod djece u slučaju sumnje na gripu. Pretpostavlja se da za ove lijekove nije nužno stvaranje zaliha, već će se u slučaju pandemije isti moći nabaviti u ljekarnama. </w:t>
      </w:r>
    </w:p>
    <w:p w14:paraId="493DD708" w14:textId="77777777" w:rsidR="00B55614" w:rsidRPr="00BF35C9" w:rsidRDefault="00B55614" w:rsidP="00850F12">
      <w:pPr>
        <w:spacing w:after="0" w:line="360" w:lineRule="auto"/>
        <w:jc w:val="both"/>
        <w:rPr>
          <w:rFonts w:cs="Times New Roman"/>
          <w:i/>
          <w:iCs/>
          <w:u w:val="single"/>
        </w:rPr>
      </w:pPr>
      <w:r w:rsidRPr="00BF35C9">
        <w:rPr>
          <w:rFonts w:cs="Times New Roman"/>
          <w:i/>
          <w:iCs/>
          <w:u w:val="single"/>
        </w:rPr>
        <w:lastRenderedPageBreak/>
        <w:t xml:space="preserve">Medicinska oprema </w:t>
      </w:r>
    </w:p>
    <w:p w14:paraId="646F2D4A" w14:textId="77777777" w:rsidR="00B55614" w:rsidRPr="00BF35C9" w:rsidRDefault="00B55614" w:rsidP="00850F12">
      <w:pPr>
        <w:spacing w:after="0" w:line="360" w:lineRule="auto"/>
        <w:jc w:val="both"/>
        <w:rPr>
          <w:rFonts w:cs="Times New Roman"/>
        </w:rPr>
      </w:pPr>
      <w:r w:rsidRPr="00BF35C9">
        <w:rPr>
          <w:rFonts w:cs="Times New Roman"/>
        </w:rPr>
        <w:t xml:space="preserve">Zdravstvene ustanove i odgovorno medicinsko osoblje treba voditi računa o potrebi stvaranja zaliha adekvatnih količina lijekova za simptomatsku terapiju i pribora poput igala, šprica. Također treba predvidjeti svu potrebnu opremu i lijekove za intenzivno liječenje bolesnika te osobna zaštitna sredstva. </w:t>
      </w:r>
    </w:p>
    <w:p w14:paraId="1829527E" w14:textId="77777777" w:rsidR="00B55614" w:rsidRPr="00BF35C9" w:rsidRDefault="00B55614" w:rsidP="00850F12">
      <w:pPr>
        <w:spacing w:after="0" w:line="360" w:lineRule="auto"/>
        <w:jc w:val="both"/>
        <w:rPr>
          <w:rFonts w:cs="Times New Roman"/>
          <w:i/>
          <w:iCs/>
          <w:u w:val="single"/>
        </w:rPr>
      </w:pPr>
      <w:r w:rsidRPr="00BF35C9">
        <w:rPr>
          <w:rFonts w:cs="Times New Roman"/>
          <w:i/>
          <w:iCs/>
          <w:u w:val="single"/>
        </w:rPr>
        <w:t xml:space="preserve">Antibiotici </w:t>
      </w:r>
    </w:p>
    <w:p w14:paraId="044E60C0" w14:textId="77777777" w:rsidR="00B55614" w:rsidRPr="00BF35C9" w:rsidRDefault="00B55614" w:rsidP="00850F12">
      <w:pPr>
        <w:spacing w:after="0" w:line="360" w:lineRule="auto"/>
        <w:jc w:val="both"/>
        <w:rPr>
          <w:rFonts w:cs="Times New Roman"/>
        </w:rPr>
      </w:pPr>
      <w:r w:rsidRPr="00BF35C9">
        <w:rPr>
          <w:rFonts w:cs="Times New Roman"/>
        </w:rPr>
        <w:t xml:space="preserve">S obzirom na česte bakterijske komplikacije kod influence, valja planirati veću uporabu antibiotika u situaciji gdje se očekuje velika incidencija komplikacija poput upale pluća. Valja osigurati siguran izvor opskrbe antibiotika (s antistafilokoknim spektrom djelovanja). </w:t>
      </w:r>
    </w:p>
    <w:p w14:paraId="4DE26956" w14:textId="77777777" w:rsidR="00B55614" w:rsidRPr="00BF35C9" w:rsidRDefault="00B55614" w:rsidP="00850F12">
      <w:pPr>
        <w:spacing w:after="0" w:line="360" w:lineRule="auto"/>
        <w:jc w:val="both"/>
        <w:rPr>
          <w:rFonts w:cs="Times New Roman"/>
          <w:i/>
          <w:iCs/>
          <w:u w:val="single"/>
        </w:rPr>
      </w:pPr>
      <w:r w:rsidRPr="00BF35C9">
        <w:rPr>
          <w:rFonts w:cs="Times New Roman"/>
          <w:i/>
          <w:iCs/>
          <w:u w:val="single"/>
        </w:rPr>
        <w:t xml:space="preserve">Osobna zaštitna oprema </w:t>
      </w:r>
    </w:p>
    <w:p w14:paraId="01EFDBF1" w14:textId="77777777" w:rsidR="00B55614" w:rsidRPr="00BF35C9" w:rsidRDefault="00B55614" w:rsidP="00850F12">
      <w:pPr>
        <w:spacing w:after="0" w:line="360" w:lineRule="auto"/>
        <w:jc w:val="both"/>
        <w:rPr>
          <w:rFonts w:cs="Times New Roman"/>
        </w:rPr>
      </w:pPr>
      <w:r w:rsidRPr="00BF35C9">
        <w:rPr>
          <w:rFonts w:cs="Times New Roman"/>
        </w:rPr>
        <w:t>Osobna zaštitna oprema namijenjena je zdravstvenim radnicima koji pružaju neposrednu zdravstvenu zaštitu, uključivo epidemiološkom timu koji će provoditi terenska ispitivanja. Procjenjuje se da za ovu i druge izvanredne situacije treba pohraniti 500.000 kompleta osobne zaštitne opreme za jednokratnu uporabu</w:t>
      </w:r>
      <w:r w:rsidR="001E7B90" w:rsidRPr="00BF35C9">
        <w:rPr>
          <w:rFonts w:cs="Times New Roman"/>
        </w:rPr>
        <w:t>.</w:t>
      </w:r>
    </w:p>
    <w:p w14:paraId="69D55BE7" w14:textId="77777777" w:rsidR="00B55614" w:rsidRPr="00BF35C9" w:rsidRDefault="00B55614" w:rsidP="00850F12">
      <w:pPr>
        <w:spacing w:after="0" w:line="360" w:lineRule="auto"/>
        <w:jc w:val="both"/>
        <w:rPr>
          <w:rFonts w:cs="Times New Roman"/>
          <w:i/>
          <w:iCs/>
          <w:u w:val="single"/>
        </w:rPr>
      </w:pPr>
      <w:r w:rsidRPr="00BF35C9">
        <w:rPr>
          <w:rFonts w:cs="Times New Roman"/>
          <w:i/>
          <w:iCs/>
          <w:u w:val="single"/>
        </w:rPr>
        <w:t xml:space="preserve">Razvoj događaja koji prethodi velikoj nesreći  </w:t>
      </w:r>
    </w:p>
    <w:p w14:paraId="3933A555" w14:textId="77777777" w:rsidR="00B55614" w:rsidRPr="00BF35C9" w:rsidRDefault="00B55614" w:rsidP="00850F12">
      <w:pPr>
        <w:spacing w:after="0" w:line="360" w:lineRule="auto"/>
        <w:jc w:val="both"/>
        <w:rPr>
          <w:rFonts w:cs="Times New Roman"/>
        </w:rPr>
      </w:pPr>
      <w:r w:rsidRPr="00BF35C9">
        <w:rPr>
          <w:rFonts w:cs="Times New Roman"/>
        </w:rPr>
        <w:t xml:space="preserve">Obzirom na epidemiološku situaciju u većem dijelu svijeta, farmaceutske tvrtke ne uspijevaju proizvesti dovoljne količine cjepiva, a dolazi i do nestašice lijekova za liječenje gripe i njenih komplikacija. Ovakva situacija dodatno povećava zabrinutost cjelokupnog stanovništva i opterećenost zdravstvene službe u Hrvatskoj, </w:t>
      </w:r>
      <w:r w:rsidR="001E7B90" w:rsidRPr="00BF35C9">
        <w:rPr>
          <w:rFonts w:cs="Times New Roman"/>
        </w:rPr>
        <w:t>Varaždinskoj</w:t>
      </w:r>
      <w:r w:rsidRPr="00BF35C9">
        <w:rPr>
          <w:rFonts w:cs="Times New Roman"/>
        </w:rPr>
        <w:t xml:space="preserve"> županiji i Gradu </w:t>
      </w:r>
      <w:r w:rsidR="001E7B90" w:rsidRPr="00BF35C9">
        <w:rPr>
          <w:rFonts w:cs="Times New Roman"/>
        </w:rPr>
        <w:t>Lepoglavi</w:t>
      </w:r>
      <w:r w:rsidRPr="00BF35C9">
        <w:rPr>
          <w:rFonts w:cs="Times New Roman"/>
        </w:rPr>
        <w:t xml:space="preserve">. Prema postojećem Nacionalnom planu za pandemijsku gripu, u Hrvatskoj je proglašen 6. stadij, te sukladno njemu pokrenute su sve predviđene aktivnosti. Radi lakšeg savladavanja "lažnih uzbuna", koje su posljedica poboljšanog virološkog nadzora nad kretanjem virusa influence, definirani su stadiji koji olakšavaju pripremu za pandemiju. </w:t>
      </w:r>
    </w:p>
    <w:p w14:paraId="0D5A7464" w14:textId="77777777" w:rsidR="00B55614" w:rsidRPr="00BF35C9" w:rsidRDefault="00B55614" w:rsidP="00850F12">
      <w:pPr>
        <w:spacing w:after="0" w:line="360" w:lineRule="auto"/>
        <w:jc w:val="both"/>
        <w:rPr>
          <w:rFonts w:cs="Times New Roman"/>
        </w:rPr>
      </w:pPr>
      <w:r w:rsidRPr="00BF35C9">
        <w:rPr>
          <w:rFonts w:cs="Times New Roman"/>
        </w:rPr>
        <w:t xml:space="preserve">Iznenadna i neočekivana genska mutacija virusa influence i mogućnost njegovog povoljnog i brzog širenja osnovna je pretpostavka kao okidač za nastanak epidemije i pandemije koji u bilo kojem trenutku može izmaći kontroli i pretvoriti se u događaj razmjera velike nesreće i u Gradu </w:t>
      </w:r>
      <w:r w:rsidR="001E7B90" w:rsidRPr="00BF35C9">
        <w:rPr>
          <w:rFonts w:cs="Times New Roman"/>
        </w:rPr>
        <w:t>Lepoglavi</w:t>
      </w:r>
      <w:r w:rsidRPr="00BF35C9">
        <w:rPr>
          <w:rFonts w:cs="Times New Roman"/>
        </w:rPr>
        <w:t xml:space="preserve">. </w:t>
      </w:r>
    </w:p>
    <w:p w14:paraId="5F6D3C8D" w14:textId="757C58FE" w:rsidR="00B55614" w:rsidRPr="00BF35C9" w:rsidRDefault="00F45B24" w:rsidP="005B7E04">
      <w:pPr>
        <w:pStyle w:val="Naslov4"/>
      </w:pPr>
      <w:bookmarkStart w:id="229" w:name="_Toc169260974"/>
      <w:r>
        <w:t>5</w:t>
      </w:r>
      <w:r w:rsidR="005B7E04">
        <w:t xml:space="preserve">.3.3.2. </w:t>
      </w:r>
      <w:r w:rsidR="00B55614" w:rsidRPr="00BF35C9">
        <w:t>Okidač koji je uzrokovao veliku nesreću</w:t>
      </w:r>
      <w:bookmarkEnd w:id="229"/>
    </w:p>
    <w:p w14:paraId="58BF16B7" w14:textId="77777777" w:rsidR="00B55614" w:rsidRPr="00BF35C9" w:rsidRDefault="00B55614" w:rsidP="00850F12">
      <w:pPr>
        <w:spacing w:after="0" w:line="360" w:lineRule="auto"/>
        <w:jc w:val="both"/>
        <w:rPr>
          <w:rFonts w:cs="Times New Roman"/>
        </w:rPr>
      </w:pPr>
      <w:r w:rsidRPr="00BF35C9">
        <w:rPr>
          <w:rFonts w:cs="Times New Roman"/>
          <w:i/>
          <w:iCs/>
        </w:rPr>
        <w:t>Tri su teorije o nastanku pandemijskih virusa</w:t>
      </w:r>
      <w:r w:rsidRPr="00BF35C9">
        <w:rPr>
          <w:rFonts w:cs="Times New Roman"/>
        </w:rPr>
        <w:t xml:space="preserve">: </w:t>
      </w:r>
    </w:p>
    <w:p w14:paraId="35D74C90" w14:textId="77777777" w:rsidR="00B55614" w:rsidRPr="00BF35C9" w:rsidRDefault="00B55614" w:rsidP="00850F12">
      <w:pPr>
        <w:numPr>
          <w:ilvl w:val="0"/>
          <w:numId w:val="27"/>
        </w:numPr>
        <w:spacing w:after="0" w:line="360" w:lineRule="auto"/>
        <w:jc w:val="both"/>
        <w:rPr>
          <w:rFonts w:cs="Times New Roman"/>
        </w:rPr>
      </w:pPr>
      <w:r w:rsidRPr="00BF35C9">
        <w:rPr>
          <w:rFonts w:cs="Times New Roman"/>
        </w:rPr>
        <w:t xml:space="preserve">Genetskom rekombinacijom između ljudskih i životinjskih virusa influence, </w:t>
      </w:r>
    </w:p>
    <w:p w14:paraId="1FA1013D" w14:textId="77777777" w:rsidR="00B55614" w:rsidRPr="00BF35C9" w:rsidRDefault="00B55614" w:rsidP="00850F12">
      <w:pPr>
        <w:numPr>
          <w:ilvl w:val="0"/>
          <w:numId w:val="27"/>
        </w:numPr>
        <w:spacing w:after="0" w:line="360" w:lineRule="auto"/>
        <w:jc w:val="both"/>
        <w:rPr>
          <w:rFonts w:cs="Times New Roman"/>
        </w:rPr>
      </w:pPr>
      <w:r w:rsidRPr="00BF35C9">
        <w:rPr>
          <w:rFonts w:cs="Times New Roman"/>
        </w:rPr>
        <w:t xml:space="preserve">Izravan prijenos virusa sa životinja na ljude i obrnuto, te </w:t>
      </w:r>
    </w:p>
    <w:p w14:paraId="7EB93B3A" w14:textId="77777777" w:rsidR="00B55614" w:rsidRPr="00BF35C9" w:rsidRDefault="00B55614" w:rsidP="00850F12">
      <w:pPr>
        <w:numPr>
          <w:ilvl w:val="0"/>
          <w:numId w:val="27"/>
        </w:numPr>
        <w:spacing w:after="0" w:line="360" w:lineRule="auto"/>
        <w:jc w:val="both"/>
        <w:rPr>
          <w:rFonts w:cs="Times New Roman"/>
        </w:rPr>
      </w:pPr>
      <w:r w:rsidRPr="00BF35C9">
        <w:rPr>
          <w:rFonts w:cs="Times New Roman"/>
        </w:rPr>
        <w:t xml:space="preserve">Javljanje novih virusa, odnosno ulazak ranije postojećih virusa u stanovništvo sa neprepoznatog rezervoara. Teorija rekombinacije je najprihvatljivija za pojavu A(H3N2) virusa koji je uzrokovao pandemiju 1968./69. </w:t>
      </w:r>
    </w:p>
    <w:p w14:paraId="23221782" w14:textId="77777777" w:rsidR="00B55614" w:rsidRPr="00BF35C9" w:rsidRDefault="00B55614" w:rsidP="00850F12">
      <w:pPr>
        <w:spacing w:after="0" w:line="360" w:lineRule="auto"/>
        <w:jc w:val="both"/>
        <w:rPr>
          <w:rFonts w:cs="Times New Roman"/>
        </w:rPr>
      </w:pPr>
      <w:r w:rsidRPr="00BF35C9">
        <w:rPr>
          <w:rFonts w:cs="Times New Roman"/>
        </w:rPr>
        <w:t xml:space="preserve">Teorija izravnog prijenosa je najvjerojatnije objašnjenje za pojavu A(H1N1) virusa koji je uzrokovao pandemiju 1918. godine (tzv. Španjolska gripa) dok je treća teorija najvjerojatnije objašnjenje za ponovnu pojavu A(H1N1) virusa, uzročnika "ruske pandemije" 1977. godine koji je gotovo identičan virusu izoliranom 1950. godine, ali je nepoznato gdje i kako je virus tih godina opstao. </w:t>
      </w:r>
    </w:p>
    <w:p w14:paraId="6DEC9E61" w14:textId="77777777" w:rsidR="00B55614" w:rsidRPr="00BF35C9" w:rsidRDefault="00B55614" w:rsidP="00850F12">
      <w:pPr>
        <w:spacing w:after="0" w:line="360" w:lineRule="auto"/>
        <w:jc w:val="both"/>
        <w:rPr>
          <w:rFonts w:cs="Times New Roman"/>
        </w:rPr>
      </w:pPr>
      <w:r w:rsidRPr="00BF35C9">
        <w:rPr>
          <w:rFonts w:cs="Times New Roman"/>
        </w:rPr>
        <w:lastRenderedPageBreak/>
        <w:t>Čak i u odsutnosti epidemije, pojava novog podtipa virusa gripe, uz tek nekoliko inficiranih ljudi, može zbog straha od mogućnosti nastanka pandemije, postaviti ogromne zahtjeve pred zdravstveni sustav na svim razinama i državnu upravu.</w:t>
      </w:r>
    </w:p>
    <w:p w14:paraId="2984EC5F" w14:textId="77777777" w:rsidR="001E7B90" w:rsidRPr="00BF35C9" w:rsidRDefault="001E7B90" w:rsidP="00850F12">
      <w:pPr>
        <w:spacing w:after="0" w:line="360" w:lineRule="auto"/>
        <w:jc w:val="both"/>
        <w:rPr>
          <w:rFonts w:cs="Times New Roman"/>
          <w:b/>
          <w:bCs/>
        </w:rPr>
      </w:pPr>
    </w:p>
    <w:p w14:paraId="6B6CB92C" w14:textId="2A29EC4A" w:rsidR="00B55614" w:rsidRPr="00BF35C9" w:rsidRDefault="00F45B24" w:rsidP="0093654A">
      <w:pPr>
        <w:pStyle w:val="Naslov3"/>
      </w:pPr>
      <w:bookmarkStart w:id="230" w:name="_Toc169260975"/>
      <w:r>
        <w:t>5</w:t>
      </w:r>
      <w:r w:rsidR="0093654A" w:rsidRPr="00BF35C9">
        <w:t>.</w:t>
      </w:r>
      <w:r w:rsidR="005B7E04">
        <w:t>3</w:t>
      </w:r>
      <w:r w:rsidR="0093654A" w:rsidRPr="00BF35C9">
        <w:t>.</w:t>
      </w:r>
      <w:r w:rsidR="005B7E04">
        <w:t>4</w:t>
      </w:r>
      <w:r w:rsidR="0093654A" w:rsidRPr="00BF35C9">
        <w:t>.</w:t>
      </w:r>
      <w:r w:rsidR="00B55614" w:rsidRPr="00BF35C9">
        <w:t xml:space="preserve">  Opis događaja</w:t>
      </w:r>
      <w:bookmarkEnd w:id="230"/>
      <w:r w:rsidR="00B55614" w:rsidRPr="00BF35C9">
        <w:t xml:space="preserve"> </w:t>
      </w:r>
    </w:p>
    <w:p w14:paraId="7C4D2C6C" w14:textId="0E29FADF" w:rsidR="00B55614" w:rsidRPr="00BF35C9" w:rsidRDefault="00B55614" w:rsidP="00850F12">
      <w:pPr>
        <w:spacing w:after="0" w:line="360" w:lineRule="auto"/>
        <w:jc w:val="both"/>
        <w:rPr>
          <w:rFonts w:cs="Times New Roman"/>
        </w:rPr>
      </w:pPr>
      <w:r w:rsidRPr="00BF35C9">
        <w:rPr>
          <w:rFonts w:cs="Times New Roman"/>
        </w:rPr>
        <w:t xml:space="preserve">U nastavku izrade scenarija i analize događanja </w:t>
      </w:r>
      <w:r w:rsidR="0093654A" w:rsidRPr="00BF35C9">
        <w:rPr>
          <w:rFonts w:cs="Times New Roman"/>
        </w:rPr>
        <w:t>procjenjuju se dva</w:t>
      </w:r>
      <w:r w:rsidRPr="00BF35C9">
        <w:rPr>
          <w:rFonts w:cs="Times New Roman"/>
        </w:rPr>
        <w:t xml:space="preserve"> scenarija za područje Grada </w:t>
      </w:r>
      <w:r w:rsidR="001E7B90" w:rsidRPr="00BF35C9">
        <w:rPr>
          <w:rFonts w:cs="Times New Roman"/>
        </w:rPr>
        <w:t>Lepoglave</w:t>
      </w:r>
      <w:r w:rsidRPr="00BF35C9">
        <w:rPr>
          <w:rFonts w:cs="Times New Roman"/>
        </w:rPr>
        <w:t xml:space="preserve"> i to:</w:t>
      </w:r>
    </w:p>
    <w:p w14:paraId="2E806820" w14:textId="7812039A" w:rsidR="00B55614" w:rsidRPr="00BF35C9" w:rsidRDefault="00B55614" w:rsidP="00850F12">
      <w:pPr>
        <w:spacing w:after="0" w:line="360" w:lineRule="auto"/>
        <w:rPr>
          <w:rFonts w:cs="Times New Roman"/>
        </w:rPr>
      </w:pPr>
      <w:r w:rsidRPr="00BF35C9">
        <w:rPr>
          <w:rFonts w:cs="Times New Roman"/>
        </w:rPr>
        <w:t xml:space="preserve">1. </w:t>
      </w:r>
      <w:r w:rsidRPr="00BF35C9">
        <w:rPr>
          <w:rFonts w:cs="Times New Roman"/>
          <w:b/>
          <w:bCs/>
          <w:i/>
          <w:iCs/>
          <w:u w:val="single"/>
        </w:rPr>
        <w:t>Najvjerojatniji neželjeni događaj (</w:t>
      </w:r>
      <w:r w:rsidRPr="00BF35C9">
        <w:rPr>
          <w:rFonts w:cs="Times New Roman"/>
          <w:b/>
          <w:bCs/>
        </w:rPr>
        <w:t>NND</w:t>
      </w:r>
      <w:r w:rsidRPr="00BF35C9">
        <w:rPr>
          <w:rFonts w:cs="Times New Roman"/>
        </w:rPr>
        <w:t>), koji predstavlja pojavnost epidemija manjih intenziteta i posljedica u Gradu</w:t>
      </w:r>
      <w:r w:rsidR="0093654A" w:rsidRPr="00BF35C9">
        <w:rPr>
          <w:rFonts w:cs="Times New Roman"/>
        </w:rPr>
        <w:t>,</w:t>
      </w:r>
    </w:p>
    <w:p w14:paraId="73B101A7" w14:textId="09E2F535" w:rsidR="00B55614" w:rsidRPr="00BF35C9" w:rsidRDefault="00B55614" w:rsidP="00850F12">
      <w:pPr>
        <w:spacing w:after="0" w:line="360" w:lineRule="auto"/>
        <w:jc w:val="both"/>
        <w:rPr>
          <w:rFonts w:cs="Times New Roman"/>
        </w:rPr>
      </w:pPr>
      <w:r w:rsidRPr="00BF35C9">
        <w:rPr>
          <w:rFonts w:cs="Times New Roman"/>
        </w:rPr>
        <w:t>2.</w:t>
      </w:r>
      <w:r w:rsidRPr="00BF35C9">
        <w:rPr>
          <w:rFonts w:cs="Times New Roman"/>
          <w:b/>
          <w:bCs/>
          <w:i/>
          <w:iCs/>
        </w:rPr>
        <w:t xml:space="preserve"> </w:t>
      </w:r>
      <w:r w:rsidRPr="00BF35C9">
        <w:rPr>
          <w:rFonts w:cs="Times New Roman"/>
          <w:b/>
          <w:bCs/>
          <w:i/>
          <w:iCs/>
          <w:u w:val="single"/>
        </w:rPr>
        <w:t>Događaj s najgorim mogućim posljedicama</w:t>
      </w:r>
      <w:r w:rsidRPr="00BF35C9">
        <w:rPr>
          <w:rFonts w:cs="Times New Roman"/>
        </w:rPr>
        <w:t xml:space="preserve"> (</w:t>
      </w:r>
      <w:r w:rsidRPr="00BF35C9">
        <w:rPr>
          <w:rFonts w:cs="Times New Roman"/>
          <w:b/>
          <w:bCs/>
        </w:rPr>
        <w:t>DNP</w:t>
      </w:r>
      <w:r w:rsidRPr="00BF35C9">
        <w:rPr>
          <w:rFonts w:cs="Times New Roman"/>
        </w:rPr>
        <w:t xml:space="preserve">), koji predstavlja događaj s epidemijama najvećeg intenziteta i posljedica u području Grada </w:t>
      </w:r>
      <w:r w:rsidR="001E7B90" w:rsidRPr="00BF35C9">
        <w:rPr>
          <w:rFonts w:cs="Times New Roman"/>
        </w:rPr>
        <w:t>Lepoglave</w:t>
      </w:r>
      <w:r w:rsidR="0093654A" w:rsidRPr="00BF35C9">
        <w:rPr>
          <w:rFonts w:cs="Times New Roman"/>
        </w:rPr>
        <w:t>.</w:t>
      </w:r>
      <w:r w:rsidRPr="00BF35C9">
        <w:rPr>
          <w:rFonts w:cs="Times New Roman"/>
          <w:b/>
          <w:bCs/>
          <w:i/>
          <w:iCs/>
          <w:u w:val="single"/>
        </w:rPr>
        <w:t xml:space="preserve"> </w:t>
      </w:r>
    </w:p>
    <w:p w14:paraId="2CF3FA8B" w14:textId="5F720FDC" w:rsidR="00B55614" w:rsidRPr="00BF35C9" w:rsidRDefault="00F45B24" w:rsidP="0093654A">
      <w:pPr>
        <w:pStyle w:val="Naslov4"/>
        <w:rPr>
          <w:rFonts w:cs="Times New Roman"/>
        </w:rPr>
      </w:pPr>
      <w:bookmarkStart w:id="231" w:name="_Toc169260976"/>
      <w:r>
        <w:rPr>
          <w:rFonts w:cs="Times New Roman"/>
        </w:rPr>
        <w:t>5</w:t>
      </w:r>
      <w:r w:rsidR="0093654A" w:rsidRPr="00BF35C9">
        <w:rPr>
          <w:rFonts w:cs="Times New Roman"/>
        </w:rPr>
        <w:t>.</w:t>
      </w:r>
      <w:r w:rsidR="005B7E04">
        <w:rPr>
          <w:rFonts w:cs="Times New Roman"/>
        </w:rPr>
        <w:t>3</w:t>
      </w:r>
      <w:r w:rsidR="0093654A" w:rsidRPr="00BF35C9">
        <w:rPr>
          <w:rFonts w:cs="Times New Roman"/>
        </w:rPr>
        <w:t>.</w:t>
      </w:r>
      <w:r w:rsidR="005B7E04">
        <w:rPr>
          <w:rFonts w:cs="Times New Roman"/>
        </w:rPr>
        <w:t>4</w:t>
      </w:r>
      <w:r w:rsidR="0093654A" w:rsidRPr="00BF35C9">
        <w:rPr>
          <w:rFonts w:cs="Times New Roman"/>
        </w:rPr>
        <w:t xml:space="preserve">.1. </w:t>
      </w:r>
      <w:r w:rsidR="00B55614" w:rsidRPr="00BF35C9">
        <w:rPr>
          <w:rFonts w:cs="Times New Roman"/>
        </w:rPr>
        <w:t>Najvjerojatniji neželjeni događaj</w:t>
      </w:r>
      <w:bookmarkEnd w:id="231"/>
      <w:r w:rsidR="00B55614" w:rsidRPr="00BF35C9">
        <w:rPr>
          <w:rFonts w:cs="Times New Roman"/>
        </w:rPr>
        <w:t xml:space="preserve"> </w:t>
      </w:r>
    </w:p>
    <w:p w14:paraId="1B134A9D" w14:textId="2C1DA29A" w:rsidR="005B7E04" w:rsidRDefault="00F45B24" w:rsidP="005B7E04">
      <w:pPr>
        <w:pStyle w:val="Naslov5"/>
      </w:pPr>
      <w:bookmarkStart w:id="232" w:name="_Toc169260977"/>
      <w:r>
        <w:t>5</w:t>
      </w:r>
      <w:r w:rsidR="005B7E04">
        <w:t>.3.4.1.1. Opis NND</w:t>
      </w:r>
      <w:bookmarkEnd w:id="232"/>
    </w:p>
    <w:p w14:paraId="6648808D" w14:textId="021C847C" w:rsidR="001E7B90" w:rsidRPr="00BF35C9" w:rsidRDefault="00B55614" w:rsidP="00850F12">
      <w:pPr>
        <w:spacing w:after="0" w:line="360" w:lineRule="auto"/>
        <w:jc w:val="both"/>
        <w:rPr>
          <w:rFonts w:cs="Times New Roman"/>
        </w:rPr>
      </w:pPr>
      <w:r w:rsidRPr="00BF35C9">
        <w:rPr>
          <w:rFonts w:cs="Times New Roman"/>
        </w:rPr>
        <w:t xml:space="preserve">Do pojave pandemijske gripe će doći prvo izvan Hrvatske, pretpostavljamo najvjerojatnije na području Azije gdje stanovništvo živi u bliskom kontaktu sa životinjama i gdje će najvjerojatnije i nastati i početi se širiti pandemijski soj. Informacija o pojavi pandemijskog soja gripe bit će poznate već prije pojave prvih slučajeva bolesti u Europi, a samim time i u Hrvatskoj. Pojava prvih slučajeva bolesti bila bi povezana s osobama, putnicima koje su u kontakt s uzročnikom bolesti došle izvan granica Hrvatske. Samim time prve pojave bolesti mogle bi se pojaviti u gradovima koji imaju zračne i pomorske luke s međunarodnim vezama. Epidemija bi mogla trajati najmanje 9 tjedana. Prema iskustvima iz prethodne pandemije broj oboljelih bio bi najveći u mlađim dobnim skupinama (do 80% oboljelih), za razliku od sezonske gripe koja pogađa starije, kronične bolesnike. Očekuje se pobol od 20% stanovništva kroz 9 tjedana trajanja epidemije. Vrhunac pandemije u Hrvatskoj se javlja otprilike 30 dana od početka epidemije tj. sredinom siječnja, nakon čega slijedi postupni pad u broju oboljelih od gripe. Tijekom epidemijskog događaja od 9 tjedana obolijeva ukupno 40% radno aktivnih stanovnika Grada </w:t>
      </w:r>
      <w:r w:rsidR="001E7B90" w:rsidRPr="00BF35C9">
        <w:rPr>
          <w:rFonts w:cs="Times New Roman"/>
        </w:rPr>
        <w:t>Lepoglave</w:t>
      </w:r>
      <w:r w:rsidRPr="00BF35C9">
        <w:rPr>
          <w:rFonts w:cs="Times New Roman"/>
        </w:rPr>
        <w:t xml:space="preserve">, </w:t>
      </w:r>
      <w:r w:rsidR="0093654A" w:rsidRPr="00BF35C9">
        <w:rPr>
          <w:rFonts w:cs="Times New Roman"/>
        </w:rPr>
        <w:t>od kojih</w:t>
      </w:r>
      <w:r w:rsidRPr="00BF35C9">
        <w:rPr>
          <w:rFonts w:cs="Times New Roman"/>
        </w:rPr>
        <w:t xml:space="preserve"> pomoć od strane liječnika primarne zdravstvene zaštite traži 12 % stanovništva. Zbog razvoja komplikacija bolesti (2,6%) oboljelih zahtijevalo je bolničko liječenje. Od gripe i njenih komplikacija kroz 9 tjedana umire nekoliko oboljelih osoba (smrtnost do 0,01%)</w:t>
      </w:r>
    </w:p>
    <w:p w14:paraId="4B9F4F5B" w14:textId="1C5EACEB" w:rsidR="0093654A" w:rsidRPr="00BF35C9" w:rsidRDefault="00B55614" w:rsidP="0093654A">
      <w:pPr>
        <w:spacing w:after="0" w:line="360" w:lineRule="auto"/>
        <w:jc w:val="both"/>
        <w:rPr>
          <w:rFonts w:cs="Times New Roman"/>
        </w:rPr>
      </w:pPr>
      <w:r w:rsidRPr="00BF35C9">
        <w:rPr>
          <w:rFonts w:cs="Times New Roman"/>
        </w:rPr>
        <w:t xml:space="preserve"> </w:t>
      </w:r>
      <w:r w:rsidR="0093654A" w:rsidRPr="00BF35C9">
        <w:rPr>
          <w:rFonts w:cs="Times New Roman"/>
        </w:rPr>
        <w:t>U Hrvatskoj je tijekom sezone gripe 2022./2023., zaključno s 12. veljače 2023. godine, u sklopu agregiranog tjednog izvještavanja zaprimljeno ukupno 27.183 prijava oboljelih od gripe, od čega je 3.696 prijava zaprimljeno u 6. tjednu 2023. godine, što je manje u odnosu na 4.115 prijava zaprimljenih u 5. tjednu te ukazuje na početak silaznog dijela epidemijske krivulje.</w:t>
      </w:r>
    </w:p>
    <w:p w14:paraId="0678943E" w14:textId="39B43093" w:rsidR="00B55614" w:rsidRPr="00BF35C9" w:rsidRDefault="0093654A" w:rsidP="0093654A">
      <w:pPr>
        <w:spacing w:after="0" w:line="360" w:lineRule="auto"/>
        <w:jc w:val="both"/>
        <w:rPr>
          <w:rFonts w:cs="Times New Roman"/>
        </w:rPr>
      </w:pPr>
      <w:r w:rsidRPr="00BF35C9">
        <w:rPr>
          <w:rFonts w:cs="Times New Roman"/>
        </w:rPr>
        <w:t>Među pristiglim prijavama kliničke gripe, stopa incidencije je uobičajeno najveća u djece predškolske i školske dobi, a najniža u osoba u dobi od 65 godina i više.</w:t>
      </w:r>
    </w:p>
    <w:p w14:paraId="6C2040DA" w14:textId="77777777" w:rsidR="00B55614" w:rsidRPr="00BF35C9" w:rsidRDefault="00B55614" w:rsidP="00850F12">
      <w:pPr>
        <w:spacing w:after="0" w:line="360" w:lineRule="auto"/>
        <w:jc w:val="both"/>
        <w:rPr>
          <w:rFonts w:cs="Times New Roman"/>
        </w:rPr>
      </w:pPr>
      <w:r w:rsidRPr="00BF35C9">
        <w:rPr>
          <w:rFonts w:cs="Times New Roman"/>
        </w:rPr>
        <w:lastRenderedPageBreak/>
        <w:t xml:space="preserve">Zdravstveni sustav ima ključnu ulogu u epidemiološkom, kliničkom i virusološkom praćenju gripe na temelju kojeg donosi i provodi protuepidemijske mjere i liječenje kojima će se smanjiti rizik od širenja pandemijskog virusa te time smanjiti morbiditet i mortalitet. Različite strukture nezdravstvenog sustava osiguravaju tijekom pandemije funkcioniranje javnih službi (opskrba energijom, transport, snabdijevanje hranom) kako bi se smanjio utjecaj na zdravstveni sustav, gospodarstvo i društvo u cjelini. </w:t>
      </w:r>
    </w:p>
    <w:p w14:paraId="2C64EBA0" w14:textId="77777777" w:rsidR="00B55614" w:rsidRPr="00BF35C9" w:rsidRDefault="00B55614" w:rsidP="00850F12">
      <w:pPr>
        <w:pStyle w:val="Bezproreda1"/>
        <w:spacing w:line="360" w:lineRule="auto"/>
        <w:jc w:val="both"/>
        <w:rPr>
          <w:rFonts w:ascii="Times New Roman" w:hAnsi="Times New Roman"/>
          <w:i/>
          <w:iCs/>
          <w:lang w:val="hr-HR"/>
        </w:rPr>
      </w:pPr>
      <w:r w:rsidRPr="00BF35C9">
        <w:rPr>
          <w:rFonts w:ascii="Times New Roman" w:hAnsi="Times New Roman"/>
          <w:i/>
          <w:iCs/>
          <w:lang w:val="hr-HR"/>
        </w:rPr>
        <w:t>Posljedice proistekle iz pandemijskog scenarija gripe mogu se sagledati sa aspekta:</w:t>
      </w:r>
    </w:p>
    <w:p w14:paraId="36B0197D" w14:textId="338F572C" w:rsidR="00B55614" w:rsidRPr="00BF35C9" w:rsidRDefault="00B55614" w:rsidP="00850F12">
      <w:pPr>
        <w:pStyle w:val="Bezproreda1"/>
        <w:numPr>
          <w:ilvl w:val="1"/>
          <w:numId w:val="42"/>
        </w:numPr>
        <w:spacing w:line="360" w:lineRule="auto"/>
        <w:jc w:val="both"/>
        <w:rPr>
          <w:rFonts w:ascii="Times New Roman" w:hAnsi="Times New Roman"/>
          <w:lang w:val="hr-HR"/>
        </w:rPr>
      </w:pPr>
      <w:r w:rsidRPr="00BF35C9">
        <w:rPr>
          <w:rFonts w:ascii="Times New Roman" w:hAnsi="Times New Roman"/>
          <w:u w:val="single"/>
          <w:lang w:val="hr-HR"/>
        </w:rPr>
        <w:t>socijalnih faktora,</w:t>
      </w:r>
      <w:r w:rsidRPr="00BF35C9">
        <w:rPr>
          <w:rFonts w:ascii="Times New Roman" w:hAnsi="Times New Roman"/>
          <w:lang w:val="hr-HR"/>
        </w:rPr>
        <w:t xml:space="preserve"> koji uključuju veličinu populacije, distribuciju visokorizičnih grupa u njoj te ponašanje i životni stil određenih grupa u populaciji</w:t>
      </w:r>
      <w:r w:rsidR="0093654A" w:rsidRPr="00BF35C9">
        <w:rPr>
          <w:rFonts w:ascii="Times New Roman" w:hAnsi="Times New Roman"/>
          <w:lang w:val="hr-HR"/>
        </w:rPr>
        <w:t>,</w:t>
      </w:r>
      <w:r w:rsidRPr="00BF35C9">
        <w:rPr>
          <w:rFonts w:ascii="Times New Roman" w:hAnsi="Times New Roman"/>
          <w:lang w:val="hr-HR"/>
        </w:rPr>
        <w:t xml:space="preserve"> </w:t>
      </w:r>
    </w:p>
    <w:p w14:paraId="1CCEAB60" w14:textId="0B477226" w:rsidR="00B55614" w:rsidRPr="00BF35C9" w:rsidRDefault="00B55614" w:rsidP="00850F12">
      <w:pPr>
        <w:pStyle w:val="Bezproreda1"/>
        <w:numPr>
          <w:ilvl w:val="1"/>
          <w:numId w:val="42"/>
        </w:numPr>
        <w:spacing w:line="360" w:lineRule="auto"/>
        <w:jc w:val="both"/>
        <w:rPr>
          <w:rFonts w:ascii="Times New Roman" w:hAnsi="Times New Roman"/>
          <w:lang w:val="hr-HR"/>
        </w:rPr>
      </w:pPr>
      <w:r w:rsidRPr="00BF35C9">
        <w:rPr>
          <w:rFonts w:ascii="Times New Roman" w:hAnsi="Times New Roman"/>
          <w:u w:val="single"/>
          <w:lang w:val="hr-HR"/>
        </w:rPr>
        <w:t>tehničkih i znanstvenih faktora</w:t>
      </w:r>
      <w:r w:rsidRPr="00BF35C9">
        <w:rPr>
          <w:rFonts w:ascii="Times New Roman" w:hAnsi="Times New Roman"/>
          <w:lang w:val="hr-HR"/>
        </w:rPr>
        <w:t>, koji podrazumijevaju implementaciju nadzora i mogućnosti da se identificira sumnjivi slučaj koji bi mogao oboljeti, mogućnosti i mehanizmi pristupačnosti teško dostupnim određenim grupama ljudi i mogućnost i prihvatljivost efektivnih preventivnih mjera, odnosno provedba profilaktičke, kao i kasnije suportivne terapije</w:t>
      </w:r>
      <w:r w:rsidR="0093654A" w:rsidRPr="00BF35C9">
        <w:rPr>
          <w:rFonts w:ascii="Times New Roman" w:hAnsi="Times New Roman"/>
          <w:lang w:val="hr-HR"/>
        </w:rPr>
        <w:t>,</w:t>
      </w:r>
      <w:r w:rsidRPr="00BF35C9">
        <w:rPr>
          <w:rFonts w:ascii="Times New Roman" w:hAnsi="Times New Roman"/>
          <w:lang w:val="hr-HR"/>
        </w:rPr>
        <w:t xml:space="preserve"> </w:t>
      </w:r>
    </w:p>
    <w:p w14:paraId="3F9148FB" w14:textId="53013A99" w:rsidR="00B55614" w:rsidRPr="00BF35C9" w:rsidRDefault="00B55614" w:rsidP="00850F12">
      <w:pPr>
        <w:pStyle w:val="Bezproreda1"/>
        <w:numPr>
          <w:ilvl w:val="1"/>
          <w:numId w:val="42"/>
        </w:numPr>
        <w:spacing w:line="360" w:lineRule="auto"/>
        <w:jc w:val="both"/>
        <w:rPr>
          <w:rFonts w:ascii="Times New Roman" w:hAnsi="Times New Roman"/>
          <w:lang w:val="hr-HR"/>
        </w:rPr>
      </w:pPr>
      <w:r w:rsidRPr="00BF35C9">
        <w:rPr>
          <w:rFonts w:ascii="Times New Roman" w:hAnsi="Times New Roman"/>
          <w:u w:val="single"/>
          <w:lang w:val="hr-HR"/>
        </w:rPr>
        <w:t>ekonomskih faktora</w:t>
      </w:r>
      <w:r w:rsidRPr="00BF35C9">
        <w:rPr>
          <w:rFonts w:ascii="Times New Roman" w:hAnsi="Times New Roman"/>
          <w:lang w:val="hr-HR"/>
        </w:rPr>
        <w:t>, koji podrazumijevaju u opisu direktne i indirektne financijske troškove kao što su utjecaj na kućni proračun, troškovi hospitalizacija te potencijalni utjecaj na trgovinu i turizam i ostale zavisne i nezavisne grane iz ekonomske branše</w:t>
      </w:r>
      <w:r w:rsidR="0093654A" w:rsidRPr="00BF35C9">
        <w:rPr>
          <w:rFonts w:ascii="Times New Roman" w:hAnsi="Times New Roman"/>
          <w:lang w:val="hr-HR"/>
        </w:rPr>
        <w:t>,</w:t>
      </w:r>
      <w:r w:rsidRPr="00BF35C9">
        <w:rPr>
          <w:rFonts w:ascii="Times New Roman" w:hAnsi="Times New Roman"/>
          <w:lang w:val="hr-HR"/>
        </w:rPr>
        <w:t xml:space="preserve"> </w:t>
      </w:r>
    </w:p>
    <w:p w14:paraId="43A9AD7C" w14:textId="6841E21C" w:rsidR="00B55614" w:rsidRPr="00BF35C9" w:rsidRDefault="00B55614" w:rsidP="00850F12">
      <w:pPr>
        <w:pStyle w:val="Bezproreda1"/>
        <w:numPr>
          <w:ilvl w:val="1"/>
          <w:numId w:val="42"/>
        </w:numPr>
        <w:spacing w:line="360" w:lineRule="auto"/>
        <w:jc w:val="both"/>
        <w:rPr>
          <w:rFonts w:ascii="Times New Roman" w:hAnsi="Times New Roman"/>
          <w:lang w:val="hr-HR"/>
        </w:rPr>
      </w:pPr>
      <w:r w:rsidRPr="00BF35C9">
        <w:rPr>
          <w:rFonts w:ascii="Times New Roman" w:hAnsi="Times New Roman"/>
          <w:u w:val="single"/>
          <w:lang w:val="hr-HR"/>
        </w:rPr>
        <w:t>etičkih faktora</w:t>
      </w:r>
      <w:r w:rsidRPr="00BF35C9">
        <w:rPr>
          <w:rFonts w:ascii="Times New Roman" w:hAnsi="Times New Roman"/>
          <w:lang w:val="hr-HR"/>
        </w:rPr>
        <w:t>, koji podrazumijevaju osobnu privatnost, upotreba neodobrenih proizvoda, utjecaj na transparentnost</w:t>
      </w:r>
      <w:r w:rsidR="0093654A" w:rsidRPr="00BF35C9">
        <w:rPr>
          <w:rFonts w:ascii="Times New Roman" w:hAnsi="Times New Roman"/>
          <w:lang w:val="hr-HR"/>
        </w:rPr>
        <w:t>,</w:t>
      </w:r>
      <w:r w:rsidRPr="00BF35C9">
        <w:rPr>
          <w:rFonts w:ascii="Times New Roman" w:hAnsi="Times New Roman"/>
          <w:lang w:val="hr-HR"/>
        </w:rPr>
        <w:t xml:space="preserve"> </w:t>
      </w:r>
    </w:p>
    <w:p w14:paraId="5F7141E4" w14:textId="5DD5CD50" w:rsidR="00B55614" w:rsidRPr="00BF35C9" w:rsidRDefault="00B55614" w:rsidP="0093654A">
      <w:pPr>
        <w:pStyle w:val="Bezproreda1"/>
        <w:numPr>
          <w:ilvl w:val="1"/>
          <w:numId w:val="42"/>
        </w:numPr>
        <w:spacing w:line="360" w:lineRule="auto"/>
        <w:jc w:val="both"/>
        <w:rPr>
          <w:rFonts w:ascii="Times New Roman" w:hAnsi="Times New Roman"/>
          <w:lang w:val="hr-HR"/>
        </w:rPr>
      </w:pPr>
      <w:r w:rsidRPr="00BF35C9">
        <w:rPr>
          <w:rFonts w:ascii="Times New Roman" w:hAnsi="Times New Roman"/>
          <w:u w:val="single"/>
          <w:lang w:val="hr-HR"/>
        </w:rPr>
        <w:t>političkih faktora,</w:t>
      </w:r>
      <w:r w:rsidRPr="00BF35C9">
        <w:rPr>
          <w:rFonts w:ascii="Times New Roman" w:hAnsi="Times New Roman"/>
          <w:lang w:val="hr-HR"/>
        </w:rPr>
        <w:t xml:space="preserve"> koji podrazumijevaju reakciju i odgovor zakonskih nosioca u</w:t>
      </w:r>
      <w:r w:rsidR="0093654A" w:rsidRPr="00BF35C9">
        <w:rPr>
          <w:rFonts w:ascii="Times New Roman" w:hAnsi="Times New Roman"/>
          <w:lang w:val="hr-HR"/>
        </w:rPr>
        <w:t xml:space="preserve"> </w:t>
      </w:r>
      <w:r w:rsidRPr="00BF35C9">
        <w:rPr>
          <w:rFonts w:ascii="Times New Roman" w:hAnsi="Times New Roman"/>
          <w:lang w:val="hr-HR"/>
        </w:rPr>
        <w:t xml:space="preserve">zdravstvu i medija, kapacitiranost tijela javne vlasti na upravljanje u krizi. </w:t>
      </w:r>
    </w:p>
    <w:p w14:paraId="16F9AB7C" w14:textId="77777777" w:rsidR="00B55614" w:rsidRPr="00BF35C9" w:rsidRDefault="00B55614" w:rsidP="00850F12">
      <w:pPr>
        <w:spacing w:after="0" w:line="360" w:lineRule="auto"/>
        <w:jc w:val="both"/>
        <w:rPr>
          <w:rFonts w:cs="Times New Roman"/>
        </w:rPr>
      </w:pPr>
    </w:p>
    <w:p w14:paraId="03347DDB" w14:textId="1C799BA6" w:rsidR="00B55614" w:rsidRPr="00BF35C9" w:rsidRDefault="001E7B90" w:rsidP="00850F12">
      <w:pPr>
        <w:spacing w:after="0" w:line="360" w:lineRule="auto"/>
        <w:jc w:val="both"/>
        <w:rPr>
          <w:rFonts w:cs="Times New Roman"/>
        </w:rPr>
      </w:pPr>
      <w:r w:rsidRPr="00BF35C9">
        <w:rPr>
          <w:rFonts w:cs="Times New Roman"/>
        </w:rPr>
        <w:t xml:space="preserve">Zdravstveni kapaciteti u području Grada Lepoglave i Županije, </w:t>
      </w:r>
      <w:r w:rsidR="0093654A" w:rsidRPr="00BF35C9">
        <w:rPr>
          <w:rFonts w:cs="Times New Roman"/>
        </w:rPr>
        <w:t xml:space="preserve">obrađeni su </w:t>
      </w:r>
      <w:r w:rsidRPr="00BF35C9">
        <w:rPr>
          <w:rFonts w:cs="Times New Roman"/>
        </w:rPr>
        <w:t>u uvodnom dijelu ove revizije Procjene rizika</w:t>
      </w:r>
      <w:r w:rsidR="0093654A" w:rsidRPr="00BF35C9">
        <w:rPr>
          <w:rFonts w:cs="Times New Roman"/>
        </w:rPr>
        <w:t>.</w:t>
      </w:r>
    </w:p>
    <w:p w14:paraId="0FCCEAD1" w14:textId="77777777" w:rsidR="00B55614" w:rsidRPr="00BF35C9" w:rsidRDefault="00B55614" w:rsidP="00850F12">
      <w:pPr>
        <w:spacing w:after="0" w:line="360" w:lineRule="auto"/>
        <w:jc w:val="both"/>
        <w:rPr>
          <w:rFonts w:cs="Times New Roman"/>
          <w:b/>
          <w:bCs/>
        </w:rPr>
      </w:pPr>
    </w:p>
    <w:p w14:paraId="43590681" w14:textId="469E9BB0" w:rsidR="00B55614" w:rsidRPr="00BF35C9" w:rsidRDefault="00F45B24" w:rsidP="005B7E04">
      <w:pPr>
        <w:pStyle w:val="Naslov5"/>
      </w:pPr>
      <w:bookmarkStart w:id="233" w:name="_Toc169260978"/>
      <w:r>
        <w:t>5</w:t>
      </w:r>
      <w:r w:rsidR="005B7E04">
        <w:t>.3.4.1.2. Posljedice na ž</w:t>
      </w:r>
      <w:r w:rsidR="00B55614" w:rsidRPr="00BF35C9">
        <w:t>ivot i zdravlje ljudi</w:t>
      </w:r>
      <w:bookmarkEnd w:id="233"/>
    </w:p>
    <w:p w14:paraId="44091326" w14:textId="289D709C" w:rsidR="0093654A" w:rsidRPr="00BF35C9" w:rsidRDefault="0093654A" w:rsidP="0093654A">
      <w:pPr>
        <w:pStyle w:val="Opisslike"/>
        <w:keepNext/>
        <w:rPr>
          <w:rFonts w:cs="Times New Roman"/>
        </w:rPr>
      </w:pPr>
      <w:bookmarkStart w:id="234" w:name="_Toc169506698"/>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67</w:t>
      </w:r>
      <w:r w:rsidR="003F6885" w:rsidRPr="00BF35C9">
        <w:rPr>
          <w:rFonts w:cs="Times New Roman"/>
          <w:noProof/>
        </w:rPr>
        <w:fldChar w:fldCharType="end"/>
      </w:r>
      <w:r w:rsidRPr="00BF35C9">
        <w:rPr>
          <w:rFonts w:cs="Times New Roman"/>
        </w:rPr>
        <w:t>. Posljedice na život i zdravlje ljudi</w:t>
      </w:r>
      <w:r w:rsidR="005B7E04">
        <w:rPr>
          <w:rFonts w:cs="Times New Roman"/>
        </w:rPr>
        <w:t xml:space="preserve"> – NND epidemija</w:t>
      </w:r>
      <w:bookmarkEnd w:id="234"/>
      <w:r w:rsidR="005B7E04">
        <w:rPr>
          <w:rFonts w:cs="Times New Roman"/>
        </w:rPr>
        <w:t xml:space="preserve"> </w:t>
      </w: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74"/>
        <w:gridCol w:w="2177"/>
        <w:gridCol w:w="3368"/>
        <w:gridCol w:w="1838"/>
      </w:tblGrid>
      <w:tr w:rsidR="00B55614" w:rsidRPr="00BF35C9" w14:paraId="5287EE05" w14:textId="77777777" w:rsidTr="0093654A">
        <w:trPr>
          <w:trHeight w:val="116"/>
        </w:trPr>
        <w:tc>
          <w:tcPr>
            <w:tcW w:w="879" w:type="pct"/>
            <w:shd w:val="clear" w:color="auto" w:fill="auto"/>
          </w:tcPr>
          <w:p w14:paraId="5B57E09C" w14:textId="77777777" w:rsidR="00B55614" w:rsidRPr="00BF35C9" w:rsidRDefault="00B55614" w:rsidP="0093654A">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215" w:type="pct"/>
            <w:shd w:val="clear" w:color="auto" w:fill="auto"/>
          </w:tcPr>
          <w:p w14:paraId="555096C3" w14:textId="77777777" w:rsidR="00B55614" w:rsidRPr="00BF35C9" w:rsidRDefault="00B55614" w:rsidP="0093654A">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1880" w:type="pct"/>
            <w:shd w:val="clear" w:color="auto" w:fill="auto"/>
          </w:tcPr>
          <w:p w14:paraId="0FB4ABBB" w14:textId="6421C7AD" w:rsidR="00B55614" w:rsidRPr="00BF35C9" w:rsidRDefault="00B55614" w:rsidP="0093654A">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Kriterij % osoba JLP(R)S</w:t>
            </w:r>
          </w:p>
        </w:tc>
        <w:tc>
          <w:tcPr>
            <w:tcW w:w="1027" w:type="pct"/>
            <w:shd w:val="clear" w:color="auto" w:fill="auto"/>
          </w:tcPr>
          <w:p w14:paraId="212CE633" w14:textId="77777777" w:rsidR="00B55614" w:rsidRPr="00BF35C9" w:rsidRDefault="00B55614" w:rsidP="0093654A">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B55614" w:rsidRPr="00BF35C9" w14:paraId="6A8096EB" w14:textId="77777777" w:rsidTr="0093654A">
        <w:trPr>
          <w:trHeight w:val="225"/>
        </w:trPr>
        <w:tc>
          <w:tcPr>
            <w:tcW w:w="879" w:type="pct"/>
            <w:shd w:val="clear" w:color="auto" w:fill="00B0F0"/>
          </w:tcPr>
          <w:p w14:paraId="43C31833"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215" w:type="pct"/>
            <w:shd w:val="clear" w:color="auto" w:fill="00B0F0"/>
          </w:tcPr>
          <w:p w14:paraId="2E8422F6"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1880" w:type="pct"/>
          </w:tcPr>
          <w:p w14:paraId="1E3E0751"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*&lt;0,001</w:t>
            </w:r>
          </w:p>
        </w:tc>
        <w:tc>
          <w:tcPr>
            <w:tcW w:w="1027" w:type="pct"/>
          </w:tcPr>
          <w:p w14:paraId="4CAB80FF" w14:textId="77777777" w:rsidR="00B55614" w:rsidRPr="00BF35C9" w:rsidRDefault="00B55614" w:rsidP="00850F12">
            <w:pPr>
              <w:spacing w:after="0" w:line="360" w:lineRule="auto"/>
              <w:jc w:val="center"/>
              <w:rPr>
                <w:rFonts w:cs="Times New Roman"/>
                <w:sz w:val="18"/>
                <w:szCs w:val="18"/>
              </w:rPr>
            </w:pPr>
          </w:p>
        </w:tc>
      </w:tr>
      <w:tr w:rsidR="00B55614" w:rsidRPr="00BF35C9" w14:paraId="5FC1C7E7" w14:textId="77777777" w:rsidTr="0093654A">
        <w:trPr>
          <w:trHeight w:val="240"/>
        </w:trPr>
        <w:tc>
          <w:tcPr>
            <w:tcW w:w="879" w:type="pct"/>
            <w:shd w:val="clear" w:color="auto" w:fill="92D050"/>
          </w:tcPr>
          <w:p w14:paraId="622A9EDE"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215" w:type="pct"/>
            <w:shd w:val="clear" w:color="auto" w:fill="92D050"/>
          </w:tcPr>
          <w:p w14:paraId="181DA143"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1880" w:type="pct"/>
          </w:tcPr>
          <w:p w14:paraId="43C04F6C"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0,001-0,004</w:t>
            </w:r>
          </w:p>
        </w:tc>
        <w:tc>
          <w:tcPr>
            <w:tcW w:w="1027" w:type="pct"/>
          </w:tcPr>
          <w:p w14:paraId="43B3B208" w14:textId="77777777" w:rsidR="00B55614" w:rsidRPr="00BF35C9" w:rsidRDefault="00B55614" w:rsidP="00850F12">
            <w:pPr>
              <w:spacing w:after="0" w:line="360" w:lineRule="auto"/>
              <w:jc w:val="center"/>
              <w:rPr>
                <w:rFonts w:cs="Times New Roman"/>
                <w:sz w:val="18"/>
                <w:szCs w:val="18"/>
              </w:rPr>
            </w:pPr>
          </w:p>
        </w:tc>
      </w:tr>
      <w:tr w:rsidR="00B55614" w:rsidRPr="00BF35C9" w14:paraId="3E324167" w14:textId="77777777" w:rsidTr="0093654A">
        <w:trPr>
          <w:trHeight w:val="240"/>
        </w:trPr>
        <w:tc>
          <w:tcPr>
            <w:tcW w:w="879" w:type="pct"/>
            <w:shd w:val="clear" w:color="auto" w:fill="FFFF00"/>
          </w:tcPr>
          <w:p w14:paraId="281ED172"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215" w:type="pct"/>
            <w:shd w:val="clear" w:color="auto" w:fill="FFFF00"/>
          </w:tcPr>
          <w:p w14:paraId="4155C4C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1880" w:type="pct"/>
          </w:tcPr>
          <w:p w14:paraId="126BC3C4"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0.0047-0,011</w:t>
            </w:r>
          </w:p>
        </w:tc>
        <w:tc>
          <w:tcPr>
            <w:tcW w:w="1027" w:type="pct"/>
          </w:tcPr>
          <w:p w14:paraId="4B420122"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1EE52A96" w14:textId="77777777" w:rsidTr="0093654A">
        <w:trPr>
          <w:trHeight w:val="240"/>
        </w:trPr>
        <w:tc>
          <w:tcPr>
            <w:tcW w:w="879" w:type="pct"/>
            <w:shd w:val="clear" w:color="auto" w:fill="FFC000"/>
          </w:tcPr>
          <w:p w14:paraId="2903F44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215" w:type="pct"/>
            <w:shd w:val="clear" w:color="auto" w:fill="FFC000"/>
          </w:tcPr>
          <w:p w14:paraId="17BECB78"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1880" w:type="pct"/>
          </w:tcPr>
          <w:p w14:paraId="0D906A4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0,012-0,035</w:t>
            </w:r>
          </w:p>
        </w:tc>
        <w:tc>
          <w:tcPr>
            <w:tcW w:w="1027" w:type="pct"/>
          </w:tcPr>
          <w:p w14:paraId="7848E0CE" w14:textId="77777777" w:rsidR="00B55614" w:rsidRPr="00BF35C9" w:rsidRDefault="00B55614" w:rsidP="00850F12">
            <w:pPr>
              <w:spacing w:after="0" w:line="360" w:lineRule="auto"/>
              <w:jc w:val="center"/>
              <w:rPr>
                <w:rFonts w:cs="Times New Roman"/>
                <w:b/>
                <w:bCs/>
                <w:sz w:val="18"/>
                <w:szCs w:val="18"/>
              </w:rPr>
            </w:pPr>
          </w:p>
        </w:tc>
      </w:tr>
      <w:tr w:rsidR="00B55614" w:rsidRPr="00BF35C9" w14:paraId="0CE5DE6B" w14:textId="77777777" w:rsidTr="0093654A">
        <w:trPr>
          <w:trHeight w:val="270"/>
        </w:trPr>
        <w:tc>
          <w:tcPr>
            <w:tcW w:w="879" w:type="pct"/>
            <w:shd w:val="clear" w:color="auto" w:fill="FF0000"/>
          </w:tcPr>
          <w:p w14:paraId="589F77C2"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215" w:type="pct"/>
            <w:shd w:val="clear" w:color="auto" w:fill="FF0000"/>
          </w:tcPr>
          <w:p w14:paraId="78C2415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1880" w:type="pct"/>
          </w:tcPr>
          <w:p w14:paraId="4F509339"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0,036&gt;</w:t>
            </w:r>
          </w:p>
        </w:tc>
        <w:tc>
          <w:tcPr>
            <w:tcW w:w="1027" w:type="pct"/>
          </w:tcPr>
          <w:p w14:paraId="612CC09B" w14:textId="77777777" w:rsidR="00B55614" w:rsidRPr="00BF35C9" w:rsidRDefault="00B55614" w:rsidP="00850F12">
            <w:pPr>
              <w:spacing w:after="0" w:line="360" w:lineRule="auto"/>
              <w:jc w:val="center"/>
              <w:rPr>
                <w:rFonts w:cs="Times New Roman"/>
                <w:sz w:val="18"/>
                <w:szCs w:val="18"/>
              </w:rPr>
            </w:pPr>
          </w:p>
        </w:tc>
      </w:tr>
    </w:tbl>
    <w:p w14:paraId="699255C2" w14:textId="77777777" w:rsidR="00B55614" w:rsidRDefault="00B55614" w:rsidP="00850F12">
      <w:pPr>
        <w:spacing w:after="0" w:line="360" w:lineRule="auto"/>
        <w:rPr>
          <w:rFonts w:cs="Times New Roman"/>
        </w:rPr>
      </w:pPr>
    </w:p>
    <w:p w14:paraId="2ACF3E48" w14:textId="77777777" w:rsidR="0097358B" w:rsidRDefault="0097358B" w:rsidP="00850F12">
      <w:pPr>
        <w:spacing w:after="0" w:line="360" w:lineRule="auto"/>
        <w:rPr>
          <w:rFonts w:cs="Times New Roman"/>
        </w:rPr>
      </w:pPr>
    </w:p>
    <w:p w14:paraId="017ED80C" w14:textId="77777777" w:rsidR="0097358B" w:rsidRDefault="0097358B" w:rsidP="00850F12">
      <w:pPr>
        <w:spacing w:after="0" w:line="360" w:lineRule="auto"/>
        <w:rPr>
          <w:rFonts w:cs="Times New Roman"/>
        </w:rPr>
      </w:pPr>
    </w:p>
    <w:p w14:paraId="0305AE99" w14:textId="77777777" w:rsidR="0097358B" w:rsidRPr="00BF35C9" w:rsidRDefault="0097358B" w:rsidP="00850F12">
      <w:pPr>
        <w:spacing w:after="0" w:line="360" w:lineRule="auto"/>
        <w:rPr>
          <w:rFonts w:cs="Times New Roman"/>
        </w:rPr>
      </w:pPr>
    </w:p>
    <w:p w14:paraId="2DF0D7BB" w14:textId="10C34363" w:rsidR="00B55614" w:rsidRPr="00BF35C9" w:rsidRDefault="00F45B24" w:rsidP="0097358B">
      <w:pPr>
        <w:pStyle w:val="Naslov5"/>
      </w:pPr>
      <w:bookmarkStart w:id="235" w:name="_Toc169260979"/>
      <w:r>
        <w:lastRenderedPageBreak/>
        <w:t>5</w:t>
      </w:r>
      <w:r w:rsidR="005B7E04">
        <w:t>.3.4.1.3. Posljedice na g</w:t>
      </w:r>
      <w:r w:rsidR="00B55614" w:rsidRPr="00BF35C9">
        <w:t>ospodarstvo</w:t>
      </w:r>
      <w:bookmarkEnd w:id="235"/>
    </w:p>
    <w:p w14:paraId="4DB09BBF" w14:textId="294B303C" w:rsidR="0093654A" w:rsidRPr="00BF35C9" w:rsidRDefault="0093654A" w:rsidP="0093654A">
      <w:pPr>
        <w:pStyle w:val="Opisslike"/>
        <w:keepNext/>
        <w:rPr>
          <w:rFonts w:cs="Times New Roman"/>
        </w:rPr>
      </w:pPr>
      <w:bookmarkStart w:id="236" w:name="_Toc169506699"/>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68</w:t>
      </w:r>
      <w:r w:rsidR="003F6885" w:rsidRPr="00BF35C9">
        <w:rPr>
          <w:rFonts w:cs="Times New Roman"/>
          <w:noProof/>
        </w:rPr>
        <w:fldChar w:fldCharType="end"/>
      </w:r>
      <w:r w:rsidRPr="00BF35C9">
        <w:rPr>
          <w:rFonts w:cs="Times New Roman"/>
        </w:rPr>
        <w:t>. Posljedica na gospodarstvo</w:t>
      </w:r>
      <w:r w:rsidR="005B7E04">
        <w:rPr>
          <w:rFonts w:cs="Times New Roman"/>
        </w:rPr>
        <w:t xml:space="preserve"> – NND epidemija</w:t>
      </w:r>
      <w:bookmarkEnd w:id="236"/>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57"/>
        <w:gridCol w:w="2026"/>
        <w:gridCol w:w="3982"/>
        <w:gridCol w:w="1492"/>
      </w:tblGrid>
      <w:tr w:rsidR="00B55614" w:rsidRPr="00BF35C9" w14:paraId="6A520243" w14:textId="77777777" w:rsidTr="0093654A">
        <w:trPr>
          <w:trHeight w:val="116"/>
        </w:trPr>
        <w:tc>
          <w:tcPr>
            <w:tcW w:w="813" w:type="pct"/>
            <w:tcBorders>
              <w:bottom w:val="nil"/>
            </w:tcBorders>
            <w:shd w:val="clear" w:color="auto" w:fill="auto"/>
          </w:tcPr>
          <w:p w14:paraId="087C751F" w14:textId="77777777" w:rsidR="00B55614" w:rsidRPr="00BF35C9" w:rsidRDefault="00B55614" w:rsidP="0093654A">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131" w:type="pct"/>
            <w:shd w:val="clear" w:color="auto" w:fill="auto"/>
          </w:tcPr>
          <w:p w14:paraId="29A5D8FD" w14:textId="77777777" w:rsidR="00B55614" w:rsidRPr="00BF35C9" w:rsidRDefault="00B55614" w:rsidP="0093654A">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2223" w:type="pct"/>
            <w:shd w:val="clear" w:color="auto" w:fill="auto"/>
          </w:tcPr>
          <w:p w14:paraId="5A823AA0" w14:textId="4A0BF4BD" w:rsidR="00B55614" w:rsidRPr="00BF35C9" w:rsidRDefault="00B55614" w:rsidP="0093654A">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Kriterij-štete u % proračuna JLP(R)S</w:t>
            </w:r>
          </w:p>
        </w:tc>
        <w:tc>
          <w:tcPr>
            <w:tcW w:w="833" w:type="pct"/>
            <w:shd w:val="clear" w:color="auto" w:fill="auto"/>
          </w:tcPr>
          <w:p w14:paraId="510FE85C" w14:textId="77777777" w:rsidR="00B55614" w:rsidRPr="00BF35C9" w:rsidRDefault="00B55614" w:rsidP="0093654A">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B55614" w:rsidRPr="00BF35C9" w14:paraId="3124324F" w14:textId="77777777" w:rsidTr="0093654A">
        <w:trPr>
          <w:trHeight w:val="225"/>
        </w:trPr>
        <w:tc>
          <w:tcPr>
            <w:tcW w:w="813" w:type="pct"/>
            <w:tcBorders>
              <w:top w:val="nil"/>
            </w:tcBorders>
            <w:shd w:val="clear" w:color="auto" w:fill="00B0F0"/>
          </w:tcPr>
          <w:p w14:paraId="672DB34E"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131" w:type="pct"/>
            <w:shd w:val="clear" w:color="auto" w:fill="00B0F0"/>
          </w:tcPr>
          <w:p w14:paraId="5F44B7E9"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2223" w:type="pct"/>
          </w:tcPr>
          <w:p w14:paraId="6A505A28"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0,5-1</w:t>
            </w:r>
          </w:p>
        </w:tc>
        <w:tc>
          <w:tcPr>
            <w:tcW w:w="833" w:type="pct"/>
          </w:tcPr>
          <w:p w14:paraId="279F9BAE" w14:textId="77777777" w:rsidR="00B55614" w:rsidRPr="00BF35C9" w:rsidRDefault="00B55614" w:rsidP="00850F12">
            <w:pPr>
              <w:spacing w:after="0" w:line="360" w:lineRule="auto"/>
              <w:jc w:val="center"/>
              <w:rPr>
                <w:rFonts w:cs="Times New Roman"/>
                <w:sz w:val="18"/>
                <w:szCs w:val="18"/>
              </w:rPr>
            </w:pPr>
          </w:p>
        </w:tc>
      </w:tr>
      <w:tr w:rsidR="00B55614" w:rsidRPr="00BF35C9" w14:paraId="51E91F34" w14:textId="77777777" w:rsidTr="0093654A">
        <w:trPr>
          <w:trHeight w:val="240"/>
        </w:trPr>
        <w:tc>
          <w:tcPr>
            <w:tcW w:w="813" w:type="pct"/>
            <w:shd w:val="clear" w:color="auto" w:fill="92D050"/>
          </w:tcPr>
          <w:p w14:paraId="54AAE135"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131" w:type="pct"/>
            <w:shd w:val="clear" w:color="auto" w:fill="92D050"/>
          </w:tcPr>
          <w:p w14:paraId="3A8E864C"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223" w:type="pct"/>
          </w:tcPr>
          <w:p w14:paraId="08C2D58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c>
          <w:tcPr>
            <w:tcW w:w="833" w:type="pct"/>
          </w:tcPr>
          <w:p w14:paraId="35853258"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50B1E44D" w14:textId="77777777" w:rsidTr="0093654A">
        <w:trPr>
          <w:trHeight w:val="240"/>
        </w:trPr>
        <w:tc>
          <w:tcPr>
            <w:tcW w:w="813" w:type="pct"/>
            <w:shd w:val="clear" w:color="auto" w:fill="FFFF00"/>
          </w:tcPr>
          <w:p w14:paraId="775EE16F"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131" w:type="pct"/>
            <w:shd w:val="clear" w:color="auto" w:fill="FFFF00"/>
          </w:tcPr>
          <w:p w14:paraId="0DFB4D79"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2223" w:type="pct"/>
          </w:tcPr>
          <w:p w14:paraId="7CD7CF07"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5-15</w:t>
            </w:r>
          </w:p>
        </w:tc>
        <w:tc>
          <w:tcPr>
            <w:tcW w:w="833" w:type="pct"/>
          </w:tcPr>
          <w:p w14:paraId="7E2E48F5" w14:textId="77777777" w:rsidR="00B55614" w:rsidRPr="00BF35C9" w:rsidRDefault="00B55614" w:rsidP="00850F12">
            <w:pPr>
              <w:spacing w:after="0" w:line="360" w:lineRule="auto"/>
              <w:jc w:val="center"/>
              <w:rPr>
                <w:rFonts w:cs="Times New Roman"/>
                <w:sz w:val="18"/>
                <w:szCs w:val="18"/>
              </w:rPr>
            </w:pPr>
          </w:p>
        </w:tc>
      </w:tr>
      <w:tr w:rsidR="00B55614" w:rsidRPr="00BF35C9" w14:paraId="1EC32215" w14:textId="77777777" w:rsidTr="0093654A">
        <w:trPr>
          <w:trHeight w:val="240"/>
        </w:trPr>
        <w:tc>
          <w:tcPr>
            <w:tcW w:w="813" w:type="pct"/>
            <w:shd w:val="clear" w:color="auto" w:fill="FFC000"/>
          </w:tcPr>
          <w:p w14:paraId="53903D3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131" w:type="pct"/>
            <w:shd w:val="clear" w:color="auto" w:fill="FFC000"/>
          </w:tcPr>
          <w:p w14:paraId="5F88EEEC"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2223" w:type="pct"/>
          </w:tcPr>
          <w:p w14:paraId="2342B751"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15-25</w:t>
            </w:r>
          </w:p>
        </w:tc>
        <w:tc>
          <w:tcPr>
            <w:tcW w:w="833" w:type="pct"/>
          </w:tcPr>
          <w:p w14:paraId="517F6143" w14:textId="77777777" w:rsidR="00B55614" w:rsidRPr="00BF35C9" w:rsidRDefault="00B55614" w:rsidP="00850F12">
            <w:pPr>
              <w:spacing w:after="0" w:line="360" w:lineRule="auto"/>
              <w:jc w:val="center"/>
              <w:rPr>
                <w:rFonts w:cs="Times New Roman"/>
                <w:b/>
                <w:bCs/>
                <w:sz w:val="18"/>
                <w:szCs w:val="18"/>
              </w:rPr>
            </w:pPr>
          </w:p>
        </w:tc>
      </w:tr>
      <w:tr w:rsidR="00B55614" w:rsidRPr="00BF35C9" w14:paraId="446E9778" w14:textId="77777777" w:rsidTr="0093654A">
        <w:trPr>
          <w:trHeight w:val="270"/>
        </w:trPr>
        <w:tc>
          <w:tcPr>
            <w:tcW w:w="813" w:type="pct"/>
            <w:shd w:val="clear" w:color="auto" w:fill="FF0000"/>
          </w:tcPr>
          <w:p w14:paraId="3EFF31D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131" w:type="pct"/>
            <w:shd w:val="clear" w:color="auto" w:fill="FF0000"/>
          </w:tcPr>
          <w:p w14:paraId="5F2786A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2223" w:type="pct"/>
          </w:tcPr>
          <w:p w14:paraId="0A6693EF"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&gt;25</w:t>
            </w:r>
          </w:p>
        </w:tc>
        <w:tc>
          <w:tcPr>
            <w:tcW w:w="833" w:type="pct"/>
          </w:tcPr>
          <w:p w14:paraId="1C45FFAF" w14:textId="77777777" w:rsidR="00B55614" w:rsidRPr="00BF35C9" w:rsidRDefault="00B55614" w:rsidP="00850F12">
            <w:pPr>
              <w:spacing w:after="0" w:line="360" w:lineRule="auto"/>
              <w:jc w:val="center"/>
              <w:rPr>
                <w:rFonts w:cs="Times New Roman"/>
                <w:sz w:val="18"/>
                <w:szCs w:val="18"/>
              </w:rPr>
            </w:pPr>
          </w:p>
        </w:tc>
      </w:tr>
    </w:tbl>
    <w:p w14:paraId="61B5A797" w14:textId="77777777" w:rsidR="00B55614" w:rsidRPr="00BF35C9" w:rsidRDefault="00B55614" w:rsidP="00850F12">
      <w:pPr>
        <w:spacing w:after="0" w:line="360" w:lineRule="auto"/>
        <w:rPr>
          <w:rFonts w:cs="Times New Roman"/>
        </w:rPr>
      </w:pPr>
    </w:p>
    <w:p w14:paraId="10EB3342" w14:textId="74E24942" w:rsidR="00B55614" w:rsidRPr="00BF35C9" w:rsidRDefault="00F45B24" w:rsidP="005B7E04">
      <w:pPr>
        <w:pStyle w:val="Naslov5"/>
      </w:pPr>
      <w:bookmarkStart w:id="237" w:name="_Toc169260980"/>
      <w:r>
        <w:t>5</w:t>
      </w:r>
      <w:r w:rsidR="005B7E04">
        <w:t>.3.4.1.4. Posljedice na d</w:t>
      </w:r>
      <w:r w:rsidR="00B55614" w:rsidRPr="00BF35C9">
        <w:t>ruštven</w:t>
      </w:r>
      <w:r w:rsidR="005B7E04">
        <w:t>u</w:t>
      </w:r>
      <w:r w:rsidR="00B55614" w:rsidRPr="00BF35C9">
        <w:t xml:space="preserve"> stabilnost i politik</w:t>
      </w:r>
      <w:r w:rsidR="005B7E04">
        <w:t>u</w:t>
      </w:r>
      <w:bookmarkEnd w:id="237"/>
    </w:p>
    <w:p w14:paraId="638AED49" w14:textId="77777777" w:rsidR="005B7E04" w:rsidRDefault="0093654A" w:rsidP="0093654A">
      <w:pPr>
        <w:pStyle w:val="Opisslike"/>
        <w:keepNext/>
        <w:rPr>
          <w:rFonts w:cs="Times New Roman"/>
        </w:rPr>
      </w:pPr>
      <w:bookmarkStart w:id="238" w:name="_Toc169506700"/>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69</w:t>
      </w:r>
      <w:r w:rsidR="003F6885" w:rsidRPr="00BF35C9">
        <w:rPr>
          <w:rFonts w:cs="Times New Roman"/>
          <w:noProof/>
        </w:rPr>
        <w:fldChar w:fldCharType="end"/>
      </w:r>
      <w:r w:rsidRPr="00BF35C9">
        <w:rPr>
          <w:rFonts w:cs="Times New Roman"/>
        </w:rPr>
        <w:t>. Prikaz kriterija za društvenu stabilnost i politiku – štete na infrastrukturi (KI) i štete na</w:t>
      </w:r>
      <w:bookmarkEnd w:id="238"/>
      <w:r w:rsidRPr="00BF35C9">
        <w:rPr>
          <w:rFonts w:cs="Times New Roman"/>
        </w:rPr>
        <w:t xml:space="preserve"> </w:t>
      </w:r>
    </w:p>
    <w:p w14:paraId="769A6AC7" w14:textId="407F95C3" w:rsidR="0093654A" w:rsidRPr="00BF35C9" w:rsidRDefault="0097358B" w:rsidP="0093654A">
      <w:pPr>
        <w:pStyle w:val="Opisslike"/>
        <w:keepNext/>
        <w:rPr>
          <w:rFonts w:cs="Times New Roman"/>
        </w:rPr>
      </w:pPr>
      <w:r>
        <w:rPr>
          <w:rFonts w:cs="Times New Roman"/>
        </w:rPr>
        <w:t>g</w:t>
      </w:r>
      <w:r w:rsidR="0093654A" w:rsidRPr="00BF35C9">
        <w:rPr>
          <w:rFonts w:cs="Times New Roman"/>
        </w:rPr>
        <w:t>rađevinama od javnog značaja</w:t>
      </w:r>
      <w:r w:rsidR="005B7E04">
        <w:rPr>
          <w:rFonts w:cs="Times New Roman"/>
        </w:rPr>
        <w:t xml:space="preserve"> – NND epidemija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91"/>
        <w:gridCol w:w="1934"/>
        <w:gridCol w:w="3964"/>
        <w:gridCol w:w="1673"/>
      </w:tblGrid>
      <w:tr w:rsidR="00B55614" w:rsidRPr="00BF35C9" w14:paraId="3805E0DC" w14:textId="77777777" w:rsidTr="0093654A">
        <w:trPr>
          <w:trHeight w:val="137"/>
        </w:trPr>
        <w:tc>
          <w:tcPr>
            <w:tcW w:w="5000" w:type="pct"/>
            <w:gridSpan w:val="4"/>
            <w:shd w:val="clear" w:color="auto" w:fill="auto"/>
          </w:tcPr>
          <w:p w14:paraId="7B70F8CE" w14:textId="77777777" w:rsidR="00B55614" w:rsidRPr="00BF35C9" w:rsidRDefault="00B55614" w:rsidP="0093654A">
            <w:pPr>
              <w:pStyle w:val="Bezproreda1"/>
              <w:spacing w:line="360" w:lineRule="auto"/>
              <w:jc w:val="center"/>
              <w:rPr>
                <w:rFonts w:ascii="Times New Roman" w:hAnsi="Times New Roman"/>
                <w:b/>
                <w:bCs/>
                <w:i/>
                <w:iCs/>
                <w:sz w:val="18"/>
                <w:szCs w:val="18"/>
                <w:lang w:val="hr-HR"/>
              </w:rPr>
            </w:pPr>
            <w:r w:rsidRPr="00BF35C9">
              <w:rPr>
                <w:rFonts w:ascii="Times New Roman" w:hAnsi="Times New Roman"/>
                <w:b/>
                <w:bCs/>
                <w:i/>
                <w:iCs/>
                <w:sz w:val="18"/>
                <w:szCs w:val="18"/>
                <w:lang w:val="hr-HR"/>
              </w:rPr>
              <w:t>Oštećena kritična infrastruktura</w:t>
            </w:r>
          </w:p>
        </w:tc>
      </w:tr>
      <w:tr w:rsidR="00B55614" w:rsidRPr="00BF35C9" w14:paraId="5F7C7C53" w14:textId="77777777" w:rsidTr="0093654A">
        <w:trPr>
          <w:trHeight w:val="116"/>
        </w:trPr>
        <w:tc>
          <w:tcPr>
            <w:tcW w:w="823" w:type="pct"/>
            <w:shd w:val="clear" w:color="auto" w:fill="auto"/>
          </w:tcPr>
          <w:p w14:paraId="549032A9" w14:textId="77777777" w:rsidR="00B55614" w:rsidRPr="00BF35C9" w:rsidRDefault="00B55614" w:rsidP="0093654A">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067" w:type="pct"/>
            <w:shd w:val="clear" w:color="auto" w:fill="auto"/>
          </w:tcPr>
          <w:p w14:paraId="3AF455F6" w14:textId="77777777" w:rsidR="00B55614" w:rsidRPr="00BF35C9" w:rsidRDefault="00B55614" w:rsidP="0093654A">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2187" w:type="pct"/>
            <w:shd w:val="clear" w:color="auto" w:fill="auto"/>
          </w:tcPr>
          <w:p w14:paraId="4A928CAB" w14:textId="68543908" w:rsidR="00B55614" w:rsidRPr="00BF35C9" w:rsidRDefault="00B55614" w:rsidP="0093654A">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Kriterij-štete u % proračuna JLP(R)S</w:t>
            </w:r>
          </w:p>
        </w:tc>
        <w:tc>
          <w:tcPr>
            <w:tcW w:w="923" w:type="pct"/>
            <w:shd w:val="clear" w:color="auto" w:fill="auto"/>
          </w:tcPr>
          <w:p w14:paraId="732B4ED7" w14:textId="77777777" w:rsidR="00B55614" w:rsidRPr="00BF35C9" w:rsidRDefault="00B55614" w:rsidP="0093654A">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B55614" w:rsidRPr="00BF35C9" w14:paraId="2BA1D5F7" w14:textId="77777777" w:rsidTr="0093654A">
        <w:trPr>
          <w:trHeight w:val="225"/>
        </w:trPr>
        <w:tc>
          <w:tcPr>
            <w:tcW w:w="823" w:type="pct"/>
            <w:shd w:val="clear" w:color="auto" w:fill="00B0F0"/>
          </w:tcPr>
          <w:p w14:paraId="45BA5D7C"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067" w:type="pct"/>
            <w:shd w:val="clear" w:color="auto" w:fill="00B0F0"/>
          </w:tcPr>
          <w:p w14:paraId="19A13604"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2187" w:type="pct"/>
          </w:tcPr>
          <w:p w14:paraId="58A1F45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0,5-1</w:t>
            </w:r>
          </w:p>
        </w:tc>
        <w:tc>
          <w:tcPr>
            <w:tcW w:w="923" w:type="pct"/>
          </w:tcPr>
          <w:p w14:paraId="5828ADD6"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0BB56B22" w14:textId="77777777" w:rsidTr="0093654A">
        <w:trPr>
          <w:trHeight w:val="240"/>
        </w:trPr>
        <w:tc>
          <w:tcPr>
            <w:tcW w:w="823" w:type="pct"/>
            <w:shd w:val="clear" w:color="auto" w:fill="92D050"/>
          </w:tcPr>
          <w:p w14:paraId="7A9A3BCB"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067" w:type="pct"/>
            <w:shd w:val="clear" w:color="auto" w:fill="92D050"/>
          </w:tcPr>
          <w:p w14:paraId="09F4DD80"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187" w:type="pct"/>
          </w:tcPr>
          <w:p w14:paraId="11E229A1"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c>
          <w:tcPr>
            <w:tcW w:w="923" w:type="pct"/>
          </w:tcPr>
          <w:p w14:paraId="2C63CCD2" w14:textId="77777777" w:rsidR="00B55614" w:rsidRPr="00BF35C9" w:rsidRDefault="00B55614" w:rsidP="00850F12">
            <w:pPr>
              <w:spacing w:after="0" w:line="360" w:lineRule="auto"/>
              <w:jc w:val="center"/>
              <w:rPr>
                <w:rFonts w:cs="Times New Roman"/>
                <w:sz w:val="18"/>
                <w:szCs w:val="18"/>
              </w:rPr>
            </w:pPr>
          </w:p>
        </w:tc>
      </w:tr>
      <w:tr w:rsidR="00B55614" w:rsidRPr="00BF35C9" w14:paraId="5CA6B14C" w14:textId="77777777" w:rsidTr="0093654A">
        <w:trPr>
          <w:trHeight w:val="240"/>
        </w:trPr>
        <w:tc>
          <w:tcPr>
            <w:tcW w:w="823" w:type="pct"/>
            <w:shd w:val="clear" w:color="auto" w:fill="FFFF00"/>
          </w:tcPr>
          <w:p w14:paraId="49DBBED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067" w:type="pct"/>
            <w:shd w:val="clear" w:color="auto" w:fill="FFFF00"/>
          </w:tcPr>
          <w:p w14:paraId="0E34D629"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2187" w:type="pct"/>
          </w:tcPr>
          <w:p w14:paraId="1C08A223"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5-15</w:t>
            </w:r>
          </w:p>
        </w:tc>
        <w:tc>
          <w:tcPr>
            <w:tcW w:w="923" w:type="pct"/>
          </w:tcPr>
          <w:p w14:paraId="1240D7E2" w14:textId="77777777" w:rsidR="00B55614" w:rsidRPr="00BF35C9" w:rsidRDefault="00B55614" w:rsidP="00850F12">
            <w:pPr>
              <w:spacing w:after="0" w:line="360" w:lineRule="auto"/>
              <w:jc w:val="center"/>
              <w:rPr>
                <w:rFonts w:cs="Times New Roman"/>
                <w:b/>
                <w:bCs/>
                <w:sz w:val="18"/>
                <w:szCs w:val="18"/>
              </w:rPr>
            </w:pPr>
          </w:p>
        </w:tc>
      </w:tr>
      <w:tr w:rsidR="00B55614" w:rsidRPr="00BF35C9" w14:paraId="3F9B596C" w14:textId="77777777" w:rsidTr="0093654A">
        <w:trPr>
          <w:trHeight w:val="240"/>
        </w:trPr>
        <w:tc>
          <w:tcPr>
            <w:tcW w:w="823" w:type="pct"/>
            <w:shd w:val="clear" w:color="auto" w:fill="FFC000"/>
          </w:tcPr>
          <w:p w14:paraId="01EC934B"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067" w:type="pct"/>
            <w:shd w:val="clear" w:color="auto" w:fill="FFC000"/>
          </w:tcPr>
          <w:p w14:paraId="6BDB603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2187" w:type="pct"/>
          </w:tcPr>
          <w:p w14:paraId="5A05F744"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15-25</w:t>
            </w:r>
          </w:p>
        </w:tc>
        <w:tc>
          <w:tcPr>
            <w:tcW w:w="923" w:type="pct"/>
          </w:tcPr>
          <w:p w14:paraId="31EBD6C7" w14:textId="77777777" w:rsidR="00B55614" w:rsidRPr="00BF35C9" w:rsidRDefault="00B55614" w:rsidP="00850F12">
            <w:pPr>
              <w:spacing w:after="0" w:line="360" w:lineRule="auto"/>
              <w:jc w:val="center"/>
              <w:rPr>
                <w:rFonts w:cs="Times New Roman"/>
                <w:sz w:val="18"/>
                <w:szCs w:val="18"/>
              </w:rPr>
            </w:pPr>
          </w:p>
        </w:tc>
      </w:tr>
      <w:tr w:rsidR="00B55614" w:rsidRPr="00BF35C9" w14:paraId="1635E659" w14:textId="77777777" w:rsidTr="0093654A">
        <w:trPr>
          <w:trHeight w:val="270"/>
        </w:trPr>
        <w:tc>
          <w:tcPr>
            <w:tcW w:w="823" w:type="pct"/>
            <w:shd w:val="clear" w:color="auto" w:fill="FF0000"/>
          </w:tcPr>
          <w:p w14:paraId="45C268DD"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067" w:type="pct"/>
            <w:shd w:val="clear" w:color="auto" w:fill="FF0000"/>
          </w:tcPr>
          <w:p w14:paraId="4E3DBDF3"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2187" w:type="pct"/>
          </w:tcPr>
          <w:p w14:paraId="31AD010C"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&gt;25</w:t>
            </w:r>
          </w:p>
        </w:tc>
        <w:tc>
          <w:tcPr>
            <w:tcW w:w="923" w:type="pct"/>
          </w:tcPr>
          <w:p w14:paraId="550E072B" w14:textId="77777777" w:rsidR="00B55614" w:rsidRPr="00BF35C9" w:rsidRDefault="00B55614" w:rsidP="00850F12">
            <w:pPr>
              <w:spacing w:after="0" w:line="360" w:lineRule="auto"/>
              <w:jc w:val="center"/>
              <w:rPr>
                <w:rFonts w:cs="Times New Roman"/>
                <w:sz w:val="18"/>
                <w:szCs w:val="18"/>
              </w:rPr>
            </w:pPr>
          </w:p>
        </w:tc>
      </w:tr>
      <w:tr w:rsidR="00B55614" w:rsidRPr="00BF35C9" w14:paraId="27C8BE58" w14:textId="77777777" w:rsidTr="0093654A">
        <w:trPr>
          <w:trHeight w:val="285"/>
        </w:trPr>
        <w:tc>
          <w:tcPr>
            <w:tcW w:w="5000" w:type="pct"/>
            <w:gridSpan w:val="4"/>
            <w:shd w:val="clear" w:color="auto" w:fill="auto"/>
          </w:tcPr>
          <w:p w14:paraId="2CD2A320" w14:textId="77777777" w:rsidR="00B55614" w:rsidRPr="00BF35C9" w:rsidRDefault="00B55614" w:rsidP="0093654A">
            <w:pPr>
              <w:pStyle w:val="Bezproreda1"/>
              <w:spacing w:line="360" w:lineRule="auto"/>
              <w:jc w:val="center"/>
              <w:rPr>
                <w:rFonts w:ascii="Times New Roman" w:hAnsi="Times New Roman"/>
                <w:b/>
                <w:bCs/>
                <w:i/>
                <w:iCs/>
                <w:sz w:val="18"/>
                <w:szCs w:val="18"/>
                <w:lang w:val="hr-HR"/>
              </w:rPr>
            </w:pPr>
            <w:r w:rsidRPr="00BF35C9">
              <w:rPr>
                <w:rFonts w:ascii="Times New Roman" w:hAnsi="Times New Roman"/>
                <w:b/>
                <w:bCs/>
                <w:i/>
                <w:iCs/>
                <w:sz w:val="18"/>
                <w:szCs w:val="18"/>
                <w:lang w:val="hr-HR"/>
              </w:rPr>
              <w:t>Štete/gubici na građevinama od javnog društvenog značaja</w:t>
            </w:r>
          </w:p>
        </w:tc>
      </w:tr>
      <w:tr w:rsidR="00B55614" w:rsidRPr="00BF35C9" w14:paraId="138479CA" w14:textId="77777777" w:rsidTr="0093654A">
        <w:trPr>
          <w:trHeight w:val="116"/>
        </w:trPr>
        <w:tc>
          <w:tcPr>
            <w:tcW w:w="823" w:type="pct"/>
            <w:shd w:val="clear" w:color="auto" w:fill="auto"/>
          </w:tcPr>
          <w:p w14:paraId="5B3B06E4" w14:textId="77777777" w:rsidR="00B55614" w:rsidRPr="00BF35C9" w:rsidRDefault="00B55614" w:rsidP="0093654A">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067" w:type="pct"/>
            <w:shd w:val="clear" w:color="auto" w:fill="auto"/>
          </w:tcPr>
          <w:p w14:paraId="02843944" w14:textId="77777777" w:rsidR="00B55614" w:rsidRPr="00BF35C9" w:rsidRDefault="00B55614" w:rsidP="0093654A">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2187" w:type="pct"/>
            <w:shd w:val="clear" w:color="auto" w:fill="auto"/>
          </w:tcPr>
          <w:p w14:paraId="2595906A" w14:textId="2760AA1C" w:rsidR="00B55614" w:rsidRPr="00BF35C9" w:rsidRDefault="00B55614" w:rsidP="0093654A">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Kriterij-štete u % proračuna JLP(R)S</w:t>
            </w:r>
          </w:p>
        </w:tc>
        <w:tc>
          <w:tcPr>
            <w:tcW w:w="923" w:type="pct"/>
            <w:shd w:val="clear" w:color="auto" w:fill="auto"/>
          </w:tcPr>
          <w:p w14:paraId="75D1FA83" w14:textId="77777777" w:rsidR="00B55614" w:rsidRPr="00BF35C9" w:rsidRDefault="00B55614" w:rsidP="0093654A">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B55614" w:rsidRPr="00BF35C9" w14:paraId="1993FBD3" w14:textId="77777777" w:rsidTr="0093654A">
        <w:trPr>
          <w:trHeight w:val="225"/>
        </w:trPr>
        <w:tc>
          <w:tcPr>
            <w:tcW w:w="823" w:type="pct"/>
            <w:shd w:val="clear" w:color="auto" w:fill="00B0F0"/>
          </w:tcPr>
          <w:p w14:paraId="5C40FA2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067" w:type="pct"/>
            <w:shd w:val="clear" w:color="auto" w:fill="00B0F0"/>
          </w:tcPr>
          <w:p w14:paraId="43C94D6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2187" w:type="pct"/>
          </w:tcPr>
          <w:p w14:paraId="1CAA90A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0,5-1</w:t>
            </w:r>
          </w:p>
        </w:tc>
        <w:tc>
          <w:tcPr>
            <w:tcW w:w="923" w:type="pct"/>
          </w:tcPr>
          <w:p w14:paraId="567D2226"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59501710" w14:textId="77777777" w:rsidTr="0093654A">
        <w:trPr>
          <w:trHeight w:val="240"/>
        </w:trPr>
        <w:tc>
          <w:tcPr>
            <w:tcW w:w="823" w:type="pct"/>
            <w:shd w:val="clear" w:color="auto" w:fill="92D050"/>
          </w:tcPr>
          <w:p w14:paraId="5D309655"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067" w:type="pct"/>
            <w:shd w:val="clear" w:color="auto" w:fill="92D050"/>
          </w:tcPr>
          <w:p w14:paraId="2C041C10"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187" w:type="pct"/>
          </w:tcPr>
          <w:p w14:paraId="34B55BD8"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c>
          <w:tcPr>
            <w:tcW w:w="923" w:type="pct"/>
          </w:tcPr>
          <w:p w14:paraId="2C9132A1" w14:textId="77777777" w:rsidR="00B55614" w:rsidRPr="00BF35C9" w:rsidRDefault="00B55614" w:rsidP="00850F12">
            <w:pPr>
              <w:spacing w:after="0" w:line="360" w:lineRule="auto"/>
              <w:jc w:val="center"/>
              <w:rPr>
                <w:rFonts w:cs="Times New Roman"/>
                <w:sz w:val="18"/>
                <w:szCs w:val="18"/>
              </w:rPr>
            </w:pPr>
          </w:p>
        </w:tc>
      </w:tr>
      <w:tr w:rsidR="00B55614" w:rsidRPr="00BF35C9" w14:paraId="5D9F0454" w14:textId="77777777" w:rsidTr="0093654A">
        <w:trPr>
          <w:trHeight w:val="240"/>
        </w:trPr>
        <w:tc>
          <w:tcPr>
            <w:tcW w:w="823" w:type="pct"/>
            <w:shd w:val="clear" w:color="auto" w:fill="FFFF00"/>
          </w:tcPr>
          <w:p w14:paraId="7091B313"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067" w:type="pct"/>
            <w:shd w:val="clear" w:color="auto" w:fill="FFFF00"/>
          </w:tcPr>
          <w:p w14:paraId="208FE02F"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2187" w:type="pct"/>
          </w:tcPr>
          <w:p w14:paraId="4A981D5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5-15</w:t>
            </w:r>
          </w:p>
        </w:tc>
        <w:tc>
          <w:tcPr>
            <w:tcW w:w="923" w:type="pct"/>
          </w:tcPr>
          <w:p w14:paraId="48AADAF7" w14:textId="77777777" w:rsidR="00B55614" w:rsidRPr="00BF35C9" w:rsidRDefault="00B55614" w:rsidP="00850F12">
            <w:pPr>
              <w:spacing w:after="0" w:line="360" w:lineRule="auto"/>
              <w:jc w:val="center"/>
              <w:rPr>
                <w:rFonts w:cs="Times New Roman"/>
                <w:sz w:val="18"/>
                <w:szCs w:val="18"/>
              </w:rPr>
            </w:pPr>
          </w:p>
        </w:tc>
      </w:tr>
      <w:tr w:rsidR="00B55614" w:rsidRPr="00BF35C9" w14:paraId="145D6335" w14:textId="77777777" w:rsidTr="0093654A">
        <w:trPr>
          <w:trHeight w:val="240"/>
        </w:trPr>
        <w:tc>
          <w:tcPr>
            <w:tcW w:w="823" w:type="pct"/>
            <w:shd w:val="clear" w:color="auto" w:fill="FFC000"/>
          </w:tcPr>
          <w:p w14:paraId="3875F91C"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067" w:type="pct"/>
            <w:shd w:val="clear" w:color="auto" w:fill="FFC000"/>
          </w:tcPr>
          <w:p w14:paraId="20E284E9"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2187" w:type="pct"/>
          </w:tcPr>
          <w:p w14:paraId="2D119B0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15-25</w:t>
            </w:r>
          </w:p>
        </w:tc>
        <w:tc>
          <w:tcPr>
            <w:tcW w:w="923" w:type="pct"/>
          </w:tcPr>
          <w:p w14:paraId="1775918C" w14:textId="77777777" w:rsidR="00B55614" w:rsidRPr="00BF35C9" w:rsidRDefault="00B55614" w:rsidP="00850F12">
            <w:pPr>
              <w:spacing w:after="0" w:line="360" w:lineRule="auto"/>
              <w:jc w:val="center"/>
              <w:rPr>
                <w:rFonts w:cs="Times New Roman"/>
                <w:sz w:val="18"/>
                <w:szCs w:val="18"/>
              </w:rPr>
            </w:pPr>
          </w:p>
        </w:tc>
      </w:tr>
      <w:tr w:rsidR="00B55614" w:rsidRPr="00BF35C9" w14:paraId="63421CCC" w14:textId="77777777" w:rsidTr="0093654A">
        <w:trPr>
          <w:trHeight w:val="270"/>
        </w:trPr>
        <w:tc>
          <w:tcPr>
            <w:tcW w:w="823" w:type="pct"/>
            <w:shd w:val="clear" w:color="auto" w:fill="FF0000"/>
          </w:tcPr>
          <w:p w14:paraId="5DB3965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067" w:type="pct"/>
            <w:shd w:val="clear" w:color="auto" w:fill="FF0000"/>
          </w:tcPr>
          <w:p w14:paraId="4D9B2FEB"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2187" w:type="pct"/>
          </w:tcPr>
          <w:p w14:paraId="558A199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&gt;25</w:t>
            </w:r>
          </w:p>
        </w:tc>
        <w:tc>
          <w:tcPr>
            <w:tcW w:w="923" w:type="pct"/>
          </w:tcPr>
          <w:p w14:paraId="2E03CFA8" w14:textId="77777777" w:rsidR="00B55614" w:rsidRPr="00BF35C9" w:rsidRDefault="00B55614" w:rsidP="00850F12">
            <w:pPr>
              <w:spacing w:after="0" w:line="360" w:lineRule="auto"/>
              <w:jc w:val="center"/>
              <w:rPr>
                <w:rFonts w:cs="Times New Roman"/>
                <w:sz w:val="18"/>
                <w:szCs w:val="18"/>
              </w:rPr>
            </w:pPr>
          </w:p>
        </w:tc>
      </w:tr>
    </w:tbl>
    <w:p w14:paraId="7A57A3DC" w14:textId="77777777" w:rsidR="00B55614" w:rsidRPr="00BF35C9" w:rsidRDefault="00B55614" w:rsidP="00850F12">
      <w:pPr>
        <w:spacing w:after="0" w:line="360" w:lineRule="auto"/>
        <w:jc w:val="both"/>
        <w:rPr>
          <w:rFonts w:cs="Times New Roman"/>
        </w:rPr>
      </w:pPr>
    </w:p>
    <w:p w14:paraId="1EE17F75" w14:textId="31B1D042" w:rsidR="0093654A" w:rsidRPr="00BF35C9" w:rsidRDefault="0093654A" w:rsidP="0093654A">
      <w:pPr>
        <w:pStyle w:val="Opisslike"/>
        <w:keepNext/>
        <w:rPr>
          <w:rFonts w:cs="Times New Roman"/>
        </w:rPr>
      </w:pPr>
      <w:bookmarkStart w:id="239" w:name="_Toc169506701"/>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70</w:t>
      </w:r>
      <w:r w:rsidR="003F6885" w:rsidRPr="00BF35C9">
        <w:rPr>
          <w:rFonts w:cs="Times New Roman"/>
          <w:noProof/>
        </w:rPr>
        <w:fldChar w:fldCharType="end"/>
      </w:r>
      <w:r w:rsidRPr="00BF35C9">
        <w:rPr>
          <w:rFonts w:cs="Times New Roman"/>
        </w:rPr>
        <w:t xml:space="preserve">. Posljedice na društvenu stabilnost i politiku </w:t>
      </w:r>
      <w:r w:rsidR="005B7E04">
        <w:rPr>
          <w:rFonts w:cs="Times New Roman"/>
        </w:rPr>
        <w:t>–</w:t>
      </w:r>
      <w:r w:rsidRPr="00BF35C9">
        <w:rPr>
          <w:rFonts w:cs="Times New Roman"/>
        </w:rPr>
        <w:t xml:space="preserve"> ZBIRNO</w:t>
      </w:r>
      <w:r w:rsidR="005B7E04">
        <w:rPr>
          <w:rFonts w:cs="Times New Roman"/>
        </w:rPr>
        <w:t xml:space="preserve"> – NND epidemija</w:t>
      </w:r>
      <w:bookmarkEnd w:id="239"/>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42"/>
        <w:gridCol w:w="1689"/>
        <w:gridCol w:w="2361"/>
        <w:gridCol w:w="3165"/>
      </w:tblGrid>
      <w:tr w:rsidR="00B55614" w:rsidRPr="00BF35C9" w14:paraId="57997EE7" w14:textId="77777777" w:rsidTr="0093654A">
        <w:trPr>
          <w:trHeight w:val="194"/>
        </w:trPr>
        <w:tc>
          <w:tcPr>
            <w:tcW w:w="5000" w:type="pct"/>
            <w:gridSpan w:val="4"/>
            <w:tcBorders>
              <w:bottom w:val="single" w:sz="4" w:space="0" w:color="auto"/>
            </w:tcBorders>
            <w:shd w:val="clear" w:color="auto" w:fill="auto"/>
          </w:tcPr>
          <w:p w14:paraId="6903F34B"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Društvena stabilnost i politika</w:t>
            </w:r>
          </w:p>
        </w:tc>
      </w:tr>
      <w:tr w:rsidR="00B55614" w:rsidRPr="00BF35C9" w14:paraId="552DDC0C" w14:textId="77777777" w:rsidTr="0093654A">
        <w:trPr>
          <w:trHeight w:val="300"/>
        </w:trPr>
        <w:tc>
          <w:tcPr>
            <w:tcW w:w="972" w:type="pct"/>
            <w:shd w:val="clear" w:color="auto" w:fill="auto"/>
          </w:tcPr>
          <w:p w14:paraId="36A64B0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Kategorija</w:t>
            </w:r>
          </w:p>
        </w:tc>
        <w:tc>
          <w:tcPr>
            <w:tcW w:w="943" w:type="pct"/>
            <w:shd w:val="clear" w:color="auto" w:fill="auto"/>
          </w:tcPr>
          <w:p w14:paraId="2498D642"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Ukupno</w:t>
            </w:r>
          </w:p>
        </w:tc>
        <w:tc>
          <w:tcPr>
            <w:tcW w:w="1318" w:type="pct"/>
            <w:shd w:val="clear" w:color="auto" w:fill="auto"/>
          </w:tcPr>
          <w:p w14:paraId="16607AD8"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Kritična</w:t>
            </w:r>
          </w:p>
          <w:p w14:paraId="0E557448"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infrastruktura</w:t>
            </w:r>
          </w:p>
        </w:tc>
        <w:tc>
          <w:tcPr>
            <w:tcW w:w="1767" w:type="pct"/>
            <w:shd w:val="clear" w:color="auto" w:fill="auto"/>
          </w:tcPr>
          <w:p w14:paraId="7F5AB064"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Štete/gubici na građ. od javnog društvenog značaja</w:t>
            </w:r>
          </w:p>
        </w:tc>
      </w:tr>
      <w:tr w:rsidR="00B55614" w:rsidRPr="00BF35C9" w14:paraId="0DC606BD" w14:textId="77777777" w:rsidTr="0093654A">
        <w:trPr>
          <w:trHeight w:val="180"/>
        </w:trPr>
        <w:tc>
          <w:tcPr>
            <w:tcW w:w="972" w:type="pct"/>
            <w:shd w:val="clear" w:color="auto" w:fill="00B0F0"/>
          </w:tcPr>
          <w:p w14:paraId="5B5F8B9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w:t>
            </w:r>
          </w:p>
        </w:tc>
        <w:tc>
          <w:tcPr>
            <w:tcW w:w="943" w:type="pct"/>
            <w:shd w:val="clear" w:color="auto" w:fill="auto"/>
          </w:tcPr>
          <w:p w14:paraId="7B7B8B94"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c>
          <w:tcPr>
            <w:tcW w:w="1318" w:type="pct"/>
          </w:tcPr>
          <w:p w14:paraId="4DA6978A"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c>
          <w:tcPr>
            <w:tcW w:w="1767" w:type="pct"/>
          </w:tcPr>
          <w:p w14:paraId="0B105CD5"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7D47B201" w14:textId="77777777" w:rsidTr="0093654A">
        <w:trPr>
          <w:trHeight w:val="165"/>
        </w:trPr>
        <w:tc>
          <w:tcPr>
            <w:tcW w:w="972" w:type="pct"/>
            <w:shd w:val="clear" w:color="auto" w:fill="92D050"/>
          </w:tcPr>
          <w:p w14:paraId="00FD2C59"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2</w:t>
            </w:r>
          </w:p>
        </w:tc>
        <w:tc>
          <w:tcPr>
            <w:tcW w:w="943" w:type="pct"/>
            <w:shd w:val="clear" w:color="auto" w:fill="auto"/>
          </w:tcPr>
          <w:p w14:paraId="0B9B01D7" w14:textId="77777777" w:rsidR="00B55614" w:rsidRPr="00BF35C9" w:rsidRDefault="00B55614" w:rsidP="00850F12">
            <w:pPr>
              <w:spacing w:after="0" w:line="360" w:lineRule="auto"/>
              <w:jc w:val="center"/>
              <w:rPr>
                <w:rFonts w:cs="Times New Roman"/>
                <w:sz w:val="18"/>
                <w:szCs w:val="18"/>
              </w:rPr>
            </w:pPr>
          </w:p>
        </w:tc>
        <w:tc>
          <w:tcPr>
            <w:tcW w:w="1318" w:type="pct"/>
          </w:tcPr>
          <w:p w14:paraId="54A24EBA" w14:textId="77777777" w:rsidR="00B55614" w:rsidRPr="00BF35C9" w:rsidRDefault="00B55614" w:rsidP="00850F12">
            <w:pPr>
              <w:spacing w:after="0" w:line="360" w:lineRule="auto"/>
              <w:jc w:val="center"/>
              <w:rPr>
                <w:rFonts w:cs="Times New Roman"/>
                <w:sz w:val="18"/>
                <w:szCs w:val="18"/>
              </w:rPr>
            </w:pPr>
          </w:p>
        </w:tc>
        <w:tc>
          <w:tcPr>
            <w:tcW w:w="1767" w:type="pct"/>
          </w:tcPr>
          <w:p w14:paraId="71B30EB2" w14:textId="77777777" w:rsidR="00B55614" w:rsidRPr="00BF35C9" w:rsidRDefault="00B55614" w:rsidP="00850F12">
            <w:pPr>
              <w:spacing w:after="0" w:line="360" w:lineRule="auto"/>
              <w:rPr>
                <w:rFonts w:cs="Times New Roman"/>
                <w:sz w:val="18"/>
                <w:szCs w:val="18"/>
              </w:rPr>
            </w:pPr>
          </w:p>
        </w:tc>
      </w:tr>
      <w:tr w:rsidR="00B55614" w:rsidRPr="00BF35C9" w14:paraId="4B7D5543" w14:textId="77777777" w:rsidTr="0093654A">
        <w:trPr>
          <w:trHeight w:val="210"/>
        </w:trPr>
        <w:tc>
          <w:tcPr>
            <w:tcW w:w="972" w:type="pct"/>
            <w:shd w:val="clear" w:color="auto" w:fill="FFFF00"/>
          </w:tcPr>
          <w:p w14:paraId="4284CD9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3</w:t>
            </w:r>
          </w:p>
        </w:tc>
        <w:tc>
          <w:tcPr>
            <w:tcW w:w="943" w:type="pct"/>
            <w:shd w:val="clear" w:color="auto" w:fill="auto"/>
          </w:tcPr>
          <w:p w14:paraId="7BCF2198" w14:textId="77777777" w:rsidR="00B55614" w:rsidRPr="00BF35C9" w:rsidRDefault="00B55614" w:rsidP="00850F12">
            <w:pPr>
              <w:spacing w:after="0" w:line="360" w:lineRule="auto"/>
              <w:jc w:val="center"/>
              <w:rPr>
                <w:rFonts w:cs="Times New Roman"/>
                <w:sz w:val="18"/>
                <w:szCs w:val="18"/>
              </w:rPr>
            </w:pPr>
          </w:p>
        </w:tc>
        <w:tc>
          <w:tcPr>
            <w:tcW w:w="1318" w:type="pct"/>
          </w:tcPr>
          <w:p w14:paraId="5448AFF7" w14:textId="77777777" w:rsidR="00B55614" w:rsidRPr="00BF35C9" w:rsidRDefault="00B55614" w:rsidP="00850F12">
            <w:pPr>
              <w:spacing w:after="0" w:line="360" w:lineRule="auto"/>
              <w:jc w:val="center"/>
              <w:rPr>
                <w:rFonts w:cs="Times New Roman"/>
                <w:sz w:val="18"/>
                <w:szCs w:val="18"/>
              </w:rPr>
            </w:pPr>
          </w:p>
        </w:tc>
        <w:tc>
          <w:tcPr>
            <w:tcW w:w="1767" w:type="pct"/>
          </w:tcPr>
          <w:p w14:paraId="0393785E" w14:textId="77777777" w:rsidR="00B55614" w:rsidRPr="00BF35C9" w:rsidRDefault="00B55614" w:rsidP="00850F12">
            <w:pPr>
              <w:spacing w:after="0" w:line="360" w:lineRule="auto"/>
              <w:jc w:val="center"/>
              <w:rPr>
                <w:rFonts w:cs="Times New Roman"/>
                <w:sz w:val="18"/>
                <w:szCs w:val="18"/>
              </w:rPr>
            </w:pPr>
          </w:p>
        </w:tc>
      </w:tr>
      <w:tr w:rsidR="00B55614" w:rsidRPr="00BF35C9" w14:paraId="24F7B692" w14:textId="77777777" w:rsidTr="0093654A">
        <w:trPr>
          <w:trHeight w:val="225"/>
        </w:trPr>
        <w:tc>
          <w:tcPr>
            <w:tcW w:w="972" w:type="pct"/>
            <w:shd w:val="clear" w:color="auto" w:fill="FFC000"/>
          </w:tcPr>
          <w:p w14:paraId="223CBE23"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4</w:t>
            </w:r>
          </w:p>
        </w:tc>
        <w:tc>
          <w:tcPr>
            <w:tcW w:w="943" w:type="pct"/>
            <w:shd w:val="clear" w:color="auto" w:fill="auto"/>
          </w:tcPr>
          <w:p w14:paraId="0F57138B" w14:textId="77777777" w:rsidR="00B55614" w:rsidRPr="00BF35C9" w:rsidRDefault="00B55614" w:rsidP="00850F12">
            <w:pPr>
              <w:spacing w:after="0" w:line="360" w:lineRule="auto"/>
              <w:jc w:val="center"/>
              <w:rPr>
                <w:rFonts w:cs="Times New Roman"/>
                <w:sz w:val="18"/>
                <w:szCs w:val="18"/>
              </w:rPr>
            </w:pPr>
          </w:p>
        </w:tc>
        <w:tc>
          <w:tcPr>
            <w:tcW w:w="1318" w:type="pct"/>
          </w:tcPr>
          <w:p w14:paraId="1A957245" w14:textId="77777777" w:rsidR="00B55614" w:rsidRPr="00BF35C9" w:rsidRDefault="00B55614" w:rsidP="00850F12">
            <w:pPr>
              <w:spacing w:after="0" w:line="360" w:lineRule="auto"/>
              <w:jc w:val="center"/>
              <w:rPr>
                <w:rFonts w:cs="Times New Roman"/>
                <w:sz w:val="18"/>
                <w:szCs w:val="18"/>
              </w:rPr>
            </w:pPr>
          </w:p>
        </w:tc>
        <w:tc>
          <w:tcPr>
            <w:tcW w:w="1767" w:type="pct"/>
          </w:tcPr>
          <w:p w14:paraId="724D9270" w14:textId="77777777" w:rsidR="00B55614" w:rsidRPr="00BF35C9" w:rsidRDefault="00B55614" w:rsidP="00850F12">
            <w:pPr>
              <w:spacing w:after="0" w:line="360" w:lineRule="auto"/>
              <w:jc w:val="center"/>
              <w:rPr>
                <w:rFonts w:cs="Times New Roman"/>
                <w:sz w:val="18"/>
                <w:szCs w:val="18"/>
              </w:rPr>
            </w:pPr>
          </w:p>
        </w:tc>
      </w:tr>
      <w:tr w:rsidR="00B55614" w:rsidRPr="00BF35C9" w14:paraId="7043AED1" w14:textId="77777777" w:rsidTr="0093654A">
        <w:trPr>
          <w:trHeight w:val="210"/>
        </w:trPr>
        <w:tc>
          <w:tcPr>
            <w:tcW w:w="972" w:type="pct"/>
            <w:shd w:val="clear" w:color="auto" w:fill="FF0000"/>
          </w:tcPr>
          <w:p w14:paraId="4E23B776"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w:t>
            </w:r>
          </w:p>
        </w:tc>
        <w:tc>
          <w:tcPr>
            <w:tcW w:w="943" w:type="pct"/>
            <w:shd w:val="clear" w:color="auto" w:fill="auto"/>
          </w:tcPr>
          <w:p w14:paraId="4B41FB17" w14:textId="77777777" w:rsidR="00B55614" w:rsidRPr="00BF35C9" w:rsidRDefault="00B55614" w:rsidP="00850F12">
            <w:pPr>
              <w:spacing w:after="0" w:line="360" w:lineRule="auto"/>
              <w:jc w:val="center"/>
              <w:rPr>
                <w:rFonts w:cs="Times New Roman"/>
                <w:sz w:val="18"/>
                <w:szCs w:val="18"/>
              </w:rPr>
            </w:pPr>
          </w:p>
        </w:tc>
        <w:tc>
          <w:tcPr>
            <w:tcW w:w="1318" w:type="pct"/>
          </w:tcPr>
          <w:p w14:paraId="3D4A774C" w14:textId="77777777" w:rsidR="00B55614" w:rsidRPr="00BF35C9" w:rsidRDefault="00B55614" w:rsidP="00850F12">
            <w:pPr>
              <w:spacing w:after="0" w:line="360" w:lineRule="auto"/>
              <w:jc w:val="center"/>
              <w:rPr>
                <w:rFonts w:cs="Times New Roman"/>
                <w:sz w:val="18"/>
                <w:szCs w:val="18"/>
              </w:rPr>
            </w:pPr>
          </w:p>
        </w:tc>
        <w:tc>
          <w:tcPr>
            <w:tcW w:w="1767" w:type="pct"/>
          </w:tcPr>
          <w:p w14:paraId="6CCF858F" w14:textId="77777777" w:rsidR="00B55614" w:rsidRPr="00BF35C9" w:rsidRDefault="00B55614" w:rsidP="00850F12">
            <w:pPr>
              <w:spacing w:after="0" w:line="360" w:lineRule="auto"/>
              <w:jc w:val="center"/>
              <w:rPr>
                <w:rFonts w:cs="Times New Roman"/>
                <w:sz w:val="18"/>
                <w:szCs w:val="18"/>
              </w:rPr>
            </w:pPr>
          </w:p>
        </w:tc>
      </w:tr>
    </w:tbl>
    <w:p w14:paraId="6F96691B" w14:textId="77777777" w:rsidR="00B55614" w:rsidRDefault="00B55614" w:rsidP="00850F12">
      <w:pPr>
        <w:spacing w:after="0" w:line="360" w:lineRule="auto"/>
        <w:jc w:val="both"/>
        <w:rPr>
          <w:rFonts w:cs="Times New Roman"/>
          <w:u w:val="single"/>
        </w:rPr>
      </w:pPr>
    </w:p>
    <w:p w14:paraId="360F457D" w14:textId="77777777" w:rsidR="0097358B" w:rsidRDefault="0097358B" w:rsidP="00850F12">
      <w:pPr>
        <w:spacing w:after="0" w:line="360" w:lineRule="auto"/>
        <w:jc w:val="both"/>
        <w:rPr>
          <w:rFonts w:cs="Times New Roman"/>
          <w:u w:val="single"/>
        </w:rPr>
      </w:pPr>
    </w:p>
    <w:p w14:paraId="595A4DF3" w14:textId="77777777" w:rsidR="0097358B" w:rsidRPr="00BF35C9" w:rsidRDefault="0097358B" w:rsidP="00850F12">
      <w:pPr>
        <w:spacing w:after="0" w:line="360" w:lineRule="auto"/>
        <w:jc w:val="both"/>
        <w:rPr>
          <w:rFonts w:cs="Times New Roman"/>
          <w:u w:val="single"/>
        </w:rPr>
      </w:pPr>
    </w:p>
    <w:p w14:paraId="784B2146" w14:textId="50A43FB5" w:rsidR="00B55614" w:rsidRPr="00BF35C9" w:rsidRDefault="00F45B24" w:rsidP="005B7E04">
      <w:pPr>
        <w:pStyle w:val="Naslov5"/>
      </w:pPr>
      <w:bookmarkStart w:id="240" w:name="_Toc169260981"/>
      <w:r>
        <w:lastRenderedPageBreak/>
        <w:t>5.</w:t>
      </w:r>
      <w:r w:rsidR="005B7E04">
        <w:t xml:space="preserve">3.4.1.5. </w:t>
      </w:r>
      <w:r w:rsidR="00B55614" w:rsidRPr="00BF35C9">
        <w:t>Vjerojatnost događaja</w:t>
      </w:r>
      <w:bookmarkEnd w:id="240"/>
    </w:p>
    <w:p w14:paraId="207AA300" w14:textId="4AF8A96F" w:rsidR="00524CB5" w:rsidRPr="00BF35C9" w:rsidRDefault="00524CB5" w:rsidP="00524CB5">
      <w:pPr>
        <w:pStyle w:val="Opisslike"/>
        <w:keepNext/>
        <w:rPr>
          <w:rFonts w:cs="Times New Roman"/>
        </w:rPr>
      </w:pPr>
      <w:bookmarkStart w:id="241" w:name="_Toc169506702"/>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71</w:t>
      </w:r>
      <w:r w:rsidR="003F6885" w:rsidRPr="00BF35C9">
        <w:rPr>
          <w:rFonts w:cs="Times New Roman"/>
          <w:noProof/>
        </w:rPr>
        <w:fldChar w:fldCharType="end"/>
      </w:r>
      <w:r w:rsidRPr="00BF35C9">
        <w:rPr>
          <w:rFonts w:cs="Times New Roman"/>
        </w:rPr>
        <w:t>. Vjerojatnost/frekvencija</w:t>
      </w:r>
      <w:bookmarkEnd w:id="241"/>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23"/>
        <w:gridCol w:w="1292"/>
        <w:gridCol w:w="1616"/>
        <w:gridCol w:w="1339"/>
        <w:gridCol w:w="2268"/>
        <w:gridCol w:w="1419"/>
      </w:tblGrid>
      <w:tr w:rsidR="00B55614" w:rsidRPr="00BF35C9" w14:paraId="2720757A" w14:textId="77777777" w:rsidTr="00524CB5">
        <w:trPr>
          <w:trHeight w:val="225"/>
        </w:trPr>
        <w:tc>
          <w:tcPr>
            <w:tcW w:w="563" w:type="pct"/>
            <w:vMerge w:val="restart"/>
            <w:shd w:val="clear" w:color="auto" w:fill="auto"/>
          </w:tcPr>
          <w:p w14:paraId="311807EA" w14:textId="77777777" w:rsidR="00B55614" w:rsidRPr="00BF35C9" w:rsidRDefault="00B55614" w:rsidP="00524CB5">
            <w:pPr>
              <w:spacing w:line="360" w:lineRule="auto"/>
              <w:ind w:left="-23"/>
              <w:jc w:val="center"/>
              <w:rPr>
                <w:rFonts w:cs="Times New Roman"/>
                <w:b/>
                <w:bCs/>
                <w:sz w:val="18"/>
                <w:szCs w:val="18"/>
              </w:rPr>
            </w:pPr>
            <w:r w:rsidRPr="00BF35C9">
              <w:rPr>
                <w:rFonts w:cs="Times New Roman"/>
                <w:b/>
                <w:bCs/>
                <w:sz w:val="18"/>
                <w:szCs w:val="18"/>
              </w:rPr>
              <w:t>Kategorija</w:t>
            </w:r>
          </w:p>
        </w:tc>
        <w:tc>
          <w:tcPr>
            <w:tcW w:w="723" w:type="pct"/>
            <w:vMerge w:val="restart"/>
            <w:shd w:val="clear" w:color="auto" w:fill="auto"/>
          </w:tcPr>
          <w:p w14:paraId="01F475B3" w14:textId="77777777" w:rsidR="00B55614" w:rsidRPr="00BF35C9" w:rsidRDefault="00B55614" w:rsidP="00524CB5">
            <w:pPr>
              <w:spacing w:line="360" w:lineRule="auto"/>
              <w:ind w:left="-23"/>
              <w:jc w:val="center"/>
              <w:rPr>
                <w:rFonts w:cs="Times New Roman"/>
                <w:b/>
                <w:bCs/>
                <w:sz w:val="18"/>
                <w:szCs w:val="18"/>
              </w:rPr>
            </w:pPr>
            <w:r w:rsidRPr="00BF35C9">
              <w:rPr>
                <w:rFonts w:cs="Times New Roman"/>
                <w:b/>
                <w:bCs/>
                <w:sz w:val="18"/>
                <w:szCs w:val="18"/>
              </w:rPr>
              <w:t>Posljedice</w:t>
            </w:r>
          </w:p>
        </w:tc>
        <w:tc>
          <w:tcPr>
            <w:tcW w:w="3714" w:type="pct"/>
            <w:gridSpan w:val="4"/>
            <w:shd w:val="clear" w:color="auto" w:fill="auto"/>
          </w:tcPr>
          <w:p w14:paraId="1A5417C4" w14:textId="77777777" w:rsidR="00B55614" w:rsidRPr="00BF35C9" w:rsidRDefault="00B55614" w:rsidP="00524CB5">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Vjerojatnost/frekvencija</w:t>
            </w:r>
          </w:p>
        </w:tc>
      </w:tr>
      <w:tr w:rsidR="00B55614" w:rsidRPr="00BF35C9" w14:paraId="5EB28E19" w14:textId="77777777" w:rsidTr="00524CB5">
        <w:trPr>
          <w:trHeight w:val="252"/>
        </w:trPr>
        <w:tc>
          <w:tcPr>
            <w:tcW w:w="563" w:type="pct"/>
            <w:vMerge/>
            <w:shd w:val="clear" w:color="auto" w:fill="auto"/>
          </w:tcPr>
          <w:p w14:paraId="23478770" w14:textId="77777777" w:rsidR="00B55614" w:rsidRPr="00BF35C9" w:rsidRDefault="00B55614" w:rsidP="00524CB5">
            <w:pPr>
              <w:spacing w:line="360" w:lineRule="auto"/>
              <w:ind w:left="-23"/>
              <w:jc w:val="center"/>
              <w:rPr>
                <w:rFonts w:cs="Times New Roman"/>
                <w:b/>
                <w:bCs/>
                <w:sz w:val="18"/>
                <w:szCs w:val="18"/>
              </w:rPr>
            </w:pPr>
          </w:p>
        </w:tc>
        <w:tc>
          <w:tcPr>
            <w:tcW w:w="723" w:type="pct"/>
            <w:vMerge/>
            <w:shd w:val="clear" w:color="auto" w:fill="auto"/>
          </w:tcPr>
          <w:p w14:paraId="0A239D6C" w14:textId="77777777" w:rsidR="00B55614" w:rsidRPr="00BF35C9" w:rsidRDefault="00B55614" w:rsidP="00524CB5">
            <w:pPr>
              <w:spacing w:line="360" w:lineRule="auto"/>
              <w:ind w:left="-23"/>
              <w:jc w:val="center"/>
              <w:rPr>
                <w:rFonts w:cs="Times New Roman"/>
                <w:b/>
                <w:bCs/>
                <w:sz w:val="18"/>
                <w:szCs w:val="18"/>
              </w:rPr>
            </w:pPr>
          </w:p>
        </w:tc>
        <w:tc>
          <w:tcPr>
            <w:tcW w:w="904" w:type="pct"/>
            <w:shd w:val="clear" w:color="auto" w:fill="auto"/>
          </w:tcPr>
          <w:p w14:paraId="135AE186" w14:textId="77777777" w:rsidR="00B55614" w:rsidRPr="00BF35C9" w:rsidRDefault="00B55614" w:rsidP="00524CB5">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Kvalitativno</w:t>
            </w:r>
          </w:p>
        </w:tc>
        <w:tc>
          <w:tcPr>
            <w:tcW w:w="749" w:type="pct"/>
            <w:shd w:val="clear" w:color="auto" w:fill="auto"/>
          </w:tcPr>
          <w:p w14:paraId="208A8861" w14:textId="77777777" w:rsidR="00B55614" w:rsidRPr="00BF35C9" w:rsidRDefault="00B55614" w:rsidP="00524CB5">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Vjerojatnost</w:t>
            </w:r>
          </w:p>
        </w:tc>
        <w:tc>
          <w:tcPr>
            <w:tcW w:w="1268" w:type="pct"/>
            <w:shd w:val="clear" w:color="auto" w:fill="auto"/>
          </w:tcPr>
          <w:p w14:paraId="7D9EBBA3" w14:textId="77777777" w:rsidR="00B55614" w:rsidRPr="00BF35C9" w:rsidRDefault="00B55614" w:rsidP="00524CB5">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Frekvencija</w:t>
            </w:r>
          </w:p>
        </w:tc>
        <w:tc>
          <w:tcPr>
            <w:tcW w:w="793" w:type="pct"/>
            <w:shd w:val="clear" w:color="auto" w:fill="auto"/>
          </w:tcPr>
          <w:p w14:paraId="4D916A94" w14:textId="77777777" w:rsidR="00B55614" w:rsidRPr="00BF35C9" w:rsidRDefault="00B55614" w:rsidP="00524CB5">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B55614" w:rsidRPr="00BF35C9" w14:paraId="211AD509" w14:textId="77777777" w:rsidTr="00524CB5">
        <w:trPr>
          <w:trHeight w:val="180"/>
        </w:trPr>
        <w:tc>
          <w:tcPr>
            <w:tcW w:w="563" w:type="pct"/>
            <w:shd w:val="clear" w:color="auto" w:fill="00B0F0"/>
          </w:tcPr>
          <w:p w14:paraId="0302493A"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723" w:type="pct"/>
            <w:shd w:val="clear" w:color="auto" w:fill="00B0F0"/>
          </w:tcPr>
          <w:p w14:paraId="09BFD804"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Neznatne</w:t>
            </w:r>
          </w:p>
        </w:tc>
        <w:tc>
          <w:tcPr>
            <w:tcW w:w="904" w:type="pct"/>
            <w:shd w:val="clear" w:color="auto" w:fill="00B0F0"/>
          </w:tcPr>
          <w:p w14:paraId="1FCECFCC"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Iznimno mala</w:t>
            </w:r>
          </w:p>
        </w:tc>
        <w:tc>
          <w:tcPr>
            <w:tcW w:w="749" w:type="pct"/>
          </w:tcPr>
          <w:p w14:paraId="5C06945F"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&lt;1%</w:t>
            </w:r>
          </w:p>
        </w:tc>
        <w:tc>
          <w:tcPr>
            <w:tcW w:w="1268" w:type="pct"/>
          </w:tcPr>
          <w:p w14:paraId="0376F837"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100 godina i rjeđe</w:t>
            </w:r>
          </w:p>
        </w:tc>
        <w:tc>
          <w:tcPr>
            <w:tcW w:w="793" w:type="pct"/>
          </w:tcPr>
          <w:p w14:paraId="061CFCCC" w14:textId="77777777" w:rsidR="00B55614" w:rsidRPr="00BF35C9" w:rsidRDefault="00B55614" w:rsidP="00850F12">
            <w:pPr>
              <w:spacing w:after="0" w:line="360" w:lineRule="auto"/>
              <w:jc w:val="center"/>
              <w:rPr>
                <w:rFonts w:cs="Times New Roman"/>
                <w:sz w:val="18"/>
                <w:szCs w:val="18"/>
              </w:rPr>
            </w:pPr>
          </w:p>
        </w:tc>
      </w:tr>
      <w:tr w:rsidR="00B55614" w:rsidRPr="00BF35C9" w14:paraId="25A1BB2D" w14:textId="77777777" w:rsidTr="00524CB5">
        <w:trPr>
          <w:trHeight w:val="90"/>
        </w:trPr>
        <w:tc>
          <w:tcPr>
            <w:tcW w:w="563" w:type="pct"/>
            <w:shd w:val="clear" w:color="auto" w:fill="92D050"/>
          </w:tcPr>
          <w:p w14:paraId="1D6B7338"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2</w:t>
            </w:r>
          </w:p>
        </w:tc>
        <w:tc>
          <w:tcPr>
            <w:tcW w:w="723" w:type="pct"/>
            <w:shd w:val="clear" w:color="auto" w:fill="92D050"/>
          </w:tcPr>
          <w:p w14:paraId="3E2FE09E"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Malene</w:t>
            </w:r>
          </w:p>
        </w:tc>
        <w:tc>
          <w:tcPr>
            <w:tcW w:w="904" w:type="pct"/>
            <w:shd w:val="clear" w:color="auto" w:fill="92D050"/>
          </w:tcPr>
          <w:p w14:paraId="4DC8ECDB"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Mala</w:t>
            </w:r>
          </w:p>
        </w:tc>
        <w:tc>
          <w:tcPr>
            <w:tcW w:w="749" w:type="pct"/>
          </w:tcPr>
          <w:p w14:paraId="3033772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c>
          <w:tcPr>
            <w:tcW w:w="1268" w:type="pct"/>
          </w:tcPr>
          <w:p w14:paraId="416E2A91"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20 do 100 godina</w:t>
            </w:r>
          </w:p>
        </w:tc>
        <w:tc>
          <w:tcPr>
            <w:tcW w:w="793" w:type="pct"/>
          </w:tcPr>
          <w:p w14:paraId="3A63E700" w14:textId="77777777" w:rsidR="00B55614" w:rsidRPr="00BF35C9" w:rsidRDefault="00B55614" w:rsidP="00850F12">
            <w:pPr>
              <w:spacing w:after="0" w:line="360" w:lineRule="auto"/>
              <w:jc w:val="center"/>
              <w:rPr>
                <w:rFonts w:cs="Times New Roman"/>
                <w:sz w:val="18"/>
                <w:szCs w:val="18"/>
              </w:rPr>
            </w:pPr>
          </w:p>
        </w:tc>
      </w:tr>
      <w:tr w:rsidR="00B55614" w:rsidRPr="00BF35C9" w14:paraId="638D88F6" w14:textId="77777777" w:rsidTr="00524CB5">
        <w:trPr>
          <w:trHeight w:val="255"/>
        </w:trPr>
        <w:tc>
          <w:tcPr>
            <w:tcW w:w="563" w:type="pct"/>
            <w:shd w:val="clear" w:color="auto" w:fill="FFFF00"/>
          </w:tcPr>
          <w:p w14:paraId="48966E76"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723" w:type="pct"/>
            <w:shd w:val="clear" w:color="auto" w:fill="FFFF00"/>
          </w:tcPr>
          <w:p w14:paraId="4E1878C9"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Umjerene</w:t>
            </w:r>
          </w:p>
        </w:tc>
        <w:tc>
          <w:tcPr>
            <w:tcW w:w="904" w:type="pct"/>
            <w:shd w:val="clear" w:color="auto" w:fill="FFFF00"/>
          </w:tcPr>
          <w:p w14:paraId="1BDEA1A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Umjerena</w:t>
            </w:r>
          </w:p>
        </w:tc>
        <w:tc>
          <w:tcPr>
            <w:tcW w:w="749" w:type="pct"/>
          </w:tcPr>
          <w:p w14:paraId="46EBFCA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5-50%</w:t>
            </w:r>
          </w:p>
        </w:tc>
        <w:tc>
          <w:tcPr>
            <w:tcW w:w="1268" w:type="pct"/>
          </w:tcPr>
          <w:p w14:paraId="66475D1D"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2-20 godina</w:t>
            </w:r>
          </w:p>
        </w:tc>
        <w:tc>
          <w:tcPr>
            <w:tcW w:w="793" w:type="pct"/>
          </w:tcPr>
          <w:p w14:paraId="5ACC1D51" w14:textId="77777777" w:rsidR="00B55614" w:rsidRPr="00BF35C9" w:rsidRDefault="00B55614" w:rsidP="00850F12">
            <w:pPr>
              <w:spacing w:after="0" w:line="360" w:lineRule="auto"/>
              <w:jc w:val="center"/>
              <w:rPr>
                <w:rFonts w:cs="Times New Roman"/>
                <w:b/>
                <w:bCs/>
                <w:sz w:val="18"/>
                <w:szCs w:val="18"/>
              </w:rPr>
            </w:pPr>
          </w:p>
        </w:tc>
      </w:tr>
      <w:tr w:rsidR="00B55614" w:rsidRPr="00BF35C9" w14:paraId="452F7E37" w14:textId="77777777" w:rsidTr="00524CB5">
        <w:trPr>
          <w:trHeight w:val="255"/>
        </w:trPr>
        <w:tc>
          <w:tcPr>
            <w:tcW w:w="563" w:type="pct"/>
            <w:shd w:val="clear" w:color="auto" w:fill="FFC000"/>
          </w:tcPr>
          <w:p w14:paraId="47CC2BB8"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723" w:type="pct"/>
            <w:shd w:val="clear" w:color="auto" w:fill="FFC000"/>
          </w:tcPr>
          <w:p w14:paraId="7EB61053"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Značajne</w:t>
            </w:r>
          </w:p>
        </w:tc>
        <w:tc>
          <w:tcPr>
            <w:tcW w:w="904" w:type="pct"/>
            <w:shd w:val="clear" w:color="auto" w:fill="FFC000"/>
          </w:tcPr>
          <w:p w14:paraId="299D423B"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Velika</w:t>
            </w:r>
          </w:p>
        </w:tc>
        <w:tc>
          <w:tcPr>
            <w:tcW w:w="749" w:type="pct"/>
          </w:tcPr>
          <w:p w14:paraId="1102918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51-98%</w:t>
            </w:r>
          </w:p>
        </w:tc>
        <w:tc>
          <w:tcPr>
            <w:tcW w:w="1268" w:type="pct"/>
          </w:tcPr>
          <w:p w14:paraId="2A949A97"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1-2 godine</w:t>
            </w:r>
          </w:p>
        </w:tc>
        <w:tc>
          <w:tcPr>
            <w:tcW w:w="793" w:type="pct"/>
          </w:tcPr>
          <w:p w14:paraId="21FB6A73"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712BB2A3" w14:textId="77777777" w:rsidTr="00524CB5">
        <w:trPr>
          <w:trHeight w:val="285"/>
        </w:trPr>
        <w:tc>
          <w:tcPr>
            <w:tcW w:w="563" w:type="pct"/>
            <w:shd w:val="clear" w:color="auto" w:fill="FF0000"/>
          </w:tcPr>
          <w:p w14:paraId="4A09E5E9"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723" w:type="pct"/>
            <w:shd w:val="clear" w:color="auto" w:fill="FF0000"/>
          </w:tcPr>
          <w:p w14:paraId="78C604FE"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Katastrofalne</w:t>
            </w:r>
          </w:p>
        </w:tc>
        <w:tc>
          <w:tcPr>
            <w:tcW w:w="904" w:type="pct"/>
            <w:shd w:val="clear" w:color="auto" w:fill="FF0000"/>
          </w:tcPr>
          <w:p w14:paraId="5FBA6CF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Iznimno velika</w:t>
            </w:r>
          </w:p>
        </w:tc>
        <w:tc>
          <w:tcPr>
            <w:tcW w:w="749" w:type="pct"/>
          </w:tcPr>
          <w:p w14:paraId="0DF276A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&gt;98%</w:t>
            </w:r>
          </w:p>
        </w:tc>
        <w:tc>
          <w:tcPr>
            <w:tcW w:w="1268" w:type="pct"/>
          </w:tcPr>
          <w:p w14:paraId="29BFA0DE"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godišnje i češće</w:t>
            </w:r>
          </w:p>
        </w:tc>
        <w:tc>
          <w:tcPr>
            <w:tcW w:w="793" w:type="pct"/>
          </w:tcPr>
          <w:p w14:paraId="378B2C35" w14:textId="77777777" w:rsidR="00B55614" w:rsidRPr="00BF35C9" w:rsidRDefault="00B55614" w:rsidP="00850F12">
            <w:pPr>
              <w:spacing w:after="0" w:line="360" w:lineRule="auto"/>
              <w:jc w:val="center"/>
              <w:rPr>
                <w:rFonts w:cs="Times New Roman"/>
                <w:sz w:val="18"/>
                <w:szCs w:val="18"/>
              </w:rPr>
            </w:pPr>
          </w:p>
        </w:tc>
      </w:tr>
    </w:tbl>
    <w:p w14:paraId="3470F8B3" w14:textId="77777777" w:rsidR="00B55614" w:rsidRPr="00BF35C9" w:rsidRDefault="00B55614" w:rsidP="00850F12">
      <w:pPr>
        <w:spacing w:after="0" w:line="360" w:lineRule="auto"/>
        <w:jc w:val="both"/>
        <w:rPr>
          <w:rFonts w:cs="Times New Roman"/>
        </w:rPr>
      </w:pPr>
    </w:p>
    <w:p w14:paraId="6D01AAA4" w14:textId="0D13AEF1" w:rsidR="00B55614" w:rsidRDefault="00F45B24" w:rsidP="00524CB5">
      <w:pPr>
        <w:pStyle w:val="Naslov4"/>
        <w:rPr>
          <w:rFonts w:cs="Times New Roman"/>
        </w:rPr>
      </w:pPr>
      <w:bookmarkStart w:id="242" w:name="_Toc169260982"/>
      <w:r>
        <w:rPr>
          <w:rFonts w:cs="Times New Roman"/>
        </w:rPr>
        <w:t>5</w:t>
      </w:r>
      <w:r w:rsidR="00524CB5" w:rsidRPr="00BF35C9">
        <w:rPr>
          <w:rFonts w:cs="Times New Roman"/>
        </w:rPr>
        <w:t>.</w:t>
      </w:r>
      <w:r w:rsidR="005B7E04">
        <w:rPr>
          <w:rFonts w:cs="Times New Roman"/>
        </w:rPr>
        <w:t>3</w:t>
      </w:r>
      <w:r w:rsidR="00524CB5" w:rsidRPr="00BF35C9">
        <w:rPr>
          <w:rFonts w:cs="Times New Roman"/>
        </w:rPr>
        <w:t>.</w:t>
      </w:r>
      <w:r w:rsidR="005B7E04">
        <w:rPr>
          <w:rFonts w:cs="Times New Roman"/>
        </w:rPr>
        <w:t>4</w:t>
      </w:r>
      <w:r w:rsidR="00524CB5" w:rsidRPr="00BF35C9">
        <w:rPr>
          <w:rFonts w:cs="Times New Roman"/>
        </w:rPr>
        <w:t xml:space="preserve">.2. </w:t>
      </w:r>
      <w:r w:rsidR="00B55614" w:rsidRPr="00BF35C9">
        <w:rPr>
          <w:rFonts w:cs="Times New Roman"/>
        </w:rPr>
        <w:t>Događaj s najgorim mogućim posljedicama</w:t>
      </w:r>
      <w:bookmarkEnd w:id="242"/>
    </w:p>
    <w:p w14:paraId="00D223FC" w14:textId="305298E1" w:rsidR="005B7E04" w:rsidRPr="005B7E04" w:rsidRDefault="00F45B24" w:rsidP="005B7E04">
      <w:pPr>
        <w:pStyle w:val="Naslov5"/>
      </w:pPr>
      <w:bookmarkStart w:id="243" w:name="_Toc169260983"/>
      <w:r>
        <w:t>5</w:t>
      </w:r>
      <w:r w:rsidR="005B7E04">
        <w:t>.3.4.2.1. Opis DNP</w:t>
      </w:r>
      <w:bookmarkEnd w:id="243"/>
    </w:p>
    <w:p w14:paraId="2DED3F73" w14:textId="77777777" w:rsidR="00B55614" w:rsidRPr="00BF35C9" w:rsidRDefault="00B55614" w:rsidP="00850F12">
      <w:pPr>
        <w:spacing w:after="0" w:line="360" w:lineRule="auto"/>
        <w:jc w:val="both"/>
        <w:rPr>
          <w:rFonts w:cs="Times New Roman"/>
        </w:rPr>
      </w:pPr>
      <w:r w:rsidRPr="00BF35C9">
        <w:rPr>
          <w:rFonts w:cs="Times New Roman"/>
        </w:rPr>
        <w:t xml:space="preserve">Prvi oboljeli od pandemijske gripe u Hrvatskoj su rezultat unosa virusa gripe koji je već određeno vrijeme u pandemijskom obliku prisutan na području Azije, odakle se kroz međunarodna putovanja proširio i u Europu. </w:t>
      </w:r>
    </w:p>
    <w:p w14:paraId="01A7DD0C" w14:textId="1FCCC248" w:rsidR="00B55614" w:rsidRPr="00BF35C9" w:rsidRDefault="00B55614" w:rsidP="00850F12">
      <w:pPr>
        <w:spacing w:after="0" w:line="360" w:lineRule="auto"/>
        <w:jc w:val="both"/>
        <w:rPr>
          <w:rFonts w:cs="Times New Roman"/>
        </w:rPr>
      </w:pPr>
      <w:r w:rsidRPr="00BF35C9">
        <w:rPr>
          <w:rFonts w:cs="Times New Roman"/>
        </w:rPr>
        <w:t xml:space="preserve">S obzirom da su informacija o pojavi pandemijskog soja gripe u Aziji poznate već prije pojave prvih slučajeva bolesti u Europi, a samim time i u Hrvatskoj. Najveći broj oboljelih je u mlađim radno sposobnim dobnim skupinama (do 80% oboljelih), za razliku od sezonske gripe koja pogađa starije, kronične bolesnike. Oboljelo je 30% stanovništva tijekom trajanja epidemije, s vrhuncem epidemije otprilike 30 dana od početka epidemije tj. sredinom mjeseca siječnja, nakon čega slijedi postupni pad u obolijevanju. Tijekom epidemijskog događaja od 9 tjedana ukupno je u Gradu </w:t>
      </w:r>
      <w:r w:rsidR="001E7B90" w:rsidRPr="00BF35C9">
        <w:rPr>
          <w:rFonts w:cs="Times New Roman"/>
        </w:rPr>
        <w:t>Lepoglavi</w:t>
      </w:r>
      <w:r w:rsidRPr="00BF35C9">
        <w:rPr>
          <w:rFonts w:cs="Times New Roman"/>
        </w:rPr>
        <w:t xml:space="preserve"> oboljelo  više stotina osoba, od kojih je pomoć liječnika primarne zdravstvene zaštite zatražilo </w:t>
      </w:r>
      <w:r w:rsidR="00524CB5" w:rsidRPr="00BF35C9">
        <w:rPr>
          <w:rFonts w:cs="Times New Roman"/>
        </w:rPr>
        <w:t xml:space="preserve">prema procjenama </w:t>
      </w:r>
      <w:r w:rsidRPr="00BF35C9">
        <w:rPr>
          <w:rFonts w:cs="Times New Roman"/>
        </w:rPr>
        <w:t>njih 20%</w:t>
      </w:r>
      <w:r w:rsidR="00524CB5" w:rsidRPr="00BF35C9">
        <w:rPr>
          <w:rFonts w:cs="Times New Roman"/>
        </w:rPr>
        <w:t xml:space="preserve">. </w:t>
      </w:r>
      <w:r w:rsidRPr="00BF35C9">
        <w:rPr>
          <w:rFonts w:cs="Times New Roman"/>
        </w:rPr>
        <w:t>Zbog razvoja komplikacija bolesti, 3% oboljelih zahtijevalo je bolničko liječenje. U jedinicama intenzivnog liječenja liječeno je desetak osoba oboljelih od gripe. Od gripe i njenih komplikacija kroz 9 tjedana umrle su pojedine osobe s područja Grada (smrtnost od 0,2%).</w:t>
      </w:r>
    </w:p>
    <w:p w14:paraId="7B72A159" w14:textId="77777777" w:rsidR="005B7E04" w:rsidRDefault="005B7E04" w:rsidP="00850F12">
      <w:pPr>
        <w:spacing w:after="0" w:line="360" w:lineRule="auto"/>
        <w:jc w:val="both"/>
        <w:rPr>
          <w:rFonts w:cs="Times New Roman"/>
        </w:rPr>
      </w:pPr>
    </w:p>
    <w:p w14:paraId="3CC17E0C" w14:textId="2A1825E6" w:rsidR="00B55614" w:rsidRPr="00BF35C9" w:rsidRDefault="00B55614" w:rsidP="00850F12">
      <w:pPr>
        <w:spacing w:after="0" w:line="360" w:lineRule="auto"/>
        <w:jc w:val="both"/>
        <w:rPr>
          <w:rFonts w:cs="Times New Roman"/>
        </w:rPr>
      </w:pPr>
      <w:r w:rsidRPr="00BF35C9">
        <w:rPr>
          <w:rFonts w:cs="Times New Roman"/>
        </w:rPr>
        <w:t xml:space="preserve">Zdravstveni sustav ima ključnu ulogu u epidemiološkom, kliničkom i virusološkom praćenju gripe na temelju kojeg donosi i provodi protuepidemijske mjere i liječenje kojima će se smanjiti rizik od širenja pandemijskog virusa te time smanjiti morbiditet i mortalitet. </w:t>
      </w:r>
    </w:p>
    <w:p w14:paraId="660D77EC" w14:textId="77777777" w:rsidR="00B55614" w:rsidRPr="00BF35C9" w:rsidRDefault="00B55614" w:rsidP="00850F12">
      <w:pPr>
        <w:spacing w:after="0" w:line="360" w:lineRule="auto"/>
        <w:jc w:val="both"/>
        <w:rPr>
          <w:rFonts w:cs="Times New Roman"/>
        </w:rPr>
      </w:pPr>
      <w:r w:rsidRPr="00BF35C9">
        <w:rPr>
          <w:rFonts w:cs="Times New Roman"/>
        </w:rPr>
        <w:t xml:space="preserve">Različite strukture nezdravstvenog sustava osiguravaju tijekom pandemije funkcioniranje javnih službi (opskrba energijom, transport, snabdijevanje hranom) kako bi se smanjio utjecaj na zdravstveni sustav, gospodarstvo i društvo u cjelini. </w:t>
      </w:r>
    </w:p>
    <w:p w14:paraId="2DBE8DEC" w14:textId="2E15A61A" w:rsidR="00B55614" w:rsidRPr="00BF35C9" w:rsidRDefault="00B55614" w:rsidP="00850F12">
      <w:pPr>
        <w:spacing w:after="0" w:line="360" w:lineRule="auto"/>
        <w:jc w:val="both"/>
        <w:rPr>
          <w:rFonts w:cs="Times New Roman"/>
          <w:i/>
          <w:iCs/>
        </w:rPr>
      </w:pPr>
      <w:r w:rsidRPr="00BF35C9">
        <w:rPr>
          <w:rFonts w:cs="Times New Roman"/>
          <w:i/>
          <w:iCs/>
        </w:rPr>
        <w:t xml:space="preserve">Ozbiljnost događaja epidemije-pandemije kao i posljedični događaji uvelike ovise o pitanjima koje svaka epidemija i pandemija postavlja: </w:t>
      </w:r>
    </w:p>
    <w:p w14:paraId="025773E0" w14:textId="1803A36D" w:rsidR="00B55614" w:rsidRPr="00BF35C9" w:rsidRDefault="00524CB5" w:rsidP="00850F12">
      <w:pPr>
        <w:numPr>
          <w:ilvl w:val="1"/>
          <w:numId w:val="43"/>
        </w:numPr>
        <w:spacing w:after="0" w:line="360" w:lineRule="auto"/>
        <w:jc w:val="both"/>
        <w:rPr>
          <w:rFonts w:cs="Times New Roman"/>
        </w:rPr>
      </w:pPr>
      <w:r w:rsidRPr="00BF35C9">
        <w:rPr>
          <w:rFonts w:cs="Times New Roman"/>
        </w:rPr>
        <w:lastRenderedPageBreak/>
        <w:t>k</w:t>
      </w:r>
      <w:r w:rsidR="00B55614" w:rsidRPr="00BF35C9">
        <w:rPr>
          <w:rFonts w:cs="Times New Roman"/>
        </w:rPr>
        <w:t>oliko učestalo se pojavljuju novi slučajevi</w:t>
      </w:r>
      <w:r w:rsidRPr="00BF35C9">
        <w:rPr>
          <w:rFonts w:cs="Times New Roman"/>
        </w:rPr>
        <w:t>,</w:t>
      </w:r>
    </w:p>
    <w:p w14:paraId="70050362" w14:textId="7D32693E" w:rsidR="00B55614" w:rsidRPr="00BF35C9" w:rsidRDefault="00524CB5" w:rsidP="00850F12">
      <w:pPr>
        <w:numPr>
          <w:ilvl w:val="1"/>
          <w:numId w:val="43"/>
        </w:numPr>
        <w:spacing w:after="0" w:line="360" w:lineRule="auto"/>
        <w:jc w:val="both"/>
        <w:rPr>
          <w:rFonts w:cs="Times New Roman"/>
        </w:rPr>
      </w:pPr>
      <w:r w:rsidRPr="00BF35C9">
        <w:rPr>
          <w:rFonts w:cs="Times New Roman"/>
        </w:rPr>
        <w:t>k</w:t>
      </w:r>
      <w:r w:rsidR="00B55614" w:rsidRPr="00BF35C9">
        <w:rPr>
          <w:rFonts w:cs="Times New Roman"/>
        </w:rPr>
        <w:t>oje grupe ljudi će teže i ozbiljnije oboljeti ili imaju veći rizik za umiranje</w:t>
      </w:r>
      <w:r w:rsidRPr="00BF35C9">
        <w:rPr>
          <w:rFonts w:cs="Times New Roman"/>
        </w:rPr>
        <w:t>,</w:t>
      </w:r>
    </w:p>
    <w:p w14:paraId="0B5FAA7D" w14:textId="52936FBC" w:rsidR="00B55614" w:rsidRPr="00BF35C9" w:rsidRDefault="00524CB5" w:rsidP="00850F12">
      <w:pPr>
        <w:numPr>
          <w:ilvl w:val="1"/>
          <w:numId w:val="43"/>
        </w:numPr>
        <w:spacing w:after="0" w:line="360" w:lineRule="auto"/>
        <w:jc w:val="both"/>
        <w:rPr>
          <w:rFonts w:cs="Times New Roman"/>
        </w:rPr>
      </w:pPr>
      <w:r w:rsidRPr="00BF35C9">
        <w:rPr>
          <w:rFonts w:cs="Times New Roman"/>
        </w:rPr>
        <w:t>k</w:t>
      </w:r>
      <w:r w:rsidR="00B55614" w:rsidRPr="00BF35C9">
        <w:rPr>
          <w:rFonts w:cs="Times New Roman"/>
        </w:rPr>
        <w:t>oji oblici oboljenja i posljedičnih komplikacija su viđeni u trenutku pojave</w:t>
      </w:r>
      <w:r w:rsidRPr="00BF35C9">
        <w:rPr>
          <w:rFonts w:cs="Times New Roman"/>
        </w:rPr>
        <w:t>,</w:t>
      </w:r>
      <w:r w:rsidR="00B55614" w:rsidRPr="00BF35C9">
        <w:rPr>
          <w:rFonts w:cs="Times New Roman"/>
        </w:rPr>
        <w:t xml:space="preserve"> </w:t>
      </w:r>
    </w:p>
    <w:p w14:paraId="701C2665" w14:textId="7EBF8CBF" w:rsidR="00B55614" w:rsidRPr="00BF35C9" w:rsidRDefault="00524CB5" w:rsidP="00850F12">
      <w:pPr>
        <w:numPr>
          <w:ilvl w:val="1"/>
          <w:numId w:val="43"/>
        </w:numPr>
        <w:spacing w:after="0" w:line="360" w:lineRule="auto"/>
        <w:jc w:val="both"/>
        <w:rPr>
          <w:rFonts w:cs="Times New Roman"/>
        </w:rPr>
      </w:pPr>
      <w:r w:rsidRPr="00BF35C9">
        <w:rPr>
          <w:rFonts w:cs="Times New Roman"/>
        </w:rPr>
        <w:t>d</w:t>
      </w:r>
      <w:r w:rsidR="00B55614" w:rsidRPr="00BF35C9">
        <w:rPr>
          <w:rFonts w:cs="Times New Roman"/>
        </w:rPr>
        <w:t>a li je virus influence osjetljiv na antiviralnu terapiju</w:t>
      </w:r>
      <w:r w:rsidRPr="00BF35C9">
        <w:rPr>
          <w:rFonts w:cs="Times New Roman"/>
        </w:rPr>
        <w:t>,</w:t>
      </w:r>
      <w:r w:rsidR="00B55614" w:rsidRPr="00BF35C9">
        <w:rPr>
          <w:rFonts w:cs="Times New Roman"/>
        </w:rPr>
        <w:t xml:space="preserve"> </w:t>
      </w:r>
    </w:p>
    <w:p w14:paraId="02F9D83F" w14:textId="666A451C" w:rsidR="00B55614" w:rsidRPr="00BF35C9" w:rsidRDefault="00524CB5" w:rsidP="00850F12">
      <w:pPr>
        <w:numPr>
          <w:ilvl w:val="1"/>
          <w:numId w:val="43"/>
        </w:numPr>
        <w:spacing w:after="0" w:line="360" w:lineRule="auto"/>
        <w:jc w:val="both"/>
        <w:rPr>
          <w:rFonts w:cs="Times New Roman"/>
        </w:rPr>
      </w:pPr>
      <w:r w:rsidRPr="00BF35C9">
        <w:rPr>
          <w:rFonts w:cs="Times New Roman"/>
        </w:rPr>
        <w:t>k</w:t>
      </w:r>
      <w:r w:rsidR="00B55614" w:rsidRPr="00BF35C9">
        <w:rPr>
          <w:rFonts w:cs="Times New Roman"/>
        </w:rPr>
        <w:t>oliko će uopće po procjeni ljudi oboljeti od gripe</w:t>
      </w:r>
      <w:r w:rsidRPr="00BF35C9">
        <w:rPr>
          <w:rFonts w:cs="Times New Roman"/>
        </w:rPr>
        <w:t>,</w:t>
      </w:r>
      <w:r w:rsidR="00B55614" w:rsidRPr="00BF35C9">
        <w:rPr>
          <w:rFonts w:cs="Times New Roman"/>
        </w:rPr>
        <w:t xml:space="preserve"> </w:t>
      </w:r>
    </w:p>
    <w:p w14:paraId="45E99D90" w14:textId="547B6A53" w:rsidR="00B55614" w:rsidRPr="00BF35C9" w:rsidRDefault="00524CB5" w:rsidP="00850F12">
      <w:pPr>
        <w:numPr>
          <w:ilvl w:val="1"/>
          <w:numId w:val="43"/>
        </w:numPr>
        <w:spacing w:after="0" w:line="360" w:lineRule="auto"/>
        <w:jc w:val="both"/>
        <w:rPr>
          <w:rFonts w:cs="Times New Roman"/>
        </w:rPr>
      </w:pPr>
      <w:r w:rsidRPr="00BF35C9">
        <w:rPr>
          <w:rFonts w:cs="Times New Roman"/>
        </w:rPr>
        <w:t>k</w:t>
      </w:r>
      <w:r w:rsidR="00B55614" w:rsidRPr="00BF35C9">
        <w:rPr>
          <w:rFonts w:cs="Times New Roman"/>
        </w:rPr>
        <w:t xml:space="preserve">akav će biti utjecaj na zdravstveni sektor u cjelini uključujući i cjelokupni angažman kompletnog zdravstvenog sustava koji ima. </w:t>
      </w:r>
    </w:p>
    <w:p w14:paraId="2E4E6B64" w14:textId="77777777" w:rsidR="00B55614" w:rsidRPr="00BF35C9" w:rsidRDefault="00B55614" w:rsidP="00850F12">
      <w:pPr>
        <w:spacing w:after="0" w:line="360" w:lineRule="auto"/>
        <w:jc w:val="both"/>
        <w:rPr>
          <w:rFonts w:cs="Times New Roman"/>
        </w:rPr>
      </w:pPr>
      <w:r w:rsidRPr="00BF35C9">
        <w:rPr>
          <w:rFonts w:cs="Times New Roman"/>
        </w:rPr>
        <w:t xml:space="preserve">Opterećenost postojećeg zdravstvenog sustava sa bremenom epidemijskog-pandemijskog vala gripe zahtijevat će barem dvostruko veću angažiranost postojećeg kapaciteta ljudstva odnosno resursa. </w:t>
      </w:r>
    </w:p>
    <w:p w14:paraId="117AB026" w14:textId="77777777" w:rsidR="00B55614" w:rsidRPr="00BF35C9" w:rsidRDefault="00B55614" w:rsidP="00850F12">
      <w:pPr>
        <w:spacing w:after="0" w:line="360" w:lineRule="auto"/>
        <w:jc w:val="both"/>
        <w:rPr>
          <w:rFonts w:cs="Times New Roman"/>
        </w:rPr>
      </w:pPr>
      <w:r w:rsidRPr="00BF35C9">
        <w:rPr>
          <w:rFonts w:cs="Times New Roman"/>
        </w:rPr>
        <w:t xml:space="preserve">S obzirom na broj osoba oboljelih i pa i umrlih od gripe, kao i broj osoba koje će koristiti zdravstvene resurse (liječnike opće medicine i bolnice), dolazi do pojačanog pritiska na zdravstvene i socijalne službe, pa je potrebno osigurati organizacijske prilagodbe sukladno postojećim planovima korištenja kapaciteta potrebnih za povećan priliv oboljelih osoba. </w:t>
      </w:r>
    </w:p>
    <w:p w14:paraId="2AC46CF6" w14:textId="77777777" w:rsidR="00B55614" w:rsidRPr="00BF35C9" w:rsidRDefault="00B55614" w:rsidP="00850F12">
      <w:pPr>
        <w:spacing w:after="0" w:line="360" w:lineRule="auto"/>
        <w:jc w:val="both"/>
        <w:rPr>
          <w:rFonts w:cs="Times New Roman"/>
        </w:rPr>
      </w:pPr>
      <w:r w:rsidRPr="00BF35C9">
        <w:rPr>
          <w:rFonts w:cs="Times New Roman"/>
        </w:rPr>
        <w:t xml:space="preserve">Osiguran je nesmetan rad najvažnijih službi (zdravstvo, vatrogasci, policija, vojska) sukladno planovima provedbe preventivnih mjera. </w:t>
      </w:r>
    </w:p>
    <w:p w14:paraId="4C94D3F6" w14:textId="527E56AB" w:rsidR="00B55614" w:rsidRPr="00BF35C9" w:rsidRDefault="00B55614" w:rsidP="00850F12">
      <w:pPr>
        <w:spacing w:after="0" w:line="360" w:lineRule="auto"/>
        <w:jc w:val="both"/>
        <w:rPr>
          <w:rFonts w:cs="Times New Roman"/>
        </w:rPr>
      </w:pPr>
      <w:r w:rsidRPr="00BF35C9">
        <w:rPr>
          <w:rFonts w:cs="Times New Roman"/>
        </w:rPr>
        <w:t>Smještaj u bolnicama</w:t>
      </w:r>
      <w:r w:rsidR="00B3090F" w:rsidRPr="00BF35C9">
        <w:rPr>
          <w:rFonts w:cs="Times New Roman"/>
        </w:rPr>
        <w:t xml:space="preserve"> </w:t>
      </w:r>
      <w:r w:rsidRPr="00BF35C9">
        <w:rPr>
          <w:rFonts w:cs="Times New Roman"/>
        </w:rPr>
        <w:t xml:space="preserve">oboljelih od gripe je u trenutku epidemijskog-pandemijskog vrhunca kapacitetom ograničen, pa je potreban dodatni smještajni kapacitet u drugim ustanovama poput umirovljeničkih domova, dječjih vrtića, škola, hotela i sličnih objekata u trenutku pandemijskog vrhunca gripe jer sam zdravstveni sektor ne može odgovoriti na pritisak i opterećenost koji je stvoren valom oboljelih. U kalkulaciju treba uzeti i angažman i ovih dodatnih kapaciteta za smještaj oboljelih kojima je potrebna medicinska skrb. </w:t>
      </w:r>
    </w:p>
    <w:p w14:paraId="04945FDC" w14:textId="77777777" w:rsidR="00B55614" w:rsidRPr="00BF35C9" w:rsidRDefault="00B55614" w:rsidP="00850F12">
      <w:pPr>
        <w:spacing w:after="0" w:line="360" w:lineRule="auto"/>
        <w:jc w:val="both"/>
        <w:rPr>
          <w:rFonts w:cs="Times New Roman"/>
        </w:rPr>
      </w:pPr>
      <w:r w:rsidRPr="00BF35C9">
        <w:rPr>
          <w:rFonts w:cs="Times New Roman"/>
        </w:rPr>
        <w:t xml:space="preserve">Nadalje, posljedice pandemije gripe obuhvaćaju i sve aspekte proizašle iz provedbe protuepidemijskih mjera koji se odnose na socijalne navike stanovništva poput restrikcije putovanja, zatvaranja granice za putovanja, zatvaranja škola i drugih ustanova te izračun posljedičnih šteta ovakvih događaja također treba uzeti u obzir. </w:t>
      </w:r>
    </w:p>
    <w:p w14:paraId="4B2E2615" w14:textId="79D3CC53" w:rsidR="00B55614" w:rsidRPr="00BF35C9" w:rsidRDefault="00B55614" w:rsidP="00850F12">
      <w:pPr>
        <w:spacing w:after="0" w:line="360" w:lineRule="auto"/>
        <w:jc w:val="both"/>
        <w:rPr>
          <w:rFonts w:cs="Times New Roman"/>
        </w:rPr>
      </w:pPr>
    </w:p>
    <w:p w14:paraId="137AEE4E" w14:textId="614C544C" w:rsidR="00B3090F" w:rsidRPr="00BF35C9" w:rsidRDefault="00B3090F" w:rsidP="00B3090F">
      <w:pPr>
        <w:pStyle w:val="Opisslike"/>
        <w:keepNext/>
        <w:rPr>
          <w:rFonts w:cs="Times New Roman"/>
        </w:rPr>
      </w:pPr>
      <w:bookmarkStart w:id="244" w:name="_Toc169506703"/>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72</w:t>
      </w:r>
      <w:r w:rsidR="003F6885" w:rsidRPr="00BF35C9">
        <w:rPr>
          <w:rFonts w:cs="Times New Roman"/>
          <w:noProof/>
        </w:rPr>
        <w:fldChar w:fldCharType="end"/>
      </w:r>
      <w:r w:rsidRPr="00BF35C9">
        <w:rPr>
          <w:rFonts w:cs="Times New Roman"/>
        </w:rPr>
        <w:t>. Prioritetne skupine stanovništva Grada Lepoglava glede cijepljenja protiv gripe</w:t>
      </w:r>
      <w:bookmarkEnd w:id="244"/>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14"/>
        <w:gridCol w:w="5973"/>
        <w:gridCol w:w="1270"/>
      </w:tblGrid>
      <w:tr w:rsidR="00B55614" w:rsidRPr="00BF35C9" w14:paraId="45B5D803" w14:textId="77777777" w:rsidTr="00B3090F">
        <w:trPr>
          <w:trHeight w:val="255"/>
        </w:trPr>
        <w:tc>
          <w:tcPr>
            <w:tcW w:w="957" w:type="pct"/>
            <w:shd w:val="clear" w:color="auto" w:fill="DBE5F1"/>
          </w:tcPr>
          <w:p w14:paraId="4477BF1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Prioritet</w:t>
            </w:r>
          </w:p>
        </w:tc>
        <w:tc>
          <w:tcPr>
            <w:tcW w:w="3334" w:type="pct"/>
            <w:shd w:val="clear" w:color="auto" w:fill="DBE5F1"/>
          </w:tcPr>
          <w:p w14:paraId="40EA5F19"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Skupina</w:t>
            </w:r>
          </w:p>
        </w:tc>
        <w:tc>
          <w:tcPr>
            <w:tcW w:w="709" w:type="pct"/>
            <w:shd w:val="clear" w:color="auto" w:fill="DBE5F1"/>
          </w:tcPr>
          <w:p w14:paraId="7A4F0D1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Broj</w:t>
            </w:r>
          </w:p>
        </w:tc>
      </w:tr>
      <w:tr w:rsidR="00B55614" w:rsidRPr="00BF35C9" w14:paraId="18701EC2" w14:textId="77777777" w:rsidTr="00B3090F">
        <w:trPr>
          <w:trHeight w:val="240"/>
        </w:trPr>
        <w:tc>
          <w:tcPr>
            <w:tcW w:w="957" w:type="pct"/>
            <w:shd w:val="clear" w:color="auto" w:fill="B8CCE4"/>
          </w:tcPr>
          <w:p w14:paraId="6C2CCED1"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3334" w:type="pct"/>
          </w:tcPr>
          <w:p w14:paraId="0E071F11" w14:textId="77777777" w:rsidR="00B55614" w:rsidRPr="00BF35C9" w:rsidRDefault="00B55614" w:rsidP="00850F12">
            <w:pPr>
              <w:spacing w:after="0" w:line="360" w:lineRule="auto"/>
              <w:jc w:val="both"/>
              <w:rPr>
                <w:rFonts w:cs="Times New Roman"/>
                <w:sz w:val="18"/>
                <w:szCs w:val="18"/>
              </w:rPr>
            </w:pPr>
            <w:r w:rsidRPr="00BF35C9">
              <w:rPr>
                <w:rFonts w:cs="Times New Roman"/>
                <w:sz w:val="18"/>
                <w:szCs w:val="18"/>
              </w:rPr>
              <w:t>Kronični bolesnici u dobi 0-64 (hipertenzija isključena)</w:t>
            </w:r>
          </w:p>
        </w:tc>
        <w:tc>
          <w:tcPr>
            <w:tcW w:w="709" w:type="pct"/>
          </w:tcPr>
          <w:p w14:paraId="423F7B75" w14:textId="77777777" w:rsidR="00B55614" w:rsidRPr="00BF35C9" w:rsidRDefault="008A2AD1" w:rsidP="00850F12">
            <w:pPr>
              <w:spacing w:after="0" w:line="360" w:lineRule="auto"/>
              <w:jc w:val="center"/>
              <w:rPr>
                <w:rFonts w:cs="Times New Roman"/>
                <w:sz w:val="18"/>
                <w:szCs w:val="18"/>
              </w:rPr>
            </w:pPr>
            <w:r w:rsidRPr="00BF35C9">
              <w:rPr>
                <w:rFonts w:cs="Times New Roman"/>
                <w:sz w:val="18"/>
                <w:szCs w:val="18"/>
              </w:rPr>
              <w:t>2</w:t>
            </w:r>
            <w:r w:rsidR="00B55614" w:rsidRPr="00BF35C9">
              <w:rPr>
                <w:rFonts w:cs="Times New Roman"/>
                <w:sz w:val="18"/>
                <w:szCs w:val="18"/>
              </w:rPr>
              <w:t>00</w:t>
            </w:r>
          </w:p>
        </w:tc>
      </w:tr>
      <w:tr w:rsidR="00B55614" w:rsidRPr="00BF35C9" w14:paraId="64437697" w14:textId="77777777" w:rsidTr="00B3090F">
        <w:trPr>
          <w:trHeight w:val="225"/>
        </w:trPr>
        <w:tc>
          <w:tcPr>
            <w:tcW w:w="957" w:type="pct"/>
            <w:shd w:val="clear" w:color="auto" w:fill="B8CCE4"/>
          </w:tcPr>
          <w:p w14:paraId="2058B77E"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2.</w:t>
            </w:r>
          </w:p>
        </w:tc>
        <w:tc>
          <w:tcPr>
            <w:tcW w:w="3334" w:type="pct"/>
          </w:tcPr>
          <w:p w14:paraId="06842D66" w14:textId="77777777" w:rsidR="00B55614" w:rsidRPr="00BF35C9" w:rsidRDefault="00B55614" w:rsidP="00850F12">
            <w:pPr>
              <w:spacing w:after="0" w:line="360" w:lineRule="auto"/>
              <w:jc w:val="both"/>
              <w:rPr>
                <w:rFonts w:cs="Times New Roman"/>
                <w:sz w:val="18"/>
                <w:szCs w:val="18"/>
              </w:rPr>
            </w:pPr>
            <w:r w:rsidRPr="00BF35C9">
              <w:rPr>
                <w:rFonts w:cs="Times New Roman"/>
                <w:sz w:val="18"/>
                <w:szCs w:val="18"/>
              </w:rPr>
              <w:t>Zdravstveni djelatnici (svi)</w:t>
            </w:r>
          </w:p>
        </w:tc>
        <w:tc>
          <w:tcPr>
            <w:tcW w:w="709" w:type="pct"/>
          </w:tcPr>
          <w:p w14:paraId="17CE669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20</w:t>
            </w:r>
          </w:p>
        </w:tc>
      </w:tr>
      <w:tr w:rsidR="00B55614" w:rsidRPr="00BF35C9" w14:paraId="13B49A95" w14:textId="77777777" w:rsidTr="00B3090F">
        <w:trPr>
          <w:trHeight w:val="180"/>
        </w:trPr>
        <w:tc>
          <w:tcPr>
            <w:tcW w:w="957" w:type="pct"/>
            <w:shd w:val="clear" w:color="auto" w:fill="B8CCE4"/>
          </w:tcPr>
          <w:p w14:paraId="0B296BBB"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3334" w:type="pct"/>
          </w:tcPr>
          <w:p w14:paraId="4F16957D" w14:textId="77777777" w:rsidR="00B55614" w:rsidRPr="00BF35C9" w:rsidRDefault="00B55614" w:rsidP="00850F12">
            <w:pPr>
              <w:spacing w:after="0" w:line="360" w:lineRule="auto"/>
              <w:jc w:val="both"/>
              <w:rPr>
                <w:rFonts w:cs="Times New Roman"/>
                <w:sz w:val="18"/>
                <w:szCs w:val="18"/>
              </w:rPr>
            </w:pPr>
            <w:r w:rsidRPr="00BF35C9">
              <w:rPr>
                <w:rFonts w:cs="Times New Roman"/>
                <w:sz w:val="18"/>
                <w:szCs w:val="18"/>
              </w:rPr>
              <w:t>Trudnice</w:t>
            </w:r>
          </w:p>
        </w:tc>
        <w:tc>
          <w:tcPr>
            <w:tcW w:w="709" w:type="pct"/>
          </w:tcPr>
          <w:p w14:paraId="3071AAD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50</w:t>
            </w:r>
          </w:p>
        </w:tc>
      </w:tr>
      <w:tr w:rsidR="00B55614" w:rsidRPr="00BF35C9" w14:paraId="5B40F479" w14:textId="77777777" w:rsidTr="00B3090F">
        <w:trPr>
          <w:trHeight w:val="225"/>
        </w:trPr>
        <w:tc>
          <w:tcPr>
            <w:tcW w:w="957" w:type="pct"/>
            <w:shd w:val="clear" w:color="auto" w:fill="B8CCE4"/>
          </w:tcPr>
          <w:p w14:paraId="129B05BF"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3334" w:type="pct"/>
          </w:tcPr>
          <w:p w14:paraId="60382C07" w14:textId="77777777" w:rsidR="00B55614" w:rsidRPr="00BF35C9" w:rsidRDefault="00B55614" w:rsidP="00850F12">
            <w:pPr>
              <w:spacing w:after="0" w:line="360" w:lineRule="auto"/>
              <w:jc w:val="both"/>
              <w:rPr>
                <w:rFonts w:cs="Times New Roman"/>
                <w:sz w:val="18"/>
                <w:szCs w:val="18"/>
              </w:rPr>
            </w:pPr>
            <w:r w:rsidRPr="00BF35C9">
              <w:rPr>
                <w:rFonts w:cs="Times New Roman"/>
                <w:sz w:val="18"/>
                <w:szCs w:val="18"/>
              </w:rPr>
              <w:t>Djeca od 6-23 mjeseca starosti</w:t>
            </w:r>
          </w:p>
        </w:tc>
        <w:tc>
          <w:tcPr>
            <w:tcW w:w="709" w:type="pct"/>
          </w:tcPr>
          <w:p w14:paraId="65FDF8DC" w14:textId="77777777" w:rsidR="00B55614" w:rsidRPr="00BF35C9" w:rsidRDefault="008A2AD1" w:rsidP="00850F12">
            <w:pPr>
              <w:spacing w:after="0" w:line="360" w:lineRule="auto"/>
              <w:jc w:val="center"/>
              <w:rPr>
                <w:rFonts w:cs="Times New Roman"/>
                <w:sz w:val="18"/>
                <w:szCs w:val="18"/>
              </w:rPr>
            </w:pPr>
            <w:r w:rsidRPr="00BF35C9">
              <w:rPr>
                <w:rFonts w:cs="Times New Roman"/>
                <w:sz w:val="18"/>
                <w:szCs w:val="18"/>
              </w:rPr>
              <w:t>1</w:t>
            </w:r>
            <w:r w:rsidR="00B55614" w:rsidRPr="00BF35C9">
              <w:rPr>
                <w:rFonts w:cs="Times New Roman"/>
                <w:sz w:val="18"/>
                <w:szCs w:val="18"/>
              </w:rPr>
              <w:t>00</w:t>
            </w:r>
          </w:p>
        </w:tc>
      </w:tr>
      <w:tr w:rsidR="00B55614" w:rsidRPr="00BF35C9" w14:paraId="5418E9AA" w14:textId="77777777" w:rsidTr="00B3090F">
        <w:trPr>
          <w:trHeight w:val="150"/>
        </w:trPr>
        <w:tc>
          <w:tcPr>
            <w:tcW w:w="957" w:type="pct"/>
            <w:shd w:val="clear" w:color="auto" w:fill="B8CCE4"/>
          </w:tcPr>
          <w:p w14:paraId="65EFBD04"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3334" w:type="pct"/>
          </w:tcPr>
          <w:p w14:paraId="39333458" w14:textId="77777777" w:rsidR="00B55614" w:rsidRPr="00BF35C9" w:rsidRDefault="00B55614" w:rsidP="00850F12">
            <w:pPr>
              <w:spacing w:after="0" w:line="360" w:lineRule="auto"/>
              <w:jc w:val="both"/>
              <w:rPr>
                <w:rFonts w:cs="Times New Roman"/>
                <w:sz w:val="18"/>
                <w:szCs w:val="18"/>
              </w:rPr>
            </w:pPr>
            <w:r w:rsidRPr="00BF35C9">
              <w:rPr>
                <w:rFonts w:cs="Times New Roman"/>
                <w:sz w:val="18"/>
                <w:szCs w:val="18"/>
              </w:rPr>
              <w:t>Djeca od 24-59 mjeseci starosti</w:t>
            </w:r>
          </w:p>
        </w:tc>
        <w:tc>
          <w:tcPr>
            <w:tcW w:w="709" w:type="pct"/>
          </w:tcPr>
          <w:p w14:paraId="7C6BF167" w14:textId="77777777" w:rsidR="00B55614" w:rsidRPr="00BF35C9" w:rsidRDefault="008A2AD1" w:rsidP="00850F12">
            <w:pPr>
              <w:spacing w:after="0" w:line="360" w:lineRule="auto"/>
              <w:jc w:val="center"/>
              <w:rPr>
                <w:rFonts w:cs="Times New Roman"/>
                <w:sz w:val="18"/>
                <w:szCs w:val="18"/>
              </w:rPr>
            </w:pPr>
            <w:r w:rsidRPr="00BF35C9">
              <w:rPr>
                <w:rFonts w:cs="Times New Roman"/>
                <w:sz w:val="18"/>
                <w:szCs w:val="18"/>
              </w:rPr>
              <w:t>1</w:t>
            </w:r>
            <w:r w:rsidR="00B55614" w:rsidRPr="00BF35C9">
              <w:rPr>
                <w:rFonts w:cs="Times New Roman"/>
                <w:sz w:val="18"/>
                <w:szCs w:val="18"/>
              </w:rPr>
              <w:t>00</w:t>
            </w:r>
          </w:p>
        </w:tc>
      </w:tr>
      <w:tr w:rsidR="00B55614" w:rsidRPr="00BF35C9" w14:paraId="1B624D8F" w14:textId="77777777" w:rsidTr="00B3090F">
        <w:trPr>
          <w:trHeight w:val="90"/>
        </w:trPr>
        <w:tc>
          <w:tcPr>
            <w:tcW w:w="957" w:type="pct"/>
            <w:shd w:val="clear" w:color="auto" w:fill="B8CCE4"/>
          </w:tcPr>
          <w:p w14:paraId="5AC8F24D"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6.</w:t>
            </w:r>
          </w:p>
        </w:tc>
        <w:tc>
          <w:tcPr>
            <w:tcW w:w="3334" w:type="pct"/>
          </w:tcPr>
          <w:p w14:paraId="6A04621D" w14:textId="77777777" w:rsidR="00B55614" w:rsidRPr="00BF35C9" w:rsidRDefault="00B55614" w:rsidP="00850F12">
            <w:pPr>
              <w:spacing w:after="0" w:line="360" w:lineRule="auto"/>
              <w:jc w:val="both"/>
              <w:rPr>
                <w:rFonts w:cs="Times New Roman"/>
                <w:sz w:val="18"/>
                <w:szCs w:val="18"/>
              </w:rPr>
            </w:pPr>
            <w:r w:rsidRPr="00BF35C9">
              <w:rPr>
                <w:rFonts w:cs="Times New Roman"/>
                <w:sz w:val="18"/>
                <w:szCs w:val="18"/>
              </w:rPr>
              <w:t>Zdravi kućni kontakti onih koji se ne mogu cijepiti (djece mlađe od 6 mjeseci)</w:t>
            </w:r>
          </w:p>
        </w:tc>
        <w:tc>
          <w:tcPr>
            <w:tcW w:w="709" w:type="pct"/>
          </w:tcPr>
          <w:p w14:paraId="4534F33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80</w:t>
            </w:r>
          </w:p>
        </w:tc>
      </w:tr>
      <w:tr w:rsidR="00B55614" w:rsidRPr="00BF35C9" w14:paraId="7D7F0B6A" w14:textId="77777777" w:rsidTr="00B3090F">
        <w:trPr>
          <w:trHeight w:val="103"/>
        </w:trPr>
        <w:tc>
          <w:tcPr>
            <w:tcW w:w="957" w:type="pct"/>
            <w:shd w:val="clear" w:color="auto" w:fill="B8CCE4"/>
          </w:tcPr>
          <w:p w14:paraId="2546279D"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7.</w:t>
            </w:r>
          </w:p>
        </w:tc>
        <w:tc>
          <w:tcPr>
            <w:tcW w:w="3334" w:type="pct"/>
          </w:tcPr>
          <w:p w14:paraId="0F6A8283" w14:textId="77777777" w:rsidR="00B55614" w:rsidRPr="00BF35C9" w:rsidRDefault="00B55614" w:rsidP="00850F12">
            <w:pPr>
              <w:spacing w:after="0" w:line="360" w:lineRule="auto"/>
              <w:jc w:val="both"/>
              <w:rPr>
                <w:rFonts w:cs="Times New Roman"/>
                <w:sz w:val="18"/>
                <w:szCs w:val="18"/>
              </w:rPr>
            </w:pPr>
            <w:r w:rsidRPr="00BF35C9">
              <w:rPr>
                <w:rFonts w:cs="Times New Roman"/>
                <w:sz w:val="18"/>
                <w:szCs w:val="18"/>
              </w:rPr>
              <w:t>Kronični bolesnici u dobi 65+ (hipertenzija isključena)</w:t>
            </w:r>
          </w:p>
        </w:tc>
        <w:tc>
          <w:tcPr>
            <w:tcW w:w="709" w:type="pct"/>
          </w:tcPr>
          <w:p w14:paraId="041D9237"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200</w:t>
            </w:r>
          </w:p>
        </w:tc>
      </w:tr>
      <w:tr w:rsidR="00B55614" w:rsidRPr="00BF35C9" w14:paraId="3F6547B4" w14:textId="77777777" w:rsidTr="00B3090F">
        <w:trPr>
          <w:trHeight w:val="205"/>
        </w:trPr>
        <w:tc>
          <w:tcPr>
            <w:tcW w:w="957" w:type="pct"/>
            <w:shd w:val="clear" w:color="auto" w:fill="B8CCE4"/>
          </w:tcPr>
          <w:p w14:paraId="0DE5CDA2"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8.</w:t>
            </w:r>
          </w:p>
        </w:tc>
        <w:tc>
          <w:tcPr>
            <w:tcW w:w="3334" w:type="pct"/>
          </w:tcPr>
          <w:p w14:paraId="440E7786" w14:textId="77777777" w:rsidR="00B55614" w:rsidRPr="00BF35C9" w:rsidRDefault="00B55614" w:rsidP="00850F12">
            <w:pPr>
              <w:spacing w:after="0" w:line="360" w:lineRule="auto"/>
              <w:jc w:val="both"/>
              <w:rPr>
                <w:rFonts w:cs="Times New Roman"/>
                <w:sz w:val="18"/>
                <w:szCs w:val="18"/>
              </w:rPr>
            </w:pPr>
            <w:r w:rsidRPr="00BF35C9">
              <w:rPr>
                <w:rFonts w:cs="Times New Roman"/>
                <w:sz w:val="18"/>
                <w:szCs w:val="18"/>
              </w:rPr>
              <w:t>Zdrave osobe srednjoškolske dobi</w:t>
            </w:r>
          </w:p>
        </w:tc>
        <w:tc>
          <w:tcPr>
            <w:tcW w:w="709" w:type="pct"/>
          </w:tcPr>
          <w:p w14:paraId="7A0C27F1"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300</w:t>
            </w:r>
          </w:p>
        </w:tc>
      </w:tr>
      <w:tr w:rsidR="00B55614" w:rsidRPr="00BF35C9" w14:paraId="596AE44D" w14:textId="77777777" w:rsidTr="00B3090F">
        <w:trPr>
          <w:trHeight w:val="240"/>
        </w:trPr>
        <w:tc>
          <w:tcPr>
            <w:tcW w:w="957" w:type="pct"/>
            <w:shd w:val="clear" w:color="auto" w:fill="B8CCE4"/>
          </w:tcPr>
          <w:p w14:paraId="2B7CA7AC"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9.</w:t>
            </w:r>
          </w:p>
        </w:tc>
        <w:tc>
          <w:tcPr>
            <w:tcW w:w="3334" w:type="pct"/>
          </w:tcPr>
          <w:p w14:paraId="68393ECF" w14:textId="77777777" w:rsidR="00B55614" w:rsidRPr="00BF35C9" w:rsidRDefault="00B55614" w:rsidP="00850F12">
            <w:pPr>
              <w:spacing w:after="0" w:line="360" w:lineRule="auto"/>
              <w:jc w:val="both"/>
              <w:rPr>
                <w:rFonts w:cs="Times New Roman"/>
                <w:sz w:val="18"/>
                <w:szCs w:val="18"/>
              </w:rPr>
            </w:pPr>
            <w:r w:rsidRPr="00BF35C9">
              <w:rPr>
                <w:rFonts w:cs="Times New Roman"/>
                <w:sz w:val="18"/>
                <w:szCs w:val="18"/>
              </w:rPr>
              <w:t>Zdrave osobe osnovnoškolske dobi</w:t>
            </w:r>
          </w:p>
        </w:tc>
        <w:tc>
          <w:tcPr>
            <w:tcW w:w="709" w:type="pct"/>
          </w:tcPr>
          <w:p w14:paraId="772B766B"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500</w:t>
            </w:r>
          </w:p>
        </w:tc>
      </w:tr>
    </w:tbl>
    <w:p w14:paraId="7BF6AC92" w14:textId="77777777" w:rsidR="00B55614" w:rsidRPr="00BF35C9" w:rsidRDefault="00B55614" w:rsidP="00850F12">
      <w:pPr>
        <w:spacing w:after="0" w:line="360" w:lineRule="auto"/>
        <w:jc w:val="both"/>
        <w:rPr>
          <w:rFonts w:cs="Times New Roman"/>
        </w:rPr>
      </w:pPr>
    </w:p>
    <w:p w14:paraId="4147699B" w14:textId="0092BA49" w:rsidR="00B55614" w:rsidRPr="00BF35C9" w:rsidRDefault="00B3090F" w:rsidP="00850F12">
      <w:pPr>
        <w:spacing w:after="0" w:line="360" w:lineRule="auto"/>
        <w:jc w:val="both"/>
        <w:rPr>
          <w:rFonts w:cs="Times New Roman"/>
        </w:rPr>
      </w:pPr>
      <w:r w:rsidRPr="00BF35C9">
        <w:rPr>
          <w:rFonts w:cs="Times New Roman"/>
        </w:rPr>
        <w:lastRenderedPageBreak/>
        <w:t>Ukoliko bi se prema</w:t>
      </w:r>
      <w:r w:rsidR="00B55614" w:rsidRPr="00BF35C9">
        <w:rPr>
          <w:rFonts w:cs="Times New Roman"/>
        </w:rPr>
        <w:t xml:space="preserve"> procjeni ECDC-a o</w:t>
      </w:r>
      <w:r w:rsidRPr="00BF35C9">
        <w:rPr>
          <w:rFonts w:cs="Times New Roman"/>
        </w:rPr>
        <w:t xml:space="preserve">dlučilo </w:t>
      </w:r>
      <w:r w:rsidR="00B55614" w:rsidRPr="00BF35C9">
        <w:rPr>
          <w:rFonts w:cs="Times New Roman"/>
        </w:rPr>
        <w:t>cijepiti zaposlene u najvažnijim službama i osobe s povećanim rizikom od komplikacija (kronične bolesnike, djecu od 6 do 24 mjeseca starosti, obiteljske kontakte djece mlađe od 6 mjeseci starosti i osobe starije od 65 godina), ciljna bi skupina bila 35% stanovništva (</w:t>
      </w:r>
      <w:r w:rsidR="008A2AD1" w:rsidRPr="00BF35C9">
        <w:rPr>
          <w:rFonts w:cs="Times New Roman"/>
        </w:rPr>
        <w:t>2.300</w:t>
      </w:r>
      <w:r w:rsidR="00B55614" w:rsidRPr="00BF35C9">
        <w:rPr>
          <w:rFonts w:cs="Times New Roman"/>
        </w:rPr>
        <w:t xml:space="preserve"> stanovnika Grada </w:t>
      </w:r>
      <w:r w:rsidR="008A2AD1" w:rsidRPr="00BF35C9">
        <w:rPr>
          <w:rFonts w:cs="Times New Roman"/>
        </w:rPr>
        <w:t>Lepoglave</w:t>
      </w:r>
      <w:r w:rsidR="00B55614" w:rsidRPr="00BF35C9">
        <w:rPr>
          <w:rFonts w:cs="Times New Roman"/>
        </w:rPr>
        <w:t xml:space="preserve">). </w:t>
      </w:r>
    </w:p>
    <w:p w14:paraId="6BAB2FDB" w14:textId="77777777" w:rsidR="00B55614" w:rsidRPr="00BF35C9" w:rsidRDefault="00B55614" w:rsidP="00850F12">
      <w:pPr>
        <w:spacing w:after="0" w:line="360" w:lineRule="auto"/>
        <w:jc w:val="both"/>
        <w:rPr>
          <w:rFonts w:cs="Times New Roman"/>
        </w:rPr>
      </w:pPr>
      <w:r w:rsidRPr="00BF35C9">
        <w:rPr>
          <w:rFonts w:cs="Times New Roman"/>
        </w:rPr>
        <w:t xml:space="preserve">To je nešto više od  procjene iz Nacionalnog pandemijskog plana, prema koji obuhvaća sljedeće kategorije osoba: esencijalne službe bez zdravstva, zdravstveni djelatnici, djeca 6-24 mjeseca starosti, obiteljski kontakti djece do 6 mjeseci starosti, trudnice, kronični bolesnici do 65 godina starosti,  osobe starije od 65 godina). </w:t>
      </w:r>
    </w:p>
    <w:p w14:paraId="2157C884" w14:textId="09AAA3C3" w:rsidR="00B55614" w:rsidRPr="00BF35C9" w:rsidRDefault="00B55614" w:rsidP="00850F12">
      <w:pPr>
        <w:spacing w:after="0" w:line="360" w:lineRule="auto"/>
        <w:jc w:val="both"/>
        <w:rPr>
          <w:rFonts w:cs="Times New Roman"/>
        </w:rPr>
      </w:pPr>
      <w:r w:rsidRPr="00BF35C9">
        <w:rPr>
          <w:rFonts w:cs="Times New Roman"/>
        </w:rPr>
        <w:t>U slučaju nedostatnih količina cjepiva ili sukcesivnih pošiljki ukupnih količina cjepiva kroz dulje vremensko razdoblje, može se cijepiti ovisno o dostupnim količinama cjepiva prema prioritetnim skupinama počevši od kroničnih bolesnika u dobi od 0-64 godine, zatim zdravstvene djelatnike, trudnice, itd. Kao što je prikazano u tablici redoslijed prioritetnih skupina se može mijenjati, ovisno o karakteristikama epidemije-pandemije.</w:t>
      </w:r>
    </w:p>
    <w:p w14:paraId="3FB42F6B" w14:textId="77777777" w:rsidR="00B55614" w:rsidRPr="00BF35C9" w:rsidRDefault="00B55614" w:rsidP="00850F12">
      <w:pPr>
        <w:spacing w:after="0" w:line="360" w:lineRule="auto"/>
        <w:jc w:val="both"/>
        <w:rPr>
          <w:rFonts w:cs="Times New Roman"/>
        </w:rPr>
      </w:pPr>
      <w:r w:rsidRPr="00BF35C9">
        <w:rPr>
          <w:rFonts w:cs="Times New Roman"/>
        </w:rPr>
        <w:t>Prema tome, samo za osiguravanje funkcioniranja zdravstvene i drugih najvažnijih službi te osoba pod povećanim rizikom za komplikacije, a prema ECDC podjeli prioritetnih skupina, ciljna skupina za cijepljenje je do</w:t>
      </w:r>
      <w:r w:rsidR="008A2AD1" w:rsidRPr="00BF35C9">
        <w:rPr>
          <w:rFonts w:cs="Times New Roman"/>
        </w:rPr>
        <w:t xml:space="preserve"> 2.300</w:t>
      </w:r>
      <w:r w:rsidRPr="00BF35C9">
        <w:rPr>
          <w:rFonts w:cs="Times New Roman"/>
        </w:rPr>
        <w:t xml:space="preserve"> stanovnika Grada </w:t>
      </w:r>
      <w:r w:rsidR="008A2AD1" w:rsidRPr="00BF35C9">
        <w:rPr>
          <w:rFonts w:cs="Times New Roman"/>
        </w:rPr>
        <w:t>Lepoglave</w:t>
      </w:r>
      <w:r w:rsidRPr="00BF35C9">
        <w:rPr>
          <w:rFonts w:cs="Times New Roman"/>
        </w:rPr>
        <w:t xml:space="preserve">. </w:t>
      </w:r>
    </w:p>
    <w:p w14:paraId="7E8BEFF0" w14:textId="77777777" w:rsidR="00B55614" w:rsidRPr="00BF35C9" w:rsidRDefault="00B55614" w:rsidP="00850F12">
      <w:pPr>
        <w:spacing w:after="0" w:line="360" w:lineRule="auto"/>
        <w:jc w:val="both"/>
        <w:rPr>
          <w:rFonts w:cs="Times New Roman"/>
        </w:rPr>
      </w:pPr>
      <w:r w:rsidRPr="00BF35C9">
        <w:rPr>
          <w:rFonts w:cs="Times New Roman"/>
        </w:rPr>
        <w:t xml:space="preserve">Trošak nabave cjepiva ovisio bi o njegovoj cijeni na tržištu. Hrvatska bi cjepivo nabavljala kroz mehanizam zajedničke nabave zemalja EU koji je uspostavljen temeljem odluke o Prekograničnim prijetnjama zdravlju donesene krajem 2013. godine. </w:t>
      </w:r>
    </w:p>
    <w:p w14:paraId="6192E4B3" w14:textId="7DA8B11C" w:rsidR="00B3090F" w:rsidRPr="00BF35C9" w:rsidRDefault="00F45B24" w:rsidP="005B7E04">
      <w:pPr>
        <w:pStyle w:val="Naslov5"/>
      </w:pPr>
      <w:bookmarkStart w:id="245" w:name="_Toc169260984"/>
      <w:r>
        <w:t>5</w:t>
      </w:r>
      <w:r w:rsidR="005B7E04">
        <w:t>.3.4.2.2. Posljedice na ž</w:t>
      </w:r>
      <w:r w:rsidR="00B55614" w:rsidRPr="00BF35C9">
        <w:t>ivot i zdravlje ljudi</w:t>
      </w:r>
      <w:bookmarkEnd w:id="245"/>
    </w:p>
    <w:p w14:paraId="419E46E7" w14:textId="77465E0C" w:rsidR="00B55614" w:rsidRPr="00BF35C9" w:rsidRDefault="00B55614" w:rsidP="00850F12">
      <w:pPr>
        <w:spacing w:after="0" w:line="360" w:lineRule="auto"/>
        <w:jc w:val="both"/>
        <w:rPr>
          <w:rFonts w:cs="Times New Roman"/>
          <w:b/>
          <w:bCs/>
        </w:rPr>
      </w:pPr>
      <w:r w:rsidRPr="00BF35C9">
        <w:rPr>
          <w:rFonts w:cs="Times New Roman"/>
        </w:rPr>
        <w:t xml:space="preserve">Virus influence je izrazito zarazan virus koji izaziva epidemijsko obolijevanje tijekom uobičajene sezone gripe. U slučaju epidemije-pandemije gripe predviđa se značajno veće obolijevanje stanovništva Grada nego inače, s obzirom na nepostojanje prethodne imunosti na takav pandemijski soj. Za očekivati je značajno veća stopa bolovanja radno aktivnog stanovništva, kao i veći stupanj komplikacija i smrtnih ishoda kod vulnerabilnih skupina stanovništva. Tijekom epidemije-pandemije pratila bi se dinamika obolijevanja i umiranja na tjednoj osnovi, kao što se i inače prati kretanje sezonske gripe. </w:t>
      </w:r>
    </w:p>
    <w:p w14:paraId="7012F27E" w14:textId="77777777" w:rsidR="00B55614" w:rsidRDefault="00B55614" w:rsidP="00850F12">
      <w:pPr>
        <w:spacing w:after="0" w:line="360" w:lineRule="auto"/>
        <w:jc w:val="both"/>
        <w:rPr>
          <w:rFonts w:cs="Times New Roman"/>
        </w:rPr>
      </w:pPr>
      <w:r w:rsidRPr="00BF35C9">
        <w:rPr>
          <w:rFonts w:cs="Times New Roman"/>
        </w:rPr>
        <w:t>Tijekom epidemijskog događaja od 9 tjedana ukupno bi oboljelo više stotina osoba od kojih bi pomoć od strane liječnika primarne zdravstvene zaštite zatražilo njih 20%. Zbog razvoja komplikacija bolesti 3% oboljelih zahtijevalo bi bolničko liječenje. Od gripe i njenih komplikacija kroz 9 tjedana mogle bi umrijeti pojedine osobe.</w:t>
      </w:r>
    </w:p>
    <w:p w14:paraId="00E2601A" w14:textId="77777777" w:rsidR="0097358B" w:rsidRDefault="0097358B" w:rsidP="00850F12">
      <w:pPr>
        <w:spacing w:after="0" w:line="360" w:lineRule="auto"/>
        <w:jc w:val="both"/>
        <w:rPr>
          <w:rFonts w:cs="Times New Roman"/>
        </w:rPr>
      </w:pPr>
    </w:p>
    <w:p w14:paraId="3C998C04" w14:textId="77777777" w:rsidR="0097358B" w:rsidRDefault="0097358B" w:rsidP="00850F12">
      <w:pPr>
        <w:spacing w:after="0" w:line="360" w:lineRule="auto"/>
        <w:jc w:val="both"/>
        <w:rPr>
          <w:rFonts w:cs="Times New Roman"/>
        </w:rPr>
      </w:pPr>
    </w:p>
    <w:p w14:paraId="397933F1" w14:textId="77777777" w:rsidR="0097358B" w:rsidRDefault="0097358B" w:rsidP="00850F12">
      <w:pPr>
        <w:spacing w:after="0" w:line="360" w:lineRule="auto"/>
        <w:jc w:val="both"/>
        <w:rPr>
          <w:rFonts w:cs="Times New Roman"/>
        </w:rPr>
      </w:pPr>
    </w:p>
    <w:p w14:paraId="63CBC154" w14:textId="77777777" w:rsidR="0097358B" w:rsidRPr="00BF35C9" w:rsidRDefault="0097358B" w:rsidP="00850F12">
      <w:pPr>
        <w:spacing w:after="0" w:line="360" w:lineRule="auto"/>
        <w:jc w:val="both"/>
        <w:rPr>
          <w:rFonts w:cs="Times New Roman"/>
        </w:rPr>
      </w:pPr>
    </w:p>
    <w:p w14:paraId="548EC4E1" w14:textId="622BE025" w:rsidR="00B3090F" w:rsidRPr="00BF35C9" w:rsidRDefault="00B3090F" w:rsidP="00B3090F">
      <w:pPr>
        <w:pStyle w:val="Opisslike"/>
        <w:keepNext/>
        <w:rPr>
          <w:rFonts w:cs="Times New Roman"/>
        </w:rPr>
      </w:pPr>
      <w:bookmarkStart w:id="246" w:name="_Toc169506704"/>
      <w:r w:rsidRPr="00BF35C9">
        <w:rPr>
          <w:rFonts w:cs="Times New Roman"/>
        </w:rPr>
        <w:lastRenderedPageBreak/>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73</w:t>
      </w:r>
      <w:r w:rsidR="003F6885" w:rsidRPr="00BF35C9">
        <w:rPr>
          <w:rFonts w:cs="Times New Roman"/>
          <w:noProof/>
        </w:rPr>
        <w:fldChar w:fldCharType="end"/>
      </w:r>
      <w:r w:rsidRPr="00BF35C9">
        <w:rPr>
          <w:rFonts w:cs="Times New Roman"/>
        </w:rPr>
        <w:t>. Posljedice na život i zdravlje ljudi</w:t>
      </w:r>
      <w:r w:rsidR="005B7E04">
        <w:rPr>
          <w:rFonts w:cs="Times New Roman"/>
        </w:rPr>
        <w:t xml:space="preserve"> – DNP epidemija</w:t>
      </w:r>
      <w:bookmarkEnd w:id="246"/>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01"/>
        <w:gridCol w:w="2211"/>
        <w:gridCol w:w="3422"/>
        <w:gridCol w:w="1723"/>
      </w:tblGrid>
      <w:tr w:rsidR="00B55614" w:rsidRPr="00BF35C9" w14:paraId="59305497" w14:textId="77777777" w:rsidTr="00B3090F">
        <w:trPr>
          <w:trHeight w:val="116"/>
        </w:trPr>
        <w:tc>
          <w:tcPr>
            <w:tcW w:w="893" w:type="pct"/>
            <w:shd w:val="clear" w:color="auto" w:fill="auto"/>
          </w:tcPr>
          <w:p w14:paraId="7F598FC6" w14:textId="77777777" w:rsidR="00B55614" w:rsidRPr="00BF35C9" w:rsidRDefault="00B55614" w:rsidP="00B3090F">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234" w:type="pct"/>
            <w:shd w:val="clear" w:color="auto" w:fill="auto"/>
          </w:tcPr>
          <w:p w14:paraId="29ED9252" w14:textId="77777777" w:rsidR="00B55614" w:rsidRPr="00BF35C9" w:rsidRDefault="00B55614" w:rsidP="00B3090F">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1910" w:type="pct"/>
            <w:shd w:val="clear" w:color="auto" w:fill="auto"/>
          </w:tcPr>
          <w:p w14:paraId="1A132324" w14:textId="358A289B" w:rsidR="00B55614" w:rsidRPr="00BF35C9" w:rsidRDefault="00B55614" w:rsidP="00B3090F">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Kriterij % osoba JLP(R)S</w:t>
            </w:r>
          </w:p>
        </w:tc>
        <w:tc>
          <w:tcPr>
            <w:tcW w:w="962" w:type="pct"/>
            <w:shd w:val="clear" w:color="auto" w:fill="auto"/>
          </w:tcPr>
          <w:p w14:paraId="6B37DD43" w14:textId="77777777" w:rsidR="00B55614" w:rsidRPr="00BF35C9" w:rsidRDefault="00B55614" w:rsidP="00B3090F">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B55614" w:rsidRPr="00BF35C9" w14:paraId="7C25E0BE" w14:textId="77777777" w:rsidTr="00B3090F">
        <w:trPr>
          <w:trHeight w:val="225"/>
        </w:trPr>
        <w:tc>
          <w:tcPr>
            <w:tcW w:w="893" w:type="pct"/>
            <w:shd w:val="clear" w:color="auto" w:fill="00B0F0"/>
          </w:tcPr>
          <w:p w14:paraId="2E2A0B6F"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234" w:type="pct"/>
            <w:shd w:val="clear" w:color="auto" w:fill="00B0F0"/>
          </w:tcPr>
          <w:p w14:paraId="1E056E5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1910" w:type="pct"/>
          </w:tcPr>
          <w:p w14:paraId="5167420B"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*&lt;0,001</w:t>
            </w:r>
          </w:p>
        </w:tc>
        <w:tc>
          <w:tcPr>
            <w:tcW w:w="962" w:type="pct"/>
          </w:tcPr>
          <w:p w14:paraId="015D878D" w14:textId="77777777" w:rsidR="00B55614" w:rsidRPr="00BF35C9" w:rsidRDefault="00B55614" w:rsidP="00850F12">
            <w:pPr>
              <w:spacing w:after="0" w:line="360" w:lineRule="auto"/>
              <w:jc w:val="center"/>
              <w:rPr>
                <w:rFonts w:cs="Times New Roman"/>
                <w:sz w:val="18"/>
                <w:szCs w:val="18"/>
              </w:rPr>
            </w:pPr>
          </w:p>
        </w:tc>
      </w:tr>
      <w:tr w:rsidR="00B55614" w:rsidRPr="00BF35C9" w14:paraId="0CDD69A4" w14:textId="77777777" w:rsidTr="00B3090F">
        <w:trPr>
          <w:trHeight w:val="240"/>
        </w:trPr>
        <w:tc>
          <w:tcPr>
            <w:tcW w:w="893" w:type="pct"/>
            <w:shd w:val="clear" w:color="auto" w:fill="92D050"/>
          </w:tcPr>
          <w:p w14:paraId="542BE5E4"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234" w:type="pct"/>
            <w:shd w:val="clear" w:color="auto" w:fill="92D050"/>
          </w:tcPr>
          <w:p w14:paraId="331F2D6D"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1910" w:type="pct"/>
          </w:tcPr>
          <w:p w14:paraId="4E1E810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0,001-0,004</w:t>
            </w:r>
          </w:p>
        </w:tc>
        <w:tc>
          <w:tcPr>
            <w:tcW w:w="962" w:type="pct"/>
          </w:tcPr>
          <w:p w14:paraId="03486F2B" w14:textId="77777777" w:rsidR="00B55614" w:rsidRPr="00BF35C9" w:rsidRDefault="00B55614" w:rsidP="00850F12">
            <w:pPr>
              <w:spacing w:after="0" w:line="360" w:lineRule="auto"/>
              <w:jc w:val="center"/>
              <w:rPr>
                <w:rFonts w:cs="Times New Roman"/>
                <w:sz w:val="18"/>
                <w:szCs w:val="18"/>
              </w:rPr>
            </w:pPr>
          </w:p>
        </w:tc>
      </w:tr>
      <w:tr w:rsidR="00B55614" w:rsidRPr="00BF35C9" w14:paraId="0160F09B" w14:textId="77777777" w:rsidTr="00B3090F">
        <w:trPr>
          <w:trHeight w:val="240"/>
        </w:trPr>
        <w:tc>
          <w:tcPr>
            <w:tcW w:w="893" w:type="pct"/>
            <w:shd w:val="clear" w:color="auto" w:fill="FFFF00"/>
          </w:tcPr>
          <w:p w14:paraId="252A61B8"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234" w:type="pct"/>
            <w:shd w:val="clear" w:color="auto" w:fill="FFFF00"/>
          </w:tcPr>
          <w:p w14:paraId="65F38F99"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1910" w:type="pct"/>
          </w:tcPr>
          <w:p w14:paraId="4BD8C147"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0.0047-0,011</w:t>
            </w:r>
          </w:p>
        </w:tc>
        <w:tc>
          <w:tcPr>
            <w:tcW w:w="962" w:type="pct"/>
          </w:tcPr>
          <w:p w14:paraId="557B971C" w14:textId="77777777" w:rsidR="00B55614" w:rsidRPr="00BF35C9" w:rsidRDefault="00B55614" w:rsidP="00850F12">
            <w:pPr>
              <w:spacing w:after="0" w:line="360" w:lineRule="auto"/>
              <w:jc w:val="center"/>
              <w:rPr>
                <w:rFonts w:cs="Times New Roman"/>
                <w:sz w:val="18"/>
                <w:szCs w:val="18"/>
              </w:rPr>
            </w:pPr>
          </w:p>
        </w:tc>
      </w:tr>
      <w:tr w:rsidR="00B55614" w:rsidRPr="00BF35C9" w14:paraId="0C85AEDE" w14:textId="77777777" w:rsidTr="00B3090F">
        <w:trPr>
          <w:trHeight w:val="240"/>
        </w:trPr>
        <w:tc>
          <w:tcPr>
            <w:tcW w:w="893" w:type="pct"/>
            <w:shd w:val="clear" w:color="auto" w:fill="FFC000"/>
          </w:tcPr>
          <w:p w14:paraId="7EFB1F34"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234" w:type="pct"/>
            <w:shd w:val="clear" w:color="auto" w:fill="FFC000"/>
          </w:tcPr>
          <w:p w14:paraId="02E9173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1910" w:type="pct"/>
          </w:tcPr>
          <w:p w14:paraId="432D3C3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0,012-0,035</w:t>
            </w:r>
          </w:p>
        </w:tc>
        <w:tc>
          <w:tcPr>
            <w:tcW w:w="962" w:type="pct"/>
          </w:tcPr>
          <w:p w14:paraId="396C5856"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X</w:t>
            </w:r>
          </w:p>
        </w:tc>
      </w:tr>
      <w:tr w:rsidR="00B55614" w:rsidRPr="00BF35C9" w14:paraId="72CB27FD" w14:textId="77777777" w:rsidTr="00B3090F">
        <w:trPr>
          <w:trHeight w:val="270"/>
        </w:trPr>
        <w:tc>
          <w:tcPr>
            <w:tcW w:w="893" w:type="pct"/>
            <w:shd w:val="clear" w:color="auto" w:fill="FF0000"/>
          </w:tcPr>
          <w:p w14:paraId="7F922308"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234" w:type="pct"/>
            <w:shd w:val="clear" w:color="auto" w:fill="FF0000"/>
          </w:tcPr>
          <w:p w14:paraId="2456E67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1910" w:type="pct"/>
          </w:tcPr>
          <w:p w14:paraId="34D32C5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0,036&gt;</w:t>
            </w:r>
          </w:p>
        </w:tc>
        <w:tc>
          <w:tcPr>
            <w:tcW w:w="962" w:type="pct"/>
          </w:tcPr>
          <w:p w14:paraId="245883F6" w14:textId="77777777" w:rsidR="00B55614" w:rsidRPr="00BF35C9" w:rsidRDefault="00B55614" w:rsidP="00850F12">
            <w:pPr>
              <w:spacing w:after="0" w:line="360" w:lineRule="auto"/>
              <w:jc w:val="center"/>
              <w:rPr>
                <w:rFonts w:cs="Times New Roman"/>
                <w:sz w:val="18"/>
                <w:szCs w:val="18"/>
              </w:rPr>
            </w:pPr>
          </w:p>
        </w:tc>
      </w:tr>
    </w:tbl>
    <w:p w14:paraId="76CA1AE1" w14:textId="77777777" w:rsidR="00B55614" w:rsidRPr="00BF35C9" w:rsidRDefault="00B55614" w:rsidP="00850F12">
      <w:pPr>
        <w:spacing w:after="0" w:line="360" w:lineRule="auto"/>
        <w:rPr>
          <w:rFonts w:cs="Times New Roman"/>
        </w:rPr>
      </w:pPr>
    </w:p>
    <w:p w14:paraId="42762140" w14:textId="77777777" w:rsidR="00B55614" w:rsidRPr="00BF35C9" w:rsidRDefault="00B55614" w:rsidP="00850F12">
      <w:pPr>
        <w:spacing w:after="0" w:line="360" w:lineRule="auto"/>
        <w:jc w:val="both"/>
        <w:rPr>
          <w:rFonts w:cs="Times New Roman"/>
          <w:i/>
          <w:iCs/>
        </w:rPr>
      </w:pPr>
      <w:r w:rsidRPr="00BF35C9">
        <w:rPr>
          <w:rFonts w:cs="Times New Roman"/>
          <w:i/>
          <w:iCs/>
        </w:rPr>
        <w:t>Na procjenu rizika utječu i:</w:t>
      </w:r>
    </w:p>
    <w:p w14:paraId="48E6634D" w14:textId="262F9794" w:rsidR="00B55614" w:rsidRPr="00BF35C9" w:rsidRDefault="00B3090F" w:rsidP="00850F12">
      <w:pPr>
        <w:numPr>
          <w:ilvl w:val="0"/>
          <w:numId w:val="32"/>
        </w:numPr>
        <w:spacing w:after="0" w:line="360" w:lineRule="auto"/>
        <w:jc w:val="both"/>
        <w:rPr>
          <w:rFonts w:cs="Times New Roman"/>
        </w:rPr>
      </w:pPr>
      <w:r w:rsidRPr="00BF35C9">
        <w:rPr>
          <w:rFonts w:cs="Times New Roman"/>
        </w:rPr>
        <w:t>p</w:t>
      </w:r>
      <w:r w:rsidR="00B55614" w:rsidRPr="00BF35C9">
        <w:rPr>
          <w:rFonts w:cs="Times New Roman"/>
        </w:rPr>
        <w:t>reventivne DDD mjere, preventivna cijepljenja, održavanje higijene</w:t>
      </w:r>
      <w:r w:rsidRPr="00BF35C9">
        <w:rPr>
          <w:rFonts w:cs="Times New Roman"/>
        </w:rPr>
        <w:t>,</w:t>
      </w:r>
    </w:p>
    <w:p w14:paraId="497C4CA6" w14:textId="6EA3BE4B" w:rsidR="00B55614" w:rsidRPr="00BF35C9" w:rsidRDefault="00B3090F" w:rsidP="00850F12">
      <w:pPr>
        <w:numPr>
          <w:ilvl w:val="0"/>
          <w:numId w:val="32"/>
        </w:numPr>
        <w:spacing w:after="0" w:line="360" w:lineRule="auto"/>
        <w:jc w:val="both"/>
        <w:rPr>
          <w:rFonts w:cs="Times New Roman"/>
        </w:rPr>
      </w:pPr>
      <w:r w:rsidRPr="00BF35C9">
        <w:rPr>
          <w:rFonts w:cs="Times New Roman"/>
        </w:rPr>
        <w:t>b</w:t>
      </w:r>
      <w:r w:rsidR="00B55614" w:rsidRPr="00BF35C9">
        <w:rPr>
          <w:rFonts w:cs="Times New Roman"/>
        </w:rPr>
        <w:t xml:space="preserve">rze intervencijske higijensko epidemiološke djelatnosti u suradnji s ostalim djelatnostima Zavoda za javno zdravstvo </w:t>
      </w:r>
      <w:r w:rsidR="008A2AD1" w:rsidRPr="00BF35C9">
        <w:rPr>
          <w:rFonts w:cs="Times New Roman"/>
        </w:rPr>
        <w:t>V</w:t>
      </w:r>
      <w:r w:rsidR="00B55614" w:rsidRPr="00BF35C9">
        <w:rPr>
          <w:rFonts w:cs="Times New Roman"/>
        </w:rPr>
        <w:t>Ž i sanitarne inspekcije.</w:t>
      </w:r>
    </w:p>
    <w:p w14:paraId="409567AD" w14:textId="77777777" w:rsidR="00B55614" w:rsidRPr="00BF35C9" w:rsidRDefault="00B55614" w:rsidP="00850F12">
      <w:pPr>
        <w:spacing w:after="0" w:line="360" w:lineRule="auto"/>
        <w:jc w:val="both"/>
        <w:rPr>
          <w:rFonts w:cs="Times New Roman"/>
        </w:rPr>
      </w:pPr>
      <w:r w:rsidRPr="00BF35C9">
        <w:rPr>
          <w:rFonts w:cs="Times New Roman"/>
        </w:rPr>
        <w:t xml:space="preserve">Zahvaljujući organiziranom djelovanju cjelokupnog sustava javnog zdravstva koji pridonosi zdravlju ljudi na području Grada </w:t>
      </w:r>
      <w:r w:rsidR="008A2AD1" w:rsidRPr="00BF35C9">
        <w:rPr>
          <w:rFonts w:cs="Times New Roman"/>
        </w:rPr>
        <w:t>Lepoglave</w:t>
      </w:r>
      <w:r w:rsidRPr="00BF35C9">
        <w:rPr>
          <w:rFonts w:cs="Times New Roman"/>
        </w:rPr>
        <w:t xml:space="preserve"> i Županije, epidemiološka situacija zaraznih bolesti može se ocijeniti povoljnom.</w:t>
      </w:r>
    </w:p>
    <w:p w14:paraId="3EB73CDA" w14:textId="77777777" w:rsidR="00B55614" w:rsidRPr="00BF35C9" w:rsidRDefault="00B55614" w:rsidP="00850F12">
      <w:pPr>
        <w:spacing w:after="0" w:line="360" w:lineRule="auto"/>
        <w:jc w:val="both"/>
        <w:rPr>
          <w:rFonts w:cs="Times New Roman"/>
        </w:rPr>
      </w:pPr>
      <w:r w:rsidRPr="00BF35C9">
        <w:rPr>
          <w:rFonts w:cs="Times New Roman"/>
        </w:rPr>
        <w:t>Bolesti protiv kojih se cijepi potisnute su na niske brojeve (ospice, rubeola, zaušnjaci, hripavac, tetanus), a neke su i posve eliminirane (difterija, poliomijelitis).</w:t>
      </w:r>
    </w:p>
    <w:p w14:paraId="16A64B58" w14:textId="0B1EDA96" w:rsidR="00B55614" w:rsidRPr="00BF35C9" w:rsidRDefault="00B55614" w:rsidP="00850F12">
      <w:pPr>
        <w:spacing w:after="0" w:line="360" w:lineRule="auto"/>
        <w:jc w:val="both"/>
        <w:rPr>
          <w:rFonts w:cs="Times New Roman"/>
          <w:b/>
          <w:bCs/>
        </w:rPr>
      </w:pPr>
      <w:r w:rsidRPr="00BF35C9">
        <w:rPr>
          <w:rFonts w:cs="Times New Roman"/>
        </w:rPr>
        <w:t xml:space="preserve">Mogućnost pojavnosti stočnih zaraznih bolesti na području Grada </w:t>
      </w:r>
      <w:r w:rsidR="008A2AD1" w:rsidRPr="00BF35C9">
        <w:rPr>
          <w:rFonts w:cs="Times New Roman"/>
        </w:rPr>
        <w:t>Lepoglave</w:t>
      </w:r>
      <w:r w:rsidRPr="00BF35C9">
        <w:rPr>
          <w:rFonts w:cs="Times New Roman"/>
        </w:rPr>
        <w:t xml:space="preserve"> je vrlo mala</w:t>
      </w:r>
      <w:r w:rsidR="00B3090F" w:rsidRPr="00BF35C9">
        <w:rPr>
          <w:rFonts w:cs="Times New Roman"/>
        </w:rPr>
        <w:t>,</w:t>
      </w:r>
      <w:r w:rsidRPr="00BF35C9">
        <w:rPr>
          <w:rFonts w:cs="Times New Roman"/>
        </w:rPr>
        <w:t xml:space="preserve"> kako zbog malog broja životinja tako i zbog dobre educiranosti posjednika životinja o istima te kontakta koji veterinarske institucije sa područja imaju sa posjednicima. Bolesti stočnog fonda mogu prvenstveno biti uzrokovane mikroorganizmima i parazitima.</w:t>
      </w:r>
    </w:p>
    <w:p w14:paraId="04A521C6" w14:textId="77777777" w:rsidR="00B55614" w:rsidRPr="00BF35C9" w:rsidRDefault="00B55614" w:rsidP="00850F12">
      <w:pPr>
        <w:spacing w:after="0" w:line="360" w:lineRule="auto"/>
        <w:jc w:val="both"/>
        <w:rPr>
          <w:rFonts w:cs="Times New Roman"/>
          <w:b/>
          <w:bCs/>
        </w:rPr>
      </w:pPr>
    </w:p>
    <w:p w14:paraId="4E0D6240" w14:textId="6FE7D49B" w:rsidR="00B55614" w:rsidRPr="00BF35C9" w:rsidRDefault="00F45B24" w:rsidP="005B7E04">
      <w:pPr>
        <w:pStyle w:val="Naslov5"/>
      </w:pPr>
      <w:bookmarkStart w:id="247" w:name="_Toc169260985"/>
      <w:r>
        <w:t>5</w:t>
      </w:r>
      <w:r w:rsidR="005B7E04">
        <w:t xml:space="preserve">.3.4.2.3. </w:t>
      </w:r>
      <w:r w:rsidR="00B55614" w:rsidRPr="00BF35C9">
        <w:t>Gospodarstvo</w:t>
      </w:r>
      <w:bookmarkEnd w:id="247"/>
    </w:p>
    <w:p w14:paraId="0E972601" w14:textId="77777777" w:rsidR="00B55614" w:rsidRPr="00BF35C9" w:rsidRDefault="00B55614" w:rsidP="00850F12">
      <w:pPr>
        <w:spacing w:after="0" w:line="360" w:lineRule="auto"/>
        <w:jc w:val="both"/>
        <w:rPr>
          <w:rFonts w:cs="Times New Roman"/>
        </w:rPr>
      </w:pPr>
      <w:r w:rsidRPr="00BF35C9">
        <w:rPr>
          <w:rFonts w:cs="Times New Roman"/>
        </w:rPr>
        <w:t xml:space="preserve">Približno 75% cijene u kalkulaciji liječenja oboljelih iznosi cijena lijekova odnosno tehničko održavanje sustava za potpomognutu respiraciju sa pročišćavanjem krvi (ECMO sustav). U ovom vjerojatnom scenariju troškovi liječenja hospitaliziranih oboljelih, kojih se procjenjuje da bi bilo više desetina, uključujući i one koji bi zahtijevali intenzivnu skrb (ECMO aparat), iznosili bi i nekoliko  tisuća </w:t>
      </w:r>
      <w:r w:rsidR="008A2AD1" w:rsidRPr="00BF35C9">
        <w:rPr>
          <w:rFonts w:cs="Times New Roman"/>
        </w:rPr>
        <w:t>Eura</w:t>
      </w:r>
      <w:r w:rsidRPr="00BF35C9">
        <w:rPr>
          <w:rFonts w:cs="Times New Roman"/>
        </w:rPr>
        <w:t xml:space="preserve">. </w:t>
      </w:r>
    </w:p>
    <w:p w14:paraId="5799B985" w14:textId="3303C427" w:rsidR="00B55614" w:rsidRPr="00BF35C9" w:rsidRDefault="00B55614" w:rsidP="00850F12">
      <w:pPr>
        <w:spacing w:after="0" w:line="360" w:lineRule="auto"/>
        <w:jc w:val="both"/>
        <w:rPr>
          <w:rFonts w:cs="Times New Roman"/>
        </w:rPr>
      </w:pPr>
      <w:r w:rsidRPr="00BF35C9">
        <w:rPr>
          <w:rFonts w:cs="Times New Roman"/>
        </w:rPr>
        <w:t xml:space="preserve">Posljedice epidemije-pandemije influence primarno bi se očitovale kroz indirektne troškove kao posljedica apsentizma zaposlenih osoba i troškove zdravstvenog sustava za liječenje oboljelih i provođenje preventivnih mjera u cilju suzbijanja i sprječavanja daljnjeg širenja epidemije-pandemije. Očekuje se prosječan iznos novčane nadoknade po danu bolovanja od </w:t>
      </w:r>
      <w:r w:rsidR="008A2AD1" w:rsidRPr="00BF35C9">
        <w:rPr>
          <w:rFonts w:cs="Times New Roman"/>
        </w:rPr>
        <w:t xml:space="preserve">25 </w:t>
      </w:r>
      <w:r w:rsidR="00B3090F" w:rsidRPr="00BF35C9">
        <w:rPr>
          <w:rFonts w:cs="Times New Roman"/>
        </w:rPr>
        <w:t>e</w:t>
      </w:r>
      <w:r w:rsidR="008A2AD1" w:rsidRPr="00BF35C9">
        <w:rPr>
          <w:rFonts w:cs="Times New Roman"/>
        </w:rPr>
        <w:t>ura</w:t>
      </w:r>
      <w:r w:rsidRPr="00BF35C9">
        <w:rPr>
          <w:rFonts w:cs="Times New Roman"/>
        </w:rPr>
        <w:t xml:space="preserve">. U slučaju obolijevanja 50% radno aktivnih osoba u prosječnom trajanju bolovanja od 7 dana, ukupni troškovi mogli bi doseći </w:t>
      </w:r>
      <w:r w:rsidR="008A2AD1" w:rsidRPr="00BF35C9">
        <w:rPr>
          <w:rFonts w:cs="Times New Roman"/>
        </w:rPr>
        <w:t xml:space="preserve">100 tisuća </w:t>
      </w:r>
      <w:r w:rsidR="00B3090F" w:rsidRPr="00BF35C9">
        <w:rPr>
          <w:rFonts w:cs="Times New Roman"/>
        </w:rPr>
        <w:t>e</w:t>
      </w:r>
      <w:r w:rsidR="008A2AD1" w:rsidRPr="00BF35C9">
        <w:rPr>
          <w:rFonts w:cs="Times New Roman"/>
        </w:rPr>
        <w:t>ura</w:t>
      </w:r>
      <w:r w:rsidRPr="00BF35C9">
        <w:rPr>
          <w:rFonts w:cs="Times New Roman"/>
        </w:rPr>
        <w:t xml:space="preserve">. Tome bi trebalo pribrojiti i troškove koji mogu nastati zbog otežanog odvijanja proizvodnih procesa u uvjetima odsutnosti dijela specijalizirane radne snage i neispunjenja ugovora tako da se ukupni troškovi mogu kretati </w:t>
      </w:r>
      <w:r w:rsidR="008A2AD1" w:rsidRPr="00BF35C9">
        <w:rPr>
          <w:rFonts w:cs="Times New Roman"/>
        </w:rPr>
        <w:t>vrlo visoko.</w:t>
      </w:r>
    </w:p>
    <w:p w14:paraId="3F6F1642" w14:textId="77777777" w:rsidR="008A2AD1" w:rsidRPr="00BF35C9" w:rsidRDefault="008A2AD1" w:rsidP="00850F12">
      <w:pPr>
        <w:spacing w:after="0" w:line="360" w:lineRule="auto"/>
        <w:jc w:val="both"/>
        <w:rPr>
          <w:rFonts w:cs="Times New Roman"/>
        </w:rPr>
      </w:pPr>
    </w:p>
    <w:p w14:paraId="58294789" w14:textId="0CD034B4" w:rsidR="00B3090F" w:rsidRPr="00BF35C9" w:rsidRDefault="00B3090F" w:rsidP="00B3090F">
      <w:pPr>
        <w:pStyle w:val="Opisslike"/>
        <w:keepNext/>
        <w:rPr>
          <w:rFonts w:cs="Times New Roman"/>
        </w:rPr>
      </w:pPr>
      <w:bookmarkStart w:id="248" w:name="_Toc169506705"/>
      <w:r w:rsidRPr="00BF35C9">
        <w:rPr>
          <w:rFonts w:cs="Times New Roman"/>
        </w:rPr>
        <w:lastRenderedPageBreak/>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74</w:t>
      </w:r>
      <w:r w:rsidR="003F6885" w:rsidRPr="00BF35C9">
        <w:rPr>
          <w:rFonts w:cs="Times New Roman"/>
          <w:noProof/>
        </w:rPr>
        <w:fldChar w:fldCharType="end"/>
      </w:r>
      <w:r w:rsidRPr="00BF35C9">
        <w:rPr>
          <w:rFonts w:cs="Times New Roman"/>
        </w:rPr>
        <w:t>. Posljedice na gospodarstvo</w:t>
      </w:r>
      <w:r w:rsidR="005B7E04">
        <w:rPr>
          <w:rFonts w:cs="Times New Roman"/>
        </w:rPr>
        <w:t xml:space="preserve"> – DNP epidemija</w:t>
      </w:r>
      <w:bookmarkEnd w:id="248"/>
    </w:p>
    <w:tbl>
      <w:tblPr>
        <w:tblW w:w="494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44"/>
        <w:gridCol w:w="2004"/>
        <w:gridCol w:w="3942"/>
        <w:gridCol w:w="1565"/>
      </w:tblGrid>
      <w:tr w:rsidR="00B55614" w:rsidRPr="00BF35C9" w14:paraId="34EA70DB" w14:textId="77777777" w:rsidTr="00B3090F">
        <w:trPr>
          <w:trHeight w:val="116"/>
        </w:trPr>
        <w:tc>
          <w:tcPr>
            <w:tcW w:w="806" w:type="pct"/>
            <w:shd w:val="clear" w:color="auto" w:fill="auto"/>
          </w:tcPr>
          <w:p w14:paraId="3745E8F8" w14:textId="77777777" w:rsidR="00B55614" w:rsidRPr="00BF35C9" w:rsidRDefault="00B55614" w:rsidP="00B3090F">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119" w:type="pct"/>
            <w:shd w:val="clear" w:color="auto" w:fill="auto"/>
          </w:tcPr>
          <w:p w14:paraId="100740B2" w14:textId="77777777" w:rsidR="00B55614" w:rsidRPr="00BF35C9" w:rsidRDefault="00B55614" w:rsidP="00B3090F">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2201" w:type="pct"/>
            <w:shd w:val="clear" w:color="auto" w:fill="auto"/>
          </w:tcPr>
          <w:p w14:paraId="0149B4E6" w14:textId="599A35FE" w:rsidR="00B55614" w:rsidRPr="00BF35C9" w:rsidRDefault="00B55614" w:rsidP="00B3090F">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Kriterij-štete u % proračuna JLP(R)S</w:t>
            </w:r>
          </w:p>
        </w:tc>
        <w:tc>
          <w:tcPr>
            <w:tcW w:w="874" w:type="pct"/>
            <w:shd w:val="clear" w:color="auto" w:fill="auto"/>
          </w:tcPr>
          <w:p w14:paraId="03AD92EE" w14:textId="77777777" w:rsidR="00B55614" w:rsidRPr="00BF35C9" w:rsidRDefault="00B55614" w:rsidP="00B3090F">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B55614" w:rsidRPr="00BF35C9" w14:paraId="4BC89E82" w14:textId="77777777" w:rsidTr="00B3090F">
        <w:trPr>
          <w:trHeight w:val="225"/>
        </w:trPr>
        <w:tc>
          <w:tcPr>
            <w:tcW w:w="806" w:type="pct"/>
            <w:shd w:val="clear" w:color="auto" w:fill="00B0F0"/>
          </w:tcPr>
          <w:p w14:paraId="20F84FF8"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119" w:type="pct"/>
            <w:shd w:val="clear" w:color="auto" w:fill="00B0F0"/>
          </w:tcPr>
          <w:p w14:paraId="71209F71"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2201" w:type="pct"/>
          </w:tcPr>
          <w:p w14:paraId="0B91990B"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0,5-1</w:t>
            </w:r>
          </w:p>
        </w:tc>
        <w:tc>
          <w:tcPr>
            <w:tcW w:w="874" w:type="pct"/>
          </w:tcPr>
          <w:p w14:paraId="6BA8F4EA" w14:textId="77777777" w:rsidR="00B55614" w:rsidRPr="00BF35C9" w:rsidRDefault="00B55614" w:rsidP="00850F12">
            <w:pPr>
              <w:spacing w:after="0" w:line="360" w:lineRule="auto"/>
              <w:jc w:val="center"/>
              <w:rPr>
                <w:rFonts w:cs="Times New Roman"/>
                <w:sz w:val="18"/>
                <w:szCs w:val="18"/>
              </w:rPr>
            </w:pPr>
          </w:p>
        </w:tc>
      </w:tr>
      <w:tr w:rsidR="00B55614" w:rsidRPr="00BF35C9" w14:paraId="1AEA2F59" w14:textId="77777777" w:rsidTr="00B3090F">
        <w:trPr>
          <w:trHeight w:val="240"/>
        </w:trPr>
        <w:tc>
          <w:tcPr>
            <w:tcW w:w="806" w:type="pct"/>
            <w:shd w:val="clear" w:color="auto" w:fill="92D050"/>
          </w:tcPr>
          <w:p w14:paraId="6A75B179"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119" w:type="pct"/>
            <w:shd w:val="clear" w:color="auto" w:fill="92D050"/>
          </w:tcPr>
          <w:p w14:paraId="40265D67"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201" w:type="pct"/>
          </w:tcPr>
          <w:p w14:paraId="1ADA0838"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c>
          <w:tcPr>
            <w:tcW w:w="874" w:type="pct"/>
          </w:tcPr>
          <w:p w14:paraId="397A10FB" w14:textId="77777777" w:rsidR="00B55614" w:rsidRPr="00BF35C9" w:rsidRDefault="00B55614" w:rsidP="00850F12">
            <w:pPr>
              <w:spacing w:after="0" w:line="360" w:lineRule="auto"/>
              <w:jc w:val="center"/>
              <w:rPr>
                <w:rFonts w:cs="Times New Roman"/>
                <w:sz w:val="18"/>
                <w:szCs w:val="18"/>
              </w:rPr>
            </w:pPr>
          </w:p>
        </w:tc>
      </w:tr>
      <w:tr w:rsidR="00B55614" w:rsidRPr="00BF35C9" w14:paraId="42418720" w14:textId="77777777" w:rsidTr="00B3090F">
        <w:trPr>
          <w:trHeight w:val="240"/>
        </w:trPr>
        <w:tc>
          <w:tcPr>
            <w:tcW w:w="806" w:type="pct"/>
            <w:shd w:val="clear" w:color="auto" w:fill="FFFF00"/>
          </w:tcPr>
          <w:p w14:paraId="25272BB8"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119" w:type="pct"/>
            <w:shd w:val="clear" w:color="auto" w:fill="FFFF00"/>
          </w:tcPr>
          <w:p w14:paraId="6AC5092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2201" w:type="pct"/>
          </w:tcPr>
          <w:p w14:paraId="23FC4EA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5-15</w:t>
            </w:r>
          </w:p>
        </w:tc>
        <w:tc>
          <w:tcPr>
            <w:tcW w:w="874" w:type="pct"/>
          </w:tcPr>
          <w:p w14:paraId="2161DBFF"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5A53405B" w14:textId="77777777" w:rsidTr="00B3090F">
        <w:trPr>
          <w:trHeight w:val="240"/>
        </w:trPr>
        <w:tc>
          <w:tcPr>
            <w:tcW w:w="806" w:type="pct"/>
            <w:shd w:val="clear" w:color="auto" w:fill="FFC000"/>
          </w:tcPr>
          <w:p w14:paraId="66E9A70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119" w:type="pct"/>
            <w:shd w:val="clear" w:color="auto" w:fill="FFC000"/>
          </w:tcPr>
          <w:p w14:paraId="2CB96733"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2201" w:type="pct"/>
          </w:tcPr>
          <w:p w14:paraId="5FB8D71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15-25</w:t>
            </w:r>
          </w:p>
        </w:tc>
        <w:tc>
          <w:tcPr>
            <w:tcW w:w="874" w:type="pct"/>
          </w:tcPr>
          <w:p w14:paraId="51202C60" w14:textId="77777777" w:rsidR="00B55614" w:rsidRPr="00BF35C9" w:rsidRDefault="00B55614" w:rsidP="00850F12">
            <w:pPr>
              <w:spacing w:after="0" w:line="360" w:lineRule="auto"/>
              <w:jc w:val="center"/>
              <w:rPr>
                <w:rFonts w:cs="Times New Roman"/>
                <w:b/>
                <w:bCs/>
                <w:sz w:val="18"/>
                <w:szCs w:val="18"/>
              </w:rPr>
            </w:pPr>
          </w:p>
        </w:tc>
      </w:tr>
      <w:tr w:rsidR="00B55614" w:rsidRPr="00BF35C9" w14:paraId="762E82E0" w14:textId="77777777" w:rsidTr="00B3090F">
        <w:trPr>
          <w:trHeight w:val="270"/>
        </w:trPr>
        <w:tc>
          <w:tcPr>
            <w:tcW w:w="806" w:type="pct"/>
            <w:shd w:val="clear" w:color="auto" w:fill="FF0000"/>
          </w:tcPr>
          <w:p w14:paraId="46D8C8F6"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119" w:type="pct"/>
            <w:shd w:val="clear" w:color="auto" w:fill="FF0000"/>
          </w:tcPr>
          <w:p w14:paraId="05A26069"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2201" w:type="pct"/>
          </w:tcPr>
          <w:p w14:paraId="415943DB"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&gt;25</w:t>
            </w:r>
          </w:p>
        </w:tc>
        <w:tc>
          <w:tcPr>
            <w:tcW w:w="874" w:type="pct"/>
          </w:tcPr>
          <w:p w14:paraId="188D0CBE" w14:textId="77777777" w:rsidR="00B55614" w:rsidRPr="00BF35C9" w:rsidRDefault="00B55614" w:rsidP="00850F12">
            <w:pPr>
              <w:spacing w:after="0" w:line="360" w:lineRule="auto"/>
              <w:jc w:val="center"/>
              <w:rPr>
                <w:rFonts w:cs="Times New Roman"/>
                <w:sz w:val="18"/>
                <w:szCs w:val="18"/>
              </w:rPr>
            </w:pPr>
          </w:p>
        </w:tc>
      </w:tr>
    </w:tbl>
    <w:p w14:paraId="715FD1DE" w14:textId="77777777" w:rsidR="00B55614" w:rsidRPr="00BF35C9" w:rsidRDefault="00B55614" w:rsidP="00850F12">
      <w:pPr>
        <w:spacing w:after="0" w:line="360" w:lineRule="auto"/>
        <w:rPr>
          <w:rFonts w:cs="Times New Roman"/>
        </w:rPr>
      </w:pPr>
    </w:p>
    <w:p w14:paraId="040333A7" w14:textId="5AA53FF3" w:rsidR="00B55614" w:rsidRPr="00BF35C9" w:rsidRDefault="00F45B24" w:rsidP="005B7E04">
      <w:pPr>
        <w:pStyle w:val="Naslov5"/>
      </w:pPr>
      <w:bookmarkStart w:id="249" w:name="_Toc169260986"/>
      <w:r>
        <w:t>5</w:t>
      </w:r>
      <w:r w:rsidR="005B7E04">
        <w:t>.3.4.2.4. Posljedice na d</w:t>
      </w:r>
      <w:r w:rsidR="00B55614" w:rsidRPr="00BF35C9">
        <w:t>ruštven</w:t>
      </w:r>
      <w:r w:rsidR="005B7E04">
        <w:t>u</w:t>
      </w:r>
      <w:r w:rsidR="00B55614" w:rsidRPr="00BF35C9">
        <w:t xml:space="preserve"> stabilnost i politik</w:t>
      </w:r>
      <w:r w:rsidR="005B7E04">
        <w:t>u</w:t>
      </w:r>
      <w:bookmarkEnd w:id="249"/>
    </w:p>
    <w:p w14:paraId="09E146D8" w14:textId="77777777" w:rsidR="00B55614" w:rsidRPr="00BF35C9" w:rsidRDefault="00B55614" w:rsidP="00850F12">
      <w:pPr>
        <w:spacing w:after="0" w:line="360" w:lineRule="auto"/>
        <w:jc w:val="both"/>
        <w:rPr>
          <w:rFonts w:cs="Times New Roman"/>
        </w:rPr>
      </w:pPr>
      <w:r w:rsidRPr="00BF35C9">
        <w:rPr>
          <w:rFonts w:cs="Times New Roman"/>
        </w:rPr>
        <w:t xml:space="preserve">Iako je za očekivati da bi došlo do prekida uobičajenog rada javnih službi, primjerenom organizacijom i ciljanim preventivnim mjerama sukladno navedenom planu, održala bi se potrebna razina aktivnosti neophodnih da se zadovolje elementarne potrebe stanovništva Grada </w:t>
      </w:r>
      <w:r w:rsidR="008A2AD1" w:rsidRPr="00BF35C9">
        <w:rPr>
          <w:rFonts w:cs="Times New Roman"/>
        </w:rPr>
        <w:t>Lepoglave</w:t>
      </w:r>
      <w:r w:rsidRPr="00BF35C9">
        <w:rPr>
          <w:rFonts w:cs="Times New Roman"/>
        </w:rPr>
        <w:t xml:space="preserve"> u takvim uvjetima. </w:t>
      </w:r>
    </w:p>
    <w:p w14:paraId="22677049" w14:textId="77777777" w:rsidR="00B55614" w:rsidRPr="00BF35C9" w:rsidRDefault="00B55614" w:rsidP="00850F12">
      <w:pPr>
        <w:spacing w:after="0" w:line="360" w:lineRule="auto"/>
        <w:jc w:val="both"/>
        <w:rPr>
          <w:rFonts w:cs="Times New Roman"/>
        </w:rPr>
      </w:pPr>
      <w:r w:rsidRPr="00BF35C9">
        <w:rPr>
          <w:rFonts w:cs="Times New Roman"/>
        </w:rPr>
        <w:t>Ne očekuje se znatnija oštećenja kritične infrastrukture, štete/gubici na građevinama od javnog društvenog značaja, kao niti prekid dulji od 10 dana u radu kritične infrastrukture.</w:t>
      </w:r>
    </w:p>
    <w:p w14:paraId="19CBE08C" w14:textId="77777777" w:rsidR="005B7E04" w:rsidRDefault="00B3090F" w:rsidP="00B3090F">
      <w:pPr>
        <w:pStyle w:val="Opisslike"/>
        <w:keepNext/>
        <w:rPr>
          <w:rFonts w:cs="Times New Roman"/>
        </w:rPr>
      </w:pPr>
      <w:bookmarkStart w:id="250" w:name="_Toc169506706"/>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75</w:t>
      </w:r>
      <w:r w:rsidR="003F6885" w:rsidRPr="00BF35C9">
        <w:rPr>
          <w:rFonts w:cs="Times New Roman"/>
          <w:noProof/>
        </w:rPr>
        <w:fldChar w:fldCharType="end"/>
      </w:r>
      <w:r w:rsidRPr="00BF35C9">
        <w:rPr>
          <w:rFonts w:cs="Times New Roman"/>
        </w:rPr>
        <w:t>. Prikaz kriterija za društvenu stabilnost i politiku – štete na infrastrukturi (KI) i štete na</w:t>
      </w:r>
      <w:bookmarkEnd w:id="250"/>
      <w:r w:rsidRPr="00BF35C9">
        <w:rPr>
          <w:rFonts w:cs="Times New Roman"/>
        </w:rPr>
        <w:t xml:space="preserve"> </w:t>
      </w:r>
    </w:p>
    <w:p w14:paraId="38C662B3" w14:textId="54904FF2" w:rsidR="00B3090F" w:rsidRPr="00BF35C9" w:rsidRDefault="00B3090F" w:rsidP="00B3090F">
      <w:pPr>
        <w:pStyle w:val="Opisslike"/>
        <w:keepNext/>
        <w:rPr>
          <w:rFonts w:cs="Times New Roman"/>
        </w:rPr>
      </w:pPr>
      <w:r w:rsidRPr="00BF35C9">
        <w:rPr>
          <w:rFonts w:cs="Times New Roman"/>
        </w:rPr>
        <w:t>građevinama od javnog značaja</w:t>
      </w:r>
      <w:r w:rsidR="005B7E04">
        <w:rPr>
          <w:rFonts w:cs="Times New Roman"/>
        </w:rPr>
        <w:t xml:space="preserve"> – DNP epidemija</w:t>
      </w: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92"/>
        <w:gridCol w:w="1940"/>
        <w:gridCol w:w="3982"/>
        <w:gridCol w:w="1643"/>
      </w:tblGrid>
      <w:tr w:rsidR="00B55614" w:rsidRPr="00BF35C9" w14:paraId="062280C0" w14:textId="77777777" w:rsidTr="00B3090F">
        <w:trPr>
          <w:trHeight w:val="285"/>
        </w:trPr>
        <w:tc>
          <w:tcPr>
            <w:tcW w:w="5000" w:type="pct"/>
            <w:gridSpan w:val="4"/>
            <w:shd w:val="clear" w:color="auto" w:fill="auto"/>
          </w:tcPr>
          <w:p w14:paraId="193E4D27" w14:textId="77777777" w:rsidR="00B55614" w:rsidRPr="00BF35C9" w:rsidRDefault="00B55614" w:rsidP="00B3090F">
            <w:pPr>
              <w:pStyle w:val="Bezproreda1"/>
              <w:spacing w:line="360" w:lineRule="auto"/>
              <w:jc w:val="center"/>
              <w:rPr>
                <w:rFonts w:ascii="Times New Roman" w:hAnsi="Times New Roman"/>
                <w:b/>
                <w:bCs/>
                <w:i/>
                <w:iCs/>
                <w:sz w:val="18"/>
                <w:szCs w:val="18"/>
                <w:lang w:val="hr-HR"/>
              </w:rPr>
            </w:pPr>
            <w:r w:rsidRPr="00BF35C9">
              <w:rPr>
                <w:rFonts w:ascii="Times New Roman" w:hAnsi="Times New Roman"/>
                <w:b/>
                <w:bCs/>
                <w:i/>
                <w:iCs/>
                <w:sz w:val="18"/>
                <w:szCs w:val="18"/>
                <w:lang w:val="hr-HR"/>
              </w:rPr>
              <w:t>Oštećena kritična infrastruktura</w:t>
            </w:r>
          </w:p>
        </w:tc>
      </w:tr>
      <w:tr w:rsidR="00B55614" w:rsidRPr="00BF35C9" w14:paraId="2B63A063" w14:textId="77777777" w:rsidTr="00B3090F">
        <w:trPr>
          <w:trHeight w:val="116"/>
        </w:trPr>
        <w:tc>
          <w:tcPr>
            <w:tcW w:w="777" w:type="pct"/>
            <w:shd w:val="clear" w:color="auto" w:fill="auto"/>
          </w:tcPr>
          <w:p w14:paraId="74B20656" w14:textId="77777777" w:rsidR="00B55614" w:rsidRPr="00BF35C9" w:rsidRDefault="00B55614" w:rsidP="00B3090F">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083" w:type="pct"/>
            <w:shd w:val="clear" w:color="auto" w:fill="auto"/>
          </w:tcPr>
          <w:p w14:paraId="6CAA011C" w14:textId="77777777" w:rsidR="00B55614" w:rsidRPr="00BF35C9" w:rsidRDefault="00B55614" w:rsidP="00B3090F">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2223" w:type="pct"/>
            <w:shd w:val="clear" w:color="auto" w:fill="auto"/>
          </w:tcPr>
          <w:p w14:paraId="50F9705A" w14:textId="58D9674A" w:rsidR="00B55614" w:rsidRPr="00BF35C9" w:rsidRDefault="00B55614" w:rsidP="00B3090F">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Kriterij-štete u % proračuna JLP(R)S</w:t>
            </w:r>
          </w:p>
        </w:tc>
        <w:tc>
          <w:tcPr>
            <w:tcW w:w="917" w:type="pct"/>
            <w:shd w:val="clear" w:color="auto" w:fill="auto"/>
          </w:tcPr>
          <w:p w14:paraId="0C581D2B" w14:textId="77777777" w:rsidR="00B55614" w:rsidRPr="00BF35C9" w:rsidRDefault="00B55614" w:rsidP="00B3090F">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B55614" w:rsidRPr="00BF35C9" w14:paraId="2962AA46" w14:textId="77777777" w:rsidTr="00B3090F">
        <w:trPr>
          <w:trHeight w:val="225"/>
        </w:trPr>
        <w:tc>
          <w:tcPr>
            <w:tcW w:w="777" w:type="pct"/>
            <w:shd w:val="clear" w:color="auto" w:fill="00B0F0"/>
          </w:tcPr>
          <w:p w14:paraId="280CBE6C"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083" w:type="pct"/>
            <w:shd w:val="clear" w:color="auto" w:fill="00B0F0"/>
          </w:tcPr>
          <w:p w14:paraId="0BF20184"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2223" w:type="pct"/>
          </w:tcPr>
          <w:p w14:paraId="5E30D4FB"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0,5-1</w:t>
            </w:r>
          </w:p>
        </w:tc>
        <w:tc>
          <w:tcPr>
            <w:tcW w:w="917" w:type="pct"/>
          </w:tcPr>
          <w:p w14:paraId="12678B96"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7EEACE0A" w14:textId="77777777" w:rsidTr="00B3090F">
        <w:trPr>
          <w:trHeight w:val="240"/>
        </w:trPr>
        <w:tc>
          <w:tcPr>
            <w:tcW w:w="777" w:type="pct"/>
            <w:shd w:val="clear" w:color="auto" w:fill="92D050"/>
          </w:tcPr>
          <w:p w14:paraId="492AFC6C"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083" w:type="pct"/>
            <w:shd w:val="clear" w:color="auto" w:fill="92D050"/>
          </w:tcPr>
          <w:p w14:paraId="11228F88"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223" w:type="pct"/>
          </w:tcPr>
          <w:p w14:paraId="75E91524"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c>
          <w:tcPr>
            <w:tcW w:w="917" w:type="pct"/>
          </w:tcPr>
          <w:p w14:paraId="09DD03E3" w14:textId="77777777" w:rsidR="00B55614" w:rsidRPr="00BF35C9" w:rsidRDefault="00B55614" w:rsidP="00850F12">
            <w:pPr>
              <w:spacing w:after="0" w:line="360" w:lineRule="auto"/>
              <w:jc w:val="center"/>
              <w:rPr>
                <w:rFonts w:cs="Times New Roman"/>
                <w:sz w:val="18"/>
                <w:szCs w:val="18"/>
              </w:rPr>
            </w:pPr>
          </w:p>
        </w:tc>
      </w:tr>
      <w:tr w:rsidR="00B55614" w:rsidRPr="00BF35C9" w14:paraId="475203B9" w14:textId="77777777" w:rsidTr="00B3090F">
        <w:trPr>
          <w:trHeight w:val="240"/>
        </w:trPr>
        <w:tc>
          <w:tcPr>
            <w:tcW w:w="777" w:type="pct"/>
            <w:shd w:val="clear" w:color="auto" w:fill="FFFF00"/>
          </w:tcPr>
          <w:p w14:paraId="10EF46C7"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083" w:type="pct"/>
            <w:shd w:val="clear" w:color="auto" w:fill="FFFF00"/>
          </w:tcPr>
          <w:p w14:paraId="467AFE8F"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2223" w:type="pct"/>
          </w:tcPr>
          <w:p w14:paraId="77848B9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5-15</w:t>
            </w:r>
          </w:p>
        </w:tc>
        <w:tc>
          <w:tcPr>
            <w:tcW w:w="917" w:type="pct"/>
          </w:tcPr>
          <w:p w14:paraId="32ECF3CE" w14:textId="77777777" w:rsidR="00B55614" w:rsidRPr="00BF35C9" w:rsidRDefault="00B55614" w:rsidP="00850F12">
            <w:pPr>
              <w:spacing w:after="0" w:line="360" w:lineRule="auto"/>
              <w:jc w:val="center"/>
              <w:rPr>
                <w:rFonts w:cs="Times New Roman"/>
                <w:b/>
                <w:bCs/>
                <w:sz w:val="18"/>
                <w:szCs w:val="18"/>
              </w:rPr>
            </w:pPr>
          </w:p>
        </w:tc>
      </w:tr>
      <w:tr w:rsidR="00B55614" w:rsidRPr="00BF35C9" w14:paraId="1630D11E" w14:textId="77777777" w:rsidTr="00B3090F">
        <w:trPr>
          <w:trHeight w:val="240"/>
        </w:trPr>
        <w:tc>
          <w:tcPr>
            <w:tcW w:w="777" w:type="pct"/>
            <w:shd w:val="clear" w:color="auto" w:fill="FFC000"/>
          </w:tcPr>
          <w:p w14:paraId="30659A8A"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083" w:type="pct"/>
            <w:shd w:val="clear" w:color="auto" w:fill="FFC000"/>
          </w:tcPr>
          <w:p w14:paraId="44E65AC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2223" w:type="pct"/>
          </w:tcPr>
          <w:p w14:paraId="54364CE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15-25</w:t>
            </w:r>
          </w:p>
        </w:tc>
        <w:tc>
          <w:tcPr>
            <w:tcW w:w="917" w:type="pct"/>
          </w:tcPr>
          <w:p w14:paraId="423213DD" w14:textId="77777777" w:rsidR="00B55614" w:rsidRPr="00BF35C9" w:rsidRDefault="00B55614" w:rsidP="00850F12">
            <w:pPr>
              <w:spacing w:after="0" w:line="360" w:lineRule="auto"/>
              <w:jc w:val="center"/>
              <w:rPr>
                <w:rFonts w:cs="Times New Roman"/>
                <w:sz w:val="18"/>
                <w:szCs w:val="18"/>
              </w:rPr>
            </w:pPr>
          </w:p>
        </w:tc>
      </w:tr>
      <w:tr w:rsidR="00B55614" w:rsidRPr="00BF35C9" w14:paraId="31832620" w14:textId="77777777" w:rsidTr="00B3090F">
        <w:trPr>
          <w:trHeight w:val="270"/>
        </w:trPr>
        <w:tc>
          <w:tcPr>
            <w:tcW w:w="777" w:type="pct"/>
            <w:shd w:val="clear" w:color="auto" w:fill="FF0000"/>
          </w:tcPr>
          <w:p w14:paraId="69D3187B"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083" w:type="pct"/>
            <w:shd w:val="clear" w:color="auto" w:fill="FF0000"/>
          </w:tcPr>
          <w:p w14:paraId="625F0371"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2223" w:type="pct"/>
          </w:tcPr>
          <w:p w14:paraId="7214014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&gt;25</w:t>
            </w:r>
          </w:p>
        </w:tc>
        <w:tc>
          <w:tcPr>
            <w:tcW w:w="917" w:type="pct"/>
          </w:tcPr>
          <w:p w14:paraId="048305D3" w14:textId="77777777" w:rsidR="00B55614" w:rsidRPr="00BF35C9" w:rsidRDefault="00B55614" w:rsidP="00850F12">
            <w:pPr>
              <w:spacing w:after="0" w:line="360" w:lineRule="auto"/>
              <w:jc w:val="center"/>
              <w:rPr>
                <w:rFonts w:cs="Times New Roman"/>
                <w:sz w:val="18"/>
                <w:szCs w:val="18"/>
              </w:rPr>
            </w:pPr>
          </w:p>
        </w:tc>
      </w:tr>
      <w:tr w:rsidR="00B55614" w:rsidRPr="00BF35C9" w14:paraId="1C5A0A6A" w14:textId="77777777" w:rsidTr="00B3090F">
        <w:trPr>
          <w:trHeight w:val="285"/>
        </w:trPr>
        <w:tc>
          <w:tcPr>
            <w:tcW w:w="5000" w:type="pct"/>
            <w:gridSpan w:val="4"/>
            <w:shd w:val="clear" w:color="auto" w:fill="auto"/>
          </w:tcPr>
          <w:p w14:paraId="0F5A757E" w14:textId="77777777" w:rsidR="00B55614" w:rsidRPr="00BF35C9" w:rsidRDefault="00B55614" w:rsidP="00B3090F">
            <w:pPr>
              <w:pStyle w:val="Bezproreda1"/>
              <w:spacing w:line="360" w:lineRule="auto"/>
              <w:jc w:val="center"/>
              <w:rPr>
                <w:rFonts w:ascii="Times New Roman" w:hAnsi="Times New Roman"/>
                <w:b/>
                <w:bCs/>
                <w:i/>
                <w:iCs/>
                <w:sz w:val="18"/>
                <w:szCs w:val="18"/>
                <w:lang w:val="hr-HR"/>
              </w:rPr>
            </w:pPr>
            <w:r w:rsidRPr="00BF35C9">
              <w:rPr>
                <w:rFonts w:ascii="Times New Roman" w:hAnsi="Times New Roman"/>
                <w:b/>
                <w:bCs/>
                <w:i/>
                <w:iCs/>
                <w:sz w:val="18"/>
                <w:szCs w:val="18"/>
                <w:lang w:val="hr-HR"/>
              </w:rPr>
              <w:t>Štete/gubici na građevinama od javnog društvenog značaja</w:t>
            </w:r>
          </w:p>
        </w:tc>
      </w:tr>
      <w:tr w:rsidR="00B55614" w:rsidRPr="00BF35C9" w14:paraId="757C4309" w14:textId="77777777" w:rsidTr="00B3090F">
        <w:trPr>
          <w:trHeight w:val="116"/>
        </w:trPr>
        <w:tc>
          <w:tcPr>
            <w:tcW w:w="777" w:type="pct"/>
            <w:shd w:val="clear" w:color="auto" w:fill="auto"/>
          </w:tcPr>
          <w:p w14:paraId="454E3B5B" w14:textId="77777777" w:rsidR="00B55614" w:rsidRPr="00BF35C9" w:rsidRDefault="00B55614" w:rsidP="00B3090F">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083" w:type="pct"/>
            <w:shd w:val="clear" w:color="auto" w:fill="auto"/>
          </w:tcPr>
          <w:p w14:paraId="6547EA66" w14:textId="77777777" w:rsidR="00B55614" w:rsidRPr="00BF35C9" w:rsidRDefault="00B55614" w:rsidP="00B3090F">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2223" w:type="pct"/>
            <w:shd w:val="clear" w:color="auto" w:fill="auto"/>
          </w:tcPr>
          <w:p w14:paraId="12F82AD1" w14:textId="20C11125" w:rsidR="00B55614" w:rsidRPr="00BF35C9" w:rsidRDefault="00B55614" w:rsidP="00B3090F">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Kriterij-štete u % proračuna JLP(R)S</w:t>
            </w:r>
          </w:p>
        </w:tc>
        <w:tc>
          <w:tcPr>
            <w:tcW w:w="917" w:type="pct"/>
            <w:shd w:val="clear" w:color="auto" w:fill="auto"/>
          </w:tcPr>
          <w:p w14:paraId="558F4CA5" w14:textId="77777777" w:rsidR="00B55614" w:rsidRPr="00BF35C9" w:rsidRDefault="00B55614" w:rsidP="00B3090F">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B55614" w:rsidRPr="00BF35C9" w14:paraId="48508C52" w14:textId="77777777" w:rsidTr="00B3090F">
        <w:trPr>
          <w:trHeight w:val="225"/>
        </w:trPr>
        <w:tc>
          <w:tcPr>
            <w:tcW w:w="777" w:type="pct"/>
            <w:shd w:val="clear" w:color="auto" w:fill="00B0F0"/>
          </w:tcPr>
          <w:p w14:paraId="3B249C18"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083" w:type="pct"/>
            <w:shd w:val="clear" w:color="auto" w:fill="00B0F0"/>
          </w:tcPr>
          <w:p w14:paraId="068506E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2223" w:type="pct"/>
          </w:tcPr>
          <w:p w14:paraId="3865CE7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0,5-1</w:t>
            </w:r>
          </w:p>
        </w:tc>
        <w:tc>
          <w:tcPr>
            <w:tcW w:w="917" w:type="pct"/>
          </w:tcPr>
          <w:p w14:paraId="34AF68B4"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3796FC3F" w14:textId="77777777" w:rsidTr="00B3090F">
        <w:trPr>
          <w:trHeight w:val="240"/>
        </w:trPr>
        <w:tc>
          <w:tcPr>
            <w:tcW w:w="777" w:type="pct"/>
            <w:shd w:val="clear" w:color="auto" w:fill="92D050"/>
          </w:tcPr>
          <w:p w14:paraId="5523F1D7"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083" w:type="pct"/>
            <w:shd w:val="clear" w:color="auto" w:fill="92D050"/>
          </w:tcPr>
          <w:p w14:paraId="5F01ACF4"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223" w:type="pct"/>
          </w:tcPr>
          <w:p w14:paraId="5E550367"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c>
          <w:tcPr>
            <w:tcW w:w="917" w:type="pct"/>
          </w:tcPr>
          <w:p w14:paraId="7E705C6F" w14:textId="77777777" w:rsidR="00B55614" w:rsidRPr="00BF35C9" w:rsidRDefault="00B55614" w:rsidP="00850F12">
            <w:pPr>
              <w:spacing w:after="0" w:line="360" w:lineRule="auto"/>
              <w:jc w:val="center"/>
              <w:rPr>
                <w:rFonts w:cs="Times New Roman"/>
                <w:sz w:val="18"/>
                <w:szCs w:val="18"/>
              </w:rPr>
            </w:pPr>
          </w:p>
        </w:tc>
      </w:tr>
      <w:tr w:rsidR="00B55614" w:rsidRPr="00BF35C9" w14:paraId="6ECA9E2E" w14:textId="77777777" w:rsidTr="00B3090F">
        <w:trPr>
          <w:trHeight w:val="240"/>
        </w:trPr>
        <w:tc>
          <w:tcPr>
            <w:tcW w:w="777" w:type="pct"/>
            <w:shd w:val="clear" w:color="auto" w:fill="FFFF00"/>
          </w:tcPr>
          <w:p w14:paraId="3657C259"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083" w:type="pct"/>
            <w:shd w:val="clear" w:color="auto" w:fill="FFFF00"/>
          </w:tcPr>
          <w:p w14:paraId="5FC7926B"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2223" w:type="pct"/>
          </w:tcPr>
          <w:p w14:paraId="0648F4A8"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5-15</w:t>
            </w:r>
          </w:p>
        </w:tc>
        <w:tc>
          <w:tcPr>
            <w:tcW w:w="917" w:type="pct"/>
          </w:tcPr>
          <w:p w14:paraId="37DE8615" w14:textId="77777777" w:rsidR="00B55614" w:rsidRPr="00BF35C9" w:rsidRDefault="00B55614" w:rsidP="00850F12">
            <w:pPr>
              <w:spacing w:after="0" w:line="360" w:lineRule="auto"/>
              <w:jc w:val="center"/>
              <w:rPr>
                <w:rFonts w:cs="Times New Roman"/>
                <w:sz w:val="18"/>
                <w:szCs w:val="18"/>
              </w:rPr>
            </w:pPr>
          </w:p>
        </w:tc>
      </w:tr>
      <w:tr w:rsidR="00B55614" w:rsidRPr="00BF35C9" w14:paraId="6954667A" w14:textId="77777777" w:rsidTr="00B3090F">
        <w:trPr>
          <w:trHeight w:val="240"/>
        </w:trPr>
        <w:tc>
          <w:tcPr>
            <w:tcW w:w="777" w:type="pct"/>
            <w:shd w:val="clear" w:color="auto" w:fill="FFC000"/>
          </w:tcPr>
          <w:p w14:paraId="6E2340A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083" w:type="pct"/>
            <w:shd w:val="clear" w:color="auto" w:fill="FFC000"/>
          </w:tcPr>
          <w:p w14:paraId="5973F68C"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2223" w:type="pct"/>
          </w:tcPr>
          <w:p w14:paraId="50C6356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15-25</w:t>
            </w:r>
          </w:p>
        </w:tc>
        <w:tc>
          <w:tcPr>
            <w:tcW w:w="917" w:type="pct"/>
          </w:tcPr>
          <w:p w14:paraId="5EFB4A0B" w14:textId="77777777" w:rsidR="00B55614" w:rsidRPr="00BF35C9" w:rsidRDefault="00B55614" w:rsidP="00850F12">
            <w:pPr>
              <w:spacing w:after="0" w:line="360" w:lineRule="auto"/>
              <w:jc w:val="center"/>
              <w:rPr>
                <w:rFonts w:cs="Times New Roman"/>
                <w:sz w:val="18"/>
                <w:szCs w:val="18"/>
              </w:rPr>
            </w:pPr>
          </w:p>
        </w:tc>
      </w:tr>
      <w:tr w:rsidR="00B55614" w:rsidRPr="00BF35C9" w14:paraId="368BE452" w14:textId="77777777" w:rsidTr="00B3090F">
        <w:trPr>
          <w:trHeight w:val="270"/>
        </w:trPr>
        <w:tc>
          <w:tcPr>
            <w:tcW w:w="777" w:type="pct"/>
            <w:shd w:val="clear" w:color="auto" w:fill="FF0000"/>
          </w:tcPr>
          <w:p w14:paraId="65EC586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083" w:type="pct"/>
            <w:shd w:val="clear" w:color="auto" w:fill="FF0000"/>
          </w:tcPr>
          <w:p w14:paraId="3708011F"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2223" w:type="pct"/>
          </w:tcPr>
          <w:p w14:paraId="491FC15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&gt;25</w:t>
            </w:r>
          </w:p>
        </w:tc>
        <w:tc>
          <w:tcPr>
            <w:tcW w:w="917" w:type="pct"/>
          </w:tcPr>
          <w:p w14:paraId="62497149" w14:textId="77777777" w:rsidR="00B55614" w:rsidRPr="00BF35C9" w:rsidRDefault="00B55614" w:rsidP="00850F12">
            <w:pPr>
              <w:spacing w:after="0" w:line="360" w:lineRule="auto"/>
              <w:jc w:val="center"/>
              <w:rPr>
                <w:rFonts w:cs="Times New Roman"/>
                <w:sz w:val="18"/>
                <w:szCs w:val="18"/>
              </w:rPr>
            </w:pPr>
          </w:p>
        </w:tc>
      </w:tr>
    </w:tbl>
    <w:p w14:paraId="2FC2FFB9" w14:textId="77777777" w:rsidR="00B55614" w:rsidRPr="00BF35C9" w:rsidRDefault="00B55614" w:rsidP="00850F12">
      <w:pPr>
        <w:spacing w:after="0" w:line="360" w:lineRule="auto"/>
        <w:jc w:val="both"/>
        <w:rPr>
          <w:rFonts w:cs="Times New Roman"/>
        </w:rPr>
      </w:pPr>
    </w:p>
    <w:p w14:paraId="2B1628E0" w14:textId="53D86C32" w:rsidR="00B3090F" w:rsidRPr="00BF35C9" w:rsidRDefault="00B3090F" w:rsidP="00B3090F">
      <w:pPr>
        <w:pStyle w:val="Opisslike"/>
        <w:keepNext/>
        <w:rPr>
          <w:rFonts w:cs="Times New Roman"/>
        </w:rPr>
      </w:pPr>
      <w:bookmarkStart w:id="251" w:name="_Toc169506707"/>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76</w:t>
      </w:r>
      <w:r w:rsidR="003F6885" w:rsidRPr="00BF35C9">
        <w:rPr>
          <w:rFonts w:cs="Times New Roman"/>
          <w:noProof/>
        </w:rPr>
        <w:fldChar w:fldCharType="end"/>
      </w:r>
      <w:r w:rsidRPr="00BF35C9">
        <w:rPr>
          <w:rFonts w:cs="Times New Roman"/>
        </w:rPr>
        <w:t xml:space="preserve">. Posljedice na društvenu stabilnost i politiku </w:t>
      </w:r>
      <w:r w:rsidR="005B7E04">
        <w:rPr>
          <w:rFonts w:cs="Times New Roman"/>
        </w:rPr>
        <w:t>–</w:t>
      </w:r>
      <w:r w:rsidRPr="00BF35C9">
        <w:rPr>
          <w:rFonts w:cs="Times New Roman"/>
        </w:rPr>
        <w:t xml:space="preserve"> ZBIRNO</w:t>
      </w:r>
      <w:r w:rsidR="005B7E04">
        <w:rPr>
          <w:rFonts w:cs="Times New Roman"/>
        </w:rPr>
        <w:t xml:space="preserve"> – DNP epidemija</w:t>
      </w:r>
      <w:bookmarkEnd w:id="251"/>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43"/>
        <w:gridCol w:w="1689"/>
        <w:gridCol w:w="2361"/>
        <w:gridCol w:w="3164"/>
      </w:tblGrid>
      <w:tr w:rsidR="00B55614" w:rsidRPr="00BF35C9" w14:paraId="08048387" w14:textId="77777777" w:rsidTr="00B3090F">
        <w:trPr>
          <w:trHeight w:val="300"/>
        </w:trPr>
        <w:tc>
          <w:tcPr>
            <w:tcW w:w="973" w:type="pct"/>
            <w:shd w:val="clear" w:color="auto" w:fill="auto"/>
          </w:tcPr>
          <w:p w14:paraId="389D1BFE"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Kategorija</w:t>
            </w:r>
          </w:p>
        </w:tc>
        <w:tc>
          <w:tcPr>
            <w:tcW w:w="943" w:type="pct"/>
            <w:shd w:val="clear" w:color="auto" w:fill="auto"/>
          </w:tcPr>
          <w:p w14:paraId="7E47AAF3"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Ukupno</w:t>
            </w:r>
          </w:p>
        </w:tc>
        <w:tc>
          <w:tcPr>
            <w:tcW w:w="1318" w:type="pct"/>
            <w:shd w:val="clear" w:color="auto" w:fill="auto"/>
          </w:tcPr>
          <w:p w14:paraId="1E7617A7"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Kritična</w:t>
            </w:r>
          </w:p>
          <w:p w14:paraId="33762062"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infrastruktura</w:t>
            </w:r>
          </w:p>
        </w:tc>
        <w:tc>
          <w:tcPr>
            <w:tcW w:w="1766" w:type="pct"/>
            <w:shd w:val="clear" w:color="auto" w:fill="auto"/>
          </w:tcPr>
          <w:p w14:paraId="55C52AB7"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Štete/gubici na građ. od javnog društvenog značaja</w:t>
            </w:r>
          </w:p>
        </w:tc>
      </w:tr>
      <w:tr w:rsidR="00B55614" w:rsidRPr="00BF35C9" w14:paraId="7DD5A6E7" w14:textId="77777777" w:rsidTr="00B3090F">
        <w:trPr>
          <w:trHeight w:val="180"/>
        </w:trPr>
        <w:tc>
          <w:tcPr>
            <w:tcW w:w="973" w:type="pct"/>
            <w:shd w:val="clear" w:color="auto" w:fill="00B0F0"/>
          </w:tcPr>
          <w:p w14:paraId="30368BB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w:t>
            </w:r>
          </w:p>
        </w:tc>
        <w:tc>
          <w:tcPr>
            <w:tcW w:w="943" w:type="pct"/>
            <w:shd w:val="clear" w:color="auto" w:fill="auto"/>
          </w:tcPr>
          <w:p w14:paraId="379BA641"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c>
          <w:tcPr>
            <w:tcW w:w="1318" w:type="pct"/>
          </w:tcPr>
          <w:p w14:paraId="6945E839"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c>
          <w:tcPr>
            <w:tcW w:w="1766" w:type="pct"/>
          </w:tcPr>
          <w:p w14:paraId="39EAC007"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390B1A48" w14:textId="77777777" w:rsidTr="00B3090F">
        <w:trPr>
          <w:trHeight w:val="165"/>
        </w:trPr>
        <w:tc>
          <w:tcPr>
            <w:tcW w:w="973" w:type="pct"/>
            <w:shd w:val="clear" w:color="auto" w:fill="92D050"/>
          </w:tcPr>
          <w:p w14:paraId="0870EE5F"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2</w:t>
            </w:r>
          </w:p>
        </w:tc>
        <w:tc>
          <w:tcPr>
            <w:tcW w:w="943" w:type="pct"/>
            <w:shd w:val="clear" w:color="auto" w:fill="auto"/>
          </w:tcPr>
          <w:p w14:paraId="6F756F20" w14:textId="77777777" w:rsidR="00B55614" w:rsidRPr="00BF35C9" w:rsidRDefault="00B55614" w:rsidP="00850F12">
            <w:pPr>
              <w:spacing w:after="0" w:line="360" w:lineRule="auto"/>
              <w:jc w:val="center"/>
              <w:rPr>
                <w:rFonts w:cs="Times New Roman"/>
                <w:sz w:val="18"/>
                <w:szCs w:val="18"/>
              </w:rPr>
            </w:pPr>
          </w:p>
        </w:tc>
        <w:tc>
          <w:tcPr>
            <w:tcW w:w="1318" w:type="pct"/>
          </w:tcPr>
          <w:p w14:paraId="07351CCF" w14:textId="77777777" w:rsidR="00B55614" w:rsidRPr="00BF35C9" w:rsidRDefault="00B55614" w:rsidP="00850F12">
            <w:pPr>
              <w:spacing w:after="0" w:line="360" w:lineRule="auto"/>
              <w:jc w:val="center"/>
              <w:rPr>
                <w:rFonts w:cs="Times New Roman"/>
                <w:sz w:val="18"/>
                <w:szCs w:val="18"/>
              </w:rPr>
            </w:pPr>
          </w:p>
        </w:tc>
        <w:tc>
          <w:tcPr>
            <w:tcW w:w="1766" w:type="pct"/>
          </w:tcPr>
          <w:p w14:paraId="1B9EE02F" w14:textId="77777777" w:rsidR="00B55614" w:rsidRPr="00BF35C9" w:rsidRDefault="00B55614" w:rsidP="00850F12">
            <w:pPr>
              <w:spacing w:after="0" w:line="360" w:lineRule="auto"/>
              <w:rPr>
                <w:rFonts w:cs="Times New Roman"/>
                <w:sz w:val="18"/>
                <w:szCs w:val="18"/>
              </w:rPr>
            </w:pPr>
          </w:p>
        </w:tc>
      </w:tr>
      <w:tr w:rsidR="00B55614" w:rsidRPr="00BF35C9" w14:paraId="4927E3DF" w14:textId="77777777" w:rsidTr="00B3090F">
        <w:trPr>
          <w:trHeight w:val="210"/>
        </w:trPr>
        <w:tc>
          <w:tcPr>
            <w:tcW w:w="973" w:type="pct"/>
            <w:shd w:val="clear" w:color="auto" w:fill="FFFF00"/>
          </w:tcPr>
          <w:p w14:paraId="79FC0043"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3</w:t>
            </w:r>
          </w:p>
        </w:tc>
        <w:tc>
          <w:tcPr>
            <w:tcW w:w="943" w:type="pct"/>
            <w:shd w:val="clear" w:color="auto" w:fill="auto"/>
          </w:tcPr>
          <w:p w14:paraId="53A30ED0" w14:textId="77777777" w:rsidR="00B55614" w:rsidRPr="00BF35C9" w:rsidRDefault="00B55614" w:rsidP="00850F12">
            <w:pPr>
              <w:spacing w:after="0" w:line="360" w:lineRule="auto"/>
              <w:jc w:val="center"/>
              <w:rPr>
                <w:rFonts w:cs="Times New Roman"/>
                <w:sz w:val="18"/>
                <w:szCs w:val="18"/>
              </w:rPr>
            </w:pPr>
          </w:p>
        </w:tc>
        <w:tc>
          <w:tcPr>
            <w:tcW w:w="1318" w:type="pct"/>
          </w:tcPr>
          <w:p w14:paraId="317C20CC" w14:textId="77777777" w:rsidR="00B55614" w:rsidRPr="00BF35C9" w:rsidRDefault="00B55614" w:rsidP="00850F12">
            <w:pPr>
              <w:spacing w:after="0" w:line="360" w:lineRule="auto"/>
              <w:jc w:val="center"/>
              <w:rPr>
                <w:rFonts w:cs="Times New Roman"/>
                <w:sz w:val="18"/>
                <w:szCs w:val="18"/>
              </w:rPr>
            </w:pPr>
          </w:p>
        </w:tc>
        <w:tc>
          <w:tcPr>
            <w:tcW w:w="1766" w:type="pct"/>
          </w:tcPr>
          <w:p w14:paraId="020306C8" w14:textId="77777777" w:rsidR="00B55614" w:rsidRPr="00BF35C9" w:rsidRDefault="00B55614" w:rsidP="00850F12">
            <w:pPr>
              <w:spacing w:after="0" w:line="360" w:lineRule="auto"/>
              <w:jc w:val="center"/>
              <w:rPr>
                <w:rFonts w:cs="Times New Roman"/>
                <w:sz w:val="18"/>
                <w:szCs w:val="18"/>
              </w:rPr>
            </w:pPr>
          </w:p>
        </w:tc>
      </w:tr>
      <w:tr w:rsidR="00B55614" w:rsidRPr="00BF35C9" w14:paraId="79000691" w14:textId="77777777" w:rsidTr="00B3090F">
        <w:trPr>
          <w:trHeight w:val="225"/>
        </w:trPr>
        <w:tc>
          <w:tcPr>
            <w:tcW w:w="973" w:type="pct"/>
            <w:shd w:val="clear" w:color="auto" w:fill="FFC000"/>
          </w:tcPr>
          <w:p w14:paraId="1A5DCB37"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4</w:t>
            </w:r>
          </w:p>
        </w:tc>
        <w:tc>
          <w:tcPr>
            <w:tcW w:w="943" w:type="pct"/>
            <w:shd w:val="clear" w:color="auto" w:fill="auto"/>
          </w:tcPr>
          <w:p w14:paraId="1B49C85C" w14:textId="77777777" w:rsidR="00B55614" w:rsidRPr="00BF35C9" w:rsidRDefault="00B55614" w:rsidP="00850F12">
            <w:pPr>
              <w:spacing w:after="0" w:line="360" w:lineRule="auto"/>
              <w:jc w:val="center"/>
              <w:rPr>
                <w:rFonts w:cs="Times New Roman"/>
                <w:sz w:val="18"/>
                <w:szCs w:val="18"/>
              </w:rPr>
            </w:pPr>
          </w:p>
        </w:tc>
        <w:tc>
          <w:tcPr>
            <w:tcW w:w="1318" w:type="pct"/>
          </w:tcPr>
          <w:p w14:paraId="789840EB" w14:textId="77777777" w:rsidR="00B55614" w:rsidRPr="00BF35C9" w:rsidRDefault="00B55614" w:rsidP="00850F12">
            <w:pPr>
              <w:spacing w:after="0" w:line="360" w:lineRule="auto"/>
              <w:jc w:val="center"/>
              <w:rPr>
                <w:rFonts w:cs="Times New Roman"/>
                <w:sz w:val="18"/>
                <w:szCs w:val="18"/>
              </w:rPr>
            </w:pPr>
          </w:p>
        </w:tc>
        <w:tc>
          <w:tcPr>
            <w:tcW w:w="1766" w:type="pct"/>
          </w:tcPr>
          <w:p w14:paraId="03FF6CDD" w14:textId="77777777" w:rsidR="00B55614" w:rsidRPr="00BF35C9" w:rsidRDefault="00B55614" w:rsidP="00850F12">
            <w:pPr>
              <w:spacing w:after="0" w:line="360" w:lineRule="auto"/>
              <w:jc w:val="center"/>
              <w:rPr>
                <w:rFonts w:cs="Times New Roman"/>
                <w:sz w:val="18"/>
                <w:szCs w:val="18"/>
              </w:rPr>
            </w:pPr>
          </w:p>
        </w:tc>
      </w:tr>
      <w:tr w:rsidR="00B55614" w:rsidRPr="00BF35C9" w14:paraId="2A4D6FFF" w14:textId="77777777" w:rsidTr="00B3090F">
        <w:trPr>
          <w:trHeight w:val="210"/>
        </w:trPr>
        <w:tc>
          <w:tcPr>
            <w:tcW w:w="973" w:type="pct"/>
            <w:shd w:val="clear" w:color="auto" w:fill="FF0000"/>
          </w:tcPr>
          <w:p w14:paraId="1108CFE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w:t>
            </w:r>
          </w:p>
        </w:tc>
        <w:tc>
          <w:tcPr>
            <w:tcW w:w="943" w:type="pct"/>
            <w:shd w:val="clear" w:color="auto" w:fill="auto"/>
          </w:tcPr>
          <w:p w14:paraId="1A1D9CA1" w14:textId="77777777" w:rsidR="00B55614" w:rsidRPr="00BF35C9" w:rsidRDefault="00B55614" w:rsidP="00850F12">
            <w:pPr>
              <w:spacing w:after="0" w:line="360" w:lineRule="auto"/>
              <w:jc w:val="center"/>
              <w:rPr>
                <w:rFonts w:cs="Times New Roman"/>
                <w:sz w:val="18"/>
                <w:szCs w:val="18"/>
              </w:rPr>
            </w:pPr>
          </w:p>
        </w:tc>
        <w:tc>
          <w:tcPr>
            <w:tcW w:w="1318" w:type="pct"/>
          </w:tcPr>
          <w:p w14:paraId="7D0E84AE" w14:textId="77777777" w:rsidR="00B55614" w:rsidRPr="00BF35C9" w:rsidRDefault="00B55614" w:rsidP="00850F12">
            <w:pPr>
              <w:spacing w:after="0" w:line="360" w:lineRule="auto"/>
              <w:jc w:val="center"/>
              <w:rPr>
                <w:rFonts w:cs="Times New Roman"/>
                <w:sz w:val="18"/>
                <w:szCs w:val="18"/>
              </w:rPr>
            </w:pPr>
          </w:p>
        </w:tc>
        <w:tc>
          <w:tcPr>
            <w:tcW w:w="1766" w:type="pct"/>
          </w:tcPr>
          <w:p w14:paraId="31051042" w14:textId="77777777" w:rsidR="00B55614" w:rsidRPr="00BF35C9" w:rsidRDefault="00B55614" w:rsidP="00850F12">
            <w:pPr>
              <w:spacing w:after="0" w:line="360" w:lineRule="auto"/>
              <w:jc w:val="center"/>
              <w:rPr>
                <w:rFonts w:cs="Times New Roman"/>
                <w:sz w:val="18"/>
                <w:szCs w:val="18"/>
              </w:rPr>
            </w:pPr>
          </w:p>
        </w:tc>
      </w:tr>
    </w:tbl>
    <w:p w14:paraId="77CE5011" w14:textId="77777777" w:rsidR="00B55614" w:rsidRPr="00BF35C9" w:rsidRDefault="00B55614" w:rsidP="00850F12">
      <w:pPr>
        <w:spacing w:after="0" w:line="360" w:lineRule="auto"/>
        <w:jc w:val="both"/>
        <w:rPr>
          <w:rFonts w:cs="Times New Roman"/>
          <w:u w:val="single"/>
        </w:rPr>
      </w:pPr>
    </w:p>
    <w:p w14:paraId="40E2927D" w14:textId="77777777" w:rsidR="00B55614" w:rsidRPr="00BF35C9" w:rsidRDefault="00B55614" w:rsidP="00850F12">
      <w:pPr>
        <w:spacing w:after="0" w:line="360" w:lineRule="auto"/>
        <w:jc w:val="both"/>
        <w:rPr>
          <w:rFonts w:cs="Times New Roman"/>
        </w:rPr>
      </w:pPr>
      <w:r w:rsidRPr="00BF35C9">
        <w:rPr>
          <w:rFonts w:cs="Times New Roman"/>
        </w:rPr>
        <w:lastRenderedPageBreak/>
        <w:t xml:space="preserve">S obzirom da je dolazak epidemijskog-pandemijskog vala gripe u Hrvatskoj uslijedio nekoliko mjeseci nakon pandemije u Aziji i prvih grupiranja gripe u nekim europskim zemljama, epidemiološka služba je kroz svoju mrežnu strukturu uspjela provesti organizaciju i ciljane preventivne mjere sukladno </w:t>
      </w:r>
    </w:p>
    <w:p w14:paraId="4F1A980E" w14:textId="77777777" w:rsidR="00B55614" w:rsidRPr="00BF35C9" w:rsidRDefault="00B55614" w:rsidP="00850F12">
      <w:pPr>
        <w:spacing w:after="0" w:line="360" w:lineRule="auto"/>
        <w:jc w:val="both"/>
        <w:rPr>
          <w:rFonts w:cs="Times New Roman"/>
        </w:rPr>
      </w:pPr>
      <w:r w:rsidRPr="00BF35C9">
        <w:rPr>
          <w:rFonts w:cs="Times New Roman"/>
        </w:rPr>
        <w:t>postojećem nacionalnom planu, te se tako održala potrebna razina aktivnosti javnih službi neophodnih da se zadovolje elementarne potrebe stanovništva u takvim uvjetima. Nisu zabilježena znatnija oštećenja kritične infrastrukture, štete/gubici na građevinama od javnog društvenog značaja, kao niti prekid dulji od 10 dana u radu kritičnih infrastruktura</w:t>
      </w:r>
    </w:p>
    <w:p w14:paraId="4A483856" w14:textId="77777777" w:rsidR="00B55614" w:rsidRPr="00BF35C9" w:rsidRDefault="00B55614" w:rsidP="00850F12">
      <w:pPr>
        <w:spacing w:after="0" w:line="360" w:lineRule="auto"/>
        <w:jc w:val="both"/>
        <w:rPr>
          <w:rFonts w:cs="Times New Roman"/>
        </w:rPr>
      </w:pPr>
      <w:r w:rsidRPr="00BF35C9">
        <w:rPr>
          <w:rFonts w:cs="Times New Roman"/>
        </w:rPr>
        <w:t>Iako se može očekivati odsustvo zaposlenika u pojedinim društvenim djelatnostima zbog bolovanja, ne treba očekivati značajne poteškoće u radu kritičnih službi na rok dulji od 10 dana. Tome bi sigurno doprinijele preventivne mjere u tim skupinama zaposlenika i posljedice bi se mogle procijeniti kao malene.</w:t>
      </w:r>
    </w:p>
    <w:p w14:paraId="31C8D48B" w14:textId="4CF23CC4" w:rsidR="00D558E6" w:rsidRPr="00BF35C9" w:rsidRDefault="00F45B24" w:rsidP="00D558E6">
      <w:pPr>
        <w:pStyle w:val="Naslov5"/>
      </w:pPr>
      <w:bookmarkStart w:id="252" w:name="_Toc169260987"/>
      <w:r>
        <w:t>5</w:t>
      </w:r>
      <w:r w:rsidR="00D558E6">
        <w:t>.3.4.2.5. Vjerojatnost događaja</w:t>
      </w:r>
      <w:bookmarkEnd w:id="252"/>
    </w:p>
    <w:p w14:paraId="173051FD" w14:textId="51FFAD97" w:rsidR="00A82EAF" w:rsidRPr="00BF35C9" w:rsidRDefault="00A82EAF" w:rsidP="00A82EAF">
      <w:pPr>
        <w:pStyle w:val="Opisslike"/>
        <w:keepNext/>
        <w:rPr>
          <w:rFonts w:cs="Times New Roman"/>
        </w:rPr>
      </w:pPr>
      <w:bookmarkStart w:id="253" w:name="_Toc169506708"/>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77</w:t>
      </w:r>
      <w:r w:rsidR="003F6885" w:rsidRPr="00BF35C9">
        <w:rPr>
          <w:rFonts w:cs="Times New Roman"/>
          <w:noProof/>
        </w:rPr>
        <w:fldChar w:fldCharType="end"/>
      </w:r>
      <w:r w:rsidRPr="00BF35C9">
        <w:rPr>
          <w:rFonts w:cs="Times New Roman"/>
        </w:rPr>
        <w:t>. Vjerojatnost/frekvencija</w:t>
      </w:r>
      <w:bookmarkEnd w:id="253"/>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97"/>
        <w:gridCol w:w="1888"/>
        <w:gridCol w:w="1564"/>
        <w:gridCol w:w="2649"/>
        <w:gridCol w:w="1659"/>
      </w:tblGrid>
      <w:tr w:rsidR="00B55614" w:rsidRPr="00BF35C9" w14:paraId="6D1EF372" w14:textId="77777777" w:rsidTr="00A82EAF">
        <w:trPr>
          <w:trHeight w:val="225"/>
        </w:trPr>
        <w:tc>
          <w:tcPr>
            <w:tcW w:w="668" w:type="pct"/>
            <w:vMerge w:val="restart"/>
            <w:shd w:val="clear" w:color="auto" w:fill="auto"/>
          </w:tcPr>
          <w:p w14:paraId="3D0B5632" w14:textId="77777777" w:rsidR="00B55614" w:rsidRPr="00BF35C9" w:rsidRDefault="00B55614" w:rsidP="00A82EAF">
            <w:pPr>
              <w:spacing w:line="360" w:lineRule="auto"/>
              <w:ind w:left="-23"/>
              <w:jc w:val="center"/>
              <w:rPr>
                <w:rFonts w:cs="Times New Roman"/>
                <w:b/>
                <w:bCs/>
                <w:sz w:val="18"/>
                <w:szCs w:val="18"/>
              </w:rPr>
            </w:pPr>
            <w:r w:rsidRPr="00BF35C9">
              <w:rPr>
                <w:rFonts w:cs="Times New Roman"/>
                <w:b/>
                <w:bCs/>
                <w:sz w:val="18"/>
                <w:szCs w:val="18"/>
              </w:rPr>
              <w:t>Kategorija</w:t>
            </w:r>
          </w:p>
        </w:tc>
        <w:tc>
          <w:tcPr>
            <w:tcW w:w="4332" w:type="pct"/>
            <w:gridSpan w:val="4"/>
            <w:shd w:val="clear" w:color="auto" w:fill="auto"/>
          </w:tcPr>
          <w:p w14:paraId="76F69780" w14:textId="77777777" w:rsidR="00B55614" w:rsidRPr="00BF35C9" w:rsidRDefault="00B55614" w:rsidP="00A82EAF">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Vjerojatnost/frekvencija</w:t>
            </w:r>
          </w:p>
        </w:tc>
      </w:tr>
      <w:tr w:rsidR="00B55614" w:rsidRPr="00BF35C9" w14:paraId="529BAA22" w14:textId="77777777" w:rsidTr="00A82EAF">
        <w:trPr>
          <w:trHeight w:val="252"/>
        </w:trPr>
        <w:tc>
          <w:tcPr>
            <w:tcW w:w="668" w:type="pct"/>
            <w:vMerge/>
            <w:shd w:val="clear" w:color="auto" w:fill="auto"/>
          </w:tcPr>
          <w:p w14:paraId="576E569F" w14:textId="77777777" w:rsidR="00B55614" w:rsidRPr="00BF35C9" w:rsidRDefault="00B55614" w:rsidP="00A82EAF">
            <w:pPr>
              <w:spacing w:line="360" w:lineRule="auto"/>
              <w:ind w:left="-23"/>
              <w:jc w:val="center"/>
              <w:rPr>
                <w:rFonts w:cs="Times New Roman"/>
                <w:b/>
                <w:bCs/>
                <w:sz w:val="18"/>
                <w:szCs w:val="18"/>
              </w:rPr>
            </w:pPr>
          </w:p>
        </w:tc>
        <w:tc>
          <w:tcPr>
            <w:tcW w:w="1054" w:type="pct"/>
            <w:shd w:val="clear" w:color="auto" w:fill="auto"/>
          </w:tcPr>
          <w:p w14:paraId="3EFDF57E" w14:textId="77777777" w:rsidR="00B55614" w:rsidRPr="00BF35C9" w:rsidRDefault="00B55614" w:rsidP="00A82EAF">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Kvalitativno</w:t>
            </w:r>
          </w:p>
        </w:tc>
        <w:tc>
          <w:tcPr>
            <w:tcW w:w="873" w:type="pct"/>
            <w:shd w:val="clear" w:color="auto" w:fill="auto"/>
          </w:tcPr>
          <w:p w14:paraId="2FBFB38C" w14:textId="77777777" w:rsidR="00B55614" w:rsidRPr="00BF35C9" w:rsidRDefault="00B55614" w:rsidP="00A82EAF">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Vjerojatnost</w:t>
            </w:r>
          </w:p>
        </w:tc>
        <w:tc>
          <w:tcPr>
            <w:tcW w:w="1479" w:type="pct"/>
            <w:shd w:val="clear" w:color="auto" w:fill="auto"/>
          </w:tcPr>
          <w:p w14:paraId="6857D45A" w14:textId="77777777" w:rsidR="00B55614" w:rsidRPr="00BF35C9" w:rsidRDefault="00B55614" w:rsidP="00A82EAF">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Frekvencija</w:t>
            </w:r>
          </w:p>
        </w:tc>
        <w:tc>
          <w:tcPr>
            <w:tcW w:w="926" w:type="pct"/>
            <w:shd w:val="clear" w:color="auto" w:fill="auto"/>
          </w:tcPr>
          <w:p w14:paraId="0C7A8060" w14:textId="77777777" w:rsidR="00B55614" w:rsidRPr="00BF35C9" w:rsidRDefault="00B55614" w:rsidP="00A82EAF">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B55614" w:rsidRPr="00BF35C9" w14:paraId="6955FFCF" w14:textId="77777777" w:rsidTr="00A82EAF">
        <w:trPr>
          <w:trHeight w:val="180"/>
        </w:trPr>
        <w:tc>
          <w:tcPr>
            <w:tcW w:w="668" w:type="pct"/>
            <w:shd w:val="clear" w:color="auto" w:fill="00B0F0"/>
          </w:tcPr>
          <w:p w14:paraId="38DAAA3A"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054" w:type="pct"/>
            <w:shd w:val="clear" w:color="auto" w:fill="00B0F0"/>
          </w:tcPr>
          <w:p w14:paraId="37C13EAC"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Iznimno mala</w:t>
            </w:r>
          </w:p>
        </w:tc>
        <w:tc>
          <w:tcPr>
            <w:tcW w:w="873" w:type="pct"/>
          </w:tcPr>
          <w:p w14:paraId="0B8E30E4"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&lt;1%</w:t>
            </w:r>
          </w:p>
        </w:tc>
        <w:tc>
          <w:tcPr>
            <w:tcW w:w="1479" w:type="pct"/>
          </w:tcPr>
          <w:p w14:paraId="68F65D96"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100 godina i rjeđe</w:t>
            </w:r>
          </w:p>
        </w:tc>
        <w:tc>
          <w:tcPr>
            <w:tcW w:w="926" w:type="pct"/>
          </w:tcPr>
          <w:p w14:paraId="4E713DA0" w14:textId="77777777" w:rsidR="00B55614" w:rsidRPr="00BF35C9" w:rsidRDefault="00B55614" w:rsidP="00850F12">
            <w:pPr>
              <w:spacing w:after="0" w:line="360" w:lineRule="auto"/>
              <w:jc w:val="center"/>
              <w:rPr>
                <w:rFonts w:cs="Times New Roman"/>
                <w:sz w:val="18"/>
                <w:szCs w:val="18"/>
              </w:rPr>
            </w:pPr>
          </w:p>
        </w:tc>
      </w:tr>
      <w:tr w:rsidR="00B55614" w:rsidRPr="00BF35C9" w14:paraId="34B5C62B" w14:textId="77777777" w:rsidTr="00A82EAF">
        <w:trPr>
          <w:trHeight w:val="90"/>
        </w:trPr>
        <w:tc>
          <w:tcPr>
            <w:tcW w:w="668" w:type="pct"/>
            <w:shd w:val="clear" w:color="auto" w:fill="92D050"/>
          </w:tcPr>
          <w:p w14:paraId="23439C7D"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2</w:t>
            </w:r>
          </w:p>
        </w:tc>
        <w:tc>
          <w:tcPr>
            <w:tcW w:w="1054" w:type="pct"/>
            <w:shd w:val="clear" w:color="auto" w:fill="92D050"/>
          </w:tcPr>
          <w:p w14:paraId="73D73DA6"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Mala</w:t>
            </w:r>
          </w:p>
        </w:tc>
        <w:tc>
          <w:tcPr>
            <w:tcW w:w="873" w:type="pct"/>
          </w:tcPr>
          <w:p w14:paraId="23650C2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c>
          <w:tcPr>
            <w:tcW w:w="1479" w:type="pct"/>
          </w:tcPr>
          <w:p w14:paraId="768F2D85"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20 do 100 godina</w:t>
            </w:r>
          </w:p>
        </w:tc>
        <w:tc>
          <w:tcPr>
            <w:tcW w:w="926" w:type="pct"/>
          </w:tcPr>
          <w:p w14:paraId="6DD237DB" w14:textId="77777777" w:rsidR="00B55614" w:rsidRPr="00BF35C9" w:rsidRDefault="00B55614" w:rsidP="00850F12">
            <w:pPr>
              <w:spacing w:after="0" w:line="360" w:lineRule="auto"/>
              <w:jc w:val="center"/>
              <w:rPr>
                <w:rFonts w:cs="Times New Roman"/>
                <w:sz w:val="18"/>
                <w:szCs w:val="18"/>
              </w:rPr>
            </w:pPr>
          </w:p>
        </w:tc>
      </w:tr>
      <w:tr w:rsidR="00B55614" w:rsidRPr="00BF35C9" w14:paraId="4685AC9A" w14:textId="77777777" w:rsidTr="00A82EAF">
        <w:trPr>
          <w:trHeight w:val="255"/>
        </w:trPr>
        <w:tc>
          <w:tcPr>
            <w:tcW w:w="668" w:type="pct"/>
            <w:shd w:val="clear" w:color="auto" w:fill="FFFF00"/>
          </w:tcPr>
          <w:p w14:paraId="3C8031F8"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054" w:type="pct"/>
            <w:shd w:val="clear" w:color="auto" w:fill="FFFF00"/>
          </w:tcPr>
          <w:p w14:paraId="1D09C279"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Umjerena</w:t>
            </w:r>
          </w:p>
        </w:tc>
        <w:tc>
          <w:tcPr>
            <w:tcW w:w="873" w:type="pct"/>
          </w:tcPr>
          <w:p w14:paraId="1A766B7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5-50%</w:t>
            </w:r>
          </w:p>
        </w:tc>
        <w:tc>
          <w:tcPr>
            <w:tcW w:w="1479" w:type="pct"/>
          </w:tcPr>
          <w:p w14:paraId="4C0536A1"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2-20 godina</w:t>
            </w:r>
          </w:p>
        </w:tc>
        <w:tc>
          <w:tcPr>
            <w:tcW w:w="926" w:type="pct"/>
          </w:tcPr>
          <w:p w14:paraId="7F0D9121"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X</w:t>
            </w:r>
          </w:p>
        </w:tc>
      </w:tr>
      <w:tr w:rsidR="00B55614" w:rsidRPr="00BF35C9" w14:paraId="00FB457F" w14:textId="77777777" w:rsidTr="00A82EAF">
        <w:trPr>
          <w:trHeight w:val="255"/>
        </w:trPr>
        <w:tc>
          <w:tcPr>
            <w:tcW w:w="668" w:type="pct"/>
            <w:shd w:val="clear" w:color="auto" w:fill="FFC000"/>
          </w:tcPr>
          <w:p w14:paraId="113B757A"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054" w:type="pct"/>
            <w:shd w:val="clear" w:color="auto" w:fill="FFC000"/>
          </w:tcPr>
          <w:p w14:paraId="3116818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Velika</w:t>
            </w:r>
          </w:p>
        </w:tc>
        <w:tc>
          <w:tcPr>
            <w:tcW w:w="873" w:type="pct"/>
          </w:tcPr>
          <w:p w14:paraId="477387A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51-98%</w:t>
            </w:r>
          </w:p>
        </w:tc>
        <w:tc>
          <w:tcPr>
            <w:tcW w:w="1479" w:type="pct"/>
          </w:tcPr>
          <w:p w14:paraId="36273429"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1-2 godine</w:t>
            </w:r>
          </w:p>
        </w:tc>
        <w:tc>
          <w:tcPr>
            <w:tcW w:w="926" w:type="pct"/>
          </w:tcPr>
          <w:p w14:paraId="1908C85D" w14:textId="77777777" w:rsidR="00B55614" w:rsidRPr="00BF35C9" w:rsidRDefault="00B55614" w:rsidP="00850F12">
            <w:pPr>
              <w:spacing w:after="0" w:line="360" w:lineRule="auto"/>
              <w:jc w:val="center"/>
              <w:rPr>
                <w:rFonts w:cs="Times New Roman"/>
                <w:sz w:val="18"/>
                <w:szCs w:val="18"/>
              </w:rPr>
            </w:pPr>
          </w:p>
        </w:tc>
      </w:tr>
      <w:tr w:rsidR="00B55614" w:rsidRPr="00BF35C9" w14:paraId="62B0F4EB" w14:textId="77777777" w:rsidTr="00A82EAF">
        <w:trPr>
          <w:trHeight w:val="285"/>
        </w:trPr>
        <w:tc>
          <w:tcPr>
            <w:tcW w:w="668" w:type="pct"/>
            <w:shd w:val="clear" w:color="auto" w:fill="FF0000"/>
          </w:tcPr>
          <w:p w14:paraId="42A5C4F8"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054" w:type="pct"/>
            <w:shd w:val="clear" w:color="auto" w:fill="FF0000"/>
          </w:tcPr>
          <w:p w14:paraId="6C8241E6"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Iznimno velika</w:t>
            </w:r>
          </w:p>
        </w:tc>
        <w:tc>
          <w:tcPr>
            <w:tcW w:w="873" w:type="pct"/>
          </w:tcPr>
          <w:p w14:paraId="5C26F7C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&gt;98%</w:t>
            </w:r>
          </w:p>
        </w:tc>
        <w:tc>
          <w:tcPr>
            <w:tcW w:w="1479" w:type="pct"/>
          </w:tcPr>
          <w:p w14:paraId="5DFBBA32"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godišnje i češće</w:t>
            </w:r>
          </w:p>
        </w:tc>
        <w:tc>
          <w:tcPr>
            <w:tcW w:w="926" w:type="pct"/>
          </w:tcPr>
          <w:p w14:paraId="1D22FF83" w14:textId="77777777" w:rsidR="00B55614" w:rsidRPr="00BF35C9" w:rsidRDefault="00B55614" w:rsidP="00850F12">
            <w:pPr>
              <w:spacing w:after="0" w:line="360" w:lineRule="auto"/>
              <w:jc w:val="center"/>
              <w:rPr>
                <w:rFonts w:cs="Times New Roman"/>
                <w:sz w:val="18"/>
                <w:szCs w:val="18"/>
              </w:rPr>
            </w:pPr>
          </w:p>
        </w:tc>
      </w:tr>
    </w:tbl>
    <w:p w14:paraId="39B0BB48" w14:textId="77777777" w:rsidR="00B55614" w:rsidRPr="00BF35C9" w:rsidRDefault="00B55614" w:rsidP="00850F12">
      <w:pPr>
        <w:spacing w:after="0" w:line="360" w:lineRule="auto"/>
        <w:jc w:val="both"/>
        <w:rPr>
          <w:rFonts w:cs="Times New Roman"/>
        </w:rPr>
      </w:pPr>
    </w:p>
    <w:p w14:paraId="136DE4FA" w14:textId="7B5A8FA6" w:rsidR="00D558E6" w:rsidRPr="00BF35C9" w:rsidRDefault="00F45B24" w:rsidP="00D558E6">
      <w:pPr>
        <w:pStyle w:val="Naslov3"/>
      </w:pPr>
      <w:bookmarkStart w:id="254" w:name="_Toc169260988"/>
      <w:r>
        <w:t>5</w:t>
      </w:r>
      <w:r w:rsidR="00D558E6">
        <w:t xml:space="preserve">.3.5. </w:t>
      </w:r>
      <w:r w:rsidR="00D558E6" w:rsidRPr="00BF35C9">
        <w:t>Podaci, izvori i metode izračuna</w:t>
      </w:r>
      <w:bookmarkEnd w:id="254"/>
    </w:p>
    <w:p w14:paraId="79F60137" w14:textId="77777777" w:rsidR="00D558E6" w:rsidRPr="00BF35C9" w:rsidRDefault="00D558E6" w:rsidP="00D558E6">
      <w:pPr>
        <w:spacing w:after="0" w:line="360" w:lineRule="auto"/>
        <w:jc w:val="both"/>
        <w:rPr>
          <w:rFonts w:cs="Times New Roman"/>
        </w:rPr>
      </w:pPr>
      <w:r w:rsidRPr="00BF35C9">
        <w:rPr>
          <w:rFonts w:cs="Times New Roman"/>
        </w:rPr>
        <w:t>Za izradu analize korišteni su podaci i izvori iz državne procjene, podaci liječnika Doma zdravlja Grada, Državnog zavoda za statistiku te Zavoda za javno zdravstvo VŽ. Neki podaci su procijenjeni za razinu Grada Lepoglave sukladno onima koji postoje na razini RH.</w:t>
      </w:r>
    </w:p>
    <w:p w14:paraId="6D99963C" w14:textId="77777777" w:rsidR="00D558E6" w:rsidRPr="00BF35C9" w:rsidRDefault="00D558E6" w:rsidP="00D558E6">
      <w:pPr>
        <w:spacing w:after="0" w:line="360" w:lineRule="auto"/>
        <w:jc w:val="both"/>
        <w:rPr>
          <w:rFonts w:cs="Times New Roman"/>
        </w:rPr>
      </w:pPr>
      <w:r w:rsidRPr="00BF35C9">
        <w:rPr>
          <w:rFonts w:cs="Times New Roman"/>
        </w:rPr>
        <w:t xml:space="preserve">Za izradu analize rizika kao izvori podataka korišteni su registar prijava zaraznih bolesti, javno-zdravstvena baza podataka umrlih osoba, baza podataka o hospitaliziranim osobama koje se nalaze u Hrvatskom zavodu za javno zdravstvo. U procjeni pobola, smrtnosti i korištenja resursa zdravstvene zaštite korištena dostupna znanstvena literatura ECDC-a, CDC-a i WHO. </w:t>
      </w:r>
    </w:p>
    <w:p w14:paraId="3825745B" w14:textId="77777777" w:rsidR="00D558E6" w:rsidRPr="00BF35C9" w:rsidRDefault="00D558E6" w:rsidP="00D558E6">
      <w:pPr>
        <w:spacing w:after="0" w:line="360" w:lineRule="auto"/>
        <w:jc w:val="both"/>
        <w:rPr>
          <w:rFonts w:cs="Times New Roman"/>
        </w:rPr>
      </w:pPr>
      <w:r w:rsidRPr="00BF35C9">
        <w:rPr>
          <w:rFonts w:cs="Times New Roman"/>
        </w:rPr>
        <w:t xml:space="preserve">Vjerojatnost događa nije moguće sa sigurnošću procijeniti s obzirom da nije moguće predvidjeti kada će doći do genetske promjene uzročnika gripe i posljedično njegove povećane virulencije i osjetljivosti stanovništva. </w:t>
      </w:r>
    </w:p>
    <w:p w14:paraId="0FEDAAF1" w14:textId="77777777" w:rsidR="00D558E6" w:rsidRPr="00BF35C9" w:rsidRDefault="00D558E6" w:rsidP="00D558E6">
      <w:pPr>
        <w:spacing w:after="0" w:line="360" w:lineRule="auto"/>
        <w:jc w:val="both"/>
        <w:rPr>
          <w:rFonts w:cs="Times New Roman"/>
        </w:rPr>
      </w:pPr>
      <w:r w:rsidRPr="00BF35C9">
        <w:rPr>
          <w:rFonts w:cs="Times New Roman"/>
        </w:rPr>
        <w:t>Procjene pobola i smrtnosti stanovništva rađene su na temelju informacija prikupljenih iz prethodnih pandemijskih događaja i ne moraju biti dobar prediktor budućih događaja.</w:t>
      </w:r>
    </w:p>
    <w:p w14:paraId="4C0D7FD0" w14:textId="786FCE28" w:rsidR="00B55614" w:rsidRPr="00BF35C9" w:rsidRDefault="00B55614" w:rsidP="00850F12">
      <w:pPr>
        <w:spacing w:after="0" w:line="360" w:lineRule="auto"/>
        <w:jc w:val="both"/>
        <w:rPr>
          <w:rFonts w:cs="Times New Roman"/>
        </w:rPr>
      </w:pPr>
    </w:p>
    <w:p w14:paraId="69B8E0E6" w14:textId="430DC802" w:rsidR="00A82EAF" w:rsidRPr="00BF35C9" w:rsidRDefault="00A82EAF" w:rsidP="00A82EAF">
      <w:pPr>
        <w:pStyle w:val="Opisslike"/>
        <w:keepNext/>
        <w:rPr>
          <w:rFonts w:cs="Times New Roman"/>
        </w:rPr>
      </w:pPr>
      <w:bookmarkStart w:id="255" w:name="_Toc169506709"/>
      <w:r w:rsidRPr="00BF35C9">
        <w:rPr>
          <w:rFonts w:cs="Times New Roman"/>
        </w:rPr>
        <w:lastRenderedPageBreak/>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78</w:t>
      </w:r>
      <w:r w:rsidR="003F6885" w:rsidRPr="00BF35C9">
        <w:rPr>
          <w:rFonts w:cs="Times New Roman"/>
          <w:noProof/>
        </w:rPr>
        <w:fldChar w:fldCharType="end"/>
      </w:r>
      <w:r w:rsidRPr="00BF35C9">
        <w:rPr>
          <w:rFonts w:cs="Times New Roman"/>
        </w:rPr>
        <w:t>. Nepouzdanost rezultata procjene rizika</w:t>
      </w:r>
      <w:bookmarkEnd w:id="255"/>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37"/>
        <w:gridCol w:w="1433"/>
        <w:gridCol w:w="4487"/>
      </w:tblGrid>
      <w:tr w:rsidR="00B55614" w:rsidRPr="00BF35C9" w14:paraId="3D251EAC" w14:textId="77777777" w:rsidTr="00A82EAF">
        <w:trPr>
          <w:trHeight w:val="465"/>
        </w:trPr>
        <w:tc>
          <w:tcPr>
            <w:tcW w:w="1695" w:type="pct"/>
            <w:shd w:val="clear" w:color="auto" w:fill="DBE5F1"/>
          </w:tcPr>
          <w:p w14:paraId="3CED336B" w14:textId="77777777" w:rsidR="00B55614" w:rsidRPr="00BF35C9" w:rsidRDefault="00B55614" w:rsidP="00850F12">
            <w:pPr>
              <w:spacing w:after="0" w:line="360" w:lineRule="auto"/>
              <w:jc w:val="both"/>
              <w:rPr>
                <w:rFonts w:cs="Times New Roman"/>
                <w:sz w:val="18"/>
                <w:szCs w:val="18"/>
              </w:rPr>
            </w:pPr>
          </w:p>
        </w:tc>
        <w:tc>
          <w:tcPr>
            <w:tcW w:w="3305" w:type="pct"/>
            <w:gridSpan w:val="2"/>
            <w:shd w:val="clear" w:color="auto" w:fill="DBE5F1"/>
          </w:tcPr>
          <w:p w14:paraId="72DA5613" w14:textId="77777777" w:rsidR="00B55614" w:rsidRPr="00BF35C9" w:rsidRDefault="00B55614" w:rsidP="00850F12">
            <w:pPr>
              <w:spacing w:after="0" w:line="360" w:lineRule="auto"/>
              <w:jc w:val="both"/>
              <w:rPr>
                <w:rFonts w:cs="Times New Roman"/>
                <w:sz w:val="18"/>
                <w:szCs w:val="18"/>
              </w:rPr>
            </w:pPr>
            <w:r w:rsidRPr="00BF35C9">
              <w:rPr>
                <w:rFonts w:cs="Times New Roman"/>
                <w:sz w:val="18"/>
                <w:szCs w:val="18"/>
              </w:rPr>
              <w:t xml:space="preserve">Ne postoji dovoljna količina statističkih podataka, iskustva stručnjaka i ostalih podataka te pouzdana metodologija procjene posljedica – </w:t>
            </w:r>
            <w:r w:rsidRPr="00BF35C9">
              <w:rPr>
                <w:rFonts w:cs="Times New Roman"/>
                <w:sz w:val="18"/>
                <w:szCs w:val="18"/>
                <w:u w:val="single"/>
              </w:rPr>
              <w:t>zbog čega se očekuju značajne greške</w:t>
            </w:r>
          </w:p>
        </w:tc>
      </w:tr>
      <w:tr w:rsidR="00B55614" w:rsidRPr="00BF35C9" w14:paraId="0E3D0116" w14:textId="77777777" w:rsidTr="00A82EAF">
        <w:trPr>
          <w:trHeight w:val="150"/>
        </w:trPr>
        <w:tc>
          <w:tcPr>
            <w:tcW w:w="1695" w:type="pct"/>
            <w:shd w:val="clear" w:color="auto" w:fill="B8CCE4"/>
          </w:tcPr>
          <w:p w14:paraId="54168B6B"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Vrlo visoka nepouzdanost</w:t>
            </w:r>
          </w:p>
        </w:tc>
        <w:tc>
          <w:tcPr>
            <w:tcW w:w="800" w:type="pct"/>
            <w:shd w:val="clear" w:color="auto" w:fill="FF0000"/>
          </w:tcPr>
          <w:p w14:paraId="7FEF6707"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2505" w:type="pct"/>
          </w:tcPr>
          <w:p w14:paraId="1E506B9C" w14:textId="77777777" w:rsidR="00B55614" w:rsidRPr="00BF35C9" w:rsidRDefault="00B55614" w:rsidP="00850F12">
            <w:pPr>
              <w:spacing w:after="0" w:line="360" w:lineRule="auto"/>
              <w:jc w:val="both"/>
              <w:rPr>
                <w:rFonts w:cs="Times New Roman"/>
                <w:sz w:val="18"/>
                <w:szCs w:val="18"/>
              </w:rPr>
            </w:pPr>
          </w:p>
        </w:tc>
      </w:tr>
      <w:tr w:rsidR="00B55614" w:rsidRPr="00BF35C9" w14:paraId="1E87955B" w14:textId="77777777" w:rsidTr="00A82EAF">
        <w:trPr>
          <w:trHeight w:val="195"/>
        </w:trPr>
        <w:tc>
          <w:tcPr>
            <w:tcW w:w="1695" w:type="pct"/>
            <w:shd w:val="clear" w:color="auto" w:fill="B8CCE4"/>
          </w:tcPr>
          <w:p w14:paraId="555F726C"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Visoka nepouzdanost</w:t>
            </w:r>
          </w:p>
        </w:tc>
        <w:tc>
          <w:tcPr>
            <w:tcW w:w="800" w:type="pct"/>
            <w:shd w:val="clear" w:color="auto" w:fill="FFC000"/>
          </w:tcPr>
          <w:p w14:paraId="49B5735F"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2505" w:type="pct"/>
          </w:tcPr>
          <w:p w14:paraId="5117F10E" w14:textId="77777777" w:rsidR="00B55614" w:rsidRPr="00BF35C9" w:rsidRDefault="00B55614" w:rsidP="00850F12">
            <w:pPr>
              <w:spacing w:after="0" w:line="360" w:lineRule="auto"/>
              <w:jc w:val="center"/>
              <w:rPr>
                <w:rFonts w:cs="Times New Roman"/>
                <w:b/>
                <w:bCs/>
                <w:sz w:val="18"/>
                <w:szCs w:val="18"/>
              </w:rPr>
            </w:pPr>
          </w:p>
        </w:tc>
      </w:tr>
      <w:tr w:rsidR="00B55614" w:rsidRPr="00BF35C9" w14:paraId="253CB5B9" w14:textId="77777777" w:rsidTr="00A82EAF">
        <w:trPr>
          <w:trHeight w:val="240"/>
        </w:trPr>
        <w:tc>
          <w:tcPr>
            <w:tcW w:w="1695" w:type="pct"/>
            <w:shd w:val="clear" w:color="auto" w:fill="B8CCE4"/>
          </w:tcPr>
          <w:p w14:paraId="527993C8"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Niska nepouzdanost</w:t>
            </w:r>
          </w:p>
        </w:tc>
        <w:tc>
          <w:tcPr>
            <w:tcW w:w="800" w:type="pct"/>
            <w:shd w:val="clear" w:color="auto" w:fill="FFFF00"/>
          </w:tcPr>
          <w:p w14:paraId="1D2743B0"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2</w:t>
            </w:r>
          </w:p>
        </w:tc>
        <w:tc>
          <w:tcPr>
            <w:tcW w:w="2505" w:type="pct"/>
          </w:tcPr>
          <w:p w14:paraId="065C7D39"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595FEAA7" w14:textId="77777777" w:rsidTr="00A82EAF">
        <w:trPr>
          <w:trHeight w:val="330"/>
        </w:trPr>
        <w:tc>
          <w:tcPr>
            <w:tcW w:w="1695" w:type="pct"/>
            <w:shd w:val="clear" w:color="auto" w:fill="B8CCE4"/>
          </w:tcPr>
          <w:p w14:paraId="25142EA9"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Vrlo niska nepouzdanost</w:t>
            </w:r>
          </w:p>
        </w:tc>
        <w:tc>
          <w:tcPr>
            <w:tcW w:w="800" w:type="pct"/>
            <w:shd w:val="clear" w:color="auto" w:fill="92D050"/>
          </w:tcPr>
          <w:p w14:paraId="124EC291"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2505" w:type="pct"/>
          </w:tcPr>
          <w:p w14:paraId="728AFEDA" w14:textId="77777777" w:rsidR="00B55614" w:rsidRPr="00BF35C9" w:rsidRDefault="00B55614" w:rsidP="00850F12">
            <w:pPr>
              <w:spacing w:after="0" w:line="360" w:lineRule="auto"/>
              <w:jc w:val="both"/>
              <w:rPr>
                <w:rFonts w:cs="Times New Roman"/>
                <w:sz w:val="18"/>
                <w:szCs w:val="18"/>
              </w:rPr>
            </w:pPr>
          </w:p>
        </w:tc>
      </w:tr>
      <w:tr w:rsidR="00B55614" w:rsidRPr="00BF35C9" w14:paraId="0E28DA3D" w14:textId="77777777" w:rsidTr="00A82EAF">
        <w:trPr>
          <w:trHeight w:val="720"/>
        </w:trPr>
        <w:tc>
          <w:tcPr>
            <w:tcW w:w="1695" w:type="pct"/>
            <w:shd w:val="clear" w:color="auto" w:fill="B8CCE4"/>
          </w:tcPr>
          <w:p w14:paraId="4FB9F371" w14:textId="77777777" w:rsidR="00B55614" w:rsidRPr="00BF35C9" w:rsidRDefault="00B55614" w:rsidP="00850F12">
            <w:pPr>
              <w:spacing w:after="0" w:line="360" w:lineRule="auto"/>
              <w:jc w:val="both"/>
              <w:rPr>
                <w:rFonts w:cs="Times New Roman"/>
                <w:sz w:val="18"/>
                <w:szCs w:val="18"/>
              </w:rPr>
            </w:pPr>
          </w:p>
        </w:tc>
        <w:tc>
          <w:tcPr>
            <w:tcW w:w="3305" w:type="pct"/>
            <w:gridSpan w:val="2"/>
          </w:tcPr>
          <w:p w14:paraId="2BBD09AC" w14:textId="77777777" w:rsidR="00B55614" w:rsidRPr="00BF35C9" w:rsidRDefault="00B55614" w:rsidP="00850F12">
            <w:pPr>
              <w:spacing w:after="0" w:line="360" w:lineRule="auto"/>
              <w:jc w:val="both"/>
              <w:rPr>
                <w:rFonts w:cs="Times New Roman"/>
                <w:sz w:val="18"/>
                <w:szCs w:val="18"/>
              </w:rPr>
            </w:pPr>
            <w:r w:rsidRPr="00BF35C9">
              <w:rPr>
                <w:rFonts w:cs="Times New Roman"/>
                <w:sz w:val="18"/>
                <w:szCs w:val="18"/>
              </w:rPr>
              <w:t>Postoji dovoljna količina statističkih podataka, iskustva stručnjaka i pouzdana metodologija procjene - z</w:t>
            </w:r>
            <w:r w:rsidRPr="00BF35C9">
              <w:rPr>
                <w:rFonts w:cs="Times New Roman"/>
                <w:sz w:val="18"/>
                <w:szCs w:val="18"/>
                <w:u w:val="single"/>
              </w:rPr>
              <w:t>bog čega je pojavljivanje grešaka vrlo malo vjerojatno</w:t>
            </w:r>
          </w:p>
        </w:tc>
      </w:tr>
    </w:tbl>
    <w:p w14:paraId="5501EFEA" w14:textId="77777777" w:rsidR="00D558E6" w:rsidRDefault="00D558E6" w:rsidP="00A82EAF">
      <w:pPr>
        <w:pStyle w:val="Naslov3"/>
      </w:pPr>
    </w:p>
    <w:p w14:paraId="0F6D3037" w14:textId="00219E30" w:rsidR="00B55614" w:rsidRPr="00BF35C9" w:rsidRDefault="00A82EAF" w:rsidP="00A82EAF">
      <w:pPr>
        <w:pStyle w:val="Naslov3"/>
      </w:pPr>
      <w:bookmarkStart w:id="256" w:name="_Toc169260989"/>
      <w:r w:rsidRPr="00BF35C9">
        <w:t>8.</w:t>
      </w:r>
      <w:r w:rsidR="00D558E6">
        <w:t>3</w:t>
      </w:r>
      <w:r w:rsidRPr="00BF35C9">
        <w:t>.</w:t>
      </w:r>
      <w:r w:rsidR="00D558E6">
        <w:t>6</w:t>
      </w:r>
      <w:r w:rsidRPr="00BF35C9">
        <w:t>.</w:t>
      </w:r>
      <w:r w:rsidR="00B55614" w:rsidRPr="00BF35C9">
        <w:t xml:space="preserve">  Matrice rizika</w:t>
      </w:r>
      <w:bookmarkEnd w:id="256"/>
      <w:r w:rsidR="00B55614" w:rsidRPr="00BF35C9">
        <w:t xml:space="preserve"> </w:t>
      </w:r>
    </w:p>
    <w:p w14:paraId="17EC88B2" w14:textId="77777777" w:rsidR="00B55614" w:rsidRDefault="00B55614" w:rsidP="00850F12">
      <w:pPr>
        <w:spacing w:after="0" w:line="360" w:lineRule="auto"/>
        <w:jc w:val="both"/>
        <w:rPr>
          <w:rFonts w:cs="Times New Roman"/>
          <w:b/>
          <w:bCs/>
        </w:rPr>
      </w:pPr>
      <w:r w:rsidRPr="00BF35C9">
        <w:rPr>
          <w:rFonts w:cs="Times New Roman"/>
        </w:rPr>
        <w:t>RIZIK:</w:t>
      </w:r>
      <w:r w:rsidRPr="00BF35C9">
        <w:rPr>
          <w:rFonts w:cs="Times New Roman"/>
          <w:b/>
          <w:bCs/>
        </w:rPr>
        <w:t xml:space="preserve">  EPIDEMIJE I PANDEMIJE</w:t>
      </w:r>
    </w:p>
    <w:p w14:paraId="676A25E5" w14:textId="2C1A0CF1" w:rsidR="00D558E6" w:rsidRPr="00BF35C9" w:rsidRDefault="00D558E6" w:rsidP="00D558E6">
      <w:pPr>
        <w:spacing w:after="0" w:line="360" w:lineRule="auto"/>
        <w:jc w:val="both"/>
        <w:rPr>
          <w:rFonts w:cs="Times New Roman"/>
          <w:b/>
          <w:bCs/>
        </w:rPr>
      </w:pPr>
      <w:r w:rsidRPr="00BF35C9">
        <w:rPr>
          <w:rFonts w:cs="Times New Roman"/>
          <w:b/>
          <w:bCs/>
        </w:rPr>
        <w:t xml:space="preserve">NAZIV SCENARIJA: Epidemije i pandemije na području Grada </w:t>
      </w:r>
    </w:p>
    <w:p w14:paraId="51CAAD60" w14:textId="77777777" w:rsidR="00D558E6" w:rsidRPr="00BF35C9" w:rsidRDefault="00D558E6" w:rsidP="00850F12">
      <w:pPr>
        <w:spacing w:after="0" w:line="360" w:lineRule="auto"/>
        <w:jc w:val="both"/>
        <w:rPr>
          <w:rFonts w:cs="Times New Roman"/>
          <w:b/>
          <w:bCs/>
        </w:rPr>
      </w:pPr>
    </w:p>
    <w:tbl>
      <w:tblPr>
        <w:tblpPr w:leftFromText="180" w:rightFromText="180" w:vertAnchor="page" w:horzAnchor="margin" w:tblpY="7013"/>
        <w:tblOverlap w:val="never"/>
        <w:tblW w:w="3540"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095"/>
        <w:gridCol w:w="2445"/>
      </w:tblGrid>
      <w:tr w:rsidR="0097358B" w:rsidRPr="00BF35C9" w14:paraId="130007DC" w14:textId="77777777" w:rsidTr="0097358B">
        <w:trPr>
          <w:trHeight w:val="187"/>
        </w:trPr>
        <w:tc>
          <w:tcPr>
            <w:tcW w:w="1095" w:type="dxa"/>
            <w:shd w:val="clear" w:color="auto" w:fill="auto"/>
            <w:vAlign w:val="center"/>
          </w:tcPr>
          <w:p w14:paraId="69CDA49A" w14:textId="77777777" w:rsidR="0097358B" w:rsidRPr="00BF35C9" w:rsidRDefault="0097358B" w:rsidP="0097358B">
            <w:pPr>
              <w:spacing w:after="0" w:line="240" w:lineRule="auto"/>
              <w:rPr>
                <w:rFonts w:cs="Times New Roman"/>
                <w:b/>
                <w:sz w:val="16"/>
                <w:szCs w:val="16"/>
                <w:lang w:eastAsia="zh-CN"/>
              </w:rPr>
            </w:pPr>
            <w:r w:rsidRPr="00BF35C9">
              <w:rPr>
                <w:rFonts w:cs="Times New Roman"/>
                <w:b/>
                <w:sz w:val="16"/>
                <w:szCs w:val="16"/>
                <w:lang w:eastAsia="zh-CN"/>
              </w:rPr>
              <w:t>VRSTA RIZIKA</w:t>
            </w:r>
          </w:p>
        </w:tc>
        <w:tc>
          <w:tcPr>
            <w:tcW w:w="2445" w:type="dxa"/>
            <w:shd w:val="clear" w:color="auto" w:fill="auto"/>
          </w:tcPr>
          <w:p w14:paraId="1130AA40" w14:textId="77777777" w:rsidR="0097358B" w:rsidRPr="00BF35C9" w:rsidRDefault="0097358B" w:rsidP="0097358B">
            <w:pPr>
              <w:spacing w:after="0" w:line="240" w:lineRule="auto"/>
              <w:rPr>
                <w:rFonts w:cs="Times New Roman"/>
                <w:b/>
                <w:sz w:val="16"/>
                <w:szCs w:val="16"/>
                <w:lang w:eastAsia="zh-CN"/>
              </w:rPr>
            </w:pPr>
            <w:r w:rsidRPr="00BF35C9">
              <w:rPr>
                <w:rFonts w:cs="Times New Roman"/>
                <w:b/>
                <w:sz w:val="16"/>
                <w:szCs w:val="16"/>
                <w:lang w:eastAsia="zh-CN"/>
              </w:rPr>
              <w:t>OPIS RIZIKA</w:t>
            </w:r>
          </w:p>
        </w:tc>
      </w:tr>
      <w:tr w:rsidR="0097358B" w:rsidRPr="00BF35C9" w14:paraId="1E0C6E0F" w14:textId="77777777" w:rsidTr="0097358B">
        <w:trPr>
          <w:trHeight w:val="167"/>
        </w:trPr>
        <w:tc>
          <w:tcPr>
            <w:tcW w:w="1095" w:type="dxa"/>
            <w:shd w:val="clear" w:color="auto" w:fill="A8D08D"/>
            <w:vAlign w:val="center"/>
          </w:tcPr>
          <w:p w14:paraId="033A35A7" w14:textId="77777777" w:rsidR="0097358B" w:rsidRPr="00BF35C9" w:rsidRDefault="0097358B" w:rsidP="0097358B">
            <w:pPr>
              <w:spacing w:after="0" w:line="240" w:lineRule="auto"/>
              <w:rPr>
                <w:rFonts w:cs="Times New Roman"/>
                <w:sz w:val="16"/>
                <w:szCs w:val="16"/>
                <w:lang w:eastAsia="zh-CN"/>
              </w:rPr>
            </w:pPr>
            <w:r w:rsidRPr="00BF35C9">
              <w:rPr>
                <w:rFonts w:cs="Times New Roman"/>
                <w:sz w:val="16"/>
                <w:szCs w:val="16"/>
                <w:lang w:eastAsia="zh-CN"/>
              </w:rPr>
              <w:t>Nizak rizik</w:t>
            </w:r>
          </w:p>
        </w:tc>
        <w:tc>
          <w:tcPr>
            <w:tcW w:w="2445" w:type="dxa"/>
            <w:shd w:val="clear" w:color="auto" w:fill="FFFFFF"/>
          </w:tcPr>
          <w:p w14:paraId="6B28FA04" w14:textId="77777777" w:rsidR="0097358B" w:rsidRPr="00BF35C9" w:rsidRDefault="0097358B" w:rsidP="0097358B">
            <w:pPr>
              <w:spacing w:after="0" w:line="240" w:lineRule="auto"/>
              <w:rPr>
                <w:rFonts w:cs="Times New Roman"/>
                <w:sz w:val="16"/>
                <w:szCs w:val="16"/>
                <w:lang w:eastAsia="zh-CN"/>
              </w:rPr>
            </w:pPr>
            <w:r w:rsidRPr="00BF35C9">
              <w:rPr>
                <w:rFonts w:cs="Times New Roman"/>
                <w:sz w:val="16"/>
                <w:szCs w:val="16"/>
                <w:lang w:eastAsia="zh-CN"/>
              </w:rPr>
              <w:t>Dodatne mjere nisu potrebne, osim uobičajenih.</w:t>
            </w:r>
          </w:p>
        </w:tc>
      </w:tr>
      <w:tr w:rsidR="0097358B" w:rsidRPr="00BF35C9" w14:paraId="63F998CD" w14:textId="77777777" w:rsidTr="0097358B">
        <w:trPr>
          <w:trHeight w:val="167"/>
        </w:trPr>
        <w:tc>
          <w:tcPr>
            <w:tcW w:w="1095" w:type="dxa"/>
            <w:shd w:val="clear" w:color="auto" w:fill="FFFF00"/>
            <w:vAlign w:val="center"/>
          </w:tcPr>
          <w:p w14:paraId="5DE6F091" w14:textId="77777777" w:rsidR="0097358B" w:rsidRPr="00BF35C9" w:rsidRDefault="0097358B" w:rsidP="0097358B">
            <w:pPr>
              <w:spacing w:after="0" w:line="240" w:lineRule="auto"/>
              <w:rPr>
                <w:rFonts w:cs="Times New Roman"/>
                <w:sz w:val="16"/>
                <w:szCs w:val="16"/>
                <w:lang w:eastAsia="zh-CN"/>
              </w:rPr>
            </w:pPr>
            <w:r w:rsidRPr="00BF35C9">
              <w:rPr>
                <w:rFonts w:cs="Times New Roman"/>
                <w:sz w:val="16"/>
                <w:szCs w:val="16"/>
                <w:lang w:eastAsia="zh-CN"/>
              </w:rPr>
              <w:t>Umjeren rizik</w:t>
            </w:r>
          </w:p>
        </w:tc>
        <w:tc>
          <w:tcPr>
            <w:tcW w:w="2445" w:type="dxa"/>
            <w:shd w:val="clear" w:color="auto" w:fill="FFFFFF"/>
          </w:tcPr>
          <w:p w14:paraId="7FA7D093" w14:textId="77777777" w:rsidR="0097358B" w:rsidRPr="00BF35C9" w:rsidRDefault="0097358B" w:rsidP="0097358B">
            <w:pPr>
              <w:spacing w:after="0" w:line="240" w:lineRule="auto"/>
              <w:rPr>
                <w:rFonts w:cs="Times New Roman"/>
                <w:sz w:val="16"/>
                <w:szCs w:val="16"/>
                <w:lang w:eastAsia="zh-CN"/>
              </w:rPr>
            </w:pPr>
            <w:r w:rsidRPr="00BF35C9">
              <w:rPr>
                <w:rFonts w:cs="Times New Roman"/>
                <w:sz w:val="16"/>
                <w:szCs w:val="16"/>
                <w:lang w:eastAsia="zh-CN"/>
              </w:rPr>
              <w:t>Rizik se može prihvatiti ukoliko troškovi premašuju dobit.</w:t>
            </w:r>
          </w:p>
        </w:tc>
      </w:tr>
      <w:tr w:rsidR="0097358B" w:rsidRPr="00BF35C9" w14:paraId="244AB6EA" w14:textId="77777777" w:rsidTr="0097358B">
        <w:trPr>
          <w:trHeight w:val="171"/>
        </w:trPr>
        <w:tc>
          <w:tcPr>
            <w:tcW w:w="1095" w:type="dxa"/>
            <w:shd w:val="clear" w:color="auto" w:fill="ED7D31"/>
            <w:vAlign w:val="center"/>
          </w:tcPr>
          <w:p w14:paraId="7967E4FC" w14:textId="77777777" w:rsidR="0097358B" w:rsidRPr="00BF35C9" w:rsidRDefault="0097358B" w:rsidP="0097358B">
            <w:pPr>
              <w:spacing w:after="0" w:line="240" w:lineRule="auto"/>
              <w:rPr>
                <w:rFonts w:cs="Times New Roman"/>
                <w:sz w:val="16"/>
                <w:szCs w:val="16"/>
                <w:lang w:eastAsia="zh-CN"/>
              </w:rPr>
            </w:pPr>
            <w:r w:rsidRPr="00BF35C9">
              <w:rPr>
                <w:rFonts w:cs="Times New Roman"/>
                <w:sz w:val="16"/>
                <w:szCs w:val="16"/>
                <w:lang w:eastAsia="zh-CN"/>
              </w:rPr>
              <w:t>Visok rizik</w:t>
            </w:r>
          </w:p>
        </w:tc>
        <w:tc>
          <w:tcPr>
            <w:tcW w:w="2445" w:type="dxa"/>
            <w:shd w:val="clear" w:color="auto" w:fill="FFFFFF"/>
          </w:tcPr>
          <w:p w14:paraId="21C882B2" w14:textId="77777777" w:rsidR="0097358B" w:rsidRPr="00BF35C9" w:rsidRDefault="0097358B" w:rsidP="0097358B">
            <w:pPr>
              <w:spacing w:after="0" w:line="240" w:lineRule="auto"/>
              <w:rPr>
                <w:rFonts w:cs="Times New Roman"/>
                <w:sz w:val="16"/>
                <w:szCs w:val="16"/>
                <w:lang w:eastAsia="zh-CN"/>
              </w:rPr>
            </w:pPr>
            <w:r w:rsidRPr="00BF35C9">
              <w:rPr>
                <w:rFonts w:cs="Times New Roman"/>
                <w:sz w:val="16"/>
                <w:szCs w:val="16"/>
                <w:lang w:eastAsia="zh-CN"/>
              </w:rPr>
              <w:t>Rizik se može prihvatiti ukoliko je smanjenje nepraktično ili troškovi uvelike premašuju dobit.</w:t>
            </w:r>
          </w:p>
        </w:tc>
      </w:tr>
      <w:tr w:rsidR="0097358B" w:rsidRPr="00BF35C9" w14:paraId="0232AC2B" w14:textId="77777777" w:rsidTr="0097358B">
        <w:trPr>
          <w:trHeight w:val="67"/>
        </w:trPr>
        <w:tc>
          <w:tcPr>
            <w:tcW w:w="1095" w:type="dxa"/>
            <w:shd w:val="clear" w:color="auto" w:fill="FF0000"/>
            <w:vAlign w:val="center"/>
          </w:tcPr>
          <w:p w14:paraId="6157F716" w14:textId="77777777" w:rsidR="0097358B" w:rsidRPr="00BF35C9" w:rsidRDefault="0097358B" w:rsidP="0097358B">
            <w:pPr>
              <w:spacing w:after="0" w:line="240" w:lineRule="auto"/>
              <w:rPr>
                <w:rFonts w:cs="Times New Roman"/>
                <w:sz w:val="16"/>
                <w:szCs w:val="16"/>
                <w:lang w:eastAsia="zh-CN"/>
              </w:rPr>
            </w:pPr>
            <w:r w:rsidRPr="00BF35C9">
              <w:rPr>
                <w:rFonts w:cs="Times New Roman"/>
                <w:sz w:val="16"/>
                <w:szCs w:val="16"/>
                <w:lang w:eastAsia="zh-CN"/>
              </w:rPr>
              <w:t>Vrlo visok rizik</w:t>
            </w:r>
          </w:p>
        </w:tc>
        <w:tc>
          <w:tcPr>
            <w:tcW w:w="2445" w:type="dxa"/>
            <w:shd w:val="clear" w:color="auto" w:fill="FFFFFF"/>
          </w:tcPr>
          <w:p w14:paraId="06AEFD28" w14:textId="77777777" w:rsidR="0097358B" w:rsidRPr="00BF35C9" w:rsidRDefault="0097358B" w:rsidP="0097358B">
            <w:pPr>
              <w:spacing w:after="0" w:line="240" w:lineRule="auto"/>
              <w:rPr>
                <w:rFonts w:cs="Times New Roman"/>
                <w:sz w:val="16"/>
                <w:szCs w:val="16"/>
                <w:lang w:eastAsia="zh-CN"/>
              </w:rPr>
            </w:pPr>
            <w:r w:rsidRPr="00BF35C9">
              <w:rPr>
                <w:rFonts w:cs="Times New Roman"/>
                <w:sz w:val="16"/>
                <w:szCs w:val="16"/>
                <w:lang w:eastAsia="zh-CN"/>
              </w:rPr>
              <w:t>Rizik se ne može prihvatiti, izuzev u iznimnim situacijama.</w:t>
            </w:r>
          </w:p>
        </w:tc>
      </w:tr>
    </w:tbl>
    <w:p w14:paraId="6844C6A4" w14:textId="1DA5AFD5" w:rsidR="008A2AD1" w:rsidRPr="00BF35C9" w:rsidRDefault="009B1F4F" w:rsidP="00850F12">
      <w:pPr>
        <w:spacing w:after="0" w:line="360" w:lineRule="auto"/>
        <w:jc w:val="both"/>
        <w:rPr>
          <w:rFonts w:cs="Times New Roman"/>
          <w:b/>
          <w:bCs/>
        </w:rPr>
      </w:pPr>
      <w:r w:rsidRPr="00BF35C9">
        <w:rPr>
          <w:rFonts w:cs="Times New Roman"/>
          <w:noProof/>
          <w:lang w:eastAsia="hr-HR"/>
        </w:rPr>
        <w:drawing>
          <wp:inline distT="0" distB="0" distL="0" distR="0" wp14:anchorId="0B4DCDD2" wp14:editId="2745038B">
            <wp:extent cx="2127250" cy="1670050"/>
            <wp:effectExtent l="0" t="0" r="0" b="0"/>
            <wp:docPr id="69"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27250" cy="1670050"/>
                    </a:xfrm>
                    <a:prstGeom prst="rect">
                      <a:avLst/>
                    </a:prstGeom>
                    <a:noFill/>
                    <a:ln>
                      <a:noFill/>
                    </a:ln>
                  </pic:spPr>
                </pic:pic>
              </a:graphicData>
            </a:graphic>
          </wp:inline>
        </w:drawing>
      </w:r>
    </w:p>
    <w:p w14:paraId="6E75559D" w14:textId="00690B33" w:rsidR="00B55614" w:rsidRPr="00BF35C9" w:rsidRDefault="00B55614" w:rsidP="00850F12">
      <w:pPr>
        <w:spacing w:after="0" w:line="360" w:lineRule="auto"/>
        <w:jc w:val="both"/>
        <w:rPr>
          <w:rFonts w:cs="Times New Roman"/>
          <w:b/>
          <w:bCs/>
          <w:i/>
          <w:iCs/>
        </w:rPr>
      </w:pPr>
      <w:r w:rsidRPr="00BF35C9">
        <w:rPr>
          <w:rFonts w:cs="Times New Roman"/>
          <w:b/>
          <w:bCs/>
          <w:i/>
          <w:iCs/>
        </w:rPr>
        <w:t xml:space="preserve">Najvjerojatniji neželjeni događaj </w:t>
      </w:r>
    </w:p>
    <w:p w14:paraId="53EE9D9E" w14:textId="77777777" w:rsidR="00A82EAF" w:rsidRPr="00BF35C9" w:rsidRDefault="00B55614" w:rsidP="00850F12">
      <w:pPr>
        <w:spacing w:after="0" w:line="360" w:lineRule="auto"/>
        <w:jc w:val="both"/>
        <w:rPr>
          <w:rFonts w:cs="Times New Roman"/>
          <w:b/>
          <w:bCs/>
        </w:rPr>
      </w:pPr>
      <w:r w:rsidRPr="00BF35C9">
        <w:rPr>
          <w:rFonts w:cs="Times New Roman"/>
          <w:b/>
          <w:bCs/>
        </w:rPr>
        <w:t xml:space="preserve">   </w:t>
      </w:r>
    </w:p>
    <w:p w14:paraId="266259B4" w14:textId="617C104D" w:rsidR="00B55614" w:rsidRPr="00BF35C9" w:rsidRDefault="00B55614" w:rsidP="00850F12">
      <w:pPr>
        <w:spacing w:after="0" w:line="360" w:lineRule="auto"/>
        <w:jc w:val="both"/>
        <w:rPr>
          <w:rFonts w:cs="Times New Roman"/>
          <w:b/>
          <w:bCs/>
          <w:i/>
          <w:iCs/>
          <w:sz w:val="20"/>
          <w:szCs w:val="20"/>
        </w:rPr>
      </w:pPr>
      <w:r w:rsidRPr="00BF35C9">
        <w:rPr>
          <w:rFonts w:cs="Times New Roman"/>
          <w:b/>
          <w:bCs/>
          <w:sz w:val="20"/>
          <w:szCs w:val="20"/>
        </w:rPr>
        <w:t xml:space="preserve">Život i zdravlje ljudi                            Gospodarstvo                      Društvena stabilnost i politika  </w:t>
      </w:r>
    </w:p>
    <w:p w14:paraId="26181700" w14:textId="3AB12B49" w:rsidR="00B55614" w:rsidRPr="00BF35C9" w:rsidRDefault="00B55614" w:rsidP="00850F12">
      <w:pPr>
        <w:spacing w:after="0" w:line="360" w:lineRule="auto"/>
        <w:jc w:val="both"/>
        <w:rPr>
          <w:rFonts w:cs="Times New Roman"/>
          <w:b/>
          <w:bCs/>
          <w:i/>
          <w:iCs/>
        </w:rPr>
      </w:pPr>
      <w:r w:rsidRPr="00BF35C9">
        <w:rPr>
          <w:rFonts w:cs="Times New Roman"/>
        </w:rPr>
        <w:t xml:space="preserve">  </w:t>
      </w:r>
      <w:r w:rsidR="009B1F4F" w:rsidRPr="00BF35C9">
        <w:rPr>
          <w:rFonts w:cs="Times New Roman"/>
          <w:noProof/>
          <w:lang w:eastAsia="hr-HR"/>
        </w:rPr>
        <w:drawing>
          <wp:inline distT="0" distB="0" distL="0" distR="0" wp14:anchorId="7EC243E4" wp14:editId="472A3E9F">
            <wp:extent cx="1460500" cy="1473200"/>
            <wp:effectExtent l="0" t="0" r="0" b="0"/>
            <wp:docPr id="70" name="Slika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460500" cy="1473200"/>
                    </a:xfrm>
                    <a:prstGeom prst="rect">
                      <a:avLst/>
                    </a:prstGeom>
                    <a:noFill/>
                    <a:ln>
                      <a:noFill/>
                    </a:ln>
                  </pic:spPr>
                </pic:pic>
              </a:graphicData>
            </a:graphic>
          </wp:inline>
        </w:drawing>
      </w:r>
      <w:r w:rsidRPr="00BF35C9">
        <w:rPr>
          <w:rFonts w:cs="Times New Roman"/>
        </w:rPr>
        <w:t xml:space="preserve">        </w:t>
      </w:r>
      <w:r w:rsidR="009B1F4F" w:rsidRPr="00BF35C9">
        <w:rPr>
          <w:rFonts w:cs="Times New Roman"/>
          <w:noProof/>
          <w:lang w:eastAsia="hr-HR"/>
        </w:rPr>
        <w:drawing>
          <wp:inline distT="0" distB="0" distL="0" distR="0" wp14:anchorId="7DB38AF2" wp14:editId="4859D17A">
            <wp:extent cx="1460500" cy="1473200"/>
            <wp:effectExtent l="0" t="0" r="0" b="0"/>
            <wp:docPr id="71" name="Slika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60500" cy="1473200"/>
                    </a:xfrm>
                    <a:prstGeom prst="rect">
                      <a:avLst/>
                    </a:prstGeom>
                    <a:noFill/>
                    <a:ln>
                      <a:noFill/>
                    </a:ln>
                  </pic:spPr>
                </pic:pic>
              </a:graphicData>
            </a:graphic>
          </wp:inline>
        </w:drawing>
      </w:r>
      <w:r w:rsidRPr="00BF35C9">
        <w:rPr>
          <w:rFonts w:cs="Times New Roman"/>
        </w:rPr>
        <w:t xml:space="preserve">                        </w:t>
      </w:r>
      <w:r w:rsidR="009B1F4F" w:rsidRPr="00BF35C9">
        <w:rPr>
          <w:rFonts w:cs="Times New Roman"/>
          <w:noProof/>
          <w:lang w:eastAsia="hr-HR"/>
        </w:rPr>
        <w:drawing>
          <wp:inline distT="0" distB="0" distL="0" distR="0" wp14:anchorId="6BE64F56" wp14:editId="7D4F4D10">
            <wp:extent cx="1441450" cy="1435100"/>
            <wp:effectExtent l="0" t="0" r="0" b="0"/>
            <wp:docPr id="72" name="Slika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441450" cy="1435100"/>
                    </a:xfrm>
                    <a:prstGeom prst="rect">
                      <a:avLst/>
                    </a:prstGeom>
                    <a:noFill/>
                    <a:ln>
                      <a:noFill/>
                    </a:ln>
                  </pic:spPr>
                </pic:pic>
              </a:graphicData>
            </a:graphic>
          </wp:inline>
        </w:drawing>
      </w:r>
    </w:p>
    <w:p w14:paraId="05370EDB" w14:textId="77777777" w:rsidR="00B55614" w:rsidRPr="00BF35C9" w:rsidRDefault="00B55614" w:rsidP="00850F12">
      <w:pPr>
        <w:spacing w:after="0" w:line="360" w:lineRule="auto"/>
        <w:jc w:val="both"/>
        <w:rPr>
          <w:rFonts w:cs="Times New Roman"/>
          <w:b/>
          <w:bCs/>
          <w:i/>
          <w:iCs/>
        </w:rPr>
      </w:pPr>
    </w:p>
    <w:p w14:paraId="417B7469" w14:textId="77777777" w:rsidR="0097358B" w:rsidRDefault="0097358B" w:rsidP="00850F12">
      <w:pPr>
        <w:spacing w:after="0" w:line="360" w:lineRule="auto"/>
        <w:jc w:val="both"/>
        <w:rPr>
          <w:rFonts w:cs="Times New Roman"/>
          <w:b/>
          <w:bCs/>
          <w:i/>
          <w:iCs/>
        </w:rPr>
      </w:pPr>
    </w:p>
    <w:p w14:paraId="4A98A8FF" w14:textId="77777777" w:rsidR="0097358B" w:rsidRDefault="0097358B" w:rsidP="00850F12">
      <w:pPr>
        <w:spacing w:after="0" w:line="360" w:lineRule="auto"/>
        <w:jc w:val="both"/>
        <w:rPr>
          <w:rFonts w:cs="Times New Roman"/>
          <w:b/>
          <w:bCs/>
          <w:i/>
          <w:iCs/>
        </w:rPr>
      </w:pPr>
    </w:p>
    <w:p w14:paraId="32202D44" w14:textId="77777777" w:rsidR="0097358B" w:rsidRDefault="0097358B" w:rsidP="00850F12">
      <w:pPr>
        <w:spacing w:after="0" w:line="360" w:lineRule="auto"/>
        <w:jc w:val="both"/>
        <w:rPr>
          <w:rFonts w:cs="Times New Roman"/>
          <w:b/>
          <w:bCs/>
          <w:i/>
          <w:iCs/>
        </w:rPr>
      </w:pPr>
    </w:p>
    <w:p w14:paraId="0A7BFF92" w14:textId="77777777" w:rsidR="0097358B" w:rsidRDefault="0097358B" w:rsidP="00850F12">
      <w:pPr>
        <w:spacing w:after="0" w:line="360" w:lineRule="auto"/>
        <w:jc w:val="both"/>
        <w:rPr>
          <w:rFonts w:cs="Times New Roman"/>
          <w:b/>
          <w:bCs/>
          <w:i/>
          <w:iCs/>
        </w:rPr>
      </w:pPr>
    </w:p>
    <w:p w14:paraId="2C418F59" w14:textId="17754F9D" w:rsidR="00B55614" w:rsidRPr="00BF35C9" w:rsidRDefault="00B55614" w:rsidP="00850F12">
      <w:pPr>
        <w:spacing w:after="0" w:line="360" w:lineRule="auto"/>
        <w:jc w:val="both"/>
        <w:rPr>
          <w:rFonts w:cs="Times New Roman"/>
          <w:b/>
          <w:bCs/>
          <w:i/>
          <w:iCs/>
        </w:rPr>
      </w:pPr>
      <w:r w:rsidRPr="00BF35C9">
        <w:rPr>
          <w:rFonts w:cs="Times New Roman"/>
          <w:b/>
          <w:bCs/>
          <w:i/>
          <w:iCs/>
        </w:rPr>
        <w:lastRenderedPageBreak/>
        <w:t xml:space="preserve">Događaj s najgorim mogućim posljedicama </w:t>
      </w:r>
    </w:p>
    <w:p w14:paraId="6A250E1D" w14:textId="52F4A2FE" w:rsidR="00B55614" w:rsidRPr="00BF35C9" w:rsidRDefault="00B55614" w:rsidP="00850F12">
      <w:pPr>
        <w:spacing w:after="0" w:line="360" w:lineRule="auto"/>
        <w:jc w:val="both"/>
        <w:rPr>
          <w:rFonts w:cs="Times New Roman"/>
          <w:b/>
          <w:bCs/>
        </w:rPr>
      </w:pPr>
      <w:r w:rsidRPr="00BF35C9">
        <w:rPr>
          <w:rFonts w:cs="Times New Roman"/>
          <w:b/>
          <w:bCs/>
          <w:sz w:val="20"/>
          <w:szCs w:val="20"/>
        </w:rPr>
        <w:t xml:space="preserve">Život i zdravlje ljudi                           Gospodarstvo                      Društvena stabilnost </w:t>
      </w:r>
      <w:r w:rsidRPr="00BF35C9">
        <w:rPr>
          <w:rFonts w:cs="Times New Roman"/>
          <w:b/>
          <w:bCs/>
        </w:rPr>
        <w:t xml:space="preserve">i politika  </w:t>
      </w:r>
    </w:p>
    <w:p w14:paraId="2A9B6500" w14:textId="1E9469CF" w:rsidR="00B55614" w:rsidRPr="00BF35C9" w:rsidRDefault="00B55614" w:rsidP="00850F12">
      <w:pPr>
        <w:spacing w:after="0" w:line="360" w:lineRule="auto"/>
        <w:jc w:val="both"/>
        <w:rPr>
          <w:rFonts w:cs="Times New Roman"/>
        </w:rPr>
      </w:pPr>
      <w:r w:rsidRPr="00BF35C9">
        <w:rPr>
          <w:rFonts w:cs="Times New Roman"/>
        </w:rPr>
        <w:t xml:space="preserve"> </w:t>
      </w:r>
      <w:r w:rsidRPr="00BF35C9">
        <w:rPr>
          <w:rFonts w:cs="Times New Roman"/>
        </w:rPr>
        <w:object w:dxaOrig="7164" w:dyaOrig="7181" w14:anchorId="7D7E85F5">
          <v:shape id="_x0000_i1033" type="#_x0000_t75" style="width:120.2pt;height:120.85pt" o:ole="">
            <v:imagedata r:id="rId63" o:title=""/>
          </v:shape>
          <o:OLEObject Type="Embed" ProgID="XaraX.Document" ShapeID="_x0000_i1033" DrawAspect="Content" ObjectID="_1780119449" r:id="rId81"/>
        </w:object>
      </w:r>
      <w:r w:rsidRPr="00BF35C9">
        <w:rPr>
          <w:rFonts w:cs="Times New Roman"/>
        </w:rPr>
        <w:t xml:space="preserve">           </w:t>
      </w:r>
      <w:r w:rsidR="009B1F4F" w:rsidRPr="00BF35C9">
        <w:rPr>
          <w:rFonts w:cs="Times New Roman"/>
          <w:noProof/>
          <w:lang w:eastAsia="hr-HR"/>
        </w:rPr>
        <w:drawing>
          <wp:inline distT="0" distB="0" distL="0" distR="0" wp14:anchorId="79E6019C" wp14:editId="47017939">
            <wp:extent cx="1517650" cy="1517650"/>
            <wp:effectExtent l="0" t="0" r="0" b="0"/>
            <wp:docPr id="74" name="Slika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517650" cy="1517650"/>
                    </a:xfrm>
                    <a:prstGeom prst="rect">
                      <a:avLst/>
                    </a:prstGeom>
                    <a:noFill/>
                    <a:ln>
                      <a:noFill/>
                    </a:ln>
                  </pic:spPr>
                </pic:pic>
              </a:graphicData>
            </a:graphic>
          </wp:inline>
        </w:drawing>
      </w:r>
      <w:r w:rsidRPr="00BF35C9">
        <w:rPr>
          <w:rFonts w:cs="Times New Roman"/>
        </w:rPr>
        <w:t xml:space="preserve">                  </w:t>
      </w:r>
      <w:r w:rsidR="009B1F4F" w:rsidRPr="00BF35C9">
        <w:rPr>
          <w:rFonts w:cs="Times New Roman"/>
          <w:noProof/>
          <w:lang w:eastAsia="hr-HR"/>
        </w:rPr>
        <w:drawing>
          <wp:inline distT="0" distB="0" distL="0" distR="0" wp14:anchorId="07D8B663" wp14:editId="79A62458">
            <wp:extent cx="1498600" cy="1492250"/>
            <wp:effectExtent l="0" t="0" r="0" b="0"/>
            <wp:docPr id="75" name="Slika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498600" cy="1492250"/>
                    </a:xfrm>
                    <a:prstGeom prst="rect">
                      <a:avLst/>
                    </a:prstGeom>
                    <a:noFill/>
                    <a:ln>
                      <a:noFill/>
                    </a:ln>
                  </pic:spPr>
                </pic:pic>
              </a:graphicData>
            </a:graphic>
          </wp:inline>
        </w:drawing>
      </w:r>
    </w:p>
    <w:p w14:paraId="267E6B25" w14:textId="0B340ADE" w:rsidR="00B55614" w:rsidRPr="00BF35C9" w:rsidRDefault="009B1F4F" w:rsidP="00850F12">
      <w:pPr>
        <w:spacing w:after="0" w:line="360" w:lineRule="auto"/>
        <w:jc w:val="center"/>
        <w:rPr>
          <w:rFonts w:cs="Times New Roman"/>
          <w:b/>
          <w:bCs/>
        </w:rPr>
      </w:pPr>
      <w:r w:rsidRPr="00BF35C9">
        <w:rPr>
          <w:rFonts w:cs="Times New Roman"/>
          <w:b/>
          <w:bCs/>
          <w:noProof/>
          <w:lang w:eastAsia="hr-HR"/>
        </w:rPr>
        <w:drawing>
          <wp:inline distT="0" distB="0" distL="0" distR="0" wp14:anchorId="1FD9990F" wp14:editId="73D34612">
            <wp:extent cx="4222750" cy="336550"/>
            <wp:effectExtent l="0" t="0" r="0" b="0"/>
            <wp:docPr id="76" name="Picture 63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8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22750" cy="336550"/>
                    </a:xfrm>
                    <a:prstGeom prst="rect">
                      <a:avLst/>
                    </a:prstGeom>
                    <a:noFill/>
                    <a:ln>
                      <a:noFill/>
                    </a:ln>
                  </pic:spPr>
                </pic:pic>
              </a:graphicData>
            </a:graphic>
          </wp:inline>
        </w:drawing>
      </w:r>
    </w:p>
    <w:p w14:paraId="7C03893C" w14:textId="77777777" w:rsidR="00A82EAF" w:rsidRPr="00BF35C9" w:rsidRDefault="00A82EAF" w:rsidP="00850F12">
      <w:pPr>
        <w:spacing w:after="0" w:line="360" w:lineRule="auto"/>
        <w:jc w:val="both"/>
        <w:rPr>
          <w:rFonts w:cs="Times New Roman"/>
          <w:b/>
          <w:bCs/>
          <w:i/>
          <w:iCs/>
        </w:rPr>
      </w:pPr>
    </w:p>
    <w:p w14:paraId="5AE1427B" w14:textId="06300A30" w:rsidR="00B55614" w:rsidRPr="00BF35C9" w:rsidRDefault="00B55614" w:rsidP="00850F12">
      <w:pPr>
        <w:spacing w:after="0" w:line="360" w:lineRule="auto"/>
        <w:jc w:val="both"/>
        <w:rPr>
          <w:rFonts w:cs="Times New Roman"/>
          <w:b/>
          <w:bCs/>
          <w:i/>
          <w:iCs/>
        </w:rPr>
      </w:pPr>
      <w:r w:rsidRPr="00BF35C9">
        <w:rPr>
          <w:rFonts w:cs="Times New Roman"/>
          <w:b/>
          <w:bCs/>
          <w:i/>
          <w:iCs/>
        </w:rPr>
        <w:t xml:space="preserve">Najvjerojatniji neželjeni događaj, ukupno    Događaj s najgorim mogućim posljedicama, ukupno  </w:t>
      </w:r>
    </w:p>
    <w:p w14:paraId="0EC052EF" w14:textId="3AFB8497" w:rsidR="00B55614" w:rsidRPr="00BF35C9" w:rsidRDefault="00B55614" w:rsidP="00850F12">
      <w:pPr>
        <w:spacing w:after="0" w:line="360" w:lineRule="auto"/>
        <w:jc w:val="both"/>
        <w:rPr>
          <w:rFonts w:cs="Times New Roman"/>
          <w:b/>
          <w:bCs/>
          <w:i/>
          <w:iCs/>
        </w:rPr>
      </w:pPr>
      <w:r w:rsidRPr="00BF35C9">
        <w:rPr>
          <w:rFonts w:cs="Times New Roman"/>
        </w:rPr>
        <w:t xml:space="preserve">       </w:t>
      </w:r>
      <w:r w:rsidR="009B1F4F" w:rsidRPr="00BF35C9">
        <w:rPr>
          <w:rFonts w:cs="Times New Roman"/>
          <w:noProof/>
          <w:lang w:eastAsia="hr-HR"/>
        </w:rPr>
        <w:drawing>
          <wp:inline distT="0" distB="0" distL="0" distR="0" wp14:anchorId="79D1848D" wp14:editId="3A4D1A6C">
            <wp:extent cx="1911350" cy="1911350"/>
            <wp:effectExtent l="0" t="0" r="0" b="0"/>
            <wp:docPr id="77" name="Slika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11350" cy="1911350"/>
                    </a:xfrm>
                    <a:prstGeom prst="rect">
                      <a:avLst/>
                    </a:prstGeom>
                    <a:noFill/>
                    <a:ln>
                      <a:noFill/>
                    </a:ln>
                  </pic:spPr>
                </pic:pic>
              </a:graphicData>
            </a:graphic>
          </wp:inline>
        </w:drawing>
      </w:r>
      <w:r w:rsidRPr="00BF35C9">
        <w:rPr>
          <w:rFonts w:cs="Times New Roman"/>
        </w:rPr>
        <w:t xml:space="preserve">                                 </w:t>
      </w:r>
      <w:r w:rsidR="009B1F4F" w:rsidRPr="00BF35C9">
        <w:rPr>
          <w:rFonts w:cs="Times New Roman"/>
          <w:noProof/>
          <w:lang w:eastAsia="hr-HR"/>
        </w:rPr>
        <w:drawing>
          <wp:inline distT="0" distB="0" distL="0" distR="0" wp14:anchorId="75D70696" wp14:editId="160CF346">
            <wp:extent cx="1892300" cy="1892300"/>
            <wp:effectExtent l="0" t="0" r="0" b="0"/>
            <wp:docPr id="78" name="Slika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92300" cy="1892300"/>
                    </a:xfrm>
                    <a:prstGeom prst="rect">
                      <a:avLst/>
                    </a:prstGeom>
                    <a:noFill/>
                    <a:ln>
                      <a:noFill/>
                    </a:ln>
                  </pic:spPr>
                </pic:pic>
              </a:graphicData>
            </a:graphic>
          </wp:inline>
        </w:drawing>
      </w:r>
    </w:p>
    <w:p w14:paraId="033A6408" w14:textId="77777777" w:rsidR="00B55614" w:rsidRPr="00BF35C9" w:rsidRDefault="00B55614" w:rsidP="00850F12">
      <w:pPr>
        <w:spacing w:after="0" w:line="360" w:lineRule="auto"/>
        <w:jc w:val="both"/>
        <w:rPr>
          <w:rFonts w:cs="Times New Roman"/>
          <w:b/>
          <w:bCs/>
          <w:i/>
          <w:iCs/>
        </w:rPr>
      </w:pPr>
      <w:r w:rsidRPr="00BF35C9">
        <w:rPr>
          <w:rFonts w:cs="Times New Roman"/>
          <w:b/>
          <w:bCs/>
          <w:i/>
          <w:iCs/>
        </w:rPr>
        <w:t xml:space="preserve"> </w:t>
      </w:r>
    </w:p>
    <w:p w14:paraId="721C4C23" w14:textId="6D29A25C" w:rsidR="00B55614" w:rsidRPr="00D558E6" w:rsidRDefault="00B55614" w:rsidP="00D558E6">
      <w:pPr>
        <w:rPr>
          <w:b/>
          <w:bCs/>
        </w:rPr>
      </w:pPr>
      <w:r w:rsidRPr="00D558E6">
        <w:rPr>
          <w:b/>
          <w:bCs/>
        </w:rPr>
        <w:t>Karte rizika</w:t>
      </w:r>
    </w:p>
    <w:p w14:paraId="5566DCE9" w14:textId="4FEF8C06" w:rsidR="00B55614" w:rsidRPr="00BF35C9" w:rsidRDefault="00B55614" w:rsidP="00850F12">
      <w:pPr>
        <w:spacing w:line="360" w:lineRule="auto"/>
        <w:rPr>
          <w:rFonts w:cs="Times New Roman"/>
          <w:b/>
          <w:bCs/>
          <w:color w:val="1F497D"/>
        </w:rPr>
      </w:pPr>
      <w:r w:rsidRPr="00BF35C9">
        <w:rPr>
          <w:rFonts w:cs="Times New Roman"/>
        </w:rPr>
        <w:t xml:space="preserve">a) Najvjerojatniji neželjeni događaj                      </w:t>
      </w:r>
      <w:r w:rsidR="00A82EAF" w:rsidRPr="00BF35C9">
        <w:rPr>
          <w:rFonts w:cs="Times New Roman"/>
        </w:rPr>
        <w:t xml:space="preserve">   </w:t>
      </w:r>
      <w:r w:rsidRPr="00BF35C9">
        <w:rPr>
          <w:rFonts w:cs="Times New Roman"/>
        </w:rPr>
        <w:t>b) Događaj s najgorim mogućim posljedicama</w:t>
      </w:r>
    </w:p>
    <w:p w14:paraId="6635A7DD" w14:textId="098B3530" w:rsidR="00B55614" w:rsidRPr="00BF35C9" w:rsidRDefault="009B1F4F" w:rsidP="00850F12">
      <w:pPr>
        <w:pStyle w:val="Bezproreda1"/>
        <w:spacing w:line="360" w:lineRule="auto"/>
        <w:rPr>
          <w:rFonts w:ascii="Times New Roman" w:hAnsi="Times New Roman"/>
          <w:b/>
          <w:bCs/>
          <w:lang w:val="hr-HR"/>
        </w:rPr>
      </w:pPr>
      <w:r w:rsidRPr="00BF35C9">
        <w:rPr>
          <w:rFonts w:ascii="Times New Roman" w:hAnsi="Times New Roman"/>
          <w:noProof/>
          <w:lang w:val="hr-HR" w:eastAsia="hr-HR"/>
        </w:rPr>
        <w:drawing>
          <wp:inline distT="0" distB="0" distL="0" distR="0" wp14:anchorId="5524A1F3" wp14:editId="3DFCAA47">
            <wp:extent cx="2231170" cy="1489441"/>
            <wp:effectExtent l="19050" t="19050" r="17145" b="15875"/>
            <wp:docPr id="79" name="Slika 79" descr="lepoglava žu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lepoglava žuto"/>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234637" cy="1491756"/>
                    </a:xfrm>
                    <a:prstGeom prst="rect">
                      <a:avLst/>
                    </a:prstGeom>
                    <a:noFill/>
                    <a:ln w="6350" cmpd="sng">
                      <a:solidFill>
                        <a:srgbClr val="000000"/>
                      </a:solidFill>
                      <a:miter lim="800000"/>
                      <a:headEnd/>
                      <a:tailEnd/>
                    </a:ln>
                    <a:effectLst/>
                  </pic:spPr>
                </pic:pic>
              </a:graphicData>
            </a:graphic>
          </wp:inline>
        </w:drawing>
      </w:r>
      <w:r w:rsidRPr="00BF35C9">
        <w:rPr>
          <w:rFonts w:ascii="Times New Roman" w:hAnsi="Times New Roman"/>
          <w:noProof/>
          <w:lang w:val="hr-HR" w:eastAsia="hr-HR"/>
        </w:rPr>
        <w:drawing>
          <wp:inline distT="0" distB="0" distL="0" distR="0" wp14:anchorId="7965D20C" wp14:editId="412DAE4F">
            <wp:extent cx="654050" cy="831850"/>
            <wp:effectExtent l="0" t="0" r="0" b="0"/>
            <wp:docPr id="80" name="Picture 63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9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4050" cy="831850"/>
                    </a:xfrm>
                    <a:prstGeom prst="rect">
                      <a:avLst/>
                    </a:prstGeom>
                    <a:noFill/>
                    <a:ln>
                      <a:noFill/>
                    </a:ln>
                  </pic:spPr>
                </pic:pic>
              </a:graphicData>
            </a:graphic>
          </wp:inline>
        </w:drawing>
      </w:r>
      <w:r w:rsidR="00B55614" w:rsidRPr="00BF35C9">
        <w:rPr>
          <w:rFonts w:ascii="Times New Roman" w:hAnsi="Times New Roman"/>
          <w:lang w:val="hr-HR"/>
        </w:rPr>
        <w:t xml:space="preserve"> </w:t>
      </w:r>
      <w:r w:rsidRPr="00BF35C9">
        <w:rPr>
          <w:rFonts w:ascii="Times New Roman" w:hAnsi="Times New Roman"/>
          <w:noProof/>
          <w:lang w:val="hr-HR" w:eastAsia="hr-HR"/>
        </w:rPr>
        <w:drawing>
          <wp:inline distT="0" distB="0" distL="0" distR="0" wp14:anchorId="52381058" wp14:editId="60FAA30B">
            <wp:extent cx="2227948" cy="1459892"/>
            <wp:effectExtent l="19050" t="19050" r="20320" b="26035"/>
            <wp:docPr id="81" name="Slika 81" descr="lepoglava o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lepoglava oke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237406" cy="1466089"/>
                    </a:xfrm>
                    <a:prstGeom prst="rect">
                      <a:avLst/>
                    </a:prstGeom>
                    <a:noFill/>
                    <a:ln w="6350" cmpd="sng">
                      <a:solidFill>
                        <a:srgbClr val="000000"/>
                      </a:solidFill>
                      <a:miter lim="800000"/>
                      <a:headEnd/>
                      <a:tailEnd/>
                    </a:ln>
                    <a:effectLst/>
                  </pic:spPr>
                </pic:pic>
              </a:graphicData>
            </a:graphic>
          </wp:inline>
        </w:drawing>
      </w:r>
      <w:r w:rsidR="00B55614" w:rsidRPr="00BF35C9">
        <w:rPr>
          <w:rFonts w:ascii="Times New Roman" w:hAnsi="Times New Roman"/>
          <w:lang w:val="hr-HR"/>
        </w:rPr>
        <w:t xml:space="preserve">  </w:t>
      </w:r>
    </w:p>
    <w:p w14:paraId="3375C598" w14:textId="77777777" w:rsidR="00B55614" w:rsidRPr="00BF35C9" w:rsidRDefault="00B55614" w:rsidP="00850F12">
      <w:pPr>
        <w:spacing w:after="0" w:line="360" w:lineRule="auto"/>
        <w:jc w:val="both"/>
        <w:rPr>
          <w:rFonts w:cs="Times New Roman"/>
          <w:color w:val="1F497D"/>
        </w:rPr>
      </w:pPr>
    </w:p>
    <w:p w14:paraId="212F3FEE" w14:textId="77777777" w:rsidR="0097358B"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Ova Revizija II. Procjene rizika od velikih nesreća za područje Grada </w:t>
      </w:r>
      <w:r w:rsidR="008A2AD1" w:rsidRPr="00BF35C9">
        <w:rPr>
          <w:rFonts w:ascii="Times New Roman" w:hAnsi="Times New Roman"/>
          <w:lang w:val="hr-HR"/>
        </w:rPr>
        <w:t>Lepoglave</w:t>
      </w:r>
      <w:r w:rsidRPr="00BF35C9">
        <w:rPr>
          <w:rFonts w:ascii="Times New Roman" w:hAnsi="Times New Roman"/>
          <w:lang w:val="hr-HR"/>
        </w:rPr>
        <w:t xml:space="preserve"> provodi se u vrijeme nakon trogodišnjeg djelovanja virusa SARS-CoV-2 (bolest COVID 19) </w:t>
      </w:r>
      <w:r w:rsidR="00A82EAF" w:rsidRPr="00BF35C9">
        <w:rPr>
          <w:rFonts w:ascii="Times New Roman" w:hAnsi="Times New Roman"/>
          <w:lang w:val="hr-HR"/>
        </w:rPr>
        <w:t>na</w:t>
      </w:r>
      <w:r w:rsidRPr="00BF35C9">
        <w:rPr>
          <w:rFonts w:ascii="Times New Roman" w:hAnsi="Times New Roman"/>
          <w:lang w:val="hr-HR"/>
        </w:rPr>
        <w:t xml:space="preserve"> području Grada, Županije, </w:t>
      </w:r>
      <w:r w:rsidR="003E2C38" w:rsidRPr="00BF35C9">
        <w:rPr>
          <w:rFonts w:ascii="Times New Roman" w:hAnsi="Times New Roman"/>
          <w:lang w:val="hr-HR"/>
        </w:rPr>
        <w:t>Hrvatske, ali i cijeloga svijeta</w:t>
      </w:r>
      <w:r w:rsidRPr="00BF35C9">
        <w:rPr>
          <w:rFonts w:ascii="Times New Roman" w:hAnsi="Times New Roman"/>
          <w:lang w:val="hr-HR"/>
        </w:rPr>
        <w:t xml:space="preserve">. </w:t>
      </w:r>
    </w:p>
    <w:p w14:paraId="482A18CF" w14:textId="517218D3"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lastRenderedPageBreak/>
        <w:t>Vlada RH je u svibnju 2023. proglasila prestanak pandemije (11.05.2023.</w:t>
      </w:r>
      <w:r w:rsidR="00A82EAF" w:rsidRPr="00BF35C9">
        <w:rPr>
          <w:rFonts w:ascii="Times New Roman" w:hAnsi="Times New Roman"/>
          <w:lang w:val="hr-HR"/>
        </w:rPr>
        <w:t xml:space="preserve"> godine</w:t>
      </w:r>
      <w:r w:rsidRPr="00BF35C9">
        <w:rPr>
          <w:rFonts w:ascii="Times New Roman" w:hAnsi="Times New Roman"/>
          <w:lang w:val="hr-HR"/>
        </w:rPr>
        <w:t xml:space="preserve">) no pojavnosti zaraza i dalje ima. Sada je aktualna varijanta/soj </w:t>
      </w:r>
      <w:r w:rsidRPr="00BF35C9">
        <w:rPr>
          <w:rFonts w:ascii="Times New Roman" w:hAnsi="Times New Roman"/>
          <w:i/>
          <w:iCs/>
          <w:lang w:val="hr-HR"/>
        </w:rPr>
        <w:t>kraken</w:t>
      </w:r>
      <w:r w:rsidRPr="00BF35C9">
        <w:rPr>
          <w:rFonts w:ascii="Times New Roman" w:hAnsi="Times New Roman"/>
          <w:lang w:val="hr-HR"/>
        </w:rPr>
        <w:t xml:space="preserve">,  nema posebnih mjera u RH, ali je mjesečno više desetina smrtnih slučajeva </w:t>
      </w:r>
      <w:r w:rsidR="003E2C38" w:rsidRPr="00BF35C9">
        <w:rPr>
          <w:rFonts w:ascii="Times New Roman" w:hAnsi="Times New Roman"/>
          <w:lang w:val="hr-HR"/>
        </w:rPr>
        <w:t xml:space="preserve">kojima se kao uzrok pripisuje </w:t>
      </w:r>
      <w:r w:rsidRPr="00BF35C9">
        <w:rPr>
          <w:rFonts w:ascii="Times New Roman" w:hAnsi="Times New Roman"/>
          <w:lang w:val="hr-HR"/>
        </w:rPr>
        <w:t>COVID-19.</w:t>
      </w:r>
    </w:p>
    <w:p w14:paraId="557C1403" w14:textId="629752DD" w:rsidR="00D558E6" w:rsidRDefault="003E2C38" w:rsidP="00F45B24">
      <w:pPr>
        <w:spacing w:after="0" w:line="360" w:lineRule="auto"/>
        <w:jc w:val="both"/>
        <w:rPr>
          <w:b/>
        </w:rPr>
      </w:pPr>
      <w:r w:rsidRPr="00F45B24">
        <w:rPr>
          <w:rFonts w:cs="Times New Roman"/>
          <w:b/>
          <w:noProof/>
          <w:lang w:eastAsia="hr-HR"/>
        </w:rPr>
        <w:t xml:space="preserve">  </w:t>
      </w:r>
    </w:p>
    <w:p w14:paraId="4E99F8E7" w14:textId="0277638C" w:rsidR="00A6249F" w:rsidRDefault="00A6249F" w:rsidP="00A6249F">
      <w:pPr>
        <w:pStyle w:val="Opisslike"/>
        <w:keepNext/>
      </w:pPr>
      <w:bookmarkStart w:id="257" w:name="_Toc169506826"/>
      <w:r>
        <w:t xml:space="preserve">Slika </w:t>
      </w:r>
      <w:r>
        <w:fldChar w:fldCharType="begin"/>
      </w:r>
      <w:r>
        <w:instrText xml:space="preserve"> SEQ Slika \* ARABIC </w:instrText>
      </w:r>
      <w:r>
        <w:fldChar w:fldCharType="separate"/>
      </w:r>
      <w:r>
        <w:rPr>
          <w:noProof/>
        </w:rPr>
        <w:t>31</w:t>
      </w:r>
      <w:r>
        <w:fldChar w:fldCharType="end"/>
      </w:r>
      <w:r>
        <w:t xml:space="preserve">. </w:t>
      </w:r>
      <w:r w:rsidRPr="00B63BCC">
        <w:t>Matrica rizika Epidemije i pandemije na području Varaždinske županije</w:t>
      </w:r>
      <w:bookmarkEnd w:id="257"/>
    </w:p>
    <w:p w14:paraId="28058EFC" w14:textId="56DBA85A" w:rsidR="00B55614" w:rsidRDefault="009B1F4F" w:rsidP="00850F12">
      <w:pPr>
        <w:pStyle w:val="Bezproreda1"/>
        <w:spacing w:line="360" w:lineRule="auto"/>
        <w:jc w:val="center"/>
        <w:rPr>
          <w:rFonts w:ascii="Times New Roman" w:hAnsi="Times New Roman"/>
          <w:b/>
          <w:bCs/>
          <w:noProof/>
          <w:color w:val="1F497D"/>
          <w:lang w:val="hr-HR" w:eastAsia="hr-HR"/>
        </w:rPr>
      </w:pPr>
      <w:r w:rsidRPr="00BF35C9">
        <w:rPr>
          <w:rFonts w:ascii="Times New Roman" w:hAnsi="Times New Roman"/>
          <w:b/>
          <w:bCs/>
          <w:noProof/>
          <w:color w:val="1F497D"/>
          <w:lang w:val="hr-HR" w:eastAsia="hr-HR"/>
        </w:rPr>
        <w:drawing>
          <wp:inline distT="0" distB="0" distL="0" distR="0" wp14:anchorId="450CD6A2" wp14:editId="60506B28">
            <wp:extent cx="3593465" cy="3574502"/>
            <wp:effectExtent l="0" t="0" r="6985" b="6985"/>
            <wp:docPr id="82" name="Slika 8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11"/>
                    <pic:cNvPicPr>
                      <a:picLocks noChangeAspect="1" noChangeArrowheads="1"/>
                    </pic:cNvPicPr>
                  </pic:nvPicPr>
                  <pic:blipFill rotWithShape="1">
                    <a:blip r:embed="rId86">
                      <a:extLst>
                        <a:ext uri="{28A0092B-C50C-407E-A947-70E740481C1C}">
                          <a14:useLocalDpi xmlns:a14="http://schemas.microsoft.com/office/drawing/2010/main" val="0"/>
                        </a:ext>
                      </a:extLst>
                    </a:blip>
                    <a:srcRect t="7414"/>
                    <a:stretch/>
                  </pic:blipFill>
                  <pic:spPr bwMode="auto">
                    <a:xfrm>
                      <a:off x="0" y="0"/>
                      <a:ext cx="3596845" cy="3577864"/>
                    </a:xfrm>
                    <a:prstGeom prst="rect">
                      <a:avLst/>
                    </a:prstGeom>
                    <a:noFill/>
                    <a:ln>
                      <a:noFill/>
                    </a:ln>
                    <a:extLst>
                      <a:ext uri="{53640926-AAD7-44D8-BBD7-CCE9431645EC}">
                        <a14:shadowObscured xmlns:a14="http://schemas.microsoft.com/office/drawing/2010/main"/>
                      </a:ext>
                    </a:extLst>
                  </pic:spPr>
                </pic:pic>
              </a:graphicData>
            </a:graphic>
          </wp:inline>
        </w:drawing>
      </w:r>
    </w:p>
    <w:p w14:paraId="4D795360" w14:textId="77777777" w:rsidR="009D4C6F" w:rsidRPr="009D4C6F" w:rsidRDefault="009D4C6F" w:rsidP="009D4C6F">
      <w:pPr>
        <w:pStyle w:val="Bezproreda"/>
        <w:spacing w:line="360" w:lineRule="auto"/>
        <w:jc w:val="both"/>
        <w:rPr>
          <w:rFonts w:ascii="Times New Roman" w:hAnsi="Times New Roman"/>
          <w:sz w:val="20"/>
          <w:szCs w:val="20"/>
        </w:rPr>
      </w:pPr>
      <w:r>
        <w:rPr>
          <w:rFonts w:ascii="Times New Roman" w:hAnsi="Times New Roman"/>
          <w:sz w:val="20"/>
          <w:szCs w:val="20"/>
        </w:rPr>
        <w:t xml:space="preserve">Izvor: Procjena rizika od velikih nesreća za Varaždinsku županiju </w:t>
      </w:r>
    </w:p>
    <w:p w14:paraId="43D6740A" w14:textId="606117CB" w:rsidR="00F45B24" w:rsidRDefault="00F45B24" w:rsidP="00850F12">
      <w:pPr>
        <w:pStyle w:val="Bezproreda1"/>
        <w:spacing w:line="360" w:lineRule="auto"/>
        <w:jc w:val="center"/>
        <w:rPr>
          <w:rFonts w:ascii="Times New Roman" w:hAnsi="Times New Roman"/>
          <w:b/>
          <w:bCs/>
          <w:noProof/>
          <w:color w:val="1F497D"/>
          <w:lang w:val="hr-HR" w:eastAsia="hr-HR"/>
        </w:rPr>
      </w:pPr>
    </w:p>
    <w:p w14:paraId="2FA20604" w14:textId="7608DFA9" w:rsidR="00A6249F" w:rsidRDefault="00A6249F" w:rsidP="00A6249F">
      <w:pPr>
        <w:pStyle w:val="Opisslike"/>
        <w:keepNext/>
      </w:pPr>
      <w:bookmarkStart w:id="258" w:name="_Toc169506827"/>
      <w:r>
        <w:t xml:space="preserve">Slika </w:t>
      </w:r>
      <w:r>
        <w:fldChar w:fldCharType="begin"/>
      </w:r>
      <w:r>
        <w:instrText xml:space="preserve"> SEQ Slika \* ARABIC </w:instrText>
      </w:r>
      <w:r>
        <w:fldChar w:fldCharType="separate"/>
      </w:r>
      <w:r>
        <w:rPr>
          <w:noProof/>
        </w:rPr>
        <w:t>32</w:t>
      </w:r>
      <w:r>
        <w:fldChar w:fldCharType="end"/>
      </w:r>
      <w:r>
        <w:t xml:space="preserve">. </w:t>
      </w:r>
      <w:r w:rsidR="009D4C6F">
        <w:t>Vjerojatnost</w:t>
      </w:r>
      <w:r w:rsidRPr="000F3D4D">
        <w:t xml:space="preserve"> nastanka rizika</w:t>
      </w:r>
      <w:r w:rsidR="009D4C6F">
        <w:t xml:space="preserve"> za Varaždinsku županiju</w:t>
      </w:r>
      <w:bookmarkEnd w:id="258"/>
    </w:p>
    <w:p w14:paraId="7473437B" w14:textId="4C10FF97" w:rsidR="00F45B24" w:rsidRDefault="009B1F4F" w:rsidP="00F45B24">
      <w:pPr>
        <w:pStyle w:val="Opisslike"/>
        <w:jc w:val="center"/>
      </w:pPr>
      <w:r w:rsidRPr="00BF35C9">
        <w:rPr>
          <w:b w:val="0"/>
          <w:bCs w:val="0"/>
          <w:noProof/>
          <w:color w:val="1F497D"/>
          <w:lang w:eastAsia="hr-HR"/>
        </w:rPr>
        <w:drawing>
          <wp:inline distT="0" distB="0" distL="0" distR="0" wp14:anchorId="1892E716" wp14:editId="4C792BA6">
            <wp:extent cx="2393343" cy="2789765"/>
            <wp:effectExtent l="0" t="0" r="6985" b="0"/>
            <wp:docPr id="83" name="Slika 83"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12"/>
                    <pic:cNvPicPr>
                      <a:picLocks noChangeAspect="1" noChangeArrowheads="1"/>
                    </pic:cNvPicPr>
                  </pic:nvPicPr>
                  <pic:blipFill rotWithShape="1">
                    <a:blip r:embed="rId87">
                      <a:extLst>
                        <a:ext uri="{28A0092B-C50C-407E-A947-70E740481C1C}">
                          <a14:useLocalDpi xmlns:a14="http://schemas.microsoft.com/office/drawing/2010/main" val="0"/>
                        </a:ext>
                      </a:extLst>
                    </a:blip>
                    <a:srcRect t="6009"/>
                    <a:stretch/>
                  </pic:blipFill>
                  <pic:spPr bwMode="auto">
                    <a:xfrm>
                      <a:off x="0" y="0"/>
                      <a:ext cx="2397246" cy="2794314"/>
                    </a:xfrm>
                    <a:prstGeom prst="rect">
                      <a:avLst/>
                    </a:prstGeom>
                    <a:noFill/>
                    <a:ln>
                      <a:noFill/>
                    </a:ln>
                    <a:extLst>
                      <a:ext uri="{53640926-AAD7-44D8-BBD7-CCE9431645EC}">
                        <a14:shadowObscured xmlns:a14="http://schemas.microsoft.com/office/drawing/2010/main"/>
                      </a:ext>
                    </a:extLst>
                  </pic:spPr>
                </pic:pic>
              </a:graphicData>
            </a:graphic>
          </wp:inline>
        </w:drawing>
      </w:r>
    </w:p>
    <w:p w14:paraId="202CAA3F" w14:textId="77777777" w:rsidR="009D4C6F" w:rsidRPr="009D4C6F" w:rsidRDefault="009D4C6F" w:rsidP="009D4C6F">
      <w:pPr>
        <w:pStyle w:val="Bezproreda"/>
        <w:spacing w:line="360" w:lineRule="auto"/>
        <w:jc w:val="both"/>
        <w:rPr>
          <w:rFonts w:ascii="Times New Roman" w:hAnsi="Times New Roman"/>
          <w:sz w:val="20"/>
          <w:szCs w:val="20"/>
        </w:rPr>
      </w:pPr>
      <w:r>
        <w:rPr>
          <w:rFonts w:ascii="Times New Roman" w:hAnsi="Times New Roman"/>
          <w:sz w:val="20"/>
          <w:szCs w:val="20"/>
        </w:rPr>
        <w:t xml:space="preserve">Izvor: Procjena rizika od velikih nesreća za Varaždinsku županiju </w:t>
      </w:r>
    </w:p>
    <w:p w14:paraId="72DB633D" w14:textId="2BCBD49B" w:rsidR="00B55614" w:rsidRPr="00BF35C9" w:rsidRDefault="003E2C38" w:rsidP="00C6136C">
      <w:pPr>
        <w:pStyle w:val="Bezproreda1"/>
        <w:spacing w:line="360" w:lineRule="auto"/>
        <w:jc w:val="both"/>
        <w:rPr>
          <w:rFonts w:ascii="Times New Roman" w:hAnsi="Times New Roman"/>
          <w:lang w:val="hr-HR"/>
        </w:rPr>
      </w:pPr>
      <w:r w:rsidRPr="00BF35C9">
        <w:rPr>
          <w:rFonts w:ascii="Times New Roman" w:hAnsi="Times New Roman"/>
          <w:lang w:val="hr-HR"/>
        </w:rPr>
        <w:lastRenderedPageBreak/>
        <w:t>Posebna pažnja u ovoj reviziji usmjerena je na COVID 19</w:t>
      </w:r>
      <w:r w:rsidR="00C6136C" w:rsidRPr="00BF35C9">
        <w:rPr>
          <w:rFonts w:ascii="Times New Roman" w:hAnsi="Times New Roman"/>
          <w:lang w:val="hr-HR"/>
        </w:rPr>
        <w:t xml:space="preserve"> stoga u nastavku slijedi kratka razrada pandemije. </w:t>
      </w:r>
    </w:p>
    <w:p w14:paraId="3CADA95D" w14:textId="6B8365E4" w:rsidR="00B55614" w:rsidRPr="00BF35C9" w:rsidRDefault="00B55614" w:rsidP="00850F12">
      <w:pPr>
        <w:spacing w:after="0" w:line="360" w:lineRule="auto"/>
        <w:rPr>
          <w:rFonts w:cs="Times New Roman"/>
          <w:lang w:eastAsia="hr-HR"/>
        </w:rPr>
      </w:pPr>
      <w:r w:rsidRPr="00BF35C9">
        <w:rPr>
          <w:rFonts w:cs="Times New Roman"/>
          <w:lang w:eastAsia="hr-HR"/>
        </w:rPr>
        <w:t xml:space="preserve">Osnovni stavovi HZJZ o bolesti  </w:t>
      </w:r>
      <w:r w:rsidR="00C6136C" w:rsidRPr="00BF35C9">
        <w:rPr>
          <w:rFonts w:cs="Times New Roman"/>
          <w:lang w:eastAsia="hr-HR"/>
        </w:rPr>
        <w:t xml:space="preserve">podijeljeni su u slijedećih nekoliko kriterija. </w:t>
      </w:r>
    </w:p>
    <w:p w14:paraId="6D4726C1" w14:textId="77777777" w:rsidR="00B55614" w:rsidRPr="00BF35C9" w:rsidRDefault="00B55614" w:rsidP="00C6136C">
      <w:pPr>
        <w:pStyle w:val="Bezproreda"/>
        <w:spacing w:line="360" w:lineRule="auto"/>
        <w:jc w:val="both"/>
        <w:rPr>
          <w:rFonts w:ascii="Times New Roman" w:hAnsi="Times New Roman"/>
          <w:i/>
          <w:iCs/>
        </w:rPr>
      </w:pPr>
      <w:r w:rsidRPr="00BF35C9">
        <w:rPr>
          <w:rFonts w:ascii="Times New Roman" w:hAnsi="Times New Roman"/>
          <w:i/>
          <w:iCs/>
        </w:rPr>
        <w:t>Klinički kriteriji</w:t>
      </w:r>
    </w:p>
    <w:p w14:paraId="5DA6AF60" w14:textId="77777777" w:rsidR="00B55614" w:rsidRPr="00BF35C9" w:rsidRDefault="00B55614" w:rsidP="00C6136C">
      <w:pPr>
        <w:pStyle w:val="Bezproreda"/>
        <w:spacing w:line="360" w:lineRule="auto"/>
        <w:jc w:val="both"/>
        <w:rPr>
          <w:rFonts w:ascii="Times New Roman" w:hAnsi="Times New Roman"/>
        </w:rPr>
      </w:pPr>
      <w:r w:rsidRPr="00BF35C9">
        <w:rPr>
          <w:rFonts w:ascii="Times New Roman" w:hAnsi="Times New Roman"/>
        </w:rPr>
        <w:t>Osoba koja ima barem jedan od simptoma:</w:t>
      </w:r>
    </w:p>
    <w:p w14:paraId="5EA2DA0D" w14:textId="77777777" w:rsidR="00B55614" w:rsidRPr="00BF35C9" w:rsidRDefault="00B55614" w:rsidP="00C6136C">
      <w:pPr>
        <w:pStyle w:val="Bezproreda"/>
        <w:numPr>
          <w:ilvl w:val="0"/>
          <w:numId w:val="52"/>
        </w:numPr>
        <w:spacing w:line="360" w:lineRule="auto"/>
        <w:jc w:val="both"/>
        <w:rPr>
          <w:rFonts w:ascii="Times New Roman" w:hAnsi="Times New Roman"/>
        </w:rPr>
      </w:pPr>
      <w:r w:rsidRPr="00BF35C9">
        <w:rPr>
          <w:rFonts w:ascii="Times New Roman" w:hAnsi="Times New Roman"/>
        </w:rPr>
        <w:t>kašalj,</w:t>
      </w:r>
    </w:p>
    <w:p w14:paraId="28941F4F" w14:textId="77777777" w:rsidR="00B55614" w:rsidRPr="00BF35C9" w:rsidRDefault="00B55614" w:rsidP="00C6136C">
      <w:pPr>
        <w:pStyle w:val="Bezproreda"/>
        <w:numPr>
          <w:ilvl w:val="0"/>
          <w:numId w:val="52"/>
        </w:numPr>
        <w:spacing w:line="360" w:lineRule="auto"/>
        <w:jc w:val="both"/>
        <w:rPr>
          <w:rFonts w:ascii="Times New Roman" w:hAnsi="Times New Roman"/>
        </w:rPr>
      </w:pPr>
      <w:r w:rsidRPr="00BF35C9">
        <w:rPr>
          <w:rFonts w:ascii="Times New Roman" w:hAnsi="Times New Roman"/>
        </w:rPr>
        <w:t>povišenu tjelesnu temperaturu,</w:t>
      </w:r>
    </w:p>
    <w:p w14:paraId="5581D378" w14:textId="77777777" w:rsidR="00B55614" w:rsidRPr="00BF35C9" w:rsidRDefault="00B55614" w:rsidP="00C6136C">
      <w:pPr>
        <w:pStyle w:val="Bezproreda"/>
        <w:numPr>
          <w:ilvl w:val="0"/>
          <w:numId w:val="52"/>
        </w:numPr>
        <w:spacing w:line="360" w:lineRule="auto"/>
        <w:jc w:val="both"/>
        <w:rPr>
          <w:rFonts w:ascii="Times New Roman" w:hAnsi="Times New Roman"/>
        </w:rPr>
      </w:pPr>
      <w:r w:rsidRPr="00BF35C9">
        <w:rPr>
          <w:rFonts w:ascii="Times New Roman" w:hAnsi="Times New Roman"/>
        </w:rPr>
        <w:t>dispneju,</w:t>
      </w:r>
    </w:p>
    <w:p w14:paraId="709A7E27" w14:textId="77777777" w:rsidR="00B55614" w:rsidRPr="00BF35C9" w:rsidRDefault="00B55614" w:rsidP="00C6136C">
      <w:pPr>
        <w:pStyle w:val="Bezproreda"/>
        <w:numPr>
          <w:ilvl w:val="0"/>
          <w:numId w:val="52"/>
        </w:numPr>
        <w:spacing w:line="360" w:lineRule="auto"/>
        <w:jc w:val="both"/>
        <w:rPr>
          <w:rFonts w:ascii="Times New Roman" w:hAnsi="Times New Roman"/>
        </w:rPr>
      </w:pPr>
      <w:r w:rsidRPr="00BF35C9">
        <w:rPr>
          <w:rFonts w:ascii="Times New Roman" w:hAnsi="Times New Roman"/>
        </w:rPr>
        <w:t>nedostatak zraka,</w:t>
      </w:r>
    </w:p>
    <w:p w14:paraId="71E69D05" w14:textId="77777777" w:rsidR="00B55614" w:rsidRPr="00BF35C9" w:rsidRDefault="00B55614" w:rsidP="00C6136C">
      <w:pPr>
        <w:pStyle w:val="Bezproreda"/>
        <w:numPr>
          <w:ilvl w:val="0"/>
          <w:numId w:val="52"/>
        </w:numPr>
        <w:spacing w:line="360" w:lineRule="auto"/>
        <w:jc w:val="both"/>
        <w:rPr>
          <w:rFonts w:ascii="Times New Roman" w:hAnsi="Times New Roman"/>
        </w:rPr>
      </w:pPr>
      <w:r w:rsidRPr="00BF35C9">
        <w:rPr>
          <w:rFonts w:ascii="Times New Roman" w:hAnsi="Times New Roman"/>
        </w:rPr>
        <w:t>nagli gubitak mirisa, okusa ili</w:t>
      </w:r>
    </w:p>
    <w:p w14:paraId="3722B696" w14:textId="77777777" w:rsidR="00B55614" w:rsidRPr="00BF35C9" w:rsidRDefault="00B55614" w:rsidP="00C6136C">
      <w:pPr>
        <w:pStyle w:val="Bezproreda"/>
        <w:numPr>
          <w:ilvl w:val="0"/>
          <w:numId w:val="52"/>
        </w:numPr>
        <w:spacing w:line="360" w:lineRule="auto"/>
        <w:jc w:val="both"/>
        <w:rPr>
          <w:rFonts w:ascii="Times New Roman" w:hAnsi="Times New Roman"/>
        </w:rPr>
      </w:pPr>
      <w:r w:rsidRPr="00BF35C9">
        <w:rPr>
          <w:rFonts w:ascii="Times New Roman" w:hAnsi="Times New Roman"/>
        </w:rPr>
        <w:t>promjenu okusa.</w:t>
      </w:r>
    </w:p>
    <w:p w14:paraId="49C37661" w14:textId="77777777" w:rsidR="00B55614" w:rsidRPr="00BF35C9" w:rsidRDefault="00B55614" w:rsidP="00C6136C">
      <w:pPr>
        <w:pStyle w:val="Bezproreda"/>
        <w:spacing w:line="360" w:lineRule="auto"/>
        <w:jc w:val="both"/>
        <w:rPr>
          <w:rFonts w:ascii="Times New Roman" w:hAnsi="Times New Roman"/>
          <w:i/>
          <w:iCs/>
        </w:rPr>
      </w:pPr>
      <w:r w:rsidRPr="00BF35C9">
        <w:rPr>
          <w:rFonts w:ascii="Times New Roman" w:hAnsi="Times New Roman"/>
          <w:i/>
          <w:iCs/>
        </w:rPr>
        <w:t>Radiološki dijagnostički kriterij</w:t>
      </w:r>
    </w:p>
    <w:p w14:paraId="6AA13191" w14:textId="77777777" w:rsidR="00B55614" w:rsidRPr="00BF35C9" w:rsidRDefault="00B55614" w:rsidP="00C6136C">
      <w:pPr>
        <w:pStyle w:val="Bezproreda"/>
        <w:numPr>
          <w:ilvl w:val="0"/>
          <w:numId w:val="53"/>
        </w:numPr>
        <w:spacing w:line="360" w:lineRule="auto"/>
        <w:jc w:val="both"/>
        <w:rPr>
          <w:rFonts w:ascii="Times New Roman" w:hAnsi="Times New Roman"/>
        </w:rPr>
      </w:pPr>
      <w:r w:rsidRPr="00BF35C9">
        <w:rPr>
          <w:rFonts w:ascii="Times New Roman" w:hAnsi="Times New Roman"/>
        </w:rPr>
        <w:t>Radiološki dokaz lezija kompatibilnih s COVID-19.</w:t>
      </w:r>
    </w:p>
    <w:p w14:paraId="44F768B5" w14:textId="77777777" w:rsidR="00B55614" w:rsidRPr="00BF35C9" w:rsidRDefault="00B55614" w:rsidP="00C6136C">
      <w:pPr>
        <w:pStyle w:val="Bezproreda"/>
        <w:spacing w:line="360" w:lineRule="auto"/>
        <w:jc w:val="both"/>
        <w:rPr>
          <w:rFonts w:ascii="Times New Roman" w:hAnsi="Times New Roman"/>
          <w:i/>
          <w:iCs/>
        </w:rPr>
      </w:pPr>
      <w:r w:rsidRPr="00BF35C9">
        <w:rPr>
          <w:rFonts w:ascii="Times New Roman" w:hAnsi="Times New Roman"/>
          <w:i/>
          <w:iCs/>
        </w:rPr>
        <w:t>Laboratorijski kriterij</w:t>
      </w:r>
    </w:p>
    <w:p w14:paraId="6278CA35" w14:textId="77777777" w:rsidR="00B55614" w:rsidRPr="00BF35C9" w:rsidRDefault="00B55614" w:rsidP="00C6136C">
      <w:pPr>
        <w:pStyle w:val="Bezproreda"/>
        <w:numPr>
          <w:ilvl w:val="0"/>
          <w:numId w:val="53"/>
        </w:numPr>
        <w:spacing w:line="360" w:lineRule="auto"/>
        <w:jc w:val="both"/>
        <w:rPr>
          <w:rFonts w:ascii="Times New Roman" w:hAnsi="Times New Roman"/>
        </w:rPr>
      </w:pPr>
      <w:r w:rsidRPr="00BF35C9">
        <w:rPr>
          <w:rFonts w:ascii="Times New Roman" w:hAnsi="Times New Roman"/>
        </w:rPr>
        <w:t>Detekcija SARS-CoV-2 RNA u kliničkom uzorku.</w:t>
      </w:r>
    </w:p>
    <w:p w14:paraId="4EF24704" w14:textId="77777777" w:rsidR="00B55614" w:rsidRPr="00BF35C9" w:rsidRDefault="00B55614" w:rsidP="00C6136C">
      <w:pPr>
        <w:pStyle w:val="Bezproreda"/>
        <w:spacing w:line="360" w:lineRule="auto"/>
        <w:jc w:val="both"/>
        <w:rPr>
          <w:rFonts w:ascii="Times New Roman" w:hAnsi="Times New Roman"/>
          <w:i/>
          <w:iCs/>
        </w:rPr>
      </w:pPr>
      <w:r w:rsidRPr="00BF35C9">
        <w:rPr>
          <w:rFonts w:ascii="Times New Roman" w:hAnsi="Times New Roman"/>
          <w:i/>
          <w:iCs/>
        </w:rPr>
        <w:t>Epidemiološki kriteriji</w:t>
      </w:r>
    </w:p>
    <w:p w14:paraId="3F9B56A5" w14:textId="77777777" w:rsidR="00B55614" w:rsidRPr="00BF35C9" w:rsidRDefault="00B55614" w:rsidP="00C6136C">
      <w:pPr>
        <w:pStyle w:val="Bezproreda"/>
        <w:spacing w:line="360" w:lineRule="auto"/>
        <w:jc w:val="both"/>
        <w:rPr>
          <w:rFonts w:ascii="Times New Roman" w:hAnsi="Times New Roman"/>
        </w:rPr>
      </w:pPr>
      <w:r w:rsidRPr="00BF35C9">
        <w:rPr>
          <w:rFonts w:ascii="Times New Roman" w:hAnsi="Times New Roman"/>
        </w:rPr>
        <w:t>Barem jedno od dvoje niže navedenoga:</w:t>
      </w:r>
    </w:p>
    <w:p w14:paraId="4557CAE3" w14:textId="77777777" w:rsidR="00B55614" w:rsidRPr="00BF35C9" w:rsidRDefault="00B55614" w:rsidP="00C6136C">
      <w:pPr>
        <w:pStyle w:val="Bezproreda"/>
        <w:numPr>
          <w:ilvl w:val="0"/>
          <w:numId w:val="53"/>
        </w:numPr>
        <w:spacing w:line="360" w:lineRule="auto"/>
        <w:jc w:val="both"/>
        <w:rPr>
          <w:rFonts w:ascii="Times New Roman" w:hAnsi="Times New Roman"/>
        </w:rPr>
      </w:pPr>
      <w:r w:rsidRPr="00BF35C9">
        <w:rPr>
          <w:rFonts w:ascii="Times New Roman" w:hAnsi="Times New Roman"/>
        </w:rPr>
        <w:t>bliski kontakt s oboljelim od COVID-19 unutar 14 dana prije početka simptoma</w:t>
      </w:r>
    </w:p>
    <w:p w14:paraId="540F433A" w14:textId="77777777" w:rsidR="00B55614" w:rsidRPr="00BF35C9" w:rsidRDefault="00B55614" w:rsidP="00C6136C">
      <w:pPr>
        <w:pStyle w:val="Bezproreda"/>
        <w:numPr>
          <w:ilvl w:val="0"/>
          <w:numId w:val="53"/>
        </w:numPr>
        <w:spacing w:line="360" w:lineRule="auto"/>
        <w:jc w:val="both"/>
        <w:rPr>
          <w:rFonts w:ascii="Times New Roman" w:hAnsi="Times New Roman"/>
        </w:rPr>
      </w:pPr>
      <w:r w:rsidRPr="00BF35C9">
        <w:rPr>
          <w:rFonts w:ascii="Times New Roman" w:hAnsi="Times New Roman"/>
        </w:rPr>
        <w:t>bolesnik je unutar 14 dana prije početka simptoma bio korisnik ili zaposlenik ustanove za smještaj osjetljivih skupina u kojoj je potvrđena transmisija COVID-19</w:t>
      </w:r>
    </w:p>
    <w:p w14:paraId="6892DCF6" w14:textId="77777777" w:rsidR="00B55614" w:rsidRPr="00BF35C9" w:rsidRDefault="00B55614" w:rsidP="00C6136C">
      <w:pPr>
        <w:pStyle w:val="Bezproreda"/>
        <w:spacing w:line="360" w:lineRule="auto"/>
        <w:jc w:val="both"/>
        <w:rPr>
          <w:rFonts w:ascii="Times New Roman" w:hAnsi="Times New Roman"/>
          <w:i/>
          <w:iCs/>
        </w:rPr>
      </w:pPr>
      <w:r w:rsidRPr="00BF35C9">
        <w:rPr>
          <w:rFonts w:ascii="Times New Roman" w:hAnsi="Times New Roman"/>
          <w:i/>
          <w:iCs/>
        </w:rPr>
        <w:t>Klasifikacija slučaja</w:t>
      </w:r>
    </w:p>
    <w:p w14:paraId="6533C1DA" w14:textId="2AE8D19E" w:rsidR="00B55614" w:rsidRPr="00BF35C9" w:rsidRDefault="00B55614" w:rsidP="00C6136C">
      <w:pPr>
        <w:pStyle w:val="Bezproreda"/>
        <w:spacing w:line="360" w:lineRule="auto"/>
        <w:jc w:val="both"/>
        <w:rPr>
          <w:rFonts w:ascii="Times New Roman" w:hAnsi="Times New Roman"/>
        </w:rPr>
      </w:pPr>
      <w:r w:rsidRPr="00BF35C9">
        <w:rPr>
          <w:rStyle w:val="Naglaeno"/>
          <w:rFonts w:ascii="Times New Roman" w:hAnsi="Times New Roman"/>
          <w:b w:val="0"/>
          <w:bCs w:val="0"/>
        </w:rPr>
        <w:t>Moguć slučaj:</w:t>
      </w:r>
      <w:r w:rsidRPr="00BF35C9">
        <w:rPr>
          <w:rFonts w:ascii="Times New Roman" w:hAnsi="Times New Roman"/>
        </w:rPr>
        <w:t> Osoba koja ispunjava kliničke kriterije</w:t>
      </w:r>
      <w:r w:rsidR="00C6136C" w:rsidRPr="00BF35C9">
        <w:rPr>
          <w:rFonts w:ascii="Times New Roman" w:hAnsi="Times New Roman"/>
        </w:rPr>
        <w:t>.</w:t>
      </w:r>
    </w:p>
    <w:p w14:paraId="6D4BF690" w14:textId="456DCDC0" w:rsidR="00B55614" w:rsidRPr="00BF35C9" w:rsidRDefault="00B55614" w:rsidP="00C6136C">
      <w:pPr>
        <w:pStyle w:val="Bezproreda"/>
        <w:spacing w:line="360" w:lineRule="auto"/>
        <w:jc w:val="both"/>
        <w:rPr>
          <w:rFonts w:ascii="Times New Roman" w:hAnsi="Times New Roman"/>
        </w:rPr>
      </w:pPr>
      <w:r w:rsidRPr="00BF35C9">
        <w:rPr>
          <w:rStyle w:val="Naglaeno"/>
          <w:rFonts w:ascii="Times New Roman" w:hAnsi="Times New Roman"/>
          <w:b w:val="0"/>
          <w:bCs w:val="0"/>
        </w:rPr>
        <w:t>Vjerojatan slučaj:</w:t>
      </w:r>
      <w:r w:rsidRPr="00BF35C9">
        <w:rPr>
          <w:rFonts w:ascii="Times New Roman" w:hAnsi="Times New Roman"/>
        </w:rPr>
        <w:t> Osoba koja ispunjava kliničke kriterije i jedan od epidemioloških kriterija</w:t>
      </w:r>
      <w:r w:rsidR="00C6136C" w:rsidRPr="00BF35C9">
        <w:rPr>
          <w:rFonts w:ascii="Times New Roman" w:hAnsi="Times New Roman"/>
        </w:rPr>
        <w:t xml:space="preserve"> </w:t>
      </w:r>
      <w:r w:rsidRPr="00BF35C9">
        <w:rPr>
          <w:rFonts w:ascii="Times New Roman" w:hAnsi="Times New Roman"/>
        </w:rPr>
        <w:t>ili</w:t>
      </w:r>
      <w:r w:rsidR="00C6136C" w:rsidRPr="00BF35C9">
        <w:rPr>
          <w:rFonts w:ascii="Times New Roman" w:hAnsi="Times New Roman"/>
        </w:rPr>
        <w:t xml:space="preserve"> o</w:t>
      </w:r>
      <w:r w:rsidRPr="00BF35C9">
        <w:rPr>
          <w:rFonts w:ascii="Times New Roman" w:hAnsi="Times New Roman"/>
        </w:rPr>
        <w:t>soba koja ispunjava radiološki dijagnostički kriterij.</w:t>
      </w:r>
    </w:p>
    <w:p w14:paraId="163EF5E4" w14:textId="77777777" w:rsidR="00B55614" w:rsidRPr="00BF35C9" w:rsidRDefault="00B55614" w:rsidP="00C6136C">
      <w:pPr>
        <w:pStyle w:val="Bezproreda"/>
        <w:spacing w:line="360" w:lineRule="auto"/>
        <w:jc w:val="both"/>
        <w:rPr>
          <w:rFonts w:ascii="Times New Roman" w:hAnsi="Times New Roman"/>
        </w:rPr>
      </w:pPr>
      <w:r w:rsidRPr="00BF35C9">
        <w:rPr>
          <w:rStyle w:val="Naglaeno"/>
          <w:rFonts w:ascii="Times New Roman" w:hAnsi="Times New Roman"/>
          <w:b w:val="0"/>
          <w:bCs w:val="0"/>
        </w:rPr>
        <w:t>Potvrđen slučaj:</w:t>
      </w:r>
      <w:r w:rsidRPr="00BF35C9">
        <w:rPr>
          <w:rFonts w:ascii="Times New Roman" w:hAnsi="Times New Roman"/>
        </w:rPr>
        <w:t> Osoba koja ispunjava laboratorijski kriterij.</w:t>
      </w:r>
    </w:p>
    <w:p w14:paraId="086BDDCF" w14:textId="77777777" w:rsidR="00B55614" w:rsidRPr="00BF35C9" w:rsidRDefault="00B55614" w:rsidP="00C6136C">
      <w:pPr>
        <w:pStyle w:val="Bezproreda"/>
        <w:spacing w:line="360" w:lineRule="auto"/>
        <w:jc w:val="both"/>
        <w:rPr>
          <w:rFonts w:ascii="Times New Roman" w:hAnsi="Times New Roman"/>
        </w:rPr>
      </w:pPr>
      <w:r w:rsidRPr="00BF35C9">
        <w:rPr>
          <w:rStyle w:val="Naglaeno"/>
          <w:rFonts w:ascii="Times New Roman" w:hAnsi="Times New Roman"/>
          <w:b w:val="0"/>
          <w:bCs w:val="0"/>
        </w:rPr>
        <w:t>Dodatni, manje specifični, kriteriji mogu uključivati glavobolju, zimicu, bolove u mišićima, umor, povraćanje i/ili proljev.</w:t>
      </w:r>
    </w:p>
    <w:p w14:paraId="1A15314E" w14:textId="01263829" w:rsidR="00B55614" w:rsidRPr="00BF35C9" w:rsidRDefault="00B55614" w:rsidP="00C6136C">
      <w:pPr>
        <w:pStyle w:val="Bezproreda"/>
        <w:spacing w:line="360" w:lineRule="auto"/>
        <w:jc w:val="both"/>
        <w:rPr>
          <w:rFonts w:ascii="Times New Roman" w:hAnsi="Times New Roman"/>
        </w:rPr>
      </w:pPr>
      <w:r w:rsidRPr="00BF35C9">
        <w:rPr>
          <w:rFonts w:ascii="Times New Roman" w:hAnsi="Times New Roman"/>
        </w:rPr>
        <w:t>Kad zdravstveni djelatnik na temelju gore navedenih kriterija postavi indikaciju za testiranje važno je pravilno klinički zbrinuti oboljelog te provesti potrebnu dijagnostičku obradu.</w:t>
      </w:r>
      <w:r w:rsidR="00C6136C" w:rsidRPr="00BF35C9">
        <w:rPr>
          <w:rFonts w:ascii="Times New Roman" w:hAnsi="Times New Roman"/>
        </w:rPr>
        <w:t xml:space="preserve"> </w:t>
      </w:r>
      <w:r w:rsidRPr="00BF35C9">
        <w:rPr>
          <w:rFonts w:ascii="Times New Roman" w:hAnsi="Times New Roman"/>
        </w:rPr>
        <w:t>Daljnji postupak ovisi i o tome gdje je postavljena indikacija za testiranje (ambulanta primarne zdravstvene zaštite, bolnica i sl. ) i  težini kliničke slike oboljelog.</w:t>
      </w:r>
    </w:p>
    <w:p w14:paraId="3A114412" w14:textId="3245219C" w:rsidR="00B55614" w:rsidRPr="00BF35C9" w:rsidRDefault="00B55614" w:rsidP="00C6136C">
      <w:pPr>
        <w:pStyle w:val="Bezproreda"/>
        <w:spacing w:line="360" w:lineRule="auto"/>
        <w:rPr>
          <w:rFonts w:ascii="Times New Roman" w:hAnsi="Times New Roman"/>
          <w:b/>
          <w:bCs/>
          <w:u w:val="single"/>
          <w:lang w:eastAsia="hr-HR"/>
        </w:rPr>
      </w:pPr>
      <w:r w:rsidRPr="00BF35C9">
        <w:rPr>
          <w:rFonts w:ascii="Times New Roman" w:hAnsi="Times New Roman"/>
          <w:b/>
          <w:bCs/>
          <w:u w:val="single"/>
        </w:rPr>
        <w:t>Osnovne mjere zaštite od zaraze koronavirusom SARS-CoV-2</w:t>
      </w:r>
    </w:p>
    <w:p w14:paraId="4E3DBE16" w14:textId="253DFACB" w:rsidR="00B55614" w:rsidRPr="00BF35C9" w:rsidRDefault="00B55614" w:rsidP="00C6136C">
      <w:pPr>
        <w:pStyle w:val="Bezproreda"/>
        <w:spacing w:line="360" w:lineRule="auto"/>
        <w:rPr>
          <w:rFonts w:ascii="Times New Roman" w:hAnsi="Times New Roman"/>
          <w:b/>
          <w:bCs/>
        </w:rPr>
      </w:pPr>
      <w:r w:rsidRPr="00BF35C9">
        <w:rPr>
          <w:rStyle w:val="Naglaeno"/>
          <w:rFonts w:ascii="Times New Roman" w:hAnsi="Times New Roman"/>
          <w:b w:val="0"/>
          <w:bCs w:val="0"/>
        </w:rPr>
        <w:t>Kojim putem koronavirus može ući u tijelo i zaraziti nas?</w:t>
      </w:r>
    </w:p>
    <w:p w14:paraId="31B233C6" w14:textId="674F9576" w:rsidR="00B55614" w:rsidRPr="00BF35C9" w:rsidRDefault="00B55614" w:rsidP="00C6136C">
      <w:pPr>
        <w:pStyle w:val="Bezproreda"/>
        <w:numPr>
          <w:ilvl w:val="0"/>
          <w:numId w:val="54"/>
        </w:numPr>
        <w:spacing w:line="360" w:lineRule="auto"/>
        <w:rPr>
          <w:rFonts w:ascii="Times New Roman" w:hAnsi="Times New Roman"/>
        </w:rPr>
      </w:pPr>
      <w:r w:rsidRPr="00BF35C9">
        <w:rPr>
          <w:rFonts w:ascii="Times New Roman" w:hAnsi="Times New Roman"/>
        </w:rPr>
        <w:t>kroz usta</w:t>
      </w:r>
      <w:r w:rsidR="00C6136C" w:rsidRPr="00BF35C9">
        <w:rPr>
          <w:rFonts w:ascii="Times New Roman" w:hAnsi="Times New Roman"/>
        </w:rPr>
        <w:t>,</w:t>
      </w:r>
    </w:p>
    <w:p w14:paraId="1C790E58" w14:textId="7325BAC9" w:rsidR="00B55614" w:rsidRPr="00BF35C9" w:rsidRDefault="00B55614" w:rsidP="00C6136C">
      <w:pPr>
        <w:pStyle w:val="Bezproreda"/>
        <w:numPr>
          <w:ilvl w:val="0"/>
          <w:numId w:val="54"/>
        </w:numPr>
        <w:spacing w:line="360" w:lineRule="auto"/>
        <w:rPr>
          <w:rFonts w:ascii="Times New Roman" w:hAnsi="Times New Roman"/>
        </w:rPr>
      </w:pPr>
      <w:r w:rsidRPr="00BF35C9">
        <w:rPr>
          <w:rFonts w:ascii="Times New Roman" w:hAnsi="Times New Roman"/>
        </w:rPr>
        <w:t>kroz nos</w:t>
      </w:r>
      <w:r w:rsidR="00C6136C" w:rsidRPr="00BF35C9">
        <w:rPr>
          <w:rFonts w:ascii="Times New Roman" w:hAnsi="Times New Roman"/>
        </w:rPr>
        <w:t>,</w:t>
      </w:r>
    </w:p>
    <w:p w14:paraId="6B281085" w14:textId="097BB8F1" w:rsidR="00B55614" w:rsidRPr="00BF35C9" w:rsidRDefault="00B55614" w:rsidP="00C6136C">
      <w:pPr>
        <w:pStyle w:val="Bezproreda"/>
        <w:numPr>
          <w:ilvl w:val="0"/>
          <w:numId w:val="54"/>
        </w:numPr>
        <w:spacing w:line="360" w:lineRule="auto"/>
        <w:rPr>
          <w:rFonts w:ascii="Times New Roman" w:hAnsi="Times New Roman"/>
        </w:rPr>
      </w:pPr>
      <w:r w:rsidRPr="00BF35C9">
        <w:rPr>
          <w:rFonts w:ascii="Times New Roman" w:hAnsi="Times New Roman"/>
        </w:rPr>
        <w:t>kroz oči (očna sluznica)</w:t>
      </w:r>
      <w:r w:rsidR="00C6136C" w:rsidRPr="00BF35C9">
        <w:rPr>
          <w:rFonts w:ascii="Times New Roman" w:hAnsi="Times New Roman"/>
        </w:rPr>
        <w:t>.</w:t>
      </w:r>
    </w:p>
    <w:p w14:paraId="7E25F7DA" w14:textId="77777777" w:rsidR="00B55614" w:rsidRPr="00BF35C9" w:rsidRDefault="00B55614" w:rsidP="00C6136C">
      <w:pPr>
        <w:pStyle w:val="Bezproreda"/>
        <w:spacing w:line="360" w:lineRule="auto"/>
        <w:rPr>
          <w:rFonts w:ascii="Times New Roman" w:hAnsi="Times New Roman"/>
          <w:b/>
          <w:bCs/>
        </w:rPr>
      </w:pPr>
      <w:r w:rsidRPr="00BF35C9">
        <w:rPr>
          <w:rStyle w:val="Naglaeno"/>
          <w:rFonts w:ascii="Times New Roman" w:hAnsi="Times New Roman"/>
          <w:b w:val="0"/>
          <w:bCs w:val="0"/>
        </w:rPr>
        <w:lastRenderedPageBreak/>
        <w:t>Kojim se putem virus prenosi od osobe do druge?</w:t>
      </w:r>
    </w:p>
    <w:p w14:paraId="11A26919" w14:textId="16485262" w:rsidR="00B55614" w:rsidRPr="00BF35C9" w:rsidRDefault="00C6136C" w:rsidP="00C6136C">
      <w:pPr>
        <w:pStyle w:val="Bezproreda"/>
        <w:numPr>
          <w:ilvl w:val="0"/>
          <w:numId w:val="55"/>
        </w:numPr>
        <w:spacing w:line="360" w:lineRule="auto"/>
        <w:jc w:val="both"/>
        <w:rPr>
          <w:rFonts w:ascii="Times New Roman" w:hAnsi="Times New Roman"/>
          <w:b/>
          <w:bCs/>
        </w:rPr>
      </w:pPr>
      <w:r w:rsidRPr="00BF35C9">
        <w:rPr>
          <w:rStyle w:val="Naglaeno"/>
          <w:rFonts w:ascii="Times New Roman" w:hAnsi="Times New Roman"/>
          <w:b w:val="0"/>
          <w:bCs w:val="0"/>
        </w:rPr>
        <w:t>f</w:t>
      </w:r>
      <w:r w:rsidR="00B55614" w:rsidRPr="00BF35C9">
        <w:rPr>
          <w:rStyle w:val="Naglaeno"/>
          <w:rFonts w:ascii="Times New Roman" w:hAnsi="Times New Roman"/>
          <w:b w:val="0"/>
          <w:bCs w:val="0"/>
        </w:rPr>
        <w:t>izičkim dodirom sa zaraženom osobom</w:t>
      </w:r>
      <w:r w:rsidRPr="00BF35C9">
        <w:rPr>
          <w:rStyle w:val="Naglaeno"/>
          <w:rFonts w:ascii="Times New Roman" w:hAnsi="Times New Roman"/>
          <w:b w:val="0"/>
          <w:bCs w:val="0"/>
        </w:rPr>
        <w:t>,</w:t>
      </w:r>
    </w:p>
    <w:p w14:paraId="1EA6A426" w14:textId="3ED3C775" w:rsidR="00B55614" w:rsidRPr="00BF35C9" w:rsidRDefault="00C6136C" w:rsidP="00C6136C">
      <w:pPr>
        <w:pStyle w:val="Bezproreda"/>
        <w:numPr>
          <w:ilvl w:val="0"/>
          <w:numId w:val="55"/>
        </w:numPr>
        <w:spacing w:line="360" w:lineRule="auto"/>
        <w:jc w:val="both"/>
        <w:rPr>
          <w:rFonts w:ascii="Times New Roman" w:hAnsi="Times New Roman"/>
        </w:rPr>
      </w:pPr>
      <w:r w:rsidRPr="00BF35C9">
        <w:rPr>
          <w:rFonts w:ascii="Times New Roman" w:hAnsi="Times New Roman"/>
        </w:rPr>
        <w:t>p</w:t>
      </w:r>
      <w:r w:rsidR="00B55614" w:rsidRPr="00BF35C9">
        <w:rPr>
          <w:rFonts w:ascii="Times New Roman" w:hAnsi="Times New Roman"/>
        </w:rPr>
        <w:t>rijenosom mikrokapljic</w:t>
      </w:r>
      <w:r w:rsidRPr="00BF35C9">
        <w:rPr>
          <w:rFonts w:ascii="Times New Roman" w:hAnsi="Times New Roman"/>
        </w:rPr>
        <w:t xml:space="preserve">a </w:t>
      </w:r>
      <w:r w:rsidR="00B55614" w:rsidRPr="00BF35C9">
        <w:rPr>
          <w:rFonts w:ascii="Times New Roman" w:hAnsi="Times New Roman"/>
        </w:rPr>
        <w:t>koj</w:t>
      </w:r>
      <w:r w:rsidRPr="00BF35C9">
        <w:rPr>
          <w:rFonts w:ascii="Times New Roman" w:hAnsi="Times New Roman"/>
        </w:rPr>
        <w:t>e</w:t>
      </w:r>
      <w:r w:rsidR="00B55614" w:rsidRPr="00BF35C9">
        <w:rPr>
          <w:rFonts w:ascii="Times New Roman" w:hAnsi="Times New Roman"/>
        </w:rPr>
        <w:t xml:space="preserve"> sadrž</w:t>
      </w:r>
      <w:r w:rsidRPr="00BF35C9">
        <w:rPr>
          <w:rFonts w:ascii="Times New Roman" w:hAnsi="Times New Roman"/>
        </w:rPr>
        <w:t>e</w:t>
      </w:r>
      <w:r w:rsidR="00B55614" w:rsidRPr="00BF35C9">
        <w:rPr>
          <w:rFonts w:ascii="Times New Roman" w:hAnsi="Times New Roman"/>
        </w:rPr>
        <w:t xml:space="preserve"> viruse na drugu osobu (kašljanjem, kihanjem, neodržavanjem distance za vrijeme razgovora</w:t>
      </w:r>
      <w:r w:rsidRPr="00BF35C9">
        <w:rPr>
          <w:rFonts w:ascii="Times New Roman" w:hAnsi="Times New Roman"/>
        </w:rPr>
        <w:t>,</w:t>
      </w:r>
      <w:r w:rsidR="00B55614" w:rsidRPr="00BF35C9">
        <w:rPr>
          <w:rFonts w:ascii="Times New Roman" w:hAnsi="Times New Roman"/>
        </w:rPr>
        <w:t>)</w:t>
      </w:r>
    </w:p>
    <w:p w14:paraId="79F404E4" w14:textId="79FA5A99" w:rsidR="00B55614" w:rsidRPr="00BF35C9" w:rsidRDefault="00724281" w:rsidP="00C6136C">
      <w:pPr>
        <w:pStyle w:val="Bezproreda"/>
        <w:numPr>
          <w:ilvl w:val="0"/>
          <w:numId w:val="55"/>
        </w:numPr>
        <w:spacing w:line="360" w:lineRule="auto"/>
        <w:jc w:val="both"/>
        <w:rPr>
          <w:rFonts w:ascii="Times New Roman" w:hAnsi="Times New Roman"/>
        </w:rPr>
      </w:pPr>
      <w:r w:rsidRPr="00BF35C9">
        <w:rPr>
          <w:rFonts w:ascii="Times New Roman" w:hAnsi="Times New Roman"/>
        </w:rPr>
        <w:t>u</w:t>
      </w:r>
      <w:r w:rsidR="00B55614" w:rsidRPr="00BF35C9">
        <w:rPr>
          <w:rFonts w:ascii="Times New Roman" w:hAnsi="Times New Roman"/>
        </w:rPr>
        <w:t>disajem virusa kroz koncentriran aerosol u zraku (aerosol su sitne čestice koje lebde zrakom, a lučimo ih disanjem i govorom, a osobito glasnim govorom ili pjevanjem jer glasnoća glasa ima najveći utjecaj na količinu proizvedenog aerosola)</w:t>
      </w:r>
      <w:r w:rsidRPr="00BF35C9">
        <w:rPr>
          <w:rFonts w:ascii="Times New Roman" w:hAnsi="Times New Roman"/>
        </w:rPr>
        <w:t>,</w:t>
      </w:r>
      <w:r w:rsidR="00B55614" w:rsidRPr="00BF35C9">
        <w:rPr>
          <w:rFonts w:ascii="Times New Roman" w:hAnsi="Times New Roman"/>
        </w:rPr>
        <w:t xml:space="preserve"> </w:t>
      </w:r>
    </w:p>
    <w:p w14:paraId="216C9CC9" w14:textId="1E810C75" w:rsidR="00B55614" w:rsidRPr="00BF35C9" w:rsidRDefault="00724281" w:rsidP="00C6136C">
      <w:pPr>
        <w:pStyle w:val="Bezproreda"/>
        <w:numPr>
          <w:ilvl w:val="0"/>
          <w:numId w:val="55"/>
        </w:numPr>
        <w:spacing w:line="360" w:lineRule="auto"/>
        <w:jc w:val="both"/>
        <w:rPr>
          <w:rFonts w:ascii="Times New Roman" w:hAnsi="Times New Roman"/>
        </w:rPr>
      </w:pPr>
      <w:r w:rsidRPr="00BF35C9">
        <w:rPr>
          <w:rFonts w:ascii="Times New Roman" w:hAnsi="Times New Roman"/>
        </w:rPr>
        <w:t>f</w:t>
      </w:r>
      <w:r w:rsidR="00B55614" w:rsidRPr="00BF35C9">
        <w:rPr>
          <w:rFonts w:ascii="Times New Roman" w:hAnsi="Times New Roman"/>
        </w:rPr>
        <w:t xml:space="preserve">izičkim dodirom prethodno kontaminirane površine (kvaka, rukohvat, dugme u liftovima, prekidači za struju, vodokotlić, slavine…) ako se nakon toga tim istim neopranim ili ne dezinficiranim rukama dotiče lice tj. nos, oči, usta. </w:t>
      </w:r>
    </w:p>
    <w:p w14:paraId="5EC78B88" w14:textId="59186B8F" w:rsidR="00B55614" w:rsidRPr="00BF35C9" w:rsidRDefault="00724281" w:rsidP="00C6136C">
      <w:pPr>
        <w:pStyle w:val="Bezproreda"/>
        <w:spacing w:line="360" w:lineRule="auto"/>
        <w:rPr>
          <w:rFonts w:ascii="Times New Roman" w:hAnsi="Times New Roman"/>
          <w:u w:val="single"/>
        </w:rPr>
      </w:pPr>
      <w:r w:rsidRPr="00BF35C9">
        <w:rPr>
          <w:rStyle w:val="Naglaeno"/>
          <w:rFonts w:ascii="Times New Roman" w:hAnsi="Times New Roman"/>
          <w:u w:val="single"/>
        </w:rPr>
        <w:t>Posebne mjere sprječavanja prijenosa zaraze</w:t>
      </w:r>
    </w:p>
    <w:p w14:paraId="58779A90" w14:textId="236CF578" w:rsidR="00B55614" w:rsidRPr="00BF35C9" w:rsidRDefault="00B55614" w:rsidP="00C6136C">
      <w:pPr>
        <w:pStyle w:val="Bezproreda"/>
        <w:spacing w:line="360" w:lineRule="auto"/>
        <w:rPr>
          <w:rFonts w:ascii="Times New Roman" w:hAnsi="Times New Roman"/>
        </w:rPr>
      </w:pPr>
      <w:r w:rsidRPr="00BF35C9">
        <w:rPr>
          <w:rStyle w:val="Naglaeno"/>
          <w:rFonts w:ascii="Times New Roman" w:hAnsi="Times New Roman"/>
          <w:b w:val="0"/>
          <w:bCs w:val="0"/>
        </w:rPr>
        <w:t xml:space="preserve">Od fizičkog dodira sa zaraženom osobom </w:t>
      </w:r>
      <w:r w:rsidR="00724281" w:rsidRPr="00BF35C9">
        <w:rPr>
          <w:rStyle w:val="Naglaeno"/>
          <w:rFonts w:ascii="Times New Roman" w:hAnsi="Times New Roman"/>
          <w:b w:val="0"/>
          <w:bCs w:val="0"/>
        </w:rPr>
        <w:t>štiti se</w:t>
      </w:r>
      <w:r w:rsidRPr="00BF35C9">
        <w:rPr>
          <w:rStyle w:val="Naglaeno"/>
          <w:rFonts w:ascii="Times New Roman" w:hAnsi="Times New Roman"/>
          <w:b w:val="0"/>
          <w:bCs w:val="0"/>
        </w:rPr>
        <w:t>:</w:t>
      </w:r>
    </w:p>
    <w:p w14:paraId="7F716F5C" w14:textId="18E341C1" w:rsidR="00B55614" w:rsidRPr="00BF35C9" w:rsidRDefault="00B55614" w:rsidP="00C6136C">
      <w:pPr>
        <w:pStyle w:val="Bezproreda"/>
        <w:numPr>
          <w:ilvl w:val="0"/>
          <w:numId w:val="56"/>
        </w:numPr>
        <w:spacing w:line="360" w:lineRule="auto"/>
        <w:rPr>
          <w:rFonts w:ascii="Times New Roman" w:hAnsi="Times New Roman"/>
        </w:rPr>
      </w:pPr>
      <w:r w:rsidRPr="00BF35C9">
        <w:rPr>
          <w:rFonts w:ascii="Times New Roman" w:hAnsi="Times New Roman"/>
        </w:rPr>
        <w:t>izbjegava</w:t>
      </w:r>
      <w:r w:rsidR="00724281" w:rsidRPr="00BF35C9">
        <w:rPr>
          <w:rFonts w:ascii="Times New Roman" w:hAnsi="Times New Roman"/>
        </w:rPr>
        <w:t>njem</w:t>
      </w:r>
      <w:r w:rsidRPr="00BF35C9">
        <w:rPr>
          <w:rFonts w:ascii="Times New Roman" w:hAnsi="Times New Roman"/>
        </w:rPr>
        <w:t xml:space="preserve"> rukovanj</w:t>
      </w:r>
      <w:r w:rsidR="00724281" w:rsidRPr="00BF35C9">
        <w:rPr>
          <w:rFonts w:ascii="Times New Roman" w:hAnsi="Times New Roman"/>
        </w:rPr>
        <w:t>a</w:t>
      </w:r>
      <w:r w:rsidRPr="00BF35C9">
        <w:rPr>
          <w:rFonts w:ascii="Times New Roman" w:hAnsi="Times New Roman"/>
        </w:rPr>
        <w:t>, ljubljenj</w:t>
      </w:r>
      <w:r w:rsidR="00724281" w:rsidRPr="00BF35C9">
        <w:rPr>
          <w:rFonts w:ascii="Times New Roman" w:hAnsi="Times New Roman"/>
        </w:rPr>
        <w:t>a</w:t>
      </w:r>
      <w:r w:rsidRPr="00BF35C9">
        <w:rPr>
          <w:rFonts w:ascii="Times New Roman" w:hAnsi="Times New Roman"/>
        </w:rPr>
        <w:t xml:space="preserve"> i grljenj</w:t>
      </w:r>
      <w:r w:rsidR="00724281" w:rsidRPr="00BF35C9">
        <w:rPr>
          <w:rFonts w:ascii="Times New Roman" w:hAnsi="Times New Roman"/>
        </w:rPr>
        <w:t>a</w:t>
      </w:r>
      <w:r w:rsidRPr="00BF35C9">
        <w:rPr>
          <w:rFonts w:ascii="Times New Roman" w:hAnsi="Times New Roman"/>
        </w:rPr>
        <w:t xml:space="preserve"> </w:t>
      </w:r>
      <w:r w:rsidR="00724281" w:rsidRPr="00BF35C9">
        <w:rPr>
          <w:rFonts w:ascii="Times New Roman" w:hAnsi="Times New Roman"/>
        </w:rPr>
        <w:t xml:space="preserve">te </w:t>
      </w:r>
      <w:r w:rsidRPr="00BF35C9">
        <w:rPr>
          <w:rFonts w:ascii="Times New Roman" w:hAnsi="Times New Roman"/>
        </w:rPr>
        <w:t>svak</w:t>
      </w:r>
      <w:r w:rsidR="00724281" w:rsidRPr="00BF35C9">
        <w:rPr>
          <w:rFonts w:ascii="Times New Roman" w:hAnsi="Times New Roman"/>
        </w:rPr>
        <w:t>og</w:t>
      </w:r>
      <w:r w:rsidRPr="00BF35C9">
        <w:rPr>
          <w:rFonts w:ascii="Times New Roman" w:hAnsi="Times New Roman"/>
        </w:rPr>
        <w:t xml:space="preserve"> fizičk</w:t>
      </w:r>
      <w:r w:rsidR="00724281" w:rsidRPr="00BF35C9">
        <w:rPr>
          <w:rFonts w:ascii="Times New Roman" w:hAnsi="Times New Roman"/>
        </w:rPr>
        <w:t xml:space="preserve">og </w:t>
      </w:r>
      <w:r w:rsidRPr="00BF35C9">
        <w:rPr>
          <w:rFonts w:ascii="Times New Roman" w:hAnsi="Times New Roman"/>
        </w:rPr>
        <w:t>kontakt</w:t>
      </w:r>
      <w:r w:rsidR="00724281" w:rsidRPr="00BF35C9">
        <w:rPr>
          <w:rFonts w:ascii="Times New Roman" w:hAnsi="Times New Roman"/>
        </w:rPr>
        <w:t>a.</w:t>
      </w:r>
    </w:p>
    <w:p w14:paraId="3DCA0F96" w14:textId="7C40278A" w:rsidR="00B55614" w:rsidRPr="00BF35C9" w:rsidRDefault="00B55614" w:rsidP="00C6136C">
      <w:pPr>
        <w:pStyle w:val="Bezproreda"/>
        <w:spacing w:line="360" w:lineRule="auto"/>
        <w:rPr>
          <w:rFonts w:ascii="Times New Roman" w:hAnsi="Times New Roman"/>
        </w:rPr>
      </w:pPr>
      <w:r w:rsidRPr="00BF35C9">
        <w:rPr>
          <w:rStyle w:val="Naglaeno"/>
          <w:rFonts w:ascii="Times New Roman" w:hAnsi="Times New Roman"/>
          <w:b w:val="0"/>
          <w:bCs w:val="0"/>
        </w:rPr>
        <w:t xml:space="preserve">Od zaražavanja putem prijenosa zaražene mikrokapljice na drugu osobu </w:t>
      </w:r>
      <w:r w:rsidR="00724281" w:rsidRPr="00BF35C9">
        <w:rPr>
          <w:rStyle w:val="Naglaeno"/>
          <w:rFonts w:ascii="Times New Roman" w:hAnsi="Times New Roman"/>
          <w:b w:val="0"/>
          <w:bCs w:val="0"/>
        </w:rPr>
        <w:t>štiti se</w:t>
      </w:r>
      <w:r w:rsidRPr="00BF35C9">
        <w:rPr>
          <w:rStyle w:val="Naglaeno"/>
          <w:rFonts w:ascii="Times New Roman" w:hAnsi="Times New Roman"/>
          <w:b w:val="0"/>
          <w:bCs w:val="0"/>
        </w:rPr>
        <w:t>:</w:t>
      </w:r>
      <w:r w:rsidRPr="00BF35C9">
        <w:rPr>
          <w:rFonts w:ascii="Times New Roman" w:hAnsi="Times New Roman"/>
        </w:rPr>
        <w:t> </w:t>
      </w:r>
    </w:p>
    <w:p w14:paraId="0BC4CE61" w14:textId="4439DFDB" w:rsidR="00B55614" w:rsidRPr="00BF35C9" w:rsidRDefault="00B55614" w:rsidP="00C6136C">
      <w:pPr>
        <w:pStyle w:val="Bezproreda"/>
        <w:numPr>
          <w:ilvl w:val="0"/>
          <w:numId w:val="56"/>
        </w:numPr>
        <w:spacing w:line="360" w:lineRule="auto"/>
        <w:jc w:val="both"/>
        <w:rPr>
          <w:rFonts w:ascii="Times New Roman" w:hAnsi="Times New Roman"/>
        </w:rPr>
      </w:pPr>
      <w:r w:rsidRPr="00BF35C9">
        <w:rPr>
          <w:rFonts w:ascii="Times New Roman" w:hAnsi="Times New Roman"/>
        </w:rPr>
        <w:t>održavanjem fizičke distance od 2 m (što se glasnije govori to je potrebno održavati veći razmak među osobama, ako se ne nosi maska)</w:t>
      </w:r>
      <w:r w:rsidR="00724281" w:rsidRPr="00BF35C9">
        <w:rPr>
          <w:rFonts w:ascii="Times New Roman" w:hAnsi="Times New Roman"/>
        </w:rPr>
        <w:t>,</w:t>
      </w:r>
    </w:p>
    <w:p w14:paraId="182E0D66" w14:textId="7B4D9ECF" w:rsidR="00B55614" w:rsidRPr="00BF35C9" w:rsidRDefault="00B55614" w:rsidP="00C6136C">
      <w:pPr>
        <w:pStyle w:val="Bezproreda"/>
        <w:numPr>
          <w:ilvl w:val="0"/>
          <w:numId w:val="56"/>
        </w:numPr>
        <w:spacing w:line="360" w:lineRule="auto"/>
        <w:rPr>
          <w:rFonts w:ascii="Times New Roman" w:hAnsi="Times New Roman"/>
        </w:rPr>
      </w:pPr>
      <w:r w:rsidRPr="00BF35C9">
        <w:rPr>
          <w:rFonts w:ascii="Times New Roman" w:hAnsi="Times New Roman"/>
        </w:rPr>
        <w:t>nošenjem maske u zatvorenim prostorima</w:t>
      </w:r>
      <w:r w:rsidR="00724281" w:rsidRPr="00BF35C9">
        <w:rPr>
          <w:rFonts w:ascii="Times New Roman" w:hAnsi="Times New Roman"/>
        </w:rPr>
        <w:t>,</w:t>
      </w:r>
    </w:p>
    <w:p w14:paraId="39C4B156" w14:textId="6BD26BA0" w:rsidR="00B55614" w:rsidRPr="00BF35C9" w:rsidRDefault="00B55614" w:rsidP="00C6136C">
      <w:pPr>
        <w:pStyle w:val="Bezproreda"/>
        <w:numPr>
          <w:ilvl w:val="0"/>
          <w:numId w:val="56"/>
        </w:numPr>
        <w:spacing w:line="360" w:lineRule="auto"/>
        <w:rPr>
          <w:rFonts w:ascii="Times New Roman" w:hAnsi="Times New Roman"/>
        </w:rPr>
      </w:pPr>
      <w:r w:rsidRPr="00BF35C9">
        <w:rPr>
          <w:rFonts w:ascii="Times New Roman" w:hAnsi="Times New Roman"/>
        </w:rPr>
        <w:t>nošenjem maske na otvorenom ondje gdje nije moguće održati distancu</w:t>
      </w:r>
      <w:r w:rsidR="00724281" w:rsidRPr="00BF35C9">
        <w:rPr>
          <w:rFonts w:ascii="Times New Roman" w:hAnsi="Times New Roman"/>
        </w:rPr>
        <w:t>,</w:t>
      </w:r>
    </w:p>
    <w:p w14:paraId="49D3FB52" w14:textId="0277BFDB" w:rsidR="00B55614" w:rsidRPr="00BF35C9" w:rsidRDefault="00B55614" w:rsidP="00C6136C">
      <w:pPr>
        <w:pStyle w:val="Bezproreda"/>
        <w:numPr>
          <w:ilvl w:val="0"/>
          <w:numId w:val="56"/>
        </w:numPr>
        <w:spacing w:line="360" w:lineRule="auto"/>
        <w:rPr>
          <w:rFonts w:ascii="Times New Roman" w:hAnsi="Times New Roman"/>
        </w:rPr>
      </w:pPr>
      <w:r w:rsidRPr="00BF35C9">
        <w:rPr>
          <w:rFonts w:ascii="Times New Roman" w:hAnsi="Times New Roman"/>
        </w:rPr>
        <w:t>kašljanjem ili kihanjem u lakat ili u papirnatu maramicu s jednokratnom uporabom</w:t>
      </w:r>
      <w:r w:rsidR="00724281" w:rsidRPr="00BF35C9">
        <w:rPr>
          <w:rFonts w:ascii="Times New Roman" w:hAnsi="Times New Roman"/>
        </w:rPr>
        <w:t>,</w:t>
      </w:r>
    </w:p>
    <w:p w14:paraId="645D52C7" w14:textId="4707E93C" w:rsidR="00B55614" w:rsidRPr="00BF35C9" w:rsidRDefault="00B55614" w:rsidP="00C6136C">
      <w:pPr>
        <w:pStyle w:val="Bezproreda"/>
        <w:numPr>
          <w:ilvl w:val="0"/>
          <w:numId w:val="56"/>
        </w:numPr>
        <w:spacing w:line="360" w:lineRule="auto"/>
        <w:rPr>
          <w:rFonts w:ascii="Times New Roman" w:hAnsi="Times New Roman"/>
        </w:rPr>
      </w:pPr>
      <w:r w:rsidRPr="00BF35C9">
        <w:rPr>
          <w:rFonts w:ascii="Times New Roman" w:hAnsi="Times New Roman"/>
        </w:rPr>
        <w:t>tišim govorom i izbjegavanjem pjevanja (osobito u zborovima)</w:t>
      </w:r>
      <w:r w:rsidR="00724281" w:rsidRPr="00BF35C9">
        <w:rPr>
          <w:rFonts w:ascii="Times New Roman" w:hAnsi="Times New Roman"/>
        </w:rPr>
        <w:t>.</w:t>
      </w:r>
    </w:p>
    <w:p w14:paraId="6B3D7BE6" w14:textId="506C2012" w:rsidR="00B55614" w:rsidRPr="00BF35C9" w:rsidRDefault="00B55614" w:rsidP="00C6136C">
      <w:pPr>
        <w:pStyle w:val="Bezproreda"/>
        <w:spacing w:line="360" w:lineRule="auto"/>
        <w:jc w:val="both"/>
        <w:rPr>
          <w:rFonts w:ascii="Times New Roman" w:hAnsi="Times New Roman"/>
        </w:rPr>
      </w:pPr>
      <w:r w:rsidRPr="00BF35C9">
        <w:rPr>
          <w:rStyle w:val="Naglaeno"/>
          <w:rFonts w:ascii="Times New Roman" w:hAnsi="Times New Roman"/>
          <w:b w:val="0"/>
          <w:bCs w:val="0"/>
        </w:rPr>
        <w:t xml:space="preserve">Od zaražavanja putem udisaja virusa kroz koncentriran aerosol u zraku </w:t>
      </w:r>
      <w:r w:rsidR="00724281" w:rsidRPr="00BF35C9">
        <w:rPr>
          <w:rStyle w:val="Naglaeno"/>
          <w:rFonts w:ascii="Times New Roman" w:hAnsi="Times New Roman"/>
          <w:b w:val="0"/>
          <w:bCs w:val="0"/>
        </w:rPr>
        <w:t>štiti se</w:t>
      </w:r>
      <w:r w:rsidRPr="00BF35C9">
        <w:rPr>
          <w:rStyle w:val="Naglaeno"/>
          <w:rFonts w:ascii="Times New Roman" w:hAnsi="Times New Roman"/>
        </w:rPr>
        <w:t>:</w:t>
      </w:r>
    </w:p>
    <w:p w14:paraId="30C71E11" w14:textId="5F17258F" w:rsidR="00B55614" w:rsidRPr="00BF35C9" w:rsidRDefault="00B55614" w:rsidP="00C6136C">
      <w:pPr>
        <w:pStyle w:val="Bezproreda"/>
        <w:numPr>
          <w:ilvl w:val="0"/>
          <w:numId w:val="57"/>
        </w:numPr>
        <w:spacing w:line="360" w:lineRule="auto"/>
        <w:jc w:val="both"/>
        <w:rPr>
          <w:rFonts w:ascii="Times New Roman" w:hAnsi="Times New Roman"/>
        </w:rPr>
      </w:pPr>
      <w:r w:rsidRPr="00BF35C9">
        <w:rPr>
          <w:rFonts w:ascii="Times New Roman" w:hAnsi="Times New Roman"/>
        </w:rPr>
        <w:t>držanjem prozora otvorenima prilikom okupljanja dvije ili više osoba u zatvorenom prostoru ili redovitom prozračivanjem prostora (napomena: maske štite od mikrokapljica, ali slabije od aerosola, koji djelomično prolazi kroz njih, slično kao što bi to učinio dim cigarete. Više o tome u poglavlju 4.)</w:t>
      </w:r>
      <w:r w:rsidR="00724281" w:rsidRPr="00BF35C9">
        <w:rPr>
          <w:rFonts w:ascii="Times New Roman" w:hAnsi="Times New Roman"/>
        </w:rPr>
        <w:t>,</w:t>
      </w:r>
    </w:p>
    <w:p w14:paraId="61D94139" w14:textId="1608C2AF" w:rsidR="00B55614" w:rsidRPr="00BF35C9" w:rsidRDefault="00B55614" w:rsidP="00C6136C">
      <w:pPr>
        <w:pStyle w:val="Bezproreda"/>
        <w:numPr>
          <w:ilvl w:val="0"/>
          <w:numId w:val="57"/>
        </w:numPr>
        <w:spacing w:line="360" w:lineRule="auto"/>
        <w:jc w:val="both"/>
        <w:rPr>
          <w:rFonts w:ascii="Times New Roman" w:hAnsi="Times New Roman"/>
        </w:rPr>
      </w:pPr>
      <w:r w:rsidRPr="00BF35C9">
        <w:rPr>
          <w:rFonts w:ascii="Times New Roman" w:hAnsi="Times New Roman"/>
        </w:rPr>
        <w:t>nošenjem maske u zatvorenim prostorima, premda ne u potpunosti jer maske samo djelomično filtriraju aerosol</w:t>
      </w:r>
      <w:r w:rsidR="00724281" w:rsidRPr="00BF35C9">
        <w:rPr>
          <w:rFonts w:ascii="Times New Roman" w:hAnsi="Times New Roman"/>
        </w:rPr>
        <w:t>,</w:t>
      </w:r>
    </w:p>
    <w:p w14:paraId="66A819BF" w14:textId="69215DFB" w:rsidR="00B55614" w:rsidRPr="00BF35C9" w:rsidRDefault="00B55614" w:rsidP="00C6136C">
      <w:pPr>
        <w:pStyle w:val="Bezproreda"/>
        <w:numPr>
          <w:ilvl w:val="0"/>
          <w:numId w:val="57"/>
        </w:numPr>
        <w:spacing w:line="360" w:lineRule="auto"/>
        <w:jc w:val="both"/>
        <w:rPr>
          <w:rFonts w:ascii="Times New Roman" w:hAnsi="Times New Roman"/>
        </w:rPr>
      </w:pPr>
      <w:r w:rsidRPr="00BF35C9">
        <w:rPr>
          <w:rFonts w:ascii="Times New Roman" w:hAnsi="Times New Roman"/>
        </w:rPr>
        <w:t>davanjem prednosti susretima na otvorenom</w:t>
      </w:r>
      <w:r w:rsidR="00724281" w:rsidRPr="00BF35C9">
        <w:rPr>
          <w:rFonts w:ascii="Times New Roman" w:hAnsi="Times New Roman"/>
        </w:rPr>
        <w:t>,</w:t>
      </w:r>
    </w:p>
    <w:p w14:paraId="59F09FC2" w14:textId="401F5F0B" w:rsidR="00B55614" w:rsidRPr="00BF35C9" w:rsidRDefault="00B55614" w:rsidP="00C6136C">
      <w:pPr>
        <w:pStyle w:val="Bezproreda"/>
        <w:numPr>
          <w:ilvl w:val="0"/>
          <w:numId w:val="57"/>
        </w:numPr>
        <w:spacing w:line="360" w:lineRule="auto"/>
        <w:jc w:val="both"/>
        <w:rPr>
          <w:rFonts w:ascii="Times New Roman" w:hAnsi="Times New Roman"/>
        </w:rPr>
      </w:pPr>
      <w:r w:rsidRPr="00BF35C9">
        <w:rPr>
          <w:rFonts w:ascii="Times New Roman" w:hAnsi="Times New Roman"/>
        </w:rPr>
        <w:t>ventilacijom svježim vanjskim zrakom u autu prilikom vožnje s više osoba, umjesto recikliranjem zraka ili vožnjom s malo spuštenim staklom na jednom od prozora</w:t>
      </w:r>
      <w:r w:rsidR="00724281" w:rsidRPr="00BF35C9">
        <w:rPr>
          <w:rFonts w:ascii="Times New Roman" w:hAnsi="Times New Roman"/>
        </w:rPr>
        <w:t>.</w:t>
      </w:r>
    </w:p>
    <w:p w14:paraId="7C8CA240" w14:textId="34675A3D" w:rsidR="00B55614" w:rsidRPr="00BF35C9" w:rsidRDefault="00B55614" w:rsidP="00C6136C">
      <w:pPr>
        <w:pStyle w:val="Bezproreda"/>
        <w:spacing w:line="360" w:lineRule="auto"/>
        <w:rPr>
          <w:rFonts w:ascii="Times New Roman" w:hAnsi="Times New Roman"/>
          <w:b/>
          <w:bCs/>
        </w:rPr>
      </w:pPr>
      <w:r w:rsidRPr="00BF35C9">
        <w:rPr>
          <w:rStyle w:val="Naglaeno"/>
          <w:rFonts w:ascii="Times New Roman" w:hAnsi="Times New Roman"/>
          <w:b w:val="0"/>
          <w:bCs w:val="0"/>
        </w:rPr>
        <w:t xml:space="preserve">Od zaražavanja putem fizičkog dodira s prethodno kontaminiranom površinom </w:t>
      </w:r>
      <w:r w:rsidR="00724281" w:rsidRPr="00BF35C9">
        <w:rPr>
          <w:rStyle w:val="Naglaeno"/>
          <w:rFonts w:ascii="Times New Roman" w:hAnsi="Times New Roman"/>
          <w:b w:val="0"/>
          <w:bCs w:val="0"/>
        </w:rPr>
        <w:t>štiti se</w:t>
      </w:r>
      <w:r w:rsidRPr="00BF35C9">
        <w:rPr>
          <w:rStyle w:val="Naglaeno"/>
          <w:rFonts w:ascii="Times New Roman" w:hAnsi="Times New Roman"/>
          <w:b w:val="0"/>
          <w:bCs w:val="0"/>
        </w:rPr>
        <w:t>:</w:t>
      </w:r>
    </w:p>
    <w:p w14:paraId="3A397E44" w14:textId="7BFDB025" w:rsidR="00B55614" w:rsidRPr="00BF35C9" w:rsidRDefault="00B55614" w:rsidP="00C6136C">
      <w:pPr>
        <w:pStyle w:val="Bezproreda"/>
        <w:numPr>
          <w:ilvl w:val="0"/>
          <w:numId w:val="58"/>
        </w:numPr>
        <w:spacing w:line="360" w:lineRule="auto"/>
        <w:rPr>
          <w:rFonts w:ascii="Times New Roman" w:hAnsi="Times New Roman"/>
        </w:rPr>
      </w:pPr>
      <w:r w:rsidRPr="00BF35C9">
        <w:rPr>
          <w:rFonts w:ascii="Times New Roman" w:hAnsi="Times New Roman"/>
        </w:rPr>
        <w:t>redovitim pranjem ili dezinfekcijom ruku, osobito nakon dodirivanja potencijalno zaraženih površina</w:t>
      </w:r>
      <w:r w:rsidR="00724281" w:rsidRPr="00BF35C9">
        <w:rPr>
          <w:rFonts w:ascii="Times New Roman" w:hAnsi="Times New Roman"/>
        </w:rPr>
        <w:t>,</w:t>
      </w:r>
    </w:p>
    <w:p w14:paraId="4AADCAD9" w14:textId="4E5B816A" w:rsidR="00B55614" w:rsidRPr="00BF35C9" w:rsidRDefault="00B55614" w:rsidP="00C6136C">
      <w:pPr>
        <w:pStyle w:val="Bezproreda"/>
        <w:numPr>
          <w:ilvl w:val="0"/>
          <w:numId w:val="58"/>
        </w:numPr>
        <w:spacing w:line="360" w:lineRule="auto"/>
        <w:rPr>
          <w:rFonts w:ascii="Times New Roman" w:hAnsi="Times New Roman"/>
        </w:rPr>
      </w:pPr>
      <w:r w:rsidRPr="00BF35C9">
        <w:rPr>
          <w:rFonts w:ascii="Times New Roman" w:hAnsi="Times New Roman"/>
        </w:rPr>
        <w:t>izbjegavanjem dodirivanja očiju, nosa i usta rukama</w:t>
      </w:r>
      <w:r w:rsidR="00724281" w:rsidRPr="00BF35C9">
        <w:rPr>
          <w:rFonts w:ascii="Times New Roman" w:hAnsi="Times New Roman"/>
        </w:rPr>
        <w:t>.</w:t>
      </w:r>
    </w:p>
    <w:p w14:paraId="084BC000" w14:textId="7DF065FB" w:rsidR="00B55614" w:rsidRPr="00BF35C9" w:rsidRDefault="00B55614" w:rsidP="00C6136C">
      <w:pPr>
        <w:pStyle w:val="Bezproreda"/>
        <w:spacing w:line="360" w:lineRule="auto"/>
        <w:jc w:val="both"/>
        <w:rPr>
          <w:rStyle w:val="Naglaeno"/>
          <w:rFonts w:ascii="Times New Roman" w:hAnsi="Times New Roman"/>
          <w:b w:val="0"/>
          <w:bCs w:val="0"/>
        </w:rPr>
      </w:pPr>
      <w:r w:rsidRPr="00BF35C9">
        <w:rPr>
          <w:rStyle w:val="Naglaeno"/>
          <w:rFonts w:ascii="Times New Roman" w:hAnsi="Times New Roman"/>
          <w:b w:val="0"/>
          <w:bCs w:val="0"/>
        </w:rPr>
        <w:t>Svaka od ovih četiriju mjera počiva prvenstveno na osobnoj odgovornosti i aktivnim sudjelovanjem svakog pojedinca, ne iziskuje nikakav trošak onima koji ih se pridržavaju</w:t>
      </w:r>
      <w:r w:rsidR="00724281" w:rsidRPr="00BF35C9">
        <w:rPr>
          <w:rStyle w:val="Naglaeno"/>
          <w:rFonts w:ascii="Times New Roman" w:hAnsi="Times New Roman"/>
          <w:b w:val="0"/>
          <w:bCs w:val="0"/>
        </w:rPr>
        <w:t>, ali s</w:t>
      </w:r>
      <w:r w:rsidRPr="00BF35C9">
        <w:rPr>
          <w:rStyle w:val="Naglaeno"/>
          <w:rFonts w:ascii="Times New Roman" w:hAnsi="Times New Roman"/>
          <w:b w:val="0"/>
          <w:bCs w:val="0"/>
        </w:rPr>
        <w:t xml:space="preserve">ve te mjere su značajno </w:t>
      </w:r>
      <w:r w:rsidRPr="00BF35C9">
        <w:rPr>
          <w:rStyle w:val="Naglaeno"/>
          <w:rFonts w:ascii="Times New Roman" w:hAnsi="Times New Roman"/>
          <w:b w:val="0"/>
          <w:bCs w:val="0"/>
        </w:rPr>
        <w:lastRenderedPageBreak/>
        <w:t>potpomognute propisanim javnozdravstvenim mjerama i odgovornost je tako na pojedincima kao i na onima koji su zaduženi za npr. javne prostore kao što su škole, restorani, uredi, itd. gdje se ljudi susreću da osiguraju pridržavanje mjera.</w:t>
      </w:r>
    </w:p>
    <w:p w14:paraId="38592F7D" w14:textId="77777777" w:rsidR="00724281" w:rsidRPr="00BF35C9" w:rsidRDefault="00724281" w:rsidP="00C6136C">
      <w:pPr>
        <w:pStyle w:val="Bezproreda"/>
        <w:spacing w:line="360" w:lineRule="auto"/>
        <w:jc w:val="both"/>
        <w:rPr>
          <w:rStyle w:val="Naglaeno"/>
          <w:rFonts w:ascii="Times New Roman" w:hAnsi="Times New Roman"/>
          <w:b w:val="0"/>
          <w:bCs w:val="0"/>
        </w:rPr>
      </w:pPr>
    </w:p>
    <w:p w14:paraId="5D117952" w14:textId="7BFBFD50" w:rsidR="00B55614" w:rsidRPr="00BF35C9" w:rsidRDefault="00B55614" w:rsidP="00C6136C">
      <w:pPr>
        <w:pStyle w:val="Bezproreda"/>
        <w:spacing w:line="360" w:lineRule="auto"/>
        <w:jc w:val="both"/>
        <w:rPr>
          <w:rFonts w:ascii="Times New Roman" w:hAnsi="Times New Roman"/>
          <w:u w:val="single"/>
        </w:rPr>
      </w:pPr>
      <w:r w:rsidRPr="00BF35C9">
        <w:rPr>
          <w:rStyle w:val="Naglaeno"/>
          <w:rFonts w:ascii="Times New Roman" w:hAnsi="Times New Roman"/>
          <w:u w:val="single"/>
        </w:rPr>
        <w:t>K</w:t>
      </w:r>
      <w:r w:rsidR="00724281" w:rsidRPr="00BF35C9">
        <w:rPr>
          <w:rStyle w:val="Naglaeno"/>
          <w:rFonts w:ascii="Times New Roman" w:hAnsi="Times New Roman"/>
          <w:u w:val="single"/>
        </w:rPr>
        <w:t>olektivne mjere usporavanja širenja zaraze</w:t>
      </w:r>
    </w:p>
    <w:p w14:paraId="6E438D22" w14:textId="77777777" w:rsidR="00B55614" w:rsidRPr="00BF35C9" w:rsidRDefault="00B55614" w:rsidP="00724281">
      <w:pPr>
        <w:pStyle w:val="Bezproreda"/>
        <w:spacing w:line="360" w:lineRule="auto"/>
        <w:jc w:val="both"/>
        <w:rPr>
          <w:rFonts w:ascii="Times New Roman" w:hAnsi="Times New Roman"/>
        </w:rPr>
      </w:pPr>
      <w:r w:rsidRPr="00BF35C9">
        <w:rPr>
          <w:rStyle w:val="Naglaeno"/>
          <w:rFonts w:ascii="Times New Roman" w:hAnsi="Times New Roman"/>
          <w:b w:val="0"/>
          <w:bCs w:val="0"/>
        </w:rPr>
        <w:t>Osim pridržavanjem gore navedenih osobnih mjera sprječavanja prijenosa zaraze, jednom kada se zaraza već proširila, moguće je usporiti njeno širenje u zajednici na dva načina. Važno je međutim razumjeti da se njima </w:t>
      </w:r>
      <w:r w:rsidRPr="00BF35C9">
        <w:rPr>
          <w:rStyle w:val="Istaknuto"/>
          <w:rFonts w:ascii="Times New Roman" w:hAnsi="Times New Roman"/>
        </w:rPr>
        <w:t>ne sprječava prijenos virusa</w:t>
      </w:r>
      <w:r w:rsidRPr="00BF35C9">
        <w:rPr>
          <w:rStyle w:val="Naglaeno"/>
          <w:rFonts w:ascii="Times New Roman" w:hAnsi="Times New Roman"/>
          <w:b w:val="0"/>
          <w:bCs w:val="0"/>
        </w:rPr>
        <w:t> s jedne osobe na drugu, već se samo </w:t>
      </w:r>
      <w:r w:rsidRPr="00BF35C9">
        <w:rPr>
          <w:rStyle w:val="Istaknuto"/>
          <w:rFonts w:ascii="Times New Roman" w:hAnsi="Times New Roman"/>
        </w:rPr>
        <w:t>smanjuje broj osoba</w:t>
      </w:r>
      <w:r w:rsidRPr="00BF35C9">
        <w:rPr>
          <w:rStyle w:val="Naglaeno"/>
          <w:rFonts w:ascii="Times New Roman" w:hAnsi="Times New Roman"/>
          <w:b w:val="0"/>
          <w:bCs w:val="0"/>
        </w:rPr>
        <w:t> koje zaražena osoba može zaraziti:</w:t>
      </w:r>
    </w:p>
    <w:p w14:paraId="424B6129" w14:textId="7BCFDD5C" w:rsidR="00B55614" w:rsidRPr="00BF35C9" w:rsidRDefault="00B55614" w:rsidP="00724281">
      <w:pPr>
        <w:pStyle w:val="Bezproreda"/>
        <w:spacing w:line="360" w:lineRule="auto"/>
        <w:jc w:val="both"/>
        <w:rPr>
          <w:rFonts w:ascii="Times New Roman" w:hAnsi="Times New Roman"/>
        </w:rPr>
      </w:pPr>
      <w:r w:rsidRPr="00BF35C9">
        <w:rPr>
          <w:rStyle w:val="Naglaeno"/>
          <w:rFonts w:ascii="Times New Roman" w:hAnsi="Times New Roman"/>
          <w:b w:val="0"/>
          <w:bCs w:val="0"/>
        </w:rPr>
        <w:t>1. </w:t>
      </w:r>
      <w:r w:rsidR="00724281" w:rsidRPr="00BF35C9">
        <w:rPr>
          <w:rStyle w:val="Naglaeno"/>
          <w:rFonts w:ascii="Times New Roman" w:hAnsi="Times New Roman"/>
          <w:b w:val="0"/>
          <w:bCs w:val="0"/>
        </w:rPr>
        <w:t>s</w:t>
      </w:r>
      <w:r w:rsidRPr="00BF35C9">
        <w:rPr>
          <w:rStyle w:val="Naglaeno"/>
          <w:rFonts w:ascii="Times New Roman" w:hAnsi="Times New Roman"/>
          <w:b w:val="0"/>
          <w:bCs w:val="0"/>
        </w:rPr>
        <w:t>manjivanjem broja druženja i prosječnog broja ljudi s kojima se dnevno dolazi u kontakt</w:t>
      </w:r>
      <w:r w:rsidR="00724281" w:rsidRPr="00BF35C9">
        <w:rPr>
          <w:rStyle w:val="Naglaeno"/>
          <w:rFonts w:ascii="Times New Roman" w:hAnsi="Times New Roman"/>
          <w:b w:val="0"/>
          <w:bCs w:val="0"/>
        </w:rPr>
        <w:t xml:space="preserve"> čime</w:t>
      </w:r>
      <w:r w:rsidRPr="00BF35C9">
        <w:rPr>
          <w:rFonts w:ascii="Times New Roman" w:hAnsi="Times New Roman"/>
        </w:rPr>
        <w:t xml:space="preserve"> se smanjuje broj ljudi na koje zaražena osoba može prenijeti virus</w:t>
      </w:r>
      <w:r w:rsidR="00724281" w:rsidRPr="00BF35C9">
        <w:rPr>
          <w:rFonts w:ascii="Times New Roman" w:hAnsi="Times New Roman"/>
        </w:rPr>
        <w:t>.</w:t>
      </w:r>
    </w:p>
    <w:p w14:paraId="00AE7609" w14:textId="79A69D63" w:rsidR="00B55614" w:rsidRPr="00BF35C9" w:rsidRDefault="00B55614" w:rsidP="00724281">
      <w:pPr>
        <w:pStyle w:val="Bezproreda"/>
        <w:spacing w:line="360" w:lineRule="auto"/>
        <w:jc w:val="both"/>
        <w:rPr>
          <w:rFonts w:ascii="Times New Roman" w:hAnsi="Times New Roman"/>
        </w:rPr>
      </w:pPr>
      <w:r w:rsidRPr="00BF35C9">
        <w:rPr>
          <w:rStyle w:val="Naglaeno"/>
          <w:rFonts w:ascii="Times New Roman" w:hAnsi="Times New Roman"/>
          <w:b w:val="0"/>
          <w:bCs w:val="0"/>
        </w:rPr>
        <w:t xml:space="preserve">2. </w:t>
      </w:r>
      <w:r w:rsidR="00724281" w:rsidRPr="00BF35C9">
        <w:rPr>
          <w:rStyle w:val="Naglaeno"/>
          <w:rFonts w:ascii="Times New Roman" w:hAnsi="Times New Roman"/>
          <w:b w:val="0"/>
          <w:bCs w:val="0"/>
        </w:rPr>
        <w:t>s</w:t>
      </w:r>
      <w:r w:rsidRPr="00BF35C9">
        <w:rPr>
          <w:rStyle w:val="Naglaeno"/>
          <w:rFonts w:ascii="Times New Roman" w:hAnsi="Times New Roman"/>
          <w:b w:val="0"/>
          <w:bCs w:val="0"/>
        </w:rPr>
        <w:t>manjivanjem broja ljudi koji se mogu okupiti na istom mjestu</w:t>
      </w:r>
      <w:r w:rsidR="00724281" w:rsidRPr="00BF35C9">
        <w:rPr>
          <w:rStyle w:val="Naglaeno"/>
          <w:rFonts w:ascii="Times New Roman" w:hAnsi="Times New Roman"/>
          <w:b w:val="0"/>
          <w:bCs w:val="0"/>
        </w:rPr>
        <w:t xml:space="preserve"> čime</w:t>
      </w:r>
      <w:r w:rsidRPr="00BF35C9">
        <w:rPr>
          <w:rFonts w:ascii="Times New Roman" w:hAnsi="Times New Roman"/>
        </w:rPr>
        <w:t xml:space="preserve"> se smanjuje potencijalni broj zaražavanja i lančani prijenos zaraze na veći broj ljudi te sprječava eksponencijalni rast, što je glavna svrha svake odluke o ograničavanju broja ljudi na javnim okupljanjima (u stadionima, na koncertima, na konferencijama, u crkvama, itd.):</w:t>
      </w:r>
      <w:r w:rsidR="00724281" w:rsidRPr="00BF35C9">
        <w:rPr>
          <w:rFonts w:ascii="Times New Roman" w:hAnsi="Times New Roman"/>
        </w:rPr>
        <w:t xml:space="preserve"> </w:t>
      </w:r>
      <w:r w:rsidRPr="00BF35C9">
        <w:rPr>
          <w:rFonts w:ascii="Times New Roman" w:hAnsi="Times New Roman"/>
        </w:rPr>
        <w:t>ako jedna zaražena osoba zarazi 10 ljudi, i svatko od njih također 10, i tako dalje, u tri koraka dolazi se do 1000 (= 10 x 10 x 10) zaraženih osoba;</w:t>
      </w:r>
      <w:r w:rsidR="00724281" w:rsidRPr="00BF35C9">
        <w:rPr>
          <w:rFonts w:ascii="Times New Roman" w:hAnsi="Times New Roman"/>
        </w:rPr>
        <w:t xml:space="preserve"> </w:t>
      </w:r>
      <w:r w:rsidRPr="00BF35C9">
        <w:rPr>
          <w:rFonts w:ascii="Times New Roman" w:hAnsi="Times New Roman"/>
        </w:rPr>
        <w:t>ako jedna zaražena osoba zarazi 2 osobe, i svaka od njih također zarazi 2 osobe, i tako dalje, u tri koraka dolazi se do 8 (= 2 x 2 x 2) zaraženih osoba.</w:t>
      </w:r>
    </w:p>
    <w:p w14:paraId="12BB74DD" w14:textId="77777777" w:rsidR="00724281" w:rsidRPr="00BF35C9" w:rsidRDefault="00724281" w:rsidP="00724281">
      <w:pPr>
        <w:pStyle w:val="Bezproreda"/>
        <w:spacing w:line="360" w:lineRule="auto"/>
        <w:jc w:val="both"/>
        <w:rPr>
          <w:rStyle w:val="Naglaeno"/>
          <w:rFonts w:ascii="Times New Roman" w:hAnsi="Times New Roman"/>
          <w:b w:val="0"/>
          <w:bCs w:val="0"/>
        </w:rPr>
      </w:pPr>
    </w:p>
    <w:p w14:paraId="3FF2F396" w14:textId="6B3D694D" w:rsidR="00B55614" w:rsidRPr="00BF35C9" w:rsidRDefault="00B55614" w:rsidP="00724281">
      <w:pPr>
        <w:pStyle w:val="Bezproreda"/>
        <w:spacing w:line="360" w:lineRule="auto"/>
        <w:jc w:val="both"/>
        <w:rPr>
          <w:rStyle w:val="Naglaeno"/>
          <w:rFonts w:ascii="Times New Roman" w:hAnsi="Times New Roman"/>
          <w:b w:val="0"/>
          <w:bCs w:val="0"/>
        </w:rPr>
      </w:pPr>
      <w:r w:rsidRPr="00BF35C9">
        <w:rPr>
          <w:rStyle w:val="Naglaeno"/>
          <w:rFonts w:ascii="Times New Roman" w:hAnsi="Times New Roman"/>
          <w:b w:val="0"/>
          <w:bCs w:val="0"/>
        </w:rPr>
        <w:t>Ova dva tipa restriktivnih mjera usmjerene na usporavanje širenja zaraza, nakon što se već proširila, teoretski ne bi bile potrebne kada bi se strogo primjenjivala prva skupina od četiriju mjera osobne odgovornosti. No zbog činjenice da se u svakoj populaciji dio ljudi ne ponaša odgovorno, ove dvije vrste mjera primjenjuju se kao dodatne mjere kojima se nastoji kompenzirati neodgovorna ponašanja na osobnoj razini. Što je osobna odgovornost veća,  to su manje potrebne restriktivne mjere i obrnuto. One su dopuna mjerama osobne odgovornosti, koje su temeljne mjere i najučinkovitiji način za suzbijanje epidemije.</w:t>
      </w:r>
      <w:r w:rsidR="00724281" w:rsidRPr="00BF35C9">
        <w:rPr>
          <w:rStyle w:val="Naglaeno"/>
          <w:rFonts w:ascii="Times New Roman" w:hAnsi="Times New Roman"/>
          <w:b w:val="0"/>
          <w:bCs w:val="0"/>
        </w:rPr>
        <w:t xml:space="preserve"> Stoga je od izuzetne važnosti odgovorno ponašanje pojednaca. </w:t>
      </w:r>
    </w:p>
    <w:p w14:paraId="16D3BA67" w14:textId="14CDF74E" w:rsidR="00B55614" w:rsidRPr="00BF35C9" w:rsidRDefault="00B55614" w:rsidP="00724281">
      <w:pPr>
        <w:pStyle w:val="Bezproreda"/>
        <w:spacing w:line="360" w:lineRule="auto"/>
        <w:jc w:val="both"/>
        <w:rPr>
          <w:rFonts w:ascii="Times New Roman" w:hAnsi="Times New Roman"/>
        </w:rPr>
      </w:pPr>
      <w:r w:rsidRPr="00BF35C9">
        <w:rPr>
          <w:rFonts w:ascii="Times New Roman" w:hAnsi="Times New Roman"/>
        </w:rPr>
        <w:t>Zaraz</w:t>
      </w:r>
      <w:r w:rsidR="00724281" w:rsidRPr="00BF35C9">
        <w:rPr>
          <w:rFonts w:ascii="Times New Roman" w:hAnsi="Times New Roman"/>
        </w:rPr>
        <w:t>a</w:t>
      </w:r>
      <w:r w:rsidRPr="00BF35C9">
        <w:rPr>
          <w:rFonts w:ascii="Times New Roman" w:hAnsi="Times New Roman"/>
        </w:rPr>
        <w:t xml:space="preserve"> od koronavirusa može</w:t>
      </w:r>
      <w:r w:rsidR="00724281" w:rsidRPr="00BF35C9">
        <w:rPr>
          <w:rFonts w:ascii="Times New Roman" w:hAnsi="Times New Roman"/>
        </w:rPr>
        <w:t xml:space="preserve"> se</w:t>
      </w:r>
      <w:r w:rsidRPr="00BF35C9">
        <w:rPr>
          <w:rFonts w:ascii="Times New Roman" w:hAnsi="Times New Roman"/>
        </w:rPr>
        <w:t xml:space="preserve"> spriječiti samo osobnom odgovornošću pridržavanjem četiriju osnovnih mjera.</w:t>
      </w:r>
    </w:p>
    <w:p w14:paraId="53A2CD78" w14:textId="7F96CE15" w:rsidR="00B55614" w:rsidRPr="00BF35C9" w:rsidRDefault="00E433A3" w:rsidP="00724281">
      <w:pPr>
        <w:pStyle w:val="Bezproreda"/>
        <w:spacing w:line="360" w:lineRule="auto"/>
        <w:jc w:val="both"/>
        <w:rPr>
          <w:rFonts w:ascii="Times New Roman" w:hAnsi="Times New Roman"/>
        </w:rPr>
      </w:pPr>
      <w:r w:rsidRPr="00BF35C9">
        <w:rPr>
          <w:rFonts w:ascii="Times New Roman" w:hAnsi="Times New Roman"/>
        </w:rPr>
        <w:t>Nadalje, postoje asimptomatski slučajevi ili slučajevi sa minimalnim</w:t>
      </w:r>
      <w:r w:rsidR="00B55614" w:rsidRPr="00BF35C9">
        <w:rPr>
          <w:rFonts w:ascii="Times New Roman" w:hAnsi="Times New Roman"/>
        </w:rPr>
        <w:t xml:space="preserve"> simptom</w:t>
      </w:r>
      <w:r w:rsidRPr="00BF35C9">
        <w:rPr>
          <w:rFonts w:ascii="Times New Roman" w:hAnsi="Times New Roman"/>
        </w:rPr>
        <w:t>ima</w:t>
      </w:r>
      <w:r w:rsidR="00B55614" w:rsidRPr="00BF35C9">
        <w:rPr>
          <w:rFonts w:ascii="Times New Roman" w:hAnsi="Times New Roman"/>
        </w:rPr>
        <w:t xml:space="preserve"> zaraze sa SARS-CoV-2 koji se manifestiraju kao prehlada, hunjavica ili cak bez ikakvih simptoma bolesti</w:t>
      </w:r>
      <w:r w:rsidRPr="00BF35C9">
        <w:rPr>
          <w:rFonts w:ascii="Times New Roman" w:hAnsi="Times New Roman"/>
        </w:rPr>
        <w:t>, no oni svakako dolaze u</w:t>
      </w:r>
      <w:r w:rsidR="00B55614" w:rsidRPr="00BF35C9">
        <w:rPr>
          <w:rFonts w:ascii="Times New Roman" w:hAnsi="Times New Roman"/>
        </w:rPr>
        <w:t xml:space="preserve"> susret sa starijim osobama, kroničnim bolesnicima i drugima čiji je imunitet puno slabiji, i za koje taj isti virus može biti koban. Takva osoba može biti samo prenositelj zaraze na drugu osobu za koju virus također neće biti opasan, ali će je ga možda prenijeti na treću osobu koja će teško oboljeti. Odgovornim ponašanjem </w:t>
      </w:r>
      <w:r w:rsidRPr="00BF35C9">
        <w:rPr>
          <w:rFonts w:ascii="Times New Roman" w:hAnsi="Times New Roman"/>
        </w:rPr>
        <w:t xml:space="preserve">može se učinkovito spriječiti lanac zaraze. </w:t>
      </w:r>
    </w:p>
    <w:p w14:paraId="27B15C72" w14:textId="6DB4C32A" w:rsidR="00B55614" w:rsidRPr="00BF35C9" w:rsidRDefault="00E433A3" w:rsidP="00724281">
      <w:pPr>
        <w:pStyle w:val="Bezproreda"/>
        <w:spacing w:line="360" w:lineRule="auto"/>
        <w:jc w:val="both"/>
        <w:rPr>
          <w:rFonts w:ascii="Times New Roman" w:hAnsi="Times New Roman"/>
        </w:rPr>
      </w:pPr>
      <w:r w:rsidRPr="00BF35C9">
        <w:rPr>
          <w:rFonts w:ascii="Times New Roman" w:hAnsi="Times New Roman"/>
        </w:rPr>
        <w:t xml:space="preserve">Tako primjerice, ako se okupi </w:t>
      </w:r>
      <w:r w:rsidR="00B55614" w:rsidRPr="00BF35C9">
        <w:rPr>
          <w:rFonts w:ascii="Times New Roman" w:hAnsi="Times New Roman"/>
        </w:rPr>
        <w:t xml:space="preserve">200 ljudi na jednom mjestu, </w:t>
      </w:r>
      <w:r w:rsidRPr="00BF35C9">
        <w:rPr>
          <w:rFonts w:ascii="Times New Roman" w:hAnsi="Times New Roman"/>
        </w:rPr>
        <w:t xml:space="preserve">koji se </w:t>
      </w:r>
      <w:r w:rsidR="00B55614" w:rsidRPr="00BF35C9">
        <w:rPr>
          <w:rFonts w:ascii="Times New Roman" w:hAnsi="Times New Roman"/>
        </w:rPr>
        <w:t xml:space="preserve">ne rukuju, drže distancu, nose masku i ako je taj prostor prozračen ili na otvorenom, minimalne su šanse da 10 ili 20 zaraženih osoba među </w:t>
      </w:r>
      <w:r w:rsidR="00B55614" w:rsidRPr="00BF35C9">
        <w:rPr>
          <w:rFonts w:ascii="Times New Roman" w:hAnsi="Times New Roman"/>
        </w:rPr>
        <w:lastRenderedPageBreak/>
        <w:t>njima prenesu zarazu na druge. Ako se međutim 10 ljudi okupi i ne pridržava tih osnovnih pravila (već se rukuje, ne drži distancu, ne nosi masku i prostor nije prozračen), velika je vjerojatnost da će se svi zaraziti i ako je samo jedna osoba zaražena među njima, osobito ako susret potraje nekoliko sati.</w:t>
      </w:r>
    </w:p>
    <w:p w14:paraId="24336E95" w14:textId="58079BAD" w:rsidR="00B55614" w:rsidRPr="00BF35C9" w:rsidRDefault="00B55614" w:rsidP="00724281">
      <w:pPr>
        <w:pStyle w:val="Bezproreda"/>
        <w:spacing w:line="360" w:lineRule="auto"/>
        <w:jc w:val="both"/>
        <w:rPr>
          <w:rFonts w:ascii="Times New Roman" w:hAnsi="Times New Roman"/>
        </w:rPr>
      </w:pPr>
      <w:r w:rsidRPr="00BF35C9">
        <w:rPr>
          <w:rFonts w:ascii="Times New Roman" w:hAnsi="Times New Roman"/>
        </w:rPr>
        <w:t>Ni najrestriktivnije mjer</w:t>
      </w:r>
      <w:r w:rsidR="00E433A3" w:rsidRPr="00BF35C9">
        <w:rPr>
          <w:rFonts w:ascii="Times New Roman" w:hAnsi="Times New Roman"/>
        </w:rPr>
        <w:t>e</w:t>
      </w:r>
      <w:r w:rsidRPr="00BF35C9">
        <w:rPr>
          <w:rFonts w:ascii="Times New Roman" w:hAnsi="Times New Roman"/>
        </w:rPr>
        <w:t xml:space="preserve"> usporavanja dinamike širenja epidemije ne mogu dati zadovoljavajući rezultat ako se ne poštuju mjere osobne odgovornosti (četiri osnovne mjere sprječavanja zaraze). </w:t>
      </w:r>
    </w:p>
    <w:p w14:paraId="642611AF" w14:textId="6B490F8C" w:rsidR="00B55614" w:rsidRPr="00BF35C9" w:rsidRDefault="00B55614" w:rsidP="00E433A3">
      <w:pPr>
        <w:pStyle w:val="Bezproreda1"/>
        <w:spacing w:line="360" w:lineRule="auto"/>
        <w:jc w:val="both"/>
        <w:rPr>
          <w:rFonts w:ascii="Times New Roman" w:hAnsi="Times New Roman"/>
          <w:lang w:val="hr-HR"/>
        </w:rPr>
      </w:pPr>
      <w:r w:rsidRPr="00BF35C9">
        <w:rPr>
          <w:rFonts w:ascii="Times New Roman" w:hAnsi="Times New Roman"/>
          <w:lang w:val="hr-HR"/>
        </w:rPr>
        <w:t>U RH je ukupno u pandemiji COVID 19 oboljelo 1,27 mil.</w:t>
      </w:r>
      <w:r w:rsidR="00E433A3" w:rsidRPr="00BF35C9">
        <w:rPr>
          <w:rFonts w:ascii="Times New Roman" w:hAnsi="Times New Roman"/>
          <w:lang w:val="hr-HR"/>
        </w:rPr>
        <w:t xml:space="preserve"> </w:t>
      </w:r>
      <w:r w:rsidRPr="00BF35C9">
        <w:rPr>
          <w:rFonts w:ascii="Times New Roman" w:hAnsi="Times New Roman"/>
          <w:lang w:val="hr-HR"/>
        </w:rPr>
        <w:t>osoba od čega je 18</w:t>
      </w:r>
      <w:r w:rsidR="00E433A3" w:rsidRPr="00BF35C9">
        <w:rPr>
          <w:rFonts w:ascii="Times New Roman" w:hAnsi="Times New Roman"/>
          <w:lang w:val="hr-HR"/>
        </w:rPr>
        <w:t>.</w:t>
      </w:r>
      <w:r w:rsidRPr="00BF35C9">
        <w:rPr>
          <w:rFonts w:ascii="Times New Roman" w:hAnsi="Times New Roman"/>
          <w:lang w:val="hr-HR"/>
        </w:rPr>
        <w:t>332 osoba umrlo (u svijetu ukupno umrlo oko 7 mil.</w:t>
      </w:r>
      <w:r w:rsidR="00E433A3" w:rsidRPr="00BF35C9">
        <w:rPr>
          <w:rFonts w:ascii="Times New Roman" w:hAnsi="Times New Roman"/>
          <w:lang w:val="hr-HR"/>
        </w:rPr>
        <w:t xml:space="preserve"> </w:t>
      </w:r>
      <w:r w:rsidRPr="00BF35C9">
        <w:rPr>
          <w:rFonts w:ascii="Times New Roman" w:hAnsi="Times New Roman"/>
          <w:lang w:val="hr-HR"/>
        </w:rPr>
        <w:t>osoba)</w:t>
      </w:r>
      <w:r w:rsidR="00E433A3" w:rsidRPr="00BF35C9">
        <w:rPr>
          <w:rFonts w:ascii="Times New Roman" w:hAnsi="Times New Roman"/>
          <w:lang w:val="hr-HR"/>
        </w:rPr>
        <w:t>,</w:t>
      </w:r>
      <w:r w:rsidRPr="00BF35C9">
        <w:rPr>
          <w:rFonts w:ascii="Times New Roman" w:hAnsi="Times New Roman"/>
          <w:lang w:val="hr-HR"/>
        </w:rPr>
        <w:t xml:space="preserve"> utrošeno je 5,3 mil.</w:t>
      </w:r>
      <w:r w:rsidR="00E433A3" w:rsidRPr="00BF35C9">
        <w:rPr>
          <w:rFonts w:ascii="Times New Roman" w:hAnsi="Times New Roman"/>
          <w:lang w:val="hr-HR"/>
        </w:rPr>
        <w:t xml:space="preserve"> </w:t>
      </w:r>
      <w:r w:rsidRPr="00BF35C9">
        <w:rPr>
          <w:rFonts w:ascii="Times New Roman" w:hAnsi="Times New Roman"/>
          <w:lang w:val="hr-HR"/>
        </w:rPr>
        <w:t>doza cjepiva, sa dvije doze cijepljeno je 2,25 mil.</w:t>
      </w:r>
      <w:r w:rsidR="00E433A3" w:rsidRPr="00BF35C9">
        <w:rPr>
          <w:rFonts w:ascii="Times New Roman" w:hAnsi="Times New Roman"/>
          <w:lang w:val="hr-HR"/>
        </w:rPr>
        <w:t xml:space="preserve"> </w:t>
      </w:r>
      <w:r w:rsidRPr="00BF35C9">
        <w:rPr>
          <w:rFonts w:ascii="Times New Roman" w:hAnsi="Times New Roman"/>
          <w:lang w:val="hr-HR"/>
        </w:rPr>
        <w:t>osoba</w:t>
      </w:r>
      <w:r w:rsidR="00E433A3" w:rsidRPr="00BF35C9">
        <w:rPr>
          <w:rFonts w:ascii="Times New Roman" w:hAnsi="Times New Roman"/>
          <w:lang w:val="hr-HR"/>
        </w:rPr>
        <w:t>. Pro</w:t>
      </w:r>
      <w:r w:rsidRPr="00BF35C9">
        <w:rPr>
          <w:rFonts w:ascii="Times New Roman" w:hAnsi="Times New Roman"/>
          <w:lang w:val="hr-HR"/>
        </w:rPr>
        <w:t>cjepljivanje prilagođeno novim sojevima virusa provodi se i danas ali je odaziv mali</w:t>
      </w:r>
      <w:r w:rsidR="00E433A3" w:rsidRPr="00BF35C9">
        <w:rPr>
          <w:rFonts w:ascii="Times New Roman" w:hAnsi="Times New Roman"/>
          <w:lang w:val="hr-HR"/>
        </w:rPr>
        <w:t>.</w:t>
      </w:r>
    </w:p>
    <w:p w14:paraId="2EDD8AB3" w14:textId="7C66A793" w:rsidR="00E433A3" w:rsidRPr="00BF35C9" w:rsidRDefault="00E433A3" w:rsidP="00E433A3">
      <w:pPr>
        <w:pStyle w:val="Opisslike"/>
        <w:keepNext/>
        <w:rPr>
          <w:rFonts w:cs="Times New Roman"/>
        </w:rPr>
      </w:pPr>
      <w:bookmarkStart w:id="259" w:name="_Toc169506828"/>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A6249F">
        <w:rPr>
          <w:rFonts w:cs="Times New Roman"/>
          <w:noProof/>
        </w:rPr>
        <w:t>33</w:t>
      </w:r>
      <w:r w:rsidR="003F6885" w:rsidRPr="00BF35C9">
        <w:rPr>
          <w:rFonts w:cs="Times New Roman"/>
          <w:noProof/>
        </w:rPr>
        <w:fldChar w:fldCharType="end"/>
      </w:r>
      <w:r w:rsidRPr="00BF35C9">
        <w:rPr>
          <w:rFonts w:cs="Times New Roman"/>
        </w:rPr>
        <w:t>. Upute za postupanje prilikom pojave simptoma</w:t>
      </w:r>
      <w:bookmarkEnd w:id="259"/>
    </w:p>
    <w:p w14:paraId="23815253" w14:textId="32409EFD" w:rsidR="00B55614" w:rsidRPr="00BF35C9" w:rsidRDefault="009B1F4F" w:rsidP="00850F12">
      <w:pPr>
        <w:spacing w:after="0" w:line="360" w:lineRule="auto"/>
        <w:jc w:val="center"/>
        <w:rPr>
          <w:rFonts w:cs="Times New Roman"/>
          <w:b/>
          <w:bCs/>
        </w:rPr>
      </w:pPr>
      <w:r w:rsidRPr="00BF35C9">
        <w:rPr>
          <w:rFonts w:cs="Times New Roman"/>
          <w:noProof/>
          <w:lang w:eastAsia="hr-HR"/>
        </w:rPr>
        <w:drawing>
          <wp:inline distT="0" distB="0" distL="0" distR="0" wp14:anchorId="56B7EF7D" wp14:editId="2999B57E">
            <wp:extent cx="3307742" cy="2272232"/>
            <wp:effectExtent l="0" t="0" r="6985" b="0"/>
            <wp:docPr id="84" name="Slika 47" descr="COVID-19 Preporuke i upute vezane za sigurnost i zaštitu stanovništva -  Zavod za javno zdravstvo Zagrebačke župani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7" descr="COVID-19 Preporuke i upute vezane za sigurnost i zaštitu stanovništva -  Zavod za javno zdravstvo Zagrebačke županij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315030" cy="2277238"/>
                    </a:xfrm>
                    <a:prstGeom prst="rect">
                      <a:avLst/>
                    </a:prstGeom>
                    <a:noFill/>
                    <a:ln>
                      <a:noFill/>
                    </a:ln>
                  </pic:spPr>
                </pic:pic>
              </a:graphicData>
            </a:graphic>
          </wp:inline>
        </w:drawing>
      </w:r>
    </w:p>
    <w:p w14:paraId="333FF546" w14:textId="6F434BAA" w:rsidR="00B55614" w:rsidRPr="00BF35C9" w:rsidRDefault="00E433A3" w:rsidP="00850F12">
      <w:pPr>
        <w:spacing w:after="0" w:line="360" w:lineRule="auto"/>
        <w:rPr>
          <w:rFonts w:cs="Times New Roman"/>
          <w:sz w:val="20"/>
          <w:szCs w:val="20"/>
        </w:rPr>
      </w:pPr>
      <w:r w:rsidRPr="00BF35C9">
        <w:rPr>
          <w:rFonts w:cs="Times New Roman"/>
          <w:sz w:val="20"/>
          <w:szCs w:val="20"/>
        </w:rPr>
        <w:t>Izvor: Hrvatski zavod za javno zdravstvo</w:t>
      </w:r>
    </w:p>
    <w:p w14:paraId="744D4BA1" w14:textId="77777777" w:rsidR="00E433A3" w:rsidRPr="00BF35C9" w:rsidRDefault="00E433A3" w:rsidP="00850F12">
      <w:pPr>
        <w:spacing w:line="360" w:lineRule="auto"/>
        <w:rPr>
          <w:rFonts w:cs="Times New Roman"/>
          <w:b/>
          <w:bCs/>
          <w:color w:val="1F497D"/>
        </w:rPr>
      </w:pPr>
    </w:p>
    <w:p w14:paraId="25A32E22" w14:textId="3D913D05" w:rsidR="00B55614" w:rsidRPr="00BF35C9" w:rsidRDefault="00F45B24" w:rsidP="00E433A3">
      <w:pPr>
        <w:pStyle w:val="Naslov2"/>
      </w:pPr>
      <w:bookmarkStart w:id="260" w:name="_Toc169260990"/>
      <w:r>
        <w:t>5</w:t>
      </w:r>
      <w:r w:rsidR="00E433A3" w:rsidRPr="00BF35C9">
        <w:t>.</w:t>
      </w:r>
      <w:r w:rsidR="00D558E6">
        <w:t>4</w:t>
      </w:r>
      <w:r w:rsidR="00E433A3" w:rsidRPr="00BF35C9">
        <w:t>.</w:t>
      </w:r>
      <w:r w:rsidR="00B55614" w:rsidRPr="00BF35C9">
        <w:t xml:space="preserve">  Ekstremne temperature </w:t>
      </w:r>
      <w:r w:rsidR="00D558E6">
        <w:t>na</w:t>
      </w:r>
      <w:r w:rsidR="00B55614" w:rsidRPr="00BF35C9">
        <w:t xml:space="preserve"> području Grada </w:t>
      </w:r>
      <w:r w:rsidR="00D558E6">
        <w:t>Lepoglave</w:t>
      </w:r>
      <w:bookmarkEnd w:id="260"/>
    </w:p>
    <w:p w14:paraId="002D9C6E" w14:textId="577A15F4" w:rsidR="00B55614" w:rsidRPr="00D558E6" w:rsidRDefault="00F45B24" w:rsidP="00D558E6">
      <w:pPr>
        <w:pStyle w:val="Naslov3"/>
      </w:pPr>
      <w:bookmarkStart w:id="261" w:name="_Toc169260991"/>
      <w:r>
        <w:t>5</w:t>
      </w:r>
      <w:r w:rsidR="00E433A3" w:rsidRPr="00D558E6">
        <w:t>.</w:t>
      </w:r>
      <w:r w:rsidR="00D558E6">
        <w:t>4</w:t>
      </w:r>
      <w:r w:rsidR="00E433A3" w:rsidRPr="00D558E6">
        <w:t>.1.</w:t>
      </w:r>
      <w:r w:rsidR="00B55614" w:rsidRPr="00D558E6">
        <w:t xml:space="preserve"> </w:t>
      </w:r>
      <w:r w:rsidR="00D558E6">
        <w:t>Uvod</w:t>
      </w:r>
      <w:bookmarkEnd w:id="261"/>
    </w:p>
    <w:p w14:paraId="70D6E5C6" w14:textId="77777777" w:rsidR="00B55614" w:rsidRPr="00BF35C9" w:rsidRDefault="00B55614" w:rsidP="00850F12">
      <w:pPr>
        <w:spacing w:after="0" w:line="360" w:lineRule="auto"/>
        <w:jc w:val="both"/>
        <w:rPr>
          <w:rFonts w:cs="Times New Roman"/>
        </w:rPr>
      </w:pPr>
      <w:r w:rsidRPr="00BF35C9">
        <w:rPr>
          <w:rFonts w:cs="Times New Roman"/>
        </w:rPr>
        <w:t xml:space="preserve">Toplinski val kao prirodna pojava uzrokovana klimatskim promjenama nastaje naglo bez prethodnih najava, neočekivano za Grad </w:t>
      </w:r>
      <w:r w:rsidR="00561AD6" w:rsidRPr="00BF35C9">
        <w:rPr>
          <w:rFonts w:cs="Times New Roman"/>
        </w:rPr>
        <w:t>Lepoglavu</w:t>
      </w:r>
      <w:r w:rsidRPr="00BF35C9">
        <w:rPr>
          <w:rFonts w:cs="Times New Roman"/>
        </w:rPr>
        <w:t xml:space="preserve"> i ovaj dio </w:t>
      </w:r>
      <w:r w:rsidR="00561AD6" w:rsidRPr="00BF35C9">
        <w:rPr>
          <w:rFonts w:cs="Times New Roman"/>
        </w:rPr>
        <w:t>Varaždinske ž</w:t>
      </w:r>
      <w:r w:rsidRPr="00BF35C9">
        <w:rPr>
          <w:rFonts w:cs="Times New Roman"/>
        </w:rPr>
        <w:t xml:space="preserve">upanije, gdje je umjerena </w:t>
      </w:r>
      <w:r w:rsidR="00561AD6" w:rsidRPr="00BF35C9">
        <w:rPr>
          <w:rFonts w:cs="Times New Roman"/>
        </w:rPr>
        <w:t>kontinentalna</w:t>
      </w:r>
      <w:r w:rsidRPr="00BF35C9">
        <w:rPr>
          <w:rFonts w:cs="Times New Roman"/>
        </w:rPr>
        <w:t xml:space="preserve"> klima. Toplina može biti okidač za uzrok mnogih zdravstvenih stanja i izazvati umor, srčani udar ili konfuziju te dodatno pogoršati postojeće stanje kod kroničnih bolesnika. Klimatske promjene mijenjaju ustaljene obrasce vremenskih pojava, a nekoliko dana prije postoje kretanja koja možemo predvidjeti.</w:t>
      </w:r>
    </w:p>
    <w:p w14:paraId="7F39D783" w14:textId="5D19FE3A" w:rsidR="00B55614" w:rsidRPr="00BF35C9" w:rsidRDefault="00B55614" w:rsidP="00850F12">
      <w:pPr>
        <w:spacing w:after="0" w:line="360" w:lineRule="auto"/>
        <w:jc w:val="both"/>
        <w:rPr>
          <w:rFonts w:cs="Times New Roman"/>
        </w:rPr>
      </w:pPr>
      <w:r w:rsidRPr="00BF35C9">
        <w:rPr>
          <w:rFonts w:cs="Times New Roman"/>
        </w:rPr>
        <w:t xml:space="preserve">Zbog pripadanja području umjerene </w:t>
      </w:r>
      <w:r w:rsidR="00561AD6" w:rsidRPr="00BF35C9">
        <w:rPr>
          <w:rFonts w:cs="Times New Roman"/>
        </w:rPr>
        <w:t>kontinentalne klime</w:t>
      </w:r>
      <w:r w:rsidRPr="00BF35C9">
        <w:rPr>
          <w:rFonts w:cs="Times New Roman"/>
        </w:rPr>
        <w:t xml:space="preserve">, područje Grada </w:t>
      </w:r>
      <w:r w:rsidR="00561AD6" w:rsidRPr="00BF35C9">
        <w:rPr>
          <w:rFonts w:cs="Times New Roman"/>
        </w:rPr>
        <w:t>Lepoglave</w:t>
      </w:r>
      <w:r w:rsidRPr="00BF35C9">
        <w:rPr>
          <w:rFonts w:cs="Times New Roman"/>
        </w:rPr>
        <w:t xml:space="preserve"> nema izraženijih toplinskih valova. U periodu unazad 10 godina nije bilo proglašavanja </w:t>
      </w:r>
      <w:r w:rsidR="00561AD6" w:rsidRPr="00BF35C9">
        <w:rPr>
          <w:rFonts w:cs="Times New Roman"/>
        </w:rPr>
        <w:t>prirodne</w:t>
      </w:r>
      <w:r w:rsidRPr="00BF35C9">
        <w:rPr>
          <w:rFonts w:cs="Times New Roman"/>
        </w:rPr>
        <w:t xml:space="preserve"> nepogode ovim uzrokom u Gradu, ali stanovnici primjećuju velike temperaturne dnevne oscilacije.</w:t>
      </w:r>
    </w:p>
    <w:p w14:paraId="4C6A2803" w14:textId="2D6B820A" w:rsidR="00B55614" w:rsidRDefault="00B55614" w:rsidP="00850F12">
      <w:pPr>
        <w:spacing w:after="0" w:line="360" w:lineRule="auto"/>
        <w:rPr>
          <w:rFonts w:cs="Times New Roman"/>
        </w:rPr>
      </w:pPr>
    </w:p>
    <w:p w14:paraId="3E301A4E" w14:textId="77777777" w:rsidR="00D558E6" w:rsidRDefault="00D558E6" w:rsidP="00850F12">
      <w:pPr>
        <w:spacing w:after="0" w:line="360" w:lineRule="auto"/>
        <w:rPr>
          <w:rFonts w:cs="Times New Roman"/>
        </w:rPr>
      </w:pPr>
    </w:p>
    <w:p w14:paraId="51931CFF" w14:textId="77777777" w:rsidR="00D558E6" w:rsidRPr="00BF35C9" w:rsidRDefault="00D558E6" w:rsidP="00850F12">
      <w:pPr>
        <w:spacing w:after="0" w:line="360" w:lineRule="auto"/>
        <w:rPr>
          <w:rFonts w:cs="Times New Roman"/>
        </w:rPr>
      </w:pPr>
    </w:p>
    <w:p w14:paraId="51EAF82D" w14:textId="465E3F94" w:rsidR="00E433A3" w:rsidRPr="00BF35C9" w:rsidRDefault="00E433A3" w:rsidP="00E433A3">
      <w:pPr>
        <w:pStyle w:val="Opisslike"/>
        <w:keepNext/>
        <w:rPr>
          <w:rFonts w:cs="Times New Roman"/>
        </w:rPr>
      </w:pPr>
      <w:bookmarkStart w:id="262" w:name="_Toc169506710"/>
      <w:r w:rsidRPr="00BF35C9">
        <w:rPr>
          <w:rFonts w:cs="Times New Roman"/>
        </w:rPr>
        <w:lastRenderedPageBreak/>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79</w:t>
      </w:r>
      <w:r w:rsidR="003F6885" w:rsidRPr="00BF35C9">
        <w:rPr>
          <w:rFonts w:cs="Times New Roman"/>
          <w:noProof/>
        </w:rPr>
        <w:fldChar w:fldCharType="end"/>
      </w:r>
      <w:r w:rsidRPr="00BF35C9">
        <w:rPr>
          <w:rFonts w:cs="Times New Roman"/>
        </w:rPr>
        <w:t>. Prikaz opisa scenarija</w:t>
      </w:r>
      <w:r w:rsidR="00D558E6">
        <w:rPr>
          <w:rFonts w:cs="Times New Roman"/>
        </w:rPr>
        <w:t xml:space="preserve"> Ekstremnih temperatura</w:t>
      </w:r>
      <w:bookmarkEnd w:id="262"/>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57"/>
      </w:tblGrid>
      <w:tr w:rsidR="00B55614" w:rsidRPr="00BF35C9" w14:paraId="222DFD9B" w14:textId="77777777" w:rsidTr="00E433A3">
        <w:trPr>
          <w:trHeight w:val="225"/>
        </w:trPr>
        <w:tc>
          <w:tcPr>
            <w:tcW w:w="5000" w:type="pct"/>
            <w:shd w:val="clear" w:color="auto" w:fill="DBE5F1"/>
          </w:tcPr>
          <w:p w14:paraId="1F8DE8F0" w14:textId="77777777" w:rsidR="00B55614" w:rsidRPr="00BF35C9" w:rsidRDefault="00B55614" w:rsidP="00850F12">
            <w:pPr>
              <w:spacing w:after="0" w:line="360" w:lineRule="auto"/>
              <w:rPr>
                <w:rFonts w:cs="Times New Roman"/>
                <w:b/>
                <w:bCs/>
                <w:sz w:val="18"/>
                <w:szCs w:val="18"/>
              </w:rPr>
            </w:pPr>
            <w:r w:rsidRPr="00BF35C9">
              <w:rPr>
                <w:rFonts w:cs="Times New Roman"/>
                <w:b/>
                <w:bCs/>
                <w:sz w:val="18"/>
                <w:szCs w:val="18"/>
              </w:rPr>
              <w:t>Naziv scenarija:</w:t>
            </w:r>
          </w:p>
        </w:tc>
      </w:tr>
      <w:tr w:rsidR="00B55614" w:rsidRPr="00BF35C9" w14:paraId="5B0DFA63" w14:textId="77777777" w:rsidTr="00E433A3">
        <w:trPr>
          <w:trHeight w:val="270"/>
        </w:trPr>
        <w:tc>
          <w:tcPr>
            <w:tcW w:w="5000" w:type="pct"/>
          </w:tcPr>
          <w:p w14:paraId="5966E28C"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 xml:space="preserve">Pojava ekstremnih temperatura-toplinskih valova na području Grada </w:t>
            </w:r>
            <w:r w:rsidR="00561AD6" w:rsidRPr="00BF35C9">
              <w:rPr>
                <w:rFonts w:cs="Times New Roman"/>
                <w:sz w:val="18"/>
                <w:szCs w:val="18"/>
              </w:rPr>
              <w:t>Lepoglave</w:t>
            </w:r>
          </w:p>
        </w:tc>
      </w:tr>
      <w:tr w:rsidR="00B55614" w:rsidRPr="00BF35C9" w14:paraId="6674A55C" w14:textId="77777777" w:rsidTr="00E433A3">
        <w:trPr>
          <w:trHeight w:val="221"/>
        </w:trPr>
        <w:tc>
          <w:tcPr>
            <w:tcW w:w="5000" w:type="pct"/>
            <w:shd w:val="clear" w:color="auto" w:fill="DBE5F1"/>
          </w:tcPr>
          <w:p w14:paraId="424B8686" w14:textId="77777777" w:rsidR="00B55614" w:rsidRPr="00BF35C9" w:rsidRDefault="00B55614" w:rsidP="00850F12">
            <w:pPr>
              <w:spacing w:after="0" w:line="360" w:lineRule="auto"/>
              <w:rPr>
                <w:rFonts w:cs="Times New Roman"/>
                <w:b/>
                <w:bCs/>
                <w:sz w:val="18"/>
                <w:szCs w:val="18"/>
              </w:rPr>
            </w:pPr>
            <w:r w:rsidRPr="00BF35C9">
              <w:rPr>
                <w:rFonts w:cs="Times New Roman"/>
                <w:b/>
                <w:bCs/>
                <w:sz w:val="18"/>
                <w:szCs w:val="18"/>
              </w:rPr>
              <w:t>Grupa rizika:</w:t>
            </w:r>
          </w:p>
        </w:tc>
      </w:tr>
      <w:tr w:rsidR="00B55614" w:rsidRPr="00BF35C9" w14:paraId="13A17167" w14:textId="77777777" w:rsidTr="00E433A3">
        <w:trPr>
          <w:trHeight w:val="255"/>
        </w:trPr>
        <w:tc>
          <w:tcPr>
            <w:tcW w:w="5000" w:type="pct"/>
          </w:tcPr>
          <w:p w14:paraId="23F89CBB"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Ekstremne vremenske pojave</w:t>
            </w:r>
          </w:p>
        </w:tc>
      </w:tr>
      <w:tr w:rsidR="00B55614" w:rsidRPr="00BF35C9" w14:paraId="09C4DFD3" w14:textId="77777777" w:rsidTr="00E433A3">
        <w:trPr>
          <w:trHeight w:val="221"/>
        </w:trPr>
        <w:tc>
          <w:tcPr>
            <w:tcW w:w="5000" w:type="pct"/>
            <w:shd w:val="clear" w:color="auto" w:fill="DBE5F1"/>
          </w:tcPr>
          <w:p w14:paraId="33882A20" w14:textId="77777777" w:rsidR="00B55614" w:rsidRPr="00BF35C9" w:rsidRDefault="00B55614" w:rsidP="00850F12">
            <w:pPr>
              <w:spacing w:after="0" w:line="360" w:lineRule="auto"/>
              <w:rPr>
                <w:rFonts w:cs="Times New Roman"/>
                <w:b/>
                <w:bCs/>
                <w:sz w:val="18"/>
                <w:szCs w:val="18"/>
              </w:rPr>
            </w:pPr>
            <w:r w:rsidRPr="00BF35C9">
              <w:rPr>
                <w:rFonts w:cs="Times New Roman"/>
                <w:b/>
                <w:bCs/>
                <w:sz w:val="18"/>
                <w:szCs w:val="18"/>
              </w:rPr>
              <w:t>Rizik:</w:t>
            </w:r>
          </w:p>
        </w:tc>
      </w:tr>
      <w:tr w:rsidR="00B55614" w:rsidRPr="00BF35C9" w14:paraId="750BF375" w14:textId="77777777" w:rsidTr="00E433A3">
        <w:trPr>
          <w:trHeight w:val="255"/>
        </w:trPr>
        <w:tc>
          <w:tcPr>
            <w:tcW w:w="5000" w:type="pct"/>
          </w:tcPr>
          <w:p w14:paraId="60CB5F18"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Ekstremne temperature</w:t>
            </w:r>
          </w:p>
        </w:tc>
      </w:tr>
      <w:tr w:rsidR="00B55614" w:rsidRPr="00BF35C9" w14:paraId="0180585E" w14:textId="77777777" w:rsidTr="00E433A3">
        <w:trPr>
          <w:trHeight w:val="236"/>
        </w:trPr>
        <w:tc>
          <w:tcPr>
            <w:tcW w:w="5000" w:type="pct"/>
            <w:shd w:val="clear" w:color="auto" w:fill="DBE5F1"/>
          </w:tcPr>
          <w:p w14:paraId="6687C43D" w14:textId="77777777" w:rsidR="00B55614" w:rsidRPr="00BF35C9" w:rsidRDefault="00B55614" w:rsidP="00850F12">
            <w:pPr>
              <w:spacing w:after="0" w:line="360" w:lineRule="auto"/>
              <w:rPr>
                <w:rFonts w:cs="Times New Roman"/>
                <w:b/>
                <w:bCs/>
                <w:sz w:val="18"/>
                <w:szCs w:val="18"/>
              </w:rPr>
            </w:pPr>
            <w:r w:rsidRPr="00BF35C9">
              <w:rPr>
                <w:rFonts w:cs="Times New Roman"/>
                <w:b/>
                <w:bCs/>
                <w:sz w:val="18"/>
                <w:szCs w:val="18"/>
              </w:rPr>
              <w:t>Radna skupina:</w:t>
            </w:r>
          </w:p>
        </w:tc>
      </w:tr>
      <w:tr w:rsidR="00B55614" w:rsidRPr="00BF35C9" w14:paraId="033996E6" w14:textId="77777777" w:rsidTr="00E433A3">
        <w:trPr>
          <w:trHeight w:val="240"/>
        </w:trPr>
        <w:tc>
          <w:tcPr>
            <w:tcW w:w="5000" w:type="pct"/>
          </w:tcPr>
          <w:p w14:paraId="33CAB975"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 xml:space="preserve">Radna skupina Grada </w:t>
            </w:r>
            <w:r w:rsidR="00561AD6" w:rsidRPr="00BF35C9">
              <w:rPr>
                <w:rFonts w:cs="Times New Roman"/>
                <w:sz w:val="18"/>
                <w:szCs w:val="18"/>
              </w:rPr>
              <w:t xml:space="preserve">Lepoglave </w:t>
            </w:r>
            <w:r w:rsidRPr="00BF35C9">
              <w:rPr>
                <w:rFonts w:cs="Times New Roman"/>
                <w:sz w:val="18"/>
                <w:szCs w:val="18"/>
              </w:rPr>
              <w:t>određena Odlukom gradonačelnika</w:t>
            </w:r>
          </w:p>
        </w:tc>
      </w:tr>
      <w:tr w:rsidR="00B55614" w:rsidRPr="00BF35C9" w14:paraId="718319C6" w14:textId="77777777" w:rsidTr="00E433A3">
        <w:trPr>
          <w:trHeight w:val="176"/>
        </w:trPr>
        <w:tc>
          <w:tcPr>
            <w:tcW w:w="5000" w:type="pct"/>
            <w:shd w:val="clear" w:color="auto" w:fill="DBE5F1"/>
          </w:tcPr>
          <w:p w14:paraId="535EA8EB" w14:textId="77777777" w:rsidR="00B55614" w:rsidRPr="00BF35C9" w:rsidRDefault="00B55614" w:rsidP="00850F12">
            <w:pPr>
              <w:spacing w:after="0" w:line="360" w:lineRule="auto"/>
              <w:rPr>
                <w:rFonts w:cs="Times New Roman"/>
                <w:b/>
                <w:bCs/>
                <w:sz w:val="18"/>
                <w:szCs w:val="18"/>
              </w:rPr>
            </w:pPr>
            <w:r w:rsidRPr="00BF35C9">
              <w:rPr>
                <w:rFonts w:cs="Times New Roman"/>
                <w:b/>
                <w:bCs/>
                <w:sz w:val="18"/>
                <w:szCs w:val="18"/>
              </w:rPr>
              <w:t>Opis scenarija:</w:t>
            </w:r>
          </w:p>
        </w:tc>
      </w:tr>
      <w:tr w:rsidR="00B55614" w:rsidRPr="00BF35C9" w14:paraId="5B2B58F6" w14:textId="77777777" w:rsidTr="00E433A3">
        <w:trPr>
          <w:trHeight w:val="300"/>
        </w:trPr>
        <w:tc>
          <w:tcPr>
            <w:tcW w:w="5000" w:type="pct"/>
          </w:tcPr>
          <w:p w14:paraId="4D80A449"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 xml:space="preserve">Opisan u tablici  i nastavku; Težišno događaj s </w:t>
            </w:r>
            <w:r w:rsidRPr="00BF35C9">
              <w:rPr>
                <w:rFonts w:cs="Times New Roman"/>
                <w:i/>
                <w:iCs/>
                <w:sz w:val="18"/>
                <w:szCs w:val="18"/>
              </w:rPr>
              <w:t>najgorim mogućim posljedicama</w:t>
            </w:r>
          </w:p>
        </w:tc>
      </w:tr>
    </w:tbl>
    <w:p w14:paraId="2900CA68" w14:textId="77777777" w:rsidR="00B55614" w:rsidRPr="00BF35C9" w:rsidRDefault="00B55614" w:rsidP="00850F12">
      <w:pPr>
        <w:spacing w:after="0" w:line="360" w:lineRule="auto"/>
        <w:rPr>
          <w:rFonts w:cs="Times New Roman"/>
          <w:i/>
          <w:iCs/>
          <w:u w:val="single"/>
        </w:rPr>
      </w:pPr>
    </w:p>
    <w:p w14:paraId="281B64CD" w14:textId="77777777" w:rsidR="00B55614" w:rsidRPr="00BF35C9" w:rsidRDefault="00B55614" w:rsidP="00850F12">
      <w:pPr>
        <w:spacing w:after="0" w:line="360" w:lineRule="auto"/>
        <w:jc w:val="both"/>
        <w:rPr>
          <w:rFonts w:cs="Times New Roman"/>
        </w:rPr>
      </w:pPr>
      <w:r w:rsidRPr="00BF35C9">
        <w:rPr>
          <w:rFonts w:cs="Times New Roman"/>
        </w:rPr>
        <w:t xml:space="preserve">Svake godine, toplina ugrožava zdravlje mnogih ljudi, osobito starije stanovnike. Toplinski valovi predstavljaju opasnost za stanovništvo uzrokujući i povećanu smrtnost. Neke zemlje u Europskoj regiji se suočavaju s ekstremnim toplinskim valovima. Ekstremni događaji poput vrućih dana ili tropskih noći postaju učestaliji i vjerojatno će se pojavljivati čak i češće u budućnosti. </w:t>
      </w:r>
    </w:p>
    <w:p w14:paraId="3DF6C93D" w14:textId="77777777" w:rsidR="00B55614" w:rsidRPr="00BF35C9" w:rsidRDefault="00B55614" w:rsidP="00850F12">
      <w:pPr>
        <w:spacing w:after="0" w:line="360" w:lineRule="auto"/>
        <w:jc w:val="both"/>
        <w:rPr>
          <w:rFonts w:cs="Times New Roman"/>
        </w:rPr>
      </w:pPr>
      <w:r w:rsidRPr="00BF35C9">
        <w:rPr>
          <w:rFonts w:cs="Times New Roman"/>
        </w:rPr>
        <w:t xml:space="preserve">Ekstremne temperature zraka mogu uzrokovati zdravstvene probleme i povećani broj smrtnih slučajeva i stoga predstavljaju javno-zdravstveni problem. Očekuje se da bi zatopljenje uzrokovano klimatskim promjenama moglo povećati učestalost toplinskih valova. Osobito ugrožene skupine ljudi su mala djeca, kronični bolesnici, starije osobe te ljudi koji rade na otvorenom prostoru. </w:t>
      </w:r>
    </w:p>
    <w:p w14:paraId="3F930EEA" w14:textId="77777777" w:rsidR="00B55614" w:rsidRPr="00BF35C9" w:rsidRDefault="00B55614" w:rsidP="00850F12">
      <w:pPr>
        <w:spacing w:after="0" w:line="360" w:lineRule="auto"/>
        <w:jc w:val="both"/>
        <w:rPr>
          <w:rFonts w:cs="Times New Roman"/>
          <w:u w:val="single"/>
        </w:rPr>
      </w:pPr>
      <w:r w:rsidRPr="00BF35C9">
        <w:rPr>
          <w:rFonts w:cs="Times New Roman"/>
        </w:rPr>
        <w:t>Višegodišnji temperaturni trendovi koje prati Državni hidrometeorološki zavod za klimatska područja u Republici Hrvatskoj ukazuju na manji rizik od ekstremno niskih temperatura u odnosu na vrlo veliki rizik od ekstremno visokih temperatura. Procjenjuje se da niske temperature ne predstavljaju značajan rizik u području procjene i Republici Hrvatskoj pa se stoga obrađuje samo zdravstveni rizik za ekstremno visoke temperature.</w:t>
      </w:r>
      <w:r w:rsidRPr="00BF35C9">
        <w:rPr>
          <w:rFonts w:cs="Times New Roman"/>
          <w:u w:val="single"/>
        </w:rPr>
        <w:t xml:space="preserve"> </w:t>
      </w:r>
    </w:p>
    <w:p w14:paraId="0434AC7E" w14:textId="6AAA668A" w:rsidR="00B55614" w:rsidRPr="00BF35C9" w:rsidRDefault="00B55614" w:rsidP="00850F12">
      <w:pPr>
        <w:spacing w:after="0" w:line="360" w:lineRule="auto"/>
        <w:jc w:val="both"/>
        <w:rPr>
          <w:rFonts w:cs="Times New Roman"/>
        </w:rPr>
      </w:pPr>
      <w:r w:rsidRPr="00BF35C9">
        <w:rPr>
          <w:rFonts w:cs="Times New Roman"/>
          <w:i/>
          <w:iCs/>
        </w:rPr>
        <w:t>Ekstremne temperature</w:t>
      </w:r>
      <w:r w:rsidRPr="00BF35C9">
        <w:rPr>
          <w:rFonts w:cs="Times New Roman"/>
        </w:rPr>
        <w:t xml:space="preserve"> koje mogu predstavljati rizik za stanovništvo nisu jednake u svim dijelovima godine, jer osjetljivost ljudi ovisi o prilagodbi organizma na prethodne vremenske prilike, a osobito nepovoljan učinak mogu uzrokovati ekstremne temperature koje traju dulje vrijeme. Granične vrijednosti temperature koje mogu uzrokovati zdravstvene probleme razlikuju se u različitim klimatskim uvjetima, pa je potrebno odrediti temperaturne kriterije za pojavu povećane smrtnosti na području procjene</w:t>
      </w:r>
      <w:r w:rsidR="00E433A3" w:rsidRPr="00BF35C9">
        <w:rPr>
          <w:rFonts w:cs="Times New Roman"/>
        </w:rPr>
        <w:t xml:space="preserve">, tj. </w:t>
      </w:r>
      <w:r w:rsidRPr="00BF35C9">
        <w:rPr>
          <w:rFonts w:cs="Times New Roman"/>
        </w:rPr>
        <w:t>Grad</w:t>
      </w:r>
      <w:r w:rsidR="00E433A3" w:rsidRPr="00BF35C9">
        <w:rPr>
          <w:rFonts w:cs="Times New Roman"/>
        </w:rPr>
        <w:t>u</w:t>
      </w:r>
      <w:r w:rsidRPr="00BF35C9">
        <w:rPr>
          <w:rFonts w:cs="Times New Roman"/>
        </w:rPr>
        <w:t xml:space="preserve"> </w:t>
      </w:r>
      <w:r w:rsidR="00561AD6" w:rsidRPr="00BF35C9">
        <w:rPr>
          <w:rFonts w:cs="Times New Roman"/>
        </w:rPr>
        <w:t>Lepoglava i Varaždinsk</w:t>
      </w:r>
      <w:r w:rsidR="00E433A3" w:rsidRPr="00BF35C9">
        <w:rPr>
          <w:rFonts w:cs="Times New Roman"/>
        </w:rPr>
        <w:t>oj</w:t>
      </w:r>
      <w:r w:rsidRPr="00BF35C9">
        <w:rPr>
          <w:rFonts w:cs="Times New Roman"/>
        </w:rPr>
        <w:t xml:space="preserve"> županij</w:t>
      </w:r>
      <w:r w:rsidR="00E433A3" w:rsidRPr="00BF35C9">
        <w:rPr>
          <w:rFonts w:cs="Times New Roman"/>
        </w:rPr>
        <w:t xml:space="preserve">i </w:t>
      </w:r>
      <w:r w:rsidRPr="00BF35C9">
        <w:rPr>
          <w:rFonts w:cs="Times New Roman"/>
        </w:rPr>
        <w:t xml:space="preserve">iz dostupnih podataka za cijelo područje zemlje. </w:t>
      </w:r>
    </w:p>
    <w:p w14:paraId="73CA1AD6" w14:textId="77777777" w:rsidR="00B55614" w:rsidRPr="00BF35C9" w:rsidRDefault="00B55614" w:rsidP="00850F12">
      <w:pPr>
        <w:spacing w:after="0" w:line="360" w:lineRule="auto"/>
        <w:jc w:val="both"/>
        <w:rPr>
          <w:rFonts w:cs="Times New Roman"/>
        </w:rPr>
      </w:pPr>
      <w:r w:rsidRPr="00BF35C9">
        <w:rPr>
          <w:rFonts w:cs="Times New Roman"/>
        </w:rPr>
        <w:t xml:space="preserve">Poznati toplinski val 2003. godine uzrokovao je veliki broj prekobrojnih smrtnih slučajeva diljem Europe, pri čemu su najviše pogođena Francuska gdje je zabilježeno gotovo 15.000 više smrtnih slučajeva od prosjeka. Te godine i u Zagrebu je bilo gotovo 50 dana u kojima je temperatura zraka premašila granične vrijednosti za pojavu povećane smrtnosti, ali smrtnosti nije bila znatno povećana. S druge strane najviše prekomjernih smrtnih slučajeva uzrokovanih visokim temperaturama zraka u Zagrebu je zabilježeno tijekom 2005. godine kada je bilo manje od 10 dana u kojima je temperatura zraka premašila granične vrijednosti. </w:t>
      </w:r>
    </w:p>
    <w:p w14:paraId="2B74855F" w14:textId="77777777" w:rsidR="00B55614" w:rsidRPr="00BF35C9" w:rsidRDefault="00B55614" w:rsidP="00850F12">
      <w:pPr>
        <w:spacing w:after="0" w:line="360" w:lineRule="auto"/>
        <w:jc w:val="both"/>
        <w:rPr>
          <w:rFonts w:cs="Times New Roman"/>
        </w:rPr>
      </w:pPr>
      <w:r w:rsidRPr="00BF35C9">
        <w:rPr>
          <w:rFonts w:cs="Times New Roman"/>
        </w:rPr>
        <w:lastRenderedPageBreak/>
        <w:t xml:space="preserve">Prilikom procjene rizika za toplinski val u Alpama 2003. godine stručnjaci su upotrijebili </w:t>
      </w:r>
      <w:r w:rsidRPr="00BF35C9">
        <w:rPr>
          <w:rFonts w:cs="Times New Roman"/>
          <w:i/>
          <w:iCs/>
        </w:rPr>
        <w:t xml:space="preserve">Bayesian </w:t>
      </w:r>
      <w:r w:rsidRPr="00BF35C9">
        <w:rPr>
          <w:rFonts w:cs="Times New Roman"/>
        </w:rPr>
        <w:t xml:space="preserve">metodologiju koja pokazuje trendove i kolebljivost temperatura tako da se formaliziraju kao distribucije vjerojatnosti, s početnim težinama (priors) koje su vezane na njih. Po </w:t>
      </w:r>
      <w:r w:rsidRPr="00BF35C9">
        <w:rPr>
          <w:rFonts w:cs="Times New Roman"/>
          <w:i/>
          <w:iCs/>
        </w:rPr>
        <w:t xml:space="preserve">Bayesian </w:t>
      </w:r>
      <w:r w:rsidRPr="00BF35C9">
        <w:rPr>
          <w:rFonts w:cs="Times New Roman"/>
        </w:rPr>
        <w:t xml:space="preserve">učenju, dio rizika toplinskog vala je moguće tako pripisati antropogenim klimatskim promjenama. Pokazalo se da je vjerojatnost 90% da su klimatske promjene antropogene prirode pridonijele toplinskom valu. </w:t>
      </w:r>
    </w:p>
    <w:p w14:paraId="302D4A48" w14:textId="77777777" w:rsidR="00B55614" w:rsidRPr="00BF35C9" w:rsidRDefault="00B55614" w:rsidP="00850F12">
      <w:pPr>
        <w:spacing w:after="0" w:line="360" w:lineRule="auto"/>
        <w:jc w:val="both"/>
        <w:rPr>
          <w:rFonts w:cs="Times New Roman"/>
        </w:rPr>
      </w:pPr>
      <w:r w:rsidRPr="00BF35C9">
        <w:rPr>
          <w:rFonts w:cs="Times New Roman"/>
        </w:rPr>
        <w:t xml:space="preserve">Rizik od katastrofalnih učinaka, iako se čini udaljen je ipak moguć i realan. Taj rizik bi se mogao smanjiti do neke mjere. Ključni izazov za takvu metodologiju je potreba za donošenje zaključka na temelju različitih stručnih prosudbi i to s ograničenim resursima. Toplinski val 2003. godine koji je zahvatio europsko stanovništvo je pridonio porastu smrtnosti Švicaraca od 7%. Statistički podatak od 1.000 dodatnih smrtnih slučajeva pokazuje da se nipošto ne može pripisati onim ljudima koju su već bili u lošem zdravstvenom statusu. Diljem Europe, toplinski val 2003. godine prouzročio je oko 35.000 smrtnih ishoda. </w:t>
      </w:r>
    </w:p>
    <w:p w14:paraId="54876B8B" w14:textId="77777777" w:rsidR="00B55614" w:rsidRPr="00BF35C9" w:rsidRDefault="00B55614" w:rsidP="00850F12">
      <w:pPr>
        <w:spacing w:after="0" w:line="360" w:lineRule="auto"/>
        <w:jc w:val="both"/>
        <w:rPr>
          <w:rFonts w:cs="Times New Roman"/>
        </w:rPr>
      </w:pPr>
      <w:r w:rsidRPr="00BF35C9">
        <w:rPr>
          <w:rFonts w:cs="Times New Roman"/>
        </w:rPr>
        <w:t>Ekstremna toplina će vjerojatno bitno utjecati i na ne-fatalne ishode. Nekoliko studija vremenskih serija kvantificira učinak izloženosti topline na povećane prijeme u bolnicu i druge pokazatelje morbiditeta. Vrlo je teško usporediti rezultate različitih nacionalnih procjena provedenih tijekom toplinskog vala u 2003. Zanimljivo je da je smrtnost povezana s prethodnim mentalnim problemima imala najveći porast. Preliminarna analiza toplinskog vala u Francuskoj 2003. godine procjenjuje se da je izazvao 14.802 viška smrti. Slične procjene su provedene i u drugim zemljama Mediterana poput Španjolske i Italije, ali su zaključci u tim zemljama drugačiji jer su rađeni po adaptiranim lokalnim modelima (Portugal 1.906 višak smrti).</w:t>
      </w:r>
    </w:p>
    <w:p w14:paraId="6A35A6F5" w14:textId="77777777" w:rsidR="00B55614" w:rsidRPr="00BF35C9" w:rsidRDefault="00B55614" w:rsidP="00850F12">
      <w:pPr>
        <w:spacing w:after="0" w:line="360" w:lineRule="auto"/>
        <w:jc w:val="both"/>
        <w:rPr>
          <w:rFonts w:cs="Times New Roman"/>
        </w:rPr>
      </w:pPr>
    </w:p>
    <w:p w14:paraId="73947551" w14:textId="33C54B27" w:rsidR="00CD56C2" w:rsidRPr="00BF35C9" w:rsidRDefault="00CD56C2" w:rsidP="00CD56C2">
      <w:pPr>
        <w:pStyle w:val="Opisslike"/>
        <w:keepNext/>
        <w:rPr>
          <w:rFonts w:cs="Times New Roman"/>
        </w:rPr>
      </w:pPr>
      <w:bookmarkStart w:id="263" w:name="_Toc169506711"/>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80</w:t>
      </w:r>
      <w:r w:rsidR="003F6885" w:rsidRPr="00BF35C9">
        <w:rPr>
          <w:rFonts w:cs="Times New Roman"/>
          <w:noProof/>
        </w:rPr>
        <w:fldChar w:fldCharType="end"/>
      </w:r>
      <w:r w:rsidRPr="00BF35C9">
        <w:rPr>
          <w:rFonts w:cs="Times New Roman"/>
        </w:rPr>
        <w:t>. Prikaz utjecaja na kritičnu infrastrukturu</w:t>
      </w:r>
      <w:bookmarkEnd w:id="26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11"/>
        <w:gridCol w:w="8051"/>
      </w:tblGrid>
      <w:tr w:rsidR="00B55614" w:rsidRPr="00BF35C9" w14:paraId="23CC57A0" w14:textId="77777777" w:rsidTr="00CD56C2">
        <w:trPr>
          <w:trHeight w:val="255"/>
        </w:trPr>
        <w:tc>
          <w:tcPr>
            <w:tcW w:w="558" w:type="pct"/>
            <w:shd w:val="clear" w:color="auto" w:fill="DBE5F1"/>
          </w:tcPr>
          <w:p w14:paraId="2D7953A1" w14:textId="77777777" w:rsidR="00B55614" w:rsidRPr="00BF35C9" w:rsidRDefault="00B55614" w:rsidP="00850F12">
            <w:pPr>
              <w:spacing w:line="360" w:lineRule="auto"/>
              <w:jc w:val="both"/>
              <w:rPr>
                <w:rFonts w:cs="Times New Roman"/>
                <w:b/>
                <w:bCs/>
                <w:sz w:val="18"/>
                <w:szCs w:val="18"/>
              </w:rPr>
            </w:pPr>
            <w:r w:rsidRPr="00BF35C9">
              <w:rPr>
                <w:rFonts w:cs="Times New Roman"/>
                <w:b/>
                <w:bCs/>
                <w:sz w:val="18"/>
                <w:szCs w:val="18"/>
              </w:rPr>
              <w:t>Utjecaj</w:t>
            </w:r>
          </w:p>
        </w:tc>
        <w:tc>
          <w:tcPr>
            <w:tcW w:w="4442" w:type="pct"/>
            <w:shd w:val="clear" w:color="auto" w:fill="DBE5F1"/>
          </w:tcPr>
          <w:p w14:paraId="228A041B" w14:textId="77777777" w:rsidR="00B55614" w:rsidRPr="00BF35C9" w:rsidRDefault="00B55614" w:rsidP="00850F12">
            <w:pPr>
              <w:spacing w:line="360" w:lineRule="auto"/>
              <w:jc w:val="both"/>
              <w:rPr>
                <w:rFonts w:cs="Times New Roman"/>
                <w:b/>
                <w:bCs/>
                <w:sz w:val="18"/>
                <w:szCs w:val="18"/>
              </w:rPr>
            </w:pPr>
            <w:r w:rsidRPr="00BF35C9">
              <w:rPr>
                <w:rFonts w:cs="Times New Roman"/>
                <w:b/>
                <w:bCs/>
                <w:sz w:val="18"/>
                <w:szCs w:val="18"/>
              </w:rPr>
              <w:t>Sektor</w:t>
            </w:r>
          </w:p>
        </w:tc>
      </w:tr>
      <w:tr w:rsidR="00B55614" w:rsidRPr="00BF35C9" w14:paraId="01FA3686" w14:textId="77777777" w:rsidTr="00CD56C2">
        <w:trPr>
          <w:trHeight w:val="228"/>
        </w:trPr>
        <w:tc>
          <w:tcPr>
            <w:tcW w:w="558" w:type="pct"/>
          </w:tcPr>
          <w:p w14:paraId="714A6A77" w14:textId="77777777" w:rsidR="00B55614" w:rsidRPr="00BF35C9" w:rsidRDefault="00B55614" w:rsidP="00850F12">
            <w:pPr>
              <w:spacing w:after="0" w:line="360" w:lineRule="auto"/>
              <w:jc w:val="center"/>
              <w:rPr>
                <w:rFonts w:cs="Times New Roman"/>
                <w:b/>
                <w:bCs/>
                <w:sz w:val="18"/>
                <w:szCs w:val="18"/>
              </w:rPr>
            </w:pPr>
          </w:p>
        </w:tc>
        <w:tc>
          <w:tcPr>
            <w:tcW w:w="4442" w:type="pct"/>
          </w:tcPr>
          <w:p w14:paraId="4EE35329"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energetika</w:t>
            </w:r>
            <w:r w:rsidRPr="00BF35C9">
              <w:rPr>
                <w:rFonts w:cs="Times New Roman"/>
                <w:sz w:val="18"/>
                <w:szCs w:val="18"/>
              </w:rPr>
              <w:t xml:space="preserve"> (proizvodnja, uključivo akumulacije i brane, prijenos, skladištenje, transport) </w:t>
            </w:r>
          </w:p>
        </w:tc>
      </w:tr>
      <w:tr w:rsidR="00B55614" w:rsidRPr="00BF35C9" w14:paraId="1A451CB3" w14:textId="77777777" w:rsidTr="00CD56C2">
        <w:trPr>
          <w:trHeight w:val="320"/>
        </w:trPr>
        <w:tc>
          <w:tcPr>
            <w:tcW w:w="558" w:type="pct"/>
          </w:tcPr>
          <w:p w14:paraId="770A51FF" w14:textId="77777777" w:rsidR="00B55614" w:rsidRPr="00BF35C9" w:rsidRDefault="00B55614" w:rsidP="00850F12">
            <w:pPr>
              <w:spacing w:after="0" w:line="360" w:lineRule="auto"/>
              <w:jc w:val="center"/>
              <w:rPr>
                <w:rFonts w:cs="Times New Roman"/>
                <w:b/>
                <w:bCs/>
                <w:sz w:val="18"/>
                <w:szCs w:val="18"/>
              </w:rPr>
            </w:pPr>
          </w:p>
        </w:tc>
        <w:tc>
          <w:tcPr>
            <w:tcW w:w="4442" w:type="pct"/>
          </w:tcPr>
          <w:p w14:paraId="61F8A0FE"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komunikacijska i informacijska tehnologija</w:t>
            </w:r>
            <w:r w:rsidRPr="00BF35C9">
              <w:rPr>
                <w:rFonts w:cs="Times New Roman"/>
                <w:sz w:val="18"/>
                <w:szCs w:val="18"/>
              </w:rPr>
              <w:t xml:space="preserve"> (elektroničke komunikacije, prijenos podataka, audio i audiovizualni prijenos i dr.)</w:t>
            </w:r>
          </w:p>
        </w:tc>
      </w:tr>
      <w:tr w:rsidR="00B55614" w:rsidRPr="00BF35C9" w14:paraId="2D41C874" w14:textId="77777777" w:rsidTr="00CD56C2">
        <w:trPr>
          <w:trHeight w:val="143"/>
        </w:trPr>
        <w:tc>
          <w:tcPr>
            <w:tcW w:w="558" w:type="pct"/>
          </w:tcPr>
          <w:p w14:paraId="686AAC22" w14:textId="77777777" w:rsidR="00B55614" w:rsidRPr="00BF35C9" w:rsidRDefault="00B55614" w:rsidP="00850F12">
            <w:pPr>
              <w:spacing w:after="0" w:line="360" w:lineRule="auto"/>
              <w:jc w:val="center"/>
              <w:rPr>
                <w:rFonts w:cs="Times New Roman"/>
                <w:b/>
                <w:bCs/>
                <w:sz w:val="18"/>
                <w:szCs w:val="18"/>
              </w:rPr>
            </w:pPr>
          </w:p>
        </w:tc>
        <w:tc>
          <w:tcPr>
            <w:tcW w:w="4442" w:type="pct"/>
          </w:tcPr>
          <w:p w14:paraId="5F5A7B87"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promet</w:t>
            </w:r>
            <w:r w:rsidRPr="00BF35C9">
              <w:rPr>
                <w:rFonts w:cs="Times New Roman"/>
                <w:sz w:val="18"/>
                <w:szCs w:val="18"/>
              </w:rPr>
              <w:t xml:space="preserve"> ( cestovni, željeznički, zračni, pomorski i promet na unutarnjim vodama)</w:t>
            </w:r>
          </w:p>
        </w:tc>
      </w:tr>
      <w:tr w:rsidR="00B55614" w:rsidRPr="00BF35C9" w14:paraId="6DF3BB61" w14:textId="77777777" w:rsidTr="00CD56C2">
        <w:trPr>
          <w:trHeight w:val="160"/>
        </w:trPr>
        <w:tc>
          <w:tcPr>
            <w:tcW w:w="558" w:type="pct"/>
          </w:tcPr>
          <w:p w14:paraId="4FB3DEE2"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X</w:t>
            </w:r>
          </w:p>
        </w:tc>
        <w:tc>
          <w:tcPr>
            <w:tcW w:w="4442" w:type="pct"/>
          </w:tcPr>
          <w:p w14:paraId="427A6EA6"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zdravstvo</w:t>
            </w:r>
            <w:r w:rsidRPr="00BF35C9">
              <w:rPr>
                <w:rFonts w:cs="Times New Roman"/>
                <w:sz w:val="18"/>
                <w:szCs w:val="18"/>
              </w:rPr>
              <w:t xml:space="preserve"> ( zdravstvena zaštita, proizvodnja, promet i nadzor nad lijekovima)</w:t>
            </w:r>
          </w:p>
        </w:tc>
      </w:tr>
      <w:tr w:rsidR="00B55614" w:rsidRPr="00BF35C9" w14:paraId="36C292BD" w14:textId="77777777" w:rsidTr="00CD56C2">
        <w:trPr>
          <w:trHeight w:val="70"/>
        </w:trPr>
        <w:tc>
          <w:tcPr>
            <w:tcW w:w="558" w:type="pct"/>
          </w:tcPr>
          <w:p w14:paraId="3A6879B7"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X</w:t>
            </w:r>
          </w:p>
        </w:tc>
        <w:tc>
          <w:tcPr>
            <w:tcW w:w="4442" w:type="pct"/>
          </w:tcPr>
          <w:p w14:paraId="55123686"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vodno gospodarstvo</w:t>
            </w:r>
            <w:r w:rsidRPr="00BF35C9">
              <w:rPr>
                <w:rFonts w:cs="Times New Roman"/>
                <w:sz w:val="18"/>
                <w:szCs w:val="18"/>
              </w:rPr>
              <w:t xml:space="preserve"> (regulacijske i zaštitne vodne građevine i komunalne vode)</w:t>
            </w:r>
          </w:p>
        </w:tc>
      </w:tr>
      <w:tr w:rsidR="00B55614" w:rsidRPr="00BF35C9" w14:paraId="051EE308" w14:textId="77777777" w:rsidTr="00CD56C2">
        <w:trPr>
          <w:trHeight w:val="255"/>
        </w:trPr>
        <w:tc>
          <w:tcPr>
            <w:tcW w:w="558" w:type="pct"/>
          </w:tcPr>
          <w:p w14:paraId="61843141" w14:textId="77777777" w:rsidR="00B55614" w:rsidRPr="00BF35C9" w:rsidRDefault="00B55614" w:rsidP="00850F12">
            <w:pPr>
              <w:spacing w:after="0" w:line="360" w:lineRule="auto"/>
              <w:jc w:val="center"/>
              <w:rPr>
                <w:rFonts w:cs="Times New Roman"/>
                <w:b/>
                <w:bCs/>
                <w:sz w:val="18"/>
                <w:szCs w:val="18"/>
              </w:rPr>
            </w:pPr>
          </w:p>
        </w:tc>
        <w:tc>
          <w:tcPr>
            <w:tcW w:w="4442" w:type="pct"/>
          </w:tcPr>
          <w:p w14:paraId="2762673A"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hrana</w:t>
            </w:r>
            <w:r w:rsidRPr="00BF35C9">
              <w:rPr>
                <w:rFonts w:cs="Times New Roman"/>
                <w:sz w:val="18"/>
                <w:szCs w:val="18"/>
              </w:rPr>
              <w:t xml:space="preserve"> ( proizvodnja i opskrba hranom i sustav sigurnosti hrane, robne zalihe)</w:t>
            </w:r>
          </w:p>
        </w:tc>
      </w:tr>
      <w:tr w:rsidR="00B55614" w:rsidRPr="00BF35C9" w14:paraId="7BD21E0D" w14:textId="77777777" w:rsidTr="00CD56C2">
        <w:trPr>
          <w:trHeight w:val="221"/>
        </w:trPr>
        <w:tc>
          <w:tcPr>
            <w:tcW w:w="558" w:type="pct"/>
          </w:tcPr>
          <w:p w14:paraId="0CF85DE9"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X</w:t>
            </w:r>
          </w:p>
        </w:tc>
        <w:tc>
          <w:tcPr>
            <w:tcW w:w="4442" w:type="pct"/>
          </w:tcPr>
          <w:p w14:paraId="2F37695F"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 xml:space="preserve">financije </w:t>
            </w:r>
            <w:r w:rsidRPr="00BF35C9">
              <w:rPr>
                <w:rFonts w:cs="Times New Roman"/>
                <w:sz w:val="18"/>
                <w:szCs w:val="18"/>
              </w:rPr>
              <w:t>( bankarstvo, burze, investicije, sustavi osiguranja i plaćanja)</w:t>
            </w:r>
          </w:p>
        </w:tc>
      </w:tr>
      <w:tr w:rsidR="00B55614" w:rsidRPr="00BF35C9" w14:paraId="194914F3" w14:textId="77777777" w:rsidTr="00CD56C2">
        <w:trPr>
          <w:trHeight w:val="375"/>
        </w:trPr>
        <w:tc>
          <w:tcPr>
            <w:tcW w:w="558" w:type="pct"/>
          </w:tcPr>
          <w:p w14:paraId="46D7CFEF" w14:textId="77777777" w:rsidR="00B55614" w:rsidRPr="00BF35C9" w:rsidRDefault="00B55614" w:rsidP="00850F12">
            <w:pPr>
              <w:spacing w:after="0" w:line="360" w:lineRule="auto"/>
              <w:jc w:val="center"/>
              <w:rPr>
                <w:rFonts w:cs="Times New Roman"/>
                <w:b/>
                <w:bCs/>
                <w:sz w:val="18"/>
                <w:szCs w:val="18"/>
              </w:rPr>
            </w:pPr>
          </w:p>
        </w:tc>
        <w:tc>
          <w:tcPr>
            <w:tcW w:w="4442" w:type="pct"/>
          </w:tcPr>
          <w:p w14:paraId="6050DD5D"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proizvodnja, skladištenje i prijevoz opasnih tvari</w:t>
            </w:r>
            <w:r w:rsidRPr="00BF35C9">
              <w:rPr>
                <w:rFonts w:cs="Times New Roman"/>
                <w:sz w:val="18"/>
                <w:szCs w:val="18"/>
              </w:rPr>
              <w:t xml:space="preserve"> ( kemijskih, bioloških, radioloških, nuklearnih i dr.)</w:t>
            </w:r>
          </w:p>
        </w:tc>
      </w:tr>
      <w:tr w:rsidR="00B55614" w:rsidRPr="00BF35C9" w14:paraId="2B454F03" w14:textId="77777777" w:rsidTr="00CD56C2">
        <w:trPr>
          <w:trHeight w:val="182"/>
        </w:trPr>
        <w:tc>
          <w:tcPr>
            <w:tcW w:w="558" w:type="pct"/>
          </w:tcPr>
          <w:p w14:paraId="23B571CA"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X</w:t>
            </w:r>
          </w:p>
        </w:tc>
        <w:tc>
          <w:tcPr>
            <w:tcW w:w="4442" w:type="pct"/>
          </w:tcPr>
          <w:p w14:paraId="02DB1F1D"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javne službe</w:t>
            </w:r>
            <w:r w:rsidRPr="00BF35C9">
              <w:rPr>
                <w:rFonts w:cs="Times New Roman"/>
                <w:sz w:val="18"/>
                <w:szCs w:val="18"/>
              </w:rPr>
              <w:t xml:space="preserve"> ( osiguranje javnog reda i mira, zaštita i spašavanje, hitna medicinska pomoć i dr.)</w:t>
            </w:r>
          </w:p>
        </w:tc>
      </w:tr>
      <w:tr w:rsidR="00B55614" w:rsidRPr="00BF35C9" w14:paraId="1B2D96F5" w14:textId="77777777" w:rsidTr="00CD56C2">
        <w:trPr>
          <w:trHeight w:val="86"/>
        </w:trPr>
        <w:tc>
          <w:tcPr>
            <w:tcW w:w="558" w:type="pct"/>
          </w:tcPr>
          <w:p w14:paraId="1CF4F7C4" w14:textId="77777777" w:rsidR="00B55614" w:rsidRPr="00BF35C9" w:rsidRDefault="00B55614" w:rsidP="00850F12">
            <w:pPr>
              <w:spacing w:after="0" w:line="360" w:lineRule="auto"/>
              <w:jc w:val="center"/>
              <w:rPr>
                <w:rFonts w:cs="Times New Roman"/>
                <w:b/>
                <w:bCs/>
                <w:sz w:val="18"/>
                <w:szCs w:val="18"/>
              </w:rPr>
            </w:pPr>
          </w:p>
        </w:tc>
        <w:tc>
          <w:tcPr>
            <w:tcW w:w="4442" w:type="pct"/>
          </w:tcPr>
          <w:p w14:paraId="7CD1E43B" w14:textId="77777777" w:rsidR="00B55614" w:rsidRPr="00BF35C9" w:rsidRDefault="00B55614" w:rsidP="00850F12">
            <w:pPr>
              <w:spacing w:after="0" w:line="360" w:lineRule="auto"/>
              <w:rPr>
                <w:rFonts w:cs="Times New Roman"/>
                <w:b/>
                <w:bCs/>
                <w:sz w:val="18"/>
                <w:szCs w:val="18"/>
              </w:rPr>
            </w:pPr>
            <w:r w:rsidRPr="00BF35C9">
              <w:rPr>
                <w:rFonts w:cs="Times New Roman"/>
                <w:b/>
                <w:bCs/>
                <w:sz w:val="18"/>
                <w:szCs w:val="18"/>
              </w:rPr>
              <w:t xml:space="preserve">nacionalni spomenici i vrijednosti </w:t>
            </w:r>
          </w:p>
        </w:tc>
      </w:tr>
    </w:tbl>
    <w:p w14:paraId="3F0501A8" w14:textId="77777777" w:rsidR="00B55614" w:rsidRPr="00BF35C9" w:rsidRDefault="00B55614" w:rsidP="00850F12">
      <w:pPr>
        <w:pStyle w:val="Bezproreda1"/>
        <w:spacing w:line="360" w:lineRule="auto"/>
        <w:rPr>
          <w:rFonts w:ascii="Times New Roman" w:hAnsi="Times New Roman"/>
          <w:lang w:val="hr-HR"/>
        </w:rPr>
      </w:pPr>
    </w:p>
    <w:p w14:paraId="3E1D5CE7" w14:textId="21C3D0DD" w:rsidR="00B55614" w:rsidRPr="00BF35C9" w:rsidRDefault="00F45B24" w:rsidP="00CD56C2">
      <w:pPr>
        <w:pStyle w:val="Naslov3"/>
      </w:pPr>
      <w:bookmarkStart w:id="264" w:name="_Toc169260992"/>
      <w:r>
        <w:lastRenderedPageBreak/>
        <w:t>5</w:t>
      </w:r>
      <w:r w:rsidR="00CD56C2" w:rsidRPr="00BF35C9">
        <w:t>.</w:t>
      </w:r>
      <w:r w:rsidR="00D558E6">
        <w:t>4</w:t>
      </w:r>
      <w:r w:rsidR="00CD56C2" w:rsidRPr="00BF35C9">
        <w:t>.</w:t>
      </w:r>
      <w:r w:rsidR="00D558E6">
        <w:t>2</w:t>
      </w:r>
      <w:r w:rsidR="00CD56C2" w:rsidRPr="00BF35C9">
        <w:t>.</w:t>
      </w:r>
      <w:r w:rsidR="00B55614" w:rsidRPr="00BF35C9">
        <w:t xml:space="preserve">  Kontekst</w:t>
      </w:r>
      <w:bookmarkEnd w:id="264"/>
    </w:p>
    <w:p w14:paraId="1C702222" w14:textId="634EBF67" w:rsidR="00B55614" w:rsidRPr="00BF35C9" w:rsidRDefault="00B55614" w:rsidP="00850F12">
      <w:pPr>
        <w:pStyle w:val="Bezproreda1"/>
        <w:spacing w:line="360" w:lineRule="auto"/>
        <w:jc w:val="both"/>
        <w:rPr>
          <w:rFonts w:ascii="Times New Roman" w:hAnsi="Times New Roman"/>
          <w:lang w:val="hr-HR" w:eastAsia="hr-HR"/>
        </w:rPr>
      </w:pPr>
      <w:r w:rsidRPr="00BF35C9">
        <w:rPr>
          <w:rFonts w:ascii="Times New Roman" w:hAnsi="Times New Roman"/>
          <w:lang w:val="hr-HR" w:eastAsia="hr-HR"/>
        </w:rPr>
        <w:t xml:space="preserve">Grad </w:t>
      </w:r>
      <w:r w:rsidR="00561AD6" w:rsidRPr="00BF35C9">
        <w:rPr>
          <w:rFonts w:ascii="Times New Roman" w:hAnsi="Times New Roman"/>
          <w:lang w:val="hr-HR" w:eastAsia="hr-HR"/>
        </w:rPr>
        <w:t>Lepoglava</w:t>
      </w:r>
      <w:r w:rsidRPr="00BF35C9">
        <w:rPr>
          <w:rFonts w:ascii="Times New Roman" w:hAnsi="Times New Roman"/>
          <w:lang w:val="hr-HR" w:eastAsia="hr-HR"/>
        </w:rPr>
        <w:t xml:space="preserve"> ima, prema popisu iz 2021.godine, </w:t>
      </w:r>
      <w:r w:rsidR="00561AD6" w:rsidRPr="00BF35C9">
        <w:rPr>
          <w:rFonts w:ascii="Times New Roman" w:hAnsi="Times New Roman"/>
          <w:lang w:val="hr-HR" w:eastAsia="hr-HR"/>
        </w:rPr>
        <w:t>6.945 stanovnika</w:t>
      </w:r>
      <w:r w:rsidR="00CD56C2" w:rsidRPr="00BF35C9">
        <w:rPr>
          <w:rFonts w:ascii="Times New Roman" w:hAnsi="Times New Roman"/>
          <w:lang w:val="hr-HR" w:eastAsia="hr-HR"/>
        </w:rPr>
        <w:t xml:space="preserve"> te</w:t>
      </w:r>
      <w:r w:rsidRPr="00BF35C9">
        <w:rPr>
          <w:rFonts w:ascii="Times New Roman" w:hAnsi="Times New Roman"/>
          <w:lang w:val="hr-HR" w:eastAsia="hr-HR"/>
        </w:rPr>
        <w:t xml:space="preserve"> površinu od 6</w:t>
      </w:r>
      <w:r w:rsidR="00561AD6" w:rsidRPr="00BF35C9">
        <w:rPr>
          <w:rFonts w:ascii="Times New Roman" w:hAnsi="Times New Roman"/>
          <w:lang w:val="hr-HR" w:eastAsia="hr-HR"/>
        </w:rPr>
        <w:t>6,42</w:t>
      </w:r>
      <w:r w:rsidRPr="00BF35C9">
        <w:rPr>
          <w:rFonts w:ascii="Times New Roman" w:hAnsi="Times New Roman"/>
          <w:lang w:val="hr-HR" w:eastAsia="hr-HR"/>
        </w:rPr>
        <w:t xml:space="preserve"> km</w:t>
      </w:r>
      <w:r w:rsidRPr="00BF35C9">
        <w:rPr>
          <w:rFonts w:ascii="Times New Roman" w:hAnsi="Times New Roman"/>
          <w:vertAlign w:val="superscript"/>
          <w:lang w:val="hr-HR" w:eastAsia="hr-HR"/>
        </w:rPr>
        <w:t>2</w:t>
      </w:r>
      <w:r w:rsidRPr="00BF35C9">
        <w:rPr>
          <w:rFonts w:ascii="Times New Roman" w:hAnsi="Times New Roman"/>
          <w:lang w:val="hr-HR" w:eastAsia="hr-HR"/>
        </w:rPr>
        <w:t>, sa prosječnom gustoćom stanovništva od 1</w:t>
      </w:r>
      <w:r w:rsidR="00561AD6" w:rsidRPr="00BF35C9">
        <w:rPr>
          <w:rFonts w:ascii="Times New Roman" w:hAnsi="Times New Roman"/>
          <w:lang w:val="hr-HR" w:eastAsia="hr-HR"/>
        </w:rPr>
        <w:t>04,6</w:t>
      </w:r>
      <w:r w:rsidRPr="00BF35C9">
        <w:rPr>
          <w:rFonts w:ascii="Times New Roman" w:hAnsi="Times New Roman"/>
          <w:lang w:val="hr-HR" w:eastAsia="hr-HR"/>
        </w:rPr>
        <w:t xml:space="preserve"> st/km</w:t>
      </w:r>
      <w:r w:rsidRPr="00BF35C9">
        <w:rPr>
          <w:rFonts w:ascii="Times New Roman" w:hAnsi="Times New Roman"/>
          <w:vertAlign w:val="superscript"/>
          <w:lang w:val="hr-HR" w:eastAsia="hr-HR"/>
        </w:rPr>
        <w:t>2</w:t>
      </w:r>
      <w:r w:rsidRPr="00BF35C9">
        <w:rPr>
          <w:rFonts w:ascii="Times New Roman" w:hAnsi="Times New Roman"/>
          <w:lang w:val="hr-HR" w:eastAsia="hr-HR"/>
        </w:rPr>
        <w:t xml:space="preserve">. </w:t>
      </w:r>
    </w:p>
    <w:p w14:paraId="14DA441A"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Danas područje Grada </w:t>
      </w:r>
      <w:r w:rsidR="00561AD6" w:rsidRPr="00BF35C9">
        <w:rPr>
          <w:rFonts w:ascii="Times New Roman" w:hAnsi="Times New Roman"/>
          <w:lang w:val="hr-HR"/>
        </w:rPr>
        <w:t>Lepoglave čini</w:t>
      </w:r>
      <w:r w:rsidRPr="00BF35C9">
        <w:rPr>
          <w:rFonts w:ascii="Times New Roman" w:hAnsi="Times New Roman"/>
          <w:lang w:val="hr-HR"/>
        </w:rPr>
        <w:t xml:space="preserve"> 1</w:t>
      </w:r>
      <w:r w:rsidR="00EA5CFE" w:rsidRPr="00BF35C9">
        <w:rPr>
          <w:rFonts w:ascii="Times New Roman" w:hAnsi="Times New Roman"/>
          <w:lang w:val="hr-HR"/>
        </w:rPr>
        <w:t>6</w:t>
      </w:r>
      <w:r w:rsidRPr="00BF35C9">
        <w:rPr>
          <w:rFonts w:ascii="Times New Roman" w:hAnsi="Times New Roman"/>
          <w:lang w:val="hr-HR"/>
        </w:rPr>
        <w:t xml:space="preserve"> naselja, organiziranih u 1</w:t>
      </w:r>
      <w:r w:rsidR="00EA5CFE" w:rsidRPr="00BF35C9">
        <w:rPr>
          <w:rFonts w:ascii="Times New Roman" w:hAnsi="Times New Roman"/>
          <w:lang w:val="hr-HR"/>
        </w:rPr>
        <w:t>1</w:t>
      </w:r>
      <w:r w:rsidRPr="00BF35C9">
        <w:rPr>
          <w:rFonts w:ascii="Times New Roman" w:hAnsi="Times New Roman"/>
          <w:lang w:val="hr-HR"/>
        </w:rPr>
        <w:t xml:space="preserve"> Mjesnih odbora. </w:t>
      </w:r>
    </w:p>
    <w:p w14:paraId="2754E028" w14:textId="65543540" w:rsidR="00B55614" w:rsidRPr="00BF35C9" w:rsidRDefault="00B55614" w:rsidP="00850F12">
      <w:pPr>
        <w:pStyle w:val="Bezproreda1"/>
        <w:spacing w:line="360" w:lineRule="auto"/>
        <w:jc w:val="both"/>
        <w:rPr>
          <w:rFonts w:ascii="Times New Roman" w:hAnsi="Times New Roman"/>
          <w:lang w:val="hr-HR" w:eastAsia="hr-HR"/>
        </w:rPr>
      </w:pPr>
      <w:r w:rsidRPr="00BF35C9">
        <w:rPr>
          <w:rFonts w:ascii="Times New Roman" w:hAnsi="Times New Roman"/>
          <w:lang w:val="hr-HR"/>
        </w:rPr>
        <w:t>Reljef, Geološke i pedološke osobine tla, Hidrografija, Cestovni i drugi prome</w:t>
      </w:r>
      <w:r w:rsidR="00EA5CFE" w:rsidRPr="00BF35C9">
        <w:rPr>
          <w:rFonts w:ascii="Times New Roman" w:hAnsi="Times New Roman"/>
          <w:lang w:val="hr-HR"/>
        </w:rPr>
        <w:t>t, Zdravstveni kapaciteti</w:t>
      </w:r>
      <w:r w:rsidRPr="00BF35C9">
        <w:rPr>
          <w:rFonts w:ascii="Times New Roman" w:hAnsi="Times New Roman"/>
          <w:lang w:val="hr-HR"/>
        </w:rPr>
        <w:t xml:space="preserve"> i druge osobine i značajke Grada </w:t>
      </w:r>
      <w:r w:rsidR="00EA5CFE" w:rsidRPr="00BF35C9">
        <w:rPr>
          <w:rFonts w:ascii="Times New Roman" w:hAnsi="Times New Roman"/>
          <w:lang w:val="hr-HR"/>
        </w:rPr>
        <w:t>Lepoglave</w:t>
      </w:r>
      <w:r w:rsidR="00F75DD1" w:rsidRPr="00BF35C9">
        <w:rPr>
          <w:rFonts w:ascii="Times New Roman" w:hAnsi="Times New Roman"/>
          <w:lang w:val="hr-HR"/>
        </w:rPr>
        <w:t xml:space="preserve"> obrađene su</w:t>
      </w:r>
      <w:r w:rsidRPr="00BF35C9">
        <w:rPr>
          <w:rFonts w:ascii="Times New Roman" w:hAnsi="Times New Roman"/>
          <w:lang w:val="hr-HR"/>
        </w:rPr>
        <w:t xml:space="preserve"> u uvodnom dijelu ove revizije Procjene rizika, te se ne ponavlja</w:t>
      </w:r>
      <w:r w:rsidR="00F75DD1" w:rsidRPr="00BF35C9">
        <w:rPr>
          <w:rFonts w:ascii="Times New Roman" w:hAnsi="Times New Roman"/>
          <w:lang w:val="hr-HR"/>
        </w:rPr>
        <w:t>ju</w:t>
      </w:r>
      <w:r w:rsidRPr="00BF35C9">
        <w:rPr>
          <w:rFonts w:ascii="Times New Roman" w:hAnsi="Times New Roman"/>
          <w:lang w:val="hr-HR"/>
        </w:rPr>
        <w:t xml:space="preserve"> ovdje u Scenariju</w:t>
      </w:r>
      <w:r w:rsidR="00F75DD1" w:rsidRPr="00BF35C9">
        <w:rPr>
          <w:rFonts w:ascii="Times New Roman" w:hAnsi="Times New Roman"/>
          <w:lang w:val="hr-HR"/>
        </w:rPr>
        <w:t>.</w:t>
      </w:r>
    </w:p>
    <w:p w14:paraId="65F95DD9" w14:textId="66FE2742" w:rsidR="00B55614" w:rsidRPr="00BF35C9" w:rsidRDefault="00B55614" w:rsidP="00850F12">
      <w:pPr>
        <w:spacing w:after="0" w:line="360" w:lineRule="auto"/>
        <w:jc w:val="both"/>
        <w:rPr>
          <w:rFonts w:cs="Times New Roman"/>
        </w:rPr>
      </w:pPr>
      <w:r w:rsidRPr="00BF35C9">
        <w:rPr>
          <w:rFonts w:cs="Times New Roman"/>
        </w:rPr>
        <w:t>Navedeni položaj Grad</w:t>
      </w:r>
      <w:r w:rsidR="004C383D" w:rsidRPr="00BF35C9">
        <w:rPr>
          <w:rFonts w:cs="Times New Roman"/>
        </w:rPr>
        <w:t>a</w:t>
      </w:r>
      <w:r w:rsidRPr="00BF35C9">
        <w:rPr>
          <w:rFonts w:cs="Times New Roman"/>
        </w:rPr>
        <w:t xml:space="preserve"> </w:t>
      </w:r>
      <w:r w:rsidR="00EA5CFE" w:rsidRPr="00BF35C9">
        <w:rPr>
          <w:rFonts w:cs="Times New Roman"/>
        </w:rPr>
        <w:t>Lepoglav</w:t>
      </w:r>
      <w:r w:rsidR="004C383D" w:rsidRPr="00BF35C9">
        <w:rPr>
          <w:rFonts w:cs="Times New Roman"/>
        </w:rPr>
        <w:t>e</w:t>
      </w:r>
      <w:r w:rsidRPr="00BF35C9">
        <w:rPr>
          <w:rFonts w:cs="Times New Roman"/>
        </w:rPr>
        <w:t xml:space="preserve"> pruža uvjete umjerene </w:t>
      </w:r>
      <w:r w:rsidR="00EA5CFE" w:rsidRPr="00BF35C9">
        <w:rPr>
          <w:rFonts w:cs="Times New Roman"/>
        </w:rPr>
        <w:t>kontinentalne klime.</w:t>
      </w:r>
      <w:r w:rsidRPr="00BF35C9">
        <w:rPr>
          <w:rFonts w:cs="Times New Roman"/>
        </w:rPr>
        <w:t xml:space="preserve"> Ekstremno visoke temperature predstavljaju rizik za stanovništvo Grada u ljetnom djelu godine kad su najizrazitije. Toplinski valovi javljaju se na cijelom području Hrvatske, ali granične vrijednosti nisu jednake u različitim dijelovima zemlje, tj. u različitim klimatskim uvjetima jer je stanovništvo prilagođeno na lokanu klimu. </w:t>
      </w:r>
    </w:p>
    <w:p w14:paraId="2A92408D" w14:textId="6EBCEA1A" w:rsidR="00B55614" w:rsidRPr="00BF35C9" w:rsidRDefault="00EA5CFE" w:rsidP="00850F12">
      <w:pPr>
        <w:spacing w:after="0" w:line="360" w:lineRule="auto"/>
        <w:jc w:val="both"/>
        <w:rPr>
          <w:rFonts w:cs="Times New Roman"/>
        </w:rPr>
      </w:pPr>
      <w:r w:rsidRPr="00BF35C9">
        <w:rPr>
          <w:rFonts w:cs="Times New Roman"/>
        </w:rPr>
        <w:t xml:space="preserve">Klima šireg područja Grada </w:t>
      </w:r>
      <w:r w:rsidR="004C383D" w:rsidRPr="00BF35C9">
        <w:rPr>
          <w:rFonts w:cs="Times New Roman"/>
        </w:rPr>
        <w:t>L</w:t>
      </w:r>
      <w:r w:rsidRPr="00BF35C9">
        <w:rPr>
          <w:rFonts w:cs="Times New Roman"/>
        </w:rPr>
        <w:t>epoglave, odnosno tog dijela Varaždinske županije, je po Koppenovoj klasifikaciji umjereno topla – kišna klima.  Osnovna obilježja te klime su topla ljeta, kada srednja temperatura najtoplijeg mjeseca ne prelazi  22°C. Srednja godišnja temperatura zraka iznosi oko 10°C. Topli dio godine  u kojem je srednja temperatura viša od godišnjeg prosjeka traje od sredine travnja do sredine listopada i poklapa se s vegetacijskim razdobljem. Najtopliji mjesec je srpanj sa srednjom mjesečnom temperaturom od oko 19°C, a najhladniji siječanj sa srednjom mjesečnom temperaturom od -1°C i jedini je mjesec u godini čija je srednja temperatura niža od 0°C.</w:t>
      </w:r>
    </w:p>
    <w:p w14:paraId="47C31838" w14:textId="13A62D9E" w:rsidR="00EA5CFE" w:rsidRPr="00BF35C9" w:rsidRDefault="004C383D" w:rsidP="00850F12">
      <w:pPr>
        <w:spacing w:after="0" w:line="360" w:lineRule="auto"/>
        <w:jc w:val="both"/>
        <w:rPr>
          <w:rFonts w:cs="Times New Roman"/>
        </w:rPr>
      </w:pPr>
      <w:r w:rsidRPr="00BF35C9">
        <w:rPr>
          <w:rFonts w:cs="Times New Roman"/>
        </w:rPr>
        <w:t>Godišnje ima 3,5% umjerenih, 2,5% jakih i 1,5% ekstremnih toplinskih valova, odnosno oko 13 umjerenih, 9 jakih i 5-6 ekstremnih. Obzirom da se takvi događaji ne javljaju tijekom cijele godine već uglavnom u 4 mjeseca (120 dana) od 15. svibnja do 15. rujna onda bi to značilo da se u tom razdoblju umjereni toplinski valovi u prosjeku mogu očekivati jednom u cca 9 dana, jaki jednom u 13 dana i ekstremni jednom u 22 dana.</w:t>
      </w:r>
    </w:p>
    <w:p w14:paraId="63C26547" w14:textId="77777777" w:rsidR="00B55614" w:rsidRPr="00BF35C9" w:rsidRDefault="00B55614" w:rsidP="00850F12">
      <w:pPr>
        <w:spacing w:after="0" w:line="360" w:lineRule="auto"/>
        <w:jc w:val="both"/>
        <w:rPr>
          <w:rFonts w:cs="Times New Roman"/>
        </w:rPr>
      </w:pPr>
    </w:p>
    <w:p w14:paraId="33B434A1" w14:textId="49C7C657" w:rsidR="00B55614" w:rsidRPr="00BF35C9" w:rsidRDefault="00B55614" w:rsidP="00850F12">
      <w:pPr>
        <w:spacing w:after="0" w:line="360" w:lineRule="auto"/>
        <w:jc w:val="both"/>
        <w:rPr>
          <w:rFonts w:cs="Times New Roman"/>
        </w:rPr>
      </w:pPr>
      <w:r w:rsidRPr="00BF35C9">
        <w:rPr>
          <w:rFonts w:cs="Times New Roman"/>
        </w:rPr>
        <w:t>Navedeni podaci dobiveni su na temelju egzaktnih podataka mjerenih u Državnom hidrometeorološkom zavodu. Državni zavod u navedenom razdoblju, stalno prati temperature i u slučaju kada postoji 70% vjerojatnosti da temperatura prijeđe prag (oko 37,1°C), izvještava Ministarstvo zdravlja i Hrvatski zavod za javno zdravstvo o nastupanju toplinskog vala</w:t>
      </w:r>
      <w:r w:rsidR="004C383D" w:rsidRPr="00BF35C9">
        <w:rPr>
          <w:rFonts w:cs="Times New Roman"/>
        </w:rPr>
        <w:t>,</w:t>
      </w:r>
      <w:r w:rsidRPr="00BF35C9">
        <w:rPr>
          <w:rFonts w:cs="Times New Roman"/>
        </w:rPr>
        <w:t xml:space="preserve"> tj. da je dosegnut prag visokih temperatura, i u kojim područjima. Obavijesti se potom prenose javnim sustavom informiranja i putem ranog upozoravanja Ravnateljstva civilne zaštite Republike Hrvatske</w:t>
      </w:r>
      <w:r w:rsidR="004C383D" w:rsidRPr="00BF35C9">
        <w:rPr>
          <w:rFonts w:cs="Times New Roman"/>
        </w:rPr>
        <w:t>.</w:t>
      </w:r>
    </w:p>
    <w:p w14:paraId="5F99DB52" w14:textId="77777777" w:rsidR="00B55614" w:rsidRPr="00BF35C9" w:rsidRDefault="00B55614" w:rsidP="00850F12">
      <w:pPr>
        <w:spacing w:after="0" w:line="360" w:lineRule="auto"/>
        <w:jc w:val="both"/>
        <w:rPr>
          <w:rFonts w:cs="Times New Roman"/>
        </w:rPr>
      </w:pPr>
      <w:r w:rsidRPr="00BF35C9">
        <w:rPr>
          <w:rFonts w:cs="Times New Roman"/>
        </w:rPr>
        <w:t xml:space="preserve">Najveći broj smrti događa se u prva dva dana nakon pojave visoke temperature i kada razdoblje „opasnih razina“ temperatura potraje dulje vrijeme. Analize praćenja smrtnosti u Hrvatskom zavodu za javno zdravstvo pokazale su da je u 2012. godini u Zagrebu tijekom tjedna (krajem srpnja i početkom kolovoza) u kojem je toplinski val zadesio grad, višak smrtnih ishoda bio 5% u odnosu na tjedne bez toplinskog ekstrema. Taj se podatak podudara sa procjenom iz Državnog hidrometeorološkog zavoda </w:t>
      </w:r>
      <w:r w:rsidRPr="00BF35C9">
        <w:rPr>
          <w:rFonts w:cs="Times New Roman"/>
        </w:rPr>
        <w:lastRenderedPageBreak/>
        <w:t xml:space="preserve">za koju se označava umjerena opasnost tj. kad je smrtnost 5% viša od prosječne. Epidemiološke analize prijema iz hitnih medicinskih službi u Zagrebu 2012. godine pokazale su da je tijekom tjedna toplinskog vala porastao na 10.000 prijema naspram 6.000 prijema tijekom tjedana bez toplinskog ekstrema. Što čini razliku od 4.000 prijema više osoba koje su zatražile hitnu medicinsku pomoć u doba trajanja toplinskog vala. </w:t>
      </w:r>
    </w:p>
    <w:p w14:paraId="2C7FC4FD" w14:textId="3F5371ED" w:rsidR="00B55614" w:rsidRPr="00BF35C9" w:rsidRDefault="00B55614" w:rsidP="00850F12">
      <w:pPr>
        <w:spacing w:after="0" w:line="360" w:lineRule="auto"/>
        <w:jc w:val="both"/>
        <w:rPr>
          <w:rFonts w:cs="Times New Roman"/>
        </w:rPr>
      </w:pPr>
      <w:r w:rsidRPr="00BF35C9">
        <w:rPr>
          <w:rFonts w:cs="Times New Roman"/>
        </w:rPr>
        <w:t xml:space="preserve">U Gradu </w:t>
      </w:r>
      <w:r w:rsidR="00A23A56" w:rsidRPr="00BF35C9">
        <w:rPr>
          <w:rFonts w:cs="Times New Roman"/>
        </w:rPr>
        <w:t>Lepoglavi od</w:t>
      </w:r>
      <w:r w:rsidR="004C383D" w:rsidRPr="00BF35C9">
        <w:rPr>
          <w:rFonts w:cs="Times New Roman"/>
        </w:rPr>
        <w:t xml:space="preserve"> Z</w:t>
      </w:r>
      <w:r w:rsidRPr="00BF35C9">
        <w:rPr>
          <w:rFonts w:cs="Times New Roman"/>
        </w:rPr>
        <w:t>načajnih podataka ističe se porast ukupno neaktivnog</w:t>
      </w:r>
      <w:r w:rsidR="004C383D" w:rsidRPr="00BF35C9">
        <w:rPr>
          <w:rFonts w:cs="Times New Roman"/>
        </w:rPr>
        <w:t>,</w:t>
      </w:r>
      <w:r w:rsidRPr="00BF35C9">
        <w:rPr>
          <w:rFonts w:cs="Times New Roman"/>
        </w:rPr>
        <w:t xml:space="preserve"> a uzdržavanog stanovništva te povećanje broja umirovljenika, kao i produženje životnog vijeka svih, osobito žena. U Gradu je </w:t>
      </w:r>
      <w:r w:rsidR="00A23A56" w:rsidRPr="00BF35C9">
        <w:rPr>
          <w:rFonts w:cs="Times New Roman"/>
        </w:rPr>
        <w:t xml:space="preserve">prosječan broj osoba s invaliditetom te manji broj turista i prolaznika. </w:t>
      </w:r>
    </w:p>
    <w:p w14:paraId="3CB4DC7A" w14:textId="77777777" w:rsidR="00267FF6" w:rsidRPr="00BF35C9" w:rsidRDefault="00267FF6" w:rsidP="00850F12">
      <w:pPr>
        <w:spacing w:after="0" w:line="360" w:lineRule="auto"/>
        <w:jc w:val="both"/>
        <w:rPr>
          <w:rFonts w:cs="Times New Roman"/>
        </w:rPr>
      </w:pPr>
    </w:p>
    <w:p w14:paraId="2E512625" w14:textId="0DE61178" w:rsidR="004C383D" w:rsidRPr="00BF35C9" w:rsidRDefault="004C383D" w:rsidP="004C383D">
      <w:pPr>
        <w:pStyle w:val="Opisslike"/>
        <w:keepNext/>
        <w:rPr>
          <w:rFonts w:cs="Times New Roman"/>
        </w:rPr>
      </w:pPr>
      <w:bookmarkStart w:id="265" w:name="_Toc169506712"/>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81</w:t>
      </w:r>
      <w:r w:rsidR="003F6885" w:rsidRPr="00BF35C9">
        <w:rPr>
          <w:rFonts w:cs="Times New Roman"/>
          <w:noProof/>
        </w:rPr>
        <w:fldChar w:fldCharType="end"/>
      </w:r>
      <w:r w:rsidRPr="00BF35C9">
        <w:rPr>
          <w:rFonts w:cs="Times New Roman"/>
        </w:rPr>
        <w:t>. Ugrožene skupine u Gradu Lepoglavi u doba toplinskog vala</w:t>
      </w:r>
      <w:bookmarkEnd w:id="265"/>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83"/>
        <w:gridCol w:w="2481"/>
        <w:gridCol w:w="2893"/>
      </w:tblGrid>
      <w:tr w:rsidR="00B55614" w:rsidRPr="00BF35C9" w14:paraId="2BA6FC06" w14:textId="77777777" w:rsidTr="004C383D">
        <w:trPr>
          <w:trHeight w:val="135"/>
        </w:trPr>
        <w:tc>
          <w:tcPr>
            <w:tcW w:w="2000" w:type="pct"/>
            <w:shd w:val="clear" w:color="auto" w:fill="auto"/>
          </w:tcPr>
          <w:p w14:paraId="66F5426C" w14:textId="77777777" w:rsidR="00B55614" w:rsidRPr="00BF35C9" w:rsidRDefault="00B55614" w:rsidP="004C383D">
            <w:pPr>
              <w:spacing w:after="0" w:line="360" w:lineRule="auto"/>
              <w:jc w:val="center"/>
              <w:rPr>
                <w:rFonts w:cs="Times New Roman"/>
                <w:sz w:val="18"/>
                <w:szCs w:val="18"/>
              </w:rPr>
            </w:pPr>
          </w:p>
        </w:tc>
        <w:tc>
          <w:tcPr>
            <w:tcW w:w="1385" w:type="pct"/>
            <w:shd w:val="clear" w:color="auto" w:fill="auto"/>
          </w:tcPr>
          <w:p w14:paraId="6A02088B" w14:textId="77777777" w:rsidR="00B55614" w:rsidRPr="00BF35C9" w:rsidRDefault="00B55614" w:rsidP="004C383D">
            <w:pPr>
              <w:spacing w:after="0" w:line="360" w:lineRule="auto"/>
              <w:jc w:val="center"/>
              <w:rPr>
                <w:rFonts w:cs="Times New Roman"/>
                <w:b/>
                <w:bCs/>
                <w:sz w:val="18"/>
                <w:szCs w:val="18"/>
              </w:rPr>
            </w:pPr>
            <w:r w:rsidRPr="00BF35C9">
              <w:rPr>
                <w:rFonts w:cs="Times New Roman"/>
                <w:b/>
                <w:bCs/>
                <w:sz w:val="18"/>
                <w:szCs w:val="18"/>
              </w:rPr>
              <w:t>Broj stanovnika</w:t>
            </w:r>
          </w:p>
        </w:tc>
        <w:tc>
          <w:tcPr>
            <w:tcW w:w="1615" w:type="pct"/>
            <w:shd w:val="clear" w:color="auto" w:fill="auto"/>
          </w:tcPr>
          <w:p w14:paraId="6B0EA398" w14:textId="77777777" w:rsidR="00B55614" w:rsidRPr="00BF35C9" w:rsidRDefault="00B55614" w:rsidP="004C383D">
            <w:pPr>
              <w:spacing w:after="0" w:line="360" w:lineRule="auto"/>
              <w:jc w:val="center"/>
              <w:rPr>
                <w:rFonts w:cs="Times New Roman"/>
                <w:b/>
                <w:bCs/>
                <w:sz w:val="18"/>
                <w:szCs w:val="18"/>
              </w:rPr>
            </w:pPr>
            <w:r w:rsidRPr="00BF35C9">
              <w:rPr>
                <w:rFonts w:cs="Times New Roman"/>
                <w:b/>
                <w:bCs/>
                <w:sz w:val="18"/>
                <w:szCs w:val="18"/>
              </w:rPr>
              <w:t>Postotak</w:t>
            </w:r>
          </w:p>
        </w:tc>
      </w:tr>
      <w:tr w:rsidR="00B55614" w:rsidRPr="00BF35C9" w14:paraId="46B8DD44" w14:textId="77777777" w:rsidTr="004C383D">
        <w:trPr>
          <w:trHeight w:val="135"/>
        </w:trPr>
        <w:tc>
          <w:tcPr>
            <w:tcW w:w="2000" w:type="pct"/>
          </w:tcPr>
          <w:p w14:paraId="401F4B1F" w14:textId="77777777" w:rsidR="00B55614" w:rsidRPr="00BF35C9" w:rsidRDefault="00B55614" w:rsidP="00850F12">
            <w:pPr>
              <w:spacing w:after="0" w:line="360" w:lineRule="auto"/>
              <w:jc w:val="both"/>
              <w:rPr>
                <w:rFonts w:cs="Times New Roman"/>
                <w:b/>
                <w:bCs/>
                <w:sz w:val="18"/>
                <w:szCs w:val="18"/>
              </w:rPr>
            </w:pPr>
            <w:r w:rsidRPr="00BF35C9">
              <w:rPr>
                <w:rFonts w:cs="Times New Roman"/>
                <w:b/>
                <w:bCs/>
                <w:sz w:val="18"/>
                <w:szCs w:val="18"/>
              </w:rPr>
              <w:t>Djeca</w:t>
            </w:r>
            <w:r w:rsidR="00267FF6" w:rsidRPr="00BF35C9">
              <w:rPr>
                <w:rFonts w:cs="Times New Roman"/>
                <w:b/>
                <w:bCs/>
                <w:sz w:val="18"/>
                <w:szCs w:val="18"/>
              </w:rPr>
              <w:t xml:space="preserve"> (0-14.g)</w:t>
            </w:r>
          </w:p>
        </w:tc>
        <w:tc>
          <w:tcPr>
            <w:tcW w:w="1385" w:type="pct"/>
          </w:tcPr>
          <w:p w14:paraId="0B91AF0B" w14:textId="77777777" w:rsidR="00B55614" w:rsidRPr="00BF35C9" w:rsidRDefault="00267FF6" w:rsidP="00850F12">
            <w:pPr>
              <w:spacing w:after="0" w:line="360" w:lineRule="auto"/>
              <w:jc w:val="center"/>
              <w:rPr>
                <w:rFonts w:cs="Times New Roman"/>
                <w:sz w:val="18"/>
                <w:szCs w:val="18"/>
              </w:rPr>
            </w:pPr>
            <w:r w:rsidRPr="00BF35C9">
              <w:rPr>
                <w:rFonts w:cs="Times New Roman"/>
                <w:sz w:val="18"/>
                <w:szCs w:val="18"/>
              </w:rPr>
              <w:t>860</w:t>
            </w:r>
          </w:p>
        </w:tc>
        <w:tc>
          <w:tcPr>
            <w:tcW w:w="1615" w:type="pct"/>
          </w:tcPr>
          <w:p w14:paraId="6EF4F71C"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18%</w:t>
            </w:r>
          </w:p>
        </w:tc>
      </w:tr>
      <w:tr w:rsidR="00B55614" w:rsidRPr="00BF35C9" w14:paraId="0FBAD9BE" w14:textId="77777777" w:rsidTr="004C383D">
        <w:trPr>
          <w:trHeight w:val="120"/>
        </w:trPr>
        <w:tc>
          <w:tcPr>
            <w:tcW w:w="2000" w:type="pct"/>
          </w:tcPr>
          <w:p w14:paraId="3D0D495A" w14:textId="77777777" w:rsidR="00B55614" w:rsidRPr="00BF35C9" w:rsidRDefault="00B55614" w:rsidP="00850F12">
            <w:pPr>
              <w:spacing w:after="0" w:line="360" w:lineRule="auto"/>
              <w:jc w:val="both"/>
              <w:rPr>
                <w:rFonts w:cs="Times New Roman"/>
                <w:b/>
                <w:bCs/>
                <w:sz w:val="18"/>
                <w:szCs w:val="18"/>
              </w:rPr>
            </w:pPr>
            <w:r w:rsidRPr="00BF35C9">
              <w:rPr>
                <w:rFonts w:cs="Times New Roman"/>
                <w:b/>
                <w:bCs/>
                <w:sz w:val="18"/>
                <w:szCs w:val="18"/>
              </w:rPr>
              <w:t>Treća životna dob</w:t>
            </w:r>
            <w:r w:rsidR="00267FF6" w:rsidRPr="00BF35C9">
              <w:rPr>
                <w:rFonts w:cs="Times New Roman"/>
                <w:b/>
                <w:bCs/>
                <w:sz w:val="18"/>
                <w:szCs w:val="18"/>
              </w:rPr>
              <w:t xml:space="preserve"> (65+)</w:t>
            </w:r>
          </w:p>
        </w:tc>
        <w:tc>
          <w:tcPr>
            <w:tcW w:w="1385" w:type="pct"/>
          </w:tcPr>
          <w:p w14:paraId="41C3DEC2" w14:textId="77777777" w:rsidR="00B55614" w:rsidRPr="00BF35C9" w:rsidRDefault="00267FF6" w:rsidP="00850F12">
            <w:pPr>
              <w:spacing w:after="0" w:line="360" w:lineRule="auto"/>
              <w:jc w:val="center"/>
              <w:rPr>
                <w:rFonts w:cs="Times New Roman"/>
                <w:sz w:val="18"/>
                <w:szCs w:val="18"/>
              </w:rPr>
            </w:pPr>
            <w:r w:rsidRPr="00BF35C9">
              <w:rPr>
                <w:rFonts w:cs="Times New Roman"/>
                <w:sz w:val="18"/>
                <w:szCs w:val="18"/>
              </w:rPr>
              <w:t>1.292</w:t>
            </w:r>
          </w:p>
        </w:tc>
        <w:tc>
          <w:tcPr>
            <w:tcW w:w="1615" w:type="pct"/>
          </w:tcPr>
          <w:p w14:paraId="124582E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24%</w:t>
            </w:r>
          </w:p>
        </w:tc>
      </w:tr>
      <w:tr w:rsidR="00B55614" w:rsidRPr="00BF35C9" w14:paraId="20FC0F45" w14:textId="77777777" w:rsidTr="004C383D">
        <w:trPr>
          <w:trHeight w:val="118"/>
        </w:trPr>
        <w:tc>
          <w:tcPr>
            <w:tcW w:w="2000" w:type="pct"/>
          </w:tcPr>
          <w:p w14:paraId="0E400600" w14:textId="77777777" w:rsidR="00B55614" w:rsidRPr="00BF35C9" w:rsidRDefault="00B55614" w:rsidP="00850F12">
            <w:pPr>
              <w:spacing w:after="0" w:line="360" w:lineRule="auto"/>
              <w:jc w:val="both"/>
              <w:rPr>
                <w:rFonts w:cs="Times New Roman"/>
                <w:b/>
                <w:bCs/>
                <w:sz w:val="18"/>
                <w:szCs w:val="18"/>
              </w:rPr>
            </w:pPr>
            <w:r w:rsidRPr="00BF35C9">
              <w:rPr>
                <w:rFonts w:cs="Times New Roman"/>
                <w:b/>
                <w:bCs/>
                <w:sz w:val="18"/>
                <w:szCs w:val="18"/>
              </w:rPr>
              <w:t>Osobe s invaliditetom</w:t>
            </w:r>
          </w:p>
        </w:tc>
        <w:tc>
          <w:tcPr>
            <w:tcW w:w="1385" w:type="pct"/>
          </w:tcPr>
          <w:p w14:paraId="4932D569" w14:textId="77777777" w:rsidR="00B55614" w:rsidRPr="00BF35C9" w:rsidRDefault="00267FF6" w:rsidP="00850F12">
            <w:pPr>
              <w:spacing w:after="0" w:line="360" w:lineRule="auto"/>
              <w:jc w:val="center"/>
              <w:rPr>
                <w:rFonts w:cs="Times New Roman"/>
                <w:sz w:val="18"/>
                <w:szCs w:val="18"/>
              </w:rPr>
            </w:pPr>
            <w:r w:rsidRPr="00BF35C9">
              <w:rPr>
                <w:rFonts w:cs="Times New Roman"/>
                <w:sz w:val="18"/>
                <w:szCs w:val="18"/>
              </w:rPr>
              <w:t>800</w:t>
            </w:r>
          </w:p>
        </w:tc>
        <w:tc>
          <w:tcPr>
            <w:tcW w:w="1615" w:type="pct"/>
          </w:tcPr>
          <w:p w14:paraId="3E320BD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12%</w:t>
            </w:r>
          </w:p>
        </w:tc>
      </w:tr>
      <w:tr w:rsidR="00B55614" w:rsidRPr="00BF35C9" w14:paraId="1D535FCC" w14:textId="77777777" w:rsidTr="004C383D">
        <w:trPr>
          <w:trHeight w:val="255"/>
        </w:trPr>
        <w:tc>
          <w:tcPr>
            <w:tcW w:w="2000" w:type="pct"/>
          </w:tcPr>
          <w:p w14:paraId="00E28257" w14:textId="77777777" w:rsidR="00B55614" w:rsidRPr="00BF35C9" w:rsidRDefault="00B55614" w:rsidP="00850F12">
            <w:pPr>
              <w:spacing w:after="0" w:line="360" w:lineRule="auto"/>
              <w:jc w:val="both"/>
              <w:rPr>
                <w:rFonts w:cs="Times New Roman"/>
                <w:b/>
                <w:bCs/>
                <w:sz w:val="18"/>
                <w:szCs w:val="18"/>
              </w:rPr>
            </w:pPr>
            <w:r w:rsidRPr="00BF35C9">
              <w:rPr>
                <w:rFonts w:cs="Times New Roman"/>
                <w:b/>
                <w:bCs/>
                <w:sz w:val="18"/>
                <w:szCs w:val="18"/>
              </w:rPr>
              <w:t>Osobe s ITM&gt;30</w:t>
            </w:r>
          </w:p>
        </w:tc>
        <w:tc>
          <w:tcPr>
            <w:tcW w:w="1385" w:type="pct"/>
          </w:tcPr>
          <w:p w14:paraId="0CAF06E5" w14:textId="77777777" w:rsidR="00B55614" w:rsidRPr="00BF35C9" w:rsidRDefault="00267FF6" w:rsidP="00850F12">
            <w:pPr>
              <w:spacing w:after="0" w:line="360" w:lineRule="auto"/>
              <w:jc w:val="center"/>
              <w:rPr>
                <w:rFonts w:cs="Times New Roman"/>
                <w:sz w:val="18"/>
                <w:szCs w:val="18"/>
              </w:rPr>
            </w:pPr>
            <w:r w:rsidRPr="00BF35C9">
              <w:rPr>
                <w:rFonts w:cs="Times New Roman"/>
                <w:sz w:val="18"/>
                <w:szCs w:val="18"/>
              </w:rPr>
              <w:t>2</w:t>
            </w:r>
            <w:r w:rsidR="00B55614" w:rsidRPr="00BF35C9">
              <w:rPr>
                <w:rFonts w:cs="Times New Roman"/>
                <w:sz w:val="18"/>
                <w:szCs w:val="18"/>
              </w:rPr>
              <w:t>00</w:t>
            </w:r>
          </w:p>
        </w:tc>
        <w:tc>
          <w:tcPr>
            <w:tcW w:w="1615" w:type="pct"/>
          </w:tcPr>
          <w:p w14:paraId="31A83704" w14:textId="77777777" w:rsidR="00B55614" w:rsidRPr="00BF35C9" w:rsidRDefault="00267FF6" w:rsidP="00850F12">
            <w:pPr>
              <w:spacing w:after="0" w:line="360" w:lineRule="auto"/>
              <w:jc w:val="center"/>
              <w:rPr>
                <w:rFonts w:cs="Times New Roman"/>
                <w:sz w:val="18"/>
                <w:szCs w:val="18"/>
              </w:rPr>
            </w:pPr>
            <w:r w:rsidRPr="00BF35C9">
              <w:rPr>
                <w:rFonts w:cs="Times New Roman"/>
                <w:sz w:val="18"/>
                <w:szCs w:val="18"/>
              </w:rPr>
              <w:t>3</w:t>
            </w:r>
            <w:r w:rsidR="00B55614" w:rsidRPr="00BF35C9">
              <w:rPr>
                <w:rFonts w:cs="Times New Roman"/>
                <w:sz w:val="18"/>
                <w:szCs w:val="18"/>
              </w:rPr>
              <w:t>%</w:t>
            </w:r>
          </w:p>
        </w:tc>
      </w:tr>
      <w:tr w:rsidR="00B55614" w:rsidRPr="00BF35C9" w14:paraId="171EBD11" w14:textId="77777777" w:rsidTr="004C383D">
        <w:trPr>
          <w:trHeight w:val="225"/>
        </w:trPr>
        <w:tc>
          <w:tcPr>
            <w:tcW w:w="2000" w:type="pct"/>
          </w:tcPr>
          <w:p w14:paraId="228ECDF2" w14:textId="77777777" w:rsidR="00B55614" w:rsidRPr="00BF35C9" w:rsidRDefault="00B55614" w:rsidP="00850F12">
            <w:pPr>
              <w:spacing w:after="0" w:line="360" w:lineRule="auto"/>
              <w:jc w:val="both"/>
              <w:rPr>
                <w:rFonts w:cs="Times New Roman"/>
                <w:b/>
                <w:bCs/>
                <w:sz w:val="18"/>
                <w:szCs w:val="18"/>
              </w:rPr>
            </w:pPr>
            <w:r w:rsidRPr="00BF35C9">
              <w:rPr>
                <w:rFonts w:cs="Times New Roman"/>
                <w:b/>
                <w:bCs/>
                <w:sz w:val="18"/>
                <w:szCs w:val="18"/>
              </w:rPr>
              <w:t>Trudnice</w:t>
            </w:r>
          </w:p>
        </w:tc>
        <w:tc>
          <w:tcPr>
            <w:tcW w:w="1385" w:type="pct"/>
          </w:tcPr>
          <w:p w14:paraId="5B7F7AEA" w14:textId="77777777" w:rsidR="00B55614" w:rsidRPr="00BF35C9" w:rsidRDefault="00267FF6" w:rsidP="00850F12">
            <w:pPr>
              <w:spacing w:after="0" w:line="360" w:lineRule="auto"/>
              <w:jc w:val="center"/>
              <w:rPr>
                <w:rFonts w:cs="Times New Roman"/>
                <w:sz w:val="18"/>
                <w:szCs w:val="18"/>
              </w:rPr>
            </w:pPr>
            <w:r w:rsidRPr="00BF35C9">
              <w:rPr>
                <w:rFonts w:cs="Times New Roman"/>
                <w:sz w:val="18"/>
                <w:szCs w:val="18"/>
              </w:rPr>
              <w:t>40</w:t>
            </w:r>
          </w:p>
        </w:tc>
        <w:tc>
          <w:tcPr>
            <w:tcW w:w="1615" w:type="pct"/>
          </w:tcPr>
          <w:p w14:paraId="449B5BD4" w14:textId="77777777" w:rsidR="00B55614" w:rsidRPr="00BF35C9" w:rsidRDefault="00267FF6" w:rsidP="00850F12">
            <w:pPr>
              <w:spacing w:after="0" w:line="360" w:lineRule="auto"/>
              <w:jc w:val="center"/>
              <w:rPr>
                <w:rFonts w:cs="Times New Roman"/>
                <w:sz w:val="18"/>
                <w:szCs w:val="18"/>
              </w:rPr>
            </w:pPr>
            <w:r w:rsidRPr="00BF35C9">
              <w:rPr>
                <w:rFonts w:cs="Times New Roman"/>
                <w:sz w:val="18"/>
                <w:szCs w:val="18"/>
              </w:rPr>
              <w:t>0,8</w:t>
            </w:r>
            <w:r w:rsidR="00B55614" w:rsidRPr="00BF35C9">
              <w:rPr>
                <w:rFonts w:cs="Times New Roman"/>
                <w:sz w:val="18"/>
                <w:szCs w:val="18"/>
              </w:rPr>
              <w:t>%</w:t>
            </w:r>
          </w:p>
        </w:tc>
      </w:tr>
      <w:tr w:rsidR="00B55614" w:rsidRPr="00BF35C9" w14:paraId="4ABE2366" w14:textId="77777777" w:rsidTr="004C383D">
        <w:trPr>
          <w:trHeight w:val="120"/>
        </w:trPr>
        <w:tc>
          <w:tcPr>
            <w:tcW w:w="2000" w:type="pct"/>
          </w:tcPr>
          <w:p w14:paraId="114801FB" w14:textId="77777777" w:rsidR="00B55614" w:rsidRPr="00BF35C9" w:rsidRDefault="00B55614" w:rsidP="00850F12">
            <w:pPr>
              <w:spacing w:after="0" w:line="360" w:lineRule="auto"/>
              <w:jc w:val="both"/>
              <w:rPr>
                <w:rFonts w:cs="Times New Roman"/>
                <w:b/>
                <w:bCs/>
                <w:sz w:val="18"/>
                <w:szCs w:val="18"/>
              </w:rPr>
            </w:pPr>
            <w:r w:rsidRPr="00BF35C9">
              <w:rPr>
                <w:rFonts w:cs="Times New Roman"/>
                <w:b/>
                <w:bCs/>
                <w:sz w:val="18"/>
                <w:szCs w:val="18"/>
              </w:rPr>
              <w:t>Djelatnici na otvorenom</w:t>
            </w:r>
          </w:p>
        </w:tc>
        <w:tc>
          <w:tcPr>
            <w:tcW w:w="1385" w:type="pct"/>
          </w:tcPr>
          <w:p w14:paraId="1280B4A1"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400</w:t>
            </w:r>
          </w:p>
        </w:tc>
        <w:tc>
          <w:tcPr>
            <w:tcW w:w="1615" w:type="pct"/>
          </w:tcPr>
          <w:p w14:paraId="6E9E5209" w14:textId="77777777" w:rsidR="00B55614" w:rsidRPr="00BF35C9" w:rsidRDefault="00267FF6" w:rsidP="00850F12">
            <w:pPr>
              <w:spacing w:after="0" w:line="360" w:lineRule="auto"/>
              <w:jc w:val="center"/>
              <w:rPr>
                <w:rFonts w:cs="Times New Roman"/>
                <w:sz w:val="18"/>
                <w:szCs w:val="18"/>
              </w:rPr>
            </w:pPr>
            <w:r w:rsidRPr="00BF35C9">
              <w:rPr>
                <w:rFonts w:cs="Times New Roman"/>
                <w:sz w:val="18"/>
                <w:szCs w:val="18"/>
              </w:rPr>
              <w:t>6</w:t>
            </w:r>
            <w:r w:rsidR="00B55614" w:rsidRPr="00BF35C9">
              <w:rPr>
                <w:rFonts w:cs="Times New Roman"/>
                <w:sz w:val="18"/>
                <w:szCs w:val="18"/>
              </w:rPr>
              <w:t>%</w:t>
            </w:r>
          </w:p>
        </w:tc>
      </w:tr>
      <w:tr w:rsidR="00B55614" w:rsidRPr="00BF35C9" w14:paraId="1995F8B2" w14:textId="77777777" w:rsidTr="004C383D">
        <w:trPr>
          <w:trHeight w:val="120"/>
        </w:trPr>
        <w:tc>
          <w:tcPr>
            <w:tcW w:w="2000" w:type="pct"/>
            <w:shd w:val="clear" w:color="auto" w:fill="B8CCE4"/>
          </w:tcPr>
          <w:p w14:paraId="7B60CAE8" w14:textId="77777777" w:rsidR="00B55614" w:rsidRPr="00BF35C9" w:rsidRDefault="00B55614" w:rsidP="00850F12">
            <w:pPr>
              <w:spacing w:after="0" w:line="360" w:lineRule="auto"/>
              <w:jc w:val="both"/>
              <w:rPr>
                <w:rFonts w:cs="Times New Roman"/>
                <w:b/>
                <w:bCs/>
                <w:sz w:val="18"/>
                <w:szCs w:val="18"/>
              </w:rPr>
            </w:pPr>
            <w:r w:rsidRPr="00BF35C9">
              <w:rPr>
                <w:rFonts w:cs="Times New Roman"/>
                <w:b/>
                <w:bCs/>
                <w:sz w:val="18"/>
                <w:szCs w:val="18"/>
              </w:rPr>
              <w:t>UKUPNO</w:t>
            </w:r>
          </w:p>
        </w:tc>
        <w:tc>
          <w:tcPr>
            <w:tcW w:w="3000" w:type="pct"/>
            <w:gridSpan w:val="2"/>
            <w:shd w:val="clear" w:color="auto" w:fill="B8CCE4"/>
          </w:tcPr>
          <w:p w14:paraId="4B5511B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Preko 60 % stanovnika Grada</w:t>
            </w:r>
          </w:p>
        </w:tc>
      </w:tr>
    </w:tbl>
    <w:p w14:paraId="29727C43" w14:textId="69887530" w:rsidR="00B55614" w:rsidRPr="00BF35C9" w:rsidRDefault="004C383D" w:rsidP="00850F12">
      <w:pPr>
        <w:spacing w:after="0" w:line="360" w:lineRule="auto"/>
        <w:jc w:val="both"/>
        <w:rPr>
          <w:rFonts w:cs="Times New Roman"/>
          <w:sz w:val="24"/>
          <w:szCs w:val="24"/>
        </w:rPr>
      </w:pPr>
      <w:r w:rsidRPr="00BF35C9">
        <w:rPr>
          <w:rFonts w:cs="Times New Roman"/>
          <w:sz w:val="20"/>
          <w:szCs w:val="20"/>
          <w:lang w:eastAsia="zh-CN"/>
        </w:rPr>
        <w:t>Izvor: Izrada autora prema podacima Državnog zavoda za statistiku</w:t>
      </w:r>
    </w:p>
    <w:p w14:paraId="2815E7A4" w14:textId="77777777" w:rsidR="00267FF6" w:rsidRPr="00BF35C9" w:rsidRDefault="00267FF6" w:rsidP="00850F12">
      <w:pPr>
        <w:spacing w:after="0" w:line="360" w:lineRule="auto"/>
        <w:jc w:val="both"/>
        <w:rPr>
          <w:rFonts w:cs="Times New Roman"/>
        </w:rPr>
      </w:pPr>
    </w:p>
    <w:p w14:paraId="6B643520" w14:textId="5BC4B7E4" w:rsidR="00B55614" w:rsidRPr="00BF35C9" w:rsidRDefault="00B55614" w:rsidP="00850F12">
      <w:pPr>
        <w:spacing w:after="0" w:line="360" w:lineRule="auto"/>
        <w:jc w:val="both"/>
        <w:rPr>
          <w:rFonts w:cs="Times New Roman"/>
        </w:rPr>
      </w:pPr>
      <w:r w:rsidRPr="00BF35C9">
        <w:rPr>
          <w:rFonts w:cs="Times New Roman"/>
        </w:rPr>
        <w:t xml:space="preserve">Za predočenje opsega opterećenosti zdravstvenih ustanova (ambulante u Domu zdravlja Grada i druge, Ispostava Zavoda za HMP, tercijarna razina) navodi se koje skupine bolesnika će biti toliko ugrožene da se hospitaliziraju ili će zatražiti stručnu medicinsku pomoć i intervenciju. Prvenstveno su to osobe s već postojećim kroničnim bolestima (hipertoničari, šećeraši, bubrežni, mentalni/depresija najviše). Za sagledavanje najčešćih bolesti od značaja za ovu analizu dajemo podatke za RH koji se razmjerno mogu primijeniti i na Grad </w:t>
      </w:r>
      <w:r w:rsidR="00267FF6" w:rsidRPr="00BF35C9">
        <w:rPr>
          <w:rFonts w:cs="Times New Roman"/>
        </w:rPr>
        <w:t>Lepoglavu</w:t>
      </w:r>
      <w:r w:rsidRPr="00BF35C9">
        <w:rPr>
          <w:rFonts w:cs="Times New Roman"/>
        </w:rPr>
        <w:t xml:space="preserve">. Ukupan broj bolesnika sa šećernom bolešću u našoj zemlji u 2010. godini iznosio je približno 316.000 od čega preko 190.000 bolesnika ima otkrivenu bolest, dok ih je gotovo 123.000 neotkriveno. Procjenjuje se da oko 150.000 bolesnika u Hrvatskoj ima kroničnu bubrežnu bolest. Za Hrvatsku prema podacima iz drugih europskih država može se procijeniti kako u našoj zemlji oko 211.500 osoba ima insuficijentnu glomerularnu filtraciju GFR &lt; 60 ml/min, a oko 2.000 ljudi je u petom stadiju kronične bubrežne bolesti. Prema rezultatima istraživanjima provedenim u Danskoj je utvrđeno kako približno jedna trećina populacije ima najmanje jednu kroničnu bolest. </w:t>
      </w:r>
    </w:p>
    <w:p w14:paraId="7E56EF74" w14:textId="77777777" w:rsidR="00B55614" w:rsidRPr="00BF35C9" w:rsidRDefault="00B55614" w:rsidP="00850F12">
      <w:pPr>
        <w:spacing w:after="0" w:line="360" w:lineRule="auto"/>
        <w:jc w:val="both"/>
        <w:rPr>
          <w:rFonts w:cs="Times New Roman"/>
        </w:rPr>
      </w:pPr>
      <w:r w:rsidRPr="00BF35C9">
        <w:rPr>
          <w:rFonts w:cs="Times New Roman"/>
        </w:rPr>
        <w:t xml:space="preserve">U svijetu pak 15-37% odraslog stanovništva ima hipertenziju, dok je prevalencija hipertenzije u osoba u dobi 60 i više godina oko 50%, s tim da je viša u urbanim nego u ruralnim područjima. Kronične mentalne bolesti (posebice depresija) kroz epidemiološka istraživanja pokazuju da 3-4% populacije boluje od težih, a 2% od blažih oblika depresije; prevalencija u svijetu iznosi 12-20% u ženskoj, a 5-12% u muškoj populaciji. Naglašava se skupina posebno ugroženih osoba u djelatnosti građevinarstva </w:t>
      </w:r>
      <w:r w:rsidRPr="00BF35C9">
        <w:rPr>
          <w:rFonts w:cs="Times New Roman"/>
        </w:rPr>
        <w:lastRenderedPageBreak/>
        <w:t xml:space="preserve">koji su direktno izloženi toplinskom valu zbog rada na otvorenom, te </w:t>
      </w:r>
      <w:r w:rsidR="00267FF6" w:rsidRPr="00BF35C9">
        <w:rPr>
          <w:rFonts w:cs="Times New Roman"/>
        </w:rPr>
        <w:t>zemljoradnici</w:t>
      </w:r>
      <w:r w:rsidRPr="00BF35C9">
        <w:rPr>
          <w:rFonts w:cs="Times New Roman"/>
        </w:rPr>
        <w:t xml:space="preserve"> i dio komunalnih djelatnika.</w:t>
      </w:r>
    </w:p>
    <w:p w14:paraId="682D2575" w14:textId="77777777" w:rsidR="00B55614" w:rsidRPr="00BF35C9" w:rsidRDefault="00B55614" w:rsidP="00850F12">
      <w:pPr>
        <w:spacing w:after="0" w:line="360" w:lineRule="auto"/>
        <w:jc w:val="both"/>
        <w:rPr>
          <w:rFonts w:cs="Times New Roman"/>
          <w:b/>
          <w:bCs/>
        </w:rPr>
      </w:pPr>
    </w:p>
    <w:p w14:paraId="2702DE22" w14:textId="3058DCCC" w:rsidR="00B55614" w:rsidRPr="00BF35C9" w:rsidRDefault="00F45B24" w:rsidP="004C383D">
      <w:pPr>
        <w:pStyle w:val="Naslov3"/>
      </w:pPr>
      <w:bookmarkStart w:id="266" w:name="_Toc169260993"/>
      <w:r>
        <w:t>5</w:t>
      </w:r>
      <w:r w:rsidR="004C383D" w:rsidRPr="00BF35C9">
        <w:t>.</w:t>
      </w:r>
      <w:r w:rsidR="00D558E6">
        <w:t>4</w:t>
      </w:r>
      <w:r w:rsidR="004C383D" w:rsidRPr="00BF35C9">
        <w:t>.</w:t>
      </w:r>
      <w:r w:rsidR="00D558E6">
        <w:t>3</w:t>
      </w:r>
      <w:r w:rsidR="004C383D" w:rsidRPr="00BF35C9">
        <w:t>.</w:t>
      </w:r>
      <w:r w:rsidR="00B55614" w:rsidRPr="00BF35C9">
        <w:t xml:space="preserve">  Uzrok</w:t>
      </w:r>
      <w:bookmarkEnd w:id="266"/>
    </w:p>
    <w:p w14:paraId="7B580538" w14:textId="77777777" w:rsidR="00B55614" w:rsidRPr="00BF35C9" w:rsidRDefault="00B55614" w:rsidP="00850F12">
      <w:pPr>
        <w:spacing w:after="0" w:line="360" w:lineRule="auto"/>
        <w:jc w:val="both"/>
        <w:rPr>
          <w:rFonts w:cs="Times New Roman"/>
        </w:rPr>
      </w:pPr>
      <w:r w:rsidRPr="00BF35C9">
        <w:rPr>
          <w:rFonts w:cs="Times New Roman"/>
        </w:rPr>
        <w:t xml:space="preserve">Obzirom na proljetne hladnije vremenske prilike koje prethode toplinskom ekstremu, osjetljivost ljudi na nagli temperaturni porast nije prilagođena. Posebno nepovoljan učinak na ljudski organizam ovaj klimatski stres uzrokuje pri nagloj, iznenadnoj pojavi ekstremno visokih temperatura koje potraju dulje vrijeme. Cijelo područje Grada </w:t>
      </w:r>
      <w:r w:rsidR="00267FF6" w:rsidRPr="00BF35C9">
        <w:rPr>
          <w:rFonts w:cs="Times New Roman"/>
        </w:rPr>
        <w:t>Lepoglave</w:t>
      </w:r>
      <w:r w:rsidRPr="00BF35C9">
        <w:rPr>
          <w:rFonts w:cs="Times New Roman"/>
        </w:rPr>
        <w:t xml:space="preserve"> je jedna klimatska regija i toplinski val zahvaća </w:t>
      </w:r>
      <w:r w:rsidR="00267FF6" w:rsidRPr="00BF35C9">
        <w:rPr>
          <w:rFonts w:cs="Times New Roman"/>
        </w:rPr>
        <w:t xml:space="preserve">sveukupno </w:t>
      </w:r>
      <w:r w:rsidRPr="00BF35C9">
        <w:rPr>
          <w:rFonts w:cs="Times New Roman"/>
        </w:rPr>
        <w:t xml:space="preserve"> stanovništvo, iako su </w:t>
      </w:r>
      <w:r w:rsidR="008970E2" w:rsidRPr="00BF35C9">
        <w:rPr>
          <w:rFonts w:cs="Times New Roman"/>
        </w:rPr>
        <w:t>vidljive</w:t>
      </w:r>
      <w:r w:rsidRPr="00BF35C9">
        <w:rPr>
          <w:rFonts w:cs="Times New Roman"/>
        </w:rPr>
        <w:t xml:space="preserve"> razlike u naseljima </w:t>
      </w:r>
      <w:r w:rsidR="008970E2" w:rsidRPr="00BF35C9">
        <w:rPr>
          <w:rFonts w:cs="Times New Roman"/>
        </w:rPr>
        <w:t>sjevernog pobrđa i naselja Lepoglave.</w:t>
      </w:r>
      <w:r w:rsidRPr="00BF35C9">
        <w:rPr>
          <w:rFonts w:cs="Times New Roman"/>
        </w:rPr>
        <w:t xml:space="preserve"> </w:t>
      </w:r>
    </w:p>
    <w:p w14:paraId="2E2466AE" w14:textId="1031F6CE" w:rsidR="00B55614" w:rsidRPr="00BF35C9" w:rsidRDefault="00B55614" w:rsidP="00850F12">
      <w:pPr>
        <w:spacing w:after="0" w:line="360" w:lineRule="auto"/>
        <w:jc w:val="both"/>
        <w:rPr>
          <w:rFonts w:cs="Times New Roman"/>
        </w:rPr>
      </w:pPr>
      <w:r w:rsidRPr="00BF35C9">
        <w:rPr>
          <w:rFonts w:cs="Times New Roman"/>
        </w:rPr>
        <w:t>Iznenadni porast temperature zraka često je praćen i visokim postotkom vlage u zraku. Dakle, izrazito toplo vrijeme u dugotrajnijem razdoblju mjereno u odnosu na uobičajeni vremenski obrazac određenog područja Grada</w:t>
      </w:r>
      <w:r w:rsidR="008970E2" w:rsidRPr="00BF35C9">
        <w:rPr>
          <w:rFonts w:cs="Times New Roman"/>
        </w:rPr>
        <w:t xml:space="preserve"> Lepoglav</w:t>
      </w:r>
      <w:r w:rsidR="004C383D" w:rsidRPr="00BF35C9">
        <w:rPr>
          <w:rFonts w:cs="Times New Roman"/>
        </w:rPr>
        <w:t>e</w:t>
      </w:r>
      <w:r w:rsidRPr="00BF35C9">
        <w:rPr>
          <w:rFonts w:cs="Times New Roman"/>
        </w:rPr>
        <w:t xml:space="preserve"> u promatranom godišnjem dobu dovodi do toplinskog vala.</w:t>
      </w:r>
    </w:p>
    <w:p w14:paraId="4583E013" w14:textId="77777777" w:rsidR="008970E2" w:rsidRPr="00BF35C9" w:rsidRDefault="008970E2" w:rsidP="00850F12">
      <w:pPr>
        <w:spacing w:after="0" w:line="360" w:lineRule="auto"/>
        <w:jc w:val="both"/>
        <w:rPr>
          <w:rFonts w:cs="Times New Roman"/>
          <w:i/>
          <w:iCs/>
        </w:rPr>
      </w:pPr>
    </w:p>
    <w:p w14:paraId="6F3821F3" w14:textId="77777777" w:rsidR="00B55614" w:rsidRPr="00BF35C9" w:rsidRDefault="00B55614" w:rsidP="00850F12">
      <w:pPr>
        <w:spacing w:after="0" w:line="360" w:lineRule="auto"/>
        <w:jc w:val="both"/>
        <w:rPr>
          <w:rFonts w:cs="Times New Roman"/>
          <w:i/>
          <w:iCs/>
        </w:rPr>
      </w:pPr>
      <w:r w:rsidRPr="00BF35C9">
        <w:rPr>
          <w:rFonts w:cs="Times New Roman"/>
          <w:i/>
          <w:iCs/>
        </w:rPr>
        <w:t>Sažetak iz upozorenja koje je  poslala Europska agencija za okoliš (EEA):</w:t>
      </w:r>
    </w:p>
    <w:p w14:paraId="324981EF" w14:textId="5AB5D848" w:rsidR="00B55614" w:rsidRPr="00BF35C9" w:rsidRDefault="00B55614" w:rsidP="00850F12">
      <w:pPr>
        <w:spacing w:after="0" w:line="360" w:lineRule="auto"/>
        <w:jc w:val="both"/>
        <w:rPr>
          <w:rFonts w:cs="Times New Roman"/>
          <w:shd w:val="clear" w:color="auto" w:fill="FFFFFF"/>
        </w:rPr>
      </w:pPr>
      <w:r w:rsidRPr="00BF35C9">
        <w:rPr>
          <w:rFonts w:cs="Times New Roman"/>
          <w:shd w:val="clear" w:color="auto" w:fill="FFFFFF"/>
        </w:rPr>
        <w:t>Klimatske promjene europskim će zemljama donijeti podizanje razina mora, ekstremno vrijeme, poput učestalijih i intenzivnijih toplinskih valova, požare, poplave, suše i olujno nevrijeme. Turističke sezone i navike na Mediteranu drastično će se promijeniti jer će ljeta postati prevruća, a mogu se očekivati i nove zarazne bolesti i napetosti oko vode koja će postati važan resurs. Popis opasnih posljedica posebno je dug za sredozemna i priobalna područja.</w:t>
      </w:r>
    </w:p>
    <w:p w14:paraId="490A8258" w14:textId="1171EDA0" w:rsidR="00B55614" w:rsidRPr="00BF35C9" w:rsidRDefault="00B55614" w:rsidP="00850F12">
      <w:pPr>
        <w:spacing w:after="0" w:line="360" w:lineRule="auto"/>
        <w:jc w:val="both"/>
        <w:rPr>
          <w:rFonts w:cs="Times New Roman"/>
          <w:shd w:val="clear" w:color="auto" w:fill="FFFFFF"/>
        </w:rPr>
      </w:pPr>
      <w:r w:rsidRPr="00BF35C9">
        <w:rPr>
          <w:rFonts w:cs="Times New Roman"/>
          <w:shd w:val="clear" w:color="auto" w:fill="FFFFFF"/>
        </w:rPr>
        <w:t>Autori</w:t>
      </w:r>
      <w:r w:rsidRPr="00BF35C9">
        <w:rPr>
          <w:rFonts w:cs="Times New Roman"/>
          <w:color w:val="000000"/>
        </w:rPr>
        <w:t> ističu</w:t>
      </w:r>
      <w:r w:rsidRPr="00BF35C9">
        <w:rPr>
          <w:rFonts w:cs="Times New Roman"/>
          <w:shd w:val="clear" w:color="auto" w:fill="FFFFFF"/>
        </w:rPr>
        <w:t xml:space="preserve"> da klimatske promjene već sada utječu na ekosustave, gospodarstvo, ljudsko zdravlje i kvalitetu života u Europi. Iz godine u godinu obaraju se stari rekordi u temperaturama i razinama mora te u smanjenju površina arktičkog leda i snijega uopće. Uzorci oborina mijenjaju se, tako da vlažna područja postaju još vlažnija, a suha još suša. Istovremeno ekstremno vrijeme postaje sve učestalije i izraženije. </w:t>
      </w:r>
      <w:r w:rsidR="004C383D" w:rsidRPr="00BF35C9">
        <w:rPr>
          <w:rFonts w:cs="Times New Roman"/>
          <w:shd w:val="clear" w:color="auto" w:fill="FFFFFF"/>
        </w:rPr>
        <w:t>„</w:t>
      </w:r>
      <w:r w:rsidRPr="00BF35C9">
        <w:rPr>
          <w:rFonts w:cs="Times New Roman"/>
          <w:shd w:val="clear" w:color="auto" w:fill="FFFFFF"/>
        </w:rPr>
        <w:t>Klimatske promjene nastavit će se još u mnogim desetljećima koja dolaze. Razine klimatskih promjena i njihovih posljedica ovisit će o učinkovitosti primjene globalnih sporazuma o smanjenju emisije stakleničkih plinova, ali i o osiguravanju odgovarajućih strategija prilagodbe i politika za smanjivanje rizika trenutnih predviđanja klimatskih ekstrema“, poručio je Hans Bruyninckx, izvršni direktor EEA.</w:t>
      </w:r>
    </w:p>
    <w:p w14:paraId="33373F9D" w14:textId="0D37351A" w:rsidR="00B55614" w:rsidRPr="00BF35C9" w:rsidRDefault="00B55614" w:rsidP="00850F12">
      <w:pPr>
        <w:spacing w:after="0" w:line="360" w:lineRule="auto"/>
        <w:jc w:val="both"/>
        <w:rPr>
          <w:rFonts w:cs="Times New Roman"/>
          <w:shd w:val="clear" w:color="auto" w:fill="FFFFFF"/>
        </w:rPr>
      </w:pPr>
      <w:r w:rsidRPr="00BF35C9">
        <w:rPr>
          <w:rFonts w:cs="Times New Roman"/>
          <w:shd w:val="clear" w:color="auto" w:fill="FFFFFF"/>
        </w:rPr>
        <w:t>Neki sjeverni dijelovi kontinenta od zatopljenja bi mogli profitirati, jer bi toplija klima mogla poboljšati uvjete za poljoprivredu, međutim, veći dio Europe od njega će imati samo štete.</w:t>
      </w:r>
      <w:r w:rsidRPr="00BF35C9">
        <w:rPr>
          <w:rFonts w:cs="Times New Roman"/>
        </w:rPr>
        <w:br/>
      </w:r>
      <w:r w:rsidRPr="00BF35C9">
        <w:rPr>
          <w:rFonts w:cs="Times New Roman"/>
          <w:shd w:val="clear" w:color="auto" w:fill="FFFFFF"/>
        </w:rPr>
        <w:t>Klimatske promjene pogodit će cijelu Europu. Ipak, neki njezini dijelovi, osobito jug, jugoistok, priobalna područja i poplavne doline, bit će žarišta u kojima će negativne posljedice biti najizraženije.</w:t>
      </w:r>
      <w:r w:rsidRPr="00BF35C9">
        <w:rPr>
          <w:rFonts w:cs="Times New Roman"/>
        </w:rPr>
        <w:br/>
      </w:r>
      <w:r w:rsidRPr="00BF35C9">
        <w:rPr>
          <w:rFonts w:cs="Times New Roman"/>
          <w:shd w:val="clear" w:color="auto" w:fill="FFFFFF"/>
        </w:rPr>
        <w:t>Suše će uzrokovati smanjenje poljoprivrednih prinosa</w:t>
      </w:r>
      <w:r w:rsidR="004C383D" w:rsidRPr="00BF35C9">
        <w:rPr>
          <w:rFonts w:cs="Times New Roman"/>
          <w:shd w:val="clear" w:color="auto" w:fill="FFFFFF"/>
        </w:rPr>
        <w:t>,</w:t>
      </w:r>
      <w:r w:rsidRPr="00BF35C9">
        <w:rPr>
          <w:rFonts w:cs="Times New Roman"/>
          <w:shd w:val="clear" w:color="auto" w:fill="FFFFFF"/>
        </w:rPr>
        <w:t xml:space="preserve"> ali i biološke raznovrsnosti. Voda će postati dragocjeni resurs oko kojeg bi se mogle stvarati ozbiljne regionalne napetosti. Također je za očekivati da će se početi javljati zarazne bolesti karakteristične za toplije krajeve. Brojne morske i kopnene </w:t>
      </w:r>
      <w:r w:rsidRPr="00BF35C9">
        <w:rPr>
          <w:rFonts w:cs="Times New Roman"/>
          <w:shd w:val="clear" w:color="auto" w:fill="FFFFFF"/>
        </w:rPr>
        <w:lastRenderedPageBreak/>
        <w:t xml:space="preserve">životinje već sada migriraju prema sjevernijim krajevima. Taj će trend u desetljećima koja dolaze postati još izraženiji. Autori ističu da se vlasti europskih država trebaju pravovremeno početi pripremati za scenarije koji su neizbježni. </w:t>
      </w:r>
    </w:p>
    <w:p w14:paraId="6990351C" w14:textId="49A9809A" w:rsidR="00B55614" w:rsidRPr="00BF35C9" w:rsidRDefault="00D62377" w:rsidP="00850F12">
      <w:pPr>
        <w:spacing w:after="0" w:line="360" w:lineRule="auto"/>
        <w:jc w:val="both"/>
        <w:rPr>
          <w:rFonts w:cs="Times New Roman"/>
        </w:rPr>
      </w:pPr>
      <w:r w:rsidRPr="00BF35C9">
        <w:rPr>
          <w:rFonts w:cs="Times New Roman"/>
        </w:rPr>
        <w:t>Kontinentalna regija Hrvatske, područje gdje se nalazi Grad Lepoglava procjenjuje se da će u budućnosti doći do povećanja ekstremnih vrućina, pada oborina ljeti, povećanja rizika poplava, povećanja rizika šumskih požara, pada ekonomske vrijednosti šuma te porasta potrošnje energije za hlađenje.</w:t>
      </w:r>
    </w:p>
    <w:p w14:paraId="6226BB49" w14:textId="77777777" w:rsidR="00B55614" w:rsidRPr="00BF35C9" w:rsidRDefault="00B55614" w:rsidP="00850F12">
      <w:pPr>
        <w:spacing w:after="0" w:line="360" w:lineRule="auto"/>
        <w:jc w:val="both"/>
        <w:rPr>
          <w:rFonts w:cs="Times New Roman"/>
          <w:b/>
          <w:bCs/>
        </w:rPr>
      </w:pPr>
    </w:p>
    <w:p w14:paraId="02EBD709" w14:textId="7F7F00DF" w:rsidR="00B55614" w:rsidRPr="00BF35C9" w:rsidRDefault="00F45B24" w:rsidP="00D558E6">
      <w:pPr>
        <w:pStyle w:val="Naslov4"/>
      </w:pPr>
      <w:bookmarkStart w:id="267" w:name="_Toc169260994"/>
      <w:r>
        <w:t>5.4.3</w:t>
      </w:r>
      <w:r w:rsidR="00D558E6">
        <w:t xml:space="preserve">.1. </w:t>
      </w:r>
      <w:r w:rsidR="00B55614" w:rsidRPr="00BF35C9">
        <w:t>Razvoj događaji koji prethodi velikoj nesreći</w:t>
      </w:r>
      <w:bookmarkEnd w:id="267"/>
    </w:p>
    <w:p w14:paraId="5551CED0" w14:textId="034261AC" w:rsidR="00B55614" w:rsidRPr="00BF35C9" w:rsidRDefault="00B55614" w:rsidP="00850F12">
      <w:pPr>
        <w:spacing w:after="0" w:line="360" w:lineRule="auto"/>
        <w:jc w:val="both"/>
        <w:rPr>
          <w:rFonts w:cs="Times New Roman"/>
        </w:rPr>
      </w:pPr>
      <w:r w:rsidRPr="00BF35C9">
        <w:rPr>
          <w:rFonts w:cs="Times New Roman"/>
        </w:rPr>
        <w:t>Promjene ekosustava uslijed povišenja temperatura nastaju i u međusobnim</w:t>
      </w:r>
      <w:r w:rsidR="00D62377" w:rsidRPr="00BF35C9">
        <w:rPr>
          <w:rFonts w:cs="Times New Roman"/>
        </w:rPr>
        <w:t xml:space="preserve"> </w:t>
      </w:r>
      <w:r w:rsidRPr="00BF35C9">
        <w:rPr>
          <w:rFonts w:cs="Times New Roman"/>
        </w:rPr>
        <w:t>odnosima mikroorganizama s obzirom na novo klimatski promijenjeno okruženje. Posljedično je smanjen globalni prinos, dostupnost i cijene hrane uslijed temperaturnih promjena. Štete se reflektiraju na gospodarstvo posebice turizam i rekreaciju na otvorenom što negativno utječe na razvoj djece. Neke studije procjenjuju zdravstvene troškove s većim brojem pripisanih umrlih te ih kalkuliraju s prosječnom vrijednošću života kad dolazi do potpunog gubitka blagostanja, dok druge studije uključuju troškove liječenja dodatnih slučajeva bolesti.</w:t>
      </w:r>
    </w:p>
    <w:p w14:paraId="181A453B" w14:textId="77777777" w:rsidR="00B55614" w:rsidRPr="00BF35C9" w:rsidRDefault="00B55614" w:rsidP="00850F12">
      <w:pPr>
        <w:spacing w:after="0" w:line="360" w:lineRule="auto"/>
        <w:jc w:val="both"/>
        <w:rPr>
          <w:rFonts w:cs="Times New Roman"/>
        </w:rPr>
      </w:pPr>
      <w:r w:rsidRPr="00BF35C9">
        <w:rPr>
          <w:rFonts w:cs="Times New Roman"/>
          <w:i/>
          <w:iCs/>
        </w:rPr>
        <w:t>Zdravstveni troškovi studija smrtnosti usmjereni na stres uzrokovan ekstremnim temperaturama uzimaju u obzir:</w:t>
      </w:r>
      <w:r w:rsidRPr="00BF35C9">
        <w:rPr>
          <w:rFonts w:cs="Times New Roman"/>
        </w:rPr>
        <w:t xml:space="preserve"> procjenu troškova umrlih, troškove zdravstvene zaštite, troškove smanjene produktivnosti zbog temperaturnih promjena i izračunava se ukupan trošak na godišnjoj razini zdravstvene štete. </w:t>
      </w:r>
    </w:p>
    <w:p w14:paraId="42DE9A90" w14:textId="77777777" w:rsidR="00B55614" w:rsidRPr="00BF35C9" w:rsidRDefault="00B55614" w:rsidP="00850F12">
      <w:pPr>
        <w:spacing w:after="0" w:line="360" w:lineRule="auto"/>
        <w:jc w:val="both"/>
        <w:rPr>
          <w:rFonts w:cs="Times New Roman"/>
        </w:rPr>
      </w:pPr>
      <w:r w:rsidRPr="00BF35C9">
        <w:rPr>
          <w:rFonts w:cs="Times New Roman"/>
        </w:rPr>
        <w:t xml:space="preserve">Raspoređuju se sve planirane intervencije koje utječu na minimiziranje utjecaja na zdravlje i računa se ukupan godišnji trošak prilagodbe uključujući jednokratna ulaganja i godišnje troškove. Za modeliranje vrijednosti zdravstvenih učinaka bilo bi prikladno uzeti vremensko razdoblje od 50 godina. </w:t>
      </w:r>
    </w:p>
    <w:p w14:paraId="70DC4DA4" w14:textId="77777777" w:rsidR="00B55614" w:rsidRPr="00BF35C9" w:rsidRDefault="00B55614" w:rsidP="00850F12">
      <w:pPr>
        <w:spacing w:after="0" w:line="360" w:lineRule="auto"/>
        <w:jc w:val="both"/>
        <w:rPr>
          <w:rFonts w:cs="Times New Roman"/>
        </w:rPr>
      </w:pPr>
      <w:r w:rsidRPr="00BF35C9">
        <w:rPr>
          <w:rFonts w:cs="Times New Roman"/>
          <w:i/>
          <w:iCs/>
        </w:rPr>
        <w:t>Zahtjevi podataka za procjenu zdravstvenih troškova su</w:t>
      </w:r>
      <w:r w:rsidRPr="00BF35C9">
        <w:rPr>
          <w:rFonts w:cs="Times New Roman"/>
        </w:rPr>
        <w:t xml:space="preserve">: jedinični troškovi bolničkog liječenja, duljina boravka u bolnici, stopa bolničkih prijema, stopa ambulantnih posjeta, ponašanje pri traženju zdravstvene pomoći, dani produktivnog rada, vrijednost gubitka produktivnog vremena. Kratkotrajna aklimatizacija od toplinskog vala obično traje 3-12 dana, ali potpuna aklimatizacija osoba nenaviknutih na intenzivni toplinski okoliš može potrajati nekoliko godina. </w:t>
      </w:r>
    </w:p>
    <w:p w14:paraId="0B6E87AE" w14:textId="04E2F646" w:rsidR="00D62377" w:rsidRPr="00BF35C9" w:rsidRDefault="00D62377" w:rsidP="00D62377">
      <w:pPr>
        <w:pStyle w:val="Opisslike"/>
        <w:keepNext/>
        <w:rPr>
          <w:rFonts w:cs="Times New Roman"/>
        </w:rPr>
      </w:pPr>
      <w:bookmarkStart w:id="268" w:name="_Toc169506829"/>
      <w:r w:rsidRPr="00BF35C9">
        <w:rPr>
          <w:rFonts w:cs="Times New Roman"/>
        </w:rPr>
        <w:lastRenderedPageBreak/>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A6249F">
        <w:rPr>
          <w:rFonts w:cs="Times New Roman"/>
          <w:noProof/>
        </w:rPr>
        <w:t>34</w:t>
      </w:r>
      <w:r w:rsidR="003F6885" w:rsidRPr="00BF35C9">
        <w:rPr>
          <w:rFonts w:cs="Times New Roman"/>
          <w:noProof/>
        </w:rPr>
        <w:fldChar w:fldCharType="end"/>
      </w:r>
      <w:r w:rsidRPr="00BF35C9">
        <w:rPr>
          <w:rFonts w:cs="Times New Roman"/>
        </w:rPr>
        <w:t>. Odstupanje srednje sezonske temperature zraka (°C) od prosjeka (1961.-1980.) za ljeto 2018.g.</w:t>
      </w:r>
      <w:bookmarkEnd w:id="268"/>
    </w:p>
    <w:p w14:paraId="4001AB94" w14:textId="7CD4E242" w:rsidR="008970E2" w:rsidRPr="00BF35C9" w:rsidRDefault="009B1F4F" w:rsidP="00D62377">
      <w:pPr>
        <w:spacing w:after="0" w:line="360" w:lineRule="auto"/>
        <w:jc w:val="center"/>
        <w:rPr>
          <w:rFonts w:cs="Times New Roman"/>
        </w:rPr>
      </w:pPr>
      <w:r w:rsidRPr="00BF35C9">
        <w:rPr>
          <w:rFonts w:cs="Times New Roman"/>
          <w:noProof/>
          <w:lang w:eastAsia="hr-HR"/>
        </w:rPr>
        <w:drawing>
          <wp:inline distT="0" distB="0" distL="0" distR="0" wp14:anchorId="696B6699" wp14:editId="3B490F18">
            <wp:extent cx="4305300" cy="3409950"/>
            <wp:effectExtent l="0" t="0" r="0" b="0"/>
            <wp:docPr id="85" name="Slika 85"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1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305300" cy="3409950"/>
                    </a:xfrm>
                    <a:prstGeom prst="rect">
                      <a:avLst/>
                    </a:prstGeom>
                    <a:noFill/>
                    <a:ln>
                      <a:noFill/>
                    </a:ln>
                  </pic:spPr>
                </pic:pic>
              </a:graphicData>
            </a:graphic>
          </wp:inline>
        </w:drawing>
      </w:r>
    </w:p>
    <w:p w14:paraId="3442B694" w14:textId="5CDA194A" w:rsidR="00D62377" w:rsidRPr="00BF35C9" w:rsidRDefault="00D62377" w:rsidP="00850F12">
      <w:pPr>
        <w:spacing w:after="0" w:line="360" w:lineRule="auto"/>
        <w:jc w:val="both"/>
        <w:rPr>
          <w:rFonts w:cs="Times New Roman"/>
          <w:sz w:val="20"/>
          <w:szCs w:val="20"/>
        </w:rPr>
      </w:pPr>
      <w:r w:rsidRPr="00BF35C9">
        <w:rPr>
          <w:rFonts w:cs="Times New Roman"/>
          <w:sz w:val="20"/>
          <w:szCs w:val="20"/>
        </w:rPr>
        <w:t>Izvor: Državni hidrometeorološki zavod</w:t>
      </w:r>
    </w:p>
    <w:p w14:paraId="14750D24" w14:textId="77777777" w:rsidR="00D62377" w:rsidRPr="00BF35C9" w:rsidRDefault="00D62377" w:rsidP="00850F12">
      <w:pPr>
        <w:spacing w:after="0" w:line="360" w:lineRule="auto"/>
        <w:jc w:val="both"/>
        <w:rPr>
          <w:rFonts w:cs="Times New Roman"/>
        </w:rPr>
      </w:pPr>
    </w:p>
    <w:p w14:paraId="1B201227" w14:textId="36090E44" w:rsidR="00B55614" w:rsidRPr="00BF35C9" w:rsidRDefault="00B55614" w:rsidP="00850F12">
      <w:pPr>
        <w:spacing w:after="0" w:line="360" w:lineRule="auto"/>
        <w:jc w:val="both"/>
        <w:rPr>
          <w:rFonts w:cs="Times New Roman"/>
        </w:rPr>
      </w:pPr>
      <w:r w:rsidRPr="00BF35C9">
        <w:rPr>
          <w:rFonts w:cs="Times New Roman"/>
        </w:rPr>
        <w:t xml:space="preserve">U Hrvatskoj broj umrlih osoba u 2014. godini iznosio je 51.710 od toga u Gradu Zagrebu je registrirano 8.359 smrti, a broj hospitaliziranih 1.049.752 osobe. </w:t>
      </w:r>
    </w:p>
    <w:p w14:paraId="38651D4A" w14:textId="77777777" w:rsidR="00B55614" w:rsidRPr="00BF35C9" w:rsidRDefault="00B55614" w:rsidP="00850F12">
      <w:pPr>
        <w:spacing w:after="0" w:line="360" w:lineRule="auto"/>
        <w:jc w:val="both"/>
        <w:rPr>
          <w:rFonts w:cs="Times New Roman"/>
        </w:rPr>
      </w:pPr>
      <w:r w:rsidRPr="00BF35C9">
        <w:rPr>
          <w:rFonts w:cs="Times New Roman"/>
        </w:rPr>
        <w:t>S jedne strane, zbog relativno visoke vrijednosti statističkog života, prerane smrti čine više od 99% ukupnih troškova. No s druge strane, troškovi zdravstvene skrbi predstavljaju važne monetarne troškove zdravstvenog sustava. Isto tako, iako se gubici produktivnosti mogu činiti relativno malima, oni ipak mogu pružiti čvrste argumente.</w:t>
      </w:r>
    </w:p>
    <w:p w14:paraId="1A215F6D" w14:textId="151D5A44" w:rsidR="00B55614" w:rsidRPr="00BF35C9" w:rsidRDefault="00B55614" w:rsidP="00850F12">
      <w:pPr>
        <w:spacing w:after="0" w:line="360" w:lineRule="auto"/>
        <w:jc w:val="both"/>
        <w:rPr>
          <w:rFonts w:cs="Times New Roman"/>
        </w:rPr>
      </w:pPr>
      <w:r w:rsidRPr="00BF35C9">
        <w:rPr>
          <w:rFonts w:cs="Times New Roman"/>
        </w:rPr>
        <w:t>Hrvatski zavod za javno zdravstvo (</w:t>
      </w:r>
      <w:r w:rsidR="00D62377" w:rsidRPr="00BF35C9">
        <w:rPr>
          <w:rFonts w:cs="Times New Roman"/>
        </w:rPr>
        <w:t xml:space="preserve">dalje u tekstu: </w:t>
      </w:r>
      <w:r w:rsidRPr="00BF35C9">
        <w:rPr>
          <w:rFonts w:cs="Times New Roman"/>
        </w:rPr>
        <w:t xml:space="preserve">HZJZ) prati povećanje pobola i smrtnosti vezano uz povišene temperature prikupljajući tjedna izvješća o pobolu i smrtnosti. </w:t>
      </w:r>
    </w:p>
    <w:p w14:paraId="42BAD337" w14:textId="77777777" w:rsidR="00B55614" w:rsidRPr="00BF35C9" w:rsidRDefault="00B55614" w:rsidP="00850F12">
      <w:pPr>
        <w:spacing w:after="0" w:line="360" w:lineRule="auto"/>
        <w:jc w:val="both"/>
        <w:rPr>
          <w:rFonts w:cs="Times New Roman"/>
        </w:rPr>
      </w:pPr>
      <w:r w:rsidRPr="00BF35C9">
        <w:rPr>
          <w:rFonts w:cs="Times New Roman"/>
        </w:rPr>
        <w:t xml:space="preserve">Prema podacima HZJZ-a te praćenja oboljelih i umrlih prema „Protokolu o postupanju i preporukama za zaštitu od vrućine“ za ljetni period od 15. svibnja - 15. rujna zabilježen je trend porasta intervencija već uspostavljenog prijavnog sustava Ministarstva zdravlja od 2012. godine iz hitnih prijema oboljelih i zavoda hitne medicine i bolničke Hitne službe prema HZJZ-u. </w:t>
      </w:r>
    </w:p>
    <w:p w14:paraId="1445C51E" w14:textId="3C7562FF" w:rsidR="00B55614" w:rsidRPr="00BF35C9" w:rsidRDefault="00B55614" w:rsidP="00850F12">
      <w:pPr>
        <w:spacing w:after="0" w:line="360" w:lineRule="auto"/>
        <w:jc w:val="both"/>
        <w:rPr>
          <w:rFonts w:cs="Times New Roman"/>
          <w:b/>
          <w:bCs/>
        </w:rPr>
      </w:pPr>
      <w:r w:rsidRPr="00BF35C9">
        <w:rPr>
          <w:rFonts w:cs="Times New Roman"/>
        </w:rPr>
        <w:t>Hitna  medicinska služba posebno je označila 2012.</w:t>
      </w:r>
      <w:r w:rsidR="00D62377" w:rsidRPr="00BF35C9">
        <w:rPr>
          <w:rFonts w:cs="Times New Roman"/>
        </w:rPr>
        <w:t xml:space="preserve"> </w:t>
      </w:r>
      <w:r w:rsidRPr="00BF35C9">
        <w:rPr>
          <w:rFonts w:cs="Times New Roman"/>
        </w:rPr>
        <w:t>godinu kao ekstrem u povećanju broja oboljelih zbog iznad prosječne tople ljetne sezone. Prema skupinama dijagnoza po organskim sustavima vidljiv je porast svih pobola nakon naglog povišenja temperatura zraka</w:t>
      </w:r>
      <w:r w:rsidR="00D62377" w:rsidRPr="00BF35C9">
        <w:rPr>
          <w:rFonts w:cs="Times New Roman"/>
        </w:rPr>
        <w:t>.</w:t>
      </w:r>
    </w:p>
    <w:p w14:paraId="53A7C519" w14:textId="77777777" w:rsidR="00B55614" w:rsidRPr="00BF35C9" w:rsidRDefault="00B55614" w:rsidP="00850F12">
      <w:pPr>
        <w:spacing w:after="0" w:line="360" w:lineRule="auto"/>
        <w:jc w:val="both"/>
        <w:rPr>
          <w:rFonts w:cs="Times New Roman"/>
        </w:rPr>
      </w:pPr>
      <w:r w:rsidRPr="00BF35C9">
        <w:rPr>
          <w:rFonts w:cs="Times New Roman"/>
        </w:rPr>
        <w:t xml:space="preserve">Prema organskim sustavima naglo povišenje temperature zraka na ekstremno visoke razine pogađa sve organske sustave s posljedicom pogoršanja kroničnih bolesti i iniciranja novonastalih cirkulatornih. </w:t>
      </w:r>
    </w:p>
    <w:p w14:paraId="5ABF2084" w14:textId="77777777" w:rsidR="00B55614" w:rsidRPr="00BF35C9" w:rsidRDefault="00B55614" w:rsidP="00850F12">
      <w:pPr>
        <w:spacing w:after="0" w:line="360" w:lineRule="auto"/>
        <w:jc w:val="both"/>
        <w:rPr>
          <w:rFonts w:cs="Times New Roman"/>
        </w:rPr>
      </w:pPr>
      <w:r w:rsidRPr="00BF35C9">
        <w:rPr>
          <w:rFonts w:cs="Times New Roman"/>
        </w:rPr>
        <w:t xml:space="preserve">Kao osnovni kriterij za pojavu opasnosti od toplinskog vala je „kritična temperatura“ koji je određen za sve mjerne postaje prema raspoloživim podacima. Određeni su kriteriji temperature zraka za pojavu </w:t>
      </w:r>
      <w:r w:rsidRPr="00BF35C9">
        <w:rPr>
          <w:rFonts w:cs="Times New Roman"/>
        </w:rPr>
        <w:lastRenderedPageBreak/>
        <w:t xml:space="preserve">toplinskog vala pri kojoj smrtnost stanovništva poraste za 5% se smatra umjereni rizik (žuto), ukoliko je porast smrtnosti 7,5% rangira se kao visoki rizik (narančasto) i ekstremni rizik se proglašava pri porastu smrtnosti od 10% (crveno). Porast temperature za porast smrtnosti određen je pomoću regresije između temperature i smrtnosti. Dobivenim rezultatima pridruženi su percentili te je usporedbom dobivenih kritičnih vrijednosti i izmjerenih maksimuma odlučeno da se kritične vrijednosti odrede za 96,5, 97,5 i 98,5%. </w:t>
      </w:r>
    </w:p>
    <w:p w14:paraId="714F5C64" w14:textId="77777777" w:rsidR="00B55614" w:rsidRPr="00BF35C9" w:rsidRDefault="00B55614" w:rsidP="00850F12">
      <w:pPr>
        <w:spacing w:after="0" w:line="360" w:lineRule="auto"/>
        <w:jc w:val="both"/>
        <w:rPr>
          <w:rFonts w:cs="Times New Roman"/>
          <w:b/>
          <w:bCs/>
        </w:rPr>
      </w:pPr>
      <w:r w:rsidRPr="00BF35C9">
        <w:rPr>
          <w:rFonts w:cs="Times New Roman"/>
        </w:rPr>
        <w:t>Stupnjevi rizika od toplinskih valova za maksimalnu i minimalnu temperaturu zraka te za biometeorološki indeks se izračunavaju za fiziološku ekvivalentnu temperaturu. „Kritična temperatura“  (</w:t>
      </w:r>
      <w:r w:rsidRPr="00BF35C9">
        <w:rPr>
          <w:rFonts w:cs="Times New Roman"/>
          <w:i/>
          <w:iCs/>
        </w:rPr>
        <w:t>heat cut point</w:t>
      </w:r>
      <w:r w:rsidRPr="00BF35C9">
        <w:rPr>
          <w:rFonts w:cs="Times New Roman"/>
        </w:rPr>
        <w:t>) je temperatura iznad koje se pojavljuje povećana smrtnost, umjerena opasnost – smrtnost 5% viša od prosječne, velika opasnost – smrtnost 7,5% viša od prosječne i vrlo velika (ekstremna) opasnost – smrtnost 10% viša od prosječne, određene kao 96,5, 97,5 i 98,5 percentila.</w:t>
      </w:r>
    </w:p>
    <w:p w14:paraId="6EF1F952" w14:textId="024817D6" w:rsidR="00D62377" w:rsidRPr="00BF35C9" w:rsidRDefault="00D62377" w:rsidP="00D62377">
      <w:pPr>
        <w:pStyle w:val="Opisslike"/>
        <w:keepNext/>
        <w:rPr>
          <w:rFonts w:cs="Times New Roman"/>
        </w:rPr>
      </w:pPr>
      <w:bookmarkStart w:id="269" w:name="_Toc169506713"/>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82</w:t>
      </w:r>
      <w:r w:rsidR="003F6885" w:rsidRPr="00BF35C9">
        <w:rPr>
          <w:rFonts w:cs="Times New Roman"/>
          <w:noProof/>
        </w:rPr>
        <w:fldChar w:fldCharType="end"/>
      </w:r>
      <w:r w:rsidRPr="00BF35C9">
        <w:rPr>
          <w:rFonts w:cs="Times New Roman"/>
        </w:rPr>
        <w:t>. Kritične temperature zraka i porast smrtnosti</w:t>
      </w:r>
      <w:bookmarkEnd w:id="269"/>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86"/>
        <w:gridCol w:w="1893"/>
        <w:gridCol w:w="1680"/>
        <w:gridCol w:w="1741"/>
        <w:gridCol w:w="1757"/>
      </w:tblGrid>
      <w:tr w:rsidR="00B55614" w:rsidRPr="00BF35C9" w14:paraId="33B24B14" w14:textId="77777777" w:rsidTr="00D62377">
        <w:trPr>
          <w:trHeight w:val="276"/>
        </w:trPr>
        <w:tc>
          <w:tcPr>
            <w:tcW w:w="1052" w:type="pct"/>
            <w:vMerge w:val="restart"/>
            <w:shd w:val="clear" w:color="auto" w:fill="DBE5F1"/>
          </w:tcPr>
          <w:p w14:paraId="4947346B" w14:textId="77777777" w:rsidR="00B55614" w:rsidRPr="00BF35C9" w:rsidRDefault="00B55614" w:rsidP="00850F12">
            <w:pPr>
              <w:spacing w:after="0" w:line="360" w:lineRule="auto"/>
              <w:jc w:val="center"/>
              <w:rPr>
                <w:rFonts w:cs="Times New Roman"/>
                <w:sz w:val="18"/>
                <w:szCs w:val="18"/>
              </w:rPr>
            </w:pPr>
          </w:p>
          <w:p w14:paraId="4BB2C450"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Temperatura</w:t>
            </w:r>
          </w:p>
          <w:p w14:paraId="242209EE" w14:textId="77777777" w:rsidR="00B55614" w:rsidRPr="00BF35C9" w:rsidRDefault="00B55614" w:rsidP="00850F12">
            <w:pPr>
              <w:spacing w:after="0" w:line="360" w:lineRule="auto"/>
              <w:jc w:val="center"/>
              <w:rPr>
                <w:rFonts w:cs="Times New Roman"/>
                <w:sz w:val="18"/>
                <w:szCs w:val="18"/>
              </w:rPr>
            </w:pPr>
          </w:p>
        </w:tc>
        <w:tc>
          <w:tcPr>
            <w:tcW w:w="1056" w:type="pct"/>
            <w:shd w:val="clear" w:color="auto" w:fill="92D050"/>
          </w:tcPr>
          <w:p w14:paraId="48E3B34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30,0°C</w:t>
            </w:r>
          </w:p>
        </w:tc>
        <w:tc>
          <w:tcPr>
            <w:tcW w:w="938" w:type="pct"/>
            <w:shd w:val="clear" w:color="auto" w:fill="FFFF00"/>
          </w:tcPr>
          <w:p w14:paraId="626146AA"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33,7°C</w:t>
            </w:r>
          </w:p>
        </w:tc>
        <w:tc>
          <w:tcPr>
            <w:tcW w:w="972" w:type="pct"/>
            <w:shd w:val="clear" w:color="auto" w:fill="FFC000"/>
          </w:tcPr>
          <w:p w14:paraId="48E0D77A"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35,1°C</w:t>
            </w:r>
          </w:p>
        </w:tc>
        <w:tc>
          <w:tcPr>
            <w:tcW w:w="981" w:type="pct"/>
            <w:shd w:val="clear" w:color="auto" w:fill="FF0000"/>
          </w:tcPr>
          <w:p w14:paraId="74B7367D"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37,1°C</w:t>
            </w:r>
          </w:p>
        </w:tc>
      </w:tr>
      <w:tr w:rsidR="00B55614" w:rsidRPr="00BF35C9" w14:paraId="3C916769" w14:textId="77777777" w:rsidTr="00D62377">
        <w:trPr>
          <w:trHeight w:val="310"/>
        </w:trPr>
        <w:tc>
          <w:tcPr>
            <w:tcW w:w="1052" w:type="pct"/>
            <w:vMerge/>
            <w:shd w:val="clear" w:color="auto" w:fill="DBE5F1"/>
          </w:tcPr>
          <w:p w14:paraId="59F706DF" w14:textId="77777777" w:rsidR="00B55614" w:rsidRPr="00BF35C9" w:rsidRDefault="00B55614" w:rsidP="00850F12">
            <w:pPr>
              <w:spacing w:after="0" w:line="360" w:lineRule="auto"/>
              <w:jc w:val="center"/>
              <w:rPr>
                <w:rFonts w:cs="Times New Roman"/>
                <w:sz w:val="18"/>
                <w:szCs w:val="18"/>
              </w:rPr>
            </w:pPr>
          </w:p>
        </w:tc>
        <w:tc>
          <w:tcPr>
            <w:tcW w:w="1056" w:type="pct"/>
            <w:shd w:val="clear" w:color="auto" w:fill="92D050"/>
          </w:tcPr>
          <w:p w14:paraId="74CF7339"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Kritična temperatura</w:t>
            </w:r>
          </w:p>
        </w:tc>
        <w:tc>
          <w:tcPr>
            <w:tcW w:w="938" w:type="pct"/>
            <w:shd w:val="clear" w:color="auto" w:fill="FFFF00"/>
          </w:tcPr>
          <w:p w14:paraId="55844638"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Umjerena opasnost</w:t>
            </w:r>
          </w:p>
        </w:tc>
        <w:tc>
          <w:tcPr>
            <w:tcW w:w="972" w:type="pct"/>
            <w:shd w:val="clear" w:color="auto" w:fill="FFC000"/>
          </w:tcPr>
          <w:p w14:paraId="4E86BD91"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Velika opasnost</w:t>
            </w:r>
          </w:p>
        </w:tc>
        <w:tc>
          <w:tcPr>
            <w:tcW w:w="981" w:type="pct"/>
            <w:shd w:val="clear" w:color="auto" w:fill="FF0000"/>
          </w:tcPr>
          <w:p w14:paraId="22233ABF"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Vrlo velika opasnost</w:t>
            </w:r>
          </w:p>
        </w:tc>
      </w:tr>
      <w:tr w:rsidR="00B55614" w:rsidRPr="00BF35C9" w14:paraId="31C99419" w14:textId="77777777" w:rsidTr="00D62377">
        <w:trPr>
          <w:trHeight w:val="89"/>
        </w:trPr>
        <w:tc>
          <w:tcPr>
            <w:tcW w:w="1052" w:type="pct"/>
            <w:shd w:val="clear" w:color="auto" w:fill="B8CCE4"/>
          </w:tcPr>
          <w:p w14:paraId="3138FF90"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Porast smrtnosti</w:t>
            </w:r>
          </w:p>
        </w:tc>
        <w:tc>
          <w:tcPr>
            <w:tcW w:w="1056" w:type="pct"/>
            <w:shd w:val="clear" w:color="auto" w:fill="92D050"/>
          </w:tcPr>
          <w:p w14:paraId="72B0F7AC" w14:textId="77777777" w:rsidR="00B55614" w:rsidRPr="00BF35C9" w:rsidRDefault="00B55614" w:rsidP="00850F12">
            <w:pPr>
              <w:spacing w:after="0" w:line="360" w:lineRule="auto"/>
              <w:jc w:val="center"/>
              <w:rPr>
                <w:rFonts w:cs="Times New Roman"/>
                <w:sz w:val="18"/>
                <w:szCs w:val="18"/>
              </w:rPr>
            </w:pPr>
          </w:p>
          <w:p w14:paraId="0A1A82D0" w14:textId="77777777" w:rsidR="00B55614" w:rsidRPr="00BF35C9" w:rsidRDefault="00B55614" w:rsidP="00850F12">
            <w:pPr>
              <w:spacing w:after="0" w:line="360" w:lineRule="auto"/>
              <w:jc w:val="center"/>
              <w:rPr>
                <w:rFonts w:cs="Times New Roman"/>
                <w:sz w:val="18"/>
                <w:szCs w:val="18"/>
              </w:rPr>
            </w:pPr>
          </w:p>
        </w:tc>
        <w:tc>
          <w:tcPr>
            <w:tcW w:w="938" w:type="pct"/>
            <w:shd w:val="clear" w:color="auto" w:fill="FFFF00"/>
          </w:tcPr>
          <w:p w14:paraId="36192CD2" w14:textId="77777777" w:rsidR="00B55614" w:rsidRPr="00BF35C9" w:rsidRDefault="00B55614" w:rsidP="00850F12">
            <w:pPr>
              <w:spacing w:after="0" w:line="360" w:lineRule="auto"/>
              <w:jc w:val="center"/>
              <w:rPr>
                <w:rFonts w:cs="Times New Roman"/>
                <w:b/>
                <w:bCs/>
                <w:sz w:val="18"/>
                <w:szCs w:val="18"/>
              </w:rPr>
            </w:pPr>
          </w:p>
          <w:p w14:paraId="7ED94429"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972" w:type="pct"/>
            <w:shd w:val="clear" w:color="auto" w:fill="FFC000"/>
          </w:tcPr>
          <w:p w14:paraId="7018CADC" w14:textId="77777777" w:rsidR="00B55614" w:rsidRPr="00BF35C9" w:rsidRDefault="00B55614" w:rsidP="00850F12">
            <w:pPr>
              <w:spacing w:after="0" w:line="360" w:lineRule="auto"/>
              <w:jc w:val="center"/>
              <w:rPr>
                <w:rFonts w:cs="Times New Roman"/>
                <w:b/>
                <w:bCs/>
                <w:sz w:val="18"/>
                <w:szCs w:val="18"/>
              </w:rPr>
            </w:pPr>
          </w:p>
          <w:p w14:paraId="022B3E68"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7,5%</w:t>
            </w:r>
          </w:p>
        </w:tc>
        <w:tc>
          <w:tcPr>
            <w:tcW w:w="981" w:type="pct"/>
            <w:shd w:val="clear" w:color="auto" w:fill="FF0000"/>
          </w:tcPr>
          <w:p w14:paraId="5005BF39" w14:textId="77777777" w:rsidR="00B55614" w:rsidRPr="00BF35C9" w:rsidRDefault="00B55614" w:rsidP="00850F12">
            <w:pPr>
              <w:spacing w:after="0" w:line="360" w:lineRule="auto"/>
              <w:jc w:val="center"/>
              <w:rPr>
                <w:rFonts w:cs="Times New Roman"/>
                <w:b/>
                <w:bCs/>
                <w:sz w:val="18"/>
                <w:szCs w:val="18"/>
              </w:rPr>
            </w:pPr>
          </w:p>
          <w:p w14:paraId="0785C45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10%</w:t>
            </w:r>
          </w:p>
        </w:tc>
      </w:tr>
    </w:tbl>
    <w:p w14:paraId="1D13BF4E" w14:textId="77777777" w:rsidR="00D62377" w:rsidRPr="00BF35C9" w:rsidRDefault="00D62377" w:rsidP="00850F12">
      <w:pPr>
        <w:spacing w:after="0" w:line="360" w:lineRule="auto"/>
        <w:jc w:val="both"/>
        <w:rPr>
          <w:rFonts w:cs="Times New Roman"/>
        </w:rPr>
      </w:pPr>
    </w:p>
    <w:p w14:paraId="4969298F" w14:textId="4649ECF1" w:rsidR="00B55614" w:rsidRPr="00BF35C9" w:rsidRDefault="00B55614" w:rsidP="00850F12">
      <w:pPr>
        <w:spacing w:after="0" w:line="360" w:lineRule="auto"/>
        <w:jc w:val="both"/>
        <w:rPr>
          <w:rFonts w:cs="Times New Roman"/>
          <w:b/>
          <w:bCs/>
        </w:rPr>
      </w:pPr>
      <w:r w:rsidRPr="00BF35C9">
        <w:rPr>
          <w:rFonts w:cs="Times New Roman"/>
        </w:rPr>
        <w:t>Najveći broj smrti događa se u prva dva dana nakon pojave opasne temperature te kada razdoblje opasnih temperatura potraje dulje vrijeme.</w:t>
      </w:r>
    </w:p>
    <w:p w14:paraId="626C1F99" w14:textId="77777777" w:rsidR="00B55614" w:rsidRPr="00BF35C9" w:rsidRDefault="00B55614" w:rsidP="00850F12">
      <w:pPr>
        <w:spacing w:after="0" w:line="360" w:lineRule="auto"/>
        <w:jc w:val="both"/>
        <w:rPr>
          <w:rFonts w:cs="Times New Roman"/>
          <w:b/>
          <w:bCs/>
        </w:rPr>
      </w:pPr>
      <w:r w:rsidRPr="00BF35C9">
        <w:rPr>
          <w:rFonts w:cs="Times New Roman"/>
        </w:rPr>
        <w:t>Opasnost od ekstremnih toplina predstavljaju dulja razdoblja s temperaturama iznad kritičnih vrijednosti. Za određivanje relacije između trajanja toplinskog vala i porasta smrtnosti najvažnija su petodnevna razdoblja u kojima je u pravilu porast smrtnosti najveći, budući da se može pojaviti "efekt žetve" (</w:t>
      </w:r>
      <w:r w:rsidRPr="00BF35C9">
        <w:rPr>
          <w:rFonts w:cs="Times New Roman"/>
          <w:i/>
          <w:iCs/>
        </w:rPr>
        <w:t>harvest effect</w:t>
      </w:r>
      <w:r w:rsidRPr="00BF35C9">
        <w:rPr>
          <w:rFonts w:cs="Times New Roman"/>
        </w:rPr>
        <w:t>) s manjom smrtnošću u duljim razdobljima.</w:t>
      </w:r>
    </w:p>
    <w:p w14:paraId="605614AB" w14:textId="77777777" w:rsidR="00B55614" w:rsidRPr="00BF35C9" w:rsidRDefault="00B55614" w:rsidP="00850F12">
      <w:pPr>
        <w:spacing w:after="0" w:line="360" w:lineRule="auto"/>
        <w:jc w:val="both"/>
        <w:rPr>
          <w:rFonts w:cs="Times New Roman"/>
        </w:rPr>
      </w:pPr>
      <w:r w:rsidRPr="00BF35C9">
        <w:rPr>
          <w:rFonts w:cs="Times New Roman"/>
        </w:rPr>
        <w:t xml:space="preserve">Pri povećanoj učestalosti i intenzitetu ekstremnih (toplinski valova)- vremenskih prilika povećana je ukupna smrtnost i specifičan uzrok smrti, povećan je broj prijema u bolnicu za sve uzroke, posebno dijagnoze bolesti dišnog, kardiovaskularnog i bubrežnog sustava, dijabetesa, mentalnog zdravlja, i to prvenstveno starijih osoba, djece i ljudi s već postojećim kroničnim bolestima. Fizička i socijalna izolacija starijih osoba dodatno povećava opasnost od umiranja tijekom toplinskog vala. </w:t>
      </w:r>
    </w:p>
    <w:p w14:paraId="5027590A" w14:textId="11075176" w:rsidR="00B55614" w:rsidRPr="00BF35C9" w:rsidRDefault="00F45B24" w:rsidP="00D558E6">
      <w:pPr>
        <w:pStyle w:val="Naslov4"/>
      </w:pPr>
      <w:bookmarkStart w:id="270" w:name="_Toc169260995"/>
      <w:r>
        <w:t>5.4.3</w:t>
      </w:r>
      <w:r w:rsidR="00D558E6">
        <w:t xml:space="preserve">.2. </w:t>
      </w:r>
      <w:r w:rsidR="00B55614" w:rsidRPr="00BF35C9">
        <w:t>Okidač koji je uzrokovao veliku nesreću</w:t>
      </w:r>
      <w:bookmarkEnd w:id="270"/>
    </w:p>
    <w:p w14:paraId="74F9B48C" w14:textId="77777777" w:rsidR="00B55614" w:rsidRPr="00BF35C9" w:rsidRDefault="00B55614" w:rsidP="00850F12">
      <w:pPr>
        <w:spacing w:after="0" w:line="360" w:lineRule="auto"/>
        <w:jc w:val="both"/>
        <w:rPr>
          <w:rFonts w:cs="Times New Roman"/>
        </w:rPr>
      </w:pPr>
      <w:r w:rsidRPr="00BF35C9">
        <w:rPr>
          <w:rFonts w:cs="Times New Roman"/>
        </w:rPr>
        <w:t xml:space="preserve">Toplinski val je prirodna pojava uzrokovana klimatskim promjenama, nastaje naglo bez prethodnih najava, neočekivano za Grad </w:t>
      </w:r>
      <w:r w:rsidR="008970E2" w:rsidRPr="00BF35C9">
        <w:rPr>
          <w:rFonts w:cs="Times New Roman"/>
        </w:rPr>
        <w:t>Lepoglavu</w:t>
      </w:r>
      <w:r w:rsidRPr="00BF35C9">
        <w:rPr>
          <w:rFonts w:cs="Times New Roman"/>
        </w:rPr>
        <w:t xml:space="preserve"> koji ima umjerenu </w:t>
      </w:r>
      <w:r w:rsidR="008970E2" w:rsidRPr="00BF35C9">
        <w:rPr>
          <w:rFonts w:cs="Times New Roman"/>
        </w:rPr>
        <w:t>kontinentalnu</w:t>
      </w:r>
      <w:r w:rsidRPr="00BF35C9">
        <w:rPr>
          <w:rFonts w:cs="Times New Roman"/>
        </w:rPr>
        <w:t xml:space="preserve"> klimu. Toplina može biti okidač za uzrok mnogih zdravstvenih stanja i izazvati umor, srčani udar ili konfuziju, inzult te pogoršati postojeće stanje kod kroničnih bolesnika. </w:t>
      </w:r>
    </w:p>
    <w:p w14:paraId="2A904B0F" w14:textId="77777777" w:rsidR="00B55614" w:rsidRPr="00BF35C9" w:rsidRDefault="00B55614" w:rsidP="00850F12">
      <w:pPr>
        <w:spacing w:after="0" w:line="360" w:lineRule="auto"/>
        <w:jc w:val="both"/>
        <w:rPr>
          <w:rFonts w:cs="Times New Roman"/>
        </w:rPr>
      </w:pPr>
      <w:r w:rsidRPr="00BF35C9">
        <w:rPr>
          <w:rFonts w:cs="Times New Roman"/>
        </w:rPr>
        <w:t xml:space="preserve">Ekonomska analiza zdravstvenih učinaka i prilagodbe na klimatske promjene ukazuje na direktne i indirektne posljedice na zdravlje od pojave ekstremnih temperatura uslijed klimatskih promjena to su: </w:t>
      </w:r>
      <w:r w:rsidRPr="00BF35C9">
        <w:rPr>
          <w:rFonts w:cs="Times New Roman"/>
        </w:rPr>
        <w:lastRenderedPageBreak/>
        <w:t xml:space="preserve">povećana smrtnost i broj ozljeda, povećan rizik od zaraznih bolesti, prehrana i razvoj djece, negativan utjecaj na mentalno zdravlje i kardio-respiratorne bolesti. </w:t>
      </w:r>
    </w:p>
    <w:p w14:paraId="7C9C3D03" w14:textId="38FE8508" w:rsidR="00B55614" w:rsidRPr="00BF35C9" w:rsidRDefault="00B55614" w:rsidP="00850F12">
      <w:pPr>
        <w:spacing w:after="0" w:line="360" w:lineRule="auto"/>
        <w:jc w:val="both"/>
        <w:rPr>
          <w:rFonts w:cs="Times New Roman"/>
        </w:rPr>
      </w:pPr>
      <w:r w:rsidRPr="00BF35C9">
        <w:rPr>
          <w:rFonts w:cs="Times New Roman"/>
        </w:rPr>
        <w:t xml:space="preserve">U području Grada </w:t>
      </w:r>
      <w:r w:rsidR="008970E2" w:rsidRPr="00BF35C9">
        <w:rPr>
          <w:rFonts w:cs="Times New Roman"/>
        </w:rPr>
        <w:t>Lepoglave</w:t>
      </w:r>
      <w:r w:rsidRPr="00BF35C9">
        <w:rPr>
          <w:rFonts w:cs="Times New Roman"/>
        </w:rPr>
        <w:t xml:space="preserve"> do sada nije bila evidentirana pojava toplinskog vala sa obilježjima velike nesreće, iako je pojavnosti valova bilo i registrirane su posljedice, posebno na ugroženim kategorijama građana-povećan pobol i smrtnost, povećanoj potrošnji električne energije zbog uporabe rashladnih sustava, smanjeni radni učinci značajnog dijela stanovništva, te druge posljedice koje na razini </w:t>
      </w:r>
      <w:r w:rsidR="00765058" w:rsidRPr="00BF35C9">
        <w:rPr>
          <w:rFonts w:cs="Times New Roman"/>
        </w:rPr>
        <w:t>Grada Lepoglave</w:t>
      </w:r>
      <w:r w:rsidRPr="00BF35C9">
        <w:rPr>
          <w:rFonts w:cs="Times New Roman"/>
        </w:rPr>
        <w:t xml:space="preserve"> nisu statis</w:t>
      </w:r>
      <w:r w:rsidR="009E2A89" w:rsidRPr="00BF35C9">
        <w:rPr>
          <w:rFonts w:cs="Times New Roman"/>
        </w:rPr>
        <w:t>tički obrađena</w:t>
      </w:r>
      <w:r w:rsidR="00765058" w:rsidRPr="00BF35C9">
        <w:rPr>
          <w:rFonts w:cs="Times New Roman"/>
        </w:rPr>
        <w:t>, dok</w:t>
      </w:r>
      <w:r w:rsidR="009E2A89" w:rsidRPr="00BF35C9">
        <w:rPr>
          <w:rFonts w:cs="Times New Roman"/>
        </w:rPr>
        <w:t xml:space="preserve"> za područje Varaždinske</w:t>
      </w:r>
      <w:r w:rsidRPr="00BF35C9">
        <w:rPr>
          <w:rFonts w:cs="Times New Roman"/>
        </w:rPr>
        <w:t xml:space="preserve"> županije postoje samo neki indikatori posljedica.</w:t>
      </w:r>
    </w:p>
    <w:p w14:paraId="10DD8FA2" w14:textId="77777777" w:rsidR="00B55614" w:rsidRPr="00BF35C9" w:rsidRDefault="00B55614" w:rsidP="00850F12">
      <w:pPr>
        <w:spacing w:after="0" w:line="360" w:lineRule="auto"/>
        <w:jc w:val="both"/>
        <w:rPr>
          <w:rFonts w:cs="Times New Roman"/>
        </w:rPr>
      </w:pPr>
      <w:r w:rsidRPr="00BF35C9">
        <w:rPr>
          <w:rFonts w:cs="Times New Roman"/>
        </w:rPr>
        <w:t>Okidač je iznenadna pojava toplinskog vala u području Grada, sa kraćim ili dužim periodom trajanja, uz neposredno upozorenje nadležnih meteoroloških, zdravstvenih i drugih državnih i lokalnih institucija.</w:t>
      </w:r>
    </w:p>
    <w:p w14:paraId="77C8D4F9" w14:textId="77777777" w:rsidR="00B55614" w:rsidRPr="00BF35C9" w:rsidRDefault="00B55614" w:rsidP="00850F12">
      <w:pPr>
        <w:spacing w:after="0" w:line="360" w:lineRule="auto"/>
        <w:jc w:val="both"/>
        <w:rPr>
          <w:rFonts w:cs="Times New Roman"/>
          <w:b/>
          <w:bCs/>
        </w:rPr>
      </w:pPr>
    </w:p>
    <w:p w14:paraId="6E9F3F74" w14:textId="690F6AD8" w:rsidR="00B55614" w:rsidRPr="00BF35C9" w:rsidRDefault="00F45B24" w:rsidP="00765058">
      <w:pPr>
        <w:pStyle w:val="Naslov3"/>
      </w:pPr>
      <w:bookmarkStart w:id="271" w:name="_Toc169260996"/>
      <w:r>
        <w:t>5</w:t>
      </w:r>
      <w:r w:rsidR="00765058" w:rsidRPr="00BF35C9">
        <w:t>.</w:t>
      </w:r>
      <w:r w:rsidR="00FA72B0">
        <w:t>4</w:t>
      </w:r>
      <w:r w:rsidR="00765058" w:rsidRPr="00BF35C9">
        <w:t>.</w:t>
      </w:r>
      <w:r>
        <w:t>4</w:t>
      </w:r>
      <w:r w:rsidR="00765058" w:rsidRPr="00BF35C9">
        <w:t>.</w:t>
      </w:r>
      <w:r w:rsidR="00B55614" w:rsidRPr="00BF35C9">
        <w:t xml:space="preserve">  Opis događaja</w:t>
      </w:r>
      <w:bookmarkEnd w:id="271"/>
      <w:r w:rsidR="00B55614" w:rsidRPr="00BF35C9">
        <w:t xml:space="preserve"> </w:t>
      </w:r>
    </w:p>
    <w:p w14:paraId="61AEBB95" w14:textId="76E688DA" w:rsidR="00B55614" w:rsidRPr="00BF35C9" w:rsidRDefault="00B55614" w:rsidP="00850F12">
      <w:pPr>
        <w:spacing w:after="0" w:line="360" w:lineRule="auto"/>
        <w:jc w:val="both"/>
        <w:rPr>
          <w:rFonts w:cs="Times New Roman"/>
        </w:rPr>
      </w:pPr>
      <w:r w:rsidRPr="00BF35C9">
        <w:rPr>
          <w:rFonts w:cs="Times New Roman"/>
        </w:rPr>
        <w:t xml:space="preserve">U nastavku scenarija i analize dajemo dvije inačice </w:t>
      </w:r>
      <w:r w:rsidR="00765058" w:rsidRPr="00BF35C9">
        <w:rPr>
          <w:rFonts w:cs="Times New Roman"/>
        </w:rPr>
        <w:t>događaja</w:t>
      </w:r>
      <w:r w:rsidRPr="00BF35C9">
        <w:rPr>
          <w:rFonts w:cs="Times New Roman"/>
        </w:rPr>
        <w:t xml:space="preserve"> ekstremnih temperatura – toplinskih valova </w:t>
      </w:r>
      <w:r w:rsidR="00765058" w:rsidRPr="00BF35C9">
        <w:rPr>
          <w:rFonts w:cs="Times New Roman"/>
        </w:rPr>
        <w:t>na</w:t>
      </w:r>
      <w:r w:rsidRPr="00BF35C9">
        <w:rPr>
          <w:rFonts w:cs="Times New Roman"/>
        </w:rPr>
        <w:t xml:space="preserve"> području Grada </w:t>
      </w:r>
      <w:r w:rsidR="009E2A89" w:rsidRPr="00BF35C9">
        <w:rPr>
          <w:rFonts w:cs="Times New Roman"/>
        </w:rPr>
        <w:t>Lepoglave</w:t>
      </w:r>
      <w:r w:rsidRPr="00BF35C9">
        <w:rPr>
          <w:rFonts w:cs="Times New Roman"/>
        </w:rPr>
        <w:t xml:space="preserve"> i to:</w:t>
      </w:r>
    </w:p>
    <w:p w14:paraId="6793A001" w14:textId="2F6478DD" w:rsidR="00B55614" w:rsidRPr="00BF35C9" w:rsidRDefault="00B55614" w:rsidP="00850F12">
      <w:pPr>
        <w:spacing w:after="0" w:line="360" w:lineRule="auto"/>
        <w:jc w:val="both"/>
        <w:rPr>
          <w:rFonts w:cs="Times New Roman"/>
        </w:rPr>
      </w:pPr>
      <w:r w:rsidRPr="00BF35C9">
        <w:rPr>
          <w:rFonts w:cs="Times New Roman"/>
        </w:rPr>
        <w:t xml:space="preserve">1. </w:t>
      </w:r>
      <w:r w:rsidRPr="00BF35C9">
        <w:rPr>
          <w:rFonts w:cs="Times New Roman"/>
          <w:b/>
          <w:bCs/>
        </w:rPr>
        <w:t>Najvjerojatniji neželjeni događaj</w:t>
      </w:r>
      <w:r w:rsidRPr="00BF35C9">
        <w:rPr>
          <w:rFonts w:cs="Times New Roman"/>
        </w:rPr>
        <w:t xml:space="preserve"> (</w:t>
      </w:r>
      <w:r w:rsidRPr="00BF35C9">
        <w:rPr>
          <w:rFonts w:cs="Times New Roman"/>
          <w:b/>
          <w:bCs/>
        </w:rPr>
        <w:t>NND</w:t>
      </w:r>
      <w:r w:rsidRPr="00BF35C9">
        <w:rPr>
          <w:rFonts w:cs="Times New Roman"/>
        </w:rPr>
        <w:t xml:space="preserve">), koji je uobičajena pojava toplinskih valova </w:t>
      </w:r>
      <w:r w:rsidR="00765058" w:rsidRPr="00BF35C9">
        <w:rPr>
          <w:rFonts w:cs="Times New Roman"/>
        </w:rPr>
        <w:t>na</w:t>
      </w:r>
      <w:r w:rsidRPr="00BF35C9">
        <w:rPr>
          <w:rFonts w:cs="Times New Roman"/>
        </w:rPr>
        <w:t xml:space="preserve"> području Grada, kraćeg trajanja i manjeg intenziteta te manjih posljedica, </w:t>
      </w:r>
    </w:p>
    <w:p w14:paraId="0FF5589D" w14:textId="6E5735F3" w:rsidR="00B55614" w:rsidRPr="00BF35C9" w:rsidRDefault="00B55614" w:rsidP="00850F12">
      <w:pPr>
        <w:spacing w:after="0" w:line="360" w:lineRule="auto"/>
        <w:jc w:val="both"/>
        <w:rPr>
          <w:rFonts w:cs="Times New Roman"/>
        </w:rPr>
      </w:pPr>
      <w:r w:rsidRPr="00BF35C9">
        <w:rPr>
          <w:rFonts w:cs="Times New Roman"/>
        </w:rPr>
        <w:t xml:space="preserve">2. </w:t>
      </w:r>
      <w:r w:rsidRPr="00BF35C9">
        <w:rPr>
          <w:rFonts w:cs="Times New Roman"/>
          <w:b/>
          <w:bCs/>
        </w:rPr>
        <w:t>Događaj sa najgorim mogućim posljedicama</w:t>
      </w:r>
      <w:r w:rsidRPr="00BF35C9">
        <w:rPr>
          <w:rFonts w:cs="Times New Roman"/>
        </w:rPr>
        <w:t xml:space="preserve"> (</w:t>
      </w:r>
      <w:r w:rsidRPr="00BF35C9">
        <w:rPr>
          <w:rFonts w:cs="Times New Roman"/>
          <w:b/>
          <w:bCs/>
        </w:rPr>
        <w:t>DNP</w:t>
      </w:r>
      <w:r w:rsidRPr="00BF35C9">
        <w:rPr>
          <w:rFonts w:cs="Times New Roman"/>
        </w:rPr>
        <w:t xml:space="preserve">), kakav </w:t>
      </w:r>
      <w:r w:rsidR="00765058" w:rsidRPr="00BF35C9">
        <w:rPr>
          <w:rFonts w:cs="Times New Roman"/>
        </w:rPr>
        <w:t>se procjenjuje</w:t>
      </w:r>
      <w:r w:rsidRPr="00BF35C9">
        <w:rPr>
          <w:rFonts w:cs="Times New Roman"/>
        </w:rPr>
        <w:t xml:space="preserve"> da bi </w:t>
      </w:r>
      <w:r w:rsidR="00765058" w:rsidRPr="00BF35C9">
        <w:rPr>
          <w:rFonts w:cs="Times New Roman"/>
        </w:rPr>
        <w:t>se na</w:t>
      </w:r>
      <w:r w:rsidRPr="00BF35C9">
        <w:rPr>
          <w:rFonts w:cs="Times New Roman"/>
        </w:rPr>
        <w:t xml:space="preserve"> području Grada </w:t>
      </w:r>
      <w:r w:rsidR="009E2A89" w:rsidRPr="00BF35C9">
        <w:rPr>
          <w:rFonts w:cs="Times New Roman"/>
        </w:rPr>
        <w:t>Lepoglave</w:t>
      </w:r>
      <w:r w:rsidRPr="00BF35C9">
        <w:rPr>
          <w:rFonts w:cs="Times New Roman"/>
        </w:rPr>
        <w:t xml:space="preserve"> mogao desiti i sa obilježjima velikih nesreća. </w:t>
      </w:r>
    </w:p>
    <w:p w14:paraId="5255374E" w14:textId="77777777" w:rsidR="00B55614" w:rsidRPr="00BF35C9" w:rsidRDefault="00B55614" w:rsidP="00850F12">
      <w:pPr>
        <w:spacing w:after="0" w:line="360" w:lineRule="auto"/>
        <w:jc w:val="both"/>
        <w:rPr>
          <w:rFonts w:cs="Times New Roman"/>
          <w:b/>
          <w:bCs/>
        </w:rPr>
      </w:pPr>
    </w:p>
    <w:p w14:paraId="2A3794FD" w14:textId="538C889C" w:rsidR="00B55614" w:rsidRPr="00BF35C9" w:rsidRDefault="00F45B24" w:rsidP="00765058">
      <w:pPr>
        <w:pStyle w:val="Naslov4"/>
        <w:rPr>
          <w:rFonts w:cs="Times New Roman"/>
        </w:rPr>
      </w:pPr>
      <w:bookmarkStart w:id="272" w:name="_Toc169260997"/>
      <w:r>
        <w:rPr>
          <w:rFonts w:cs="Times New Roman"/>
        </w:rPr>
        <w:t>5</w:t>
      </w:r>
      <w:r w:rsidR="00765058" w:rsidRPr="00BF35C9">
        <w:rPr>
          <w:rFonts w:cs="Times New Roman"/>
        </w:rPr>
        <w:t>.</w:t>
      </w:r>
      <w:r w:rsidR="00FA72B0">
        <w:rPr>
          <w:rFonts w:cs="Times New Roman"/>
        </w:rPr>
        <w:t>4</w:t>
      </w:r>
      <w:r w:rsidR="00765058" w:rsidRPr="00BF35C9">
        <w:rPr>
          <w:rFonts w:cs="Times New Roman"/>
        </w:rPr>
        <w:t>.</w:t>
      </w:r>
      <w:r>
        <w:rPr>
          <w:rFonts w:cs="Times New Roman"/>
        </w:rPr>
        <w:t>4</w:t>
      </w:r>
      <w:r w:rsidR="00765058" w:rsidRPr="00BF35C9">
        <w:rPr>
          <w:rFonts w:cs="Times New Roman"/>
        </w:rPr>
        <w:t xml:space="preserve">.1. </w:t>
      </w:r>
      <w:r w:rsidR="00B55614" w:rsidRPr="00BF35C9">
        <w:rPr>
          <w:rFonts w:cs="Times New Roman"/>
        </w:rPr>
        <w:t>Najvjerojatniji neželjeni događaj</w:t>
      </w:r>
      <w:bookmarkEnd w:id="272"/>
      <w:r w:rsidR="00B55614" w:rsidRPr="00BF35C9">
        <w:rPr>
          <w:rFonts w:cs="Times New Roman"/>
        </w:rPr>
        <w:t xml:space="preserve"> </w:t>
      </w:r>
    </w:p>
    <w:p w14:paraId="3238C750" w14:textId="51A449AC" w:rsidR="00FA72B0" w:rsidRDefault="00F45B24" w:rsidP="00FA72B0">
      <w:pPr>
        <w:pStyle w:val="Naslov5"/>
      </w:pPr>
      <w:bookmarkStart w:id="273" w:name="_Toc169260998"/>
      <w:r>
        <w:t>5.4.4</w:t>
      </w:r>
      <w:r w:rsidR="00FA72B0">
        <w:t>.1.1. Opis NND</w:t>
      </w:r>
      <w:bookmarkEnd w:id="273"/>
    </w:p>
    <w:p w14:paraId="1A5A9D23" w14:textId="4743049B" w:rsidR="00B55614" w:rsidRPr="00BF35C9" w:rsidRDefault="00B55614" w:rsidP="00850F12">
      <w:pPr>
        <w:spacing w:after="0" w:line="360" w:lineRule="auto"/>
        <w:jc w:val="both"/>
        <w:rPr>
          <w:rFonts w:cs="Times New Roman"/>
        </w:rPr>
      </w:pPr>
      <w:r w:rsidRPr="00BF35C9">
        <w:rPr>
          <w:rFonts w:cs="Times New Roman"/>
        </w:rPr>
        <w:t xml:space="preserve">Toplinski val i uzrokovan klimatskim promjenama nastaje naglo bez prethodnih najava, neočekivano iznenadno za područje regije i Grada </w:t>
      </w:r>
      <w:r w:rsidR="009E2A89" w:rsidRPr="00BF35C9">
        <w:rPr>
          <w:rFonts w:cs="Times New Roman"/>
        </w:rPr>
        <w:t>Lepoglave</w:t>
      </w:r>
      <w:r w:rsidRPr="00BF35C9">
        <w:rPr>
          <w:rFonts w:cs="Times New Roman"/>
        </w:rPr>
        <w:t xml:space="preserve"> -  s uobičajenom umjerenom </w:t>
      </w:r>
      <w:r w:rsidR="009E2A89" w:rsidRPr="00BF35C9">
        <w:rPr>
          <w:rFonts w:cs="Times New Roman"/>
        </w:rPr>
        <w:t>kontinentalnom</w:t>
      </w:r>
      <w:r w:rsidRPr="00BF35C9">
        <w:rPr>
          <w:rFonts w:cs="Times New Roman"/>
        </w:rPr>
        <w:t xml:space="preserve"> klimom. Ovaj klimatski događaj području nastaje najvjerojatnije trinaest puta godišnje kod stupnja rizika - umjerena opasnost (s maksimalnom temperaturom zraka iznad 30,0°C) ili s minimalnom temperaturom zraka 17,0°C u trajanju od najmanje dva dana. Tada nastupa utjecaj na zdravlje najugroženijih – ranjivih skupina izloženog stanovništva, a to su mala djeca i starije dobne skupine, kronični bolesnici koji uzimaju neke lijekove (npr. diuretici), imuno suprimirani, osobe s invaliditetom koje su nepokretne</w:t>
      </w:r>
      <w:r w:rsidR="00765058" w:rsidRPr="00BF35C9">
        <w:rPr>
          <w:rFonts w:cs="Times New Roman"/>
        </w:rPr>
        <w:t>.</w:t>
      </w:r>
    </w:p>
    <w:p w14:paraId="214B1844" w14:textId="31939C5E" w:rsidR="00B55614" w:rsidRPr="00BF35C9" w:rsidRDefault="00B55614" w:rsidP="00850F12">
      <w:pPr>
        <w:spacing w:after="0" w:line="360" w:lineRule="auto"/>
        <w:jc w:val="both"/>
        <w:rPr>
          <w:rFonts w:cs="Times New Roman"/>
        </w:rPr>
      </w:pPr>
      <w:r w:rsidRPr="00BF35C9">
        <w:rPr>
          <w:rFonts w:cs="Times New Roman"/>
        </w:rPr>
        <w:t xml:space="preserve">Potencijalno ugrožene skupine </w:t>
      </w:r>
      <w:r w:rsidR="00765058" w:rsidRPr="00BF35C9">
        <w:rPr>
          <w:rFonts w:cs="Times New Roman"/>
        </w:rPr>
        <w:t>na</w:t>
      </w:r>
      <w:r w:rsidRPr="00BF35C9">
        <w:rPr>
          <w:rFonts w:cs="Times New Roman"/>
        </w:rPr>
        <w:t xml:space="preserve"> području Grada </w:t>
      </w:r>
      <w:r w:rsidR="009E2A89" w:rsidRPr="00BF35C9">
        <w:rPr>
          <w:rFonts w:cs="Times New Roman"/>
        </w:rPr>
        <w:t>Lepoglave</w:t>
      </w:r>
      <w:r w:rsidRPr="00BF35C9">
        <w:rPr>
          <w:rFonts w:cs="Times New Roman"/>
        </w:rPr>
        <w:t xml:space="preserve"> prikazane su u </w:t>
      </w:r>
      <w:r w:rsidR="00765058" w:rsidRPr="00BF35C9">
        <w:rPr>
          <w:rFonts w:cs="Times New Roman"/>
        </w:rPr>
        <w:t>tablici</w:t>
      </w:r>
      <w:r w:rsidRPr="00BF35C9">
        <w:rPr>
          <w:rFonts w:cs="Times New Roman"/>
        </w:rPr>
        <w:t xml:space="preserve"> scenarija a učincima toplinskog vala (sa vidljivim posljedicama) </w:t>
      </w:r>
      <w:r w:rsidR="00765058" w:rsidRPr="00BF35C9">
        <w:rPr>
          <w:rFonts w:cs="Times New Roman"/>
        </w:rPr>
        <w:t>prema kojoj</w:t>
      </w:r>
      <w:r w:rsidRPr="00BF35C9">
        <w:rPr>
          <w:rFonts w:cs="Times New Roman"/>
        </w:rPr>
        <w:t xml:space="preserve"> može biti obuhvaćeno i preko 60% stanovništva Grada.</w:t>
      </w:r>
    </w:p>
    <w:p w14:paraId="3EA98908" w14:textId="4F754D1B" w:rsidR="00765058" w:rsidRPr="00BF35C9" w:rsidRDefault="00765058" w:rsidP="00850F12">
      <w:pPr>
        <w:spacing w:after="0" w:line="360" w:lineRule="auto"/>
        <w:jc w:val="both"/>
        <w:rPr>
          <w:rFonts w:cs="Times New Roman"/>
          <w:u w:val="single"/>
        </w:rPr>
      </w:pPr>
      <w:r w:rsidRPr="00BF35C9">
        <w:rPr>
          <w:rFonts w:cs="Times New Roman"/>
          <w:u w:val="single"/>
        </w:rPr>
        <w:t xml:space="preserve">Utjecaj na zdravlje </w:t>
      </w:r>
    </w:p>
    <w:p w14:paraId="566E70EC" w14:textId="06E29CE4" w:rsidR="00B55614" w:rsidRPr="00BF35C9" w:rsidRDefault="00B55614" w:rsidP="00850F12">
      <w:pPr>
        <w:spacing w:after="0" w:line="360" w:lineRule="auto"/>
        <w:jc w:val="both"/>
        <w:rPr>
          <w:rFonts w:cs="Times New Roman"/>
        </w:rPr>
      </w:pPr>
      <w:r w:rsidRPr="00BF35C9">
        <w:rPr>
          <w:rFonts w:cs="Times New Roman"/>
        </w:rPr>
        <w:t xml:space="preserve">Termoregulacijski mehanizam zdravih odraslih osoba se je donekle u stanju prilagoditi uvjetima okoline, ali mogućnost prilagođavanja je daleko niža za rizične skupine (starije osobe, djecu, ili osobe </w:t>
      </w:r>
      <w:r w:rsidRPr="00BF35C9">
        <w:rPr>
          <w:rFonts w:cs="Times New Roman"/>
        </w:rPr>
        <w:lastRenderedPageBreak/>
        <w:t xml:space="preserve">kompromitiranog zdravlja). Kad se vanjska temperatura zraka približi tjelesnoj uglavnom se tijelo hladi isparavanjem. Izlaganje toplotnom okolišu pogađa mnoge fiziološke funkcije ljudskog organizma i može dovesti do dehidracije, pojave grčeva i edema do sinkope, toplinske iscrpljenosti i toplinskog udara. Tijelo se hladi otpuštanjem topline preko kože (znojenjem), isijavanjem, isparavanjem. Kad se vanjska temperatura zraka približi tjelesnoj uglavnom se tijelo hladi isparavanjem. Dugotrajno izlaganje toplini potiče fiziološke promjene kojima se tijelo prilagođava toplini – aklimatizira. To utječe i na protok krvi koji se kod toplinskog stresa povećava na 8 L/min za što treba pojačani rad srca – dolazi do tahikardije. Znojenje se povećava na &gt;2L/h zbog čega tijelo brzo dehidrira te se elektroliti poremete Na, K, serumski kreatinin. Mala djeca od 0 do 6 godina starosti jako su osjetljiva na dehidraciju i stariji iznad 60 godina života kod kojih je smanjena kompenzatorna kardio vaskularna sposobnost organizma. Među starijim osobama, razdoblja ekstremne vrućine su povezana s povećanim rizikom od hospitalizacije za nadoknade tekućine i poremećaje elektrolita, zatajenja bubrega, infekcije urinarnog trakta, sepsu i toplinski udar. Ekstremna toplina stavlja starije osobe na 18% veći rizik od hospitalizacije za nadoknadu tekućine i poremećaje elektrolita; 14% veći rizik za zatajenje bubrega; 10% veći rizik za infekcije mokraćnog sustava; i 6% veći rizik od sepse. Tek nedavna istraživanja razmatraju sepsu kao mogući negativan zdravstveni ishod ekstremne vrućine. </w:t>
      </w:r>
    </w:p>
    <w:p w14:paraId="65EEFA3B" w14:textId="0B411F52" w:rsidR="00B55614" w:rsidRPr="00BF35C9" w:rsidRDefault="00B55614" w:rsidP="00850F12">
      <w:pPr>
        <w:spacing w:after="0" w:line="360" w:lineRule="auto"/>
        <w:jc w:val="both"/>
        <w:rPr>
          <w:rFonts w:cs="Times New Roman"/>
        </w:rPr>
      </w:pPr>
      <w:r w:rsidRPr="00BF35C9">
        <w:rPr>
          <w:rFonts w:cs="Times New Roman"/>
        </w:rPr>
        <w:t>Starije osobe imaju 2</w:t>
      </w:r>
      <w:r w:rsidR="00E31B60" w:rsidRPr="00BF35C9">
        <w:rPr>
          <w:rFonts w:cs="Times New Roman"/>
        </w:rPr>
        <w:t>,5</w:t>
      </w:r>
      <w:r w:rsidRPr="00BF35C9">
        <w:rPr>
          <w:rFonts w:cs="Times New Roman"/>
        </w:rPr>
        <w:t xml:space="preserve"> puta veću vjerojatnost da će biti hospitalizirani od toplinskog udara tijekom razdoblja toplinskog vala nego tijekom dana bez toplinskog vala. Za trošenje prekomjernog stvaranja topline, pretile osobe moraju više protok krvi usmjeriti kroz potkožne žile te stoga imaju veće kardiovaskularno naprezanje i s višim frekvencijama kada su izložene toplinskom stresu. Iz tih razloga, pretili ljudi su osjetljiviji na umjereni toplinski stres, ozljede i toplinski udar. </w:t>
      </w:r>
    </w:p>
    <w:p w14:paraId="1C0283E0" w14:textId="77777777" w:rsidR="00B55614" w:rsidRPr="00BF35C9" w:rsidRDefault="00B55614" w:rsidP="00850F12">
      <w:pPr>
        <w:spacing w:after="0" w:line="360" w:lineRule="auto"/>
        <w:jc w:val="both"/>
        <w:rPr>
          <w:rFonts w:cs="Times New Roman"/>
        </w:rPr>
      </w:pPr>
      <w:r w:rsidRPr="00BF35C9">
        <w:rPr>
          <w:rFonts w:cs="Times New Roman"/>
        </w:rPr>
        <w:t xml:space="preserve">Starost i bolest su u korelaciji što je dob viša povećan je broj bolesti, invalidnosti, uzimanja lijekova i smanjena je kondicija. Tjelesna kondicija se smanjuje s povećanjem dobi jer prosječna razina fizičke aktivnosti opada. Kardiovaskularni sustav se više napreže i ostavlja manje kardiovaskularnih rezervi, te obavljanje bilo kakve aktivnosti postaje stresno. Kardiovaskularne rezerve su posebno relevantne za termoregulacijski kapacitet odnosno sposobnost da toplina za odvođenje prijeđe iz unutrašnjosti tijela do krvotoka kože. Na razini populacije sa starenjem se smanjuje mišićna snaga, radna sposobnosti, sposobnost transporta topline iz stanica unutar tijela na kožu da se postigne hidratacija, vaskularna reaktivnost i kardiovaskularna stabilnost. Ovi učinci stavljaju starije osobe u viši rizik tijekom ekstremnih toplotnih uvjeta koji dovode do višeg pobola i smrtnosti. </w:t>
      </w:r>
    </w:p>
    <w:p w14:paraId="24D38638" w14:textId="77777777" w:rsidR="00E31B60" w:rsidRPr="00BF35C9" w:rsidRDefault="00E31B60" w:rsidP="00850F12">
      <w:pPr>
        <w:spacing w:after="0" w:line="360" w:lineRule="auto"/>
        <w:jc w:val="both"/>
        <w:rPr>
          <w:rFonts w:cs="Times New Roman"/>
          <w:i/>
          <w:iCs/>
        </w:rPr>
      </w:pPr>
    </w:p>
    <w:p w14:paraId="51F95FCC" w14:textId="3FD9E283" w:rsidR="00B55614" w:rsidRPr="00BF35C9" w:rsidRDefault="00B55614" w:rsidP="00850F12">
      <w:pPr>
        <w:spacing w:after="0" w:line="360" w:lineRule="auto"/>
        <w:jc w:val="both"/>
        <w:rPr>
          <w:rFonts w:cs="Times New Roman"/>
        </w:rPr>
      </w:pPr>
      <w:r w:rsidRPr="00BF35C9">
        <w:rPr>
          <w:rFonts w:cs="Times New Roman"/>
          <w:i/>
          <w:iCs/>
        </w:rPr>
        <w:t>Toplinska iscrpljenost</w:t>
      </w:r>
      <w:r w:rsidRPr="00BF35C9">
        <w:rPr>
          <w:rFonts w:cs="Times New Roman"/>
        </w:rPr>
        <w:t xml:space="preserve"> – klinički sindrom slabosti, malaksalosti mučnine, sinkope i drugih nespecifičnih simptoma izazvanih izlaganjem toplini, a termoregulacija nije oštećena. Posljedica je neravnoteže vode i elektrolita izazvana izlaganjem toplini. </w:t>
      </w:r>
    </w:p>
    <w:p w14:paraId="66DCFC22" w14:textId="77777777" w:rsidR="00B55614" w:rsidRPr="00BF35C9" w:rsidRDefault="00B55614" w:rsidP="00850F12">
      <w:pPr>
        <w:spacing w:after="0" w:line="360" w:lineRule="auto"/>
        <w:jc w:val="both"/>
        <w:rPr>
          <w:rFonts w:cs="Times New Roman"/>
        </w:rPr>
      </w:pPr>
    </w:p>
    <w:p w14:paraId="46C19B30" w14:textId="77777777" w:rsidR="00B55614" w:rsidRPr="00BF35C9" w:rsidRDefault="00B55614" w:rsidP="00850F12">
      <w:pPr>
        <w:spacing w:after="0" w:line="360" w:lineRule="auto"/>
        <w:jc w:val="both"/>
        <w:rPr>
          <w:rFonts w:cs="Times New Roman"/>
        </w:rPr>
      </w:pPr>
      <w:r w:rsidRPr="00BF35C9">
        <w:rPr>
          <w:rFonts w:cs="Times New Roman"/>
        </w:rPr>
        <w:lastRenderedPageBreak/>
        <w:t>Terapija obuhvaća smještaj bolesnika u hladno okruženje, u ležeći ispruženi položaj s intravenoznom nadoknadom tekućine, u pravilu se daje 0,9%-tna fiziološka otopina, peroralnom rehidracijom se ne mogu u dovoljnoj mjeri nadoknaditi elektroliti. Najčešće je dovoljno 1-2L brzinom od 500 ml/h. Nadoknada tekućine: dvije 0,9% otopine fiziološke otopine/osobi</w:t>
      </w:r>
      <w:r w:rsidR="009E2A89" w:rsidRPr="00BF35C9">
        <w:rPr>
          <w:rFonts w:cs="Times New Roman"/>
        </w:rPr>
        <w:t>.</w:t>
      </w:r>
      <w:r w:rsidRPr="00BF35C9">
        <w:rPr>
          <w:rFonts w:cs="Times New Roman"/>
        </w:rPr>
        <w:t xml:space="preserve">. </w:t>
      </w:r>
    </w:p>
    <w:p w14:paraId="0C6B5D6D" w14:textId="77777777" w:rsidR="00B55614" w:rsidRPr="00BF35C9" w:rsidRDefault="00B55614" w:rsidP="00850F12">
      <w:pPr>
        <w:spacing w:after="0" w:line="360" w:lineRule="auto"/>
        <w:jc w:val="both"/>
        <w:rPr>
          <w:rFonts w:cs="Times New Roman"/>
        </w:rPr>
      </w:pPr>
      <w:r w:rsidRPr="00BF35C9">
        <w:rPr>
          <w:rFonts w:cs="Times New Roman"/>
        </w:rPr>
        <w:t xml:space="preserve">Hitna medicinska služba u velikim gradovima prosječno ima 150-250 intervencija dnevno. U pojavi toplinskog vala povećanje intervencija odnosno dnevno 20%. Što se procjenjuje na razliku od cca 4.000 prijema više osoba koje su zatražile hitnu medicinsku pomoć u doba trajanja toplinskog vala što iznosi više od </w:t>
      </w:r>
      <w:r w:rsidR="009E2A89" w:rsidRPr="00BF35C9">
        <w:rPr>
          <w:rFonts w:cs="Times New Roman"/>
        </w:rPr>
        <w:t>pola miliona Eura</w:t>
      </w:r>
      <w:r w:rsidRPr="00BF35C9">
        <w:rPr>
          <w:rFonts w:cs="Times New Roman"/>
        </w:rPr>
        <w:t xml:space="preserve"> financijskog troška. </w:t>
      </w:r>
    </w:p>
    <w:p w14:paraId="4B12A116" w14:textId="5982F796" w:rsidR="00E31B60" w:rsidRPr="00BF35C9" w:rsidRDefault="00E31B60" w:rsidP="00E31B60">
      <w:pPr>
        <w:pStyle w:val="Opisslike"/>
        <w:keepNext/>
        <w:rPr>
          <w:rFonts w:cs="Times New Roman"/>
        </w:rPr>
      </w:pPr>
      <w:bookmarkStart w:id="274" w:name="_Toc169506830"/>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A6249F">
        <w:rPr>
          <w:rFonts w:cs="Times New Roman"/>
          <w:noProof/>
        </w:rPr>
        <w:t>35</w:t>
      </w:r>
      <w:r w:rsidR="003F6885" w:rsidRPr="00BF35C9">
        <w:rPr>
          <w:rFonts w:cs="Times New Roman"/>
          <w:noProof/>
        </w:rPr>
        <w:fldChar w:fldCharType="end"/>
      </w:r>
      <w:r w:rsidRPr="00BF35C9">
        <w:rPr>
          <w:rFonts w:cs="Times New Roman"/>
        </w:rPr>
        <w:t>. Odstupanje srednje sezonske temperature za ljeto 2021. u odnosu na normalu</w:t>
      </w:r>
      <w:bookmarkEnd w:id="274"/>
    </w:p>
    <w:p w14:paraId="2D4B3907" w14:textId="6A4BA4BA" w:rsidR="00B55614" w:rsidRPr="00BF35C9" w:rsidRDefault="009B1F4F" w:rsidP="00850F12">
      <w:pPr>
        <w:spacing w:line="360" w:lineRule="auto"/>
        <w:jc w:val="center"/>
        <w:rPr>
          <w:rFonts w:cs="Times New Roman"/>
          <w:noProof/>
          <w:lang w:eastAsia="hr-HR"/>
        </w:rPr>
      </w:pPr>
      <w:r w:rsidRPr="00BF35C9">
        <w:rPr>
          <w:rFonts w:cs="Times New Roman"/>
          <w:noProof/>
          <w:lang w:eastAsia="hr-HR"/>
        </w:rPr>
        <w:drawing>
          <wp:inline distT="0" distB="0" distL="0" distR="0" wp14:anchorId="59498487" wp14:editId="3A710EC7">
            <wp:extent cx="2622111" cy="2600076"/>
            <wp:effectExtent l="0" t="0" r="6985" b="0"/>
            <wp:docPr id="86" name="Slika 59" descr="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9" descr="10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24422" cy="2602367"/>
                    </a:xfrm>
                    <a:prstGeom prst="rect">
                      <a:avLst/>
                    </a:prstGeom>
                    <a:noFill/>
                    <a:ln>
                      <a:noFill/>
                    </a:ln>
                  </pic:spPr>
                </pic:pic>
              </a:graphicData>
            </a:graphic>
          </wp:inline>
        </w:drawing>
      </w:r>
    </w:p>
    <w:p w14:paraId="6CB45061" w14:textId="53053F67" w:rsidR="00E31B60" w:rsidRPr="00BF35C9" w:rsidRDefault="00E31B60" w:rsidP="00E31B60">
      <w:pPr>
        <w:spacing w:line="360" w:lineRule="auto"/>
        <w:rPr>
          <w:rFonts w:cs="Times New Roman"/>
          <w:sz w:val="20"/>
          <w:szCs w:val="20"/>
        </w:rPr>
      </w:pPr>
      <w:r w:rsidRPr="00BF35C9">
        <w:rPr>
          <w:rFonts w:cs="Times New Roman"/>
          <w:noProof/>
          <w:sz w:val="20"/>
          <w:szCs w:val="20"/>
          <w:lang w:eastAsia="hr-HR"/>
        </w:rPr>
        <w:t>Izvor: Državni hidrometeorološki zavod</w:t>
      </w:r>
    </w:p>
    <w:p w14:paraId="39D79F81" w14:textId="51EE252B" w:rsidR="00B55614" w:rsidRPr="00BF35C9" w:rsidRDefault="00B55614" w:rsidP="00850F12">
      <w:pPr>
        <w:spacing w:after="0" w:line="360" w:lineRule="auto"/>
        <w:jc w:val="both"/>
        <w:rPr>
          <w:rFonts w:cs="Times New Roman"/>
        </w:rPr>
      </w:pPr>
      <w:r w:rsidRPr="00BF35C9">
        <w:rPr>
          <w:rFonts w:cs="Times New Roman"/>
          <w:i/>
          <w:iCs/>
        </w:rPr>
        <w:t>U najvjerojatnijem kraćem toplinskom valu u trajanju od 2 dana uzastopce</w:t>
      </w:r>
      <w:r w:rsidRPr="00BF35C9">
        <w:rPr>
          <w:rFonts w:cs="Times New Roman"/>
        </w:rPr>
        <w:t xml:space="preserve"> posebna potreba za timovima ne bi bila. Prosječno vrijeme dolaska na intervenciju je vrijeme čekanja od poziva za pomoć 194 do stizanja ekip</w:t>
      </w:r>
      <w:r w:rsidR="00E31B60" w:rsidRPr="00BF35C9">
        <w:rPr>
          <w:rFonts w:cs="Times New Roman"/>
        </w:rPr>
        <w:t>e. U</w:t>
      </w:r>
      <w:r w:rsidRPr="00BF35C9">
        <w:rPr>
          <w:rFonts w:cs="Times New Roman"/>
        </w:rPr>
        <w:t xml:space="preserve"> EU je prosječno vrijeme dolaska vozila hitne medicinske pomoći do unesrećenog do 10 min,</w:t>
      </w:r>
      <w:r w:rsidR="00E31B60" w:rsidRPr="00BF35C9">
        <w:rPr>
          <w:rFonts w:cs="Times New Roman"/>
        </w:rPr>
        <w:t xml:space="preserve"> dok je ponekad vrijeme intervencije na području Grada Lepoglave veće obzirom na raspoloživost žurnih službi i vozila.</w:t>
      </w:r>
      <w:r w:rsidRPr="00BF35C9">
        <w:rPr>
          <w:rFonts w:cs="Times New Roman"/>
        </w:rPr>
        <w:t xml:space="preserve"> </w:t>
      </w:r>
    </w:p>
    <w:p w14:paraId="200EE92A" w14:textId="77777777" w:rsidR="00B55614" w:rsidRPr="00BF35C9" w:rsidRDefault="00B55614" w:rsidP="00850F12">
      <w:pPr>
        <w:spacing w:after="0" w:line="360" w:lineRule="auto"/>
        <w:jc w:val="both"/>
        <w:rPr>
          <w:rFonts w:cs="Times New Roman"/>
        </w:rPr>
      </w:pPr>
      <w:r w:rsidRPr="00BF35C9">
        <w:rPr>
          <w:rFonts w:cs="Times New Roman"/>
        </w:rPr>
        <w:t>Radnik na otvorenom bez adekvatne opskrbe tekućinom i dovoljno odmora svih 8 sati vrlo teškog rada izložen jakom i direktnom sunčevom svjetlu na kritičnoj temperaturi zraka &gt;300C u opasnosti je od toplinskog stresa. To se utvrđuje pomoću tzv. toplinskog indeksa – IVGT (WBGT) prema standardu ISO 7243 kao bazni standard toplinskog stresa, prihvaćen u RH (HRN EN:2003) te je pouzdan i valjan u cijelom svijetu. Ako radnik radi u kombinezonu od tkanog materijala duplog sloja na dobivenu IVGT vrijednost od 38</w:t>
      </w:r>
      <w:r w:rsidR="009E2A89" w:rsidRPr="00BF35C9">
        <w:rPr>
          <w:rFonts w:cs="Times New Roman"/>
        </w:rPr>
        <w:t>°</w:t>
      </w:r>
      <w:r w:rsidRPr="00BF35C9">
        <w:rPr>
          <w:rFonts w:cs="Times New Roman"/>
        </w:rPr>
        <w:t>C se dodaje još korekcija od 30</w:t>
      </w:r>
      <w:r w:rsidR="009E2A89" w:rsidRPr="00BF35C9">
        <w:rPr>
          <w:rFonts w:cs="Times New Roman"/>
        </w:rPr>
        <w:t>°</w:t>
      </w:r>
      <w:r w:rsidRPr="00BF35C9">
        <w:rPr>
          <w:rFonts w:cs="Times New Roman"/>
        </w:rPr>
        <w:t>C pa se vrijednost IVGT indeksa penje na 41</w:t>
      </w:r>
      <w:r w:rsidR="009E2A89" w:rsidRPr="00BF35C9">
        <w:rPr>
          <w:rFonts w:cs="Times New Roman"/>
        </w:rPr>
        <w:t>°</w:t>
      </w:r>
      <w:r w:rsidRPr="00BF35C9">
        <w:rPr>
          <w:rFonts w:cs="Times New Roman"/>
        </w:rPr>
        <w:t xml:space="preserve">C, što znači da se radnik nalazi u kategoriji „opasno“ gdje su mogući toplinski grčevi i bez daljeg nastavka rada. Pored Indeksa vlažne globusne temperature za analizu uvjeta rada na otvorenom, pri visokim temperaturama, upotrebljava se i </w:t>
      </w:r>
      <w:r w:rsidRPr="00BF35C9">
        <w:rPr>
          <w:rFonts w:cs="Times New Roman"/>
          <w:i/>
          <w:iCs/>
        </w:rPr>
        <w:t xml:space="preserve">humidity index </w:t>
      </w:r>
      <w:r w:rsidRPr="00BF35C9">
        <w:rPr>
          <w:rFonts w:cs="Times New Roman"/>
        </w:rPr>
        <w:t xml:space="preserve">– HI. To je jednostavniji način izražavanja toplinskog </w:t>
      </w:r>
      <w:r w:rsidRPr="00BF35C9">
        <w:rPr>
          <w:rFonts w:cs="Times New Roman"/>
        </w:rPr>
        <w:lastRenderedPageBreak/>
        <w:t xml:space="preserve">stresa kojem su izloženi radnici. Jednostavno se izmjeri temperatura i vlaga. Ako je izmjerena temperatura zraka 31°C pri relativnoj vlazi od 65% </w:t>
      </w:r>
      <w:r w:rsidRPr="00BF35C9">
        <w:rPr>
          <w:rFonts w:cs="Times New Roman"/>
          <w:i/>
          <w:iCs/>
        </w:rPr>
        <w:t xml:space="preserve">Humidex </w:t>
      </w:r>
      <w:r w:rsidRPr="00BF35C9">
        <w:rPr>
          <w:rFonts w:cs="Times New Roman"/>
        </w:rPr>
        <w:t xml:space="preserve">iznosi 42°C. Mogući su simptomi toplinskog stresa i obavezno je uzimanje dodatnih količina vode te radnika treba uputiti liječniku. Za rad na direktnom suncu se dodaje 1 do 2°C (ovisno o stupnju naoblake). </w:t>
      </w:r>
    </w:p>
    <w:p w14:paraId="47F30FAB" w14:textId="77777777" w:rsidR="00B55614" w:rsidRPr="00BF35C9" w:rsidRDefault="00B55614" w:rsidP="00850F12">
      <w:pPr>
        <w:spacing w:after="0" w:line="360" w:lineRule="auto"/>
        <w:jc w:val="both"/>
        <w:rPr>
          <w:rFonts w:cs="Times New Roman"/>
        </w:rPr>
      </w:pPr>
      <w:r w:rsidRPr="00BF35C9">
        <w:rPr>
          <w:rFonts w:cs="Times New Roman"/>
        </w:rPr>
        <w:t>Obzirom na opisane utjecaje na zdravlje i posljedice na određene navedene ranjive skupine u populaciji koje su osjetljivije na ekstremne temperature, pokušalo se uvidom i analizom u sezonske prijave hitnih službi te podacima istog sezonskog razdoblja statističko bolničkih prijava smrti i hospitalizacija, procijeniti opseg zahvaćenosti i ekonomskih posljedica od nastupa toplinskog vala na život stanovnika, gospodarstvo, infrastrukturu i društvenu stabilnost.</w:t>
      </w:r>
    </w:p>
    <w:p w14:paraId="52ACDD13" w14:textId="77777777" w:rsidR="00B55614" w:rsidRPr="00BF35C9" w:rsidRDefault="00B55614" w:rsidP="00850F12">
      <w:pPr>
        <w:spacing w:after="0" w:line="360" w:lineRule="auto"/>
        <w:jc w:val="both"/>
        <w:rPr>
          <w:rFonts w:cs="Times New Roman"/>
        </w:rPr>
      </w:pPr>
    </w:p>
    <w:p w14:paraId="4CAA0675" w14:textId="31FD3A97" w:rsidR="00B55614" w:rsidRPr="00BF35C9" w:rsidRDefault="00B90F37" w:rsidP="00FA72B0">
      <w:pPr>
        <w:pStyle w:val="Naslov5"/>
      </w:pPr>
      <w:bookmarkStart w:id="275" w:name="_Toc169260999"/>
      <w:r>
        <w:t>5.4.4</w:t>
      </w:r>
      <w:r w:rsidR="00FA72B0">
        <w:t>.</w:t>
      </w:r>
      <w:r>
        <w:t>1</w:t>
      </w:r>
      <w:r w:rsidR="00FA72B0">
        <w:t>.2. Posljedice na ž</w:t>
      </w:r>
      <w:r w:rsidR="00B55614" w:rsidRPr="00BF35C9">
        <w:t>ivot i zdravlje ljudi</w:t>
      </w:r>
      <w:bookmarkEnd w:id="275"/>
    </w:p>
    <w:p w14:paraId="31C68734" w14:textId="77777777" w:rsidR="00B55614" w:rsidRPr="00BF35C9" w:rsidRDefault="00B55614" w:rsidP="00850F12">
      <w:pPr>
        <w:spacing w:after="0" w:line="360" w:lineRule="auto"/>
        <w:jc w:val="both"/>
        <w:rPr>
          <w:rFonts w:cs="Times New Roman"/>
        </w:rPr>
      </w:pPr>
      <w:r w:rsidRPr="00BF35C9">
        <w:rPr>
          <w:rFonts w:cs="Times New Roman"/>
        </w:rPr>
        <w:t xml:space="preserve">U slučaju toplinskog vala predviđa se veće obolijevanje stanovništva Grada </w:t>
      </w:r>
      <w:r w:rsidR="009E2A89" w:rsidRPr="00BF35C9">
        <w:rPr>
          <w:rFonts w:cs="Times New Roman"/>
        </w:rPr>
        <w:t>Lepoglave</w:t>
      </w:r>
      <w:r w:rsidRPr="00BF35C9">
        <w:rPr>
          <w:rFonts w:cs="Times New Roman"/>
        </w:rPr>
        <w:t xml:space="preserve"> nego inače, posebice skupina s postojećom kroničnom bolešću. Obzirom na nepostojanje prethodne metodologije ekonomske analize i procjene šteta za klimatsku nepogodu toplinskog vala uzete su dosadašnja stručna iskustva i prosudbe djelatnika zavoda za hitnu medicinu i transfuzijsku medicinu. Očekuje se 20% više hitnih intervencija, viša stopa bolovanja radno aktivnog stanovništva, kao i više komplikacija i smrtnih ishoda kod ranjivih skupina stanovništva i radnika na otvorenom. Pojava događaja toplinskog vala umjerenog rizika od 1 – 2 dana očekuje se jednom u 9 dana u ljetnoj sezoni (120 dana) s porastom smrtnosti stanovništva za 5%.</w:t>
      </w:r>
    </w:p>
    <w:p w14:paraId="5C6C5551" w14:textId="687A0ABB" w:rsidR="00E31B60" w:rsidRPr="00BF35C9" w:rsidRDefault="00E31B60" w:rsidP="00E31B60">
      <w:pPr>
        <w:pStyle w:val="Opisslike"/>
        <w:keepNext/>
        <w:rPr>
          <w:rFonts w:cs="Times New Roman"/>
        </w:rPr>
      </w:pPr>
      <w:bookmarkStart w:id="276" w:name="_Toc169506714"/>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83</w:t>
      </w:r>
      <w:r w:rsidR="003F6885" w:rsidRPr="00BF35C9">
        <w:rPr>
          <w:rFonts w:cs="Times New Roman"/>
          <w:noProof/>
        </w:rPr>
        <w:fldChar w:fldCharType="end"/>
      </w:r>
      <w:r w:rsidRPr="00BF35C9">
        <w:rPr>
          <w:rFonts w:cs="Times New Roman"/>
        </w:rPr>
        <w:t>. Posljedice na život i zdravlje ljudi</w:t>
      </w:r>
      <w:r w:rsidR="00FA72B0">
        <w:rPr>
          <w:rFonts w:cs="Times New Roman"/>
        </w:rPr>
        <w:t xml:space="preserve"> – NND ekstremne temperature</w:t>
      </w:r>
      <w:bookmarkEnd w:id="276"/>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74"/>
        <w:gridCol w:w="2177"/>
        <w:gridCol w:w="3368"/>
        <w:gridCol w:w="1838"/>
      </w:tblGrid>
      <w:tr w:rsidR="00B55614" w:rsidRPr="00BF35C9" w14:paraId="719B0286" w14:textId="77777777" w:rsidTr="00E31B60">
        <w:trPr>
          <w:trHeight w:val="116"/>
        </w:trPr>
        <w:tc>
          <w:tcPr>
            <w:tcW w:w="879" w:type="pct"/>
            <w:shd w:val="clear" w:color="auto" w:fill="auto"/>
          </w:tcPr>
          <w:p w14:paraId="75DCEB85" w14:textId="77777777" w:rsidR="00B55614" w:rsidRPr="00BF35C9" w:rsidRDefault="00B55614" w:rsidP="00E31B6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215" w:type="pct"/>
            <w:shd w:val="clear" w:color="auto" w:fill="auto"/>
          </w:tcPr>
          <w:p w14:paraId="374453F7" w14:textId="77777777" w:rsidR="00B55614" w:rsidRPr="00BF35C9" w:rsidRDefault="00B55614" w:rsidP="00E31B6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1880" w:type="pct"/>
            <w:shd w:val="clear" w:color="auto" w:fill="auto"/>
          </w:tcPr>
          <w:p w14:paraId="5355EDF1" w14:textId="61E687D6" w:rsidR="00B55614" w:rsidRPr="00BF35C9" w:rsidRDefault="00B55614" w:rsidP="00E31B6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Kriterij % osoba JLP(R)S</w:t>
            </w:r>
          </w:p>
        </w:tc>
        <w:tc>
          <w:tcPr>
            <w:tcW w:w="1026" w:type="pct"/>
            <w:shd w:val="clear" w:color="auto" w:fill="auto"/>
          </w:tcPr>
          <w:p w14:paraId="22960DC5" w14:textId="77777777" w:rsidR="00B55614" w:rsidRPr="00BF35C9" w:rsidRDefault="00B55614" w:rsidP="00E31B6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B55614" w:rsidRPr="00BF35C9" w14:paraId="6087FCD3" w14:textId="77777777" w:rsidTr="00E31B60">
        <w:trPr>
          <w:trHeight w:val="225"/>
        </w:trPr>
        <w:tc>
          <w:tcPr>
            <w:tcW w:w="879" w:type="pct"/>
            <w:shd w:val="clear" w:color="auto" w:fill="00B0F0"/>
          </w:tcPr>
          <w:p w14:paraId="62BCC537"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215" w:type="pct"/>
            <w:shd w:val="clear" w:color="auto" w:fill="00B0F0"/>
          </w:tcPr>
          <w:p w14:paraId="7EE6B69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1880" w:type="pct"/>
          </w:tcPr>
          <w:p w14:paraId="73F83A2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*&lt;0,001</w:t>
            </w:r>
          </w:p>
        </w:tc>
        <w:tc>
          <w:tcPr>
            <w:tcW w:w="1026" w:type="pct"/>
          </w:tcPr>
          <w:p w14:paraId="14DC3FCB" w14:textId="77777777" w:rsidR="00B55614" w:rsidRPr="00BF35C9" w:rsidRDefault="00B55614" w:rsidP="00850F12">
            <w:pPr>
              <w:spacing w:after="0" w:line="360" w:lineRule="auto"/>
              <w:jc w:val="center"/>
              <w:rPr>
                <w:rFonts w:cs="Times New Roman"/>
                <w:sz w:val="18"/>
                <w:szCs w:val="18"/>
              </w:rPr>
            </w:pPr>
          </w:p>
        </w:tc>
      </w:tr>
      <w:tr w:rsidR="00B55614" w:rsidRPr="00BF35C9" w14:paraId="3BE30E83" w14:textId="77777777" w:rsidTr="00E31B60">
        <w:trPr>
          <w:trHeight w:val="240"/>
        </w:trPr>
        <w:tc>
          <w:tcPr>
            <w:tcW w:w="879" w:type="pct"/>
            <w:shd w:val="clear" w:color="auto" w:fill="92D050"/>
          </w:tcPr>
          <w:p w14:paraId="5BFB1FB0"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215" w:type="pct"/>
            <w:shd w:val="clear" w:color="auto" w:fill="92D050"/>
          </w:tcPr>
          <w:p w14:paraId="4BFB9880"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1880" w:type="pct"/>
          </w:tcPr>
          <w:p w14:paraId="0E16401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0,001-0,004</w:t>
            </w:r>
          </w:p>
        </w:tc>
        <w:tc>
          <w:tcPr>
            <w:tcW w:w="1026" w:type="pct"/>
          </w:tcPr>
          <w:p w14:paraId="06A67BAB"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18EF46C7" w14:textId="77777777" w:rsidTr="00E31B60">
        <w:trPr>
          <w:trHeight w:val="240"/>
        </w:trPr>
        <w:tc>
          <w:tcPr>
            <w:tcW w:w="879" w:type="pct"/>
            <w:shd w:val="clear" w:color="auto" w:fill="FFFF00"/>
          </w:tcPr>
          <w:p w14:paraId="10B084B2"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215" w:type="pct"/>
            <w:shd w:val="clear" w:color="auto" w:fill="FFFF00"/>
          </w:tcPr>
          <w:p w14:paraId="5EDF509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1880" w:type="pct"/>
          </w:tcPr>
          <w:p w14:paraId="3824A0D4"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0.0047-0,011</w:t>
            </w:r>
          </w:p>
        </w:tc>
        <w:tc>
          <w:tcPr>
            <w:tcW w:w="1026" w:type="pct"/>
          </w:tcPr>
          <w:p w14:paraId="703AC047" w14:textId="77777777" w:rsidR="00B55614" w:rsidRPr="00BF35C9" w:rsidRDefault="00B55614" w:rsidP="00850F12">
            <w:pPr>
              <w:spacing w:after="0" w:line="360" w:lineRule="auto"/>
              <w:jc w:val="center"/>
              <w:rPr>
                <w:rFonts w:cs="Times New Roman"/>
                <w:sz w:val="18"/>
                <w:szCs w:val="18"/>
              </w:rPr>
            </w:pPr>
          </w:p>
        </w:tc>
      </w:tr>
      <w:tr w:rsidR="00B55614" w:rsidRPr="00BF35C9" w14:paraId="3193B5F0" w14:textId="77777777" w:rsidTr="00E31B60">
        <w:trPr>
          <w:trHeight w:val="240"/>
        </w:trPr>
        <w:tc>
          <w:tcPr>
            <w:tcW w:w="879" w:type="pct"/>
            <w:shd w:val="clear" w:color="auto" w:fill="FFC000"/>
          </w:tcPr>
          <w:p w14:paraId="2E7AF1D2"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215" w:type="pct"/>
            <w:shd w:val="clear" w:color="auto" w:fill="FFC000"/>
          </w:tcPr>
          <w:p w14:paraId="3D9BE19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1880" w:type="pct"/>
          </w:tcPr>
          <w:p w14:paraId="202AA26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0,012-0,035</w:t>
            </w:r>
          </w:p>
        </w:tc>
        <w:tc>
          <w:tcPr>
            <w:tcW w:w="1026" w:type="pct"/>
          </w:tcPr>
          <w:p w14:paraId="1EA4C12E" w14:textId="77777777" w:rsidR="00B55614" w:rsidRPr="00BF35C9" w:rsidRDefault="00B55614" w:rsidP="00850F12">
            <w:pPr>
              <w:spacing w:after="0" w:line="360" w:lineRule="auto"/>
              <w:jc w:val="center"/>
              <w:rPr>
                <w:rFonts w:cs="Times New Roman"/>
                <w:b/>
                <w:bCs/>
                <w:sz w:val="18"/>
                <w:szCs w:val="18"/>
              </w:rPr>
            </w:pPr>
          </w:p>
        </w:tc>
      </w:tr>
      <w:tr w:rsidR="00B55614" w:rsidRPr="00BF35C9" w14:paraId="66C88F94" w14:textId="77777777" w:rsidTr="00E31B60">
        <w:trPr>
          <w:trHeight w:val="270"/>
        </w:trPr>
        <w:tc>
          <w:tcPr>
            <w:tcW w:w="879" w:type="pct"/>
            <w:shd w:val="clear" w:color="auto" w:fill="FF0000"/>
          </w:tcPr>
          <w:p w14:paraId="0AB782D2"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215" w:type="pct"/>
            <w:shd w:val="clear" w:color="auto" w:fill="FF0000"/>
          </w:tcPr>
          <w:p w14:paraId="3D226278"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1880" w:type="pct"/>
          </w:tcPr>
          <w:p w14:paraId="6B28679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0,036&gt;</w:t>
            </w:r>
          </w:p>
        </w:tc>
        <w:tc>
          <w:tcPr>
            <w:tcW w:w="1026" w:type="pct"/>
          </w:tcPr>
          <w:p w14:paraId="0819F494" w14:textId="77777777" w:rsidR="00B55614" w:rsidRPr="00BF35C9" w:rsidRDefault="00B55614" w:rsidP="00850F12">
            <w:pPr>
              <w:spacing w:after="0" w:line="360" w:lineRule="auto"/>
              <w:jc w:val="center"/>
              <w:rPr>
                <w:rFonts w:cs="Times New Roman"/>
                <w:sz w:val="18"/>
                <w:szCs w:val="18"/>
              </w:rPr>
            </w:pPr>
          </w:p>
        </w:tc>
      </w:tr>
    </w:tbl>
    <w:p w14:paraId="24DB0578" w14:textId="324B1A3F" w:rsidR="00B55614" w:rsidRPr="00BF35C9" w:rsidRDefault="00B90F37" w:rsidP="00FA72B0">
      <w:pPr>
        <w:pStyle w:val="Naslov5"/>
      </w:pPr>
      <w:bookmarkStart w:id="277" w:name="_Toc169261000"/>
      <w:r>
        <w:t>5.4.4.1</w:t>
      </w:r>
      <w:r w:rsidR="00FA72B0">
        <w:t xml:space="preserve">.3. </w:t>
      </w:r>
      <w:r w:rsidR="00B55614" w:rsidRPr="00BF35C9">
        <w:t>Gospodarstvo</w:t>
      </w:r>
      <w:bookmarkEnd w:id="277"/>
    </w:p>
    <w:p w14:paraId="6119213C" w14:textId="77777777" w:rsidR="00B55614" w:rsidRPr="00BF35C9" w:rsidRDefault="00B55614" w:rsidP="00850F12">
      <w:pPr>
        <w:spacing w:after="0" w:line="360" w:lineRule="auto"/>
        <w:jc w:val="both"/>
        <w:rPr>
          <w:rFonts w:cs="Times New Roman"/>
          <w:b/>
          <w:bCs/>
          <w:i/>
          <w:iCs/>
        </w:rPr>
      </w:pPr>
      <w:r w:rsidRPr="00BF35C9">
        <w:rPr>
          <w:rFonts w:cs="Times New Roman"/>
        </w:rPr>
        <w:t xml:space="preserve">U ovom vjerojatnom scenariju troškovi liječenja hitnih medicinskih usluga i hospitaliziranih oboljelih, kojih se procjenjuje da bi bilo nekoliko stotina tisuća kuna, što ne uključuje troškove povećane potrošnje energenata struje i vode za simptomatsko liječenje i rashlađivanje cjelokupno zahvaćenog broja osoba zatečenog u Gradu </w:t>
      </w:r>
      <w:r w:rsidR="009E2A89" w:rsidRPr="00BF35C9">
        <w:rPr>
          <w:rFonts w:cs="Times New Roman"/>
        </w:rPr>
        <w:t>Lepoglavi</w:t>
      </w:r>
      <w:r w:rsidRPr="00BF35C9">
        <w:rPr>
          <w:rFonts w:cs="Times New Roman"/>
        </w:rPr>
        <w:t>, odnosno između 0,5 i 1% proračuna Grada.</w:t>
      </w:r>
    </w:p>
    <w:p w14:paraId="1C1CE87F" w14:textId="7007D159" w:rsidR="00B55614" w:rsidRDefault="00B55614" w:rsidP="00850F12">
      <w:pPr>
        <w:spacing w:after="0" w:line="360" w:lineRule="auto"/>
        <w:rPr>
          <w:rFonts w:cs="Times New Roman"/>
          <w:b/>
          <w:bCs/>
        </w:rPr>
      </w:pPr>
    </w:p>
    <w:p w14:paraId="176BAF9C" w14:textId="77777777" w:rsidR="0097358B" w:rsidRDefault="0097358B" w:rsidP="00850F12">
      <w:pPr>
        <w:spacing w:after="0" w:line="360" w:lineRule="auto"/>
        <w:rPr>
          <w:rFonts w:cs="Times New Roman"/>
          <w:b/>
          <w:bCs/>
        </w:rPr>
      </w:pPr>
    </w:p>
    <w:p w14:paraId="47FC01EF" w14:textId="77777777" w:rsidR="0097358B" w:rsidRPr="00BF35C9" w:rsidRDefault="0097358B" w:rsidP="00850F12">
      <w:pPr>
        <w:spacing w:after="0" w:line="360" w:lineRule="auto"/>
        <w:rPr>
          <w:rFonts w:cs="Times New Roman"/>
          <w:b/>
          <w:bCs/>
        </w:rPr>
      </w:pPr>
    </w:p>
    <w:p w14:paraId="5955FB2A" w14:textId="023F2226" w:rsidR="00E31B60" w:rsidRPr="00BF35C9" w:rsidRDefault="00E31B60" w:rsidP="00E31B60">
      <w:pPr>
        <w:pStyle w:val="Opisslike"/>
        <w:keepNext/>
        <w:rPr>
          <w:rFonts w:cs="Times New Roman"/>
        </w:rPr>
      </w:pPr>
      <w:bookmarkStart w:id="278" w:name="_Toc169506715"/>
      <w:r w:rsidRPr="00BF35C9">
        <w:rPr>
          <w:rFonts w:cs="Times New Roman"/>
        </w:rPr>
        <w:lastRenderedPageBreak/>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84</w:t>
      </w:r>
      <w:r w:rsidR="003F6885" w:rsidRPr="00BF35C9">
        <w:rPr>
          <w:rFonts w:cs="Times New Roman"/>
          <w:noProof/>
        </w:rPr>
        <w:fldChar w:fldCharType="end"/>
      </w:r>
      <w:r w:rsidRPr="00BF35C9">
        <w:rPr>
          <w:rFonts w:cs="Times New Roman"/>
        </w:rPr>
        <w:t>. Posljedica na gospodarstvo</w:t>
      </w:r>
      <w:r w:rsidR="00FA72B0">
        <w:rPr>
          <w:rFonts w:cs="Times New Roman"/>
        </w:rPr>
        <w:t xml:space="preserve"> – NND ekstremne temperature</w:t>
      </w:r>
      <w:bookmarkEnd w:id="278"/>
    </w:p>
    <w:tbl>
      <w:tblPr>
        <w:tblW w:w="0" w:type="auto"/>
        <w:tblInd w:w="1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35"/>
        <w:gridCol w:w="1731"/>
        <w:gridCol w:w="3402"/>
        <w:gridCol w:w="1463"/>
      </w:tblGrid>
      <w:tr w:rsidR="00B55614" w:rsidRPr="00BF35C9" w14:paraId="3D0CC408" w14:textId="77777777" w:rsidTr="00E31B60">
        <w:trPr>
          <w:trHeight w:val="116"/>
        </w:trPr>
        <w:tc>
          <w:tcPr>
            <w:tcW w:w="1335" w:type="dxa"/>
            <w:shd w:val="clear" w:color="auto" w:fill="auto"/>
          </w:tcPr>
          <w:p w14:paraId="214A09CA" w14:textId="77777777" w:rsidR="00B55614" w:rsidRPr="00BF35C9" w:rsidRDefault="00B55614" w:rsidP="00E31B6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731" w:type="dxa"/>
            <w:shd w:val="clear" w:color="auto" w:fill="auto"/>
          </w:tcPr>
          <w:p w14:paraId="30665C95" w14:textId="77777777" w:rsidR="00B55614" w:rsidRPr="00BF35C9" w:rsidRDefault="00B55614" w:rsidP="00E31B6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3402" w:type="dxa"/>
            <w:shd w:val="clear" w:color="auto" w:fill="auto"/>
          </w:tcPr>
          <w:p w14:paraId="61FA7D92" w14:textId="31714975" w:rsidR="00B55614" w:rsidRPr="00BF35C9" w:rsidRDefault="00B55614" w:rsidP="00E31B6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Kriterij-štete u % proračuna JLP(R)S</w:t>
            </w:r>
          </w:p>
        </w:tc>
        <w:tc>
          <w:tcPr>
            <w:tcW w:w="1463" w:type="dxa"/>
            <w:shd w:val="clear" w:color="auto" w:fill="auto"/>
          </w:tcPr>
          <w:p w14:paraId="61B021C7" w14:textId="77777777" w:rsidR="00B55614" w:rsidRPr="00BF35C9" w:rsidRDefault="00B55614" w:rsidP="00E31B6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B55614" w:rsidRPr="00BF35C9" w14:paraId="4CCD54E5" w14:textId="77777777" w:rsidTr="00E31B60">
        <w:trPr>
          <w:trHeight w:val="225"/>
        </w:trPr>
        <w:tc>
          <w:tcPr>
            <w:tcW w:w="1335" w:type="dxa"/>
            <w:shd w:val="clear" w:color="auto" w:fill="00B0F0"/>
          </w:tcPr>
          <w:p w14:paraId="2DC94099"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731" w:type="dxa"/>
            <w:shd w:val="clear" w:color="auto" w:fill="00B0F0"/>
          </w:tcPr>
          <w:p w14:paraId="1CBFF15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3402" w:type="dxa"/>
          </w:tcPr>
          <w:p w14:paraId="0A99921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0,5-1</w:t>
            </w:r>
          </w:p>
        </w:tc>
        <w:tc>
          <w:tcPr>
            <w:tcW w:w="1463" w:type="dxa"/>
          </w:tcPr>
          <w:p w14:paraId="408516ED"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0CD82AE1" w14:textId="77777777" w:rsidTr="00E31B60">
        <w:trPr>
          <w:trHeight w:val="240"/>
        </w:trPr>
        <w:tc>
          <w:tcPr>
            <w:tcW w:w="1335" w:type="dxa"/>
            <w:shd w:val="clear" w:color="auto" w:fill="92D050"/>
          </w:tcPr>
          <w:p w14:paraId="7C3EA403"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731" w:type="dxa"/>
            <w:shd w:val="clear" w:color="auto" w:fill="92D050"/>
          </w:tcPr>
          <w:p w14:paraId="0A270A98"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3402" w:type="dxa"/>
          </w:tcPr>
          <w:p w14:paraId="16CE144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c>
          <w:tcPr>
            <w:tcW w:w="1463" w:type="dxa"/>
          </w:tcPr>
          <w:p w14:paraId="7AEDB8D1" w14:textId="77777777" w:rsidR="00B55614" w:rsidRPr="00BF35C9" w:rsidRDefault="00B55614" w:rsidP="00850F12">
            <w:pPr>
              <w:spacing w:after="0" w:line="360" w:lineRule="auto"/>
              <w:jc w:val="center"/>
              <w:rPr>
                <w:rFonts w:cs="Times New Roman"/>
                <w:sz w:val="18"/>
                <w:szCs w:val="18"/>
              </w:rPr>
            </w:pPr>
          </w:p>
        </w:tc>
      </w:tr>
      <w:tr w:rsidR="00B55614" w:rsidRPr="00BF35C9" w14:paraId="5E78A5FD" w14:textId="77777777" w:rsidTr="00E31B60">
        <w:trPr>
          <w:trHeight w:val="240"/>
        </w:trPr>
        <w:tc>
          <w:tcPr>
            <w:tcW w:w="1335" w:type="dxa"/>
            <w:shd w:val="clear" w:color="auto" w:fill="FFFF00"/>
          </w:tcPr>
          <w:p w14:paraId="5BF1C471"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731" w:type="dxa"/>
            <w:shd w:val="clear" w:color="auto" w:fill="FFFF00"/>
          </w:tcPr>
          <w:p w14:paraId="650A008F"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3402" w:type="dxa"/>
          </w:tcPr>
          <w:p w14:paraId="4BC4622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5-15</w:t>
            </w:r>
          </w:p>
        </w:tc>
        <w:tc>
          <w:tcPr>
            <w:tcW w:w="1463" w:type="dxa"/>
          </w:tcPr>
          <w:p w14:paraId="47F6B488" w14:textId="77777777" w:rsidR="00B55614" w:rsidRPr="00BF35C9" w:rsidRDefault="00B55614" w:rsidP="00850F12">
            <w:pPr>
              <w:spacing w:after="0" w:line="360" w:lineRule="auto"/>
              <w:jc w:val="center"/>
              <w:rPr>
                <w:rFonts w:cs="Times New Roman"/>
                <w:sz w:val="18"/>
                <w:szCs w:val="18"/>
              </w:rPr>
            </w:pPr>
          </w:p>
        </w:tc>
      </w:tr>
      <w:tr w:rsidR="00B55614" w:rsidRPr="00BF35C9" w14:paraId="17BF2BE9" w14:textId="77777777" w:rsidTr="00E31B60">
        <w:trPr>
          <w:trHeight w:val="240"/>
        </w:trPr>
        <w:tc>
          <w:tcPr>
            <w:tcW w:w="1335" w:type="dxa"/>
            <w:shd w:val="clear" w:color="auto" w:fill="FFC000"/>
          </w:tcPr>
          <w:p w14:paraId="5584B9EB"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731" w:type="dxa"/>
            <w:shd w:val="clear" w:color="auto" w:fill="FFC000"/>
          </w:tcPr>
          <w:p w14:paraId="5FDD527F"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3402" w:type="dxa"/>
          </w:tcPr>
          <w:p w14:paraId="48B2C214"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15-25</w:t>
            </w:r>
          </w:p>
        </w:tc>
        <w:tc>
          <w:tcPr>
            <w:tcW w:w="1463" w:type="dxa"/>
          </w:tcPr>
          <w:p w14:paraId="0CCC6158" w14:textId="77777777" w:rsidR="00B55614" w:rsidRPr="00BF35C9" w:rsidRDefault="00B55614" w:rsidP="00850F12">
            <w:pPr>
              <w:spacing w:after="0" w:line="360" w:lineRule="auto"/>
              <w:jc w:val="center"/>
              <w:rPr>
                <w:rFonts w:cs="Times New Roman"/>
                <w:b/>
                <w:bCs/>
                <w:sz w:val="18"/>
                <w:szCs w:val="18"/>
              </w:rPr>
            </w:pPr>
          </w:p>
        </w:tc>
      </w:tr>
      <w:tr w:rsidR="00B55614" w:rsidRPr="00BF35C9" w14:paraId="79BD9319" w14:textId="77777777" w:rsidTr="00E31B60">
        <w:trPr>
          <w:trHeight w:val="270"/>
        </w:trPr>
        <w:tc>
          <w:tcPr>
            <w:tcW w:w="1335" w:type="dxa"/>
            <w:shd w:val="clear" w:color="auto" w:fill="FF0000"/>
          </w:tcPr>
          <w:p w14:paraId="1C04534D"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731" w:type="dxa"/>
            <w:shd w:val="clear" w:color="auto" w:fill="FF0000"/>
          </w:tcPr>
          <w:p w14:paraId="6CFC79A7"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3402" w:type="dxa"/>
          </w:tcPr>
          <w:p w14:paraId="2CD3DCD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&gt;25</w:t>
            </w:r>
          </w:p>
        </w:tc>
        <w:tc>
          <w:tcPr>
            <w:tcW w:w="1463" w:type="dxa"/>
          </w:tcPr>
          <w:p w14:paraId="56CC614C" w14:textId="77777777" w:rsidR="00B55614" w:rsidRPr="00BF35C9" w:rsidRDefault="00B55614" w:rsidP="00850F12">
            <w:pPr>
              <w:spacing w:after="0" w:line="360" w:lineRule="auto"/>
              <w:jc w:val="center"/>
              <w:rPr>
                <w:rFonts w:cs="Times New Roman"/>
                <w:sz w:val="18"/>
                <w:szCs w:val="18"/>
              </w:rPr>
            </w:pPr>
          </w:p>
        </w:tc>
      </w:tr>
    </w:tbl>
    <w:p w14:paraId="78C114E6" w14:textId="77777777" w:rsidR="00B55614" w:rsidRPr="00BF35C9" w:rsidRDefault="00B55614" w:rsidP="00850F12">
      <w:pPr>
        <w:spacing w:after="0" w:line="360" w:lineRule="auto"/>
        <w:rPr>
          <w:rFonts w:cs="Times New Roman"/>
        </w:rPr>
      </w:pPr>
    </w:p>
    <w:p w14:paraId="224BAE46" w14:textId="145A07E4" w:rsidR="00B55614" w:rsidRPr="00BF35C9" w:rsidRDefault="00B90F37" w:rsidP="00FA72B0">
      <w:pPr>
        <w:pStyle w:val="Naslov5"/>
      </w:pPr>
      <w:bookmarkStart w:id="279" w:name="_Toc169261001"/>
      <w:r>
        <w:t>5.4.4.1</w:t>
      </w:r>
      <w:r w:rsidR="00FA72B0">
        <w:t>.4. Posljedice na d</w:t>
      </w:r>
      <w:r w:rsidR="00B55614" w:rsidRPr="00BF35C9">
        <w:t>ruštven</w:t>
      </w:r>
      <w:r w:rsidR="00FA72B0">
        <w:t>u</w:t>
      </w:r>
      <w:r w:rsidR="00B55614" w:rsidRPr="00BF35C9">
        <w:t xml:space="preserve"> stabilnost i politik</w:t>
      </w:r>
      <w:r w:rsidR="00FA72B0">
        <w:t>u</w:t>
      </w:r>
      <w:bookmarkEnd w:id="279"/>
    </w:p>
    <w:p w14:paraId="3D7ABC51" w14:textId="3AF9E887" w:rsidR="00E31B60" w:rsidRPr="00BF35C9" w:rsidRDefault="00E31B60" w:rsidP="00E31B60">
      <w:pPr>
        <w:pStyle w:val="Opisslike"/>
        <w:keepNext/>
        <w:rPr>
          <w:rFonts w:cs="Times New Roman"/>
        </w:rPr>
      </w:pPr>
      <w:bookmarkStart w:id="280" w:name="_Toc169506716"/>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85</w:t>
      </w:r>
      <w:r w:rsidR="003F6885" w:rsidRPr="00BF35C9">
        <w:rPr>
          <w:rFonts w:cs="Times New Roman"/>
          <w:noProof/>
        </w:rPr>
        <w:fldChar w:fldCharType="end"/>
      </w:r>
      <w:r w:rsidRPr="00BF35C9">
        <w:rPr>
          <w:rFonts w:cs="Times New Roman"/>
        </w:rPr>
        <w:t>. Prikaz kriterija za društvenu stabilnost i politiku</w:t>
      </w:r>
      <w:r w:rsidR="00E76C71">
        <w:rPr>
          <w:rFonts w:cs="Times New Roman"/>
        </w:rPr>
        <w:t xml:space="preserve"> </w:t>
      </w:r>
      <w:r w:rsidR="00FA72B0">
        <w:rPr>
          <w:rFonts w:cs="Times New Roman"/>
        </w:rPr>
        <w:t>– NND ekstremne temperature</w:t>
      </w:r>
      <w:bookmarkEnd w:id="280"/>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92"/>
        <w:gridCol w:w="1940"/>
        <w:gridCol w:w="3982"/>
        <w:gridCol w:w="1643"/>
      </w:tblGrid>
      <w:tr w:rsidR="00B55614" w:rsidRPr="00BF35C9" w14:paraId="72D19DBD" w14:textId="77777777" w:rsidTr="00E31B60">
        <w:trPr>
          <w:trHeight w:val="285"/>
        </w:trPr>
        <w:tc>
          <w:tcPr>
            <w:tcW w:w="5000" w:type="pct"/>
            <w:gridSpan w:val="4"/>
            <w:shd w:val="clear" w:color="auto" w:fill="auto"/>
          </w:tcPr>
          <w:p w14:paraId="39F122D2" w14:textId="77777777" w:rsidR="00B55614" w:rsidRPr="00BF35C9" w:rsidRDefault="00B55614" w:rsidP="00850F12">
            <w:pPr>
              <w:pStyle w:val="Bezproreda1"/>
              <w:spacing w:line="360" w:lineRule="auto"/>
              <w:jc w:val="center"/>
              <w:rPr>
                <w:rFonts w:ascii="Times New Roman" w:hAnsi="Times New Roman"/>
                <w:b/>
                <w:bCs/>
                <w:i/>
                <w:iCs/>
                <w:sz w:val="18"/>
                <w:szCs w:val="18"/>
                <w:lang w:val="hr-HR"/>
              </w:rPr>
            </w:pPr>
            <w:r w:rsidRPr="00BF35C9">
              <w:rPr>
                <w:rFonts w:ascii="Times New Roman" w:hAnsi="Times New Roman"/>
                <w:b/>
                <w:bCs/>
                <w:i/>
                <w:iCs/>
                <w:sz w:val="18"/>
                <w:szCs w:val="18"/>
                <w:lang w:val="hr-HR"/>
              </w:rPr>
              <w:t>Oštećena kritična infrastruktura</w:t>
            </w:r>
          </w:p>
        </w:tc>
      </w:tr>
      <w:tr w:rsidR="00B55614" w:rsidRPr="00BF35C9" w14:paraId="2B7B67D1" w14:textId="77777777" w:rsidTr="00E31B60">
        <w:trPr>
          <w:trHeight w:val="116"/>
        </w:trPr>
        <w:tc>
          <w:tcPr>
            <w:tcW w:w="777" w:type="pct"/>
            <w:shd w:val="clear" w:color="auto" w:fill="auto"/>
          </w:tcPr>
          <w:p w14:paraId="6E9D587D"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Kategorija</w:t>
            </w:r>
          </w:p>
        </w:tc>
        <w:tc>
          <w:tcPr>
            <w:tcW w:w="1083" w:type="pct"/>
            <w:shd w:val="clear" w:color="auto" w:fill="auto"/>
          </w:tcPr>
          <w:p w14:paraId="2558A4EE"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Posljedice</w:t>
            </w:r>
          </w:p>
        </w:tc>
        <w:tc>
          <w:tcPr>
            <w:tcW w:w="2223" w:type="pct"/>
            <w:shd w:val="clear" w:color="auto" w:fill="auto"/>
          </w:tcPr>
          <w:p w14:paraId="54BBF921"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 xml:space="preserve">   Kriterij-štete u % proračuna JLP(R)S </w:t>
            </w:r>
          </w:p>
        </w:tc>
        <w:tc>
          <w:tcPr>
            <w:tcW w:w="917" w:type="pct"/>
            <w:shd w:val="clear" w:color="auto" w:fill="auto"/>
          </w:tcPr>
          <w:p w14:paraId="4A514972"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ODABRANO</w:t>
            </w:r>
          </w:p>
        </w:tc>
      </w:tr>
      <w:tr w:rsidR="00B55614" w:rsidRPr="00BF35C9" w14:paraId="5AE4EEB6" w14:textId="77777777" w:rsidTr="00E31B60">
        <w:trPr>
          <w:trHeight w:val="225"/>
        </w:trPr>
        <w:tc>
          <w:tcPr>
            <w:tcW w:w="777" w:type="pct"/>
            <w:shd w:val="clear" w:color="auto" w:fill="00B0F0"/>
          </w:tcPr>
          <w:p w14:paraId="384A88C1"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083" w:type="pct"/>
            <w:shd w:val="clear" w:color="auto" w:fill="00B0F0"/>
          </w:tcPr>
          <w:p w14:paraId="1E6D271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2223" w:type="pct"/>
          </w:tcPr>
          <w:p w14:paraId="5C804736"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0,5-1</w:t>
            </w:r>
          </w:p>
        </w:tc>
        <w:tc>
          <w:tcPr>
            <w:tcW w:w="917" w:type="pct"/>
          </w:tcPr>
          <w:p w14:paraId="4038B783"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73EBF579" w14:textId="77777777" w:rsidTr="00E31B60">
        <w:trPr>
          <w:trHeight w:val="240"/>
        </w:trPr>
        <w:tc>
          <w:tcPr>
            <w:tcW w:w="777" w:type="pct"/>
            <w:shd w:val="clear" w:color="auto" w:fill="92D050"/>
          </w:tcPr>
          <w:p w14:paraId="1BA698F5"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083" w:type="pct"/>
            <w:shd w:val="clear" w:color="auto" w:fill="92D050"/>
          </w:tcPr>
          <w:p w14:paraId="6146A480"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223" w:type="pct"/>
          </w:tcPr>
          <w:p w14:paraId="6E21B6DC"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c>
          <w:tcPr>
            <w:tcW w:w="917" w:type="pct"/>
          </w:tcPr>
          <w:p w14:paraId="1E711980" w14:textId="77777777" w:rsidR="00B55614" w:rsidRPr="00BF35C9" w:rsidRDefault="00B55614" w:rsidP="00850F12">
            <w:pPr>
              <w:spacing w:after="0" w:line="360" w:lineRule="auto"/>
              <w:jc w:val="center"/>
              <w:rPr>
                <w:rFonts w:cs="Times New Roman"/>
                <w:sz w:val="18"/>
                <w:szCs w:val="18"/>
              </w:rPr>
            </w:pPr>
          </w:p>
        </w:tc>
      </w:tr>
      <w:tr w:rsidR="00B55614" w:rsidRPr="00BF35C9" w14:paraId="2EB698CE" w14:textId="77777777" w:rsidTr="00E31B60">
        <w:trPr>
          <w:trHeight w:val="240"/>
        </w:trPr>
        <w:tc>
          <w:tcPr>
            <w:tcW w:w="777" w:type="pct"/>
            <w:shd w:val="clear" w:color="auto" w:fill="FFFF00"/>
          </w:tcPr>
          <w:p w14:paraId="3E352914"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083" w:type="pct"/>
            <w:shd w:val="clear" w:color="auto" w:fill="FFFF00"/>
          </w:tcPr>
          <w:p w14:paraId="1875C381"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2223" w:type="pct"/>
          </w:tcPr>
          <w:p w14:paraId="78D9DA2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5-15</w:t>
            </w:r>
          </w:p>
        </w:tc>
        <w:tc>
          <w:tcPr>
            <w:tcW w:w="917" w:type="pct"/>
          </w:tcPr>
          <w:p w14:paraId="58938733" w14:textId="77777777" w:rsidR="00B55614" w:rsidRPr="00BF35C9" w:rsidRDefault="00B55614" w:rsidP="00850F12">
            <w:pPr>
              <w:spacing w:after="0" w:line="360" w:lineRule="auto"/>
              <w:jc w:val="center"/>
              <w:rPr>
                <w:rFonts w:cs="Times New Roman"/>
                <w:b/>
                <w:bCs/>
                <w:sz w:val="18"/>
                <w:szCs w:val="18"/>
              </w:rPr>
            </w:pPr>
          </w:p>
        </w:tc>
      </w:tr>
      <w:tr w:rsidR="00B55614" w:rsidRPr="00BF35C9" w14:paraId="2767FFC2" w14:textId="77777777" w:rsidTr="00E31B60">
        <w:trPr>
          <w:trHeight w:val="240"/>
        </w:trPr>
        <w:tc>
          <w:tcPr>
            <w:tcW w:w="777" w:type="pct"/>
            <w:shd w:val="clear" w:color="auto" w:fill="FFC000"/>
          </w:tcPr>
          <w:p w14:paraId="2E10D22E"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083" w:type="pct"/>
            <w:shd w:val="clear" w:color="auto" w:fill="FFC000"/>
          </w:tcPr>
          <w:p w14:paraId="565C0327"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2223" w:type="pct"/>
          </w:tcPr>
          <w:p w14:paraId="22F1E43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15-25</w:t>
            </w:r>
          </w:p>
        </w:tc>
        <w:tc>
          <w:tcPr>
            <w:tcW w:w="917" w:type="pct"/>
          </w:tcPr>
          <w:p w14:paraId="34CC9474" w14:textId="77777777" w:rsidR="00B55614" w:rsidRPr="00BF35C9" w:rsidRDefault="00B55614" w:rsidP="00850F12">
            <w:pPr>
              <w:spacing w:after="0" w:line="360" w:lineRule="auto"/>
              <w:jc w:val="center"/>
              <w:rPr>
                <w:rFonts w:cs="Times New Roman"/>
                <w:sz w:val="18"/>
                <w:szCs w:val="18"/>
              </w:rPr>
            </w:pPr>
          </w:p>
        </w:tc>
      </w:tr>
      <w:tr w:rsidR="00B55614" w:rsidRPr="00BF35C9" w14:paraId="17077BA9" w14:textId="77777777" w:rsidTr="00E31B60">
        <w:trPr>
          <w:trHeight w:val="270"/>
        </w:trPr>
        <w:tc>
          <w:tcPr>
            <w:tcW w:w="777" w:type="pct"/>
            <w:shd w:val="clear" w:color="auto" w:fill="FF0000"/>
          </w:tcPr>
          <w:p w14:paraId="5BCB723E"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083" w:type="pct"/>
            <w:shd w:val="clear" w:color="auto" w:fill="FF0000"/>
          </w:tcPr>
          <w:p w14:paraId="26EA9A47"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2223" w:type="pct"/>
          </w:tcPr>
          <w:p w14:paraId="112D62E6"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&gt;25</w:t>
            </w:r>
          </w:p>
        </w:tc>
        <w:tc>
          <w:tcPr>
            <w:tcW w:w="917" w:type="pct"/>
          </w:tcPr>
          <w:p w14:paraId="1537C183" w14:textId="77777777" w:rsidR="00B55614" w:rsidRPr="00BF35C9" w:rsidRDefault="00B55614" w:rsidP="00850F12">
            <w:pPr>
              <w:spacing w:after="0" w:line="360" w:lineRule="auto"/>
              <w:jc w:val="center"/>
              <w:rPr>
                <w:rFonts w:cs="Times New Roman"/>
                <w:sz w:val="18"/>
                <w:szCs w:val="18"/>
              </w:rPr>
            </w:pPr>
          </w:p>
        </w:tc>
      </w:tr>
      <w:tr w:rsidR="00B55614" w:rsidRPr="00BF35C9" w14:paraId="7CC79B39" w14:textId="77777777" w:rsidTr="00E31B60">
        <w:trPr>
          <w:trHeight w:val="285"/>
        </w:trPr>
        <w:tc>
          <w:tcPr>
            <w:tcW w:w="5000" w:type="pct"/>
            <w:gridSpan w:val="4"/>
            <w:shd w:val="clear" w:color="auto" w:fill="auto"/>
          </w:tcPr>
          <w:p w14:paraId="151FB74C" w14:textId="77777777" w:rsidR="00B55614" w:rsidRPr="00BF35C9" w:rsidRDefault="00B55614" w:rsidP="00850F12">
            <w:pPr>
              <w:pStyle w:val="Bezproreda1"/>
              <w:spacing w:line="360" w:lineRule="auto"/>
              <w:jc w:val="center"/>
              <w:rPr>
                <w:rFonts w:ascii="Times New Roman" w:hAnsi="Times New Roman"/>
                <w:b/>
                <w:bCs/>
                <w:i/>
                <w:iCs/>
                <w:sz w:val="18"/>
                <w:szCs w:val="18"/>
                <w:lang w:val="hr-HR"/>
              </w:rPr>
            </w:pPr>
            <w:r w:rsidRPr="00BF35C9">
              <w:rPr>
                <w:rFonts w:ascii="Times New Roman" w:hAnsi="Times New Roman"/>
                <w:b/>
                <w:bCs/>
                <w:i/>
                <w:iCs/>
                <w:sz w:val="18"/>
                <w:szCs w:val="18"/>
                <w:lang w:val="hr-HR"/>
              </w:rPr>
              <w:t>Štete/gubici na građevinama od javnog društvenog značaja</w:t>
            </w:r>
          </w:p>
        </w:tc>
      </w:tr>
      <w:tr w:rsidR="00B55614" w:rsidRPr="00BF35C9" w14:paraId="53163DF5" w14:textId="77777777" w:rsidTr="00E31B60">
        <w:trPr>
          <w:trHeight w:val="116"/>
        </w:trPr>
        <w:tc>
          <w:tcPr>
            <w:tcW w:w="777" w:type="pct"/>
            <w:shd w:val="clear" w:color="auto" w:fill="auto"/>
          </w:tcPr>
          <w:p w14:paraId="109AD7E4"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Kategorija</w:t>
            </w:r>
          </w:p>
        </w:tc>
        <w:tc>
          <w:tcPr>
            <w:tcW w:w="1083" w:type="pct"/>
            <w:shd w:val="clear" w:color="auto" w:fill="auto"/>
          </w:tcPr>
          <w:p w14:paraId="1F58F4CF"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Posljedice</w:t>
            </w:r>
          </w:p>
        </w:tc>
        <w:tc>
          <w:tcPr>
            <w:tcW w:w="2223" w:type="pct"/>
            <w:shd w:val="clear" w:color="auto" w:fill="auto"/>
          </w:tcPr>
          <w:p w14:paraId="32B47EC5"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 xml:space="preserve">   Kriterij-štete u % proračuna JLP(R)S </w:t>
            </w:r>
          </w:p>
        </w:tc>
        <w:tc>
          <w:tcPr>
            <w:tcW w:w="917" w:type="pct"/>
            <w:shd w:val="clear" w:color="auto" w:fill="auto"/>
          </w:tcPr>
          <w:p w14:paraId="51700FAD"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ODABRANO</w:t>
            </w:r>
          </w:p>
        </w:tc>
      </w:tr>
      <w:tr w:rsidR="00B55614" w:rsidRPr="00BF35C9" w14:paraId="1FB1999D" w14:textId="77777777" w:rsidTr="00E31B60">
        <w:trPr>
          <w:trHeight w:val="225"/>
        </w:trPr>
        <w:tc>
          <w:tcPr>
            <w:tcW w:w="777" w:type="pct"/>
            <w:shd w:val="clear" w:color="auto" w:fill="00B0F0"/>
          </w:tcPr>
          <w:p w14:paraId="1753BF3E"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083" w:type="pct"/>
            <w:shd w:val="clear" w:color="auto" w:fill="00B0F0"/>
          </w:tcPr>
          <w:p w14:paraId="02DC5BD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2223" w:type="pct"/>
          </w:tcPr>
          <w:p w14:paraId="5ABBB798"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0,5-1</w:t>
            </w:r>
          </w:p>
        </w:tc>
        <w:tc>
          <w:tcPr>
            <w:tcW w:w="917" w:type="pct"/>
          </w:tcPr>
          <w:p w14:paraId="6E7F2B6B"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10E2942D" w14:textId="77777777" w:rsidTr="00E31B60">
        <w:trPr>
          <w:trHeight w:val="240"/>
        </w:trPr>
        <w:tc>
          <w:tcPr>
            <w:tcW w:w="777" w:type="pct"/>
            <w:shd w:val="clear" w:color="auto" w:fill="92D050"/>
          </w:tcPr>
          <w:p w14:paraId="7B5EEBAE"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083" w:type="pct"/>
            <w:shd w:val="clear" w:color="auto" w:fill="92D050"/>
          </w:tcPr>
          <w:p w14:paraId="038475A4"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223" w:type="pct"/>
          </w:tcPr>
          <w:p w14:paraId="0BA1B8C6"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c>
          <w:tcPr>
            <w:tcW w:w="917" w:type="pct"/>
          </w:tcPr>
          <w:p w14:paraId="563A2D24" w14:textId="77777777" w:rsidR="00B55614" w:rsidRPr="00BF35C9" w:rsidRDefault="00B55614" w:rsidP="00850F12">
            <w:pPr>
              <w:spacing w:after="0" w:line="360" w:lineRule="auto"/>
              <w:jc w:val="center"/>
              <w:rPr>
                <w:rFonts w:cs="Times New Roman"/>
                <w:sz w:val="18"/>
                <w:szCs w:val="18"/>
              </w:rPr>
            </w:pPr>
          </w:p>
        </w:tc>
      </w:tr>
      <w:tr w:rsidR="00B55614" w:rsidRPr="00BF35C9" w14:paraId="2F741C3E" w14:textId="77777777" w:rsidTr="00E31B60">
        <w:trPr>
          <w:trHeight w:val="240"/>
        </w:trPr>
        <w:tc>
          <w:tcPr>
            <w:tcW w:w="777" w:type="pct"/>
            <w:shd w:val="clear" w:color="auto" w:fill="FFFF00"/>
          </w:tcPr>
          <w:p w14:paraId="5F5B2A82"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083" w:type="pct"/>
            <w:shd w:val="clear" w:color="auto" w:fill="FFFF00"/>
          </w:tcPr>
          <w:p w14:paraId="477AA4D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2223" w:type="pct"/>
          </w:tcPr>
          <w:p w14:paraId="4713210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5-15</w:t>
            </w:r>
          </w:p>
        </w:tc>
        <w:tc>
          <w:tcPr>
            <w:tcW w:w="917" w:type="pct"/>
          </w:tcPr>
          <w:p w14:paraId="43E7D21B" w14:textId="77777777" w:rsidR="00B55614" w:rsidRPr="00BF35C9" w:rsidRDefault="00B55614" w:rsidP="00850F12">
            <w:pPr>
              <w:spacing w:after="0" w:line="360" w:lineRule="auto"/>
              <w:jc w:val="center"/>
              <w:rPr>
                <w:rFonts w:cs="Times New Roman"/>
                <w:sz w:val="18"/>
                <w:szCs w:val="18"/>
              </w:rPr>
            </w:pPr>
          </w:p>
        </w:tc>
      </w:tr>
      <w:tr w:rsidR="00B55614" w:rsidRPr="00BF35C9" w14:paraId="684848EA" w14:textId="77777777" w:rsidTr="00E31B60">
        <w:trPr>
          <w:trHeight w:val="240"/>
        </w:trPr>
        <w:tc>
          <w:tcPr>
            <w:tcW w:w="777" w:type="pct"/>
            <w:shd w:val="clear" w:color="auto" w:fill="FFC000"/>
          </w:tcPr>
          <w:p w14:paraId="146C467A"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083" w:type="pct"/>
            <w:shd w:val="clear" w:color="auto" w:fill="FFC000"/>
          </w:tcPr>
          <w:p w14:paraId="18D86288"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2223" w:type="pct"/>
          </w:tcPr>
          <w:p w14:paraId="4048B553"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15-25</w:t>
            </w:r>
          </w:p>
        </w:tc>
        <w:tc>
          <w:tcPr>
            <w:tcW w:w="917" w:type="pct"/>
          </w:tcPr>
          <w:p w14:paraId="40611AA7" w14:textId="77777777" w:rsidR="00B55614" w:rsidRPr="00BF35C9" w:rsidRDefault="00B55614" w:rsidP="00850F12">
            <w:pPr>
              <w:spacing w:after="0" w:line="360" w:lineRule="auto"/>
              <w:jc w:val="center"/>
              <w:rPr>
                <w:rFonts w:cs="Times New Roman"/>
                <w:sz w:val="18"/>
                <w:szCs w:val="18"/>
              </w:rPr>
            </w:pPr>
          </w:p>
        </w:tc>
      </w:tr>
      <w:tr w:rsidR="00B55614" w:rsidRPr="00BF35C9" w14:paraId="68225B54" w14:textId="77777777" w:rsidTr="00E31B60">
        <w:trPr>
          <w:trHeight w:val="270"/>
        </w:trPr>
        <w:tc>
          <w:tcPr>
            <w:tcW w:w="777" w:type="pct"/>
            <w:shd w:val="clear" w:color="auto" w:fill="FF0000"/>
          </w:tcPr>
          <w:p w14:paraId="38222774"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083" w:type="pct"/>
            <w:shd w:val="clear" w:color="auto" w:fill="FF0000"/>
          </w:tcPr>
          <w:p w14:paraId="11505CF1"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2223" w:type="pct"/>
          </w:tcPr>
          <w:p w14:paraId="530A4E2F"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&gt;25</w:t>
            </w:r>
          </w:p>
        </w:tc>
        <w:tc>
          <w:tcPr>
            <w:tcW w:w="917" w:type="pct"/>
          </w:tcPr>
          <w:p w14:paraId="4D664999" w14:textId="77777777" w:rsidR="00B55614" w:rsidRPr="00BF35C9" w:rsidRDefault="00B55614" w:rsidP="00850F12">
            <w:pPr>
              <w:spacing w:after="0" w:line="360" w:lineRule="auto"/>
              <w:jc w:val="center"/>
              <w:rPr>
                <w:rFonts w:cs="Times New Roman"/>
                <w:sz w:val="18"/>
                <w:szCs w:val="18"/>
              </w:rPr>
            </w:pPr>
          </w:p>
        </w:tc>
      </w:tr>
    </w:tbl>
    <w:p w14:paraId="0916A32D" w14:textId="77777777" w:rsidR="00B55614" w:rsidRPr="00BF35C9" w:rsidRDefault="00B55614" w:rsidP="00850F12">
      <w:pPr>
        <w:spacing w:after="0" w:line="360" w:lineRule="auto"/>
        <w:jc w:val="both"/>
        <w:rPr>
          <w:rFonts w:cs="Times New Roman"/>
        </w:rPr>
      </w:pPr>
    </w:p>
    <w:p w14:paraId="447E99EA" w14:textId="77777777" w:rsidR="00B55614" w:rsidRPr="00BF35C9" w:rsidRDefault="00B55614" w:rsidP="00850F12">
      <w:pPr>
        <w:spacing w:after="0" w:line="360" w:lineRule="auto"/>
        <w:jc w:val="both"/>
        <w:rPr>
          <w:rFonts w:cs="Times New Roman"/>
        </w:rPr>
      </w:pPr>
      <w:r w:rsidRPr="00BF35C9">
        <w:rPr>
          <w:rFonts w:cs="Times New Roman"/>
        </w:rPr>
        <w:t xml:space="preserve">Postojeća organizacija hitne medicinske službe Zavoda za hitnu medicinsku pomoć </w:t>
      </w:r>
      <w:r w:rsidR="009E2A89" w:rsidRPr="00BF35C9">
        <w:rPr>
          <w:rFonts w:cs="Times New Roman"/>
        </w:rPr>
        <w:t>Varaždinske</w:t>
      </w:r>
      <w:r w:rsidRPr="00BF35C9">
        <w:rPr>
          <w:rFonts w:cs="Times New Roman"/>
        </w:rPr>
        <w:t xml:space="preserve"> županije /Ispostava u Gradu </w:t>
      </w:r>
      <w:r w:rsidR="009E2A89" w:rsidRPr="00BF35C9">
        <w:rPr>
          <w:rFonts w:cs="Times New Roman"/>
        </w:rPr>
        <w:t>Ivancu</w:t>
      </w:r>
      <w:r w:rsidRPr="00BF35C9">
        <w:rPr>
          <w:rFonts w:cs="Times New Roman"/>
        </w:rPr>
        <w:t xml:space="preserve">/ je primjerena te bi se održala potrebna razina aktivnosti neophodnih da se zadovolje elementarne potrebe stanovništva Grada </w:t>
      </w:r>
      <w:r w:rsidR="009E2A89" w:rsidRPr="00BF35C9">
        <w:rPr>
          <w:rFonts w:cs="Times New Roman"/>
        </w:rPr>
        <w:t>Lepoglave</w:t>
      </w:r>
      <w:r w:rsidRPr="00BF35C9">
        <w:rPr>
          <w:rFonts w:cs="Times New Roman"/>
        </w:rPr>
        <w:t xml:space="preserve"> u uvjetima umjerenog toplinskog vala. Ne očekuju se znatnija oštećenja kritične infrastrukture, štete/gubici na građevinama od javnog društvenog značaja, kao niti prekid dulji od 10 dana u radu kritičnih infrastruktura.</w:t>
      </w:r>
    </w:p>
    <w:p w14:paraId="26819D9B" w14:textId="77C7D3DB" w:rsidR="00B55614" w:rsidRPr="00BF35C9" w:rsidRDefault="00B55614" w:rsidP="00850F12">
      <w:pPr>
        <w:spacing w:after="0" w:line="360" w:lineRule="auto"/>
        <w:jc w:val="both"/>
        <w:rPr>
          <w:rFonts w:cs="Times New Roman"/>
        </w:rPr>
      </w:pPr>
    </w:p>
    <w:p w14:paraId="4ED207A1" w14:textId="344F462D" w:rsidR="00E31B60" w:rsidRPr="00BF35C9" w:rsidRDefault="00E31B60" w:rsidP="00E31B60">
      <w:pPr>
        <w:pStyle w:val="Opisslike"/>
        <w:keepNext/>
        <w:rPr>
          <w:rFonts w:cs="Times New Roman"/>
        </w:rPr>
      </w:pPr>
      <w:bookmarkStart w:id="281" w:name="_Toc169506717"/>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86</w:t>
      </w:r>
      <w:r w:rsidR="003F6885" w:rsidRPr="00BF35C9">
        <w:rPr>
          <w:rFonts w:cs="Times New Roman"/>
          <w:noProof/>
        </w:rPr>
        <w:fldChar w:fldCharType="end"/>
      </w:r>
      <w:r w:rsidRPr="00BF35C9">
        <w:rPr>
          <w:rFonts w:cs="Times New Roman"/>
        </w:rPr>
        <w:t xml:space="preserve">. Posljedice na društvenu stabilnost i politiku </w:t>
      </w:r>
      <w:r w:rsidR="00FA72B0">
        <w:rPr>
          <w:rFonts w:cs="Times New Roman"/>
        </w:rPr>
        <w:t>–</w:t>
      </w:r>
      <w:r w:rsidRPr="00BF35C9">
        <w:rPr>
          <w:rFonts w:cs="Times New Roman"/>
        </w:rPr>
        <w:t xml:space="preserve"> ZBIRNO</w:t>
      </w:r>
      <w:r w:rsidR="00FA72B0">
        <w:rPr>
          <w:rFonts w:cs="Times New Roman"/>
        </w:rPr>
        <w:t xml:space="preserve"> – NND ekstremne temperature</w:t>
      </w:r>
      <w:bookmarkEnd w:id="281"/>
    </w:p>
    <w:tbl>
      <w:tblPr>
        <w:tblW w:w="494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91"/>
        <w:gridCol w:w="1737"/>
        <w:gridCol w:w="2171"/>
        <w:gridCol w:w="3256"/>
      </w:tblGrid>
      <w:tr w:rsidR="00B55614" w:rsidRPr="00BF35C9" w14:paraId="45269C56" w14:textId="77777777" w:rsidTr="00E31B60">
        <w:trPr>
          <w:trHeight w:val="300"/>
        </w:trPr>
        <w:tc>
          <w:tcPr>
            <w:tcW w:w="1000" w:type="pct"/>
            <w:shd w:val="clear" w:color="auto" w:fill="auto"/>
          </w:tcPr>
          <w:p w14:paraId="6D0A0838"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Kategorija</w:t>
            </w:r>
          </w:p>
        </w:tc>
        <w:tc>
          <w:tcPr>
            <w:tcW w:w="970" w:type="pct"/>
            <w:shd w:val="clear" w:color="auto" w:fill="auto"/>
          </w:tcPr>
          <w:p w14:paraId="34EA2EBA"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Ukupno</w:t>
            </w:r>
          </w:p>
        </w:tc>
        <w:tc>
          <w:tcPr>
            <w:tcW w:w="1212" w:type="pct"/>
            <w:shd w:val="clear" w:color="auto" w:fill="auto"/>
          </w:tcPr>
          <w:p w14:paraId="170F5C1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Kritična</w:t>
            </w:r>
          </w:p>
          <w:p w14:paraId="434C422F"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infrastruktura</w:t>
            </w:r>
          </w:p>
        </w:tc>
        <w:tc>
          <w:tcPr>
            <w:tcW w:w="1818" w:type="pct"/>
            <w:shd w:val="clear" w:color="auto" w:fill="auto"/>
          </w:tcPr>
          <w:p w14:paraId="5F93D386"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Štete/gubici na građ. od javnog društvenog značaja</w:t>
            </w:r>
          </w:p>
        </w:tc>
      </w:tr>
      <w:tr w:rsidR="00B55614" w:rsidRPr="00BF35C9" w14:paraId="59A4B590" w14:textId="77777777" w:rsidTr="00E31B60">
        <w:trPr>
          <w:trHeight w:val="180"/>
        </w:trPr>
        <w:tc>
          <w:tcPr>
            <w:tcW w:w="1000" w:type="pct"/>
            <w:shd w:val="clear" w:color="auto" w:fill="00B0F0"/>
          </w:tcPr>
          <w:p w14:paraId="75487537"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w:t>
            </w:r>
          </w:p>
        </w:tc>
        <w:tc>
          <w:tcPr>
            <w:tcW w:w="970" w:type="pct"/>
            <w:shd w:val="clear" w:color="auto" w:fill="auto"/>
          </w:tcPr>
          <w:p w14:paraId="77C5C759"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c>
          <w:tcPr>
            <w:tcW w:w="1212" w:type="pct"/>
          </w:tcPr>
          <w:p w14:paraId="797D91A5"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c>
          <w:tcPr>
            <w:tcW w:w="1818" w:type="pct"/>
          </w:tcPr>
          <w:p w14:paraId="614971EF"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66178401" w14:textId="77777777" w:rsidTr="00E31B60">
        <w:trPr>
          <w:trHeight w:val="165"/>
        </w:trPr>
        <w:tc>
          <w:tcPr>
            <w:tcW w:w="1000" w:type="pct"/>
            <w:shd w:val="clear" w:color="auto" w:fill="92D050"/>
          </w:tcPr>
          <w:p w14:paraId="1ED64A0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2</w:t>
            </w:r>
          </w:p>
        </w:tc>
        <w:tc>
          <w:tcPr>
            <w:tcW w:w="970" w:type="pct"/>
            <w:shd w:val="clear" w:color="auto" w:fill="auto"/>
          </w:tcPr>
          <w:p w14:paraId="1DE3AE6A" w14:textId="77777777" w:rsidR="00B55614" w:rsidRPr="00BF35C9" w:rsidRDefault="00B55614" w:rsidP="00850F12">
            <w:pPr>
              <w:spacing w:after="0" w:line="360" w:lineRule="auto"/>
              <w:jc w:val="center"/>
              <w:rPr>
                <w:rFonts w:cs="Times New Roman"/>
                <w:sz w:val="18"/>
                <w:szCs w:val="18"/>
              </w:rPr>
            </w:pPr>
          </w:p>
        </w:tc>
        <w:tc>
          <w:tcPr>
            <w:tcW w:w="1212" w:type="pct"/>
          </w:tcPr>
          <w:p w14:paraId="42A6DC3E" w14:textId="77777777" w:rsidR="00B55614" w:rsidRPr="00BF35C9" w:rsidRDefault="00B55614" w:rsidP="00850F12">
            <w:pPr>
              <w:spacing w:after="0" w:line="360" w:lineRule="auto"/>
              <w:jc w:val="center"/>
              <w:rPr>
                <w:rFonts w:cs="Times New Roman"/>
                <w:sz w:val="18"/>
                <w:szCs w:val="18"/>
              </w:rPr>
            </w:pPr>
          </w:p>
        </w:tc>
        <w:tc>
          <w:tcPr>
            <w:tcW w:w="1818" w:type="pct"/>
          </w:tcPr>
          <w:p w14:paraId="165C1828" w14:textId="77777777" w:rsidR="00B55614" w:rsidRPr="00BF35C9" w:rsidRDefault="00B55614" w:rsidP="00850F12">
            <w:pPr>
              <w:spacing w:after="0" w:line="360" w:lineRule="auto"/>
              <w:rPr>
                <w:rFonts w:cs="Times New Roman"/>
                <w:sz w:val="18"/>
                <w:szCs w:val="18"/>
              </w:rPr>
            </w:pPr>
          </w:p>
        </w:tc>
      </w:tr>
      <w:tr w:rsidR="00B55614" w:rsidRPr="00BF35C9" w14:paraId="44DB4164" w14:textId="77777777" w:rsidTr="00E31B60">
        <w:trPr>
          <w:trHeight w:val="210"/>
        </w:trPr>
        <w:tc>
          <w:tcPr>
            <w:tcW w:w="1000" w:type="pct"/>
            <w:shd w:val="clear" w:color="auto" w:fill="FFFF00"/>
          </w:tcPr>
          <w:p w14:paraId="2F301386"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3</w:t>
            </w:r>
          </w:p>
        </w:tc>
        <w:tc>
          <w:tcPr>
            <w:tcW w:w="970" w:type="pct"/>
            <w:shd w:val="clear" w:color="auto" w:fill="auto"/>
          </w:tcPr>
          <w:p w14:paraId="6269CA81" w14:textId="77777777" w:rsidR="00B55614" w:rsidRPr="00BF35C9" w:rsidRDefault="00B55614" w:rsidP="00850F12">
            <w:pPr>
              <w:spacing w:after="0" w:line="360" w:lineRule="auto"/>
              <w:jc w:val="center"/>
              <w:rPr>
                <w:rFonts w:cs="Times New Roman"/>
                <w:sz w:val="18"/>
                <w:szCs w:val="18"/>
              </w:rPr>
            </w:pPr>
          </w:p>
        </w:tc>
        <w:tc>
          <w:tcPr>
            <w:tcW w:w="1212" w:type="pct"/>
          </w:tcPr>
          <w:p w14:paraId="0F8A9401" w14:textId="77777777" w:rsidR="00B55614" w:rsidRPr="00BF35C9" w:rsidRDefault="00B55614" w:rsidP="00850F12">
            <w:pPr>
              <w:spacing w:after="0" w:line="360" w:lineRule="auto"/>
              <w:jc w:val="center"/>
              <w:rPr>
                <w:rFonts w:cs="Times New Roman"/>
                <w:sz w:val="18"/>
                <w:szCs w:val="18"/>
              </w:rPr>
            </w:pPr>
          </w:p>
        </w:tc>
        <w:tc>
          <w:tcPr>
            <w:tcW w:w="1818" w:type="pct"/>
          </w:tcPr>
          <w:p w14:paraId="525C955F" w14:textId="77777777" w:rsidR="00B55614" w:rsidRPr="00BF35C9" w:rsidRDefault="00B55614" w:rsidP="00850F12">
            <w:pPr>
              <w:spacing w:after="0" w:line="360" w:lineRule="auto"/>
              <w:jc w:val="center"/>
              <w:rPr>
                <w:rFonts w:cs="Times New Roman"/>
                <w:sz w:val="18"/>
                <w:szCs w:val="18"/>
              </w:rPr>
            </w:pPr>
          </w:p>
        </w:tc>
      </w:tr>
      <w:tr w:rsidR="00B55614" w:rsidRPr="00BF35C9" w14:paraId="77A750CA" w14:textId="77777777" w:rsidTr="00E31B60">
        <w:trPr>
          <w:trHeight w:val="225"/>
        </w:trPr>
        <w:tc>
          <w:tcPr>
            <w:tcW w:w="1000" w:type="pct"/>
            <w:shd w:val="clear" w:color="auto" w:fill="FFC000"/>
          </w:tcPr>
          <w:p w14:paraId="2A68780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4</w:t>
            </w:r>
          </w:p>
        </w:tc>
        <w:tc>
          <w:tcPr>
            <w:tcW w:w="970" w:type="pct"/>
            <w:shd w:val="clear" w:color="auto" w:fill="auto"/>
          </w:tcPr>
          <w:p w14:paraId="04D1E1E4" w14:textId="77777777" w:rsidR="00B55614" w:rsidRPr="00BF35C9" w:rsidRDefault="00B55614" w:rsidP="00850F12">
            <w:pPr>
              <w:spacing w:after="0" w:line="360" w:lineRule="auto"/>
              <w:jc w:val="center"/>
              <w:rPr>
                <w:rFonts w:cs="Times New Roman"/>
                <w:sz w:val="18"/>
                <w:szCs w:val="18"/>
              </w:rPr>
            </w:pPr>
          </w:p>
        </w:tc>
        <w:tc>
          <w:tcPr>
            <w:tcW w:w="1212" w:type="pct"/>
          </w:tcPr>
          <w:p w14:paraId="02D39B88" w14:textId="77777777" w:rsidR="00B55614" w:rsidRPr="00BF35C9" w:rsidRDefault="00B55614" w:rsidP="00850F12">
            <w:pPr>
              <w:spacing w:after="0" w:line="360" w:lineRule="auto"/>
              <w:jc w:val="center"/>
              <w:rPr>
                <w:rFonts w:cs="Times New Roman"/>
                <w:sz w:val="18"/>
                <w:szCs w:val="18"/>
              </w:rPr>
            </w:pPr>
          </w:p>
        </w:tc>
        <w:tc>
          <w:tcPr>
            <w:tcW w:w="1818" w:type="pct"/>
          </w:tcPr>
          <w:p w14:paraId="0B0270A0" w14:textId="77777777" w:rsidR="00B55614" w:rsidRPr="00BF35C9" w:rsidRDefault="00B55614" w:rsidP="00850F12">
            <w:pPr>
              <w:spacing w:after="0" w:line="360" w:lineRule="auto"/>
              <w:jc w:val="center"/>
              <w:rPr>
                <w:rFonts w:cs="Times New Roman"/>
                <w:sz w:val="18"/>
                <w:szCs w:val="18"/>
              </w:rPr>
            </w:pPr>
          </w:p>
        </w:tc>
      </w:tr>
      <w:tr w:rsidR="00B55614" w:rsidRPr="00BF35C9" w14:paraId="0FD23144" w14:textId="77777777" w:rsidTr="00E31B60">
        <w:trPr>
          <w:trHeight w:val="210"/>
        </w:trPr>
        <w:tc>
          <w:tcPr>
            <w:tcW w:w="1000" w:type="pct"/>
            <w:shd w:val="clear" w:color="auto" w:fill="FF0000"/>
          </w:tcPr>
          <w:p w14:paraId="68D33BB9"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w:t>
            </w:r>
          </w:p>
        </w:tc>
        <w:tc>
          <w:tcPr>
            <w:tcW w:w="970" w:type="pct"/>
            <w:shd w:val="clear" w:color="auto" w:fill="auto"/>
          </w:tcPr>
          <w:p w14:paraId="0AA71DEC" w14:textId="77777777" w:rsidR="00B55614" w:rsidRPr="00BF35C9" w:rsidRDefault="00B55614" w:rsidP="00850F12">
            <w:pPr>
              <w:spacing w:after="0" w:line="360" w:lineRule="auto"/>
              <w:jc w:val="center"/>
              <w:rPr>
                <w:rFonts w:cs="Times New Roman"/>
                <w:sz w:val="18"/>
                <w:szCs w:val="18"/>
              </w:rPr>
            </w:pPr>
          </w:p>
        </w:tc>
        <w:tc>
          <w:tcPr>
            <w:tcW w:w="1212" w:type="pct"/>
          </w:tcPr>
          <w:p w14:paraId="4833A7EC" w14:textId="77777777" w:rsidR="00B55614" w:rsidRPr="00BF35C9" w:rsidRDefault="00B55614" w:rsidP="00850F12">
            <w:pPr>
              <w:spacing w:after="0" w:line="360" w:lineRule="auto"/>
              <w:jc w:val="center"/>
              <w:rPr>
                <w:rFonts w:cs="Times New Roman"/>
                <w:sz w:val="18"/>
                <w:szCs w:val="18"/>
              </w:rPr>
            </w:pPr>
          </w:p>
        </w:tc>
        <w:tc>
          <w:tcPr>
            <w:tcW w:w="1818" w:type="pct"/>
          </w:tcPr>
          <w:p w14:paraId="00BDE3A0" w14:textId="77777777" w:rsidR="00B55614" w:rsidRPr="00BF35C9" w:rsidRDefault="00B55614" w:rsidP="00850F12">
            <w:pPr>
              <w:spacing w:after="0" w:line="360" w:lineRule="auto"/>
              <w:jc w:val="center"/>
              <w:rPr>
                <w:rFonts w:cs="Times New Roman"/>
                <w:sz w:val="18"/>
                <w:szCs w:val="18"/>
              </w:rPr>
            </w:pPr>
          </w:p>
        </w:tc>
      </w:tr>
    </w:tbl>
    <w:p w14:paraId="0DB8C3C4" w14:textId="77777777" w:rsidR="00B55614" w:rsidRPr="00BF35C9" w:rsidRDefault="00B55614" w:rsidP="00850F12">
      <w:pPr>
        <w:spacing w:after="0" w:line="360" w:lineRule="auto"/>
        <w:jc w:val="both"/>
        <w:rPr>
          <w:rFonts w:cs="Times New Roman"/>
          <w:u w:val="single"/>
        </w:rPr>
      </w:pPr>
    </w:p>
    <w:p w14:paraId="043AEED1" w14:textId="77777777" w:rsidR="00B55614" w:rsidRPr="00BF35C9" w:rsidRDefault="00B55614" w:rsidP="00850F12">
      <w:pPr>
        <w:spacing w:after="0" w:line="360" w:lineRule="auto"/>
        <w:jc w:val="both"/>
        <w:rPr>
          <w:rFonts w:cs="Times New Roman"/>
        </w:rPr>
      </w:pPr>
      <w:r w:rsidRPr="00BF35C9">
        <w:rPr>
          <w:rFonts w:cs="Times New Roman"/>
        </w:rPr>
        <w:lastRenderedPageBreak/>
        <w:t>Iako se može očekivati odsustvo zaposlenika u pojedinim društvenim djelatnostima zbog bolovanja, ne treba očekivati značajne poteškoće u radu kritičnih službi na rok dulji od 10 dana. Tome bi doprinijele preventivne mjere prema Protokolu o zaštiti od vrućina u periodu 15. svibnja – 15. rujna u skupinama zdravstvenih zaposlenika i posljedice se procjenjuju kao malene.</w:t>
      </w:r>
    </w:p>
    <w:p w14:paraId="63E87106" w14:textId="77777777" w:rsidR="00B55614" w:rsidRPr="00BF35C9" w:rsidRDefault="00B55614" w:rsidP="00850F12">
      <w:pPr>
        <w:spacing w:after="0" w:line="360" w:lineRule="auto"/>
        <w:jc w:val="both"/>
        <w:rPr>
          <w:rFonts w:cs="Times New Roman"/>
          <w:i/>
          <w:iCs/>
          <w:u w:val="single"/>
        </w:rPr>
      </w:pPr>
    </w:p>
    <w:p w14:paraId="6744D200" w14:textId="7F6CD0E6" w:rsidR="00B55614" w:rsidRPr="00BF35C9" w:rsidRDefault="00B90F37" w:rsidP="00FA72B0">
      <w:pPr>
        <w:pStyle w:val="Naslov5"/>
      </w:pPr>
      <w:bookmarkStart w:id="282" w:name="_Toc169261002"/>
      <w:r>
        <w:t>5.4.4.1</w:t>
      </w:r>
      <w:r w:rsidR="00FA72B0">
        <w:t xml:space="preserve">.5. </w:t>
      </w:r>
      <w:r w:rsidR="00B55614" w:rsidRPr="00BF35C9">
        <w:t>Vjerojatnost/frekvencija događaja</w:t>
      </w:r>
      <w:bookmarkEnd w:id="282"/>
      <w:r w:rsidR="00FA72B0">
        <w:t xml:space="preserve"> </w:t>
      </w:r>
    </w:p>
    <w:p w14:paraId="65ED3C79" w14:textId="7CA91D21" w:rsidR="00E31B60" w:rsidRPr="00BF35C9" w:rsidRDefault="00E31B60" w:rsidP="00E31B60">
      <w:pPr>
        <w:pStyle w:val="Opisslike"/>
        <w:keepNext/>
        <w:rPr>
          <w:rFonts w:cs="Times New Roman"/>
        </w:rPr>
      </w:pPr>
      <w:bookmarkStart w:id="283" w:name="_Toc169506718"/>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87</w:t>
      </w:r>
      <w:r w:rsidR="003F6885" w:rsidRPr="00BF35C9">
        <w:rPr>
          <w:rFonts w:cs="Times New Roman"/>
          <w:noProof/>
        </w:rPr>
        <w:fldChar w:fldCharType="end"/>
      </w:r>
      <w:r w:rsidRPr="00BF35C9">
        <w:rPr>
          <w:rFonts w:cs="Times New Roman"/>
        </w:rPr>
        <w:t>. Vjerojatnost/frekvencija događaja u Gradu Lepoglavi</w:t>
      </w:r>
      <w:r w:rsidR="00FA72B0">
        <w:rPr>
          <w:rFonts w:cs="Times New Roman"/>
        </w:rPr>
        <w:t xml:space="preserve"> – NND ekstremne temperature</w:t>
      </w:r>
      <w:bookmarkEnd w:id="283"/>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5"/>
        <w:gridCol w:w="1643"/>
        <w:gridCol w:w="1498"/>
        <w:gridCol w:w="3035"/>
        <w:gridCol w:w="1596"/>
      </w:tblGrid>
      <w:tr w:rsidR="00B55614" w:rsidRPr="00BF35C9" w14:paraId="6843643A" w14:textId="77777777" w:rsidTr="00E31B60">
        <w:trPr>
          <w:trHeight w:val="225"/>
        </w:trPr>
        <w:tc>
          <w:tcPr>
            <w:tcW w:w="662" w:type="pct"/>
            <w:vMerge w:val="restart"/>
            <w:shd w:val="clear" w:color="auto" w:fill="auto"/>
          </w:tcPr>
          <w:p w14:paraId="35FFC53D" w14:textId="77777777" w:rsidR="00B55614" w:rsidRPr="00BF35C9" w:rsidRDefault="00B55614" w:rsidP="00E31B60">
            <w:pPr>
              <w:spacing w:line="360" w:lineRule="auto"/>
              <w:ind w:left="-23"/>
              <w:jc w:val="center"/>
              <w:rPr>
                <w:rFonts w:cs="Times New Roman"/>
                <w:b/>
                <w:bCs/>
                <w:sz w:val="18"/>
                <w:szCs w:val="18"/>
              </w:rPr>
            </w:pPr>
            <w:r w:rsidRPr="00BF35C9">
              <w:rPr>
                <w:rFonts w:cs="Times New Roman"/>
                <w:b/>
                <w:bCs/>
                <w:sz w:val="18"/>
                <w:szCs w:val="18"/>
              </w:rPr>
              <w:t>Kategorija</w:t>
            </w:r>
          </w:p>
        </w:tc>
        <w:tc>
          <w:tcPr>
            <w:tcW w:w="4338" w:type="pct"/>
            <w:gridSpan w:val="4"/>
            <w:shd w:val="clear" w:color="auto" w:fill="auto"/>
          </w:tcPr>
          <w:p w14:paraId="303E7CB8" w14:textId="77777777" w:rsidR="00B55614" w:rsidRPr="00BF35C9" w:rsidRDefault="00B55614" w:rsidP="00E31B6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Vjerojatnost/frekvencija</w:t>
            </w:r>
          </w:p>
        </w:tc>
      </w:tr>
      <w:tr w:rsidR="00B55614" w:rsidRPr="00BF35C9" w14:paraId="1242172C" w14:textId="77777777" w:rsidTr="00E31B60">
        <w:trPr>
          <w:trHeight w:val="252"/>
        </w:trPr>
        <w:tc>
          <w:tcPr>
            <w:tcW w:w="662" w:type="pct"/>
            <w:vMerge/>
            <w:shd w:val="clear" w:color="auto" w:fill="auto"/>
          </w:tcPr>
          <w:p w14:paraId="7C68E68C" w14:textId="77777777" w:rsidR="00B55614" w:rsidRPr="00BF35C9" w:rsidRDefault="00B55614" w:rsidP="00E31B60">
            <w:pPr>
              <w:spacing w:line="360" w:lineRule="auto"/>
              <w:ind w:left="-23"/>
              <w:jc w:val="center"/>
              <w:rPr>
                <w:rFonts w:cs="Times New Roman"/>
                <w:b/>
                <w:bCs/>
                <w:sz w:val="18"/>
                <w:szCs w:val="18"/>
              </w:rPr>
            </w:pPr>
          </w:p>
        </w:tc>
        <w:tc>
          <w:tcPr>
            <w:tcW w:w="917" w:type="pct"/>
            <w:shd w:val="clear" w:color="auto" w:fill="auto"/>
          </w:tcPr>
          <w:p w14:paraId="5F619520" w14:textId="77777777" w:rsidR="00B55614" w:rsidRPr="00BF35C9" w:rsidRDefault="00B55614" w:rsidP="00E31B6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Kvalitativno</w:t>
            </w:r>
          </w:p>
        </w:tc>
        <w:tc>
          <w:tcPr>
            <w:tcW w:w="836" w:type="pct"/>
            <w:shd w:val="clear" w:color="auto" w:fill="auto"/>
          </w:tcPr>
          <w:p w14:paraId="3DA2C7AA" w14:textId="77777777" w:rsidR="00B55614" w:rsidRPr="00BF35C9" w:rsidRDefault="00B55614" w:rsidP="00E31B6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Vjerojatnost</w:t>
            </w:r>
          </w:p>
        </w:tc>
        <w:tc>
          <w:tcPr>
            <w:tcW w:w="1694" w:type="pct"/>
            <w:shd w:val="clear" w:color="auto" w:fill="auto"/>
          </w:tcPr>
          <w:p w14:paraId="28D292D6" w14:textId="77777777" w:rsidR="00B55614" w:rsidRPr="00BF35C9" w:rsidRDefault="00B55614" w:rsidP="00E31B6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Frekvencija</w:t>
            </w:r>
          </w:p>
        </w:tc>
        <w:tc>
          <w:tcPr>
            <w:tcW w:w="892" w:type="pct"/>
            <w:shd w:val="clear" w:color="auto" w:fill="auto"/>
          </w:tcPr>
          <w:p w14:paraId="3157D98F" w14:textId="77777777" w:rsidR="00B55614" w:rsidRPr="00BF35C9" w:rsidRDefault="00B55614" w:rsidP="00E31B6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B55614" w:rsidRPr="00BF35C9" w14:paraId="0989AC64" w14:textId="77777777" w:rsidTr="00E31B60">
        <w:trPr>
          <w:trHeight w:val="180"/>
        </w:trPr>
        <w:tc>
          <w:tcPr>
            <w:tcW w:w="662" w:type="pct"/>
            <w:shd w:val="clear" w:color="auto" w:fill="00B0F0"/>
          </w:tcPr>
          <w:p w14:paraId="0C7FACC2"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917" w:type="pct"/>
            <w:shd w:val="clear" w:color="auto" w:fill="00B0F0"/>
          </w:tcPr>
          <w:p w14:paraId="191343A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Iznimno mala</w:t>
            </w:r>
          </w:p>
        </w:tc>
        <w:tc>
          <w:tcPr>
            <w:tcW w:w="836" w:type="pct"/>
          </w:tcPr>
          <w:p w14:paraId="13181C57"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&lt;1%</w:t>
            </w:r>
          </w:p>
        </w:tc>
        <w:tc>
          <w:tcPr>
            <w:tcW w:w="1694" w:type="pct"/>
          </w:tcPr>
          <w:p w14:paraId="1F03FCF1"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100 godina i rjeđe</w:t>
            </w:r>
          </w:p>
        </w:tc>
        <w:tc>
          <w:tcPr>
            <w:tcW w:w="892" w:type="pct"/>
          </w:tcPr>
          <w:p w14:paraId="770B5A07" w14:textId="77777777" w:rsidR="00B55614" w:rsidRPr="00BF35C9" w:rsidRDefault="00B55614" w:rsidP="00850F12">
            <w:pPr>
              <w:spacing w:after="0" w:line="360" w:lineRule="auto"/>
              <w:jc w:val="center"/>
              <w:rPr>
                <w:rFonts w:cs="Times New Roman"/>
                <w:sz w:val="18"/>
                <w:szCs w:val="18"/>
              </w:rPr>
            </w:pPr>
          </w:p>
        </w:tc>
      </w:tr>
      <w:tr w:rsidR="00B55614" w:rsidRPr="00BF35C9" w14:paraId="37A60E17" w14:textId="77777777" w:rsidTr="00E31B60">
        <w:trPr>
          <w:trHeight w:val="300"/>
        </w:trPr>
        <w:tc>
          <w:tcPr>
            <w:tcW w:w="662" w:type="pct"/>
            <w:shd w:val="clear" w:color="auto" w:fill="92D050"/>
          </w:tcPr>
          <w:p w14:paraId="01A736E6"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2</w:t>
            </w:r>
          </w:p>
        </w:tc>
        <w:tc>
          <w:tcPr>
            <w:tcW w:w="917" w:type="pct"/>
            <w:shd w:val="clear" w:color="auto" w:fill="92D050"/>
          </w:tcPr>
          <w:p w14:paraId="06F1BC5F"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Mala</w:t>
            </w:r>
          </w:p>
        </w:tc>
        <w:tc>
          <w:tcPr>
            <w:tcW w:w="836" w:type="pct"/>
          </w:tcPr>
          <w:p w14:paraId="02D43F7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c>
          <w:tcPr>
            <w:tcW w:w="1694" w:type="pct"/>
          </w:tcPr>
          <w:p w14:paraId="23927023"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20 do 100 godina</w:t>
            </w:r>
          </w:p>
        </w:tc>
        <w:tc>
          <w:tcPr>
            <w:tcW w:w="892" w:type="pct"/>
          </w:tcPr>
          <w:p w14:paraId="43E4B2A4" w14:textId="77777777" w:rsidR="00B55614" w:rsidRPr="00BF35C9" w:rsidRDefault="00B55614" w:rsidP="00850F12">
            <w:pPr>
              <w:spacing w:after="0" w:line="360" w:lineRule="auto"/>
              <w:jc w:val="center"/>
              <w:rPr>
                <w:rFonts w:cs="Times New Roman"/>
                <w:sz w:val="18"/>
                <w:szCs w:val="18"/>
              </w:rPr>
            </w:pPr>
          </w:p>
        </w:tc>
      </w:tr>
      <w:tr w:rsidR="00B55614" w:rsidRPr="00BF35C9" w14:paraId="4891401F" w14:textId="77777777" w:rsidTr="00E31B60">
        <w:trPr>
          <w:trHeight w:val="255"/>
        </w:trPr>
        <w:tc>
          <w:tcPr>
            <w:tcW w:w="662" w:type="pct"/>
            <w:shd w:val="clear" w:color="auto" w:fill="FFFF00"/>
          </w:tcPr>
          <w:p w14:paraId="787755AE"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917" w:type="pct"/>
            <w:shd w:val="clear" w:color="auto" w:fill="FFFF00"/>
          </w:tcPr>
          <w:p w14:paraId="151EDF7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Umjerena</w:t>
            </w:r>
          </w:p>
        </w:tc>
        <w:tc>
          <w:tcPr>
            <w:tcW w:w="836" w:type="pct"/>
          </w:tcPr>
          <w:p w14:paraId="5C6E7C77"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5-50%</w:t>
            </w:r>
          </w:p>
        </w:tc>
        <w:tc>
          <w:tcPr>
            <w:tcW w:w="1694" w:type="pct"/>
          </w:tcPr>
          <w:p w14:paraId="15A9C497"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2-20 godina</w:t>
            </w:r>
          </w:p>
        </w:tc>
        <w:tc>
          <w:tcPr>
            <w:tcW w:w="892" w:type="pct"/>
          </w:tcPr>
          <w:p w14:paraId="2CE782CA" w14:textId="77777777" w:rsidR="00B55614" w:rsidRPr="00BF35C9" w:rsidRDefault="00B55614" w:rsidP="00850F12">
            <w:pPr>
              <w:spacing w:after="0" w:line="360" w:lineRule="auto"/>
              <w:jc w:val="center"/>
              <w:rPr>
                <w:rFonts w:cs="Times New Roman"/>
                <w:b/>
                <w:bCs/>
                <w:sz w:val="18"/>
                <w:szCs w:val="18"/>
              </w:rPr>
            </w:pPr>
          </w:p>
        </w:tc>
      </w:tr>
      <w:tr w:rsidR="00B55614" w:rsidRPr="00BF35C9" w14:paraId="7F3F04F5" w14:textId="77777777" w:rsidTr="00E31B60">
        <w:trPr>
          <w:trHeight w:val="255"/>
        </w:trPr>
        <w:tc>
          <w:tcPr>
            <w:tcW w:w="662" w:type="pct"/>
            <w:shd w:val="clear" w:color="auto" w:fill="FFC000"/>
          </w:tcPr>
          <w:p w14:paraId="0755BCB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917" w:type="pct"/>
            <w:shd w:val="clear" w:color="auto" w:fill="FFC000"/>
          </w:tcPr>
          <w:p w14:paraId="7F351E41"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Velika</w:t>
            </w:r>
          </w:p>
        </w:tc>
        <w:tc>
          <w:tcPr>
            <w:tcW w:w="836" w:type="pct"/>
          </w:tcPr>
          <w:p w14:paraId="33D68DC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51-98%</w:t>
            </w:r>
          </w:p>
        </w:tc>
        <w:tc>
          <w:tcPr>
            <w:tcW w:w="1694" w:type="pct"/>
          </w:tcPr>
          <w:p w14:paraId="490A40B2"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1-2 godine</w:t>
            </w:r>
          </w:p>
        </w:tc>
        <w:tc>
          <w:tcPr>
            <w:tcW w:w="892" w:type="pct"/>
          </w:tcPr>
          <w:p w14:paraId="2960BCFD"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561D2A7E" w14:textId="77777777" w:rsidTr="00E31B60">
        <w:trPr>
          <w:trHeight w:val="285"/>
        </w:trPr>
        <w:tc>
          <w:tcPr>
            <w:tcW w:w="662" w:type="pct"/>
            <w:shd w:val="clear" w:color="auto" w:fill="FF0000"/>
          </w:tcPr>
          <w:p w14:paraId="2FAE1D0C"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917" w:type="pct"/>
            <w:shd w:val="clear" w:color="auto" w:fill="FF0000"/>
          </w:tcPr>
          <w:p w14:paraId="459D1A8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Iznimno velika</w:t>
            </w:r>
          </w:p>
        </w:tc>
        <w:tc>
          <w:tcPr>
            <w:tcW w:w="836" w:type="pct"/>
          </w:tcPr>
          <w:p w14:paraId="370F2CE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&gt;98%</w:t>
            </w:r>
          </w:p>
        </w:tc>
        <w:tc>
          <w:tcPr>
            <w:tcW w:w="1694" w:type="pct"/>
          </w:tcPr>
          <w:p w14:paraId="5C3A1918"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godišnje i češće</w:t>
            </w:r>
          </w:p>
        </w:tc>
        <w:tc>
          <w:tcPr>
            <w:tcW w:w="892" w:type="pct"/>
          </w:tcPr>
          <w:p w14:paraId="3BE187A2" w14:textId="77777777" w:rsidR="00B55614" w:rsidRPr="00BF35C9" w:rsidRDefault="00B55614" w:rsidP="00850F12">
            <w:pPr>
              <w:spacing w:after="0" w:line="360" w:lineRule="auto"/>
              <w:jc w:val="center"/>
              <w:rPr>
                <w:rFonts w:cs="Times New Roman"/>
                <w:sz w:val="18"/>
                <w:szCs w:val="18"/>
              </w:rPr>
            </w:pPr>
          </w:p>
        </w:tc>
      </w:tr>
    </w:tbl>
    <w:p w14:paraId="37F3F90B" w14:textId="77777777" w:rsidR="00B55614" w:rsidRPr="00BF35C9" w:rsidRDefault="00B55614" w:rsidP="00850F12">
      <w:pPr>
        <w:spacing w:after="0" w:line="360" w:lineRule="auto"/>
        <w:jc w:val="both"/>
        <w:rPr>
          <w:rFonts w:cs="Times New Roman"/>
        </w:rPr>
      </w:pPr>
    </w:p>
    <w:p w14:paraId="25A5E999" w14:textId="7BA2DB19" w:rsidR="00B55614" w:rsidRDefault="00B90F37" w:rsidP="00FA72B0">
      <w:pPr>
        <w:pStyle w:val="Naslov4"/>
      </w:pPr>
      <w:bookmarkStart w:id="284" w:name="_Toc169261003"/>
      <w:r>
        <w:t>5.4.4</w:t>
      </w:r>
      <w:r w:rsidR="00FA72B0" w:rsidRPr="00FA72B0">
        <w:t xml:space="preserve">.2. </w:t>
      </w:r>
      <w:r w:rsidR="00B55614" w:rsidRPr="00FA72B0">
        <w:t>Događaj s najgorim mogućim posljedicama</w:t>
      </w:r>
      <w:bookmarkEnd w:id="284"/>
    </w:p>
    <w:p w14:paraId="6396677F" w14:textId="08A507B3" w:rsidR="00FA72B0" w:rsidRPr="00FA72B0" w:rsidRDefault="00B90F37" w:rsidP="00FA72B0">
      <w:pPr>
        <w:pStyle w:val="Naslov5"/>
      </w:pPr>
      <w:bookmarkStart w:id="285" w:name="_Toc169261004"/>
      <w:r>
        <w:t>5.4.4</w:t>
      </w:r>
      <w:r w:rsidR="00FA72B0">
        <w:t xml:space="preserve">.2.1. Opis </w:t>
      </w:r>
      <w:r w:rsidR="00FA72B0" w:rsidRPr="00FA72B0">
        <w:t>DNP</w:t>
      </w:r>
      <w:bookmarkEnd w:id="285"/>
    </w:p>
    <w:p w14:paraId="274BBB4D" w14:textId="77777777" w:rsidR="00B55614" w:rsidRPr="00BF35C9" w:rsidRDefault="00B55614" w:rsidP="00850F12">
      <w:pPr>
        <w:spacing w:after="0" w:line="360" w:lineRule="auto"/>
        <w:jc w:val="both"/>
        <w:rPr>
          <w:rFonts w:cs="Times New Roman"/>
        </w:rPr>
      </w:pPr>
      <w:r w:rsidRPr="00BF35C9">
        <w:rPr>
          <w:rFonts w:cs="Times New Roman"/>
        </w:rPr>
        <w:t xml:space="preserve">Nagli nastup toplotnog vala tijekom ljetnih vrućina kod stupnja rizika - vrlo velike opasnosti s maksimalnom dnevnom temperaturom zraka iznad 37,1°C ili s minimalnom temperaturom zraka 22,9°C u trajanju od četiri i više uzastopnih dana. Nakon izlaganja ovim ekstremnim temperaturama  ljudski organizam ulazi u stanje šoka tzv. TOPLINSKOG UDARA. </w:t>
      </w:r>
    </w:p>
    <w:p w14:paraId="1F5D355E" w14:textId="77777777" w:rsidR="00B55614" w:rsidRPr="00BF35C9" w:rsidRDefault="00B55614" w:rsidP="00850F12">
      <w:pPr>
        <w:spacing w:after="0" w:line="360" w:lineRule="auto"/>
        <w:jc w:val="both"/>
        <w:rPr>
          <w:rFonts w:cs="Times New Roman"/>
        </w:rPr>
      </w:pPr>
      <w:r w:rsidRPr="00BF35C9">
        <w:rPr>
          <w:rFonts w:cs="Times New Roman"/>
        </w:rPr>
        <w:t xml:space="preserve">To je stanje hipertermije (povišene tjelesne temperature) praćena sistemskim upalnim odgovorom tijela koji uzrokuje višestruko zatajenje organa i često smrt. Simptomi su temperatura &gt;40°C i promijenjeno psihičko stanje. Do toplinskog udara dolazi kad termoregulacijski mehanizmi ne funkcioniraju a unutarnja temperatura se prilično poveća, aktiviraju se upalni citokini te dolazi do višestrukog zatajenja organa. Zatajuje CNS, skeletni mišići (rabdomioliza), mioglobinurija, akutno zatajenje bubrega i diseminirana intravaskularna koagulacija. Oko 20% preživjelih ima ostatno oštećenje mozga. </w:t>
      </w:r>
    </w:p>
    <w:p w14:paraId="6B559327" w14:textId="77777777" w:rsidR="00B55614" w:rsidRPr="00BF35C9" w:rsidRDefault="00B55614" w:rsidP="00850F12">
      <w:pPr>
        <w:spacing w:after="0" w:line="360" w:lineRule="auto"/>
        <w:jc w:val="both"/>
        <w:rPr>
          <w:rFonts w:cs="Times New Roman"/>
        </w:rPr>
      </w:pPr>
      <w:r w:rsidRPr="00BF35C9">
        <w:rPr>
          <w:rFonts w:cs="Times New Roman"/>
          <w:i/>
          <w:iCs/>
          <w:u w:val="single"/>
        </w:rPr>
        <w:t>Liječenje:</w:t>
      </w:r>
      <w:r w:rsidRPr="00BF35C9">
        <w:rPr>
          <w:rFonts w:cs="Times New Roman"/>
        </w:rPr>
        <w:t xml:space="preserve"> Važno je klinički prepoznati što prije i odmah započeti učinkovitim hlađenjem izvana – neprekidno prskanje/vlaženje vodom, oblaganje ledenim ručnicima (ali oprezno) a istovremeno hlađenje ventilatorom i masažom kože kako bi se potaknuo protok krvi; intravenoznom nadoknadom tekućine 0,9%-tnom fiziološkom otopinom i potporom koja je potrebna kod zatajenja organa. Rabdomioliza se sprječava davanjem intravenozno benzodijazepina. Hlađenje može izazvati konvulzije i povraćanje pa je potrebno zaštititi dišne putove od povraćenog želučanog sadržaja. Kod diseminirane koagualcije se primjenjuju trombociti i svježa smrznuta plazma. Bolesnik se hospitalizira u jedinicu intenzivne njege. </w:t>
      </w:r>
    </w:p>
    <w:p w14:paraId="4CFB39FA" w14:textId="77777777" w:rsidR="00B55614" w:rsidRPr="00BF35C9" w:rsidRDefault="00B55614" w:rsidP="00850F12">
      <w:pPr>
        <w:spacing w:after="0" w:line="360" w:lineRule="auto"/>
        <w:jc w:val="both"/>
        <w:rPr>
          <w:rFonts w:cs="Times New Roman"/>
        </w:rPr>
      </w:pPr>
      <w:r w:rsidRPr="00BF35C9">
        <w:rPr>
          <w:rFonts w:cs="Times New Roman"/>
        </w:rPr>
        <w:lastRenderedPageBreak/>
        <w:t xml:space="preserve">U ovom scenariju mnoge osobe mogu zadobiti opekline. Po Parklandovoj formuli osoba s opeklinama treba nadoknadu volumena = 4ml x % opeklina x tj. težina. Npr. osoba s 30% opeklina i prosječne teine 70kg treba nadoknadu od 8,4 litre. Kod masovne ugroženosti se uključe lokalni resursi – fontane, vodoskoci na javnim površinama klimatizirani javni prostori kao knjižnice, trgovački centri i slično. </w:t>
      </w:r>
    </w:p>
    <w:p w14:paraId="5CEBFA92" w14:textId="77777777" w:rsidR="00B55614" w:rsidRPr="00BF35C9" w:rsidRDefault="00B55614" w:rsidP="00850F12">
      <w:pPr>
        <w:spacing w:after="0" w:line="360" w:lineRule="auto"/>
        <w:jc w:val="both"/>
        <w:rPr>
          <w:rFonts w:cs="Times New Roman"/>
        </w:rPr>
      </w:pPr>
      <w:r w:rsidRPr="00BF35C9">
        <w:rPr>
          <w:rFonts w:cs="Times New Roman"/>
        </w:rPr>
        <w:t>Da bi se smanjila tjelesna temperatura potrebno je osobu rashladiti npr. ventilatorom. Jedan ventilator od 100W koji treba raditi 24 sata u doba toplinskog vala troši 2,4 kWh</w:t>
      </w:r>
      <w:r w:rsidR="009E2A89" w:rsidRPr="00BF35C9">
        <w:rPr>
          <w:rFonts w:cs="Times New Roman"/>
        </w:rPr>
        <w:t>.</w:t>
      </w:r>
      <w:r w:rsidRPr="00BF35C9">
        <w:rPr>
          <w:rFonts w:cs="Times New Roman"/>
        </w:rPr>
        <w:t xml:space="preserve"> Prema podacima HZJZ-a te praćenja oboljelih i umrlih prema „Protokolu o postupanju i preporuke za zaštitu od vrućine“ za period od 15. svibnja – 15. rujna ljetnih mjeseci zabilježen je trend porasta intervencija Hitne medicinske službe za Županiju i Grad </w:t>
      </w:r>
      <w:r w:rsidR="009E2A89" w:rsidRPr="00BF35C9">
        <w:rPr>
          <w:rFonts w:cs="Times New Roman"/>
        </w:rPr>
        <w:t>Lepoglavu</w:t>
      </w:r>
      <w:r w:rsidRPr="00BF35C9">
        <w:rPr>
          <w:rFonts w:cs="Times New Roman"/>
        </w:rPr>
        <w:t xml:space="preserve">. </w:t>
      </w:r>
    </w:p>
    <w:p w14:paraId="63F88934" w14:textId="77777777" w:rsidR="00B55614" w:rsidRPr="00BF35C9" w:rsidRDefault="00B55614" w:rsidP="00850F12">
      <w:pPr>
        <w:spacing w:after="0" w:line="360" w:lineRule="auto"/>
        <w:jc w:val="both"/>
        <w:rPr>
          <w:rFonts w:cs="Times New Roman"/>
        </w:rPr>
      </w:pPr>
      <w:r w:rsidRPr="00BF35C9">
        <w:rPr>
          <w:rFonts w:cs="Times New Roman"/>
        </w:rPr>
        <w:t xml:space="preserve">Analizirajući smrtnost pokazalo se da je u 2012. godini, tijekom tjedna (krajem srpnja i početkom kolovoza) u kojem je toplinski val zahvatio područje, višak smrtnih ishoda bio 5% u odnosu na tjedne bez toplinskog ekstrema. Taj se podatak podudara sa procjenom iz DHMZ-a za koju se označava umjerena opasnost tj. kad je smrtnost 5% viša od prosječne. Epidemiološke analize prijema iz hitnih medicinskih službi 2012. g. pokazale su da je tijekom tjedna toplinskog vala porastao prijem  naspram prijema tijekom tjedana bez toplinskog ekstrema. Razlika u prijemu oboljelih  u redovnim uvjetima prema prijemu više osoba koje su zatražile hitnu medicinsku pomoć u doba trajanja toplinskog vala iznosi više desetina tisuća kuna financijskoga troška. Dulji i ekstremniji toplinski valovi donose veće rizike. Budući da su ostali rizici povišeni jedan do pet dana nakon toplinskog vala, prevenciju i liječenje je važno provoditi ne samo za vrijeme toplinskog vala, nego i nakon toga. </w:t>
      </w:r>
    </w:p>
    <w:p w14:paraId="50B48BBF" w14:textId="77777777" w:rsidR="00B55614" w:rsidRPr="00BF35C9" w:rsidRDefault="00B55614" w:rsidP="00850F12">
      <w:pPr>
        <w:spacing w:after="0" w:line="360" w:lineRule="auto"/>
        <w:jc w:val="both"/>
        <w:rPr>
          <w:rFonts w:cs="Times New Roman"/>
        </w:rPr>
      </w:pPr>
      <w:r w:rsidRPr="00BF35C9">
        <w:rPr>
          <w:rFonts w:cs="Times New Roman"/>
        </w:rPr>
        <w:t xml:space="preserve">S obzirom na procjene da je pogođeno 5% oboljelih koji zatraže zdravstvenu pomoć u tijeku toplinskog udara u terminalnoj fazi kroničnih bolesti s najtežom kliničkom slikom što znači da značajan broj bolesnika svaki treba terapiju od 10 doza trombocita, 3 doze svježe plazme i 6 doza 0,9% fiziološke infuzijske otopine. </w:t>
      </w:r>
    </w:p>
    <w:p w14:paraId="396201E4" w14:textId="17A8EC4A" w:rsidR="00B55614" w:rsidRPr="00BF35C9" w:rsidRDefault="00B55614" w:rsidP="00850F12">
      <w:pPr>
        <w:spacing w:after="0" w:line="360" w:lineRule="auto"/>
        <w:jc w:val="both"/>
        <w:rPr>
          <w:rFonts w:cs="Times New Roman"/>
          <w:b/>
          <w:bCs/>
        </w:rPr>
      </w:pPr>
      <w:r w:rsidRPr="00BF35C9">
        <w:rPr>
          <w:rFonts w:cs="Times New Roman"/>
        </w:rPr>
        <w:t xml:space="preserve">U slučaju pojave dužeg najviše rizičnog toplinskog vala u Gradu </w:t>
      </w:r>
      <w:r w:rsidR="009E2A89" w:rsidRPr="00BF35C9">
        <w:rPr>
          <w:rFonts w:cs="Times New Roman"/>
        </w:rPr>
        <w:t>Lepoglavi</w:t>
      </w:r>
      <w:r w:rsidRPr="00BF35C9">
        <w:rPr>
          <w:rFonts w:cs="Times New Roman"/>
        </w:rPr>
        <w:t xml:space="preserve"> i Županiji u trajanju od 4 i više uzastopnih dana bi bila potreba za nekoliko dodatnih  timova HMP. Svaki tim čini dodatni trošak od </w:t>
      </w:r>
      <w:r w:rsidR="009E2A89" w:rsidRPr="00BF35C9">
        <w:rPr>
          <w:rFonts w:cs="Times New Roman"/>
        </w:rPr>
        <w:t xml:space="preserve">7 tisuća </w:t>
      </w:r>
      <w:r w:rsidR="00DE2CB6" w:rsidRPr="00BF35C9">
        <w:rPr>
          <w:rFonts w:cs="Times New Roman"/>
        </w:rPr>
        <w:t>e</w:t>
      </w:r>
      <w:r w:rsidR="009E2A89" w:rsidRPr="00BF35C9">
        <w:rPr>
          <w:rFonts w:cs="Times New Roman"/>
        </w:rPr>
        <w:t>ura</w:t>
      </w:r>
      <w:r w:rsidRPr="00BF35C9">
        <w:rPr>
          <w:rFonts w:cs="Times New Roman"/>
        </w:rPr>
        <w:t>. Pojava događaja toplinskog vala ekstremnog rizika u trajanju od 4 i više dana očekuje se jednom u 22 dana u ljetnoj sezoni (120 dana) s porastom smrtnosti stanovništva za 10%.</w:t>
      </w:r>
    </w:p>
    <w:p w14:paraId="7FEF6A0E" w14:textId="77777777" w:rsidR="00B55614" w:rsidRPr="00BF35C9" w:rsidRDefault="00B55614" w:rsidP="00850F12">
      <w:pPr>
        <w:spacing w:after="0" w:line="360" w:lineRule="auto"/>
        <w:jc w:val="both"/>
        <w:rPr>
          <w:rFonts w:cs="Times New Roman"/>
          <w:b/>
          <w:bCs/>
        </w:rPr>
      </w:pPr>
    </w:p>
    <w:p w14:paraId="7846CF09" w14:textId="5C63DD61" w:rsidR="00B55614" w:rsidRPr="00BF35C9" w:rsidRDefault="00B55614" w:rsidP="00850F12">
      <w:pPr>
        <w:spacing w:after="0" w:line="360" w:lineRule="auto"/>
        <w:jc w:val="both"/>
        <w:rPr>
          <w:rFonts w:cs="Times New Roman"/>
        </w:rPr>
      </w:pPr>
      <w:r w:rsidRPr="00BF35C9">
        <w:rPr>
          <w:rFonts w:cs="Times New Roman"/>
        </w:rPr>
        <w:t xml:space="preserve">Zavod za hitnu medicinu </w:t>
      </w:r>
      <w:r w:rsidR="00C449D9" w:rsidRPr="00BF35C9">
        <w:rPr>
          <w:rFonts w:cs="Times New Roman"/>
        </w:rPr>
        <w:t>Varaždinske</w:t>
      </w:r>
      <w:r w:rsidRPr="00BF35C9">
        <w:rPr>
          <w:rFonts w:cs="Times New Roman"/>
        </w:rPr>
        <w:t xml:space="preserve"> županije je operativna zdravstvena ustanova u djelatnosti izvanbolničke hitne medicine, a djeluje od 2011.</w:t>
      </w:r>
      <w:r w:rsidR="00DE2CB6" w:rsidRPr="00BF35C9">
        <w:rPr>
          <w:rFonts w:cs="Times New Roman"/>
        </w:rPr>
        <w:t xml:space="preserve"> </w:t>
      </w:r>
      <w:r w:rsidRPr="00BF35C9">
        <w:rPr>
          <w:rFonts w:cs="Times New Roman"/>
        </w:rPr>
        <w:t>godine</w:t>
      </w:r>
      <w:r w:rsidR="00C449D9" w:rsidRPr="00BF35C9">
        <w:rPr>
          <w:rFonts w:cs="Times New Roman"/>
        </w:rPr>
        <w:t xml:space="preserve">, </w:t>
      </w:r>
      <w:r w:rsidRPr="00BF35C9">
        <w:rPr>
          <w:rFonts w:cs="Times New Roman"/>
        </w:rPr>
        <w:t>te pokriva ukupno područje Županije. Osnovna zadaća mu je  provođenje mjera hitnog zdravstvenog zbrinjavanja naglo oboljele ili ozlijeđene osobe na mjestu akcidenta, osiguranje adekvatnog hitnog prijevoza takve osobe u odgovarajuću zdravstvenu ustanovu, te njeno zdravstveno zbrinjavanje za vrijeme prijevoza.</w:t>
      </w:r>
    </w:p>
    <w:p w14:paraId="4F819264" w14:textId="77777777" w:rsidR="00C449D9" w:rsidRPr="00BF35C9" w:rsidRDefault="00B55614" w:rsidP="00850F12">
      <w:pPr>
        <w:spacing w:after="0" w:line="360" w:lineRule="auto"/>
        <w:jc w:val="both"/>
        <w:rPr>
          <w:rFonts w:cs="Times New Roman"/>
        </w:rPr>
      </w:pPr>
      <w:r w:rsidRPr="00BF35C9">
        <w:rPr>
          <w:rFonts w:cs="Times New Roman"/>
        </w:rPr>
        <w:t xml:space="preserve">Današnja mreža (ustroj) djeluje iz sjedišta u </w:t>
      </w:r>
      <w:r w:rsidR="00C449D9" w:rsidRPr="00BF35C9">
        <w:rPr>
          <w:rFonts w:cs="Times New Roman"/>
        </w:rPr>
        <w:t>Varaždinu, te ima tri ispostave (Novi Marof, Ludbreg, Ivanec).</w:t>
      </w:r>
    </w:p>
    <w:p w14:paraId="38D9E590" w14:textId="77777777" w:rsidR="00B55614" w:rsidRPr="00BF35C9" w:rsidRDefault="00B55614" w:rsidP="00850F12">
      <w:pPr>
        <w:spacing w:after="0" w:line="360" w:lineRule="auto"/>
        <w:jc w:val="both"/>
        <w:rPr>
          <w:rFonts w:cs="Times New Roman"/>
        </w:rPr>
      </w:pPr>
      <w:r w:rsidRPr="00BF35C9">
        <w:rPr>
          <w:rFonts w:cs="Times New Roman"/>
        </w:rPr>
        <w:lastRenderedPageBreak/>
        <w:t>Djeluje se u obliku koncentričnih krugova, koji su uvjetovani položajem i otocima. Time se lakše postiže zbrinjavanje pacijenata unutar „zlatnog sata“ (za do 10min u gradu i 20 min u ruralnom području) čime se povećava preživljavanje za 30 do 50%, prema doktrini suvremene medicine.</w:t>
      </w:r>
    </w:p>
    <w:p w14:paraId="1A4899FC" w14:textId="77777777" w:rsidR="00B55614" w:rsidRPr="00BF35C9" w:rsidRDefault="00B55614" w:rsidP="00850F12">
      <w:pPr>
        <w:spacing w:after="0" w:line="360" w:lineRule="auto"/>
        <w:jc w:val="both"/>
        <w:rPr>
          <w:rFonts w:cs="Times New Roman"/>
        </w:rPr>
      </w:pPr>
      <w:r w:rsidRPr="00BF35C9">
        <w:rPr>
          <w:rFonts w:cs="Times New Roman"/>
        </w:rPr>
        <w:t>Došlo bi do pojačanog opterećenja na zdravstvene i socijalne službe i bilo bi potrebno osigurati organizacijske prilagodbe kao uključivanje timova HMP u odnosu na konkretnu situaciju. U tom smislu trebalo bi izraditi planove korištenja kapaciteta potrebnih za povećan priljev ugroženih osoba, kako bi se osigurao nesmetan rad zdravstvenih službi. Potrebno bi bilo uključiti lokalnu zajednicu da dopusti korištenje klimatiziranih javnih ustanova kao što su trgovački centri, muzeji i slično da volonteri Crvenog križa i civilne zaštite presele pojedince iz najosjetljivijih skupina stanovništva u prostorije s klimatizacijom.</w:t>
      </w:r>
    </w:p>
    <w:p w14:paraId="5E77C30A" w14:textId="302E9FEF" w:rsidR="00B55614" w:rsidRPr="00BF35C9" w:rsidRDefault="00B55614" w:rsidP="00850F12">
      <w:pPr>
        <w:spacing w:after="0" w:line="360" w:lineRule="auto"/>
        <w:jc w:val="both"/>
        <w:rPr>
          <w:rFonts w:cs="Times New Roman"/>
        </w:rPr>
      </w:pPr>
    </w:p>
    <w:p w14:paraId="24ACE214" w14:textId="77777777" w:rsidR="00B55614" w:rsidRPr="00BF35C9" w:rsidRDefault="00B55614" w:rsidP="00850F12">
      <w:pPr>
        <w:spacing w:after="0" w:line="360" w:lineRule="auto"/>
        <w:jc w:val="both"/>
        <w:rPr>
          <w:rFonts w:cs="Times New Roman"/>
        </w:rPr>
      </w:pPr>
      <w:r w:rsidRPr="00BF35C9">
        <w:rPr>
          <w:rFonts w:cs="Times New Roman"/>
        </w:rPr>
        <w:t>Ekonomska analiza zdravstvenih učinaka i prilagodbe na klimatske promjene ukazuje na direktne i indirektne posljedice za zdravlje od pojave ekstremnih temperatura uslijed klimatskih promjena, i to:</w:t>
      </w:r>
    </w:p>
    <w:p w14:paraId="1769E792" w14:textId="07BA5EAE" w:rsidR="00B55614" w:rsidRPr="00BF35C9" w:rsidRDefault="00B55614" w:rsidP="00850F12">
      <w:pPr>
        <w:numPr>
          <w:ilvl w:val="0"/>
          <w:numId w:val="33"/>
        </w:numPr>
        <w:spacing w:after="0" w:line="360" w:lineRule="auto"/>
        <w:jc w:val="both"/>
        <w:rPr>
          <w:rFonts w:cs="Times New Roman"/>
        </w:rPr>
      </w:pPr>
      <w:r w:rsidRPr="00BF35C9">
        <w:rPr>
          <w:rFonts w:cs="Times New Roman"/>
        </w:rPr>
        <w:t>povećana smrtnost i broj ozljeda</w:t>
      </w:r>
      <w:r w:rsidR="00DE2CB6" w:rsidRPr="00BF35C9">
        <w:rPr>
          <w:rFonts w:cs="Times New Roman"/>
        </w:rPr>
        <w:t>,</w:t>
      </w:r>
    </w:p>
    <w:p w14:paraId="54E57865" w14:textId="13CEFE4C" w:rsidR="00B55614" w:rsidRPr="00BF35C9" w:rsidRDefault="00B55614" w:rsidP="00850F12">
      <w:pPr>
        <w:numPr>
          <w:ilvl w:val="0"/>
          <w:numId w:val="33"/>
        </w:numPr>
        <w:spacing w:after="0" w:line="360" w:lineRule="auto"/>
        <w:jc w:val="both"/>
        <w:rPr>
          <w:rFonts w:cs="Times New Roman"/>
        </w:rPr>
      </w:pPr>
      <w:r w:rsidRPr="00BF35C9">
        <w:rPr>
          <w:rFonts w:cs="Times New Roman"/>
        </w:rPr>
        <w:t xml:space="preserve"> povećan rizik od zaraznih bolesti</w:t>
      </w:r>
      <w:r w:rsidR="00DE2CB6" w:rsidRPr="00BF35C9">
        <w:rPr>
          <w:rFonts w:cs="Times New Roman"/>
        </w:rPr>
        <w:t>,</w:t>
      </w:r>
    </w:p>
    <w:p w14:paraId="0248A8EA" w14:textId="06FE6F39" w:rsidR="00B55614" w:rsidRPr="00BF35C9" w:rsidRDefault="00B55614" w:rsidP="00850F12">
      <w:pPr>
        <w:numPr>
          <w:ilvl w:val="0"/>
          <w:numId w:val="33"/>
        </w:numPr>
        <w:spacing w:after="0" w:line="360" w:lineRule="auto"/>
        <w:jc w:val="both"/>
        <w:rPr>
          <w:rFonts w:cs="Times New Roman"/>
        </w:rPr>
      </w:pPr>
      <w:r w:rsidRPr="00BF35C9">
        <w:rPr>
          <w:rFonts w:cs="Times New Roman"/>
        </w:rPr>
        <w:t xml:space="preserve"> prehrana i razvoj djece</w:t>
      </w:r>
      <w:r w:rsidR="00DE2CB6" w:rsidRPr="00BF35C9">
        <w:rPr>
          <w:rFonts w:cs="Times New Roman"/>
        </w:rPr>
        <w:t>,</w:t>
      </w:r>
    </w:p>
    <w:p w14:paraId="3884D3E7" w14:textId="77777777" w:rsidR="00B55614" w:rsidRPr="00BF35C9" w:rsidRDefault="00B55614" w:rsidP="00850F12">
      <w:pPr>
        <w:numPr>
          <w:ilvl w:val="0"/>
          <w:numId w:val="33"/>
        </w:numPr>
        <w:spacing w:after="0" w:line="360" w:lineRule="auto"/>
        <w:jc w:val="both"/>
        <w:rPr>
          <w:rFonts w:cs="Times New Roman"/>
        </w:rPr>
      </w:pPr>
      <w:r w:rsidRPr="00BF35C9">
        <w:rPr>
          <w:rFonts w:cs="Times New Roman"/>
        </w:rPr>
        <w:t xml:space="preserve"> negativan utjecaj na mentalno zdravlje i kardio-respiratorne bolesti.</w:t>
      </w:r>
    </w:p>
    <w:p w14:paraId="5AC215EB" w14:textId="77777777" w:rsidR="00B55614" w:rsidRPr="00BF35C9" w:rsidRDefault="00B55614" w:rsidP="00850F12">
      <w:pPr>
        <w:spacing w:after="0" w:line="360" w:lineRule="auto"/>
        <w:jc w:val="both"/>
        <w:rPr>
          <w:rFonts w:cs="Times New Roman"/>
          <w:b/>
          <w:bCs/>
        </w:rPr>
      </w:pPr>
      <w:r w:rsidRPr="00BF35C9">
        <w:rPr>
          <w:rFonts w:cs="Times New Roman"/>
        </w:rPr>
        <w:t>Isto tako, učinci toplinskih valova mogu za posljedice imati i onemoćalost dijela stanovnika, uginuće peradi i svinja u intenzivnom uzgoju, uvenuće dijela ratarskih kultura, smanjenja radnih učinaka fizičkih radnika, a osobitu pažnju treba posvetiti  sprečavanju posljedica kod štićenika domova za starije i nemoćne osobe, udomiteljskih obitelji i kod starijih osoba Grada inače.</w:t>
      </w:r>
    </w:p>
    <w:p w14:paraId="3E3EFAB0" w14:textId="77777777" w:rsidR="00DE2CB6" w:rsidRPr="00BF35C9" w:rsidRDefault="00DE2CB6" w:rsidP="00850F12">
      <w:pPr>
        <w:spacing w:after="0" w:line="360" w:lineRule="auto"/>
        <w:jc w:val="both"/>
        <w:rPr>
          <w:rFonts w:cs="Times New Roman"/>
          <w:i/>
          <w:iCs/>
        </w:rPr>
      </w:pPr>
    </w:p>
    <w:p w14:paraId="62CFB069" w14:textId="69FD875D" w:rsidR="00B55614" w:rsidRPr="00BF35C9" w:rsidRDefault="00B55614" w:rsidP="00850F12">
      <w:pPr>
        <w:spacing w:after="0" w:line="360" w:lineRule="auto"/>
        <w:jc w:val="both"/>
        <w:rPr>
          <w:rFonts w:cs="Times New Roman"/>
          <w:i/>
          <w:iCs/>
        </w:rPr>
      </w:pPr>
      <w:r w:rsidRPr="00BF35C9">
        <w:rPr>
          <w:rFonts w:cs="Times New Roman"/>
          <w:i/>
          <w:iCs/>
        </w:rPr>
        <w:t>Preventivne mjere</w:t>
      </w:r>
    </w:p>
    <w:p w14:paraId="54AF9664" w14:textId="77777777" w:rsidR="00B55614" w:rsidRPr="00BF35C9" w:rsidRDefault="00B55614" w:rsidP="00850F12">
      <w:pPr>
        <w:spacing w:after="0" w:line="360" w:lineRule="auto"/>
        <w:jc w:val="both"/>
        <w:rPr>
          <w:rFonts w:cs="Times New Roman"/>
        </w:rPr>
      </w:pPr>
      <w:r w:rsidRPr="00BF35C9">
        <w:rPr>
          <w:rFonts w:cs="Times New Roman"/>
        </w:rPr>
        <w:t xml:space="preserve">Zdravstvenim mjerama prevencije uz medijsku podršku u pružanju pravovremenih informacija, a vezano uz zaštitu od vrućine, ključan je i važan čimbenik očuvanja kardiološkog zdravlja, ali i zdravlja općenito. Edukacija i osposobljavanje stanovnika Grada </w:t>
      </w:r>
      <w:r w:rsidR="00C449D9" w:rsidRPr="00BF35C9">
        <w:rPr>
          <w:rFonts w:cs="Times New Roman"/>
        </w:rPr>
        <w:t>Lepoglave</w:t>
      </w:r>
      <w:r w:rsidRPr="00BF35C9">
        <w:rPr>
          <w:rFonts w:cs="Times New Roman"/>
        </w:rPr>
        <w:t>.</w:t>
      </w:r>
    </w:p>
    <w:p w14:paraId="6F2969E5" w14:textId="77777777" w:rsidR="00B55614" w:rsidRPr="00BF35C9" w:rsidRDefault="00B55614" w:rsidP="00850F12">
      <w:pPr>
        <w:spacing w:after="0" w:line="360" w:lineRule="auto"/>
        <w:jc w:val="both"/>
        <w:rPr>
          <w:rFonts w:cs="Times New Roman"/>
        </w:rPr>
      </w:pPr>
      <w:r w:rsidRPr="00BF35C9">
        <w:rPr>
          <w:rFonts w:cs="Times New Roman"/>
        </w:rPr>
        <w:t xml:space="preserve">Kod razvoja javne vodovodne mreže u naseljima Grada </w:t>
      </w:r>
      <w:r w:rsidR="00C449D9" w:rsidRPr="00BF35C9">
        <w:rPr>
          <w:rFonts w:cs="Times New Roman"/>
        </w:rPr>
        <w:t>Lepoglave</w:t>
      </w:r>
      <w:r w:rsidRPr="00BF35C9">
        <w:rPr>
          <w:rFonts w:cs="Times New Roman"/>
        </w:rPr>
        <w:t xml:space="preserve"> razvijena je i hidrantska mreža. Prostornim planovima, zahvatima u prostoru, uvjetima građenja i sl. obavezani su svi investitori na priključenje na sustav javne vodovodne mreže. Rekreacijski sadržaji uz vodene površine (more) također su od značaja.</w:t>
      </w:r>
    </w:p>
    <w:p w14:paraId="2F4455EE" w14:textId="466B5119" w:rsidR="00B55614" w:rsidRPr="00BF35C9" w:rsidRDefault="00B90F37" w:rsidP="00FA72B0">
      <w:pPr>
        <w:pStyle w:val="Naslov5"/>
      </w:pPr>
      <w:bookmarkStart w:id="286" w:name="_Toc169261005"/>
      <w:r>
        <w:t>5.4.4</w:t>
      </w:r>
      <w:r w:rsidR="00FA72B0">
        <w:t>.2.2. Posljedice na ž</w:t>
      </w:r>
      <w:r w:rsidR="00B55614" w:rsidRPr="00BF35C9">
        <w:t>ivot i zdravlje ljudi</w:t>
      </w:r>
      <w:bookmarkEnd w:id="286"/>
    </w:p>
    <w:p w14:paraId="6BA1533D" w14:textId="77777777" w:rsidR="00B55614" w:rsidRPr="00BF35C9" w:rsidRDefault="00B55614" w:rsidP="00850F12">
      <w:pPr>
        <w:spacing w:after="0" w:line="360" w:lineRule="auto"/>
        <w:jc w:val="both"/>
        <w:rPr>
          <w:rFonts w:cs="Times New Roman"/>
          <w:i/>
          <w:iCs/>
        </w:rPr>
      </w:pPr>
      <w:r w:rsidRPr="00BF35C9">
        <w:rPr>
          <w:rFonts w:cs="Times New Roman"/>
          <w:i/>
          <w:iCs/>
        </w:rPr>
        <w:t>Kod događaja s najgorim mogućim posljedicama</w:t>
      </w:r>
    </w:p>
    <w:p w14:paraId="27034BD0" w14:textId="6B83FCE5" w:rsidR="00B55614" w:rsidRPr="00BF35C9" w:rsidRDefault="00B55614" w:rsidP="00850F12">
      <w:pPr>
        <w:spacing w:after="0" w:line="360" w:lineRule="auto"/>
        <w:jc w:val="both"/>
        <w:rPr>
          <w:rFonts w:cs="Times New Roman"/>
        </w:rPr>
      </w:pPr>
      <w:r w:rsidRPr="00BF35C9">
        <w:rPr>
          <w:rFonts w:cs="Times New Roman"/>
        </w:rPr>
        <w:t xml:space="preserve">U slučaju toplinskog vala ekstremnog rizika predviđa se veći broj terminalno oboljelih nego inače, posebice skupina s postojećom kroničnom bolešću, siromašni, radnici na otvorenom. Obzirom na nepostojanje prethodne metodologije ekonomske analize i procjene šteta za toplinski val ekstremnog </w:t>
      </w:r>
      <w:r w:rsidRPr="00BF35C9">
        <w:rPr>
          <w:rFonts w:cs="Times New Roman"/>
        </w:rPr>
        <w:lastRenderedPageBreak/>
        <w:t xml:space="preserve">rizika poslužila su dosadašnja stručna iskustva i prosudbe djelatnika Zavoda za hitnu medicinu </w:t>
      </w:r>
      <w:r w:rsidR="00DE2CB6" w:rsidRPr="00BF35C9">
        <w:rPr>
          <w:rFonts w:cs="Times New Roman"/>
        </w:rPr>
        <w:t>Varaždinske županije</w:t>
      </w:r>
      <w:r w:rsidRPr="00BF35C9">
        <w:rPr>
          <w:rFonts w:cs="Times New Roman"/>
        </w:rPr>
        <w:t>. Očekuje se 5% više najteže ugroženih osoba,  viša stopa bolovanja radno aktivnog stanovništva, kao i više komplikacija i smrtnih ishoda kod ranjivih skupina stanovništva i radnika na otvorenom. Pojava događaja toplinskog vala ekstremnog rizika više od 4 dana očekuje se jednom u 22 dana u ljetnoj sezoni</w:t>
      </w:r>
      <w:r w:rsidR="00C449D9" w:rsidRPr="00BF35C9">
        <w:rPr>
          <w:rFonts w:cs="Times New Roman"/>
        </w:rPr>
        <w:t xml:space="preserve">, </w:t>
      </w:r>
      <w:r w:rsidRPr="00BF35C9">
        <w:rPr>
          <w:rFonts w:cs="Times New Roman"/>
        </w:rPr>
        <w:t xml:space="preserve"> s porastom smrtnosti stanovništva za 10%.</w:t>
      </w:r>
    </w:p>
    <w:p w14:paraId="158AC1C4" w14:textId="77777777" w:rsidR="00DE2CB6" w:rsidRPr="00BF35C9" w:rsidRDefault="00DE2CB6" w:rsidP="00850F12">
      <w:pPr>
        <w:spacing w:after="0" w:line="360" w:lineRule="auto"/>
        <w:rPr>
          <w:rFonts w:cs="Times New Roman"/>
        </w:rPr>
      </w:pPr>
    </w:p>
    <w:p w14:paraId="1BFE599C" w14:textId="1BD026BD" w:rsidR="00DE2CB6" w:rsidRPr="00BF35C9" w:rsidRDefault="00DE2CB6" w:rsidP="00DE2CB6">
      <w:pPr>
        <w:pStyle w:val="Opisslike"/>
        <w:keepNext/>
        <w:rPr>
          <w:rFonts w:cs="Times New Roman"/>
        </w:rPr>
      </w:pPr>
      <w:bookmarkStart w:id="287" w:name="_Toc169506719"/>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88</w:t>
      </w:r>
      <w:r w:rsidR="003F6885" w:rsidRPr="00BF35C9">
        <w:rPr>
          <w:rFonts w:cs="Times New Roman"/>
          <w:noProof/>
        </w:rPr>
        <w:fldChar w:fldCharType="end"/>
      </w:r>
      <w:r w:rsidRPr="00BF35C9">
        <w:rPr>
          <w:rFonts w:cs="Times New Roman"/>
        </w:rPr>
        <w:t>. Posljedice na život i zdravlje ljudi</w:t>
      </w:r>
      <w:r w:rsidR="001A58B7">
        <w:rPr>
          <w:rFonts w:cs="Times New Roman"/>
        </w:rPr>
        <w:t xml:space="preserve"> – DNP ekstremne temperature</w:t>
      </w:r>
      <w:bookmarkEnd w:id="287"/>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74"/>
        <w:gridCol w:w="2177"/>
        <w:gridCol w:w="3368"/>
        <w:gridCol w:w="1838"/>
      </w:tblGrid>
      <w:tr w:rsidR="00B55614" w:rsidRPr="00BF35C9" w14:paraId="1245B1A0" w14:textId="77777777" w:rsidTr="00DE2CB6">
        <w:trPr>
          <w:trHeight w:val="116"/>
        </w:trPr>
        <w:tc>
          <w:tcPr>
            <w:tcW w:w="879" w:type="pct"/>
            <w:shd w:val="clear" w:color="auto" w:fill="auto"/>
          </w:tcPr>
          <w:p w14:paraId="4A889D0A" w14:textId="77777777" w:rsidR="00B55614" w:rsidRPr="00BF35C9" w:rsidRDefault="00B55614" w:rsidP="00DE2CB6">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215" w:type="pct"/>
            <w:shd w:val="clear" w:color="auto" w:fill="auto"/>
          </w:tcPr>
          <w:p w14:paraId="75FD6EE8" w14:textId="77777777" w:rsidR="00B55614" w:rsidRPr="00BF35C9" w:rsidRDefault="00B55614" w:rsidP="00DE2CB6">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1880" w:type="pct"/>
            <w:shd w:val="clear" w:color="auto" w:fill="auto"/>
          </w:tcPr>
          <w:p w14:paraId="1694B82A" w14:textId="5E93CEE6" w:rsidR="00B55614" w:rsidRPr="00BF35C9" w:rsidRDefault="00B55614" w:rsidP="00DE2CB6">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Kriterij % osoba JLP(R)S</w:t>
            </w:r>
          </w:p>
        </w:tc>
        <w:tc>
          <w:tcPr>
            <w:tcW w:w="1027" w:type="pct"/>
            <w:shd w:val="clear" w:color="auto" w:fill="auto"/>
          </w:tcPr>
          <w:p w14:paraId="6269DCBA" w14:textId="77777777" w:rsidR="00B55614" w:rsidRPr="00BF35C9" w:rsidRDefault="00B55614" w:rsidP="00DE2CB6">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B55614" w:rsidRPr="00BF35C9" w14:paraId="1CC9CD1D" w14:textId="77777777" w:rsidTr="00DE2CB6">
        <w:trPr>
          <w:trHeight w:val="225"/>
        </w:trPr>
        <w:tc>
          <w:tcPr>
            <w:tcW w:w="879" w:type="pct"/>
            <w:shd w:val="clear" w:color="auto" w:fill="00B0F0"/>
          </w:tcPr>
          <w:p w14:paraId="16BC09BD"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215" w:type="pct"/>
            <w:shd w:val="clear" w:color="auto" w:fill="00B0F0"/>
          </w:tcPr>
          <w:p w14:paraId="46CE5D7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1880" w:type="pct"/>
          </w:tcPr>
          <w:p w14:paraId="75E58FB3"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*&lt;0,001</w:t>
            </w:r>
          </w:p>
        </w:tc>
        <w:tc>
          <w:tcPr>
            <w:tcW w:w="1027" w:type="pct"/>
          </w:tcPr>
          <w:p w14:paraId="02C6B992" w14:textId="77777777" w:rsidR="00B55614" w:rsidRPr="00BF35C9" w:rsidRDefault="00B55614" w:rsidP="00850F12">
            <w:pPr>
              <w:spacing w:after="0" w:line="360" w:lineRule="auto"/>
              <w:jc w:val="center"/>
              <w:rPr>
                <w:rFonts w:cs="Times New Roman"/>
                <w:sz w:val="18"/>
                <w:szCs w:val="18"/>
              </w:rPr>
            </w:pPr>
          </w:p>
        </w:tc>
      </w:tr>
      <w:tr w:rsidR="00B55614" w:rsidRPr="00BF35C9" w14:paraId="37912E1E" w14:textId="77777777" w:rsidTr="00DE2CB6">
        <w:trPr>
          <w:trHeight w:val="240"/>
        </w:trPr>
        <w:tc>
          <w:tcPr>
            <w:tcW w:w="879" w:type="pct"/>
            <w:shd w:val="clear" w:color="auto" w:fill="92D050"/>
          </w:tcPr>
          <w:p w14:paraId="04CE986C"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215" w:type="pct"/>
            <w:shd w:val="clear" w:color="auto" w:fill="92D050"/>
          </w:tcPr>
          <w:p w14:paraId="04BA2B46"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1880" w:type="pct"/>
          </w:tcPr>
          <w:p w14:paraId="751ACD3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0,001-0,004</w:t>
            </w:r>
          </w:p>
        </w:tc>
        <w:tc>
          <w:tcPr>
            <w:tcW w:w="1027" w:type="pct"/>
          </w:tcPr>
          <w:p w14:paraId="203F4D9C" w14:textId="77777777" w:rsidR="00B55614" w:rsidRPr="00BF35C9" w:rsidRDefault="00B55614" w:rsidP="00850F12">
            <w:pPr>
              <w:spacing w:after="0" w:line="360" w:lineRule="auto"/>
              <w:jc w:val="center"/>
              <w:rPr>
                <w:rFonts w:cs="Times New Roman"/>
                <w:sz w:val="18"/>
                <w:szCs w:val="18"/>
              </w:rPr>
            </w:pPr>
          </w:p>
        </w:tc>
      </w:tr>
      <w:tr w:rsidR="00B55614" w:rsidRPr="00BF35C9" w14:paraId="59E40804" w14:textId="77777777" w:rsidTr="00DE2CB6">
        <w:trPr>
          <w:trHeight w:val="240"/>
        </w:trPr>
        <w:tc>
          <w:tcPr>
            <w:tcW w:w="879" w:type="pct"/>
            <w:shd w:val="clear" w:color="auto" w:fill="FFFF00"/>
          </w:tcPr>
          <w:p w14:paraId="57A30392"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215" w:type="pct"/>
            <w:shd w:val="clear" w:color="auto" w:fill="FFFF00"/>
          </w:tcPr>
          <w:p w14:paraId="23CCED9B"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1880" w:type="pct"/>
          </w:tcPr>
          <w:p w14:paraId="07C4069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0.0047-0,011</w:t>
            </w:r>
          </w:p>
        </w:tc>
        <w:tc>
          <w:tcPr>
            <w:tcW w:w="1027" w:type="pct"/>
          </w:tcPr>
          <w:p w14:paraId="063C7F15" w14:textId="77777777" w:rsidR="00B55614" w:rsidRPr="00BF35C9" w:rsidRDefault="00B55614" w:rsidP="00850F12">
            <w:pPr>
              <w:spacing w:after="0" w:line="360" w:lineRule="auto"/>
              <w:jc w:val="center"/>
              <w:rPr>
                <w:rFonts w:cs="Times New Roman"/>
                <w:sz w:val="18"/>
                <w:szCs w:val="18"/>
              </w:rPr>
            </w:pPr>
          </w:p>
        </w:tc>
      </w:tr>
      <w:tr w:rsidR="00B55614" w:rsidRPr="00BF35C9" w14:paraId="2F6DBC20" w14:textId="77777777" w:rsidTr="00DE2CB6">
        <w:trPr>
          <w:trHeight w:val="240"/>
        </w:trPr>
        <w:tc>
          <w:tcPr>
            <w:tcW w:w="879" w:type="pct"/>
            <w:shd w:val="clear" w:color="auto" w:fill="FFC000"/>
          </w:tcPr>
          <w:p w14:paraId="1C1474EC"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215" w:type="pct"/>
            <w:shd w:val="clear" w:color="auto" w:fill="FFC000"/>
          </w:tcPr>
          <w:p w14:paraId="57D631B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1880" w:type="pct"/>
          </w:tcPr>
          <w:p w14:paraId="4F3D105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0,012-0,035</w:t>
            </w:r>
          </w:p>
        </w:tc>
        <w:tc>
          <w:tcPr>
            <w:tcW w:w="1027" w:type="pct"/>
          </w:tcPr>
          <w:p w14:paraId="74A9C169"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X</w:t>
            </w:r>
          </w:p>
        </w:tc>
      </w:tr>
      <w:tr w:rsidR="00B55614" w:rsidRPr="00BF35C9" w14:paraId="00007243" w14:textId="77777777" w:rsidTr="00DE2CB6">
        <w:trPr>
          <w:trHeight w:val="270"/>
        </w:trPr>
        <w:tc>
          <w:tcPr>
            <w:tcW w:w="879" w:type="pct"/>
            <w:shd w:val="clear" w:color="auto" w:fill="FF0000"/>
          </w:tcPr>
          <w:p w14:paraId="1FD6EF8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215" w:type="pct"/>
            <w:shd w:val="clear" w:color="auto" w:fill="FF0000"/>
          </w:tcPr>
          <w:p w14:paraId="13AF774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1880" w:type="pct"/>
          </w:tcPr>
          <w:p w14:paraId="4D7F3D26"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0,036&gt;</w:t>
            </w:r>
          </w:p>
        </w:tc>
        <w:tc>
          <w:tcPr>
            <w:tcW w:w="1027" w:type="pct"/>
          </w:tcPr>
          <w:p w14:paraId="2559C5A8" w14:textId="77777777" w:rsidR="00B55614" w:rsidRPr="00BF35C9" w:rsidRDefault="00B55614" w:rsidP="00850F12">
            <w:pPr>
              <w:spacing w:after="0" w:line="360" w:lineRule="auto"/>
              <w:jc w:val="center"/>
              <w:rPr>
                <w:rFonts w:cs="Times New Roman"/>
                <w:sz w:val="18"/>
                <w:szCs w:val="18"/>
              </w:rPr>
            </w:pPr>
          </w:p>
        </w:tc>
      </w:tr>
    </w:tbl>
    <w:p w14:paraId="2C2C189B" w14:textId="77777777" w:rsidR="00B55614" w:rsidRPr="00BF35C9" w:rsidRDefault="00B55614" w:rsidP="00850F12">
      <w:pPr>
        <w:spacing w:after="0" w:line="360" w:lineRule="auto"/>
        <w:rPr>
          <w:rFonts w:cs="Times New Roman"/>
        </w:rPr>
      </w:pPr>
    </w:p>
    <w:p w14:paraId="32B8C8DA" w14:textId="1B29B6F7" w:rsidR="00B55614" w:rsidRPr="00BF35C9" w:rsidRDefault="00B90F37" w:rsidP="001A58B7">
      <w:pPr>
        <w:pStyle w:val="Naslov5"/>
      </w:pPr>
      <w:bookmarkStart w:id="288" w:name="_Toc169261006"/>
      <w:r>
        <w:t>5.4.4</w:t>
      </w:r>
      <w:r w:rsidR="001A58B7">
        <w:t>.2.3. Posljedice na g</w:t>
      </w:r>
      <w:r w:rsidR="00B55614" w:rsidRPr="00BF35C9">
        <w:t>ospodarstvo</w:t>
      </w:r>
      <w:bookmarkEnd w:id="288"/>
    </w:p>
    <w:p w14:paraId="75FE32F3" w14:textId="77777777" w:rsidR="00B55614" w:rsidRPr="00BF35C9" w:rsidRDefault="00B55614" w:rsidP="00850F12">
      <w:pPr>
        <w:spacing w:after="0" w:line="360" w:lineRule="auto"/>
        <w:jc w:val="both"/>
        <w:rPr>
          <w:rFonts w:cs="Times New Roman"/>
          <w:i/>
          <w:iCs/>
        </w:rPr>
      </w:pPr>
      <w:r w:rsidRPr="00BF35C9">
        <w:rPr>
          <w:rFonts w:cs="Times New Roman"/>
        </w:rPr>
        <w:t xml:space="preserve">U ovom mogućem scenariju troškovi liječenja hitnih medicinskih usluga i hospitaliziranih oboljelih, kojih se procjenjuje da bi bilo nekoliko stotina tisuća kuna, što ne uključuje troškove povećane potrošnje energenata struje i vode za simptomatsko liječenje i rashlađivanje cjelokupno zahvaćenog broja osoba zatečenog u Gradu </w:t>
      </w:r>
      <w:r w:rsidR="00C449D9" w:rsidRPr="00BF35C9">
        <w:rPr>
          <w:rFonts w:cs="Times New Roman"/>
        </w:rPr>
        <w:t>Lepoglavi</w:t>
      </w:r>
      <w:r w:rsidRPr="00BF35C9">
        <w:rPr>
          <w:rFonts w:cs="Times New Roman"/>
        </w:rPr>
        <w:t>, odnosno između 1-5% proračuna Grada.</w:t>
      </w:r>
    </w:p>
    <w:p w14:paraId="19110AC5" w14:textId="77777777" w:rsidR="00DE2CB6" w:rsidRPr="00BF35C9" w:rsidRDefault="00DE2CB6" w:rsidP="00DE2CB6">
      <w:pPr>
        <w:pStyle w:val="Opisslike"/>
        <w:keepNext/>
        <w:rPr>
          <w:rFonts w:cs="Times New Roman"/>
        </w:rPr>
      </w:pPr>
    </w:p>
    <w:p w14:paraId="32DD0CEE" w14:textId="2974D872" w:rsidR="00DE2CB6" w:rsidRPr="00BF35C9" w:rsidRDefault="00DE2CB6" w:rsidP="00DE2CB6">
      <w:pPr>
        <w:pStyle w:val="Opisslike"/>
        <w:keepNext/>
        <w:rPr>
          <w:rFonts w:cs="Times New Roman"/>
        </w:rPr>
      </w:pPr>
      <w:bookmarkStart w:id="289" w:name="_Toc169506720"/>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89</w:t>
      </w:r>
      <w:r w:rsidR="003F6885" w:rsidRPr="00BF35C9">
        <w:rPr>
          <w:rFonts w:cs="Times New Roman"/>
          <w:noProof/>
        </w:rPr>
        <w:fldChar w:fldCharType="end"/>
      </w:r>
      <w:r w:rsidRPr="00BF35C9">
        <w:rPr>
          <w:rFonts w:cs="Times New Roman"/>
        </w:rPr>
        <w:t>. Posljedica na gospodarstvo</w:t>
      </w:r>
      <w:r w:rsidR="001A58B7">
        <w:rPr>
          <w:rFonts w:cs="Times New Roman"/>
        </w:rPr>
        <w:t xml:space="preserve"> – DNP ekstremne temperature</w:t>
      </w:r>
      <w:bookmarkEnd w:id="289"/>
    </w:p>
    <w:tbl>
      <w:tblPr>
        <w:tblW w:w="0" w:type="auto"/>
        <w:tblInd w:w="1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35"/>
        <w:gridCol w:w="1731"/>
        <w:gridCol w:w="3402"/>
        <w:gridCol w:w="1463"/>
      </w:tblGrid>
      <w:tr w:rsidR="00B55614" w:rsidRPr="00BF35C9" w14:paraId="57C57045" w14:textId="77777777" w:rsidTr="00DE2CB6">
        <w:trPr>
          <w:trHeight w:val="116"/>
        </w:trPr>
        <w:tc>
          <w:tcPr>
            <w:tcW w:w="1335" w:type="dxa"/>
            <w:shd w:val="clear" w:color="auto" w:fill="B8CCE4"/>
          </w:tcPr>
          <w:p w14:paraId="307E9217" w14:textId="77777777" w:rsidR="00B55614" w:rsidRPr="00BF35C9" w:rsidRDefault="00B55614" w:rsidP="00DE2CB6">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731" w:type="dxa"/>
            <w:shd w:val="clear" w:color="auto" w:fill="B8CCE4"/>
          </w:tcPr>
          <w:p w14:paraId="02B73827" w14:textId="77777777" w:rsidR="00B55614" w:rsidRPr="00BF35C9" w:rsidRDefault="00B55614" w:rsidP="00DE2CB6">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3402" w:type="dxa"/>
            <w:shd w:val="clear" w:color="auto" w:fill="B8CCE4"/>
          </w:tcPr>
          <w:p w14:paraId="49F1E1B2" w14:textId="1125D4FE" w:rsidR="00B55614" w:rsidRPr="00BF35C9" w:rsidRDefault="00B55614" w:rsidP="00DE2CB6">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Kriterij-štete u % proračuna JLP(R)S</w:t>
            </w:r>
          </w:p>
        </w:tc>
        <w:tc>
          <w:tcPr>
            <w:tcW w:w="1463" w:type="dxa"/>
            <w:shd w:val="clear" w:color="auto" w:fill="B8CCE4"/>
          </w:tcPr>
          <w:p w14:paraId="5F6C45FA" w14:textId="77777777" w:rsidR="00B55614" w:rsidRPr="00BF35C9" w:rsidRDefault="00B55614" w:rsidP="00DE2CB6">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B55614" w:rsidRPr="00BF35C9" w14:paraId="02927139" w14:textId="77777777" w:rsidTr="00DE2CB6">
        <w:trPr>
          <w:trHeight w:val="225"/>
        </w:trPr>
        <w:tc>
          <w:tcPr>
            <w:tcW w:w="1335" w:type="dxa"/>
            <w:shd w:val="clear" w:color="auto" w:fill="00B0F0"/>
          </w:tcPr>
          <w:p w14:paraId="4C70E8D9"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731" w:type="dxa"/>
            <w:shd w:val="clear" w:color="auto" w:fill="00B0F0"/>
          </w:tcPr>
          <w:p w14:paraId="22A1A83F"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3402" w:type="dxa"/>
          </w:tcPr>
          <w:p w14:paraId="2EC04371"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0,5-1</w:t>
            </w:r>
          </w:p>
        </w:tc>
        <w:tc>
          <w:tcPr>
            <w:tcW w:w="1463" w:type="dxa"/>
          </w:tcPr>
          <w:p w14:paraId="20E815A0" w14:textId="77777777" w:rsidR="00B55614" w:rsidRPr="00BF35C9" w:rsidRDefault="00B55614" w:rsidP="00850F12">
            <w:pPr>
              <w:spacing w:after="0" w:line="360" w:lineRule="auto"/>
              <w:jc w:val="center"/>
              <w:rPr>
                <w:rFonts w:cs="Times New Roman"/>
                <w:sz w:val="18"/>
                <w:szCs w:val="18"/>
              </w:rPr>
            </w:pPr>
          </w:p>
        </w:tc>
      </w:tr>
      <w:tr w:rsidR="00B55614" w:rsidRPr="00BF35C9" w14:paraId="1E318CC9" w14:textId="77777777" w:rsidTr="00DE2CB6">
        <w:trPr>
          <w:trHeight w:val="240"/>
        </w:trPr>
        <w:tc>
          <w:tcPr>
            <w:tcW w:w="1335" w:type="dxa"/>
            <w:shd w:val="clear" w:color="auto" w:fill="92D050"/>
          </w:tcPr>
          <w:p w14:paraId="470E3FDE"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731" w:type="dxa"/>
            <w:shd w:val="clear" w:color="auto" w:fill="92D050"/>
          </w:tcPr>
          <w:p w14:paraId="08B50F48"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3402" w:type="dxa"/>
          </w:tcPr>
          <w:p w14:paraId="2517E94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c>
          <w:tcPr>
            <w:tcW w:w="1463" w:type="dxa"/>
          </w:tcPr>
          <w:p w14:paraId="215D9533"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3D6F201F" w14:textId="77777777" w:rsidTr="00DE2CB6">
        <w:trPr>
          <w:trHeight w:val="240"/>
        </w:trPr>
        <w:tc>
          <w:tcPr>
            <w:tcW w:w="1335" w:type="dxa"/>
            <w:shd w:val="clear" w:color="auto" w:fill="FFFF00"/>
          </w:tcPr>
          <w:p w14:paraId="6DF2CAE4"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731" w:type="dxa"/>
            <w:shd w:val="clear" w:color="auto" w:fill="FFFF00"/>
          </w:tcPr>
          <w:p w14:paraId="165E7ECC"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3402" w:type="dxa"/>
          </w:tcPr>
          <w:p w14:paraId="4233163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5-15</w:t>
            </w:r>
          </w:p>
        </w:tc>
        <w:tc>
          <w:tcPr>
            <w:tcW w:w="1463" w:type="dxa"/>
          </w:tcPr>
          <w:p w14:paraId="3CE878CD" w14:textId="77777777" w:rsidR="00B55614" w:rsidRPr="00BF35C9" w:rsidRDefault="00B55614" w:rsidP="00850F12">
            <w:pPr>
              <w:spacing w:after="0" w:line="360" w:lineRule="auto"/>
              <w:jc w:val="center"/>
              <w:rPr>
                <w:rFonts w:cs="Times New Roman"/>
                <w:sz w:val="18"/>
                <w:szCs w:val="18"/>
              </w:rPr>
            </w:pPr>
          </w:p>
        </w:tc>
      </w:tr>
      <w:tr w:rsidR="00B55614" w:rsidRPr="00BF35C9" w14:paraId="6AABBFAE" w14:textId="77777777" w:rsidTr="00DE2CB6">
        <w:trPr>
          <w:trHeight w:val="240"/>
        </w:trPr>
        <w:tc>
          <w:tcPr>
            <w:tcW w:w="1335" w:type="dxa"/>
            <w:shd w:val="clear" w:color="auto" w:fill="FFC000"/>
          </w:tcPr>
          <w:p w14:paraId="6B302252"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731" w:type="dxa"/>
            <w:shd w:val="clear" w:color="auto" w:fill="FFC000"/>
          </w:tcPr>
          <w:p w14:paraId="30A1948F"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3402" w:type="dxa"/>
          </w:tcPr>
          <w:p w14:paraId="41CCF3A9"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15-25</w:t>
            </w:r>
          </w:p>
        </w:tc>
        <w:tc>
          <w:tcPr>
            <w:tcW w:w="1463" w:type="dxa"/>
          </w:tcPr>
          <w:p w14:paraId="6EAC7FB2" w14:textId="77777777" w:rsidR="00B55614" w:rsidRPr="00BF35C9" w:rsidRDefault="00B55614" w:rsidP="00850F12">
            <w:pPr>
              <w:spacing w:after="0" w:line="360" w:lineRule="auto"/>
              <w:jc w:val="center"/>
              <w:rPr>
                <w:rFonts w:cs="Times New Roman"/>
                <w:b/>
                <w:bCs/>
                <w:sz w:val="18"/>
                <w:szCs w:val="18"/>
              </w:rPr>
            </w:pPr>
          </w:p>
        </w:tc>
      </w:tr>
      <w:tr w:rsidR="00B55614" w:rsidRPr="00BF35C9" w14:paraId="624ED11B" w14:textId="77777777" w:rsidTr="00DE2CB6">
        <w:trPr>
          <w:trHeight w:val="270"/>
        </w:trPr>
        <w:tc>
          <w:tcPr>
            <w:tcW w:w="1335" w:type="dxa"/>
            <w:shd w:val="clear" w:color="auto" w:fill="FF0000"/>
          </w:tcPr>
          <w:p w14:paraId="59E56554"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731" w:type="dxa"/>
            <w:shd w:val="clear" w:color="auto" w:fill="FF0000"/>
          </w:tcPr>
          <w:p w14:paraId="506D2FA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3402" w:type="dxa"/>
          </w:tcPr>
          <w:p w14:paraId="07CA7908"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&gt;25</w:t>
            </w:r>
          </w:p>
        </w:tc>
        <w:tc>
          <w:tcPr>
            <w:tcW w:w="1463" w:type="dxa"/>
          </w:tcPr>
          <w:p w14:paraId="7D91ED70" w14:textId="77777777" w:rsidR="00B55614" w:rsidRPr="00BF35C9" w:rsidRDefault="00B55614" w:rsidP="00850F12">
            <w:pPr>
              <w:spacing w:after="0" w:line="360" w:lineRule="auto"/>
              <w:jc w:val="center"/>
              <w:rPr>
                <w:rFonts w:cs="Times New Roman"/>
                <w:sz w:val="18"/>
                <w:szCs w:val="18"/>
              </w:rPr>
            </w:pPr>
          </w:p>
        </w:tc>
      </w:tr>
    </w:tbl>
    <w:p w14:paraId="5E751C7B" w14:textId="77777777" w:rsidR="001A58B7" w:rsidRDefault="001A58B7" w:rsidP="00850F12">
      <w:pPr>
        <w:spacing w:after="0" w:line="360" w:lineRule="auto"/>
        <w:jc w:val="both"/>
        <w:rPr>
          <w:rFonts w:cs="Times New Roman"/>
          <w:b/>
          <w:bCs/>
        </w:rPr>
      </w:pPr>
    </w:p>
    <w:p w14:paraId="420B7540" w14:textId="6C2E03F5" w:rsidR="00B55614" w:rsidRPr="00BF35C9" w:rsidRDefault="00B90F37" w:rsidP="001A58B7">
      <w:pPr>
        <w:pStyle w:val="Naslov5"/>
      </w:pPr>
      <w:bookmarkStart w:id="290" w:name="_Toc169261007"/>
      <w:r>
        <w:t>5.4.4</w:t>
      </w:r>
      <w:r w:rsidR="001A58B7">
        <w:t xml:space="preserve">.2.4. </w:t>
      </w:r>
      <w:r w:rsidR="00B55614" w:rsidRPr="00BF35C9">
        <w:t>Društvena stabilnost i politika</w:t>
      </w:r>
      <w:bookmarkEnd w:id="290"/>
    </w:p>
    <w:p w14:paraId="4C9E0186" w14:textId="796CA655" w:rsidR="00B55614" w:rsidRPr="00BF35C9" w:rsidRDefault="00B55614" w:rsidP="00850F12">
      <w:pPr>
        <w:spacing w:after="0" w:line="360" w:lineRule="auto"/>
        <w:jc w:val="both"/>
        <w:rPr>
          <w:rFonts w:cs="Times New Roman"/>
        </w:rPr>
      </w:pPr>
      <w:r w:rsidRPr="00BF35C9">
        <w:rPr>
          <w:rFonts w:cs="Times New Roman"/>
        </w:rPr>
        <w:t xml:space="preserve">Postojeća organizacija hitne medicinske službe Zavoda za hitnu medicinsku pomoć </w:t>
      </w:r>
      <w:r w:rsidR="00C449D9" w:rsidRPr="00BF35C9">
        <w:rPr>
          <w:rFonts w:cs="Times New Roman"/>
        </w:rPr>
        <w:t>Varaždinske</w:t>
      </w:r>
      <w:r w:rsidRPr="00BF35C9">
        <w:rPr>
          <w:rFonts w:cs="Times New Roman"/>
        </w:rPr>
        <w:t xml:space="preserve"> županije (i Ispostave u Gradu </w:t>
      </w:r>
      <w:r w:rsidR="00C449D9" w:rsidRPr="00BF35C9">
        <w:rPr>
          <w:rFonts w:cs="Times New Roman"/>
        </w:rPr>
        <w:t>Ivancu</w:t>
      </w:r>
      <w:r w:rsidRPr="00BF35C9">
        <w:rPr>
          <w:rFonts w:cs="Times New Roman"/>
        </w:rPr>
        <w:t>) je primjerena te bi se održala potrebna razina aktivnosti neophodnih da se zadovolje elementarne potrebe stanovništva Grada i Županije u uvjetima umjerenog toplinskog vala. Ne očekuju se znatnija oštećenja kritične infrastrukture, štete/gubici na građevinama od javnog društvenog značaja, kao niti prekid dulji od 10 dana u radu kritičnih infrastruktura.</w:t>
      </w:r>
    </w:p>
    <w:p w14:paraId="64AD5362" w14:textId="34BE92B1" w:rsidR="00B55614" w:rsidRPr="00BF35C9" w:rsidRDefault="00B55614" w:rsidP="00850F12">
      <w:pPr>
        <w:spacing w:after="0" w:line="360" w:lineRule="auto"/>
        <w:rPr>
          <w:rFonts w:cs="Times New Roman"/>
        </w:rPr>
      </w:pPr>
    </w:p>
    <w:p w14:paraId="3DF7BCED" w14:textId="77777777" w:rsidR="001A58B7" w:rsidRDefault="00DE2CB6" w:rsidP="00DE2CB6">
      <w:pPr>
        <w:pStyle w:val="Opisslike"/>
        <w:keepNext/>
        <w:rPr>
          <w:rFonts w:cs="Times New Roman"/>
        </w:rPr>
      </w:pPr>
      <w:bookmarkStart w:id="291" w:name="_Toc169506721"/>
      <w:r w:rsidRPr="00BF35C9">
        <w:rPr>
          <w:rFonts w:cs="Times New Roman"/>
        </w:rPr>
        <w:lastRenderedPageBreak/>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90</w:t>
      </w:r>
      <w:r w:rsidR="003F6885" w:rsidRPr="00BF35C9">
        <w:rPr>
          <w:rFonts w:cs="Times New Roman"/>
          <w:noProof/>
        </w:rPr>
        <w:fldChar w:fldCharType="end"/>
      </w:r>
      <w:r w:rsidRPr="00BF35C9">
        <w:rPr>
          <w:rFonts w:cs="Times New Roman"/>
        </w:rPr>
        <w:t>. Prikaz kriterija za društvenu stabilnost i politiku – štete na infrastrukturi (KI) i štete na</w:t>
      </w:r>
      <w:bookmarkEnd w:id="291"/>
      <w:r w:rsidRPr="00BF35C9">
        <w:rPr>
          <w:rFonts w:cs="Times New Roman"/>
        </w:rPr>
        <w:t xml:space="preserve"> </w:t>
      </w:r>
    </w:p>
    <w:p w14:paraId="3028F9A1" w14:textId="75D5F51C" w:rsidR="00DE2CB6" w:rsidRPr="00BF35C9" w:rsidRDefault="00DE2CB6" w:rsidP="00DE2CB6">
      <w:pPr>
        <w:pStyle w:val="Opisslike"/>
        <w:keepNext/>
        <w:rPr>
          <w:rFonts w:cs="Times New Roman"/>
        </w:rPr>
      </w:pPr>
      <w:r w:rsidRPr="00BF35C9">
        <w:rPr>
          <w:rFonts w:cs="Times New Roman"/>
        </w:rPr>
        <w:t>građevinama od javnog značaja</w:t>
      </w:r>
      <w:r w:rsidR="001A58B7">
        <w:rPr>
          <w:rFonts w:cs="Times New Roman"/>
        </w:rPr>
        <w:t xml:space="preserve"> – DNP ekstremne temperature</w:t>
      </w: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92"/>
        <w:gridCol w:w="1940"/>
        <w:gridCol w:w="3982"/>
        <w:gridCol w:w="1643"/>
      </w:tblGrid>
      <w:tr w:rsidR="00B55614" w:rsidRPr="00BF35C9" w14:paraId="6E49CF19" w14:textId="77777777" w:rsidTr="00DE2CB6">
        <w:trPr>
          <w:trHeight w:val="285"/>
        </w:trPr>
        <w:tc>
          <w:tcPr>
            <w:tcW w:w="5000" w:type="pct"/>
            <w:gridSpan w:val="4"/>
            <w:shd w:val="clear" w:color="auto" w:fill="auto"/>
          </w:tcPr>
          <w:p w14:paraId="057B827E" w14:textId="77777777" w:rsidR="00B55614" w:rsidRPr="00BF35C9" w:rsidRDefault="00B55614" w:rsidP="00850F12">
            <w:pPr>
              <w:pStyle w:val="Bezproreda1"/>
              <w:spacing w:line="360" w:lineRule="auto"/>
              <w:jc w:val="center"/>
              <w:rPr>
                <w:rFonts w:ascii="Times New Roman" w:hAnsi="Times New Roman"/>
                <w:b/>
                <w:bCs/>
                <w:i/>
                <w:iCs/>
                <w:sz w:val="18"/>
                <w:szCs w:val="18"/>
                <w:lang w:val="hr-HR"/>
              </w:rPr>
            </w:pPr>
            <w:r w:rsidRPr="00BF35C9">
              <w:rPr>
                <w:rFonts w:ascii="Times New Roman" w:hAnsi="Times New Roman"/>
                <w:b/>
                <w:bCs/>
                <w:i/>
                <w:iCs/>
                <w:sz w:val="18"/>
                <w:szCs w:val="18"/>
                <w:lang w:val="hr-HR"/>
              </w:rPr>
              <w:t>Oštećena kritična infrastruktura</w:t>
            </w:r>
          </w:p>
        </w:tc>
      </w:tr>
      <w:tr w:rsidR="00B55614" w:rsidRPr="00BF35C9" w14:paraId="389D0D42" w14:textId="77777777" w:rsidTr="00DE2CB6">
        <w:trPr>
          <w:trHeight w:val="116"/>
        </w:trPr>
        <w:tc>
          <w:tcPr>
            <w:tcW w:w="777" w:type="pct"/>
            <w:shd w:val="clear" w:color="auto" w:fill="auto"/>
          </w:tcPr>
          <w:p w14:paraId="209ADC2F" w14:textId="77777777" w:rsidR="00B55614" w:rsidRPr="00BF35C9" w:rsidRDefault="00B55614" w:rsidP="00850F12">
            <w:pPr>
              <w:pStyle w:val="Bezproreda1"/>
              <w:spacing w:line="360" w:lineRule="auto"/>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083" w:type="pct"/>
            <w:shd w:val="clear" w:color="auto" w:fill="auto"/>
          </w:tcPr>
          <w:p w14:paraId="6FFDB257" w14:textId="77777777" w:rsidR="00B55614" w:rsidRPr="00BF35C9" w:rsidRDefault="00B55614" w:rsidP="00850F12">
            <w:pPr>
              <w:pStyle w:val="Bezproreda1"/>
              <w:spacing w:line="360" w:lineRule="auto"/>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2223" w:type="pct"/>
            <w:shd w:val="clear" w:color="auto" w:fill="auto"/>
          </w:tcPr>
          <w:p w14:paraId="72AFA771" w14:textId="77777777" w:rsidR="00B55614" w:rsidRPr="00BF35C9" w:rsidRDefault="00B55614" w:rsidP="00850F12">
            <w:pPr>
              <w:pStyle w:val="Bezproreda1"/>
              <w:spacing w:line="360" w:lineRule="auto"/>
              <w:rPr>
                <w:rFonts w:ascii="Times New Roman" w:hAnsi="Times New Roman"/>
                <w:b/>
                <w:bCs/>
                <w:sz w:val="18"/>
                <w:szCs w:val="18"/>
                <w:lang w:val="hr-HR"/>
              </w:rPr>
            </w:pPr>
            <w:r w:rsidRPr="00BF35C9">
              <w:rPr>
                <w:rFonts w:ascii="Times New Roman" w:hAnsi="Times New Roman"/>
                <w:b/>
                <w:bCs/>
                <w:sz w:val="18"/>
                <w:szCs w:val="18"/>
                <w:lang w:val="hr-HR"/>
              </w:rPr>
              <w:t xml:space="preserve">   Kriterij-štete u % proračuna JLP(R)S </w:t>
            </w:r>
          </w:p>
        </w:tc>
        <w:tc>
          <w:tcPr>
            <w:tcW w:w="917" w:type="pct"/>
            <w:shd w:val="clear" w:color="auto" w:fill="auto"/>
          </w:tcPr>
          <w:p w14:paraId="57B7935C" w14:textId="77777777" w:rsidR="00B55614" w:rsidRPr="00BF35C9" w:rsidRDefault="00B55614" w:rsidP="00850F12">
            <w:pPr>
              <w:pStyle w:val="Bezproreda1"/>
              <w:spacing w:line="360" w:lineRule="auto"/>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B55614" w:rsidRPr="00BF35C9" w14:paraId="5515670D" w14:textId="77777777" w:rsidTr="00DE2CB6">
        <w:trPr>
          <w:trHeight w:val="225"/>
        </w:trPr>
        <w:tc>
          <w:tcPr>
            <w:tcW w:w="777" w:type="pct"/>
            <w:shd w:val="clear" w:color="auto" w:fill="00B0F0"/>
          </w:tcPr>
          <w:p w14:paraId="7C1278D6"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083" w:type="pct"/>
            <w:shd w:val="clear" w:color="auto" w:fill="00B0F0"/>
          </w:tcPr>
          <w:p w14:paraId="6BB29E1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2223" w:type="pct"/>
          </w:tcPr>
          <w:p w14:paraId="3E684F18"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0,5-1</w:t>
            </w:r>
          </w:p>
        </w:tc>
        <w:tc>
          <w:tcPr>
            <w:tcW w:w="917" w:type="pct"/>
          </w:tcPr>
          <w:p w14:paraId="42AF2B1A"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08BC6EA5" w14:textId="77777777" w:rsidTr="00DE2CB6">
        <w:trPr>
          <w:trHeight w:val="240"/>
        </w:trPr>
        <w:tc>
          <w:tcPr>
            <w:tcW w:w="777" w:type="pct"/>
            <w:shd w:val="clear" w:color="auto" w:fill="92D050"/>
          </w:tcPr>
          <w:p w14:paraId="311F3910"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083" w:type="pct"/>
            <w:shd w:val="clear" w:color="auto" w:fill="92D050"/>
          </w:tcPr>
          <w:p w14:paraId="15DCDE67"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223" w:type="pct"/>
          </w:tcPr>
          <w:p w14:paraId="554CC2C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c>
          <w:tcPr>
            <w:tcW w:w="917" w:type="pct"/>
          </w:tcPr>
          <w:p w14:paraId="7CD81577" w14:textId="77777777" w:rsidR="00B55614" w:rsidRPr="00BF35C9" w:rsidRDefault="00B55614" w:rsidP="00850F12">
            <w:pPr>
              <w:spacing w:after="0" w:line="360" w:lineRule="auto"/>
              <w:jc w:val="center"/>
              <w:rPr>
                <w:rFonts w:cs="Times New Roman"/>
                <w:sz w:val="18"/>
                <w:szCs w:val="18"/>
              </w:rPr>
            </w:pPr>
          </w:p>
        </w:tc>
      </w:tr>
      <w:tr w:rsidR="00B55614" w:rsidRPr="00BF35C9" w14:paraId="2656C6DE" w14:textId="77777777" w:rsidTr="00DE2CB6">
        <w:trPr>
          <w:trHeight w:val="240"/>
        </w:trPr>
        <w:tc>
          <w:tcPr>
            <w:tcW w:w="777" w:type="pct"/>
            <w:shd w:val="clear" w:color="auto" w:fill="FFFF00"/>
          </w:tcPr>
          <w:p w14:paraId="3FED5F8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083" w:type="pct"/>
            <w:shd w:val="clear" w:color="auto" w:fill="FFFF00"/>
          </w:tcPr>
          <w:p w14:paraId="1076584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2223" w:type="pct"/>
          </w:tcPr>
          <w:p w14:paraId="27251893"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5-15</w:t>
            </w:r>
          </w:p>
        </w:tc>
        <w:tc>
          <w:tcPr>
            <w:tcW w:w="917" w:type="pct"/>
          </w:tcPr>
          <w:p w14:paraId="552C7A25" w14:textId="77777777" w:rsidR="00B55614" w:rsidRPr="00BF35C9" w:rsidRDefault="00B55614" w:rsidP="00850F12">
            <w:pPr>
              <w:spacing w:after="0" w:line="360" w:lineRule="auto"/>
              <w:jc w:val="center"/>
              <w:rPr>
                <w:rFonts w:cs="Times New Roman"/>
                <w:b/>
                <w:bCs/>
                <w:sz w:val="18"/>
                <w:szCs w:val="18"/>
              </w:rPr>
            </w:pPr>
          </w:p>
        </w:tc>
      </w:tr>
      <w:tr w:rsidR="00B55614" w:rsidRPr="00BF35C9" w14:paraId="3842DF47" w14:textId="77777777" w:rsidTr="00DE2CB6">
        <w:trPr>
          <w:trHeight w:val="240"/>
        </w:trPr>
        <w:tc>
          <w:tcPr>
            <w:tcW w:w="777" w:type="pct"/>
            <w:shd w:val="clear" w:color="auto" w:fill="FFC000"/>
          </w:tcPr>
          <w:p w14:paraId="6A17FBED"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083" w:type="pct"/>
            <w:shd w:val="clear" w:color="auto" w:fill="FFC000"/>
          </w:tcPr>
          <w:p w14:paraId="3528A5A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2223" w:type="pct"/>
          </w:tcPr>
          <w:p w14:paraId="73683A2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15-25</w:t>
            </w:r>
          </w:p>
        </w:tc>
        <w:tc>
          <w:tcPr>
            <w:tcW w:w="917" w:type="pct"/>
          </w:tcPr>
          <w:p w14:paraId="008CE53C" w14:textId="77777777" w:rsidR="00B55614" w:rsidRPr="00BF35C9" w:rsidRDefault="00B55614" w:rsidP="00850F12">
            <w:pPr>
              <w:spacing w:after="0" w:line="360" w:lineRule="auto"/>
              <w:jc w:val="center"/>
              <w:rPr>
                <w:rFonts w:cs="Times New Roman"/>
                <w:sz w:val="18"/>
                <w:szCs w:val="18"/>
              </w:rPr>
            </w:pPr>
          </w:p>
        </w:tc>
      </w:tr>
      <w:tr w:rsidR="00B55614" w:rsidRPr="00BF35C9" w14:paraId="28352682" w14:textId="77777777" w:rsidTr="00DE2CB6">
        <w:trPr>
          <w:trHeight w:val="270"/>
        </w:trPr>
        <w:tc>
          <w:tcPr>
            <w:tcW w:w="777" w:type="pct"/>
            <w:shd w:val="clear" w:color="auto" w:fill="FF0000"/>
          </w:tcPr>
          <w:p w14:paraId="787C6E46"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083" w:type="pct"/>
            <w:shd w:val="clear" w:color="auto" w:fill="FF0000"/>
          </w:tcPr>
          <w:p w14:paraId="589F63AC"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2223" w:type="pct"/>
          </w:tcPr>
          <w:p w14:paraId="75BF9B37"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&gt;25</w:t>
            </w:r>
          </w:p>
        </w:tc>
        <w:tc>
          <w:tcPr>
            <w:tcW w:w="917" w:type="pct"/>
          </w:tcPr>
          <w:p w14:paraId="52B29619" w14:textId="77777777" w:rsidR="00B55614" w:rsidRPr="00BF35C9" w:rsidRDefault="00B55614" w:rsidP="00850F12">
            <w:pPr>
              <w:spacing w:after="0" w:line="360" w:lineRule="auto"/>
              <w:jc w:val="center"/>
              <w:rPr>
                <w:rFonts w:cs="Times New Roman"/>
                <w:sz w:val="18"/>
                <w:szCs w:val="18"/>
              </w:rPr>
            </w:pPr>
          </w:p>
        </w:tc>
      </w:tr>
      <w:tr w:rsidR="00B55614" w:rsidRPr="00BF35C9" w14:paraId="68B9D16D" w14:textId="77777777" w:rsidTr="00DE2CB6">
        <w:trPr>
          <w:trHeight w:val="285"/>
        </w:trPr>
        <w:tc>
          <w:tcPr>
            <w:tcW w:w="5000" w:type="pct"/>
            <w:gridSpan w:val="4"/>
            <w:shd w:val="clear" w:color="auto" w:fill="auto"/>
          </w:tcPr>
          <w:p w14:paraId="1A131282" w14:textId="77777777" w:rsidR="00B55614" w:rsidRPr="00BF35C9" w:rsidRDefault="00B55614" w:rsidP="00DE2CB6">
            <w:pPr>
              <w:pStyle w:val="Bezproreda1"/>
              <w:spacing w:line="360" w:lineRule="auto"/>
              <w:jc w:val="center"/>
              <w:rPr>
                <w:rFonts w:ascii="Times New Roman" w:hAnsi="Times New Roman"/>
                <w:i/>
                <w:iCs/>
                <w:sz w:val="18"/>
                <w:szCs w:val="18"/>
                <w:lang w:val="hr-HR"/>
              </w:rPr>
            </w:pPr>
            <w:r w:rsidRPr="00BF35C9">
              <w:rPr>
                <w:rFonts w:ascii="Times New Roman" w:hAnsi="Times New Roman"/>
                <w:i/>
                <w:iCs/>
                <w:sz w:val="18"/>
                <w:szCs w:val="18"/>
                <w:lang w:val="hr-HR"/>
              </w:rPr>
              <w:t>Štete/gubici na građevinama od javnog društvenog značaja</w:t>
            </w:r>
          </w:p>
        </w:tc>
      </w:tr>
      <w:tr w:rsidR="00B55614" w:rsidRPr="00BF35C9" w14:paraId="471A62C5" w14:textId="77777777" w:rsidTr="00DE2CB6">
        <w:trPr>
          <w:trHeight w:val="116"/>
        </w:trPr>
        <w:tc>
          <w:tcPr>
            <w:tcW w:w="777" w:type="pct"/>
            <w:shd w:val="clear" w:color="auto" w:fill="auto"/>
          </w:tcPr>
          <w:p w14:paraId="3BA43863" w14:textId="77777777" w:rsidR="00B55614" w:rsidRPr="00BF35C9" w:rsidRDefault="00B55614" w:rsidP="00DE2CB6">
            <w:pPr>
              <w:pStyle w:val="Bezproreda1"/>
              <w:spacing w:line="360" w:lineRule="auto"/>
              <w:jc w:val="center"/>
              <w:rPr>
                <w:rFonts w:ascii="Times New Roman" w:hAnsi="Times New Roman"/>
                <w:sz w:val="18"/>
                <w:szCs w:val="18"/>
                <w:lang w:val="hr-HR"/>
              </w:rPr>
            </w:pPr>
            <w:r w:rsidRPr="00BF35C9">
              <w:rPr>
                <w:rFonts w:ascii="Times New Roman" w:hAnsi="Times New Roman"/>
                <w:sz w:val="18"/>
                <w:szCs w:val="18"/>
                <w:lang w:val="hr-HR"/>
              </w:rPr>
              <w:t>Kategorija</w:t>
            </w:r>
          </w:p>
        </w:tc>
        <w:tc>
          <w:tcPr>
            <w:tcW w:w="1083" w:type="pct"/>
            <w:shd w:val="clear" w:color="auto" w:fill="auto"/>
          </w:tcPr>
          <w:p w14:paraId="2613F61F" w14:textId="77777777" w:rsidR="00B55614" w:rsidRPr="00BF35C9" w:rsidRDefault="00B55614" w:rsidP="00DE2CB6">
            <w:pPr>
              <w:pStyle w:val="Bezproreda1"/>
              <w:spacing w:line="360" w:lineRule="auto"/>
              <w:jc w:val="center"/>
              <w:rPr>
                <w:rFonts w:ascii="Times New Roman" w:hAnsi="Times New Roman"/>
                <w:sz w:val="18"/>
                <w:szCs w:val="18"/>
                <w:lang w:val="hr-HR"/>
              </w:rPr>
            </w:pPr>
            <w:r w:rsidRPr="00BF35C9">
              <w:rPr>
                <w:rFonts w:ascii="Times New Roman" w:hAnsi="Times New Roman"/>
                <w:sz w:val="18"/>
                <w:szCs w:val="18"/>
                <w:lang w:val="hr-HR"/>
              </w:rPr>
              <w:t>Posljedice</w:t>
            </w:r>
          </w:p>
        </w:tc>
        <w:tc>
          <w:tcPr>
            <w:tcW w:w="2223" w:type="pct"/>
            <w:shd w:val="clear" w:color="auto" w:fill="auto"/>
          </w:tcPr>
          <w:p w14:paraId="66D5DA07" w14:textId="36EF4D4B" w:rsidR="00B55614" w:rsidRPr="00BF35C9" w:rsidRDefault="00B55614" w:rsidP="00DE2CB6">
            <w:pPr>
              <w:pStyle w:val="Bezproreda1"/>
              <w:spacing w:line="360" w:lineRule="auto"/>
              <w:jc w:val="center"/>
              <w:rPr>
                <w:rFonts w:ascii="Times New Roman" w:hAnsi="Times New Roman"/>
                <w:sz w:val="18"/>
                <w:szCs w:val="18"/>
                <w:lang w:val="hr-HR"/>
              </w:rPr>
            </w:pPr>
            <w:r w:rsidRPr="00BF35C9">
              <w:rPr>
                <w:rFonts w:ascii="Times New Roman" w:hAnsi="Times New Roman"/>
                <w:sz w:val="18"/>
                <w:szCs w:val="18"/>
                <w:lang w:val="hr-HR"/>
              </w:rPr>
              <w:t>Kriterij-štete u % proračuna JLP(R)S</w:t>
            </w:r>
          </w:p>
        </w:tc>
        <w:tc>
          <w:tcPr>
            <w:tcW w:w="917" w:type="pct"/>
            <w:shd w:val="clear" w:color="auto" w:fill="auto"/>
          </w:tcPr>
          <w:p w14:paraId="351A256C" w14:textId="77777777" w:rsidR="00B55614" w:rsidRPr="00BF35C9" w:rsidRDefault="00B55614" w:rsidP="00DE2CB6">
            <w:pPr>
              <w:pStyle w:val="Bezproreda1"/>
              <w:spacing w:line="360" w:lineRule="auto"/>
              <w:jc w:val="center"/>
              <w:rPr>
                <w:rFonts w:ascii="Times New Roman" w:hAnsi="Times New Roman"/>
                <w:sz w:val="18"/>
                <w:szCs w:val="18"/>
                <w:lang w:val="hr-HR"/>
              </w:rPr>
            </w:pPr>
            <w:r w:rsidRPr="00BF35C9">
              <w:rPr>
                <w:rFonts w:ascii="Times New Roman" w:hAnsi="Times New Roman"/>
                <w:sz w:val="18"/>
                <w:szCs w:val="18"/>
                <w:lang w:val="hr-HR"/>
              </w:rPr>
              <w:t>ODABRANO</w:t>
            </w:r>
          </w:p>
        </w:tc>
      </w:tr>
      <w:tr w:rsidR="00B55614" w:rsidRPr="00BF35C9" w14:paraId="7A33A4B0" w14:textId="77777777" w:rsidTr="00DE2CB6">
        <w:trPr>
          <w:trHeight w:val="225"/>
        </w:trPr>
        <w:tc>
          <w:tcPr>
            <w:tcW w:w="777" w:type="pct"/>
            <w:shd w:val="clear" w:color="auto" w:fill="00B0F0"/>
          </w:tcPr>
          <w:p w14:paraId="5A4C04CB"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083" w:type="pct"/>
            <w:shd w:val="clear" w:color="auto" w:fill="00B0F0"/>
          </w:tcPr>
          <w:p w14:paraId="3160C8CC"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2223" w:type="pct"/>
          </w:tcPr>
          <w:p w14:paraId="690406E9"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0,5-1</w:t>
            </w:r>
          </w:p>
        </w:tc>
        <w:tc>
          <w:tcPr>
            <w:tcW w:w="917" w:type="pct"/>
          </w:tcPr>
          <w:p w14:paraId="5A89F973"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1FDEE521" w14:textId="77777777" w:rsidTr="00DE2CB6">
        <w:trPr>
          <w:trHeight w:val="240"/>
        </w:trPr>
        <w:tc>
          <w:tcPr>
            <w:tcW w:w="777" w:type="pct"/>
            <w:shd w:val="clear" w:color="auto" w:fill="92D050"/>
          </w:tcPr>
          <w:p w14:paraId="2A41F411"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083" w:type="pct"/>
            <w:shd w:val="clear" w:color="auto" w:fill="92D050"/>
          </w:tcPr>
          <w:p w14:paraId="3F3CFB08"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223" w:type="pct"/>
          </w:tcPr>
          <w:p w14:paraId="217726F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c>
          <w:tcPr>
            <w:tcW w:w="917" w:type="pct"/>
          </w:tcPr>
          <w:p w14:paraId="731FA3E1" w14:textId="77777777" w:rsidR="00B55614" w:rsidRPr="00BF35C9" w:rsidRDefault="00B55614" w:rsidP="00850F12">
            <w:pPr>
              <w:spacing w:after="0" w:line="360" w:lineRule="auto"/>
              <w:jc w:val="center"/>
              <w:rPr>
                <w:rFonts w:cs="Times New Roman"/>
                <w:sz w:val="18"/>
                <w:szCs w:val="18"/>
              </w:rPr>
            </w:pPr>
          </w:p>
        </w:tc>
      </w:tr>
      <w:tr w:rsidR="00B55614" w:rsidRPr="00BF35C9" w14:paraId="22B4C93F" w14:textId="77777777" w:rsidTr="00DE2CB6">
        <w:trPr>
          <w:trHeight w:val="240"/>
        </w:trPr>
        <w:tc>
          <w:tcPr>
            <w:tcW w:w="777" w:type="pct"/>
            <w:shd w:val="clear" w:color="auto" w:fill="FFFF00"/>
          </w:tcPr>
          <w:p w14:paraId="4508D62A"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083" w:type="pct"/>
            <w:shd w:val="clear" w:color="auto" w:fill="FFFF00"/>
          </w:tcPr>
          <w:p w14:paraId="7F0CE56B"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2223" w:type="pct"/>
          </w:tcPr>
          <w:p w14:paraId="2CCA23BF"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5-15</w:t>
            </w:r>
          </w:p>
        </w:tc>
        <w:tc>
          <w:tcPr>
            <w:tcW w:w="917" w:type="pct"/>
          </w:tcPr>
          <w:p w14:paraId="61CA2330" w14:textId="77777777" w:rsidR="00B55614" w:rsidRPr="00BF35C9" w:rsidRDefault="00B55614" w:rsidP="00850F12">
            <w:pPr>
              <w:spacing w:after="0" w:line="360" w:lineRule="auto"/>
              <w:jc w:val="center"/>
              <w:rPr>
                <w:rFonts w:cs="Times New Roman"/>
                <w:sz w:val="18"/>
                <w:szCs w:val="18"/>
              </w:rPr>
            </w:pPr>
          </w:p>
        </w:tc>
      </w:tr>
      <w:tr w:rsidR="00B55614" w:rsidRPr="00BF35C9" w14:paraId="1DCB22E8" w14:textId="77777777" w:rsidTr="00DE2CB6">
        <w:trPr>
          <w:trHeight w:val="240"/>
        </w:trPr>
        <w:tc>
          <w:tcPr>
            <w:tcW w:w="777" w:type="pct"/>
            <w:shd w:val="clear" w:color="auto" w:fill="FFC000"/>
          </w:tcPr>
          <w:p w14:paraId="0C994371"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083" w:type="pct"/>
            <w:shd w:val="clear" w:color="auto" w:fill="FFC000"/>
          </w:tcPr>
          <w:p w14:paraId="6EBCF973"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2223" w:type="pct"/>
          </w:tcPr>
          <w:p w14:paraId="62BAA1D8"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15-25</w:t>
            </w:r>
          </w:p>
        </w:tc>
        <w:tc>
          <w:tcPr>
            <w:tcW w:w="917" w:type="pct"/>
          </w:tcPr>
          <w:p w14:paraId="2CDFB90E" w14:textId="77777777" w:rsidR="00B55614" w:rsidRPr="00BF35C9" w:rsidRDefault="00B55614" w:rsidP="00850F12">
            <w:pPr>
              <w:spacing w:after="0" w:line="360" w:lineRule="auto"/>
              <w:jc w:val="center"/>
              <w:rPr>
                <w:rFonts w:cs="Times New Roman"/>
                <w:sz w:val="18"/>
                <w:szCs w:val="18"/>
              </w:rPr>
            </w:pPr>
          </w:p>
        </w:tc>
      </w:tr>
      <w:tr w:rsidR="00B55614" w:rsidRPr="00BF35C9" w14:paraId="011474B0" w14:textId="77777777" w:rsidTr="00DE2CB6">
        <w:trPr>
          <w:trHeight w:val="270"/>
        </w:trPr>
        <w:tc>
          <w:tcPr>
            <w:tcW w:w="777" w:type="pct"/>
            <w:shd w:val="clear" w:color="auto" w:fill="FF0000"/>
          </w:tcPr>
          <w:p w14:paraId="1506E970"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083" w:type="pct"/>
            <w:shd w:val="clear" w:color="auto" w:fill="FF0000"/>
          </w:tcPr>
          <w:p w14:paraId="45362848"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2223" w:type="pct"/>
          </w:tcPr>
          <w:p w14:paraId="49B42DA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&gt;25</w:t>
            </w:r>
          </w:p>
        </w:tc>
        <w:tc>
          <w:tcPr>
            <w:tcW w:w="917" w:type="pct"/>
          </w:tcPr>
          <w:p w14:paraId="2047E477" w14:textId="77777777" w:rsidR="00B55614" w:rsidRPr="00BF35C9" w:rsidRDefault="00B55614" w:rsidP="00850F12">
            <w:pPr>
              <w:spacing w:after="0" w:line="360" w:lineRule="auto"/>
              <w:jc w:val="center"/>
              <w:rPr>
                <w:rFonts w:cs="Times New Roman"/>
                <w:sz w:val="18"/>
                <w:szCs w:val="18"/>
              </w:rPr>
            </w:pPr>
          </w:p>
        </w:tc>
      </w:tr>
    </w:tbl>
    <w:p w14:paraId="08CD340C" w14:textId="7A1C9C95" w:rsidR="00B55614" w:rsidRPr="00BF35C9" w:rsidRDefault="00B55614" w:rsidP="00850F12">
      <w:pPr>
        <w:spacing w:after="0" w:line="360" w:lineRule="auto"/>
        <w:jc w:val="both"/>
        <w:rPr>
          <w:rFonts w:cs="Times New Roman"/>
        </w:rPr>
      </w:pPr>
    </w:p>
    <w:p w14:paraId="61D034DC" w14:textId="7D5B9DB3" w:rsidR="00DE2CB6" w:rsidRPr="00BF35C9" w:rsidRDefault="00DE2CB6" w:rsidP="00DE2CB6">
      <w:pPr>
        <w:pStyle w:val="Opisslike"/>
        <w:keepNext/>
        <w:rPr>
          <w:rFonts w:cs="Times New Roman"/>
        </w:rPr>
      </w:pPr>
      <w:bookmarkStart w:id="292" w:name="_Toc169506722"/>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91</w:t>
      </w:r>
      <w:r w:rsidR="003F6885" w:rsidRPr="00BF35C9">
        <w:rPr>
          <w:rFonts w:cs="Times New Roman"/>
          <w:noProof/>
        </w:rPr>
        <w:fldChar w:fldCharType="end"/>
      </w:r>
      <w:r w:rsidRPr="00BF35C9">
        <w:rPr>
          <w:rFonts w:cs="Times New Roman"/>
        </w:rPr>
        <w:t xml:space="preserve">. Posljedice na društvenu stabilnost i politiku </w:t>
      </w:r>
      <w:r w:rsidR="001A58B7">
        <w:rPr>
          <w:rFonts w:cs="Times New Roman"/>
        </w:rPr>
        <w:t>–</w:t>
      </w:r>
      <w:r w:rsidRPr="00BF35C9">
        <w:rPr>
          <w:rFonts w:cs="Times New Roman"/>
        </w:rPr>
        <w:t xml:space="preserve"> ZBIRNO</w:t>
      </w:r>
      <w:r w:rsidR="001A58B7">
        <w:rPr>
          <w:rFonts w:cs="Times New Roman"/>
        </w:rPr>
        <w:t xml:space="preserve"> – DNP ekstremne temperature</w:t>
      </w:r>
      <w:bookmarkEnd w:id="292"/>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61"/>
        <w:gridCol w:w="1003"/>
        <w:gridCol w:w="1632"/>
        <w:gridCol w:w="5161"/>
      </w:tblGrid>
      <w:tr w:rsidR="00B55614" w:rsidRPr="00BF35C9" w14:paraId="181FBF72" w14:textId="77777777" w:rsidTr="00DE2CB6">
        <w:trPr>
          <w:trHeight w:val="300"/>
        </w:trPr>
        <w:tc>
          <w:tcPr>
            <w:tcW w:w="648" w:type="pct"/>
            <w:shd w:val="clear" w:color="auto" w:fill="auto"/>
          </w:tcPr>
          <w:p w14:paraId="672743A8"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Kategorija</w:t>
            </w:r>
          </w:p>
        </w:tc>
        <w:tc>
          <w:tcPr>
            <w:tcW w:w="560" w:type="pct"/>
            <w:shd w:val="clear" w:color="auto" w:fill="auto"/>
          </w:tcPr>
          <w:p w14:paraId="685B64E9"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Ukupno</w:t>
            </w:r>
          </w:p>
        </w:tc>
        <w:tc>
          <w:tcPr>
            <w:tcW w:w="911" w:type="pct"/>
            <w:shd w:val="clear" w:color="auto" w:fill="auto"/>
          </w:tcPr>
          <w:p w14:paraId="153B3988"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Kritična</w:t>
            </w:r>
          </w:p>
          <w:p w14:paraId="1C1AC5B0"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infrastruktura</w:t>
            </w:r>
          </w:p>
        </w:tc>
        <w:tc>
          <w:tcPr>
            <w:tcW w:w="2881" w:type="pct"/>
            <w:shd w:val="clear" w:color="auto" w:fill="auto"/>
          </w:tcPr>
          <w:p w14:paraId="4A1EBC04"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Štete/gubici na građ. od javnog društvenog značaja</w:t>
            </w:r>
          </w:p>
        </w:tc>
      </w:tr>
      <w:tr w:rsidR="00B55614" w:rsidRPr="00BF35C9" w14:paraId="2401A741" w14:textId="77777777" w:rsidTr="00DE2CB6">
        <w:trPr>
          <w:trHeight w:val="180"/>
        </w:trPr>
        <w:tc>
          <w:tcPr>
            <w:tcW w:w="648" w:type="pct"/>
            <w:shd w:val="clear" w:color="auto" w:fill="00B0F0"/>
          </w:tcPr>
          <w:p w14:paraId="150031A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w:t>
            </w:r>
          </w:p>
        </w:tc>
        <w:tc>
          <w:tcPr>
            <w:tcW w:w="560" w:type="pct"/>
            <w:shd w:val="clear" w:color="auto" w:fill="auto"/>
          </w:tcPr>
          <w:p w14:paraId="437DF18B"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c>
          <w:tcPr>
            <w:tcW w:w="911" w:type="pct"/>
          </w:tcPr>
          <w:p w14:paraId="51A83078"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c>
          <w:tcPr>
            <w:tcW w:w="2881" w:type="pct"/>
          </w:tcPr>
          <w:p w14:paraId="3C5856AB"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40B87764" w14:textId="77777777" w:rsidTr="00DE2CB6">
        <w:trPr>
          <w:trHeight w:val="165"/>
        </w:trPr>
        <w:tc>
          <w:tcPr>
            <w:tcW w:w="648" w:type="pct"/>
            <w:shd w:val="clear" w:color="auto" w:fill="92D050"/>
          </w:tcPr>
          <w:p w14:paraId="6E7A26E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2</w:t>
            </w:r>
          </w:p>
        </w:tc>
        <w:tc>
          <w:tcPr>
            <w:tcW w:w="560" w:type="pct"/>
            <w:shd w:val="clear" w:color="auto" w:fill="auto"/>
          </w:tcPr>
          <w:p w14:paraId="5F325D67" w14:textId="77777777" w:rsidR="00B55614" w:rsidRPr="00BF35C9" w:rsidRDefault="00B55614" w:rsidP="00850F12">
            <w:pPr>
              <w:spacing w:after="0" w:line="360" w:lineRule="auto"/>
              <w:jc w:val="center"/>
              <w:rPr>
                <w:rFonts w:cs="Times New Roman"/>
                <w:sz w:val="18"/>
                <w:szCs w:val="18"/>
              </w:rPr>
            </w:pPr>
          </w:p>
        </w:tc>
        <w:tc>
          <w:tcPr>
            <w:tcW w:w="911" w:type="pct"/>
          </w:tcPr>
          <w:p w14:paraId="2A362657" w14:textId="77777777" w:rsidR="00B55614" w:rsidRPr="00BF35C9" w:rsidRDefault="00B55614" w:rsidP="00850F12">
            <w:pPr>
              <w:spacing w:after="0" w:line="360" w:lineRule="auto"/>
              <w:jc w:val="center"/>
              <w:rPr>
                <w:rFonts w:cs="Times New Roman"/>
                <w:sz w:val="18"/>
                <w:szCs w:val="18"/>
              </w:rPr>
            </w:pPr>
          </w:p>
        </w:tc>
        <w:tc>
          <w:tcPr>
            <w:tcW w:w="2881" w:type="pct"/>
          </w:tcPr>
          <w:p w14:paraId="7A699CFC" w14:textId="77777777" w:rsidR="00B55614" w:rsidRPr="00BF35C9" w:rsidRDefault="00B55614" w:rsidP="00850F12">
            <w:pPr>
              <w:spacing w:after="0" w:line="360" w:lineRule="auto"/>
              <w:rPr>
                <w:rFonts w:cs="Times New Roman"/>
                <w:sz w:val="18"/>
                <w:szCs w:val="18"/>
              </w:rPr>
            </w:pPr>
          </w:p>
        </w:tc>
      </w:tr>
      <w:tr w:rsidR="00B55614" w:rsidRPr="00BF35C9" w14:paraId="4E0BE994" w14:textId="77777777" w:rsidTr="00DE2CB6">
        <w:trPr>
          <w:trHeight w:val="210"/>
        </w:trPr>
        <w:tc>
          <w:tcPr>
            <w:tcW w:w="648" w:type="pct"/>
            <w:shd w:val="clear" w:color="auto" w:fill="FFFF00"/>
          </w:tcPr>
          <w:p w14:paraId="7FC91D4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3</w:t>
            </w:r>
          </w:p>
        </w:tc>
        <w:tc>
          <w:tcPr>
            <w:tcW w:w="560" w:type="pct"/>
            <w:shd w:val="clear" w:color="auto" w:fill="auto"/>
          </w:tcPr>
          <w:p w14:paraId="61761B57" w14:textId="77777777" w:rsidR="00B55614" w:rsidRPr="00BF35C9" w:rsidRDefault="00B55614" w:rsidP="00850F12">
            <w:pPr>
              <w:spacing w:after="0" w:line="360" w:lineRule="auto"/>
              <w:jc w:val="center"/>
              <w:rPr>
                <w:rFonts w:cs="Times New Roman"/>
                <w:sz w:val="18"/>
                <w:szCs w:val="18"/>
              </w:rPr>
            </w:pPr>
          </w:p>
        </w:tc>
        <w:tc>
          <w:tcPr>
            <w:tcW w:w="911" w:type="pct"/>
          </w:tcPr>
          <w:p w14:paraId="0B03C8ED" w14:textId="77777777" w:rsidR="00B55614" w:rsidRPr="00BF35C9" w:rsidRDefault="00B55614" w:rsidP="00850F12">
            <w:pPr>
              <w:spacing w:after="0" w:line="360" w:lineRule="auto"/>
              <w:jc w:val="center"/>
              <w:rPr>
                <w:rFonts w:cs="Times New Roman"/>
                <w:sz w:val="18"/>
                <w:szCs w:val="18"/>
              </w:rPr>
            </w:pPr>
          </w:p>
        </w:tc>
        <w:tc>
          <w:tcPr>
            <w:tcW w:w="2881" w:type="pct"/>
          </w:tcPr>
          <w:p w14:paraId="2B3FEA4A" w14:textId="77777777" w:rsidR="00B55614" w:rsidRPr="00BF35C9" w:rsidRDefault="00B55614" w:rsidP="00850F12">
            <w:pPr>
              <w:spacing w:after="0" w:line="360" w:lineRule="auto"/>
              <w:jc w:val="center"/>
              <w:rPr>
                <w:rFonts w:cs="Times New Roman"/>
                <w:sz w:val="18"/>
                <w:szCs w:val="18"/>
              </w:rPr>
            </w:pPr>
          </w:p>
        </w:tc>
      </w:tr>
      <w:tr w:rsidR="00B55614" w:rsidRPr="00BF35C9" w14:paraId="56ADA3B0" w14:textId="77777777" w:rsidTr="00DE2CB6">
        <w:trPr>
          <w:trHeight w:val="225"/>
        </w:trPr>
        <w:tc>
          <w:tcPr>
            <w:tcW w:w="648" w:type="pct"/>
            <w:shd w:val="clear" w:color="auto" w:fill="FFC000"/>
          </w:tcPr>
          <w:p w14:paraId="3A0CC4A8"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4</w:t>
            </w:r>
          </w:p>
        </w:tc>
        <w:tc>
          <w:tcPr>
            <w:tcW w:w="560" w:type="pct"/>
            <w:shd w:val="clear" w:color="auto" w:fill="auto"/>
          </w:tcPr>
          <w:p w14:paraId="16E13E78" w14:textId="77777777" w:rsidR="00B55614" w:rsidRPr="00BF35C9" w:rsidRDefault="00B55614" w:rsidP="00850F12">
            <w:pPr>
              <w:spacing w:after="0" w:line="360" w:lineRule="auto"/>
              <w:jc w:val="center"/>
              <w:rPr>
                <w:rFonts w:cs="Times New Roman"/>
                <w:sz w:val="18"/>
                <w:szCs w:val="18"/>
              </w:rPr>
            </w:pPr>
          </w:p>
        </w:tc>
        <w:tc>
          <w:tcPr>
            <w:tcW w:w="911" w:type="pct"/>
          </w:tcPr>
          <w:p w14:paraId="5A26487A" w14:textId="77777777" w:rsidR="00B55614" w:rsidRPr="00BF35C9" w:rsidRDefault="00B55614" w:rsidP="00850F12">
            <w:pPr>
              <w:spacing w:after="0" w:line="360" w:lineRule="auto"/>
              <w:jc w:val="center"/>
              <w:rPr>
                <w:rFonts w:cs="Times New Roman"/>
                <w:sz w:val="18"/>
                <w:szCs w:val="18"/>
              </w:rPr>
            </w:pPr>
          </w:p>
        </w:tc>
        <w:tc>
          <w:tcPr>
            <w:tcW w:w="2881" w:type="pct"/>
          </w:tcPr>
          <w:p w14:paraId="09B743B8" w14:textId="77777777" w:rsidR="00B55614" w:rsidRPr="00BF35C9" w:rsidRDefault="00B55614" w:rsidP="00850F12">
            <w:pPr>
              <w:spacing w:after="0" w:line="360" w:lineRule="auto"/>
              <w:jc w:val="center"/>
              <w:rPr>
                <w:rFonts w:cs="Times New Roman"/>
                <w:sz w:val="18"/>
                <w:szCs w:val="18"/>
              </w:rPr>
            </w:pPr>
          </w:p>
        </w:tc>
      </w:tr>
      <w:tr w:rsidR="00B55614" w:rsidRPr="00BF35C9" w14:paraId="654F08F7" w14:textId="77777777" w:rsidTr="00DE2CB6">
        <w:trPr>
          <w:trHeight w:val="210"/>
        </w:trPr>
        <w:tc>
          <w:tcPr>
            <w:tcW w:w="648" w:type="pct"/>
            <w:shd w:val="clear" w:color="auto" w:fill="FF0000"/>
          </w:tcPr>
          <w:p w14:paraId="5E6D7977"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w:t>
            </w:r>
          </w:p>
        </w:tc>
        <w:tc>
          <w:tcPr>
            <w:tcW w:w="560" w:type="pct"/>
            <w:shd w:val="clear" w:color="auto" w:fill="auto"/>
          </w:tcPr>
          <w:p w14:paraId="28D9C4F7" w14:textId="77777777" w:rsidR="00B55614" w:rsidRPr="00BF35C9" w:rsidRDefault="00B55614" w:rsidP="00850F12">
            <w:pPr>
              <w:spacing w:after="0" w:line="360" w:lineRule="auto"/>
              <w:jc w:val="center"/>
              <w:rPr>
                <w:rFonts w:cs="Times New Roman"/>
                <w:sz w:val="18"/>
                <w:szCs w:val="18"/>
              </w:rPr>
            </w:pPr>
          </w:p>
        </w:tc>
        <w:tc>
          <w:tcPr>
            <w:tcW w:w="911" w:type="pct"/>
          </w:tcPr>
          <w:p w14:paraId="4565FF70" w14:textId="77777777" w:rsidR="00B55614" w:rsidRPr="00BF35C9" w:rsidRDefault="00B55614" w:rsidP="00850F12">
            <w:pPr>
              <w:spacing w:after="0" w:line="360" w:lineRule="auto"/>
              <w:jc w:val="center"/>
              <w:rPr>
                <w:rFonts w:cs="Times New Roman"/>
                <w:sz w:val="18"/>
                <w:szCs w:val="18"/>
              </w:rPr>
            </w:pPr>
          </w:p>
        </w:tc>
        <w:tc>
          <w:tcPr>
            <w:tcW w:w="2881" w:type="pct"/>
          </w:tcPr>
          <w:p w14:paraId="75053F01" w14:textId="77777777" w:rsidR="00B55614" w:rsidRPr="00BF35C9" w:rsidRDefault="00B55614" w:rsidP="00850F12">
            <w:pPr>
              <w:spacing w:after="0" w:line="360" w:lineRule="auto"/>
              <w:jc w:val="center"/>
              <w:rPr>
                <w:rFonts w:cs="Times New Roman"/>
                <w:sz w:val="18"/>
                <w:szCs w:val="18"/>
              </w:rPr>
            </w:pPr>
          </w:p>
        </w:tc>
      </w:tr>
    </w:tbl>
    <w:p w14:paraId="546F09E0" w14:textId="77777777" w:rsidR="00DE2CB6" w:rsidRPr="00BF35C9" w:rsidRDefault="00DE2CB6" w:rsidP="00850F12">
      <w:pPr>
        <w:spacing w:after="0" w:line="360" w:lineRule="auto"/>
        <w:jc w:val="both"/>
        <w:rPr>
          <w:rFonts w:cs="Times New Roman"/>
        </w:rPr>
      </w:pPr>
    </w:p>
    <w:p w14:paraId="2417D276" w14:textId="6228DB39" w:rsidR="00B55614" w:rsidRPr="00BF35C9" w:rsidRDefault="00B55614" w:rsidP="00850F12">
      <w:pPr>
        <w:spacing w:after="0" w:line="360" w:lineRule="auto"/>
        <w:jc w:val="both"/>
        <w:rPr>
          <w:rFonts w:cs="Times New Roman"/>
        </w:rPr>
      </w:pPr>
      <w:r w:rsidRPr="00BF35C9">
        <w:rPr>
          <w:rFonts w:cs="Times New Roman"/>
        </w:rPr>
        <w:t>Ne očekuje se znatnija šteta ili gubitci do kojih bi moglo doći na građevinama od javnog društvenog značaja. Iako se može očekivati odsustvo zaposlenika u pojedinim društvenim djelatnostima zbog bolovanja, ne treba očekivati značajne poteškoće u radu kritičnih službi na rok dulji od 10 dana. Tome bi doprinijele preventivne mjere prema Protokolu o zaštiti od vrućina u periodu 15. svibnja – 15. rujna u skupinama zdravstvenih zaposlenika i posljedice se procjenjuju kao malene.</w:t>
      </w:r>
    </w:p>
    <w:p w14:paraId="61128820" w14:textId="3D677C6F" w:rsidR="001A58B7" w:rsidRPr="00BF35C9" w:rsidRDefault="00B90F37" w:rsidP="001A58B7">
      <w:pPr>
        <w:pStyle w:val="Naslov5"/>
      </w:pPr>
      <w:bookmarkStart w:id="293" w:name="_Toc169261008"/>
      <w:r>
        <w:t>5.4.4.2</w:t>
      </w:r>
      <w:r w:rsidR="001A58B7">
        <w:t>.5.</w:t>
      </w:r>
      <w:r w:rsidR="001A58B7" w:rsidRPr="001A58B7">
        <w:t xml:space="preserve"> </w:t>
      </w:r>
      <w:r w:rsidR="001A58B7" w:rsidRPr="00BF35C9">
        <w:t>Vjerojatnost</w:t>
      </w:r>
      <w:r>
        <w:t xml:space="preserve"> </w:t>
      </w:r>
      <w:r w:rsidR="001A58B7" w:rsidRPr="00BF35C9">
        <w:t>događaja</w:t>
      </w:r>
      <w:bookmarkEnd w:id="293"/>
    </w:p>
    <w:p w14:paraId="7124CFEB" w14:textId="019614BD" w:rsidR="001A58B7" w:rsidRPr="00BF35C9" w:rsidRDefault="001A58B7" w:rsidP="001A58B7">
      <w:pPr>
        <w:pStyle w:val="Opisslike"/>
        <w:keepNext/>
        <w:rPr>
          <w:rFonts w:cs="Times New Roman"/>
        </w:rPr>
      </w:pPr>
      <w:bookmarkStart w:id="294" w:name="_Toc169506723"/>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Pr>
          <w:rFonts w:cs="Times New Roman"/>
          <w:noProof/>
        </w:rPr>
        <w:t>92</w:t>
      </w:r>
      <w:r w:rsidRPr="00BF35C9">
        <w:rPr>
          <w:rFonts w:cs="Times New Roman"/>
          <w:noProof/>
        </w:rPr>
        <w:fldChar w:fldCharType="end"/>
      </w:r>
      <w:r w:rsidRPr="00BF35C9">
        <w:rPr>
          <w:rFonts w:cs="Times New Roman"/>
        </w:rPr>
        <w:t>. Vjerojatnost/frekvencija</w:t>
      </w:r>
      <w:r>
        <w:rPr>
          <w:rFonts w:cs="Times New Roman"/>
        </w:rPr>
        <w:t xml:space="preserve"> – DNP ekstremne temperature</w:t>
      </w:r>
      <w:bookmarkEnd w:id="294"/>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97"/>
        <w:gridCol w:w="1888"/>
        <w:gridCol w:w="1564"/>
        <w:gridCol w:w="2649"/>
        <w:gridCol w:w="1659"/>
      </w:tblGrid>
      <w:tr w:rsidR="001A58B7" w:rsidRPr="00BF35C9" w14:paraId="6ACF4BBF" w14:textId="77777777" w:rsidTr="00390CA9">
        <w:trPr>
          <w:trHeight w:val="225"/>
        </w:trPr>
        <w:tc>
          <w:tcPr>
            <w:tcW w:w="668" w:type="pct"/>
            <w:vMerge w:val="restart"/>
            <w:shd w:val="clear" w:color="auto" w:fill="DBE5F1"/>
          </w:tcPr>
          <w:p w14:paraId="2C496FBF" w14:textId="77777777" w:rsidR="001A58B7" w:rsidRPr="00BF35C9" w:rsidRDefault="001A58B7" w:rsidP="00390CA9">
            <w:pPr>
              <w:spacing w:line="360" w:lineRule="auto"/>
              <w:ind w:left="-23"/>
              <w:jc w:val="both"/>
              <w:rPr>
                <w:rFonts w:cs="Times New Roman"/>
                <w:b/>
                <w:bCs/>
                <w:sz w:val="18"/>
                <w:szCs w:val="18"/>
              </w:rPr>
            </w:pPr>
            <w:r w:rsidRPr="00BF35C9">
              <w:rPr>
                <w:rFonts w:cs="Times New Roman"/>
                <w:b/>
                <w:bCs/>
                <w:sz w:val="18"/>
                <w:szCs w:val="18"/>
              </w:rPr>
              <w:t>Kategorija</w:t>
            </w:r>
          </w:p>
        </w:tc>
        <w:tc>
          <w:tcPr>
            <w:tcW w:w="4332" w:type="pct"/>
            <w:gridSpan w:val="4"/>
            <w:shd w:val="clear" w:color="auto" w:fill="DBE5F1"/>
          </w:tcPr>
          <w:p w14:paraId="1850B227" w14:textId="77777777" w:rsidR="001A58B7" w:rsidRPr="00BF35C9" w:rsidRDefault="001A58B7" w:rsidP="00390CA9">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Vjerojatnost/frekvencija</w:t>
            </w:r>
          </w:p>
        </w:tc>
      </w:tr>
      <w:tr w:rsidR="001A58B7" w:rsidRPr="00BF35C9" w14:paraId="2BE89A4B" w14:textId="77777777" w:rsidTr="00390CA9">
        <w:trPr>
          <w:trHeight w:val="252"/>
        </w:trPr>
        <w:tc>
          <w:tcPr>
            <w:tcW w:w="668" w:type="pct"/>
            <w:vMerge/>
            <w:shd w:val="clear" w:color="auto" w:fill="FFC000"/>
          </w:tcPr>
          <w:p w14:paraId="2D99C677" w14:textId="77777777" w:rsidR="001A58B7" w:rsidRPr="00BF35C9" w:rsidRDefault="001A58B7" w:rsidP="00390CA9">
            <w:pPr>
              <w:spacing w:line="360" w:lineRule="auto"/>
              <w:ind w:left="-23"/>
              <w:jc w:val="both"/>
              <w:rPr>
                <w:rFonts w:cs="Times New Roman"/>
                <w:b/>
                <w:bCs/>
                <w:sz w:val="18"/>
                <w:szCs w:val="18"/>
              </w:rPr>
            </w:pPr>
          </w:p>
        </w:tc>
        <w:tc>
          <w:tcPr>
            <w:tcW w:w="1054" w:type="pct"/>
            <w:shd w:val="clear" w:color="auto" w:fill="B8CCE4"/>
          </w:tcPr>
          <w:p w14:paraId="7F5F823E" w14:textId="77777777" w:rsidR="001A58B7" w:rsidRPr="00BF35C9" w:rsidRDefault="001A58B7" w:rsidP="00390CA9">
            <w:pPr>
              <w:pStyle w:val="Bezproreda1"/>
              <w:spacing w:line="360" w:lineRule="auto"/>
              <w:rPr>
                <w:rFonts w:ascii="Times New Roman" w:hAnsi="Times New Roman"/>
                <w:b/>
                <w:bCs/>
                <w:sz w:val="18"/>
                <w:szCs w:val="18"/>
                <w:lang w:val="hr-HR"/>
              </w:rPr>
            </w:pPr>
            <w:r w:rsidRPr="00BF35C9">
              <w:rPr>
                <w:rFonts w:ascii="Times New Roman" w:hAnsi="Times New Roman"/>
                <w:b/>
                <w:bCs/>
                <w:sz w:val="18"/>
                <w:szCs w:val="18"/>
                <w:lang w:val="hr-HR"/>
              </w:rPr>
              <w:t>Kvalitativno</w:t>
            </w:r>
          </w:p>
        </w:tc>
        <w:tc>
          <w:tcPr>
            <w:tcW w:w="873" w:type="pct"/>
            <w:shd w:val="clear" w:color="auto" w:fill="B8CCE4"/>
          </w:tcPr>
          <w:p w14:paraId="0E147B83" w14:textId="77777777" w:rsidR="001A58B7" w:rsidRPr="00BF35C9" w:rsidRDefault="001A58B7" w:rsidP="00390CA9">
            <w:pPr>
              <w:pStyle w:val="Bezproreda1"/>
              <w:spacing w:line="360" w:lineRule="auto"/>
              <w:rPr>
                <w:rFonts w:ascii="Times New Roman" w:hAnsi="Times New Roman"/>
                <w:b/>
                <w:bCs/>
                <w:sz w:val="18"/>
                <w:szCs w:val="18"/>
                <w:lang w:val="hr-HR"/>
              </w:rPr>
            </w:pPr>
            <w:r w:rsidRPr="00BF35C9">
              <w:rPr>
                <w:rFonts w:ascii="Times New Roman" w:hAnsi="Times New Roman"/>
                <w:b/>
                <w:bCs/>
                <w:sz w:val="18"/>
                <w:szCs w:val="18"/>
                <w:lang w:val="hr-HR"/>
              </w:rPr>
              <w:t>Vjerojatnost</w:t>
            </w:r>
          </w:p>
        </w:tc>
        <w:tc>
          <w:tcPr>
            <w:tcW w:w="1479" w:type="pct"/>
            <w:shd w:val="clear" w:color="auto" w:fill="B8CCE4"/>
          </w:tcPr>
          <w:p w14:paraId="42D31526" w14:textId="77777777" w:rsidR="001A58B7" w:rsidRPr="00BF35C9" w:rsidRDefault="001A58B7" w:rsidP="00390CA9">
            <w:pPr>
              <w:pStyle w:val="Bezproreda1"/>
              <w:spacing w:line="360" w:lineRule="auto"/>
              <w:rPr>
                <w:rFonts w:ascii="Times New Roman" w:hAnsi="Times New Roman"/>
                <w:b/>
                <w:bCs/>
                <w:sz w:val="18"/>
                <w:szCs w:val="18"/>
                <w:lang w:val="hr-HR"/>
              </w:rPr>
            </w:pPr>
            <w:r w:rsidRPr="00BF35C9">
              <w:rPr>
                <w:rFonts w:ascii="Times New Roman" w:hAnsi="Times New Roman"/>
                <w:b/>
                <w:bCs/>
                <w:sz w:val="18"/>
                <w:szCs w:val="18"/>
                <w:lang w:val="hr-HR"/>
              </w:rPr>
              <w:t>Frekvencija</w:t>
            </w:r>
          </w:p>
        </w:tc>
        <w:tc>
          <w:tcPr>
            <w:tcW w:w="926" w:type="pct"/>
            <w:shd w:val="clear" w:color="auto" w:fill="B8CCE4"/>
          </w:tcPr>
          <w:p w14:paraId="36DF345D" w14:textId="77777777" w:rsidR="001A58B7" w:rsidRPr="00BF35C9" w:rsidRDefault="001A58B7" w:rsidP="00390CA9">
            <w:pPr>
              <w:pStyle w:val="Bezproreda1"/>
              <w:spacing w:line="360" w:lineRule="auto"/>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1A58B7" w:rsidRPr="00BF35C9" w14:paraId="2BD45506" w14:textId="77777777" w:rsidTr="00390CA9">
        <w:trPr>
          <w:trHeight w:val="180"/>
        </w:trPr>
        <w:tc>
          <w:tcPr>
            <w:tcW w:w="668" w:type="pct"/>
            <w:shd w:val="clear" w:color="auto" w:fill="00B0F0"/>
          </w:tcPr>
          <w:p w14:paraId="1574062A" w14:textId="77777777" w:rsidR="001A58B7" w:rsidRPr="00BF35C9" w:rsidRDefault="001A58B7" w:rsidP="00390CA9">
            <w:pPr>
              <w:spacing w:after="0" w:line="360" w:lineRule="auto"/>
              <w:jc w:val="center"/>
              <w:rPr>
                <w:rFonts w:cs="Times New Roman"/>
                <w:b/>
                <w:bCs/>
                <w:sz w:val="18"/>
                <w:szCs w:val="18"/>
              </w:rPr>
            </w:pPr>
            <w:r w:rsidRPr="00BF35C9">
              <w:rPr>
                <w:rFonts w:cs="Times New Roman"/>
                <w:b/>
                <w:bCs/>
                <w:sz w:val="18"/>
                <w:szCs w:val="18"/>
              </w:rPr>
              <w:t>1</w:t>
            </w:r>
          </w:p>
        </w:tc>
        <w:tc>
          <w:tcPr>
            <w:tcW w:w="1054" w:type="pct"/>
            <w:shd w:val="clear" w:color="auto" w:fill="00B0F0"/>
          </w:tcPr>
          <w:p w14:paraId="1F1D47B6" w14:textId="77777777" w:rsidR="001A58B7" w:rsidRPr="00BF35C9" w:rsidRDefault="001A58B7" w:rsidP="00390CA9">
            <w:pPr>
              <w:spacing w:after="0" w:line="360" w:lineRule="auto"/>
              <w:jc w:val="center"/>
              <w:rPr>
                <w:rFonts w:cs="Times New Roman"/>
                <w:sz w:val="18"/>
                <w:szCs w:val="18"/>
              </w:rPr>
            </w:pPr>
            <w:r w:rsidRPr="00BF35C9">
              <w:rPr>
                <w:rFonts w:cs="Times New Roman"/>
                <w:sz w:val="18"/>
                <w:szCs w:val="18"/>
              </w:rPr>
              <w:t>Iznimno mala</w:t>
            </w:r>
          </w:p>
        </w:tc>
        <w:tc>
          <w:tcPr>
            <w:tcW w:w="873" w:type="pct"/>
          </w:tcPr>
          <w:p w14:paraId="4154CB69" w14:textId="77777777" w:rsidR="001A58B7" w:rsidRPr="00BF35C9" w:rsidRDefault="001A58B7" w:rsidP="00390CA9">
            <w:pPr>
              <w:spacing w:after="0" w:line="360" w:lineRule="auto"/>
              <w:jc w:val="center"/>
              <w:rPr>
                <w:rFonts w:cs="Times New Roman"/>
                <w:sz w:val="18"/>
                <w:szCs w:val="18"/>
              </w:rPr>
            </w:pPr>
            <w:r w:rsidRPr="00BF35C9">
              <w:rPr>
                <w:rFonts w:cs="Times New Roman"/>
                <w:sz w:val="18"/>
                <w:szCs w:val="18"/>
              </w:rPr>
              <w:t>&lt;1%</w:t>
            </w:r>
          </w:p>
        </w:tc>
        <w:tc>
          <w:tcPr>
            <w:tcW w:w="1479" w:type="pct"/>
          </w:tcPr>
          <w:p w14:paraId="6D0C611F" w14:textId="77777777" w:rsidR="001A58B7" w:rsidRPr="00BF35C9" w:rsidRDefault="001A58B7" w:rsidP="00390CA9">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100 godina i rjeđe</w:t>
            </w:r>
          </w:p>
        </w:tc>
        <w:tc>
          <w:tcPr>
            <w:tcW w:w="926" w:type="pct"/>
          </w:tcPr>
          <w:p w14:paraId="0EF6C445" w14:textId="77777777" w:rsidR="001A58B7" w:rsidRPr="00BF35C9" w:rsidRDefault="001A58B7" w:rsidP="00390CA9">
            <w:pPr>
              <w:spacing w:after="0" w:line="360" w:lineRule="auto"/>
              <w:jc w:val="center"/>
              <w:rPr>
                <w:rFonts w:cs="Times New Roman"/>
                <w:sz w:val="18"/>
                <w:szCs w:val="18"/>
              </w:rPr>
            </w:pPr>
          </w:p>
        </w:tc>
      </w:tr>
      <w:tr w:rsidR="001A58B7" w:rsidRPr="00BF35C9" w14:paraId="64E92207" w14:textId="77777777" w:rsidTr="00390CA9">
        <w:trPr>
          <w:trHeight w:val="90"/>
        </w:trPr>
        <w:tc>
          <w:tcPr>
            <w:tcW w:w="668" w:type="pct"/>
            <w:shd w:val="clear" w:color="auto" w:fill="92D050"/>
          </w:tcPr>
          <w:p w14:paraId="0BCE8560" w14:textId="77777777" w:rsidR="001A58B7" w:rsidRPr="00BF35C9" w:rsidRDefault="001A58B7" w:rsidP="00390CA9">
            <w:pPr>
              <w:spacing w:after="0" w:line="360" w:lineRule="auto"/>
              <w:jc w:val="center"/>
              <w:rPr>
                <w:rFonts w:cs="Times New Roman"/>
                <w:b/>
                <w:bCs/>
                <w:sz w:val="18"/>
                <w:szCs w:val="18"/>
              </w:rPr>
            </w:pPr>
            <w:r w:rsidRPr="00BF35C9">
              <w:rPr>
                <w:rFonts w:cs="Times New Roman"/>
                <w:b/>
                <w:bCs/>
                <w:sz w:val="18"/>
                <w:szCs w:val="18"/>
              </w:rPr>
              <w:t>2</w:t>
            </w:r>
          </w:p>
        </w:tc>
        <w:tc>
          <w:tcPr>
            <w:tcW w:w="1054" w:type="pct"/>
            <w:shd w:val="clear" w:color="auto" w:fill="92D050"/>
          </w:tcPr>
          <w:p w14:paraId="0CDF5E37" w14:textId="77777777" w:rsidR="001A58B7" w:rsidRPr="00BF35C9" w:rsidRDefault="001A58B7" w:rsidP="00390CA9">
            <w:pPr>
              <w:spacing w:after="0" w:line="360" w:lineRule="auto"/>
              <w:jc w:val="center"/>
              <w:rPr>
                <w:rFonts w:cs="Times New Roman"/>
                <w:sz w:val="18"/>
                <w:szCs w:val="18"/>
              </w:rPr>
            </w:pPr>
            <w:r w:rsidRPr="00BF35C9">
              <w:rPr>
                <w:rFonts w:cs="Times New Roman"/>
                <w:sz w:val="18"/>
                <w:szCs w:val="18"/>
              </w:rPr>
              <w:t>Mala</w:t>
            </w:r>
          </w:p>
        </w:tc>
        <w:tc>
          <w:tcPr>
            <w:tcW w:w="873" w:type="pct"/>
          </w:tcPr>
          <w:p w14:paraId="702E0924" w14:textId="77777777" w:rsidR="001A58B7" w:rsidRPr="00BF35C9" w:rsidRDefault="001A58B7" w:rsidP="00390CA9">
            <w:pPr>
              <w:spacing w:after="0" w:line="360" w:lineRule="auto"/>
              <w:jc w:val="center"/>
              <w:rPr>
                <w:rFonts w:cs="Times New Roman"/>
                <w:sz w:val="18"/>
                <w:szCs w:val="18"/>
              </w:rPr>
            </w:pPr>
            <w:r w:rsidRPr="00BF35C9">
              <w:rPr>
                <w:rFonts w:cs="Times New Roman"/>
                <w:sz w:val="18"/>
                <w:szCs w:val="18"/>
              </w:rPr>
              <w:t>1-5%</w:t>
            </w:r>
          </w:p>
        </w:tc>
        <w:tc>
          <w:tcPr>
            <w:tcW w:w="1479" w:type="pct"/>
          </w:tcPr>
          <w:p w14:paraId="3121ADE1" w14:textId="77777777" w:rsidR="001A58B7" w:rsidRPr="00BF35C9" w:rsidRDefault="001A58B7" w:rsidP="00390CA9">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20 do 100 godina</w:t>
            </w:r>
          </w:p>
        </w:tc>
        <w:tc>
          <w:tcPr>
            <w:tcW w:w="926" w:type="pct"/>
          </w:tcPr>
          <w:p w14:paraId="741857B1" w14:textId="77777777" w:rsidR="001A58B7" w:rsidRPr="00BF35C9" w:rsidRDefault="001A58B7" w:rsidP="00390CA9">
            <w:pPr>
              <w:spacing w:after="0" w:line="360" w:lineRule="auto"/>
              <w:jc w:val="center"/>
              <w:rPr>
                <w:rFonts w:cs="Times New Roman"/>
                <w:sz w:val="18"/>
                <w:szCs w:val="18"/>
              </w:rPr>
            </w:pPr>
          </w:p>
        </w:tc>
      </w:tr>
      <w:tr w:rsidR="001A58B7" w:rsidRPr="00BF35C9" w14:paraId="1432E4BE" w14:textId="77777777" w:rsidTr="00390CA9">
        <w:trPr>
          <w:trHeight w:val="255"/>
        </w:trPr>
        <w:tc>
          <w:tcPr>
            <w:tcW w:w="668" w:type="pct"/>
            <w:shd w:val="clear" w:color="auto" w:fill="FFFF00"/>
          </w:tcPr>
          <w:p w14:paraId="5ECB42C7" w14:textId="77777777" w:rsidR="001A58B7" w:rsidRPr="00BF35C9" w:rsidRDefault="001A58B7" w:rsidP="00390CA9">
            <w:pPr>
              <w:spacing w:after="0" w:line="360" w:lineRule="auto"/>
              <w:jc w:val="center"/>
              <w:rPr>
                <w:rFonts w:cs="Times New Roman"/>
                <w:b/>
                <w:bCs/>
                <w:sz w:val="18"/>
                <w:szCs w:val="18"/>
              </w:rPr>
            </w:pPr>
            <w:r w:rsidRPr="00BF35C9">
              <w:rPr>
                <w:rFonts w:cs="Times New Roman"/>
                <w:b/>
                <w:bCs/>
                <w:sz w:val="18"/>
                <w:szCs w:val="18"/>
              </w:rPr>
              <w:t>3</w:t>
            </w:r>
          </w:p>
        </w:tc>
        <w:tc>
          <w:tcPr>
            <w:tcW w:w="1054" w:type="pct"/>
            <w:shd w:val="clear" w:color="auto" w:fill="FFFF00"/>
          </w:tcPr>
          <w:p w14:paraId="36CDBD23" w14:textId="77777777" w:rsidR="001A58B7" w:rsidRPr="00BF35C9" w:rsidRDefault="001A58B7" w:rsidP="00390CA9">
            <w:pPr>
              <w:spacing w:after="0" w:line="360" w:lineRule="auto"/>
              <w:jc w:val="center"/>
              <w:rPr>
                <w:rFonts w:cs="Times New Roman"/>
                <w:sz w:val="18"/>
                <w:szCs w:val="18"/>
              </w:rPr>
            </w:pPr>
            <w:r w:rsidRPr="00BF35C9">
              <w:rPr>
                <w:rFonts w:cs="Times New Roman"/>
                <w:sz w:val="18"/>
                <w:szCs w:val="18"/>
              </w:rPr>
              <w:t>Umjerena</w:t>
            </w:r>
          </w:p>
        </w:tc>
        <w:tc>
          <w:tcPr>
            <w:tcW w:w="873" w:type="pct"/>
          </w:tcPr>
          <w:p w14:paraId="0DDDB053" w14:textId="77777777" w:rsidR="001A58B7" w:rsidRPr="00BF35C9" w:rsidRDefault="001A58B7" w:rsidP="00390CA9">
            <w:pPr>
              <w:spacing w:after="0" w:line="360" w:lineRule="auto"/>
              <w:jc w:val="center"/>
              <w:rPr>
                <w:rFonts w:cs="Times New Roman"/>
                <w:sz w:val="18"/>
                <w:szCs w:val="18"/>
              </w:rPr>
            </w:pPr>
            <w:r w:rsidRPr="00BF35C9">
              <w:rPr>
                <w:rFonts w:cs="Times New Roman"/>
                <w:sz w:val="18"/>
                <w:szCs w:val="18"/>
              </w:rPr>
              <w:t>5-50%</w:t>
            </w:r>
          </w:p>
        </w:tc>
        <w:tc>
          <w:tcPr>
            <w:tcW w:w="1479" w:type="pct"/>
          </w:tcPr>
          <w:p w14:paraId="0CC21402" w14:textId="77777777" w:rsidR="001A58B7" w:rsidRPr="00BF35C9" w:rsidRDefault="001A58B7" w:rsidP="00390CA9">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2-20 godina</w:t>
            </w:r>
          </w:p>
        </w:tc>
        <w:tc>
          <w:tcPr>
            <w:tcW w:w="926" w:type="pct"/>
          </w:tcPr>
          <w:p w14:paraId="0C863884" w14:textId="77777777" w:rsidR="001A58B7" w:rsidRPr="00BF35C9" w:rsidRDefault="001A58B7" w:rsidP="00390CA9">
            <w:pPr>
              <w:spacing w:after="0" w:line="360" w:lineRule="auto"/>
              <w:jc w:val="center"/>
              <w:rPr>
                <w:rFonts w:cs="Times New Roman"/>
                <w:b/>
                <w:bCs/>
                <w:sz w:val="18"/>
                <w:szCs w:val="18"/>
              </w:rPr>
            </w:pPr>
            <w:r w:rsidRPr="00BF35C9">
              <w:rPr>
                <w:rFonts w:cs="Times New Roman"/>
                <w:b/>
                <w:bCs/>
                <w:sz w:val="18"/>
                <w:szCs w:val="18"/>
              </w:rPr>
              <w:t>X</w:t>
            </w:r>
          </w:p>
        </w:tc>
      </w:tr>
      <w:tr w:rsidR="001A58B7" w:rsidRPr="00BF35C9" w14:paraId="007271AC" w14:textId="77777777" w:rsidTr="00390CA9">
        <w:trPr>
          <w:trHeight w:val="255"/>
        </w:trPr>
        <w:tc>
          <w:tcPr>
            <w:tcW w:w="668" w:type="pct"/>
            <w:shd w:val="clear" w:color="auto" w:fill="FFC000"/>
          </w:tcPr>
          <w:p w14:paraId="7F7DF6C1" w14:textId="77777777" w:rsidR="001A58B7" w:rsidRPr="00BF35C9" w:rsidRDefault="001A58B7" w:rsidP="00390CA9">
            <w:pPr>
              <w:spacing w:after="0" w:line="360" w:lineRule="auto"/>
              <w:jc w:val="center"/>
              <w:rPr>
                <w:rFonts w:cs="Times New Roman"/>
                <w:b/>
                <w:bCs/>
                <w:sz w:val="18"/>
                <w:szCs w:val="18"/>
              </w:rPr>
            </w:pPr>
            <w:r w:rsidRPr="00BF35C9">
              <w:rPr>
                <w:rFonts w:cs="Times New Roman"/>
                <w:b/>
                <w:bCs/>
                <w:sz w:val="18"/>
                <w:szCs w:val="18"/>
              </w:rPr>
              <w:t>4</w:t>
            </w:r>
          </w:p>
        </w:tc>
        <w:tc>
          <w:tcPr>
            <w:tcW w:w="1054" w:type="pct"/>
            <w:shd w:val="clear" w:color="auto" w:fill="FFC000"/>
          </w:tcPr>
          <w:p w14:paraId="1E7050FD" w14:textId="77777777" w:rsidR="001A58B7" w:rsidRPr="00BF35C9" w:rsidRDefault="001A58B7" w:rsidP="00390CA9">
            <w:pPr>
              <w:spacing w:after="0" w:line="360" w:lineRule="auto"/>
              <w:jc w:val="center"/>
              <w:rPr>
                <w:rFonts w:cs="Times New Roman"/>
                <w:sz w:val="18"/>
                <w:szCs w:val="18"/>
              </w:rPr>
            </w:pPr>
            <w:r w:rsidRPr="00BF35C9">
              <w:rPr>
                <w:rFonts w:cs="Times New Roman"/>
                <w:sz w:val="18"/>
                <w:szCs w:val="18"/>
              </w:rPr>
              <w:t>Velika</w:t>
            </w:r>
          </w:p>
        </w:tc>
        <w:tc>
          <w:tcPr>
            <w:tcW w:w="873" w:type="pct"/>
          </w:tcPr>
          <w:p w14:paraId="55DFAB96" w14:textId="77777777" w:rsidR="001A58B7" w:rsidRPr="00BF35C9" w:rsidRDefault="001A58B7" w:rsidP="00390CA9">
            <w:pPr>
              <w:spacing w:after="0" w:line="360" w:lineRule="auto"/>
              <w:jc w:val="center"/>
              <w:rPr>
                <w:rFonts w:cs="Times New Roman"/>
                <w:sz w:val="18"/>
                <w:szCs w:val="18"/>
              </w:rPr>
            </w:pPr>
            <w:r w:rsidRPr="00BF35C9">
              <w:rPr>
                <w:rFonts w:cs="Times New Roman"/>
                <w:sz w:val="18"/>
                <w:szCs w:val="18"/>
              </w:rPr>
              <w:t>51-98%</w:t>
            </w:r>
          </w:p>
        </w:tc>
        <w:tc>
          <w:tcPr>
            <w:tcW w:w="1479" w:type="pct"/>
          </w:tcPr>
          <w:p w14:paraId="00C683BF" w14:textId="77777777" w:rsidR="001A58B7" w:rsidRPr="00BF35C9" w:rsidRDefault="001A58B7" w:rsidP="00390CA9">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1-2 godine</w:t>
            </w:r>
          </w:p>
        </w:tc>
        <w:tc>
          <w:tcPr>
            <w:tcW w:w="926" w:type="pct"/>
          </w:tcPr>
          <w:p w14:paraId="5AB8D93A" w14:textId="77777777" w:rsidR="001A58B7" w:rsidRPr="00BF35C9" w:rsidRDefault="001A58B7" w:rsidP="00390CA9">
            <w:pPr>
              <w:spacing w:after="0" w:line="360" w:lineRule="auto"/>
              <w:jc w:val="center"/>
              <w:rPr>
                <w:rFonts w:cs="Times New Roman"/>
                <w:sz w:val="18"/>
                <w:szCs w:val="18"/>
              </w:rPr>
            </w:pPr>
          </w:p>
        </w:tc>
      </w:tr>
      <w:tr w:rsidR="001A58B7" w:rsidRPr="00BF35C9" w14:paraId="54E88650" w14:textId="77777777" w:rsidTr="00390CA9">
        <w:trPr>
          <w:trHeight w:val="285"/>
        </w:trPr>
        <w:tc>
          <w:tcPr>
            <w:tcW w:w="668" w:type="pct"/>
            <w:shd w:val="clear" w:color="auto" w:fill="FF0000"/>
          </w:tcPr>
          <w:p w14:paraId="417F8C21" w14:textId="77777777" w:rsidR="001A58B7" w:rsidRPr="00BF35C9" w:rsidRDefault="001A58B7" w:rsidP="00390CA9">
            <w:pPr>
              <w:spacing w:after="0" w:line="360" w:lineRule="auto"/>
              <w:jc w:val="center"/>
              <w:rPr>
                <w:rFonts w:cs="Times New Roman"/>
                <w:b/>
                <w:bCs/>
                <w:sz w:val="18"/>
                <w:szCs w:val="18"/>
              </w:rPr>
            </w:pPr>
            <w:r w:rsidRPr="00BF35C9">
              <w:rPr>
                <w:rFonts w:cs="Times New Roman"/>
                <w:b/>
                <w:bCs/>
                <w:sz w:val="18"/>
                <w:szCs w:val="18"/>
              </w:rPr>
              <w:t>5</w:t>
            </w:r>
          </w:p>
        </w:tc>
        <w:tc>
          <w:tcPr>
            <w:tcW w:w="1054" w:type="pct"/>
            <w:shd w:val="clear" w:color="auto" w:fill="FF0000"/>
          </w:tcPr>
          <w:p w14:paraId="552FB41E" w14:textId="77777777" w:rsidR="001A58B7" w:rsidRPr="00BF35C9" w:rsidRDefault="001A58B7" w:rsidP="00390CA9">
            <w:pPr>
              <w:spacing w:after="0" w:line="360" w:lineRule="auto"/>
              <w:jc w:val="center"/>
              <w:rPr>
                <w:rFonts w:cs="Times New Roman"/>
                <w:sz w:val="18"/>
                <w:szCs w:val="18"/>
              </w:rPr>
            </w:pPr>
            <w:r w:rsidRPr="00BF35C9">
              <w:rPr>
                <w:rFonts w:cs="Times New Roman"/>
                <w:sz w:val="18"/>
                <w:szCs w:val="18"/>
              </w:rPr>
              <w:t>Iznimno velika</w:t>
            </w:r>
          </w:p>
        </w:tc>
        <w:tc>
          <w:tcPr>
            <w:tcW w:w="873" w:type="pct"/>
          </w:tcPr>
          <w:p w14:paraId="221DB7F2" w14:textId="77777777" w:rsidR="001A58B7" w:rsidRPr="00BF35C9" w:rsidRDefault="001A58B7" w:rsidP="00390CA9">
            <w:pPr>
              <w:spacing w:after="0" w:line="360" w:lineRule="auto"/>
              <w:jc w:val="center"/>
              <w:rPr>
                <w:rFonts w:cs="Times New Roman"/>
                <w:sz w:val="18"/>
                <w:szCs w:val="18"/>
              </w:rPr>
            </w:pPr>
            <w:r w:rsidRPr="00BF35C9">
              <w:rPr>
                <w:rFonts w:cs="Times New Roman"/>
                <w:sz w:val="18"/>
                <w:szCs w:val="18"/>
              </w:rPr>
              <w:t>&gt;98%</w:t>
            </w:r>
          </w:p>
        </w:tc>
        <w:tc>
          <w:tcPr>
            <w:tcW w:w="1479" w:type="pct"/>
          </w:tcPr>
          <w:p w14:paraId="6926789B" w14:textId="77777777" w:rsidR="001A58B7" w:rsidRPr="00BF35C9" w:rsidRDefault="001A58B7" w:rsidP="00390CA9">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godišnje i češće</w:t>
            </w:r>
          </w:p>
        </w:tc>
        <w:tc>
          <w:tcPr>
            <w:tcW w:w="926" w:type="pct"/>
          </w:tcPr>
          <w:p w14:paraId="03EDCD45" w14:textId="77777777" w:rsidR="001A58B7" w:rsidRPr="00BF35C9" w:rsidRDefault="001A58B7" w:rsidP="00390CA9">
            <w:pPr>
              <w:spacing w:after="0" w:line="360" w:lineRule="auto"/>
              <w:jc w:val="center"/>
              <w:rPr>
                <w:rFonts w:cs="Times New Roman"/>
                <w:sz w:val="18"/>
                <w:szCs w:val="18"/>
              </w:rPr>
            </w:pPr>
          </w:p>
        </w:tc>
      </w:tr>
    </w:tbl>
    <w:p w14:paraId="12989BB4" w14:textId="6B10AD6C" w:rsidR="00B55614" w:rsidRPr="00BF35C9" w:rsidRDefault="00B90F37" w:rsidP="001A58B7">
      <w:pPr>
        <w:pStyle w:val="Naslov3"/>
      </w:pPr>
      <w:bookmarkStart w:id="295" w:name="_Toc169261009"/>
      <w:r>
        <w:lastRenderedPageBreak/>
        <w:t>5</w:t>
      </w:r>
      <w:r w:rsidR="001A58B7">
        <w:t>.4.</w:t>
      </w:r>
      <w:r>
        <w:t>5</w:t>
      </w:r>
      <w:r w:rsidR="001A58B7">
        <w:t xml:space="preserve">. </w:t>
      </w:r>
      <w:r w:rsidR="00B55614" w:rsidRPr="00BF35C9">
        <w:t>Podaci, izvori i metode izračuna</w:t>
      </w:r>
      <w:bookmarkEnd w:id="295"/>
    </w:p>
    <w:p w14:paraId="039A0A55" w14:textId="3EBDD0B1" w:rsidR="00B55614" w:rsidRPr="00BF35C9" w:rsidRDefault="00B55614" w:rsidP="00850F12">
      <w:pPr>
        <w:spacing w:after="0" w:line="360" w:lineRule="auto"/>
        <w:jc w:val="both"/>
        <w:rPr>
          <w:rFonts w:cs="Times New Roman"/>
        </w:rPr>
      </w:pPr>
      <w:r w:rsidRPr="00BF35C9">
        <w:rPr>
          <w:rFonts w:cs="Times New Roman"/>
        </w:rPr>
        <w:t>Korišteni su po uzoru na procjenu rizika Republike Hrvatske, tj.</w:t>
      </w:r>
      <w:r w:rsidR="001A58B7">
        <w:rPr>
          <w:rFonts w:cs="Times New Roman"/>
        </w:rPr>
        <w:t xml:space="preserve"> </w:t>
      </w:r>
      <w:r w:rsidRPr="00BF35C9">
        <w:rPr>
          <w:rFonts w:cs="Times New Roman"/>
        </w:rPr>
        <w:t>podaci o umrlima Državnog zavoda za statistiku, podaci HZJZ i Zavoda za hitnu medicinu</w:t>
      </w:r>
      <w:r w:rsidR="00C449D9" w:rsidRPr="00BF35C9">
        <w:rPr>
          <w:rFonts w:cs="Times New Roman"/>
        </w:rPr>
        <w:t xml:space="preserve"> VŽ</w:t>
      </w:r>
      <w:r w:rsidRPr="00BF35C9">
        <w:rPr>
          <w:rFonts w:cs="Times New Roman"/>
        </w:rPr>
        <w:t>, podaci za Grad</w:t>
      </w:r>
      <w:r w:rsidR="00C449D9" w:rsidRPr="00BF35C9">
        <w:rPr>
          <w:rFonts w:cs="Times New Roman"/>
        </w:rPr>
        <w:t xml:space="preserve"> Lepoglavu</w:t>
      </w:r>
      <w:r w:rsidRPr="00BF35C9">
        <w:rPr>
          <w:rFonts w:cs="Times New Roman"/>
        </w:rPr>
        <w:t xml:space="preserve"> i drugi. Relativna nepouzdanost  u procjeni opsega pogođenog stanovništva vezana je za nepostojanje statistike kretanja stanovnika Grada u drugim krajevima RH  kao i prola</w:t>
      </w:r>
      <w:r w:rsidR="00C449D9" w:rsidRPr="00BF35C9">
        <w:rPr>
          <w:rFonts w:cs="Times New Roman"/>
        </w:rPr>
        <w:t>znosti turista kroz Grad.</w:t>
      </w:r>
    </w:p>
    <w:p w14:paraId="3115BA3B" w14:textId="1208B1A5" w:rsidR="00B55614" w:rsidRPr="00BF35C9" w:rsidRDefault="00B55614" w:rsidP="00850F12">
      <w:pPr>
        <w:spacing w:after="0" w:line="360" w:lineRule="auto"/>
        <w:jc w:val="both"/>
        <w:rPr>
          <w:rFonts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72"/>
        <w:gridCol w:w="1450"/>
        <w:gridCol w:w="4540"/>
      </w:tblGrid>
      <w:tr w:rsidR="00B55614" w:rsidRPr="00BF35C9" w14:paraId="453BF7FA" w14:textId="77777777" w:rsidTr="0097358B">
        <w:trPr>
          <w:trHeight w:val="465"/>
        </w:trPr>
        <w:tc>
          <w:tcPr>
            <w:tcW w:w="1695" w:type="pct"/>
            <w:shd w:val="clear" w:color="auto" w:fill="DBE5F1"/>
          </w:tcPr>
          <w:p w14:paraId="29962873" w14:textId="77777777" w:rsidR="00B55614" w:rsidRPr="00BF35C9" w:rsidRDefault="00B55614" w:rsidP="00850F12">
            <w:pPr>
              <w:spacing w:after="0" w:line="360" w:lineRule="auto"/>
              <w:jc w:val="both"/>
              <w:rPr>
                <w:rFonts w:cs="Times New Roman"/>
                <w:sz w:val="18"/>
                <w:szCs w:val="18"/>
              </w:rPr>
            </w:pPr>
          </w:p>
        </w:tc>
        <w:tc>
          <w:tcPr>
            <w:tcW w:w="3305" w:type="pct"/>
            <w:gridSpan w:val="2"/>
            <w:shd w:val="clear" w:color="auto" w:fill="DBE5F1"/>
          </w:tcPr>
          <w:p w14:paraId="009A9468" w14:textId="77777777" w:rsidR="00B55614" w:rsidRPr="00BF35C9" w:rsidRDefault="00B55614" w:rsidP="00850F12">
            <w:pPr>
              <w:spacing w:after="0" w:line="360" w:lineRule="auto"/>
              <w:jc w:val="both"/>
              <w:rPr>
                <w:rFonts w:cs="Times New Roman"/>
                <w:sz w:val="18"/>
                <w:szCs w:val="18"/>
              </w:rPr>
            </w:pPr>
            <w:r w:rsidRPr="00BF35C9">
              <w:rPr>
                <w:rFonts w:cs="Times New Roman"/>
                <w:sz w:val="18"/>
                <w:szCs w:val="18"/>
              </w:rPr>
              <w:t xml:space="preserve">Ne postoji dovoljna količina statističkih podataka, iskustva stručnjaka i ostalih podataka te pouzdana metodologija procjene posljedica – </w:t>
            </w:r>
            <w:r w:rsidRPr="00BF35C9">
              <w:rPr>
                <w:rFonts w:cs="Times New Roman"/>
                <w:sz w:val="18"/>
                <w:szCs w:val="18"/>
                <w:u w:val="single"/>
              </w:rPr>
              <w:t>zbog čega se očekuju značajne greške</w:t>
            </w:r>
          </w:p>
        </w:tc>
      </w:tr>
      <w:tr w:rsidR="00B55614" w:rsidRPr="00BF35C9" w14:paraId="56970C0E" w14:textId="77777777" w:rsidTr="0097358B">
        <w:trPr>
          <w:trHeight w:val="150"/>
        </w:trPr>
        <w:tc>
          <w:tcPr>
            <w:tcW w:w="1695" w:type="pct"/>
            <w:shd w:val="clear" w:color="auto" w:fill="B8CCE4"/>
          </w:tcPr>
          <w:p w14:paraId="28A51361"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Vrlo visoka nepouzdanost</w:t>
            </w:r>
          </w:p>
        </w:tc>
        <w:tc>
          <w:tcPr>
            <w:tcW w:w="800" w:type="pct"/>
            <w:shd w:val="clear" w:color="auto" w:fill="FF0000"/>
          </w:tcPr>
          <w:p w14:paraId="5FE5423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2505" w:type="pct"/>
          </w:tcPr>
          <w:p w14:paraId="7929E083" w14:textId="77777777" w:rsidR="00B55614" w:rsidRPr="00BF35C9" w:rsidRDefault="00B55614" w:rsidP="00850F12">
            <w:pPr>
              <w:spacing w:after="0" w:line="360" w:lineRule="auto"/>
              <w:jc w:val="both"/>
              <w:rPr>
                <w:rFonts w:cs="Times New Roman"/>
                <w:sz w:val="18"/>
                <w:szCs w:val="18"/>
              </w:rPr>
            </w:pPr>
          </w:p>
        </w:tc>
      </w:tr>
      <w:tr w:rsidR="00B55614" w:rsidRPr="00BF35C9" w14:paraId="464E73B9" w14:textId="77777777" w:rsidTr="0097358B">
        <w:trPr>
          <w:trHeight w:val="195"/>
        </w:trPr>
        <w:tc>
          <w:tcPr>
            <w:tcW w:w="1695" w:type="pct"/>
            <w:shd w:val="clear" w:color="auto" w:fill="B8CCE4"/>
          </w:tcPr>
          <w:p w14:paraId="7BB668B2"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Visoka nepouzdanost</w:t>
            </w:r>
          </w:p>
        </w:tc>
        <w:tc>
          <w:tcPr>
            <w:tcW w:w="800" w:type="pct"/>
            <w:shd w:val="clear" w:color="auto" w:fill="FFC000"/>
          </w:tcPr>
          <w:p w14:paraId="1FDB7F49"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2505" w:type="pct"/>
          </w:tcPr>
          <w:p w14:paraId="42AEC87E" w14:textId="77777777" w:rsidR="00B55614" w:rsidRPr="00BF35C9" w:rsidRDefault="00B55614" w:rsidP="00850F12">
            <w:pPr>
              <w:spacing w:after="0" w:line="360" w:lineRule="auto"/>
              <w:jc w:val="center"/>
              <w:rPr>
                <w:rFonts w:cs="Times New Roman"/>
                <w:b/>
                <w:bCs/>
                <w:sz w:val="18"/>
                <w:szCs w:val="18"/>
              </w:rPr>
            </w:pPr>
          </w:p>
        </w:tc>
      </w:tr>
      <w:tr w:rsidR="00B55614" w:rsidRPr="00BF35C9" w14:paraId="1B9CAD36" w14:textId="77777777" w:rsidTr="0097358B">
        <w:trPr>
          <w:trHeight w:val="240"/>
        </w:trPr>
        <w:tc>
          <w:tcPr>
            <w:tcW w:w="1695" w:type="pct"/>
            <w:shd w:val="clear" w:color="auto" w:fill="B8CCE4"/>
          </w:tcPr>
          <w:p w14:paraId="4ABA53E7"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Niska nepouzdanost</w:t>
            </w:r>
          </w:p>
        </w:tc>
        <w:tc>
          <w:tcPr>
            <w:tcW w:w="800" w:type="pct"/>
            <w:shd w:val="clear" w:color="auto" w:fill="FFFF00"/>
          </w:tcPr>
          <w:p w14:paraId="69319AA2"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2</w:t>
            </w:r>
          </w:p>
        </w:tc>
        <w:tc>
          <w:tcPr>
            <w:tcW w:w="2505" w:type="pct"/>
          </w:tcPr>
          <w:p w14:paraId="2F063143"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63FDE0C5" w14:textId="77777777" w:rsidTr="0097358B">
        <w:trPr>
          <w:trHeight w:val="330"/>
        </w:trPr>
        <w:tc>
          <w:tcPr>
            <w:tcW w:w="1695" w:type="pct"/>
            <w:shd w:val="clear" w:color="auto" w:fill="B8CCE4"/>
          </w:tcPr>
          <w:p w14:paraId="64ADAA3C"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Vrlo niska nepouzdanost</w:t>
            </w:r>
          </w:p>
        </w:tc>
        <w:tc>
          <w:tcPr>
            <w:tcW w:w="800" w:type="pct"/>
            <w:shd w:val="clear" w:color="auto" w:fill="92D050"/>
          </w:tcPr>
          <w:p w14:paraId="7568B3C8"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2505" w:type="pct"/>
          </w:tcPr>
          <w:p w14:paraId="4CC606C0" w14:textId="77777777" w:rsidR="00B55614" w:rsidRPr="00BF35C9" w:rsidRDefault="00B55614" w:rsidP="00850F12">
            <w:pPr>
              <w:spacing w:after="0" w:line="360" w:lineRule="auto"/>
              <w:jc w:val="both"/>
              <w:rPr>
                <w:rFonts w:cs="Times New Roman"/>
                <w:sz w:val="18"/>
                <w:szCs w:val="18"/>
              </w:rPr>
            </w:pPr>
          </w:p>
        </w:tc>
      </w:tr>
      <w:tr w:rsidR="00B55614" w:rsidRPr="00BF35C9" w14:paraId="66856B75" w14:textId="77777777" w:rsidTr="0097358B">
        <w:trPr>
          <w:trHeight w:val="720"/>
        </w:trPr>
        <w:tc>
          <w:tcPr>
            <w:tcW w:w="1695" w:type="pct"/>
            <w:shd w:val="clear" w:color="auto" w:fill="B8CCE4"/>
          </w:tcPr>
          <w:p w14:paraId="1DA4CA6C" w14:textId="77777777" w:rsidR="00B55614" w:rsidRPr="00BF35C9" w:rsidRDefault="00B55614" w:rsidP="00850F12">
            <w:pPr>
              <w:spacing w:after="0" w:line="360" w:lineRule="auto"/>
              <w:jc w:val="both"/>
              <w:rPr>
                <w:rFonts w:cs="Times New Roman"/>
                <w:sz w:val="18"/>
                <w:szCs w:val="18"/>
              </w:rPr>
            </w:pPr>
          </w:p>
        </w:tc>
        <w:tc>
          <w:tcPr>
            <w:tcW w:w="3305" w:type="pct"/>
            <w:gridSpan w:val="2"/>
          </w:tcPr>
          <w:p w14:paraId="55F65771" w14:textId="77777777" w:rsidR="00B55614" w:rsidRPr="00BF35C9" w:rsidRDefault="00B55614" w:rsidP="00850F12">
            <w:pPr>
              <w:spacing w:after="0" w:line="360" w:lineRule="auto"/>
              <w:jc w:val="both"/>
              <w:rPr>
                <w:rFonts w:cs="Times New Roman"/>
                <w:sz w:val="18"/>
                <w:szCs w:val="18"/>
              </w:rPr>
            </w:pPr>
            <w:r w:rsidRPr="00BF35C9">
              <w:rPr>
                <w:rFonts w:cs="Times New Roman"/>
                <w:sz w:val="18"/>
                <w:szCs w:val="18"/>
              </w:rPr>
              <w:t>Postoji dovoljna količina statističkih podataka, iskustva stručnjaka i pouzdana metodologija procjene - z</w:t>
            </w:r>
            <w:r w:rsidRPr="00BF35C9">
              <w:rPr>
                <w:rFonts w:cs="Times New Roman"/>
                <w:sz w:val="18"/>
                <w:szCs w:val="18"/>
                <w:u w:val="single"/>
              </w:rPr>
              <w:t>bog čega je pojavljivanje grešaka vrlo malo vjerojatno</w:t>
            </w:r>
          </w:p>
        </w:tc>
      </w:tr>
    </w:tbl>
    <w:p w14:paraId="27784671" w14:textId="77777777" w:rsidR="00B55614" w:rsidRPr="00BF35C9" w:rsidRDefault="00B55614" w:rsidP="00850F12">
      <w:pPr>
        <w:spacing w:after="0" w:line="360" w:lineRule="auto"/>
        <w:jc w:val="both"/>
        <w:rPr>
          <w:rFonts w:cs="Times New Roman"/>
          <w:b/>
          <w:bCs/>
        </w:rPr>
      </w:pPr>
    </w:p>
    <w:p w14:paraId="0302F6DF" w14:textId="2C8FBC4C" w:rsidR="00DE4946" w:rsidRPr="00BF35C9" w:rsidRDefault="00DE4946" w:rsidP="00850F12">
      <w:pPr>
        <w:spacing w:after="0" w:line="360" w:lineRule="auto"/>
        <w:jc w:val="both"/>
        <w:rPr>
          <w:rFonts w:cs="Times New Roman"/>
        </w:rPr>
      </w:pPr>
      <w:r w:rsidRPr="00BF35C9">
        <w:rPr>
          <w:rFonts w:cs="Times New Roman"/>
        </w:rPr>
        <w:t>Temeljem  Zakona o ublažavanju i uklanjanju posljedica prirodnih nepogoda „Narodne novine broj 16/19“, uređeni su kriteriji i ovlasti za proglašenje prirodne nepogode, način procjene štete od prirodne nepogode, postupak dodjele pomoći za ublažavanje i djelomično uklanjanje posljedica prirodnih nepogoda nastalih na području Republike Hrvatske, vođenje Registra šteta od prirodnih nepogoda te druga pitanja u vezi s dodjelom pomoći za ublažavanje i djelomično uklanjanje posljedica prirodnih nepogoda. Nakon Zakona donijet je i Pravilnik o registru šteta od prirodnih nepogoda („Narodne novine broj 65/19“). Grad Lepoglava namjenski, za svaku godinu, izrađuje i Plan djelovanja u području prirodnih nepogoda.</w:t>
      </w:r>
    </w:p>
    <w:p w14:paraId="66093E58" w14:textId="77777777" w:rsidR="00DE4946" w:rsidRPr="00BF35C9" w:rsidRDefault="00DE4946" w:rsidP="00850F12">
      <w:pPr>
        <w:spacing w:after="0" w:line="360" w:lineRule="auto"/>
        <w:jc w:val="both"/>
        <w:rPr>
          <w:rFonts w:cs="Times New Roman"/>
          <w:b/>
          <w:bCs/>
        </w:rPr>
      </w:pPr>
    </w:p>
    <w:p w14:paraId="6A60901B" w14:textId="2F12BB27" w:rsidR="00B55614" w:rsidRPr="001A58B7" w:rsidRDefault="00B90F37" w:rsidP="001A58B7">
      <w:pPr>
        <w:pStyle w:val="Naslov3"/>
      </w:pPr>
      <w:bookmarkStart w:id="296" w:name="_Toc169261010"/>
      <w:r>
        <w:t>5.4.6</w:t>
      </w:r>
      <w:r w:rsidR="00B55614" w:rsidRPr="001A58B7">
        <w:t>.  Matrice rizika</w:t>
      </w:r>
      <w:bookmarkEnd w:id="296"/>
    </w:p>
    <w:p w14:paraId="34A6D91D" w14:textId="77777777" w:rsidR="00B55614" w:rsidRPr="001A58B7" w:rsidRDefault="00B55614" w:rsidP="00850F12">
      <w:pPr>
        <w:spacing w:after="0" w:line="360" w:lineRule="auto"/>
        <w:jc w:val="both"/>
        <w:rPr>
          <w:rFonts w:cs="Times New Roman"/>
        </w:rPr>
      </w:pPr>
      <w:r w:rsidRPr="001A58B7">
        <w:rPr>
          <w:rFonts w:cs="Times New Roman"/>
        </w:rPr>
        <w:t>RIZIK:  EKSTREMNE VREMENSKU POJAVE – EKSTREMNE TEMPERATURE</w:t>
      </w:r>
    </w:p>
    <w:p w14:paraId="5F7AA2C4" w14:textId="77777777" w:rsidR="001A58B7" w:rsidRPr="001A58B7" w:rsidRDefault="001A58B7" w:rsidP="001A58B7">
      <w:pPr>
        <w:contextualSpacing/>
      </w:pPr>
      <w:r w:rsidRPr="001A58B7">
        <w:rPr>
          <w:lang w:val="en-US"/>
        </w:rPr>
        <w:t>NAZIV</w:t>
      </w:r>
      <w:r w:rsidRPr="001A58B7">
        <w:t xml:space="preserve"> </w:t>
      </w:r>
      <w:r w:rsidRPr="001A58B7">
        <w:rPr>
          <w:lang w:val="en-US"/>
        </w:rPr>
        <w:t>SCENARIJA</w:t>
      </w:r>
      <w:r w:rsidRPr="001A58B7">
        <w:t>: Pojava toplinskog vala na području Grada Lepoglave</w:t>
      </w:r>
    </w:p>
    <w:p w14:paraId="1BDBEF5E" w14:textId="77777777" w:rsidR="001A58B7" w:rsidRPr="00BF35C9" w:rsidRDefault="001A58B7" w:rsidP="00850F12">
      <w:pPr>
        <w:spacing w:after="0" w:line="360" w:lineRule="auto"/>
        <w:jc w:val="both"/>
        <w:rPr>
          <w:rFonts w:cs="Times New Roman"/>
          <w:b/>
          <w:bCs/>
        </w:rPr>
      </w:pPr>
    </w:p>
    <w:tbl>
      <w:tblPr>
        <w:tblpPr w:leftFromText="180" w:rightFromText="180" w:vertAnchor="page" w:horzAnchor="margin" w:tblpY="12173"/>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297"/>
        <w:gridCol w:w="2895"/>
      </w:tblGrid>
      <w:tr w:rsidR="001A58B7" w:rsidRPr="00BF35C9" w14:paraId="5BBA6227" w14:textId="77777777" w:rsidTr="001A58B7">
        <w:trPr>
          <w:trHeight w:val="301"/>
        </w:trPr>
        <w:tc>
          <w:tcPr>
            <w:tcW w:w="1297" w:type="dxa"/>
            <w:shd w:val="clear" w:color="auto" w:fill="auto"/>
            <w:vAlign w:val="center"/>
          </w:tcPr>
          <w:p w14:paraId="153AA784" w14:textId="77777777" w:rsidR="001A58B7" w:rsidRPr="00BF35C9" w:rsidRDefault="001A58B7" w:rsidP="001A58B7">
            <w:pPr>
              <w:spacing w:after="0" w:line="240" w:lineRule="auto"/>
              <w:rPr>
                <w:rFonts w:cs="Times New Roman"/>
                <w:b/>
                <w:sz w:val="16"/>
                <w:szCs w:val="16"/>
                <w:lang w:eastAsia="zh-CN"/>
              </w:rPr>
            </w:pPr>
            <w:r w:rsidRPr="00BF35C9">
              <w:rPr>
                <w:rFonts w:cs="Times New Roman"/>
                <w:b/>
                <w:sz w:val="16"/>
                <w:szCs w:val="16"/>
                <w:lang w:eastAsia="zh-CN"/>
              </w:rPr>
              <w:t>VRSTA RIZIKA</w:t>
            </w:r>
          </w:p>
        </w:tc>
        <w:tc>
          <w:tcPr>
            <w:tcW w:w="2895" w:type="dxa"/>
            <w:shd w:val="clear" w:color="auto" w:fill="auto"/>
          </w:tcPr>
          <w:p w14:paraId="06393532" w14:textId="77777777" w:rsidR="001A58B7" w:rsidRPr="00BF35C9" w:rsidRDefault="001A58B7" w:rsidP="001A58B7">
            <w:pPr>
              <w:spacing w:after="0" w:line="240" w:lineRule="auto"/>
              <w:rPr>
                <w:rFonts w:cs="Times New Roman"/>
                <w:b/>
                <w:sz w:val="16"/>
                <w:szCs w:val="16"/>
                <w:lang w:eastAsia="zh-CN"/>
              </w:rPr>
            </w:pPr>
            <w:r w:rsidRPr="00BF35C9">
              <w:rPr>
                <w:rFonts w:cs="Times New Roman"/>
                <w:b/>
                <w:sz w:val="16"/>
                <w:szCs w:val="16"/>
                <w:lang w:eastAsia="zh-CN"/>
              </w:rPr>
              <w:t>OPIS RIZIKA</w:t>
            </w:r>
          </w:p>
        </w:tc>
      </w:tr>
      <w:tr w:rsidR="001A58B7" w:rsidRPr="00BF35C9" w14:paraId="21F8AC32" w14:textId="77777777" w:rsidTr="001A58B7">
        <w:trPr>
          <w:trHeight w:val="268"/>
        </w:trPr>
        <w:tc>
          <w:tcPr>
            <w:tcW w:w="1297" w:type="dxa"/>
            <w:shd w:val="clear" w:color="auto" w:fill="A8D08D"/>
            <w:vAlign w:val="center"/>
          </w:tcPr>
          <w:p w14:paraId="18546BB4" w14:textId="77777777" w:rsidR="001A58B7" w:rsidRPr="00BF35C9" w:rsidRDefault="001A58B7" w:rsidP="001A58B7">
            <w:pPr>
              <w:spacing w:after="0" w:line="240" w:lineRule="auto"/>
              <w:rPr>
                <w:rFonts w:cs="Times New Roman"/>
                <w:sz w:val="16"/>
                <w:szCs w:val="16"/>
                <w:lang w:eastAsia="zh-CN"/>
              </w:rPr>
            </w:pPr>
            <w:r w:rsidRPr="00BF35C9">
              <w:rPr>
                <w:rFonts w:cs="Times New Roman"/>
                <w:sz w:val="16"/>
                <w:szCs w:val="16"/>
                <w:lang w:eastAsia="zh-CN"/>
              </w:rPr>
              <w:t>Nizak rizik</w:t>
            </w:r>
          </w:p>
        </w:tc>
        <w:tc>
          <w:tcPr>
            <w:tcW w:w="2895" w:type="dxa"/>
            <w:shd w:val="clear" w:color="auto" w:fill="FFFFFF"/>
          </w:tcPr>
          <w:p w14:paraId="79B4A3B1" w14:textId="77777777" w:rsidR="001A58B7" w:rsidRPr="00BF35C9" w:rsidRDefault="001A58B7" w:rsidP="001A58B7">
            <w:pPr>
              <w:spacing w:after="0" w:line="240" w:lineRule="auto"/>
              <w:rPr>
                <w:rFonts w:cs="Times New Roman"/>
                <w:sz w:val="16"/>
                <w:szCs w:val="16"/>
                <w:lang w:eastAsia="zh-CN"/>
              </w:rPr>
            </w:pPr>
            <w:r w:rsidRPr="00BF35C9">
              <w:rPr>
                <w:rFonts w:cs="Times New Roman"/>
                <w:sz w:val="16"/>
                <w:szCs w:val="16"/>
                <w:lang w:eastAsia="zh-CN"/>
              </w:rPr>
              <w:t>Dodatne mjere nisu potrebne, osim uobičajenih.</w:t>
            </w:r>
          </w:p>
        </w:tc>
      </w:tr>
      <w:tr w:rsidR="001A58B7" w:rsidRPr="00BF35C9" w14:paraId="178C5849" w14:textId="77777777" w:rsidTr="001A58B7">
        <w:trPr>
          <w:trHeight w:val="268"/>
        </w:trPr>
        <w:tc>
          <w:tcPr>
            <w:tcW w:w="1297" w:type="dxa"/>
            <w:shd w:val="clear" w:color="auto" w:fill="FFFF00"/>
            <w:vAlign w:val="center"/>
          </w:tcPr>
          <w:p w14:paraId="5BF2CD68" w14:textId="77777777" w:rsidR="001A58B7" w:rsidRPr="00BF35C9" w:rsidRDefault="001A58B7" w:rsidP="001A58B7">
            <w:pPr>
              <w:spacing w:after="0" w:line="240" w:lineRule="auto"/>
              <w:rPr>
                <w:rFonts w:cs="Times New Roman"/>
                <w:sz w:val="16"/>
                <w:szCs w:val="16"/>
                <w:lang w:eastAsia="zh-CN"/>
              </w:rPr>
            </w:pPr>
            <w:r w:rsidRPr="00BF35C9">
              <w:rPr>
                <w:rFonts w:cs="Times New Roman"/>
                <w:sz w:val="16"/>
                <w:szCs w:val="16"/>
                <w:lang w:eastAsia="zh-CN"/>
              </w:rPr>
              <w:t>Umjeren rizik</w:t>
            </w:r>
          </w:p>
        </w:tc>
        <w:tc>
          <w:tcPr>
            <w:tcW w:w="2895" w:type="dxa"/>
            <w:shd w:val="clear" w:color="auto" w:fill="FFFFFF"/>
          </w:tcPr>
          <w:p w14:paraId="0CBF076B" w14:textId="77777777" w:rsidR="001A58B7" w:rsidRPr="00BF35C9" w:rsidRDefault="001A58B7" w:rsidP="001A58B7">
            <w:pPr>
              <w:spacing w:after="0" w:line="240" w:lineRule="auto"/>
              <w:rPr>
                <w:rFonts w:cs="Times New Roman"/>
                <w:sz w:val="16"/>
                <w:szCs w:val="16"/>
                <w:lang w:eastAsia="zh-CN"/>
              </w:rPr>
            </w:pPr>
            <w:r w:rsidRPr="00BF35C9">
              <w:rPr>
                <w:rFonts w:cs="Times New Roman"/>
                <w:sz w:val="16"/>
                <w:szCs w:val="16"/>
                <w:lang w:eastAsia="zh-CN"/>
              </w:rPr>
              <w:t>Rizik se može prihvatiti ukoliko troškovi premašuju dobit.</w:t>
            </w:r>
          </w:p>
        </w:tc>
      </w:tr>
      <w:tr w:rsidR="001A58B7" w:rsidRPr="00BF35C9" w14:paraId="4761F63D" w14:textId="77777777" w:rsidTr="001A58B7">
        <w:trPr>
          <w:trHeight w:val="275"/>
        </w:trPr>
        <w:tc>
          <w:tcPr>
            <w:tcW w:w="1297" w:type="dxa"/>
            <w:shd w:val="clear" w:color="auto" w:fill="ED7D31"/>
            <w:vAlign w:val="center"/>
          </w:tcPr>
          <w:p w14:paraId="7E2395C6" w14:textId="77777777" w:rsidR="001A58B7" w:rsidRPr="00BF35C9" w:rsidRDefault="001A58B7" w:rsidP="001A58B7">
            <w:pPr>
              <w:spacing w:after="0" w:line="240" w:lineRule="auto"/>
              <w:rPr>
                <w:rFonts w:cs="Times New Roman"/>
                <w:sz w:val="16"/>
                <w:szCs w:val="16"/>
                <w:lang w:eastAsia="zh-CN"/>
              </w:rPr>
            </w:pPr>
            <w:r w:rsidRPr="00BF35C9">
              <w:rPr>
                <w:rFonts w:cs="Times New Roman"/>
                <w:sz w:val="16"/>
                <w:szCs w:val="16"/>
                <w:lang w:eastAsia="zh-CN"/>
              </w:rPr>
              <w:t>Visok rizik</w:t>
            </w:r>
          </w:p>
        </w:tc>
        <w:tc>
          <w:tcPr>
            <w:tcW w:w="2895" w:type="dxa"/>
            <w:shd w:val="clear" w:color="auto" w:fill="FFFFFF"/>
          </w:tcPr>
          <w:p w14:paraId="3635C20B" w14:textId="77777777" w:rsidR="001A58B7" w:rsidRPr="00BF35C9" w:rsidRDefault="001A58B7" w:rsidP="001A58B7">
            <w:pPr>
              <w:spacing w:after="0" w:line="240" w:lineRule="auto"/>
              <w:rPr>
                <w:rFonts w:cs="Times New Roman"/>
                <w:sz w:val="16"/>
                <w:szCs w:val="16"/>
                <w:lang w:eastAsia="zh-CN"/>
              </w:rPr>
            </w:pPr>
            <w:r w:rsidRPr="00BF35C9">
              <w:rPr>
                <w:rFonts w:cs="Times New Roman"/>
                <w:sz w:val="16"/>
                <w:szCs w:val="16"/>
                <w:lang w:eastAsia="zh-CN"/>
              </w:rPr>
              <w:t>Rizik se može prihvatiti ukoliko je smanjenje nepraktično ili troškovi uvelike premašuju dobit.</w:t>
            </w:r>
          </w:p>
        </w:tc>
      </w:tr>
      <w:tr w:rsidR="001A58B7" w:rsidRPr="00BF35C9" w14:paraId="1B59430D" w14:textId="77777777" w:rsidTr="001A58B7">
        <w:trPr>
          <w:trHeight w:val="109"/>
        </w:trPr>
        <w:tc>
          <w:tcPr>
            <w:tcW w:w="1297" w:type="dxa"/>
            <w:shd w:val="clear" w:color="auto" w:fill="FF0000"/>
            <w:vAlign w:val="center"/>
          </w:tcPr>
          <w:p w14:paraId="14305EA0" w14:textId="77777777" w:rsidR="001A58B7" w:rsidRPr="00BF35C9" w:rsidRDefault="001A58B7" w:rsidP="001A58B7">
            <w:pPr>
              <w:spacing w:after="0" w:line="240" w:lineRule="auto"/>
              <w:rPr>
                <w:rFonts w:cs="Times New Roman"/>
                <w:sz w:val="16"/>
                <w:szCs w:val="16"/>
                <w:lang w:eastAsia="zh-CN"/>
              </w:rPr>
            </w:pPr>
            <w:r w:rsidRPr="00BF35C9">
              <w:rPr>
                <w:rFonts w:cs="Times New Roman"/>
                <w:sz w:val="16"/>
                <w:szCs w:val="16"/>
                <w:lang w:eastAsia="zh-CN"/>
              </w:rPr>
              <w:t>Vrlo visok rizik</w:t>
            </w:r>
          </w:p>
        </w:tc>
        <w:tc>
          <w:tcPr>
            <w:tcW w:w="2895" w:type="dxa"/>
            <w:shd w:val="clear" w:color="auto" w:fill="FFFFFF"/>
          </w:tcPr>
          <w:p w14:paraId="1EAAD926" w14:textId="77777777" w:rsidR="001A58B7" w:rsidRPr="00BF35C9" w:rsidRDefault="001A58B7" w:rsidP="001A58B7">
            <w:pPr>
              <w:spacing w:after="0" w:line="240" w:lineRule="auto"/>
              <w:rPr>
                <w:rFonts w:cs="Times New Roman"/>
                <w:sz w:val="16"/>
                <w:szCs w:val="16"/>
                <w:lang w:eastAsia="zh-CN"/>
              </w:rPr>
            </w:pPr>
            <w:r w:rsidRPr="00BF35C9">
              <w:rPr>
                <w:rFonts w:cs="Times New Roman"/>
                <w:sz w:val="16"/>
                <w:szCs w:val="16"/>
                <w:lang w:eastAsia="zh-CN"/>
              </w:rPr>
              <w:t>Rizik se ne može prihvatiti, izuzev u iznimnim situacijama.</w:t>
            </w:r>
          </w:p>
        </w:tc>
      </w:tr>
    </w:tbl>
    <w:p w14:paraId="2D9F1CA3" w14:textId="4A6DFEB2" w:rsidR="00DE4946" w:rsidRPr="00BF35C9" w:rsidRDefault="001A58B7" w:rsidP="00850F12">
      <w:pPr>
        <w:spacing w:after="0" w:line="360" w:lineRule="auto"/>
        <w:jc w:val="both"/>
        <w:rPr>
          <w:rFonts w:cs="Times New Roman"/>
          <w:b/>
          <w:bCs/>
          <w:color w:val="1F497D"/>
        </w:rPr>
      </w:pPr>
      <w:r w:rsidRPr="00BF35C9">
        <w:rPr>
          <w:rFonts w:cs="Times New Roman"/>
          <w:noProof/>
          <w:lang w:eastAsia="hr-HR"/>
        </w:rPr>
        <w:t xml:space="preserve"> </w:t>
      </w:r>
      <w:r w:rsidRPr="00BF35C9">
        <w:rPr>
          <w:rFonts w:cs="Times New Roman"/>
          <w:noProof/>
          <w:lang w:eastAsia="hr-HR"/>
        </w:rPr>
        <w:drawing>
          <wp:inline distT="0" distB="0" distL="0" distR="0" wp14:anchorId="4FDBAF26" wp14:editId="2FC47364">
            <wp:extent cx="1856303" cy="1416105"/>
            <wp:effectExtent l="0" t="0" r="0" b="0"/>
            <wp:docPr id="87"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861978" cy="1420434"/>
                    </a:xfrm>
                    <a:prstGeom prst="rect">
                      <a:avLst/>
                    </a:prstGeom>
                    <a:noFill/>
                    <a:ln>
                      <a:noFill/>
                    </a:ln>
                  </pic:spPr>
                </pic:pic>
              </a:graphicData>
            </a:graphic>
          </wp:inline>
        </w:drawing>
      </w:r>
    </w:p>
    <w:p w14:paraId="7FAC46BA" w14:textId="77777777" w:rsidR="001A58B7" w:rsidRDefault="001A58B7" w:rsidP="00850F12">
      <w:pPr>
        <w:spacing w:after="0" w:line="360" w:lineRule="auto"/>
        <w:jc w:val="both"/>
        <w:rPr>
          <w:rFonts w:cs="Times New Roman"/>
          <w:b/>
          <w:bCs/>
          <w:i/>
          <w:iCs/>
        </w:rPr>
      </w:pPr>
    </w:p>
    <w:p w14:paraId="31733DA9" w14:textId="77777777" w:rsidR="001A58B7" w:rsidRDefault="001A58B7" w:rsidP="00850F12">
      <w:pPr>
        <w:spacing w:after="0" w:line="360" w:lineRule="auto"/>
        <w:jc w:val="both"/>
        <w:rPr>
          <w:rFonts w:cs="Times New Roman"/>
          <w:b/>
          <w:bCs/>
          <w:i/>
          <w:iCs/>
        </w:rPr>
      </w:pPr>
    </w:p>
    <w:p w14:paraId="646FD5A3" w14:textId="0F2249BB" w:rsidR="00B55614" w:rsidRPr="00BF35C9" w:rsidRDefault="00B55614" w:rsidP="00850F12">
      <w:pPr>
        <w:spacing w:after="0" w:line="360" w:lineRule="auto"/>
        <w:jc w:val="both"/>
        <w:rPr>
          <w:rFonts w:cs="Times New Roman"/>
          <w:b/>
          <w:bCs/>
          <w:i/>
          <w:iCs/>
        </w:rPr>
      </w:pPr>
      <w:r w:rsidRPr="00BF35C9">
        <w:rPr>
          <w:rFonts w:cs="Times New Roman"/>
          <w:b/>
          <w:bCs/>
          <w:i/>
          <w:iCs/>
        </w:rPr>
        <w:lastRenderedPageBreak/>
        <w:t>Najvjerojatniji neželjeni događaj</w:t>
      </w:r>
    </w:p>
    <w:p w14:paraId="3163C37B" w14:textId="77777777" w:rsidR="00B55614" w:rsidRPr="00BF35C9" w:rsidRDefault="00B55614" w:rsidP="00850F12">
      <w:pPr>
        <w:spacing w:after="0" w:line="360" w:lineRule="auto"/>
        <w:jc w:val="both"/>
        <w:rPr>
          <w:rFonts w:cs="Times New Roman"/>
          <w:b/>
          <w:bCs/>
          <w:sz w:val="20"/>
          <w:szCs w:val="20"/>
        </w:rPr>
      </w:pPr>
      <w:r w:rsidRPr="00BF35C9">
        <w:rPr>
          <w:rFonts w:cs="Times New Roman"/>
          <w:b/>
          <w:bCs/>
          <w:sz w:val="20"/>
          <w:szCs w:val="20"/>
        </w:rPr>
        <w:t xml:space="preserve">Život i zdravlje ljudi                                  Gospodarstvo                            Društvena stabilnost i politika  </w:t>
      </w:r>
    </w:p>
    <w:p w14:paraId="5B4F036C" w14:textId="76454D15" w:rsidR="00B55614" w:rsidRPr="00BF35C9" w:rsidRDefault="009B1F4F" w:rsidP="00850F12">
      <w:pPr>
        <w:spacing w:after="0" w:line="360" w:lineRule="auto"/>
        <w:jc w:val="both"/>
        <w:rPr>
          <w:rFonts w:cs="Times New Roman"/>
          <w:b/>
          <w:bCs/>
          <w:i/>
          <w:iCs/>
        </w:rPr>
      </w:pPr>
      <w:r w:rsidRPr="00BF35C9">
        <w:rPr>
          <w:rFonts w:cs="Times New Roman"/>
          <w:noProof/>
          <w:lang w:eastAsia="hr-HR"/>
        </w:rPr>
        <w:drawing>
          <wp:inline distT="0" distB="0" distL="0" distR="0" wp14:anchorId="6467E635" wp14:editId="2DFDA23A">
            <wp:extent cx="1549400" cy="1549400"/>
            <wp:effectExtent l="0" t="0" r="0" b="0"/>
            <wp:docPr id="88" name="Slika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549400" cy="1549400"/>
                    </a:xfrm>
                    <a:prstGeom prst="rect">
                      <a:avLst/>
                    </a:prstGeom>
                    <a:noFill/>
                    <a:ln>
                      <a:noFill/>
                    </a:ln>
                  </pic:spPr>
                </pic:pic>
              </a:graphicData>
            </a:graphic>
          </wp:inline>
        </w:drawing>
      </w:r>
      <w:r w:rsidR="00B55614" w:rsidRPr="00BF35C9">
        <w:rPr>
          <w:rFonts w:cs="Times New Roman"/>
        </w:rPr>
        <w:t xml:space="preserve">    </w:t>
      </w:r>
      <w:r w:rsidR="00594B34" w:rsidRPr="00BF35C9">
        <w:rPr>
          <w:rFonts w:cs="Times New Roman"/>
        </w:rPr>
        <w:t xml:space="preserve"> </w:t>
      </w:r>
      <w:r w:rsidR="00B55614" w:rsidRPr="00BF35C9">
        <w:rPr>
          <w:rFonts w:cs="Times New Roman"/>
        </w:rPr>
        <w:t xml:space="preserve">  </w:t>
      </w:r>
      <w:r w:rsidRPr="00BF35C9">
        <w:rPr>
          <w:rFonts w:cs="Times New Roman"/>
          <w:noProof/>
          <w:lang w:eastAsia="hr-HR"/>
        </w:rPr>
        <w:drawing>
          <wp:inline distT="0" distB="0" distL="0" distR="0" wp14:anchorId="00F7610A" wp14:editId="1A308D45">
            <wp:extent cx="1549400" cy="1549400"/>
            <wp:effectExtent l="0" t="0" r="0" b="0"/>
            <wp:docPr id="89" name="Slika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549400" cy="1549400"/>
                    </a:xfrm>
                    <a:prstGeom prst="rect">
                      <a:avLst/>
                    </a:prstGeom>
                    <a:noFill/>
                    <a:ln>
                      <a:noFill/>
                    </a:ln>
                  </pic:spPr>
                </pic:pic>
              </a:graphicData>
            </a:graphic>
          </wp:inline>
        </w:drawing>
      </w:r>
      <w:r w:rsidR="00B55614" w:rsidRPr="00BF35C9">
        <w:rPr>
          <w:rFonts w:cs="Times New Roman"/>
        </w:rPr>
        <w:t xml:space="preserve">   </w:t>
      </w:r>
      <w:r w:rsidR="00594B34" w:rsidRPr="00BF35C9">
        <w:rPr>
          <w:rFonts w:cs="Times New Roman"/>
        </w:rPr>
        <w:t xml:space="preserve">       </w:t>
      </w:r>
      <w:r w:rsidR="00B55614" w:rsidRPr="00BF35C9">
        <w:rPr>
          <w:rFonts w:cs="Times New Roman"/>
        </w:rPr>
        <w:t xml:space="preserve">    </w:t>
      </w:r>
      <w:r w:rsidRPr="00BF35C9">
        <w:rPr>
          <w:rFonts w:cs="Times New Roman"/>
          <w:noProof/>
          <w:lang w:eastAsia="hr-HR"/>
        </w:rPr>
        <w:drawing>
          <wp:inline distT="0" distB="0" distL="0" distR="0" wp14:anchorId="2D5271AF" wp14:editId="67A142BA">
            <wp:extent cx="1517650" cy="1504950"/>
            <wp:effectExtent l="0" t="0" r="0" b="0"/>
            <wp:docPr id="90" name="Slika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517650" cy="1504950"/>
                    </a:xfrm>
                    <a:prstGeom prst="rect">
                      <a:avLst/>
                    </a:prstGeom>
                    <a:noFill/>
                    <a:ln>
                      <a:noFill/>
                    </a:ln>
                  </pic:spPr>
                </pic:pic>
              </a:graphicData>
            </a:graphic>
          </wp:inline>
        </w:drawing>
      </w:r>
    </w:p>
    <w:p w14:paraId="74B0B039" w14:textId="77777777" w:rsidR="00DE4946" w:rsidRPr="00BF35C9" w:rsidRDefault="00DE4946" w:rsidP="00850F12">
      <w:pPr>
        <w:spacing w:after="0" w:line="360" w:lineRule="auto"/>
        <w:jc w:val="both"/>
        <w:rPr>
          <w:rFonts w:cs="Times New Roman"/>
          <w:b/>
          <w:bCs/>
          <w:i/>
          <w:iCs/>
        </w:rPr>
      </w:pPr>
    </w:p>
    <w:p w14:paraId="5B563533" w14:textId="77777777" w:rsidR="001A58B7" w:rsidRDefault="001A58B7" w:rsidP="00850F12">
      <w:pPr>
        <w:spacing w:after="0" w:line="360" w:lineRule="auto"/>
        <w:jc w:val="both"/>
        <w:rPr>
          <w:rFonts w:cs="Times New Roman"/>
          <w:b/>
          <w:bCs/>
          <w:i/>
          <w:iCs/>
        </w:rPr>
      </w:pPr>
    </w:p>
    <w:p w14:paraId="014339DA" w14:textId="7AD51366" w:rsidR="00B55614" w:rsidRPr="00BF35C9" w:rsidRDefault="00B55614" w:rsidP="00850F12">
      <w:pPr>
        <w:spacing w:after="0" w:line="360" w:lineRule="auto"/>
        <w:jc w:val="both"/>
        <w:rPr>
          <w:rFonts w:cs="Times New Roman"/>
          <w:b/>
          <w:bCs/>
          <w:i/>
          <w:iCs/>
        </w:rPr>
      </w:pPr>
      <w:r w:rsidRPr="00BF35C9">
        <w:rPr>
          <w:rFonts w:cs="Times New Roman"/>
          <w:b/>
          <w:bCs/>
          <w:i/>
          <w:iCs/>
        </w:rPr>
        <w:t>Događaj s najgorim mogućim posljedicama</w:t>
      </w:r>
    </w:p>
    <w:p w14:paraId="0B0F1E17" w14:textId="77777777" w:rsidR="00B55614" w:rsidRPr="00BF35C9" w:rsidRDefault="00B55614" w:rsidP="00850F12">
      <w:pPr>
        <w:spacing w:after="0" w:line="360" w:lineRule="auto"/>
        <w:jc w:val="both"/>
        <w:rPr>
          <w:rFonts w:cs="Times New Roman"/>
          <w:b/>
          <w:bCs/>
        </w:rPr>
      </w:pPr>
      <w:r w:rsidRPr="00BF35C9">
        <w:rPr>
          <w:rFonts w:cs="Times New Roman"/>
          <w:b/>
          <w:bCs/>
          <w:i/>
          <w:iCs/>
        </w:rPr>
        <w:t xml:space="preserve">  </w:t>
      </w:r>
      <w:r w:rsidRPr="00BF35C9">
        <w:rPr>
          <w:rFonts w:cs="Times New Roman"/>
          <w:b/>
          <w:bCs/>
        </w:rPr>
        <w:t xml:space="preserve"> </w:t>
      </w:r>
      <w:r w:rsidRPr="00BF35C9">
        <w:rPr>
          <w:rFonts w:cs="Times New Roman"/>
          <w:b/>
          <w:bCs/>
          <w:sz w:val="20"/>
          <w:szCs w:val="20"/>
        </w:rPr>
        <w:t xml:space="preserve">Život i zdravlje ljudi                                  Gospodarstvo                            Društvena stabilnost i politika  </w:t>
      </w:r>
    </w:p>
    <w:p w14:paraId="5E020D2E" w14:textId="2B44DDA0" w:rsidR="00B55614" w:rsidRDefault="00594B34" w:rsidP="00850F12">
      <w:pPr>
        <w:spacing w:after="0" w:line="360" w:lineRule="auto"/>
        <w:jc w:val="both"/>
        <w:rPr>
          <w:rFonts w:cs="Times New Roman"/>
        </w:rPr>
      </w:pPr>
      <w:r w:rsidRPr="00BF35C9">
        <w:rPr>
          <w:rFonts w:cs="Times New Roman"/>
        </w:rPr>
        <w:object w:dxaOrig="7164" w:dyaOrig="7181" w14:anchorId="4EE01121">
          <v:shape id="_x0000_i1034" type="#_x0000_t75" style="width:107.05pt;height:108.95pt" o:ole="">
            <v:imagedata r:id="rId63" o:title=""/>
          </v:shape>
          <o:OLEObject Type="Embed" ProgID="XaraX.Document" ShapeID="_x0000_i1034" DrawAspect="Content" ObjectID="_1780119450" r:id="rId92"/>
        </w:object>
      </w:r>
      <w:r w:rsidR="00B55614" w:rsidRPr="00BF35C9">
        <w:rPr>
          <w:rFonts w:cs="Times New Roman"/>
        </w:rPr>
        <w:t xml:space="preserve">    </w:t>
      </w:r>
      <w:r w:rsidRPr="00BF35C9">
        <w:rPr>
          <w:rFonts w:cs="Times New Roman"/>
        </w:rPr>
        <w:t xml:space="preserve">    </w:t>
      </w:r>
      <w:r w:rsidR="00B55614" w:rsidRPr="00BF35C9">
        <w:rPr>
          <w:rFonts w:cs="Times New Roman"/>
        </w:rPr>
        <w:t xml:space="preserve">     </w:t>
      </w:r>
      <w:r w:rsidR="009B1F4F" w:rsidRPr="00BF35C9">
        <w:rPr>
          <w:rFonts w:cs="Times New Roman"/>
          <w:noProof/>
          <w:lang w:eastAsia="hr-HR"/>
        </w:rPr>
        <w:drawing>
          <wp:inline distT="0" distB="0" distL="0" distR="0" wp14:anchorId="04FDFA11" wp14:editId="574FCBA8">
            <wp:extent cx="1422400" cy="1409700"/>
            <wp:effectExtent l="0" t="0" r="0" b="0"/>
            <wp:docPr id="92" name="Slika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422400" cy="1409700"/>
                    </a:xfrm>
                    <a:prstGeom prst="rect">
                      <a:avLst/>
                    </a:prstGeom>
                    <a:noFill/>
                    <a:ln>
                      <a:noFill/>
                    </a:ln>
                  </pic:spPr>
                </pic:pic>
              </a:graphicData>
            </a:graphic>
          </wp:inline>
        </w:drawing>
      </w:r>
      <w:r w:rsidR="00B55614" w:rsidRPr="00BF35C9">
        <w:rPr>
          <w:rFonts w:cs="Times New Roman"/>
        </w:rPr>
        <w:t xml:space="preserve">           </w:t>
      </w:r>
      <w:r w:rsidRPr="00BF35C9">
        <w:rPr>
          <w:rFonts w:cs="Times New Roman"/>
        </w:rPr>
        <w:t xml:space="preserve">      </w:t>
      </w:r>
      <w:r w:rsidR="00B55614" w:rsidRPr="00BF35C9">
        <w:rPr>
          <w:rFonts w:cs="Times New Roman"/>
        </w:rPr>
        <w:t xml:space="preserve">    </w:t>
      </w:r>
      <w:r w:rsidR="009B1F4F" w:rsidRPr="00BF35C9">
        <w:rPr>
          <w:rFonts w:cs="Times New Roman"/>
          <w:noProof/>
          <w:lang w:eastAsia="hr-HR"/>
        </w:rPr>
        <w:drawing>
          <wp:inline distT="0" distB="0" distL="0" distR="0" wp14:anchorId="1E6F1C85" wp14:editId="48ED0946">
            <wp:extent cx="1384300" cy="1384300"/>
            <wp:effectExtent l="0" t="0" r="0" b="0"/>
            <wp:docPr id="93" name="Slika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384300" cy="1384300"/>
                    </a:xfrm>
                    <a:prstGeom prst="rect">
                      <a:avLst/>
                    </a:prstGeom>
                    <a:noFill/>
                    <a:ln>
                      <a:noFill/>
                    </a:ln>
                  </pic:spPr>
                </pic:pic>
              </a:graphicData>
            </a:graphic>
          </wp:inline>
        </w:drawing>
      </w:r>
    </w:p>
    <w:p w14:paraId="67895759" w14:textId="77777777" w:rsidR="001A58B7" w:rsidRPr="00BF35C9" w:rsidRDefault="001A58B7" w:rsidP="00850F12">
      <w:pPr>
        <w:spacing w:after="0" w:line="360" w:lineRule="auto"/>
        <w:jc w:val="both"/>
        <w:rPr>
          <w:rFonts w:cs="Times New Roman"/>
        </w:rPr>
      </w:pPr>
    </w:p>
    <w:p w14:paraId="0FC0853A" w14:textId="77D62D64" w:rsidR="00B55614" w:rsidRPr="00BF35C9" w:rsidRDefault="00B55614" w:rsidP="00850F12">
      <w:pPr>
        <w:spacing w:after="0" w:line="360" w:lineRule="auto"/>
        <w:jc w:val="both"/>
        <w:rPr>
          <w:rFonts w:cs="Times New Roman"/>
        </w:rPr>
      </w:pPr>
      <w:r w:rsidRPr="00BF35C9">
        <w:rPr>
          <w:rFonts w:cs="Times New Roman"/>
        </w:rPr>
        <w:t xml:space="preserve">         </w:t>
      </w:r>
      <w:r w:rsidR="009B1F4F" w:rsidRPr="00BF35C9">
        <w:rPr>
          <w:rFonts w:cs="Times New Roman"/>
          <w:b/>
          <w:bCs/>
          <w:noProof/>
          <w:lang w:eastAsia="hr-HR"/>
        </w:rPr>
        <w:drawing>
          <wp:inline distT="0" distB="0" distL="0" distR="0" wp14:anchorId="27A5D297" wp14:editId="7D31BABF">
            <wp:extent cx="4032250" cy="304800"/>
            <wp:effectExtent l="0" t="0" r="0" b="0"/>
            <wp:docPr id="94" name="Picture 63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4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32250" cy="304800"/>
                    </a:xfrm>
                    <a:prstGeom prst="rect">
                      <a:avLst/>
                    </a:prstGeom>
                    <a:noFill/>
                    <a:ln>
                      <a:noFill/>
                    </a:ln>
                  </pic:spPr>
                </pic:pic>
              </a:graphicData>
            </a:graphic>
          </wp:inline>
        </w:drawing>
      </w:r>
      <w:r w:rsidRPr="00BF35C9">
        <w:rPr>
          <w:rFonts w:cs="Times New Roman"/>
        </w:rPr>
        <w:t xml:space="preserve">    </w:t>
      </w:r>
    </w:p>
    <w:p w14:paraId="6C4857D4" w14:textId="77777777" w:rsidR="00DE4946" w:rsidRPr="00BF35C9" w:rsidRDefault="00DE4946" w:rsidP="00850F12">
      <w:pPr>
        <w:spacing w:after="0" w:line="360" w:lineRule="auto"/>
        <w:jc w:val="both"/>
        <w:rPr>
          <w:rFonts w:cs="Times New Roman"/>
          <w:b/>
          <w:bCs/>
          <w:i/>
          <w:iCs/>
        </w:rPr>
      </w:pPr>
    </w:p>
    <w:p w14:paraId="67C3C641" w14:textId="1F21BC7A" w:rsidR="00B55614" w:rsidRPr="001A58B7" w:rsidRDefault="00B55614" w:rsidP="00850F12">
      <w:pPr>
        <w:spacing w:after="0" w:line="360" w:lineRule="auto"/>
        <w:jc w:val="both"/>
        <w:rPr>
          <w:rFonts w:cs="Times New Roman"/>
          <w:b/>
          <w:bCs/>
          <w:i/>
          <w:iCs/>
          <w:sz w:val="20"/>
          <w:szCs w:val="20"/>
        </w:rPr>
      </w:pPr>
      <w:r w:rsidRPr="001A58B7">
        <w:rPr>
          <w:rFonts w:cs="Times New Roman"/>
          <w:b/>
          <w:bCs/>
          <w:i/>
          <w:iCs/>
          <w:sz w:val="20"/>
          <w:szCs w:val="20"/>
        </w:rPr>
        <w:t xml:space="preserve">Najvjerojatniji neželjeni događaj, ukupno          Događaj s najgorim mogućim posljedicama, ukupno   </w:t>
      </w:r>
    </w:p>
    <w:p w14:paraId="5C9990B1" w14:textId="3B1693FC" w:rsidR="00B55614" w:rsidRPr="00BF35C9" w:rsidRDefault="009B1F4F" w:rsidP="00850F12">
      <w:pPr>
        <w:spacing w:after="0" w:line="360" w:lineRule="auto"/>
        <w:jc w:val="both"/>
        <w:rPr>
          <w:rFonts w:cs="Times New Roman"/>
          <w:b/>
          <w:bCs/>
          <w:i/>
          <w:iCs/>
        </w:rPr>
      </w:pPr>
      <w:r w:rsidRPr="00BF35C9">
        <w:rPr>
          <w:rFonts w:cs="Times New Roman"/>
          <w:noProof/>
          <w:lang w:eastAsia="hr-HR"/>
        </w:rPr>
        <w:drawing>
          <wp:inline distT="0" distB="0" distL="0" distR="0" wp14:anchorId="1F8CAE25" wp14:editId="2FC1DBB6">
            <wp:extent cx="1968500" cy="1968500"/>
            <wp:effectExtent l="0" t="0" r="0" b="0"/>
            <wp:docPr id="95" name="Slika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68500" cy="1968500"/>
                    </a:xfrm>
                    <a:prstGeom prst="rect">
                      <a:avLst/>
                    </a:prstGeom>
                    <a:noFill/>
                    <a:ln>
                      <a:noFill/>
                    </a:ln>
                  </pic:spPr>
                </pic:pic>
              </a:graphicData>
            </a:graphic>
          </wp:inline>
        </w:drawing>
      </w:r>
      <w:r w:rsidR="00B55614" w:rsidRPr="00BF35C9">
        <w:rPr>
          <w:rFonts w:cs="Times New Roman"/>
        </w:rPr>
        <w:t xml:space="preserve">                                </w:t>
      </w:r>
      <w:r w:rsidRPr="00BF35C9">
        <w:rPr>
          <w:rFonts w:cs="Times New Roman"/>
          <w:noProof/>
          <w:lang w:eastAsia="hr-HR"/>
        </w:rPr>
        <w:drawing>
          <wp:inline distT="0" distB="0" distL="0" distR="0" wp14:anchorId="73017943" wp14:editId="6E39001D">
            <wp:extent cx="1955800" cy="1955800"/>
            <wp:effectExtent l="0" t="0" r="0" b="0"/>
            <wp:docPr id="96" name="Slika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55800" cy="1955800"/>
                    </a:xfrm>
                    <a:prstGeom prst="rect">
                      <a:avLst/>
                    </a:prstGeom>
                    <a:noFill/>
                    <a:ln>
                      <a:noFill/>
                    </a:ln>
                  </pic:spPr>
                </pic:pic>
              </a:graphicData>
            </a:graphic>
          </wp:inline>
        </w:drawing>
      </w:r>
    </w:p>
    <w:p w14:paraId="73A70CA5" w14:textId="77777777" w:rsidR="00DE4946" w:rsidRDefault="00DE4946" w:rsidP="00850F12">
      <w:pPr>
        <w:spacing w:after="0" w:line="360" w:lineRule="auto"/>
        <w:jc w:val="both"/>
        <w:rPr>
          <w:rFonts w:cs="Times New Roman"/>
          <w:b/>
          <w:bCs/>
        </w:rPr>
      </w:pPr>
    </w:p>
    <w:p w14:paraId="71201922" w14:textId="77777777" w:rsidR="001A58B7" w:rsidRDefault="001A58B7" w:rsidP="00850F12">
      <w:pPr>
        <w:spacing w:after="0" w:line="360" w:lineRule="auto"/>
        <w:jc w:val="both"/>
        <w:rPr>
          <w:rFonts w:cs="Times New Roman"/>
          <w:b/>
          <w:bCs/>
        </w:rPr>
      </w:pPr>
    </w:p>
    <w:p w14:paraId="4C7D2BDE" w14:textId="77777777" w:rsidR="001A58B7" w:rsidRDefault="001A58B7" w:rsidP="00850F12">
      <w:pPr>
        <w:spacing w:after="0" w:line="360" w:lineRule="auto"/>
        <w:jc w:val="both"/>
        <w:rPr>
          <w:rFonts w:cs="Times New Roman"/>
          <w:b/>
          <w:bCs/>
        </w:rPr>
      </w:pPr>
    </w:p>
    <w:p w14:paraId="48720A47" w14:textId="77777777" w:rsidR="001A58B7" w:rsidRPr="00BF35C9" w:rsidRDefault="001A58B7" w:rsidP="00850F12">
      <w:pPr>
        <w:spacing w:after="0" w:line="360" w:lineRule="auto"/>
        <w:jc w:val="both"/>
        <w:rPr>
          <w:rFonts w:cs="Times New Roman"/>
          <w:b/>
          <w:bCs/>
        </w:rPr>
      </w:pPr>
    </w:p>
    <w:p w14:paraId="0A50B16B" w14:textId="2B807A13" w:rsidR="00B55614" w:rsidRPr="001A58B7" w:rsidRDefault="00B55614" w:rsidP="001A58B7">
      <w:pPr>
        <w:rPr>
          <w:b/>
          <w:bCs/>
        </w:rPr>
      </w:pPr>
      <w:r w:rsidRPr="001A58B7">
        <w:rPr>
          <w:b/>
          <w:bCs/>
        </w:rPr>
        <w:lastRenderedPageBreak/>
        <w:t>Karte rizika</w:t>
      </w:r>
    </w:p>
    <w:p w14:paraId="54B3048D" w14:textId="77777777" w:rsidR="00B55614" w:rsidRPr="00BF35C9" w:rsidRDefault="00B55614" w:rsidP="00850F12">
      <w:pPr>
        <w:pStyle w:val="Bezproreda1"/>
        <w:spacing w:line="360" w:lineRule="auto"/>
        <w:rPr>
          <w:rFonts w:ascii="Times New Roman" w:hAnsi="Times New Roman"/>
          <w:b/>
          <w:bCs/>
          <w:lang w:val="hr-HR"/>
        </w:rPr>
      </w:pPr>
      <w:r w:rsidRPr="00BF35C9">
        <w:rPr>
          <w:rFonts w:ascii="Times New Roman" w:hAnsi="Times New Roman"/>
          <w:lang w:val="hr-HR"/>
        </w:rPr>
        <w:t>a) Najvjerojatniji neželjeni događaj                         b) Događaj s najgorim mogućim posljedicama</w:t>
      </w:r>
      <w:r w:rsidRPr="00BF35C9">
        <w:rPr>
          <w:rFonts w:ascii="Times New Roman" w:hAnsi="Times New Roman"/>
          <w:b/>
          <w:bCs/>
          <w:color w:val="1F497D"/>
          <w:lang w:val="hr-HR"/>
        </w:rPr>
        <w:t xml:space="preserve">   </w:t>
      </w:r>
    </w:p>
    <w:p w14:paraId="72C27547" w14:textId="4552FBE4" w:rsidR="00B55614" w:rsidRPr="00BF35C9" w:rsidRDefault="009B1F4F" w:rsidP="00850F12">
      <w:pPr>
        <w:spacing w:after="0" w:line="360" w:lineRule="auto"/>
        <w:jc w:val="both"/>
        <w:rPr>
          <w:rFonts w:cs="Times New Roman"/>
          <w:b/>
          <w:bCs/>
        </w:rPr>
      </w:pPr>
      <w:r w:rsidRPr="00BF35C9">
        <w:rPr>
          <w:rFonts w:cs="Times New Roman"/>
          <w:noProof/>
          <w:lang w:eastAsia="hr-HR"/>
        </w:rPr>
        <w:drawing>
          <wp:inline distT="0" distB="0" distL="0" distR="0" wp14:anchorId="1A95E58B" wp14:editId="5655AC6B">
            <wp:extent cx="2191413" cy="1447696"/>
            <wp:effectExtent l="19050" t="19050" r="18415" b="19685"/>
            <wp:docPr id="97" name="Slika 97" descr="lepoglasva zel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lepoglasva zeleno"/>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99767" cy="1453215"/>
                    </a:xfrm>
                    <a:prstGeom prst="rect">
                      <a:avLst/>
                    </a:prstGeom>
                    <a:noFill/>
                    <a:ln w="6350" cmpd="sng">
                      <a:solidFill>
                        <a:srgbClr val="000000"/>
                      </a:solidFill>
                      <a:miter lim="800000"/>
                      <a:headEnd/>
                      <a:tailEnd/>
                    </a:ln>
                    <a:effectLst/>
                  </pic:spPr>
                </pic:pic>
              </a:graphicData>
            </a:graphic>
          </wp:inline>
        </w:drawing>
      </w:r>
      <w:r w:rsidRPr="00BF35C9">
        <w:rPr>
          <w:rFonts w:cs="Times New Roman"/>
          <w:noProof/>
          <w:lang w:eastAsia="hr-HR"/>
        </w:rPr>
        <w:drawing>
          <wp:inline distT="0" distB="0" distL="0" distR="0" wp14:anchorId="0393D60C" wp14:editId="5E8B7D4B">
            <wp:extent cx="654050" cy="831850"/>
            <wp:effectExtent l="0" t="0" r="0" b="0"/>
            <wp:docPr id="98" name="Picture 6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4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4050" cy="831850"/>
                    </a:xfrm>
                    <a:prstGeom prst="rect">
                      <a:avLst/>
                    </a:prstGeom>
                    <a:noFill/>
                    <a:ln>
                      <a:noFill/>
                    </a:ln>
                  </pic:spPr>
                </pic:pic>
              </a:graphicData>
            </a:graphic>
          </wp:inline>
        </w:drawing>
      </w:r>
      <w:r w:rsidRPr="00BF35C9">
        <w:rPr>
          <w:rFonts w:cs="Times New Roman"/>
          <w:noProof/>
          <w:lang w:eastAsia="hr-HR"/>
        </w:rPr>
        <w:drawing>
          <wp:inline distT="0" distB="0" distL="0" distR="0" wp14:anchorId="598747F3" wp14:editId="0CA2A30C">
            <wp:extent cx="2016484" cy="1416404"/>
            <wp:effectExtent l="19050" t="19050" r="22225" b="12700"/>
            <wp:docPr id="99" name="Slika 99" descr="lepoglava o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lepoglava oker"/>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028581" cy="1424901"/>
                    </a:xfrm>
                    <a:prstGeom prst="rect">
                      <a:avLst/>
                    </a:prstGeom>
                    <a:noFill/>
                    <a:ln w="6350" cmpd="sng">
                      <a:solidFill>
                        <a:srgbClr val="000000"/>
                      </a:solidFill>
                      <a:miter lim="800000"/>
                      <a:headEnd/>
                      <a:tailEnd/>
                    </a:ln>
                    <a:effectLst/>
                  </pic:spPr>
                </pic:pic>
              </a:graphicData>
            </a:graphic>
          </wp:inline>
        </w:drawing>
      </w:r>
      <w:r w:rsidR="00B55614" w:rsidRPr="00BF35C9">
        <w:rPr>
          <w:rFonts w:cs="Times New Roman"/>
        </w:rPr>
        <w:t xml:space="preserve">  </w:t>
      </w:r>
    </w:p>
    <w:p w14:paraId="4A03D545" w14:textId="77777777" w:rsidR="001A58B7" w:rsidRDefault="001A58B7" w:rsidP="001A58B7">
      <w:pPr>
        <w:pStyle w:val="Opisslike"/>
        <w:keepNext/>
        <w:jc w:val="center"/>
      </w:pPr>
    </w:p>
    <w:p w14:paraId="0AF7EF55" w14:textId="77777777" w:rsidR="00B90F37" w:rsidRDefault="00B90F37" w:rsidP="001A58B7">
      <w:pPr>
        <w:pStyle w:val="Opisslike"/>
        <w:keepNext/>
        <w:jc w:val="center"/>
      </w:pPr>
    </w:p>
    <w:p w14:paraId="66F4D961" w14:textId="53A24307" w:rsidR="001A58B7" w:rsidRDefault="001A58B7" w:rsidP="00B90F37">
      <w:pPr>
        <w:pStyle w:val="Opisslike"/>
        <w:keepNext/>
      </w:pPr>
      <w:bookmarkStart w:id="297" w:name="_Toc169506831"/>
      <w:r>
        <w:t xml:space="preserve">Slika </w:t>
      </w:r>
      <w:r w:rsidR="0046146E">
        <w:fldChar w:fldCharType="begin"/>
      </w:r>
      <w:r w:rsidR="0046146E">
        <w:instrText xml:space="preserve"> SEQ Slika \* ARABIC </w:instrText>
      </w:r>
      <w:r w:rsidR="0046146E">
        <w:fldChar w:fldCharType="separate"/>
      </w:r>
      <w:r w:rsidR="00A6249F">
        <w:rPr>
          <w:noProof/>
        </w:rPr>
        <w:t>36</w:t>
      </w:r>
      <w:r w:rsidR="0046146E">
        <w:rPr>
          <w:noProof/>
        </w:rPr>
        <w:fldChar w:fldCharType="end"/>
      </w:r>
      <w:r>
        <w:t xml:space="preserve">. </w:t>
      </w:r>
      <w:r w:rsidRPr="00C02527">
        <w:t xml:space="preserve">Matrica rizika </w:t>
      </w:r>
      <w:r>
        <w:t>Ekstremne temperature</w:t>
      </w:r>
      <w:r w:rsidRPr="00C02527">
        <w:t xml:space="preserve"> na području Varaždinske županije</w:t>
      </w:r>
      <w:bookmarkEnd w:id="297"/>
    </w:p>
    <w:p w14:paraId="56AEC79D" w14:textId="51F8C13C" w:rsidR="00B55614" w:rsidRDefault="009B1F4F" w:rsidP="00850F12">
      <w:pPr>
        <w:spacing w:line="360" w:lineRule="auto"/>
        <w:jc w:val="center"/>
        <w:rPr>
          <w:rFonts w:cs="Times New Roman"/>
        </w:rPr>
      </w:pPr>
      <w:r w:rsidRPr="00BF35C9">
        <w:rPr>
          <w:rFonts w:cs="Times New Roman"/>
          <w:noProof/>
          <w:lang w:eastAsia="hr-HR"/>
        </w:rPr>
        <w:drawing>
          <wp:inline distT="0" distB="0" distL="0" distR="0" wp14:anchorId="7176EF22" wp14:editId="75E75FBA">
            <wp:extent cx="4392295" cy="4261530"/>
            <wp:effectExtent l="0" t="0" r="8255" b="5715"/>
            <wp:docPr id="100" name="Slika 100"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15"/>
                    <pic:cNvPicPr>
                      <a:picLocks noChangeAspect="1" noChangeArrowheads="1"/>
                    </pic:cNvPicPr>
                  </pic:nvPicPr>
                  <pic:blipFill rotWithShape="1">
                    <a:blip r:embed="rId96">
                      <a:extLst>
                        <a:ext uri="{28A0092B-C50C-407E-A947-70E740481C1C}">
                          <a14:useLocalDpi xmlns:a14="http://schemas.microsoft.com/office/drawing/2010/main" val="0"/>
                        </a:ext>
                      </a:extLst>
                    </a:blip>
                    <a:srcRect t="8377"/>
                    <a:stretch/>
                  </pic:blipFill>
                  <pic:spPr bwMode="auto">
                    <a:xfrm>
                      <a:off x="0" y="0"/>
                      <a:ext cx="4415498" cy="4284042"/>
                    </a:xfrm>
                    <a:prstGeom prst="rect">
                      <a:avLst/>
                    </a:prstGeom>
                    <a:noFill/>
                    <a:ln>
                      <a:noFill/>
                    </a:ln>
                    <a:extLst>
                      <a:ext uri="{53640926-AAD7-44D8-BBD7-CCE9431645EC}">
                        <a14:shadowObscured xmlns:a14="http://schemas.microsoft.com/office/drawing/2010/main"/>
                      </a:ext>
                    </a:extLst>
                  </pic:spPr>
                </pic:pic>
              </a:graphicData>
            </a:graphic>
          </wp:inline>
        </w:drawing>
      </w:r>
    </w:p>
    <w:p w14:paraId="517B2824" w14:textId="77777777" w:rsidR="009D4C6F" w:rsidRPr="009D4C6F" w:rsidRDefault="009D4C6F" w:rsidP="009D4C6F">
      <w:pPr>
        <w:pStyle w:val="Bezproreda"/>
        <w:spacing w:line="360" w:lineRule="auto"/>
        <w:jc w:val="both"/>
        <w:rPr>
          <w:rFonts w:ascii="Times New Roman" w:hAnsi="Times New Roman"/>
          <w:sz w:val="20"/>
          <w:szCs w:val="20"/>
        </w:rPr>
      </w:pPr>
      <w:r>
        <w:rPr>
          <w:rFonts w:ascii="Times New Roman" w:hAnsi="Times New Roman"/>
          <w:sz w:val="20"/>
          <w:szCs w:val="20"/>
        </w:rPr>
        <w:t xml:space="preserve">Izvor: Procjena rizika od velikih nesreća za Varaždinsku županiju </w:t>
      </w:r>
    </w:p>
    <w:p w14:paraId="3C0CBAC3" w14:textId="5C693758" w:rsidR="00B90F37" w:rsidRDefault="00B90F37" w:rsidP="00850F12">
      <w:pPr>
        <w:spacing w:line="360" w:lineRule="auto"/>
        <w:jc w:val="center"/>
        <w:rPr>
          <w:rFonts w:cs="Times New Roman"/>
        </w:rPr>
      </w:pPr>
    </w:p>
    <w:p w14:paraId="4B7D0482" w14:textId="1B2A5779" w:rsidR="00B90F37" w:rsidRDefault="00B90F37" w:rsidP="00850F12">
      <w:pPr>
        <w:spacing w:line="360" w:lineRule="auto"/>
        <w:jc w:val="center"/>
        <w:rPr>
          <w:rFonts w:cs="Times New Roman"/>
        </w:rPr>
      </w:pPr>
    </w:p>
    <w:p w14:paraId="4D6BC8F4" w14:textId="77777777" w:rsidR="009D4C6F" w:rsidRDefault="009D4C6F" w:rsidP="00850F12">
      <w:pPr>
        <w:spacing w:line="360" w:lineRule="auto"/>
        <w:jc w:val="center"/>
        <w:rPr>
          <w:rFonts w:cs="Times New Roman"/>
        </w:rPr>
      </w:pPr>
    </w:p>
    <w:p w14:paraId="33C4159C" w14:textId="58FEEB17" w:rsidR="00B90F37" w:rsidRPr="00BF35C9" w:rsidRDefault="00B90F37" w:rsidP="00B90F37">
      <w:pPr>
        <w:pStyle w:val="Opisslike"/>
        <w:rPr>
          <w:rFonts w:cs="Times New Roman"/>
          <w:b w:val="0"/>
          <w:bCs w:val="0"/>
          <w:color w:val="1F497D"/>
        </w:rPr>
      </w:pPr>
      <w:bookmarkStart w:id="298" w:name="_Toc169506832"/>
      <w:r>
        <w:lastRenderedPageBreak/>
        <w:t xml:space="preserve">Slika </w:t>
      </w:r>
      <w:r w:rsidR="0046146E">
        <w:fldChar w:fldCharType="begin"/>
      </w:r>
      <w:r w:rsidR="0046146E">
        <w:instrText xml:space="preserve"> SEQ Slika \* ARABIC </w:instrText>
      </w:r>
      <w:r w:rsidR="0046146E">
        <w:fldChar w:fldCharType="separate"/>
      </w:r>
      <w:r w:rsidR="00A6249F">
        <w:rPr>
          <w:noProof/>
        </w:rPr>
        <w:t>37</w:t>
      </w:r>
      <w:r w:rsidR="0046146E">
        <w:rPr>
          <w:noProof/>
        </w:rPr>
        <w:fldChar w:fldCharType="end"/>
      </w:r>
      <w:r>
        <w:t xml:space="preserve">. </w:t>
      </w:r>
      <w:r w:rsidR="009D4C6F">
        <w:t>Vjerojatnost</w:t>
      </w:r>
      <w:r>
        <w:t xml:space="preserve"> nastanka rizika </w:t>
      </w:r>
      <w:r w:rsidR="009D4C6F">
        <w:t xml:space="preserve">Ekstremne temperature </w:t>
      </w:r>
      <w:r>
        <w:t>na području Varaždinske županije</w:t>
      </w:r>
      <w:bookmarkEnd w:id="298"/>
    </w:p>
    <w:p w14:paraId="57A8339E" w14:textId="77777777" w:rsidR="00B90F37" w:rsidRPr="00BF35C9" w:rsidRDefault="00B90F37" w:rsidP="00850F12">
      <w:pPr>
        <w:spacing w:line="360" w:lineRule="auto"/>
        <w:jc w:val="center"/>
        <w:rPr>
          <w:rFonts w:cs="Times New Roman"/>
        </w:rPr>
      </w:pPr>
    </w:p>
    <w:p w14:paraId="7E0E5812" w14:textId="77777777" w:rsidR="00B90F37" w:rsidRDefault="009B1F4F" w:rsidP="00B90F37">
      <w:pPr>
        <w:keepNext/>
        <w:spacing w:line="360" w:lineRule="auto"/>
        <w:jc w:val="center"/>
      </w:pPr>
      <w:r w:rsidRPr="00BF35C9">
        <w:rPr>
          <w:rFonts w:cs="Times New Roman"/>
          <w:b/>
          <w:bCs/>
          <w:noProof/>
          <w:color w:val="1F497D"/>
          <w:lang w:eastAsia="hr-HR"/>
        </w:rPr>
        <w:drawing>
          <wp:inline distT="0" distB="0" distL="0" distR="0" wp14:anchorId="7AC0EC26" wp14:editId="62A6FED4">
            <wp:extent cx="3128471" cy="3562350"/>
            <wp:effectExtent l="0" t="0" r="0" b="0"/>
            <wp:docPr id="101" name="Slika 101"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16"/>
                    <pic:cNvPicPr>
                      <a:picLocks noChangeAspect="1" noChangeArrowheads="1"/>
                    </pic:cNvPicPr>
                  </pic:nvPicPr>
                  <pic:blipFill>
                    <a:blip r:embed="rId97">
                      <a:extLst>
                        <a:ext uri="{28A0092B-C50C-407E-A947-70E740481C1C}">
                          <a14:useLocalDpi xmlns:a14="http://schemas.microsoft.com/office/drawing/2010/main" val="0"/>
                        </a:ext>
                      </a:extLst>
                    </a:blip>
                    <a:srcRect t="4225" r="-995"/>
                    <a:stretch>
                      <a:fillRect/>
                    </a:stretch>
                  </pic:blipFill>
                  <pic:spPr bwMode="auto">
                    <a:xfrm>
                      <a:off x="0" y="0"/>
                      <a:ext cx="3137305" cy="3572410"/>
                    </a:xfrm>
                    <a:prstGeom prst="rect">
                      <a:avLst/>
                    </a:prstGeom>
                    <a:noFill/>
                    <a:ln>
                      <a:noFill/>
                    </a:ln>
                  </pic:spPr>
                </pic:pic>
              </a:graphicData>
            </a:graphic>
          </wp:inline>
        </w:drawing>
      </w:r>
    </w:p>
    <w:p w14:paraId="6C8BFD23" w14:textId="77777777" w:rsidR="009D4C6F" w:rsidRPr="009D4C6F" w:rsidRDefault="009D4C6F" w:rsidP="009D4C6F">
      <w:pPr>
        <w:pStyle w:val="Bezproreda"/>
        <w:spacing w:line="360" w:lineRule="auto"/>
        <w:jc w:val="both"/>
        <w:rPr>
          <w:rFonts w:ascii="Times New Roman" w:hAnsi="Times New Roman"/>
          <w:sz w:val="20"/>
          <w:szCs w:val="20"/>
        </w:rPr>
      </w:pPr>
      <w:r>
        <w:rPr>
          <w:rFonts w:ascii="Times New Roman" w:hAnsi="Times New Roman"/>
          <w:sz w:val="20"/>
          <w:szCs w:val="20"/>
        </w:rPr>
        <w:t xml:space="preserve">Izvor: Procjena rizika od velikih nesreća za Varaždinsku županiju </w:t>
      </w:r>
    </w:p>
    <w:p w14:paraId="1896A145" w14:textId="77777777" w:rsidR="00DE4946" w:rsidRPr="00BF35C9" w:rsidRDefault="00DE4946" w:rsidP="00850F12">
      <w:pPr>
        <w:spacing w:line="360" w:lineRule="auto"/>
        <w:rPr>
          <w:rFonts w:cs="Times New Roman"/>
          <w:b/>
          <w:bCs/>
          <w:color w:val="1F497D"/>
        </w:rPr>
      </w:pPr>
    </w:p>
    <w:p w14:paraId="6E408841" w14:textId="35B48FC0" w:rsidR="00B55614" w:rsidRDefault="00B55614" w:rsidP="00850F12">
      <w:pPr>
        <w:spacing w:line="360" w:lineRule="auto"/>
        <w:rPr>
          <w:rFonts w:cs="Times New Roman"/>
          <w:b/>
          <w:bCs/>
          <w:color w:val="1F497D"/>
        </w:rPr>
      </w:pPr>
    </w:p>
    <w:p w14:paraId="40E19B70" w14:textId="77777777" w:rsidR="0097358B" w:rsidRDefault="0097358B" w:rsidP="00850F12">
      <w:pPr>
        <w:spacing w:line="360" w:lineRule="auto"/>
        <w:rPr>
          <w:rFonts w:cs="Times New Roman"/>
          <w:b/>
          <w:bCs/>
          <w:color w:val="1F497D"/>
        </w:rPr>
      </w:pPr>
    </w:p>
    <w:p w14:paraId="7E2F947B" w14:textId="77777777" w:rsidR="0097358B" w:rsidRDefault="0097358B" w:rsidP="00850F12">
      <w:pPr>
        <w:spacing w:line="360" w:lineRule="auto"/>
        <w:rPr>
          <w:rFonts w:cs="Times New Roman"/>
          <w:b/>
          <w:bCs/>
          <w:color w:val="1F497D"/>
        </w:rPr>
      </w:pPr>
    </w:p>
    <w:p w14:paraId="5F830728" w14:textId="77777777" w:rsidR="0097358B" w:rsidRDefault="0097358B" w:rsidP="00850F12">
      <w:pPr>
        <w:spacing w:line="360" w:lineRule="auto"/>
        <w:rPr>
          <w:rFonts w:cs="Times New Roman"/>
          <w:b/>
          <w:bCs/>
          <w:color w:val="1F497D"/>
        </w:rPr>
      </w:pPr>
    </w:p>
    <w:p w14:paraId="4748E292" w14:textId="77777777" w:rsidR="0097358B" w:rsidRDefault="0097358B" w:rsidP="00850F12">
      <w:pPr>
        <w:spacing w:line="360" w:lineRule="auto"/>
        <w:rPr>
          <w:rFonts w:cs="Times New Roman"/>
          <w:b/>
          <w:bCs/>
          <w:color w:val="1F497D"/>
        </w:rPr>
      </w:pPr>
    </w:p>
    <w:p w14:paraId="0208FF1E" w14:textId="77777777" w:rsidR="0097358B" w:rsidRDefault="0097358B" w:rsidP="00850F12">
      <w:pPr>
        <w:spacing w:line="360" w:lineRule="auto"/>
        <w:rPr>
          <w:rFonts w:cs="Times New Roman"/>
          <w:b/>
          <w:bCs/>
          <w:color w:val="1F497D"/>
        </w:rPr>
      </w:pPr>
    </w:p>
    <w:p w14:paraId="12DC1E92" w14:textId="77777777" w:rsidR="0097358B" w:rsidRDefault="0097358B" w:rsidP="00850F12">
      <w:pPr>
        <w:spacing w:line="360" w:lineRule="auto"/>
        <w:rPr>
          <w:rFonts w:cs="Times New Roman"/>
          <w:b/>
          <w:bCs/>
          <w:color w:val="1F497D"/>
        </w:rPr>
      </w:pPr>
    </w:p>
    <w:p w14:paraId="406C37A1" w14:textId="77777777" w:rsidR="0097358B" w:rsidRDefault="0097358B" w:rsidP="00850F12">
      <w:pPr>
        <w:spacing w:line="360" w:lineRule="auto"/>
        <w:rPr>
          <w:rFonts w:cs="Times New Roman"/>
          <w:b/>
          <w:bCs/>
          <w:color w:val="1F497D"/>
        </w:rPr>
      </w:pPr>
    </w:p>
    <w:p w14:paraId="11A87587" w14:textId="77777777" w:rsidR="0097358B" w:rsidRPr="00BF35C9" w:rsidRDefault="0097358B" w:rsidP="00850F12">
      <w:pPr>
        <w:spacing w:line="360" w:lineRule="auto"/>
        <w:rPr>
          <w:rFonts w:cs="Times New Roman"/>
          <w:b/>
          <w:bCs/>
          <w:color w:val="1F497D"/>
        </w:rPr>
      </w:pPr>
    </w:p>
    <w:p w14:paraId="3CB804FF" w14:textId="79C57992" w:rsidR="00D1266E" w:rsidRPr="001A58B7" w:rsidRDefault="00B90F37" w:rsidP="001A58B7">
      <w:pPr>
        <w:pStyle w:val="Naslov2"/>
      </w:pPr>
      <w:bookmarkStart w:id="299" w:name="_Toc169261011"/>
      <w:r>
        <w:lastRenderedPageBreak/>
        <w:t>5</w:t>
      </w:r>
      <w:r w:rsidR="005F721F" w:rsidRPr="001A58B7">
        <w:t>.</w:t>
      </w:r>
      <w:r w:rsidR="001A58B7" w:rsidRPr="001A58B7">
        <w:t>5</w:t>
      </w:r>
      <w:r w:rsidR="005F721F" w:rsidRPr="001A58B7">
        <w:t>.</w:t>
      </w:r>
      <w:r w:rsidR="00D1266E" w:rsidRPr="001A58B7">
        <w:t xml:space="preserve">  Klizišta tla na području </w:t>
      </w:r>
      <w:r w:rsidR="00C03D67" w:rsidRPr="001A58B7">
        <w:t>Grada Lepoglave</w:t>
      </w:r>
      <w:bookmarkEnd w:id="299"/>
    </w:p>
    <w:p w14:paraId="7AA48D50" w14:textId="7A74B282" w:rsidR="00D1266E" w:rsidRPr="00BF35C9" w:rsidRDefault="00B90F37" w:rsidP="005F721F">
      <w:pPr>
        <w:pStyle w:val="Naslov3"/>
        <w:rPr>
          <w:noProof/>
        </w:rPr>
      </w:pPr>
      <w:bookmarkStart w:id="300" w:name="_Toc169261012"/>
      <w:r>
        <w:rPr>
          <w:noProof/>
        </w:rPr>
        <w:t>5</w:t>
      </w:r>
      <w:r w:rsidR="005F721F" w:rsidRPr="00BF35C9">
        <w:rPr>
          <w:noProof/>
        </w:rPr>
        <w:t>.</w:t>
      </w:r>
      <w:r w:rsidR="001A58B7">
        <w:rPr>
          <w:noProof/>
        </w:rPr>
        <w:t>5</w:t>
      </w:r>
      <w:r w:rsidR="005F721F" w:rsidRPr="00BF35C9">
        <w:rPr>
          <w:noProof/>
        </w:rPr>
        <w:t>.1</w:t>
      </w:r>
      <w:r w:rsidR="00D1266E" w:rsidRPr="00BF35C9">
        <w:rPr>
          <w:noProof/>
        </w:rPr>
        <w:t xml:space="preserve">.  </w:t>
      </w:r>
      <w:r w:rsidR="001A58B7">
        <w:rPr>
          <w:noProof/>
        </w:rPr>
        <w:t>Uvod</w:t>
      </w:r>
      <w:bookmarkEnd w:id="300"/>
    </w:p>
    <w:p w14:paraId="15CE3EBC" w14:textId="77777777" w:rsidR="00D1266E" w:rsidRPr="00BF35C9" w:rsidRDefault="00D1266E" w:rsidP="00850F12">
      <w:pPr>
        <w:pStyle w:val="Bezproreda"/>
        <w:spacing w:line="360" w:lineRule="auto"/>
        <w:jc w:val="both"/>
        <w:rPr>
          <w:rFonts w:ascii="Times New Roman" w:hAnsi="Times New Roman"/>
          <w:noProof/>
        </w:rPr>
      </w:pPr>
      <w:r w:rsidRPr="00BF35C9">
        <w:rPr>
          <w:rFonts w:ascii="Times New Roman" w:hAnsi="Times New Roman"/>
          <w:noProof/>
        </w:rPr>
        <w:t xml:space="preserve"> U briježnom dijelu </w:t>
      </w:r>
      <w:r w:rsidR="00C03D67" w:rsidRPr="00BF35C9">
        <w:rPr>
          <w:rFonts w:ascii="Times New Roman" w:hAnsi="Times New Roman"/>
          <w:noProof/>
        </w:rPr>
        <w:t>Varaždinske</w:t>
      </w:r>
      <w:r w:rsidRPr="00BF35C9">
        <w:rPr>
          <w:rFonts w:ascii="Times New Roman" w:hAnsi="Times New Roman"/>
          <w:noProof/>
        </w:rPr>
        <w:t xml:space="preserve"> županije postoji veliki broj klizišta čije aktiviranje može ugroziti stanovništvo, imovinu  ili normalno odvijanje cestovnog prometa. Pojavnost se intenzivirala </w:t>
      </w:r>
      <w:r w:rsidR="00C03D67" w:rsidRPr="00BF35C9">
        <w:rPr>
          <w:rFonts w:ascii="Times New Roman" w:hAnsi="Times New Roman"/>
          <w:noProof/>
        </w:rPr>
        <w:t>u godinama/periodima dugotrajnih i jakih padalina, i u podrugčju Grada.</w:t>
      </w:r>
    </w:p>
    <w:p w14:paraId="244971C3" w14:textId="77777777" w:rsidR="00D1266E" w:rsidRPr="00BF35C9" w:rsidRDefault="00D1266E" w:rsidP="00850F12">
      <w:pPr>
        <w:pStyle w:val="Bezproreda"/>
        <w:spacing w:line="360" w:lineRule="auto"/>
        <w:jc w:val="both"/>
        <w:rPr>
          <w:rFonts w:ascii="Times New Roman" w:hAnsi="Times New Roman"/>
          <w:noProof/>
        </w:rPr>
      </w:pPr>
      <w:r w:rsidRPr="00BF35C9">
        <w:rPr>
          <w:rFonts w:ascii="Times New Roman" w:hAnsi="Times New Roman"/>
          <w:noProof/>
        </w:rPr>
        <w:t>Pojave klizišta pod utjecajem su geološke građe, geomorfoloških procesa, fizičkih procesa sezonskog karaktera (npr.oborina) te ljudskih aktivnosti (sječa vegetacije, način obrade tla, izgradnja cesta i drugo).</w:t>
      </w:r>
    </w:p>
    <w:p w14:paraId="309E19E9" w14:textId="08091BBF" w:rsidR="00D1266E" w:rsidRPr="00BF35C9" w:rsidRDefault="00D1266E" w:rsidP="00850F12">
      <w:pPr>
        <w:pStyle w:val="Bezproreda1"/>
        <w:spacing w:line="360" w:lineRule="auto"/>
        <w:rPr>
          <w:rFonts w:ascii="Times New Roman" w:hAnsi="Times New Roman"/>
          <w:noProof/>
          <w:lang w:val="hr-HR"/>
        </w:rPr>
      </w:pPr>
    </w:p>
    <w:p w14:paraId="42486D88" w14:textId="255D1DB0" w:rsidR="005F721F" w:rsidRPr="00BF35C9" w:rsidRDefault="005F721F" w:rsidP="005F721F">
      <w:pPr>
        <w:pStyle w:val="Opisslike"/>
        <w:keepNext/>
        <w:rPr>
          <w:rFonts w:cs="Times New Roman"/>
        </w:rPr>
      </w:pPr>
      <w:bookmarkStart w:id="301" w:name="_Toc169506724"/>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93</w:t>
      </w:r>
      <w:r w:rsidR="003F6885" w:rsidRPr="00BF35C9">
        <w:rPr>
          <w:rFonts w:cs="Times New Roman"/>
          <w:noProof/>
        </w:rPr>
        <w:fldChar w:fldCharType="end"/>
      </w:r>
      <w:r w:rsidRPr="00BF35C9">
        <w:rPr>
          <w:rFonts w:cs="Times New Roman"/>
        </w:rPr>
        <w:t>. Prikaz opisa scenarija</w:t>
      </w:r>
      <w:r w:rsidR="001A58B7">
        <w:rPr>
          <w:rFonts w:cs="Times New Roman"/>
        </w:rPr>
        <w:t xml:space="preserve"> Klizišta tla</w:t>
      </w:r>
      <w:bookmarkEnd w:id="30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62"/>
      </w:tblGrid>
      <w:tr w:rsidR="00D1266E" w:rsidRPr="00BF35C9" w14:paraId="1D0308EA" w14:textId="77777777" w:rsidTr="005F721F">
        <w:trPr>
          <w:trHeight w:val="225"/>
        </w:trPr>
        <w:tc>
          <w:tcPr>
            <w:tcW w:w="5000" w:type="pct"/>
            <w:shd w:val="clear" w:color="auto" w:fill="DBE5F1"/>
          </w:tcPr>
          <w:p w14:paraId="3C54D1D7" w14:textId="77777777" w:rsidR="00D1266E" w:rsidRPr="00BF35C9" w:rsidRDefault="00D1266E" w:rsidP="00850F12">
            <w:pPr>
              <w:pStyle w:val="Bezproreda"/>
              <w:spacing w:line="360" w:lineRule="auto"/>
              <w:rPr>
                <w:rFonts w:ascii="Times New Roman" w:hAnsi="Times New Roman"/>
                <w:b/>
                <w:bCs/>
                <w:noProof/>
                <w:sz w:val="18"/>
                <w:szCs w:val="18"/>
              </w:rPr>
            </w:pPr>
            <w:r w:rsidRPr="00BF35C9">
              <w:rPr>
                <w:rFonts w:ascii="Times New Roman" w:hAnsi="Times New Roman"/>
                <w:b/>
                <w:bCs/>
                <w:noProof/>
                <w:sz w:val="18"/>
                <w:szCs w:val="18"/>
              </w:rPr>
              <w:t>Naziv scenarija:</w:t>
            </w:r>
          </w:p>
        </w:tc>
      </w:tr>
      <w:tr w:rsidR="00D1266E" w:rsidRPr="00BF35C9" w14:paraId="0E8A6658" w14:textId="77777777" w:rsidTr="005F721F">
        <w:trPr>
          <w:trHeight w:val="270"/>
        </w:trPr>
        <w:tc>
          <w:tcPr>
            <w:tcW w:w="5000" w:type="pct"/>
          </w:tcPr>
          <w:p w14:paraId="1879AA63" w14:textId="77777777" w:rsidR="00D1266E" w:rsidRPr="00BF35C9" w:rsidRDefault="00D1266E" w:rsidP="00850F12">
            <w:pPr>
              <w:pStyle w:val="Bezproreda"/>
              <w:spacing w:line="360" w:lineRule="auto"/>
              <w:rPr>
                <w:rFonts w:ascii="Times New Roman" w:hAnsi="Times New Roman"/>
                <w:noProof/>
                <w:sz w:val="18"/>
                <w:szCs w:val="18"/>
              </w:rPr>
            </w:pPr>
            <w:r w:rsidRPr="00BF35C9">
              <w:rPr>
                <w:rFonts w:ascii="Times New Roman" w:hAnsi="Times New Roman"/>
                <w:noProof/>
                <w:sz w:val="18"/>
                <w:szCs w:val="18"/>
              </w:rPr>
              <w:t xml:space="preserve">Pojava klizišta tla u području </w:t>
            </w:r>
            <w:r w:rsidR="00C03D67" w:rsidRPr="00BF35C9">
              <w:rPr>
                <w:rFonts w:ascii="Times New Roman" w:hAnsi="Times New Roman"/>
                <w:noProof/>
                <w:sz w:val="18"/>
                <w:szCs w:val="18"/>
              </w:rPr>
              <w:t xml:space="preserve">Grada </w:t>
            </w:r>
            <w:r w:rsidR="00956CC0" w:rsidRPr="00BF35C9">
              <w:rPr>
                <w:rFonts w:ascii="Times New Roman" w:hAnsi="Times New Roman"/>
                <w:noProof/>
                <w:sz w:val="18"/>
                <w:szCs w:val="18"/>
              </w:rPr>
              <w:t>L</w:t>
            </w:r>
            <w:r w:rsidR="00C03D67" w:rsidRPr="00BF35C9">
              <w:rPr>
                <w:rFonts w:ascii="Times New Roman" w:hAnsi="Times New Roman"/>
                <w:noProof/>
                <w:sz w:val="18"/>
                <w:szCs w:val="18"/>
              </w:rPr>
              <w:t>epoglave</w:t>
            </w:r>
          </w:p>
        </w:tc>
      </w:tr>
      <w:tr w:rsidR="00D1266E" w:rsidRPr="00BF35C9" w14:paraId="7D29B457" w14:textId="77777777" w:rsidTr="005F721F">
        <w:trPr>
          <w:trHeight w:val="221"/>
        </w:trPr>
        <w:tc>
          <w:tcPr>
            <w:tcW w:w="5000" w:type="pct"/>
            <w:shd w:val="clear" w:color="auto" w:fill="DBE5F1"/>
          </w:tcPr>
          <w:p w14:paraId="6E84F14B" w14:textId="77777777" w:rsidR="00D1266E" w:rsidRPr="00BF35C9" w:rsidRDefault="00D1266E" w:rsidP="00850F12">
            <w:pPr>
              <w:pStyle w:val="Bezproreda"/>
              <w:spacing w:line="360" w:lineRule="auto"/>
              <w:rPr>
                <w:rFonts w:ascii="Times New Roman" w:hAnsi="Times New Roman"/>
                <w:b/>
                <w:bCs/>
                <w:noProof/>
                <w:sz w:val="18"/>
                <w:szCs w:val="18"/>
              </w:rPr>
            </w:pPr>
            <w:r w:rsidRPr="00BF35C9">
              <w:rPr>
                <w:rFonts w:ascii="Times New Roman" w:hAnsi="Times New Roman"/>
                <w:b/>
                <w:bCs/>
                <w:noProof/>
                <w:sz w:val="18"/>
                <w:szCs w:val="18"/>
              </w:rPr>
              <w:t>Grupa rizika:</w:t>
            </w:r>
          </w:p>
        </w:tc>
      </w:tr>
      <w:tr w:rsidR="00D1266E" w:rsidRPr="00BF35C9" w14:paraId="2DC4627F" w14:textId="77777777" w:rsidTr="005F721F">
        <w:trPr>
          <w:trHeight w:val="255"/>
        </w:trPr>
        <w:tc>
          <w:tcPr>
            <w:tcW w:w="5000" w:type="pct"/>
          </w:tcPr>
          <w:p w14:paraId="43F8759A" w14:textId="77777777" w:rsidR="00D1266E" w:rsidRPr="00BF35C9" w:rsidRDefault="00D1266E" w:rsidP="00850F12">
            <w:pPr>
              <w:pStyle w:val="Bezproreda"/>
              <w:spacing w:line="360" w:lineRule="auto"/>
              <w:rPr>
                <w:rFonts w:ascii="Times New Roman" w:hAnsi="Times New Roman"/>
                <w:noProof/>
                <w:sz w:val="18"/>
                <w:szCs w:val="18"/>
              </w:rPr>
            </w:pPr>
            <w:r w:rsidRPr="00BF35C9">
              <w:rPr>
                <w:rFonts w:ascii="Times New Roman" w:hAnsi="Times New Roman"/>
                <w:noProof/>
                <w:sz w:val="18"/>
                <w:szCs w:val="18"/>
              </w:rPr>
              <w:t>Degradacija tla ( klizišta)</w:t>
            </w:r>
          </w:p>
        </w:tc>
      </w:tr>
      <w:tr w:rsidR="00D1266E" w:rsidRPr="00BF35C9" w14:paraId="3AB5179F" w14:textId="77777777" w:rsidTr="005F721F">
        <w:trPr>
          <w:trHeight w:val="221"/>
        </w:trPr>
        <w:tc>
          <w:tcPr>
            <w:tcW w:w="5000" w:type="pct"/>
            <w:shd w:val="clear" w:color="auto" w:fill="DBE5F1"/>
          </w:tcPr>
          <w:p w14:paraId="62037BE6" w14:textId="77777777" w:rsidR="00D1266E" w:rsidRPr="00BF35C9" w:rsidRDefault="00D1266E" w:rsidP="00850F12">
            <w:pPr>
              <w:pStyle w:val="Bezproreda"/>
              <w:spacing w:line="360" w:lineRule="auto"/>
              <w:rPr>
                <w:rFonts w:ascii="Times New Roman" w:hAnsi="Times New Roman"/>
                <w:b/>
                <w:bCs/>
                <w:noProof/>
                <w:sz w:val="18"/>
                <w:szCs w:val="18"/>
              </w:rPr>
            </w:pPr>
            <w:r w:rsidRPr="00BF35C9">
              <w:rPr>
                <w:rFonts w:ascii="Times New Roman" w:hAnsi="Times New Roman"/>
                <w:b/>
                <w:bCs/>
                <w:noProof/>
                <w:sz w:val="18"/>
                <w:szCs w:val="18"/>
              </w:rPr>
              <w:t>Rizik:</w:t>
            </w:r>
          </w:p>
        </w:tc>
      </w:tr>
      <w:tr w:rsidR="00D1266E" w:rsidRPr="00BF35C9" w14:paraId="5CDBA747" w14:textId="77777777" w:rsidTr="005F721F">
        <w:trPr>
          <w:trHeight w:val="255"/>
        </w:trPr>
        <w:tc>
          <w:tcPr>
            <w:tcW w:w="5000" w:type="pct"/>
          </w:tcPr>
          <w:p w14:paraId="50580C46" w14:textId="77777777" w:rsidR="00D1266E" w:rsidRPr="00BF35C9" w:rsidRDefault="00D1266E" w:rsidP="00850F12">
            <w:pPr>
              <w:pStyle w:val="Bezproreda"/>
              <w:spacing w:line="360" w:lineRule="auto"/>
              <w:rPr>
                <w:rFonts w:ascii="Times New Roman" w:hAnsi="Times New Roman"/>
                <w:noProof/>
                <w:sz w:val="18"/>
                <w:szCs w:val="18"/>
              </w:rPr>
            </w:pPr>
            <w:r w:rsidRPr="00BF35C9">
              <w:rPr>
                <w:rFonts w:ascii="Times New Roman" w:hAnsi="Times New Roman"/>
                <w:noProof/>
                <w:sz w:val="18"/>
                <w:szCs w:val="18"/>
              </w:rPr>
              <w:t>Klizišta tla</w:t>
            </w:r>
          </w:p>
        </w:tc>
      </w:tr>
      <w:tr w:rsidR="00D1266E" w:rsidRPr="00BF35C9" w14:paraId="1F27108C" w14:textId="77777777" w:rsidTr="005F721F">
        <w:trPr>
          <w:trHeight w:val="236"/>
        </w:trPr>
        <w:tc>
          <w:tcPr>
            <w:tcW w:w="5000" w:type="pct"/>
            <w:shd w:val="clear" w:color="auto" w:fill="DBE5F1"/>
          </w:tcPr>
          <w:p w14:paraId="71AD446D" w14:textId="77777777" w:rsidR="00D1266E" w:rsidRPr="00BF35C9" w:rsidRDefault="00D1266E" w:rsidP="00850F12">
            <w:pPr>
              <w:pStyle w:val="Bezproreda"/>
              <w:spacing w:line="360" w:lineRule="auto"/>
              <w:rPr>
                <w:rFonts w:ascii="Times New Roman" w:hAnsi="Times New Roman"/>
                <w:b/>
                <w:bCs/>
                <w:noProof/>
                <w:sz w:val="18"/>
                <w:szCs w:val="18"/>
              </w:rPr>
            </w:pPr>
            <w:r w:rsidRPr="00BF35C9">
              <w:rPr>
                <w:rFonts w:ascii="Times New Roman" w:hAnsi="Times New Roman"/>
                <w:b/>
                <w:bCs/>
                <w:noProof/>
                <w:sz w:val="18"/>
                <w:szCs w:val="18"/>
              </w:rPr>
              <w:t>Radna skupina:</w:t>
            </w:r>
          </w:p>
        </w:tc>
      </w:tr>
      <w:tr w:rsidR="00D1266E" w:rsidRPr="00BF35C9" w14:paraId="336EB1DD" w14:textId="77777777" w:rsidTr="005F721F">
        <w:trPr>
          <w:trHeight w:val="240"/>
        </w:trPr>
        <w:tc>
          <w:tcPr>
            <w:tcW w:w="5000" w:type="pct"/>
          </w:tcPr>
          <w:p w14:paraId="38B28395" w14:textId="77777777" w:rsidR="00D1266E" w:rsidRPr="00BF35C9" w:rsidRDefault="00D1266E" w:rsidP="00850F12">
            <w:pPr>
              <w:pStyle w:val="Bezproreda"/>
              <w:spacing w:line="360" w:lineRule="auto"/>
              <w:rPr>
                <w:rFonts w:ascii="Times New Roman" w:hAnsi="Times New Roman"/>
                <w:noProof/>
                <w:sz w:val="18"/>
                <w:szCs w:val="18"/>
              </w:rPr>
            </w:pPr>
            <w:r w:rsidRPr="00BF35C9">
              <w:rPr>
                <w:rFonts w:ascii="Times New Roman" w:hAnsi="Times New Roman"/>
                <w:noProof/>
                <w:sz w:val="18"/>
                <w:szCs w:val="18"/>
              </w:rPr>
              <w:t xml:space="preserve">Radna skupina </w:t>
            </w:r>
            <w:r w:rsidR="00C03D67" w:rsidRPr="00BF35C9">
              <w:rPr>
                <w:rFonts w:ascii="Times New Roman" w:hAnsi="Times New Roman"/>
                <w:noProof/>
                <w:sz w:val="18"/>
                <w:szCs w:val="18"/>
              </w:rPr>
              <w:t>Grada Lepoglave određena Odlukom gradonačelnika</w:t>
            </w:r>
          </w:p>
        </w:tc>
      </w:tr>
      <w:tr w:rsidR="00D1266E" w:rsidRPr="00BF35C9" w14:paraId="741CD178" w14:textId="77777777" w:rsidTr="005F721F">
        <w:trPr>
          <w:trHeight w:val="176"/>
        </w:trPr>
        <w:tc>
          <w:tcPr>
            <w:tcW w:w="5000" w:type="pct"/>
            <w:shd w:val="clear" w:color="auto" w:fill="DBE5F1"/>
          </w:tcPr>
          <w:p w14:paraId="38AA30BF" w14:textId="77777777" w:rsidR="00D1266E" w:rsidRPr="00BF35C9" w:rsidRDefault="00D1266E" w:rsidP="00850F12">
            <w:pPr>
              <w:pStyle w:val="Bezproreda"/>
              <w:spacing w:line="360" w:lineRule="auto"/>
              <w:rPr>
                <w:rFonts w:ascii="Times New Roman" w:hAnsi="Times New Roman"/>
                <w:b/>
                <w:bCs/>
                <w:noProof/>
                <w:sz w:val="18"/>
                <w:szCs w:val="18"/>
              </w:rPr>
            </w:pPr>
            <w:r w:rsidRPr="00BF35C9">
              <w:rPr>
                <w:rFonts w:ascii="Times New Roman" w:hAnsi="Times New Roman"/>
                <w:b/>
                <w:bCs/>
                <w:noProof/>
                <w:sz w:val="18"/>
                <w:szCs w:val="18"/>
              </w:rPr>
              <w:t>Opis scenarija:</w:t>
            </w:r>
          </w:p>
        </w:tc>
      </w:tr>
      <w:tr w:rsidR="00D1266E" w:rsidRPr="00BF35C9" w14:paraId="6FCC5E25" w14:textId="77777777" w:rsidTr="005F721F">
        <w:trPr>
          <w:trHeight w:val="300"/>
        </w:trPr>
        <w:tc>
          <w:tcPr>
            <w:tcW w:w="5000" w:type="pct"/>
          </w:tcPr>
          <w:p w14:paraId="109CF0BE" w14:textId="77777777" w:rsidR="00D1266E" w:rsidRPr="00BF35C9" w:rsidRDefault="00D1266E" w:rsidP="00850F12">
            <w:pPr>
              <w:pStyle w:val="Bezproreda"/>
              <w:spacing w:line="360" w:lineRule="auto"/>
              <w:rPr>
                <w:rFonts w:ascii="Times New Roman" w:hAnsi="Times New Roman"/>
                <w:noProof/>
                <w:sz w:val="18"/>
                <w:szCs w:val="18"/>
              </w:rPr>
            </w:pPr>
            <w:r w:rsidRPr="00BF35C9">
              <w:rPr>
                <w:rFonts w:ascii="Times New Roman" w:hAnsi="Times New Roman"/>
                <w:noProof/>
                <w:sz w:val="18"/>
                <w:szCs w:val="18"/>
              </w:rPr>
              <w:t xml:space="preserve">Opisan u uvodu; Težišno događaj s </w:t>
            </w:r>
            <w:r w:rsidRPr="00BF35C9">
              <w:rPr>
                <w:rFonts w:ascii="Times New Roman" w:hAnsi="Times New Roman"/>
                <w:i/>
                <w:iCs/>
                <w:noProof/>
                <w:sz w:val="18"/>
                <w:szCs w:val="18"/>
              </w:rPr>
              <w:t>najgorim mogućim posljedicama</w:t>
            </w:r>
          </w:p>
        </w:tc>
      </w:tr>
    </w:tbl>
    <w:p w14:paraId="0E44A954" w14:textId="77777777" w:rsidR="00D1266E" w:rsidRPr="00BF35C9" w:rsidRDefault="00D1266E" w:rsidP="00850F12">
      <w:pPr>
        <w:pStyle w:val="Bezproreda1"/>
        <w:spacing w:line="360" w:lineRule="auto"/>
        <w:rPr>
          <w:rFonts w:ascii="Times New Roman" w:hAnsi="Times New Roman"/>
          <w:noProof/>
          <w:lang w:val="hr-HR"/>
        </w:rPr>
      </w:pPr>
    </w:p>
    <w:p w14:paraId="337DEE90" w14:textId="77777777" w:rsidR="00D1266E" w:rsidRPr="00BF35C9" w:rsidRDefault="00D1266E" w:rsidP="00850F12">
      <w:pPr>
        <w:pStyle w:val="Bezproreda1"/>
        <w:spacing w:line="360" w:lineRule="auto"/>
        <w:jc w:val="both"/>
        <w:rPr>
          <w:rFonts w:ascii="Times New Roman" w:hAnsi="Times New Roman"/>
          <w:noProof/>
          <w:lang w:val="hr-HR" w:eastAsia="hr-HR"/>
        </w:rPr>
      </w:pPr>
      <w:r w:rsidRPr="00BF35C9">
        <w:rPr>
          <w:rFonts w:ascii="Times New Roman" w:hAnsi="Times New Roman"/>
          <w:b/>
          <w:bCs/>
          <w:noProof/>
          <w:lang w:val="hr-HR" w:eastAsia="hr-HR"/>
        </w:rPr>
        <w:t>Klizište</w:t>
      </w:r>
      <w:r w:rsidRPr="00BF35C9">
        <w:rPr>
          <w:rFonts w:ascii="Times New Roman" w:hAnsi="Times New Roman"/>
          <w:noProof/>
          <w:lang w:val="hr-HR" w:eastAsia="hr-HR"/>
        </w:rPr>
        <w:t> je dio </w:t>
      </w:r>
      <w:hyperlink r:id="rId98" w:tooltip="Padina" w:history="1">
        <w:r w:rsidRPr="00BF35C9">
          <w:rPr>
            <w:rFonts w:ascii="Times New Roman" w:hAnsi="Times New Roman"/>
            <w:noProof/>
            <w:lang w:val="hr-HR" w:eastAsia="hr-HR"/>
          </w:rPr>
          <w:t>padine</w:t>
        </w:r>
      </w:hyperlink>
      <w:r w:rsidRPr="00BF35C9">
        <w:rPr>
          <w:rFonts w:ascii="Times New Roman" w:hAnsi="Times New Roman"/>
          <w:noProof/>
          <w:lang w:val="hr-HR" w:eastAsia="hr-HR"/>
        </w:rPr>
        <w:t> na kojem je zbog poremećaja </w:t>
      </w:r>
      <w:hyperlink r:id="rId99" w:tooltip="Stabilnost" w:history="1">
        <w:r w:rsidRPr="00BF35C9">
          <w:rPr>
            <w:rFonts w:ascii="Times New Roman" w:hAnsi="Times New Roman"/>
            <w:noProof/>
            <w:lang w:val="hr-HR" w:eastAsia="hr-HR"/>
          </w:rPr>
          <w:t>stabilnosti</w:t>
        </w:r>
      </w:hyperlink>
      <w:r w:rsidRPr="00BF35C9">
        <w:rPr>
          <w:rFonts w:ascii="Times New Roman" w:hAnsi="Times New Roman"/>
          <w:noProof/>
          <w:lang w:val="hr-HR" w:eastAsia="hr-HR"/>
        </w:rPr>
        <w:t> došlo do klizanja </w:t>
      </w:r>
      <w:hyperlink r:id="rId100" w:tooltip="Tlo" w:history="1">
        <w:r w:rsidRPr="00BF35C9">
          <w:rPr>
            <w:rFonts w:ascii="Times New Roman" w:hAnsi="Times New Roman"/>
            <w:noProof/>
            <w:lang w:val="hr-HR" w:eastAsia="hr-HR"/>
          </w:rPr>
          <w:t>tla</w:t>
        </w:r>
      </w:hyperlink>
      <w:r w:rsidRPr="00BF35C9">
        <w:rPr>
          <w:rFonts w:ascii="Times New Roman" w:hAnsi="Times New Roman"/>
          <w:noProof/>
          <w:lang w:val="hr-HR" w:eastAsia="hr-HR"/>
        </w:rPr>
        <w:t>, to jest kretanja površinskoga sloja </w:t>
      </w:r>
      <w:hyperlink r:id="rId101" w:tooltip="Tlo" w:history="1">
        <w:r w:rsidRPr="00BF35C9">
          <w:rPr>
            <w:rFonts w:ascii="Times New Roman" w:hAnsi="Times New Roman"/>
            <w:noProof/>
            <w:lang w:val="hr-HR" w:eastAsia="hr-HR"/>
          </w:rPr>
          <w:t>zemlje</w:t>
        </w:r>
      </w:hyperlink>
      <w:r w:rsidRPr="00BF35C9">
        <w:rPr>
          <w:rFonts w:ascii="Times New Roman" w:hAnsi="Times New Roman"/>
          <w:noProof/>
          <w:lang w:val="hr-HR" w:eastAsia="hr-HR"/>
        </w:rPr>
        <w:t>. Stabilnost tla ovisna je o strmini i obliku padine, geomehaničkim svojstvima tla, rasporedu </w:t>
      </w:r>
      <w:hyperlink r:id="rId102" w:tooltip="Sloj (stranica ne postoji)" w:history="1">
        <w:r w:rsidRPr="00BF35C9">
          <w:rPr>
            <w:rFonts w:ascii="Times New Roman" w:hAnsi="Times New Roman"/>
            <w:noProof/>
            <w:lang w:val="hr-HR" w:eastAsia="hr-HR"/>
          </w:rPr>
          <w:t>slojeva</w:t>
        </w:r>
      </w:hyperlink>
      <w:r w:rsidRPr="00BF35C9">
        <w:rPr>
          <w:rFonts w:ascii="Times New Roman" w:hAnsi="Times New Roman"/>
          <w:noProof/>
          <w:lang w:val="hr-HR" w:eastAsia="hr-HR"/>
        </w:rPr>
        <w:t xml:space="preserve"> tla i drugom. </w:t>
      </w:r>
    </w:p>
    <w:p w14:paraId="0135D578" w14:textId="77777777" w:rsidR="00D1266E" w:rsidRPr="00BF35C9" w:rsidRDefault="00D1266E" w:rsidP="00850F12">
      <w:pPr>
        <w:pStyle w:val="Bezproreda1"/>
        <w:spacing w:line="360" w:lineRule="auto"/>
        <w:jc w:val="both"/>
        <w:rPr>
          <w:rFonts w:ascii="Times New Roman" w:hAnsi="Times New Roman"/>
          <w:noProof/>
          <w:lang w:val="hr-HR" w:eastAsia="hr-HR"/>
        </w:rPr>
      </w:pPr>
      <w:r w:rsidRPr="00BF35C9">
        <w:rPr>
          <w:rFonts w:ascii="Times New Roman" w:hAnsi="Times New Roman"/>
          <w:noProof/>
          <w:lang w:val="hr-HR" w:eastAsia="hr-HR"/>
        </w:rPr>
        <w:t>Najčešći je uzrok klizanja tla promjena razine </w:t>
      </w:r>
      <w:hyperlink r:id="rId103" w:tooltip="Podzemne vode" w:history="1">
        <w:r w:rsidRPr="00BF35C9">
          <w:rPr>
            <w:rFonts w:ascii="Times New Roman" w:hAnsi="Times New Roman"/>
            <w:noProof/>
            <w:lang w:val="hr-HR" w:eastAsia="hr-HR"/>
          </w:rPr>
          <w:t>podzemnih voda</w:t>
        </w:r>
      </w:hyperlink>
      <w:r w:rsidRPr="00BF35C9">
        <w:rPr>
          <w:rFonts w:ascii="Times New Roman" w:hAnsi="Times New Roman"/>
          <w:noProof/>
          <w:lang w:val="hr-HR" w:eastAsia="hr-HR"/>
        </w:rPr>
        <w:t>, ali i promjena tokova površinskih voda, sezonske promjene </w:t>
      </w:r>
      <w:hyperlink r:id="rId104" w:tooltip="Vlažnost zraka" w:history="1">
        <w:r w:rsidRPr="00BF35C9">
          <w:rPr>
            <w:rFonts w:ascii="Times New Roman" w:hAnsi="Times New Roman"/>
            <w:noProof/>
            <w:lang w:val="hr-HR" w:eastAsia="hr-HR"/>
          </w:rPr>
          <w:t>vlažnosti</w:t>
        </w:r>
      </w:hyperlink>
      <w:r w:rsidRPr="00BF35C9">
        <w:rPr>
          <w:rFonts w:ascii="Times New Roman" w:hAnsi="Times New Roman"/>
          <w:noProof/>
          <w:lang w:val="hr-HR" w:eastAsia="hr-HR"/>
        </w:rPr>
        <w:t> i </w:t>
      </w:r>
      <w:hyperlink r:id="rId105" w:tooltip="Temperatura" w:history="1">
        <w:r w:rsidRPr="00BF35C9">
          <w:rPr>
            <w:rFonts w:ascii="Times New Roman" w:hAnsi="Times New Roman"/>
            <w:noProof/>
            <w:lang w:val="hr-HR" w:eastAsia="hr-HR"/>
          </w:rPr>
          <w:t>temperature</w:t>
        </w:r>
      </w:hyperlink>
      <w:r w:rsidRPr="00BF35C9">
        <w:rPr>
          <w:rFonts w:ascii="Times New Roman" w:hAnsi="Times New Roman"/>
          <w:noProof/>
          <w:lang w:val="hr-HR" w:eastAsia="hr-HR"/>
        </w:rPr>
        <w:t> </w:t>
      </w:r>
      <w:hyperlink r:id="rId106" w:tooltip="Zrak" w:history="1">
        <w:r w:rsidRPr="00BF35C9">
          <w:rPr>
            <w:rFonts w:ascii="Times New Roman" w:hAnsi="Times New Roman"/>
            <w:noProof/>
            <w:lang w:val="hr-HR" w:eastAsia="hr-HR"/>
          </w:rPr>
          <w:t>zraka</w:t>
        </w:r>
      </w:hyperlink>
      <w:r w:rsidRPr="00BF35C9">
        <w:rPr>
          <w:rFonts w:ascii="Times New Roman" w:hAnsi="Times New Roman"/>
          <w:noProof/>
          <w:lang w:val="hr-HR" w:eastAsia="hr-HR"/>
        </w:rPr>
        <w:t>, </w:t>
      </w:r>
      <w:hyperlink r:id="rId107" w:tooltip="Tektonika ploča" w:history="1">
        <w:r w:rsidRPr="00BF35C9">
          <w:rPr>
            <w:rFonts w:ascii="Times New Roman" w:hAnsi="Times New Roman"/>
            <w:noProof/>
            <w:lang w:val="hr-HR" w:eastAsia="hr-HR"/>
          </w:rPr>
          <w:t>tektonski poremećaji</w:t>
        </w:r>
      </w:hyperlink>
      <w:r w:rsidRPr="00BF35C9">
        <w:rPr>
          <w:rFonts w:ascii="Times New Roman" w:hAnsi="Times New Roman"/>
          <w:noProof/>
          <w:lang w:val="hr-HR" w:eastAsia="hr-HR"/>
        </w:rPr>
        <w:t> i </w:t>
      </w:r>
      <w:hyperlink r:id="rId108" w:tooltip="Potres" w:history="1">
        <w:r w:rsidRPr="00BF35C9">
          <w:rPr>
            <w:rFonts w:ascii="Times New Roman" w:hAnsi="Times New Roman"/>
            <w:noProof/>
            <w:lang w:val="hr-HR" w:eastAsia="hr-HR"/>
          </w:rPr>
          <w:t>potresi</w:t>
        </w:r>
      </w:hyperlink>
      <w:r w:rsidRPr="00BF35C9">
        <w:rPr>
          <w:rFonts w:ascii="Times New Roman" w:hAnsi="Times New Roman"/>
          <w:noProof/>
          <w:lang w:val="hr-HR" w:eastAsia="hr-HR"/>
        </w:rPr>
        <w:t>, te neprikladni zahvati na tlu, na primjer iskrčivanje </w:t>
      </w:r>
      <w:hyperlink r:id="rId109" w:tooltip="Vegetacija" w:history="1">
        <w:r w:rsidRPr="00BF35C9">
          <w:rPr>
            <w:rFonts w:ascii="Times New Roman" w:hAnsi="Times New Roman"/>
            <w:noProof/>
            <w:lang w:val="hr-HR" w:eastAsia="hr-HR"/>
          </w:rPr>
          <w:t>vegetacije</w:t>
        </w:r>
      </w:hyperlink>
      <w:r w:rsidRPr="00BF35C9">
        <w:rPr>
          <w:rFonts w:ascii="Times New Roman" w:hAnsi="Times New Roman"/>
          <w:noProof/>
          <w:lang w:val="hr-HR" w:eastAsia="hr-HR"/>
        </w:rPr>
        <w:t xml:space="preserve">, promjena režima podzemnih voda, oblika padine ili opterećenja na tlu. </w:t>
      </w:r>
    </w:p>
    <w:p w14:paraId="094B1731" w14:textId="77777777" w:rsidR="00D1266E" w:rsidRPr="00BF35C9" w:rsidRDefault="00D1266E" w:rsidP="00850F12">
      <w:pPr>
        <w:pStyle w:val="Bezproreda1"/>
        <w:spacing w:line="360" w:lineRule="auto"/>
        <w:jc w:val="both"/>
        <w:rPr>
          <w:rFonts w:ascii="Times New Roman" w:hAnsi="Times New Roman"/>
          <w:noProof/>
          <w:lang w:val="hr-HR" w:eastAsia="hr-HR"/>
        </w:rPr>
      </w:pPr>
      <w:r w:rsidRPr="00BF35C9">
        <w:rPr>
          <w:rFonts w:ascii="Times New Roman" w:hAnsi="Times New Roman"/>
          <w:noProof/>
          <w:lang w:val="hr-HR" w:eastAsia="hr-HR"/>
        </w:rPr>
        <w:t>Klizište se može javiti kako na prirodnim padinama tako i na izgrađenim pokosima. Klizanje može biti polagano (puzanje tla), ili se može dogoditi u kratkome razdoblju. Plitka klizišta najčešće nastaju u </w:t>
      </w:r>
      <w:hyperlink r:id="rId110" w:tooltip="Glina (tlo)" w:history="1">
        <w:r w:rsidRPr="00BF35C9">
          <w:rPr>
            <w:rFonts w:ascii="Times New Roman" w:hAnsi="Times New Roman"/>
            <w:noProof/>
            <w:lang w:val="hr-HR" w:eastAsia="hr-HR"/>
          </w:rPr>
          <w:t>glinama</w:t>
        </w:r>
      </w:hyperlink>
      <w:r w:rsidRPr="00BF35C9">
        <w:rPr>
          <w:rFonts w:ascii="Times New Roman" w:hAnsi="Times New Roman"/>
          <w:noProof/>
          <w:lang w:val="hr-HR" w:eastAsia="hr-HR"/>
        </w:rPr>
        <w:t> velike </w:t>
      </w:r>
      <w:hyperlink r:id="rId111" w:tooltip="Plastičnost" w:history="1">
        <w:r w:rsidRPr="00BF35C9">
          <w:rPr>
            <w:rFonts w:ascii="Times New Roman" w:hAnsi="Times New Roman"/>
            <w:noProof/>
            <w:lang w:val="hr-HR" w:eastAsia="hr-HR"/>
          </w:rPr>
          <w:t>plastičnosti</w:t>
        </w:r>
      </w:hyperlink>
      <w:r w:rsidRPr="00BF35C9">
        <w:rPr>
          <w:rFonts w:ascii="Times New Roman" w:hAnsi="Times New Roman"/>
          <w:noProof/>
          <w:lang w:val="hr-HR" w:eastAsia="hr-HR"/>
        </w:rPr>
        <w:t>.</w:t>
      </w:r>
    </w:p>
    <w:p w14:paraId="20C567EE" w14:textId="77777777" w:rsidR="00D1266E" w:rsidRPr="00BF35C9" w:rsidRDefault="007F16BA" w:rsidP="00850F12">
      <w:pPr>
        <w:pStyle w:val="Bezproreda1"/>
        <w:spacing w:line="360" w:lineRule="auto"/>
        <w:jc w:val="both"/>
        <w:rPr>
          <w:rFonts w:ascii="Times New Roman" w:hAnsi="Times New Roman"/>
          <w:noProof/>
          <w:lang w:val="hr-HR" w:eastAsia="hr-HR"/>
        </w:rPr>
      </w:pPr>
      <w:hyperlink r:id="rId112" w:tooltip="Sanacija (stranica ne postoji)" w:history="1">
        <w:r w:rsidR="00D1266E" w:rsidRPr="00BF35C9">
          <w:rPr>
            <w:rFonts w:ascii="Times New Roman" w:hAnsi="Times New Roman"/>
            <w:noProof/>
            <w:lang w:val="hr-HR" w:eastAsia="hr-HR"/>
          </w:rPr>
          <w:t>Sanacija</w:t>
        </w:r>
      </w:hyperlink>
      <w:r w:rsidR="00D1266E" w:rsidRPr="00BF35C9">
        <w:rPr>
          <w:rFonts w:ascii="Times New Roman" w:hAnsi="Times New Roman"/>
          <w:noProof/>
          <w:lang w:val="hr-HR" w:eastAsia="hr-HR"/>
        </w:rPr>
        <w:t> klizišta provodi se </w:t>
      </w:r>
      <w:hyperlink r:id="rId113" w:tooltip="Građevinarstvo" w:history="1">
        <w:r w:rsidR="00D1266E" w:rsidRPr="00BF35C9">
          <w:rPr>
            <w:rFonts w:ascii="Times New Roman" w:hAnsi="Times New Roman"/>
            <w:noProof/>
            <w:lang w:val="hr-HR" w:eastAsia="hr-HR"/>
          </w:rPr>
          <w:t>građevinskim</w:t>
        </w:r>
      </w:hyperlink>
      <w:r w:rsidR="00D1266E" w:rsidRPr="00BF35C9">
        <w:rPr>
          <w:rFonts w:ascii="Times New Roman" w:hAnsi="Times New Roman"/>
          <w:noProof/>
          <w:lang w:val="hr-HR" w:eastAsia="hr-HR"/>
        </w:rPr>
        <w:t> zahvatima, obično izvedbom drenažnoga sustava, kojim se snižava razina podzemne vode (</w:t>
      </w:r>
      <w:hyperlink r:id="rId114" w:tooltip="Drenaža (stranica ne postoji)" w:history="1">
        <w:r w:rsidR="00D1266E" w:rsidRPr="00BF35C9">
          <w:rPr>
            <w:rFonts w:ascii="Times New Roman" w:hAnsi="Times New Roman"/>
            <w:noProof/>
            <w:lang w:val="hr-HR" w:eastAsia="hr-HR"/>
          </w:rPr>
          <w:t>drenaža</w:t>
        </w:r>
      </w:hyperlink>
      <w:r w:rsidR="00D1266E" w:rsidRPr="00BF35C9">
        <w:rPr>
          <w:rFonts w:ascii="Times New Roman" w:hAnsi="Times New Roman"/>
          <w:noProof/>
          <w:lang w:val="hr-HR" w:eastAsia="hr-HR"/>
        </w:rPr>
        <w:t>), promjenom oblika padine kako bi se smanjilo </w:t>
      </w:r>
      <w:hyperlink r:id="rId115" w:tooltip="Opterećenje" w:history="1">
        <w:r w:rsidR="00D1266E" w:rsidRPr="00BF35C9">
          <w:rPr>
            <w:rFonts w:ascii="Times New Roman" w:hAnsi="Times New Roman"/>
            <w:noProof/>
            <w:lang w:val="hr-HR" w:eastAsia="hr-HR"/>
          </w:rPr>
          <w:t>opterećenje</w:t>
        </w:r>
      </w:hyperlink>
      <w:r w:rsidR="00D1266E" w:rsidRPr="00BF35C9">
        <w:rPr>
          <w:rFonts w:ascii="Times New Roman" w:hAnsi="Times New Roman"/>
          <w:noProof/>
          <w:lang w:val="hr-HR" w:eastAsia="hr-HR"/>
        </w:rPr>
        <w:t> gornjega dijela klizišta, uz povećanje opterećenja na donjem dijelu klizišta, izvedbom </w:t>
      </w:r>
      <w:hyperlink r:id="rId116" w:tooltip="Potporni zid (stranica ne postoji)" w:history="1">
        <w:r w:rsidR="00D1266E" w:rsidRPr="00BF35C9">
          <w:rPr>
            <w:rFonts w:ascii="Times New Roman" w:hAnsi="Times New Roman"/>
            <w:noProof/>
            <w:lang w:val="hr-HR" w:eastAsia="hr-HR"/>
          </w:rPr>
          <w:t>potpornih zidova</w:t>
        </w:r>
      </w:hyperlink>
      <w:r w:rsidR="00D1266E" w:rsidRPr="00BF35C9">
        <w:rPr>
          <w:rFonts w:ascii="Times New Roman" w:hAnsi="Times New Roman"/>
          <w:noProof/>
          <w:lang w:val="hr-HR" w:eastAsia="hr-HR"/>
        </w:rPr>
        <w:t>, sadnjom </w:t>
      </w:r>
      <w:hyperlink r:id="rId117" w:tooltip="Vegetacija" w:history="1">
        <w:r w:rsidR="00D1266E" w:rsidRPr="00BF35C9">
          <w:rPr>
            <w:rFonts w:ascii="Times New Roman" w:hAnsi="Times New Roman"/>
            <w:noProof/>
            <w:lang w:val="hr-HR" w:eastAsia="hr-HR"/>
          </w:rPr>
          <w:t>raslinja</w:t>
        </w:r>
      </w:hyperlink>
      <w:r w:rsidR="00D1266E" w:rsidRPr="00BF35C9">
        <w:rPr>
          <w:rFonts w:ascii="Times New Roman" w:hAnsi="Times New Roman"/>
          <w:noProof/>
          <w:lang w:val="hr-HR" w:eastAsia="hr-HR"/>
        </w:rPr>
        <w:t> i drugim. Pojava klizišta utvrđuje se opažanjem na terenu, te </w:t>
      </w:r>
      <w:hyperlink r:id="rId118" w:tooltip="Mjerenje" w:history="1">
        <w:r w:rsidR="00D1266E" w:rsidRPr="00BF35C9">
          <w:rPr>
            <w:rFonts w:ascii="Times New Roman" w:hAnsi="Times New Roman"/>
            <w:noProof/>
            <w:lang w:val="hr-HR" w:eastAsia="hr-HR"/>
          </w:rPr>
          <w:t>mjerenjem</w:t>
        </w:r>
      </w:hyperlink>
      <w:r w:rsidR="00D1266E" w:rsidRPr="00BF35C9">
        <w:rPr>
          <w:rFonts w:ascii="Times New Roman" w:hAnsi="Times New Roman"/>
          <w:noProof/>
          <w:lang w:val="hr-HR" w:eastAsia="hr-HR"/>
        </w:rPr>
        <w:t> pomaka tla tijekom duljega razdoblja.</w:t>
      </w:r>
    </w:p>
    <w:p w14:paraId="5030CC1F" w14:textId="77777777" w:rsidR="00D1266E" w:rsidRPr="00BF35C9" w:rsidRDefault="00D1266E" w:rsidP="00850F12">
      <w:pPr>
        <w:pStyle w:val="Bezproreda1"/>
        <w:spacing w:line="360" w:lineRule="auto"/>
        <w:jc w:val="both"/>
        <w:rPr>
          <w:rFonts w:ascii="Times New Roman" w:hAnsi="Times New Roman"/>
          <w:noProof/>
          <w:lang w:val="hr-HR" w:eastAsia="hr-HR"/>
        </w:rPr>
      </w:pPr>
      <w:r w:rsidRPr="00BF35C9">
        <w:rPr>
          <w:rFonts w:ascii="Times New Roman" w:hAnsi="Times New Roman"/>
          <w:noProof/>
          <w:lang w:val="hr-HR" w:eastAsia="hr-HR"/>
        </w:rPr>
        <w:t>O klizištima se uobičajeno vodi računa samo u trenutku kada su ona aktivna (kao što je npr. period obilnih kiša početkom 2014.godine) dok se u razdoblju kada „spavaju“ na njih zaboravlja.</w:t>
      </w:r>
    </w:p>
    <w:p w14:paraId="7B139B5C" w14:textId="1660931D" w:rsidR="00D1266E" w:rsidRPr="00BF35C9" w:rsidRDefault="00D1266E" w:rsidP="00850F12">
      <w:pPr>
        <w:pStyle w:val="Bezproreda1"/>
        <w:spacing w:line="360" w:lineRule="auto"/>
        <w:jc w:val="both"/>
        <w:rPr>
          <w:rFonts w:ascii="Times New Roman" w:hAnsi="Times New Roman"/>
          <w:noProof/>
          <w:lang w:val="hr-HR" w:eastAsia="hr-HR"/>
        </w:rPr>
      </w:pPr>
      <w:r w:rsidRPr="00BF35C9">
        <w:rPr>
          <w:rFonts w:ascii="Times New Roman" w:hAnsi="Times New Roman"/>
          <w:noProof/>
          <w:lang w:val="hr-HR" w:eastAsia="hr-HR"/>
        </w:rPr>
        <w:lastRenderedPageBreak/>
        <w:t xml:space="preserve">Obzirom da u Hrvatskoj ima značajnih aktivnih klizišta, svojevremeno je od strane Geološkog zavoda iz Zagreba i Rudarsko-geološkog-naftnog fakulteta u Zagrebu pokrenuta akcija izrade karte klizišta. </w:t>
      </w:r>
    </w:p>
    <w:p w14:paraId="3A3C15B4" w14:textId="77777777" w:rsidR="00D1266E" w:rsidRPr="00BF35C9" w:rsidRDefault="00D1266E" w:rsidP="00850F12">
      <w:pPr>
        <w:pStyle w:val="Bezproreda1"/>
        <w:spacing w:line="360" w:lineRule="auto"/>
        <w:jc w:val="both"/>
        <w:rPr>
          <w:rFonts w:ascii="Times New Roman" w:hAnsi="Times New Roman"/>
          <w:i/>
          <w:iCs/>
          <w:noProof/>
          <w:lang w:val="hr-HR" w:eastAsia="hr-HR"/>
        </w:rPr>
      </w:pPr>
    </w:p>
    <w:p w14:paraId="2E1968D8" w14:textId="77777777" w:rsidR="00D1266E" w:rsidRPr="00BF35C9" w:rsidRDefault="00D1266E" w:rsidP="00850F12">
      <w:pPr>
        <w:pStyle w:val="Bezproreda1"/>
        <w:spacing w:line="360" w:lineRule="auto"/>
        <w:jc w:val="both"/>
        <w:rPr>
          <w:rFonts w:ascii="Times New Roman" w:hAnsi="Times New Roman"/>
          <w:i/>
          <w:iCs/>
          <w:noProof/>
          <w:lang w:val="hr-HR" w:eastAsia="hr-HR"/>
        </w:rPr>
      </w:pPr>
      <w:r w:rsidRPr="00BF35C9">
        <w:rPr>
          <w:rFonts w:ascii="Times New Roman" w:hAnsi="Times New Roman"/>
          <w:i/>
          <w:iCs/>
          <w:noProof/>
          <w:lang w:val="hr-HR" w:eastAsia="hr-HR"/>
        </w:rPr>
        <w:t>O klizanju tla općenito</w:t>
      </w:r>
    </w:p>
    <w:p w14:paraId="1FD7E0C4" w14:textId="77777777" w:rsidR="00D1266E" w:rsidRPr="00BF35C9" w:rsidRDefault="00D1266E" w:rsidP="00850F12">
      <w:pPr>
        <w:pStyle w:val="Bezproreda1"/>
        <w:spacing w:line="360" w:lineRule="auto"/>
        <w:jc w:val="both"/>
        <w:rPr>
          <w:rFonts w:ascii="Times New Roman" w:hAnsi="Times New Roman"/>
          <w:noProof/>
          <w:lang w:val="hr-HR" w:eastAsia="hr-HR"/>
        </w:rPr>
      </w:pPr>
      <w:r w:rsidRPr="00BF35C9">
        <w:rPr>
          <w:rFonts w:ascii="Times New Roman" w:hAnsi="Times New Roman"/>
          <w:noProof/>
          <w:lang w:val="hr-HR" w:eastAsia="hr-HR"/>
        </w:rPr>
        <w:t>Da bi se pojavilo klizanje tla potrebno je da postoji padina ili kosina. Padine su pod utjecajem gravitacije koja nastoji izravnati zemljinu površinu. Kosine u stabilno ravnoteži održava otpor tla klizanju (trenje, posmična čvrstoća tla). Klizanja tla nastaju kada e, potaknute nekom od prirodnih sila, pokrenu padine koje su na rubu stabilnosti.</w:t>
      </w:r>
    </w:p>
    <w:p w14:paraId="01D5646F" w14:textId="77777777" w:rsidR="001A58B7" w:rsidRDefault="001A58B7" w:rsidP="005F721F">
      <w:pPr>
        <w:pStyle w:val="Opisslike"/>
        <w:keepNext/>
        <w:jc w:val="left"/>
        <w:rPr>
          <w:rFonts w:cs="Times New Roman"/>
        </w:rPr>
      </w:pPr>
    </w:p>
    <w:p w14:paraId="7FE11693" w14:textId="5086D8C0" w:rsidR="005F721F" w:rsidRPr="00BF35C9" w:rsidRDefault="005F721F" w:rsidP="005F721F">
      <w:pPr>
        <w:pStyle w:val="Opisslike"/>
        <w:keepNext/>
        <w:jc w:val="left"/>
        <w:rPr>
          <w:rFonts w:cs="Times New Roman"/>
        </w:rPr>
      </w:pPr>
      <w:bookmarkStart w:id="302" w:name="_Toc169506833"/>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A6249F">
        <w:rPr>
          <w:rFonts w:cs="Times New Roman"/>
          <w:noProof/>
        </w:rPr>
        <w:t>38</w:t>
      </w:r>
      <w:r w:rsidR="003F6885" w:rsidRPr="00BF35C9">
        <w:rPr>
          <w:rFonts w:cs="Times New Roman"/>
          <w:noProof/>
        </w:rPr>
        <w:fldChar w:fldCharType="end"/>
      </w:r>
      <w:r w:rsidRPr="00BF35C9">
        <w:rPr>
          <w:rFonts w:cs="Times New Roman"/>
        </w:rPr>
        <w:t>. Faze pomicanja tla na kosini koja postaje klizište</w:t>
      </w:r>
      <w:bookmarkEnd w:id="302"/>
    </w:p>
    <w:p w14:paraId="3E400FC7" w14:textId="0A859233" w:rsidR="00D1266E" w:rsidRPr="00BF35C9" w:rsidRDefault="009B1F4F" w:rsidP="005F721F">
      <w:pPr>
        <w:shd w:val="clear" w:color="auto" w:fill="FFFFFF"/>
        <w:spacing w:before="120" w:after="120" w:line="360" w:lineRule="auto"/>
        <w:jc w:val="center"/>
        <w:rPr>
          <w:rFonts w:eastAsia="Times New Roman" w:cs="Times New Roman"/>
          <w:b/>
          <w:bCs/>
          <w:noProof/>
          <w:color w:val="252525"/>
          <w:lang w:eastAsia="hr-HR"/>
        </w:rPr>
      </w:pPr>
      <w:r w:rsidRPr="00BF35C9">
        <w:rPr>
          <w:rFonts w:eastAsia="Times New Roman" w:cs="Times New Roman"/>
          <w:b/>
          <w:bCs/>
          <w:noProof/>
          <w:color w:val="252525"/>
          <w:lang w:eastAsia="hr-HR"/>
        </w:rPr>
        <w:drawing>
          <wp:inline distT="0" distB="0" distL="0" distR="0" wp14:anchorId="5630774C" wp14:editId="72E9B304">
            <wp:extent cx="2203450" cy="1492250"/>
            <wp:effectExtent l="0" t="0" r="0" b="0"/>
            <wp:docPr id="10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203450" cy="1492250"/>
                    </a:xfrm>
                    <a:prstGeom prst="rect">
                      <a:avLst/>
                    </a:prstGeom>
                    <a:noFill/>
                    <a:ln>
                      <a:noFill/>
                    </a:ln>
                  </pic:spPr>
                </pic:pic>
              </a:graphicData>
            </a:graphic>
          </wp:inline>
        </w:drawing>
      </w:r>
    </w:p>
    <w:p w14:paraId="3AAA29D9" w14:textId="77777777" w:rsidR="00D1266E" w:rsidRPr="00BF35C9" w:rsidRDefault="00D1266E" w:rsidP="00850F12">
      <w:pPr>
        <w:pStyle w:val="Bezproreda1"/>
        <w:spacing w:line="360" w:lineRule="auto"/>
        <w:jc w:val="both"/>
        <w:rPr>
          <w:rFonts w:ascii="Times New Roman" w:hAnsi="Times New Roman"/>
          <w:noProof/>
          <w:lang w:val="hr-HR" w:eastAsia="hr-HR"/>
        </w:rPr>
      </w:pPr>
      <w:r w:rsidRPr="00BF35C9">
        <w:rPr>
          <w:rFonts w:ascii="Times New Roman" w:hAnsi="Times New Roman"/>
          <w:noProof/>
          <w:lang w:val="hr-HR" w:eastAsia="hr-HR"/>
        </w:rPr>
        <w:t xml:space="preserve">Osim prirodnih sila javljaju se i klizanja tla uslijed zahvata koje na površini terena izvodi čovjek. </w:t>
      </w:r>
    </w:p>
    <w:p w14:paraId="2D143A88" w14:textId="77777777" w:rsidR="00D1266E" w:rsidRPr="00BF35C9" w:rsidRDefault="00D1266E" w:rsidP="00850F12">
      <w:pPr>
        <w:pStyle w:val="Bezproreda1"/>
        <w:spacing w:line="360" w:lineRule="auto"/>
        <w:jc w:val="both"/>
        <w:rPr>
          <w:rFonts w:ascii="Times New Roman" w:hAnsi="Times New Roman"/>
          <w:noProof/>
          <w:lang w:val="hr-HR" w:eastAsia="hr-HR"/>
        </w:rPr>
      </w:pPr>
      <w:r w:rsidRPr="00BF35C9">
        <w:rPr>
          <w:rFonts w:ascii="Times New Roman" w:hAnsi="Times New Roman"/>
          <w:noProof/>
          <w:lang w:val="hr-HR"/>
        </w:rPr>
        <w:t>Današnje spoznaje o klizištima govore da su ona vrlo različita po obliku, načinu postanka, vrsti tla u kojem se pojavljuju i neposrednim povodima koji ih izazovu. Klizišta mogu biti uzrok daljnjih elementarnih nepogoda, a mogu biti i njihova posljedica. Nastaju na kopnu i pod morem.</w:t>
      </w:r>
      <w:r w:rsidRPr="00BF35C9">
        <w:rPr>
          <w:rFonts w:ascii="Times New Roman" w:hAnsi="Times New Roman"/>
          <w:noProof/>
          <w:lang w:val="hr-HR" w:eastAsia="hr-HR"/>
        </w:rPr>
        <w:t xml:space="preserve"> </w:t>
      </w:r>
    </w:p>
    <w:p w14:paraId="7C163EEE" w14:textId="77777777" w:rsidR="00D1266E" w:rsidRPr="00BF35C9" w:rsidRDefault="00D1266E" w:rsidP="00850F12">
      <w:pPr>
        <w:pStyle w:val="Bezproreda1"/>
        <w:spacing w:line="360" w:lineRule="auto"/>
        <w:jc w:val="both"/>
        <w:rPr>
          <w:rFonts w:ascii="Times New Roman" w:hAnsi="Times New Roman"/>
          <w:noProof/>
          <w:lang w:val="hr-HR" w:eastAsia="hr-HR"/>
        </w:rPr>
      </w:pPr>
    </w:p>
    <w:p w14:paraId="73B1C1A2" w14:textId="28F73A93" w:rsidR="005F721F" w:rsidRPr="00BF35C9" w:rsidRDefault="005F721F" w:rsidP="005F721F">
      <w:pPr>
        <w:pStyle w:val="Opisslike"/>
        <w:keepNext/>
        <w:rPr>
          <w:rFonts w:cs="Times New Roman"/>
        </w:rPr>
      </w:pPr>
      <w:bookmarkStart w:id="303" w:name="_Toc169506725"/>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94</w:t>
      </w:r>
      <w:r w:rsidR="003F6885" w:rsidRPr="00BF35C9">
        <w:rPr>
          <w:rFonts w:cs="Times New Roman"/>
          <w:noProof/>
        </w:rPr>
        <w:fldChar w:fldCharType="end"/>
      </w:r>
      <w:r w:rsidRPr="00BF35C9">
        <w:rPr>
          <w:rFonts w:cs="Times New Roman"/>
        </w:rPr>
        <w:t xml:space="preserve">. </w:t>
      </w:r>
      <w:r w:rsidRPr="00BF35C9">
        <w:rPr>
          <w:rFonts w:cs="Times New Roman"/>
          <w:noProof/>
        </w:rPr>
        <w:t xml:space="preserve"> Uzroci, štete i posljedice klizanja tla</w:t>
      </w:r>
      <w:bookmarkEnd w:id="303"/>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38"/>
        <w:gridCol w:w="3255"/>
        <w:gridCol w:w="2864"/>
      </w:tblGrid>
      <w:tr w:rsidR="00D1266E" w:rsidRPr="00BF35C9" w14:paraId="57F5FF0C" w14:textId="77777777" w:rsidTr="005F721F">
        <w:trPr>
          <w:trHeight w:val="196"/>
        </w:trPr>
        <w:tc>
          <w:tcPr>
            <w:tcW w:w="5000" w:type="pct"/>
            <w:gridSpan w:val="3"/>
            <w:shd w:val="clear" w:color="auto" w:fill="DBE5F1"/>
          </w:tcPr>
          <w:p w14:paraId="50D6B54C" w14:textId="77777777" w:rsidR="00D1266E" w:rsidRPr="00BF35C9" w:rsidRDefault="00D1266E" w:rsidP="00850F12">
            <w:pPr>
              <w:pStyle w:val="Bezproreda1"/>
              <w:spacing w:line="360" w:lineRule="auto"/>
              <w:jc w:val="center"/>
              <w:rPr>
                <w:rFonts w:ascii="Times New Roman" w:hAnsi="Times New Roman"/>
                <w:b/>
                <w:bCs/>
                <w:noProof/>
                <w:sz w:val="18"/>
                <w:szCs w:val="18"/>
                <w:lang w:val="hr-HR" w:eastAsia="hr-HR"/>
              </w:rPr>
            </w:pPr>
            <w:r w:rsidRPr="00BF35C9">
              <w:rPr>
                <w:rFonts w:ascii="Times New Roman" w:hAnsi="Times New Roman"/>
                <w:b/>
                <w:bCs/>
                <w:noProof/>
                <w:sz w:val="18"/>
                <w:szCs w:val="18"/>
                <w:lang w:val="hr-HR" w:eastAsia="hr-HR"/>
              </w:rPr>
              <w:t>KLIZANJE  TLA</w:t>
            </w:r>
          </w:p>
        </w:tc>
      </w:tr>
      <w:tr w:rsidR="00D1266E" w:rsidRPr="00BF35C9" w14:paraId="6E700A89" w14:textId="77777777" w:rsidTr="005F721F">
        <w:trPr>
          <w:trHeight w:val="270"/>
        </w:trPr>
        <w:tc>
          <w:tcPr>
            <w:tcW w:w="1584" w:type="pct"/>
            <w:shd w:val="clear" w:color="auto" w:fill="B8CCE4"/>
          </w:tcPr>
          <w:p w14:paraId="1346526B" w14:textId="77777777" w:rsidR="00D1266E" w:rsidRPr="00BF35C9" w:rsidRDefault="00D1266E" w:rsidP="00850F12">
            <w:pPr>
              <w:pStyle w:val="Bezproreda1"/>
              <w:spacing w:line="360" w:lineRule="auto"/>
              <w:jc w:val="center"/>
              <w:rPr>
                <w:rFonts w:ascii="Times New Roman" w:hAnsi="Times New Roman"/>
                <w:b/>
                <w:bCs/>
                <w:noProof/>
                <w:sz w:val="18"/>
                <w:szCs w:val="18"/>
                <w:lang w:val="hr-HR" w:eastAsia="hr-HR"/>
              </w:rPr>
            </w:pPr>
            <w:r w:rsidRPr="00BF35C9">
              <w:rPr>
                <w:rFonts w:ascii="Times New Roman" w:hAnsi="Times New Roman"/>
                <w:b/>
                <w:bCs/>
                <w:noProof/>
                <w:sz w:val="18"/>
                <w:szCs w:val="18"/>
                <w:lang w:val="hr-HR" w:eastAsia="hr-HR"/>
              </w:rPr>
              <w:t>Uzroci</w:t>
            </w:r>
          </w:p>
        </w:tc>
        <w:tc>
          <w:tcPr>
            <w:tcW w:w="1817" w:type="pct"/>
            <w:shd w:val="clear" w:color="auto" w:fill="B8CCE4"/>
          </w:tcPr>
          <w:p w14:paraId="0BD48B4C" w14:textId="77777777" w:rsidR="00D1266E" w:rsidRPr="00BF35C9" w:rsidRDefault="00D1266E" w:rsidP="00850F12">
            <w:pPr>
              <w:pStyle w:val="Bezproreda1"/>
              <w:spacing w:line="360" w:lineRule="auto"/>
              <w:jc w:val="center"/>
              <w:rPr>
                <w:rFonts w:ascii="Times New Roman" w:hAnsi="Times New Roman"/>
                <w:b/>
                <w:bCs/>
                <w:noProof/>
                <w:sz w:val="18"/>
                <w:szCs w:val="18"/>
                <w:lang w:val="hr-HR" w:eastAsia="hr-HR"/>
              </w:rPr>
            </w:pPr>
            <w:r w:rsidRPr="00BF35C9">
              <w:rPr>
                <w:rFonts w:ascii="Times New Roman" w:hAnsi="Times New Roman"/>
                <w:b/>
                <w:bCs/>
                <w:noProof/>
                <w:sz w:val="18"/>
                <w:szCs w:val="18"/>
                <w:lang w:val="hr-HR" w:eastAsia="hr-HR"/>
              </w:rPr>
              <w:t>Oštećenja od klizanja na klizištu</w:t>
            </w:r>
          </w:p>
        </w:tc>
        <w:tc>
          <w:tcPr>
            <w:tcW w:w="1599" w:type="pct"/>
            <w:shd w:val="clear" w:color="auto" w:fill="B8CCE4"/>
          </w:tcPr>
          <w:p w14:paraId="73F08D77" w14:textId="77777777" w:rsidR="00D1266E" w:rsidRPr="00BF35C9" w:rsidRDefault="00D1266E" w:rsidP="00850F12">
            <w:pPr>
              <w:pStyle w:val="Bezproreda1"/>
              <w:spacing w:line="360" w:lineRule="auto"/>
              <w:jc w:val="center"/>
              <w:rPr>
                <w:rFonts w:ascii="Times New Roman" w:hAnsi="Times New Roman"/>
                <w:b/>
                <w:bCs/>
                <w:noProof/>
                <w:sz w:val="18"/>
                <w:szCs w:val="18"/>
                <w:lang w:val="hr-HR" w:eastAsia="hr-HR"/>
              </w:rPr>
            </w:pPr>
            <w:r w:rsidRPr="00BF35C9">
              <w:rPr>
                <w:rFonts w:ascii="Times New Roman" w:hAnsi="Times New Roman"/>
                <w:b/>
                <w:bCs/>
                <w:noProof/>
                <w:sz w:val="18"/>
                <w:szCs w:val="18"/>
                <w:lang w:val="hr-HR" w:eastAsia="hr-HR"/>
              </w:rPr>
              <w:t>Posljedice</w:t>
            </w:r>
          </w:p>
        </w:tc>
      </w:tr>
      <w:tr w:rsidR="00D1266E" w:rsidRPr="00BF35C9" w14:paraId="21F7C3F7" w14:textId="77777777" w:rsidTr="005F721F">
        <w:trPr>
          <w:trHeight w:val="2973"/>
        </w:trPr>
        <w:tc>
          <w:tcPr>
            <w:tcW w:w="1584" w:type="pct"/>
          </w:tcPr>
          <w:p w14:paraId="5B5110CB"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Obilne oborine</w:t>
            </w:r>
          </w:p>
          <w:p w14:paraId="4FFE32A8"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Potres</w:t>
            </w:r>
          </w:p>
          <w:p w14:paraId="65EA3AFC"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Produbljenje korita vodotoka s potkopavanjem nožice kosine</w:t>
            </w:r>
          </w:p>
          <w:p w14:paraId="65E5BB39"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Vulkanske erupcije</w:t>
            </w:r>
          </w:p>
          <w:p w14:paraId="394C6634"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Puknuće cjevovoda (vodovoda) na vrhu padine</w:t>
            </w:r>
          </w:p>
          <w:p w14:paraId="42F9B354"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Poremećaj razine podzemne vode</w:t>
            </w:r>
          </w:p>
          <w:p w14:paraId="00618093"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Izgradnja građevina na potencijalnom klizištu (naročito na gornjoj polovini)</w:t>
            </w:r>
          </w:p>
          <w:p w14:paraId="378E3FD3"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Zasijecanje u kosinu</w:t>
            </w:r>
          </w:p>
        </w:tc>
        <w:tc>
          <w:tcPr>
            <w:tcW w:w="1817" w:type="pct"/>
          </w:tcPr>
          <w:p w14:paraId="673352E0"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Srušeni objekti i zgrade</w:t>
            </w:r>
          </w:p>
          <w:p w14:paraId="36FF3FB4"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Otklizali objekti i zgrade</w:t>
            </w:r>
          </w:p>
          <w:p w14:paraId="793BBE8B"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Uništeni cjevovodi raznih namjena</w:t>
            </w:r>
          </w:p>
          <w:p w14:paraId="0409D8C1"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Otklizale prometnice</w:t>
            </w:r>
          </w:p>
          <w:p w14:paraId="08CD1A24"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Pregrađene prometnice</w:t>
            </w:r>
          </w:p>
          <w:p w14:paraId="3F708921"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Pregrađeni vodotoci</w:t>
            </w:r>
          </w:p>
          <w:p w14:paraId="5B499DB7"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Uništeni dalekovodi i slična infrastruktura</w:t>
            </w:r>
          </w:p>
          <w:p w14:paraId="32345072"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Uništena vegetacija</w:t>
            </w:r>
          </w:p>
          <w:p w14:paraId="1BFEEC86" w14:textId="77777777" w:rsidR="00D1266E" w:rsidRPr="00BF35C9" w:rsidRDefault="00D1266E" w:rsidP="00850F12">
            <w:pPr>
              <w:pStyle w:val="Bezproreda1"/>
              <w:spacing w:line="360" w:lineRule="auto"/>
              <w:rPr>
                <w:rFonts w:ascii="Times New Roman" w:hAnsi="Times New Roman"/>
                <w:noProof/>
                <w:sz w:val="18"/>
                <w:szCs w:val="18"/>
                <w:lang w:val="hr-HR" w:eastAsia="hr-HR"/>
              </w:rPr>
            </w:pPr>
          </w:p>
        </w:tc>
        <w:tc>
          <w:tcPr>
            <w:tcW w:w="1599" w:type="pct"/>
          </w:tcPr>
          <w:p w14:paraId="1DC4929E"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Potres</w:t>
            </w:r>
          </w:p>
          <w:p w14:paraId="19398B3F"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Cunami</w:t>
            </w:r>
          </w:p>
          <w:p w14:paraId="4F9FAD2D"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Pregradnja vodotoka</w:t>
            </w:r>
          </w:p>
          <w:p w14:paraId="3BC38784"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Poplave uzvodno od pregrade</w:t>
            </w:r>
          </w:p>
          <w:p w14:paraId="5732A992"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Poplave nizvodno od pregrade nakon njenog rušenja</w:t>
            </w:r>
          </w:p>
          <w:p w14:paraId="4DA01EFA"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Premještanje korita potoka i rijeka</w:t>
            </w:r>
          </w:p>
          <w:p w14:paraId="12D14DF7"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Stvaranje novog područja potencijalnog klizišta</w:t>
            </w:r>
          </w:p>
          <w:p w14:paraId="02A8BADA"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Promjena reljefa</w:t>
            </w:r>
          </w:p>
          <w:p w14:paraId="1E14E090" w14:textId="77777777" w:rsidR="00D1266E" w:rsidRPr="00BF35C9" w:rsidRDefault="00D1266E" w:rsidP="00850F12">
            <w:pPr>
              <w:pStyle w:val="Bezproreda1"/>
              <w:spacing w:line="360" w:lineRule="auto"/>
              <w:rPr>
                <w:rFonts w:ascii="Times New Roman" w:hAnsi="Times New Roman"/>
                <w:noProof/>
                <w:sz w:val="18"/>
                <w:szCs w:val="18"/>
                <w:lang w:val="hr-HR" w:eastAsia="hr-HR"/>
              </w:rPr>
            </w:pPr>
          </w:p>
        </w:tc>
      </w:tr>
    </w:tbl>
    <w:p w14:paraId="3925A86F" w14:textId="77777777" w:rsidR="00D1266E" w:rsidRPr="00BF35C9" w:rsidRDefault="00D1266E" w:rsidP="00850F12">
      <w:pPr>
        <w:pStyle w:val="Bezproreda1"/>
        <w:spacing w:line="360" w:lineRule="auto"/>
        <w:jc w:val="both"/>
        <w:rPr>
          <w:rFonts w:ascii="Times New Roman" w:hAnsi="Times New Roman"/>
          <w:noProof/>
          <w:lang w:val="hr-HR" w:eastAsia="hr-HR"/>
        </w:rPr>
      </w:pPr>
    </w:p>
    <w:p w14:paraId="58D5BA34" w14:textId="45A1ADA0" w:rsidR="005F721F" w:rsidRPr="00BF35C9" w:rsidRDefault="005F721F" w:rsidP="005F721F">
      <w:pPr>
        <w:pStyle w:val="Opisslike"/>
        <w:keepNext/>
        <w:rPr>
          <w:rFonts w:cs="Times New Roman"/>
        </w:rPr>
      </w:pPr>
      <w:bookmarkStart w:id="304" w:name="_Toc169506834"/>
      <w:r w:rsidRPr="00BF35C9">
        <w:rPr>
          <w:rFonts w:cs="Times New Roman"/>
        </w:rPr>
        <w:lastRenderedPageBreak/>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A6249F">
        <w:rPr>
          <w:rFonts w:cs="Times New Roman"/>
          <w:noProof/>
        </w:rPr>
        <w:t>39</w:t>
      </w:r>
      <w:r w:rsidR="003F6885" w:rsidRPr="00BF35C9">
        <w:rPr>
          <w:rFonts w:cs="Times New Roman"/>
          <w:noProof/>
        </w:rPr>
        <w:fldChar w:fldCharType="end"/>
      </w:r>
      <w:r w:rsidRPr="00BF35C9">
        <w:rPr>
          <w:rFonts w:cs="Times New Roman"/>
        </w:rPr>
        <w:t>. Dijelovi klizišta</w:t>
      </w:r>
      <w:bookmarkEnd w:id="304"/>
    </w:p>
    <w:p w14:paraId="551E1B38" w14:textId="102C9B3F" w:rsidR="00D1266E" w:rsidRPr="00BF35C9" w:rsidRDefault="009B1F4F" w:rsidP="005F721F">
      <w:pPr>
        <w:pStyle w:val="Bezproreda1"/>
        <w:spacing w:line="360" w:lineRule="auto"/>
        <w:jc w:val="center"/>
        <w:rPr>
          <w:rFonts w:ascii="Times New Roman" w:hAnsi="Times New Roman"/>
          <w:noProof/>
          <w:lang w:val="hr-HR" w:eastAsia="hr-HR"/>
        </w:rPr>
      </w:pPr>
      <w:r w:rsidRPr="00BF35C9">
        <w:rPr>
          <w:rFonts w:ascii="Times New Roman" w:hAnsi="Times New Roman"/>
          <w:noProof/>
          <w:lang w:val="hr-HR" w:eastAsia="hr-HR"/>
        </w:rPr>
        <w:drawing>
          <wp:inline distT="0" distB="0" distL="0" distR="0" wp14:anchorId="1C5D8470" wp14:editId="783479AB">
            <wp:extent cx="2825750" cy="1860550"/>
            <wp:effectExtent l="0" t="0" r="0" b="0"/>
            <wp:docPr id="10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825750" cy="1860550"/>
                    </a:xfrm>
                    <a:prstGeom prst="rect">
                      <a:avLst/>
                    </a:prstGeom>
                    <a:noFill/>
                    <a:ln>
                      <a:noFill/>
                    </a:ln>
                  </pic:spPr>
                </pic:pic>
              </a:graphicData>
            </a:graphic>
          </wp:inline>
        </w:drawing>
      </w:r>
    </w:p>
    <w:p w14:paraId="01C339D8" w14:textId="77777777" w:rsidR="00C03D67" w:rsidRPr="00BF35C9" w:rsidRDefault="00C03D67" w:rsidP="00850F12">
      <w:pPr>
        <w:pStyle w:val="Bezproreda1"/>
        <w:spacing w:line="360" w:lineRule="auto"/>
        <w:jc w:val="both"/>
        <w:rPr>
          <w:rFonts w:ascii="Times New Roman" w:hAnsi="Times New Roman"/>
          <w:noProof/>
          <w:lang w:val="hr-HR" w:eastAsia="hr-HR"/>
        </w:rPr>
      </w:pPr>
    </w:p>
    <w:p w14:paraId="1772D87E" w14:textId="6B4ACB8B" w:rsidR="005F721F" w:rsidRPr="00BF35C9" w:rsidRDefault="005F721F" w:rsidP="005F721F">
      <w:pPr>
        <w:pStyle w:val="Opisslike"/>
        <w:keepNext/>
        <w:jc w:val="left"/>
        <w:rPr>
          <w:rFonts w:cs="Times New Roman"/>
        </w:rPr>
      </w:pPr>
      <w:bookmarkStart w:id="305" w:name="_Toc169506726"/>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95</w:t>
      </w:r>
      <w:r w:rsidR="003F6885" w:rsidRPr="00BF35C9">
        <w:rPr>
          <w:rFonts w:cs="Times New Roman"/>
          <w:noProof/>
        </w:rPr>
        <w:fldChar w:fldCharType="end"/>
      </w:r>
      <w:r w:rsidRPr="00BF35C9">
        <w:rPr>
          <w:rFonts w:cs="Times New Roman"/>
        </w:rPr>
        <w:t>. Primjer prikaza vrijednosnih čimbenika klizanja tla i njihovih vrijednosti</w:t>
      </w:r>
      <w:bookmarkEnd w:id="305"/>
    </w:p>
    <w:p w14:paraId="36E0132A" w14:textId="200397A4" w:rsidR="00D1266E" w:rsidRPr="00BF35C9" w:rsidRDefault="009B1F4F" w:rsidP="005F721F">
      <w:pPr>
        <w:shd w:val="clear" w:color="auto" w:fill="FFFFFF"/>
        <w:spacing w:before="120" w:after="120" w:line="360" w:lineRule="auto"/>
        <w:jc w:val="center"/>
        <w:rPr>
          <w:rFonts w:eastAsia="Times New Roman" w:cs="Times New Roman"/>
          <w:b/>
          <w:bCs/>
          <w:noProof/>
          <w:color w:val="252525"/>
          <w:lang w:eastAsia="hr-HR"/>
        </w:rPr>
      </w:pPr>
      <w:r w:rsidRPr="00BF35C9">
        <w:rPr>
          <w:rFonts w:eastAsia="Times New Roman" w:cs="Times New Roman"/>
          <w:b/>
          <w:bCs/>
          <w:noProof/>
          <w:color w:val="252525"/>
          <w:lang w:eastAsia="hr-HR"/>
        </w:rPr>
        <w:drawing>
          <wp:inline distT="0" distB="0" distL="0" distR="0" wp14:anchorId="25F434AD" wp14:editId="0FDCADC8">
            <wp:extent cx="3670300" cy="3429000"/>
            <wp:effectExtent l="0" t="0" r="0" b="0"/>
            <wp:docPr id="104"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670300" cy="3429000"/>
                    </a:xfrm>
                    <a:prstGeom prst="rect">
                      <a:avLst/>
                    </a:prstGeom>
                    <a:noFill/>
                    <a:ln>
                      <a:noFill/>
                    </a:ln>
                  </pic:spPr>
                </pic:pic>
              </a:graphicData>
            </a:graphic>
          </wp:inline>
        </w:drawing>
      </w:r>
    </w:p>
    <w:p w14:paraId="4D4C0A00" w14:textId="77777777" w:rsidR="00D1266E" w:rsidRPr="00BF35C9" w:rsidRDefault="00D1266E" w:rsidP="00850F12">
      <w:pPr>
        <w:pStyle w:val="Bezproreda1"/>
        <w:spacing w:line="360" w:lineRule="auto"/>
        <w:rPr>
          <w:rFonts w:ascii="Times New Roman" w:hAnsi="Times New Roman"/>
          <w:i/>
          <w:iCs/>
          <w:noProof/>
          <w:lang w:val="hr-HR" w:eastAsia="hr-HR"/>
        </w:rPr>
      </w:pPr>
      <w:r w:rsidRPr="00BF35C9">
        <w:rPr>
          <w:rFonts w:ascii="Times New Roman" w:hAnsi="Times New Roman"/>
          <w:i/>
          <w:iCs/>
          <w:noProof/>
          <w:lang w:val="hr-HR" w:eastAsia="hr-HR"/>
        </w:rPr>
        <w:t>Kratkoročne mjere kod pojavnosti klizišta:</w:t>
      </w:r>
    </w:p>
    <w:p w14:paraId="7928705F" w14:textId="77777777" w:rsidR="00D1266E" w:rsidRPr="00BF35C9" w:rsidRDefault="00D1266E" w:rsidP="00850F12">
      <w:pPr>
        <w:pStyle w:val="Bezproreda1"/>
        <w:numPr>
          <w:ilvl w:val="0"/>
          <w:numId w:val="70"/>
        </w:numPr>
        <w:spacing w:line="360" w:lineRule="auto"/>
        <w:rPr>
          <w:rFonts w:ascii="Times New Roman" w:hAnsi="Times New Roman"/>
          <w:noProof/>
          <w:lang w:val="hr-HR" w:eastAsia="hr-HR"/>
        </w:rPr>
      </w:pPr>
      <w:r w:rsidRPr="00BF35C9">
        <w:rPr>
          <w:rFonts w:ascii="Times New Roman" w:hAnsi="Times New Roman"/>
          <w:noProof/>
          <w:lang w:val="hr-HR" w:eastAsia="hr-HR"/>
        </w:rPr>
        <w:t>blokada balvanima</w:t>
      </w:r>
    </w:p>
    <w:p w14:paraId="1F6BEC91" w14:textId="77777777" w:rsidR="00D1266E" w:rsidRPr="00BF35C9" w:rsidRDefault="00D1266E" w:rsidP="00850F12">
      <w:pPr>
        <w:pStyle w:val="Bezproreda1"/>
        <w:numPr>
          <w:ilvl w:val="0"/>
          <w:numId w:val="70"/>
        </w:numPr>
        <w:spacing w:line="360" w:lineRule="auto"/>
        <w:rPr>
          <w:rFonts w:ascii="Times New Roman" w:hAnsi="Times New Roman"/>
          <w:noProof/>
          <w:lang w:val="hr-HR" w:eastAsia="hr-HR"/>
        </w:rPr>
      </w:pPr>
      <w:r w:rsidRPr="00BF35C9">
        <w:rPr>
          <w:rFonts w:ascii="Times New Roman" w:hAnsi="Times New Roman"/>
          <w:noProof/>
          <w:lang w:val="hr-HR" w:eastAsia="hr-HR"/>
        </w:rPr>
        <w:t>drenaža tla za odvod vode iz zemlje koja se postavlja u dubinu ili na površinu, ili kanali za odvodnju</w:t>
      </w:r>
    </w:p>
    <w:p w14:paraId="0A5F3A7D" w14:textId="77777777" w:rsidR="00D1266E" w:rsidRPr="00BF35C9" w:rsidRDefault="00D1266E" w:rsidP="00850F12">
      <w:pPr>
        <w:pStyle w:val="Bezproreda1"/>
        <w:numPr>
          <w:ilvl w:val="0"/>
          <w:numId w:val="70"/>
        </w:numPr>
        <w:spacing w:line="360" w:lineRule="auto"/>
        <w:rPr>
          <w:rFonts w:ascii="Times New Roman" w:hAnsi="Times New Roman"/>
          <w:noProof/>
          <w:lang w:val="hr-HR" w:eastAsia="hr-HR"/>
        </w:rPr>
      </w:pPr>
      <w:r w:rsidRPr="00BF35C9">
        <w:rPr>
          <w:rFonts w:ascii="Times New Roman" w:hAnsi="Times New Roman"/>
          <w:noProof/>
          <w:lang w:val="hr-HR" w:eastAsia="hr-HR"/>
        </w:rPr>
        <w:t>stabilizacija tla uz pomoć ježeva</w:t>
      </w:r>
    </w:p>
    <w:p w14:paraId="02538FA7" w14:textId="77777777" w:rsidR="00D1266E" w:rsidRPr="00BF35C9" w:rsidRDefault="00D1266E" w:rsidP="00850F12">
      <w:pPr>
        <w:pStyle w:val="Bezproreda1"/>
        <w:numPr>
          <w:ilvl w:val="0"/>
          <w:numId w:val="70"/>
        </w:numPr>
        <w:spacing w:line="360" w:lineRule="auto"/>
        <w:rPr>
          <w:rFonts w:ascii="Times New Roman" w:hAnsi="Times New Roman"/>
          <w:noProof/>
          <w:lang w:val="hr-HR" w:eastAsia="hr-HR"/>
        </w:rPr>
      </w:pPr>
      <w:r w:rsidRPr="00BF35C9">
        <w:rPr>
          <w:rFonts w:ascii="Times New Roman" w:hAnsi="Times New Roman"/>
          <w:noProof/>
          <w:lang w:val="hr-HR" w:eastAsia="hr-HR"/>
        </w:rPr>
        <w:t>kod manjih odrona pomažu i zečji nasipi od vreća pijeska</w:t>
      </w:r>
    </w:p>
    <w:p w14:paraId="5ABA9CA8" w14:textId="77777777" w:rsidR="00D1266E" w:rsidRPr="00BF35C9" w:rsidRDefault="00D1266E" w:rsidP="00850F12">
      <w:pPr>
        <w:pStyle w:val="Bezproreda1"/>
        <w:numPr>
          <w:ilvl w:val="0"/>
          <w:numId w:val="70"/>
        </w:numPr>
        <w:spacing w:line="360" w:lineRule="auto"/>
        <w:rPr>
          <w:rFonts w:ascii="Times New Roman" w:hAnsi="Times New Roman"/>
          <w:noProof/>
          <w:lang w:val="hr-HR" w:eastAsia="hr-HR"/>
        </w:rPr>
      </w:pPr>
      <w:r w:rsidRPr="00BF35C9">
        <w:rPr>
          <w:rFonts w:ascii="Times New Roman" w:hAnsi="Times New Roman"/>
          <w:noProof/>
          <w:lang w:val="hr-HR" w:eastAsia="hr-HR"/>
        </w:rPr>
        <w:t>prekrivanje površina pod kišom vodootpornim ceradama i PVC folijom da bi se spriječilo dalje natapanje tla vodom</w:t>
      </w:r>
    </w:p>
    <w:p w14:paraId="4418D291" w14:textId="77777777" w:rsidR="00D1266E" w:rsidRPr="00BF35C9" w:rsidRDefault="00D1266E" w:rsidP="00850F12">
      <w:pPr>
        <w:pStyle w:val="Bezproreda1"/>
        <w:spacing w:line="360" w:lineRule="auto"/>
        <w:rPr>
          <w:rFonts w:ascii="Times New Roman" w:hAnsi="Times New Roman"/>
          <w:i/>
          <w:iCs/>
          <w:noProof/>
          <w:lang w:val="hr-HR" w:eastAsia="hr-HR"/>
        </w:rPr>
      </w:pPr>
      <w:r w:rsidRPr="00BF35C9">
        <w:rPr>
          <w:rFonts w:ascii="Times New Roman" w:hAnsi="Times New Roman"/>
          <w:i/>
          <w:iCs/>
          <w:noProof/>
          <w:lang w:val="hr-HR" w:eastAsia="hr-HR"/>
        </w:rPr>
        <w:t>Dugoročne mjere:</w:t>
      </w:r>
    </w:p>
    <w:p w14:paraId="0752E6FC" w14:textId="77777777" w:rsidR="00D1266E" w:rsidRPr="00BF35C9" w:rsidRDefault="00D1266E" w:rsidP="00850F12">
      <w:pPr>
        <w:pStyle w:val="Bezproreda1"/>
        <w:numPr>
          <w:ilvl w:val="0"/>
          <w:numId w:val="71"/>
        </w:numPr>
        <w:spacing w:line="360" w:lineRule="auto"/>
        <w:rPr>
          <w:rFonts w:ascii="Times New Roman" w:hAnsi="Times New Roman"/>
          <w:noProof/>
          <w:lang w:val="hr-HR" w:eastAsia="hr-HR"/>
        </w:rPr>
      </w:pPr>
      <w:r w:rsidRPr="00BF35C9">
        <w:rPr>
          <w:rFonts w:ascii="Times New Roman" w:hAnsi="Times New Roman"/>
          <w:noProof/>
          <w:lang w:val="hr-HR" w:eastAsia="hr-HR"/>
        </w:rPr>
        <w:t>zaštitni zidovi (armirani beton)</w:t>
      </w:r>
    </w:p>
    <w:p w14:paraId="12741104" w14:textId="77777777" w:rsidR="00D1266E" w:rsidRPr="00BF35C9" w:rsidRDefault="00D1266E" w:rsidP="00850F12">
      <w:pPr>
        <w:pStyle w:val="Bezproreda1"/>
        <w:numPr>
          <w:ilvl w:val="0"/>
          <w:numId w:val="71"/>
        </w:numPr>
        <w:spacing w:line="360" w:lineRule="auto"/>
        <w:rPr>
          <w:rFonts w:ascii="Times New Roman" w:hAnsi="Times New Roman"/>
          <w:noProof/>
          <w:lang w:val="hr-HR" w:eastAsia="hr-HR"/>
        </w:rPr>
      </w:pPr>
      <w:r w:rsidRPr="00BF35C9">
        <w:rPr>
          <w:rFonts w:ascii="Times New Roman" w:hAnsi="Times New Roman"/>
          <w:noProof/>
          <w:lang w:val="hr-HR" w:eastAsia="hr-HR"/>
        </w:rPr>
        <w:lastRenderedPageBreak/>
        <w:t>pošumljavanje jer korijenje drveća stabilizira tlo</w:t>
      </w:r>
    </w:p>
    <w:p w14:paraId="09BD742A" w14:textId="77777777" w:rsidR="00D1266E" w:rsidRPr="00BF35C9" w:rsidRDefault="00D1266E" w:rsidP="00850F12">
      <w:pPr>
        <w:pStyle w:val="Bezproreda1"/>
        <w:numPr>
          <w:ilvl w:val="0"/>
          <w:numId w:val="71"/>
        </w:numPr>
        <w:spacing w:line="360" w:lineRule="auto"/>
        <w:rPr>
          <w:rFonts w:ascii="Times New Roman" w:hAnsi="Times New Roman"/>
          <w:noProof/>
          <w:lang w:val="hr-HR" w:eastAsia="hr-HR"/>
        </w:rPr>
      </w:pPr>
      <w:r w:rsidRPr="00BF35C9">
        <w:rPr>
          <w:rFonts w:ascii="Times New Roman" w:hAnsi="Times New Roman"/>
          <w:noProof/>
          <w:lang w:val="hr-HR" w:eastAsia="hr-HR"/>
        </w:rPr>
        <w:t>smanjenje nagiba putem sanacije terena</w:t>
      </w:r>
    </w:p>
    <w:p w14:paraId="52022529" w14:textId="7E4997CD" w:rsidR="00D1266E" w:rsidRPr="00BF35C9" w:rsidRDefault="00D1266E" w:rsidP="00850F12">
      <w:pPr>
        <w:pStyle w:val="Bezproreda1"/>
        <w:spacing w:line="360" w:lineRule="auto"/>
        <w:jc w:val="both"/>
        <w:rPr>
          <w:rFonts w:ascii="Times New Roman" w:hAnsi="Times New Roman"/>
          <w:noProof/>
          <w:lang w:val="hr-HR" w:eastAsia="hr-HR"/>
        </w:rPr>
      </w:pPr>
    </w:p>
    <w:p w14:paraId="6D4F448A" w14:textId="02F3DA51" w:rsidR="005F721F" w:rsidRPr="00BF35C9" w:rsidRDefault="005F721F" w:rsidP="005F721F">
      <w:pPr>
        <w:pStyle w:val="Opisslike"/>
        <w:keepNext/>
        <w:rPr>
          <w:rFonts w:cs="Times New Roman"/>
        </w:rPr>
      </w:pPr>
      <w:bookmarkStart w:id="306" w:name="_Toc169506727"/>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96</w:t>
      </w:r>
      <w:r w:rsidR="003F6885" w:rsidRPr="00BF35C9">
        <w:rPr>
          <w:rFonts w:cs="Times New Roman"/>
          <w:noProof/>
        </w:rPr>
        <w:fldChar w:fldCharType="end"/>
      </w:r>
      <w:r w:rsidRPr="00BF35C9">
        <w:rPr>
          <w:rFonts w:cs="Times New Roman"/>
        </w:rPr>
        <w:t>. Uzroci i povodi pojave klizišta</w:t>
      </w:r>
      <w:bookmarkEnd w:id="306"/>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52"/>
        <w:gridCol w:w="2028"/>
        <w:gridCol w:w="2044"/>
        <w:gridCol w:w="2633"/>
      </w:tblGrid>
      <w:tr w:rsidR="00D1266E" w:rsidRPr="00BF35C9" w14:paraId="20649CDA" w14:textId="77777777" w:rsidTr="005F721F">
        <w:trPr>
          <w:trHeight w:val="118"/>
        </w:trPr>
        <w:tc>
          <w:tcPr>
            <w:tcW w:w="1257" w:type="pct"/>
            <w:vMerge w:val="restart"/>
            <w:shd w:val="clear" w:color="auto" w:fill="DBE5F1"/>
          </w:tcPr>
          <w:p w14:paraId="37586DA3" w14:textId="77777777" w:rsidR="00D1266E" w:rsidRPr="00BF35C9" w:rsidRDefault="00D1266E" w:rsidP="00850F12">
            <w:pPr>
              <w:pStyle w:val="Bezproreda1"/>
              <w:spacing w:line="360" w:lineRule="auto"/>
              <w:jc w:val="center"/>
              <w:rPr>
                <w:rFonts w:ascii="Times New Roman" w:hAnsi="Times New Roman"/>
                <w:b/>
                <w:bCs/>
                <w:noProof/>
                <w:sz w:val="18"/>
                <w:szCs w:val="18"/>
                <w:lang w:val="hr-HR" w:eastAsia="hr-HR"/>
              </w:rPr>
            </w:pPr>
            <w:r w:rsidRPr="00BF35C9">
              <w:rPr>
                <w:rFonts w:ascii="Times New Roman" w:hAnsi="Times New Roman"/>
                <w:b/>
                <w:bCs/>
                <w:noProof/>
                <w:sz w:val="18"/>
                <w:szCs w:val="18"/>
                <w:lang w:val="hr-HR" w:eastAsia="hr-HR"/>
              </w:rPr>
              <w:t>Fizički razlozi</w:t>
            </w:r>
          </w:p>
          <w:p w14:paraId="5672D497"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b/>
                <w:bCs/>
                <w:noProof/>
                <w:sz w:val="18"/>
                <w:szCs w:val="18"/>
                <w:lang w:val="hr-HR" w:eastAsia="hr-HR"/>
              </w:rPr>
              <w:t>“okidači”</w:t>
            </w:r>
          </w:p>
        </w:tc>
        <w:tc>
          <w:tcPr>
            <w:tcW w:w="2273" w:type="pct"/>
            <w:gridSpan w:val="2"/>
            <w:shd w:val="clear" w:color="auto" w:fill="DBE5F1"/>
          </w:tcPr>
          <w:p w14:paraId="0E527E8C" w14:textId="77777777" w:rsidR="00D1266E" w:rsidRPr="00BF35C9" w:rsidRDefault="00D1266E" w:rsidP="00850F12">
            <w:pPr>
              <w:pStyle w:val="Bezproreda1"/>
              <w:spacing w:line="360" w:lineRule="auto"/>
              <w:jc w:val="center"/>
              <w:rPr>
                <w:rFonts w:ascii="Times New Roman" w:hAnsi="Times New Roman"/>
                <w:b/>
                <w:bCs/>
                <w:noProof/>
                <w:sz w:val="18"/>
                <w:szCs w:val="18"/>
                <w:lang w:val="hr-HR" w:eastAsia="hr-HR"/>
              </w:rPr>
            </w:pPr>
            <w:r w:rsidRPr="00BF35C9">
              <w:rPr>
                <w:rFonts w:ascii="Times New Roman" w:hAnsi="Times New Roman"/>
                <w:b/>
                <w:bCs/>
                <w:noProof/>
                <w:sz w:val="18"/>
                <w:szCs w:val="18"/>
                <w:lang w:val="hr-HR" w:eastAsia="hr-HR"/>
              </w:rPr>
              <w:t>Prirodni razlozi</w:t>
            </w:r>
          </w:p>
        </w:tc>
        <w:tc>
          <w:tcPr>
            <w:tcW w:w="1470" w:type="pct"/>
            <w:vMerge w:val="restart"/>
            <w:shd w:val="clear" w:color="auto" w:fill="DBE5F1"/>
          </w:tcPr>
          <w:p w14:paraId="0DCD8499" w14:textId="77777777" w:rsidR="00D1266E" w:rsidRPr="00BF35C9" w:rsidRDefault="00D1266E" w:rsidP="00850F12">
            <w:pPr>
              <w:pStyle w:val="Bezproreda1"/>
              <w:spacing w:line="360" w:lineRule="auto"/>
              <w:jc w:val="center"/>
              <w:rPr>
                <w:rFonts w:ascii="Times New Roman" w:hAnsi="Times New Roman"/>
                <w:b/>
                <w:bCs/>
                <w:noProof/>
                <w:sz w:val="18"/>
                <w:szCs w:val="18"/>
                <w:lang w:val="hr-HR" w:eastAsia="hr-HR"/>
              </w:rPr>
            </w:pPr>
            <w:r w:rsidRPr="00BF35C9">
              <w:rPr>
                <w:rFonts w:ascii="Times New Roman" w:hAnsi="Times New Roman"/>
                <w:b/>
                <w:bCs/>
                <w:noProof/>
                <w:sz w:val="18"/>
                <w:szCs w:val="18"/>
                <w:lang w:val="hr-HR" w:eastAsia="hr-HR"/>
              </w:rPr>
              <w:t>Ljudski učinci</w:t>
            </w:r>
          </w:p>
        </w:tc>
      </w:tr>
      <w:tr w:rsidR="00D1266E" w:rsidRPr="00BF35C9" w14:paraId="40AE263D" w14:textId="77777777" w:rsidTr="005F721F">
        <w:trPr>
          <w:trHeight w:val="120"/>
        </w:trPr>
        <w:tc>
          <w:tcPr>
            <w:tcW w:w="1257" w:type="pct"/>
            <w:vMerge/>
            <w:shd w:val="clear" w:color="auto" w:fill="FFC000"/>
          </w:tcPr>
          <w:p w14:paraId="4EE224AC" w14:textId="77777777" w:rsidR="00D1266E" w:rsidRPr="00BF35C9" w:rsidRDefault="00D1266E" w:rsidP="00850F12">
            <w:pPr>
              <w:pStyle w:val="Bezproreda1"/>
              <w:spacing w:line="360" w:lineRule="auto"/>
              <w:rPr>
                <w:rFonts w:ascii="Times New Roman" w:hAnsi="Times New Roman"/>
                <w:noProof/>
                <w:sz w:val="18"/>
                <w:szCs w:val="18"/>
                <w:lang w:val="hr-HR" w:eastAsia="hr-HR"/>
              </w:rPr>
            </w:pPr>
          </w:p>
        </w:tc>
        <w:tc>
          <w:tcPr>
            <w:tcW w:w="1132" w:type="pct"/>
            <w:shd w:val="clear" w:color="auto" w:fill="B8CCE4"/>
          </w:tcPr>
          <w:p w14:paraId="54A5AD47" w14:textId="77777777" w:rsidR="00D1266E" w:rsidRPr="00BF35C9" w:rsidRDefault="00D1266E" w:rsidP="00850F12">
            <w:pPr>
              <w:pStyle w:val="Bezproreda1"/>
              <w:spacing w:line="360" w:lineRule="auto"/>
              <w:jc w:val="center"/>
              <w:rPr>
                <w:rFonts w:ascii="Times New Roman" w:hAnsi="Times New Roman"/>
                <w:b/>
                <w:bCs/>
                <w:noProof/>
                <w:sz w:val="18"/>
                <w:szCs w:val="18"/>
                <w:lang w:val="hr-HR" w:eastAsia="hr-HR"/>
              </w:rPr>
            </w:pPr>
            <w:r w:rsidRPr="00BF35C9">
              <w:rPr>
                <w:rFonts w:ascii="Times New Roman" w:hAnsi="Times New Roman"/>
                <w:b/>
                <w:bCs/>
                <w:noProof/>
                <w:sz w:val="18"/>
                <w:szCs w:val="18"/>
                <w:lang w:val="hr-HR" w:eastAsia="hr-HR"/>
              </w:rPr>
              <w:t>Geološki</w:t>
            </w:r>
          </w:p>
        </w:tc>
        <w:tc>
          <w:tcPr>
            <w:tcW w:w="1141" w:type="pct"/>
            <w:shd w:val="clear" w:color="auto" w:fill="B8CCE4"/>
          </w:tcPr>
          <w:p w14:paraId="72F571FA" w14:textId="77777777" w:rsidR="00D1266E" w:rsidRPr="00BF35C9" w:rsidRDefault="00D1266E" w:rsidP="00850F12">
            <w:pPr>
              <w:pStyle w:val="Bezproreda1"/>
              <w:spacing w:line="360" w:lineRule="auto"/>
              <w:jc w:val="center"/>
              <w:rPr>
                <w:rFonts w:ascii="Times New Roman" w:hAnsi="Times New Roman"/>
                <w:b/>
                <w:bCs/>
                <w:noProof/>
                <w:sz w:val="18"/>
                <w:szCs w:val="18"/>
                <w:lang w:val="hr-HR" w:eastAsia="hr-HR"/>
              </w:rPr>
            </w:pPr>
            <w:r w:rsidRPr="00BF35C9">
              <w:rPr>
                <w:rFonts w:ascii="Times New Roman" w:hAnsi="Times New Roman"/>
                <w:b/>
                <w:bCs/>
                <w:noProof/>
                <w:sz w:val="18"/>
                <w:szCs w:val="18"/>
                <w:lang w:val="hr-HR" w:eastAsia="hr-HR"/>
              </w:rPr>
              <w:t>Morfološki</w:t>
            </w:r>
          </w:p>
        </w:tc>
        <w:tc>
          <w:tcPr>
            <w:tcW w:w="1470" w:type="pct"/>
            <w:vMerge/>
            <w:shd w:val="clear" w:color="auto" w:fill="FFC000"/>
          </w:tcPr>
          <w:p w14:paraId="4D228752" w14:textId="77777777" w:rsidR="00D1266E" w:rsidRPr="00BF35C9" w:rsidRDefault="00D1266E" w:rsidP="00850F12">
            <w:pPr>
              <w:pStyle w:val="Bezproreda1"/>
              <w:spacing w:line="360" w:lineRule="auto"/>
              <w:rPr>
                <w:rFonts w:ascii="Times New Roman" w:hAnsi="Times New Roman"/>
                <w:noProof/>
                <w:sz w:val="18"/>
                <w:szCs w:val="18"/>
                <w:lang w:val="hr-HR" w:eastAsia="hr-HR"/>
              </w:rPr>
            </w:pPr>
          </w:p>
        </w:tc>
      </w:tr>
      <w:tr w:rsidR="00D1266E" w:rsidRPr="00BF35C9" w14:paraId="05C666BC" w14:textId="77777777" w:rsidTr="005F721F">
        <w:trPr>
          <w:trHeight w:val="127"/>
        </w:trPr>
        <w:tc>
          <w:tcPr>
            <w:tcW w:w="1257" w:type="pct"/>
            <w:tcBorders>
              <w:bottom w:val="single" w:sz="4" w:space="0" w:color="auto"/>
            </w:tcBorders>
          </w:tcPr>
          <w:p w14:paraId="73FDB6A4"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p>
          <w:p w14:paraId="6754B287"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p>
          <w:p w14:paraId="3751D61C"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Intenzivne oborine</w:t>
            </w:r>
          </w:p>
          <w:p w14:paraId="598FCDAE"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Naglo topljenje snijega</w:t>
            </w:r>
          </w:p>
          <w:p w14:paraId="7CD2806C"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Dugotrajne intenzivne oborine</w:t>
            </w:r>
          </w:p>
          <w:p w14:paraId="3295A4DF"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Naglo sniženje ili podizanje vode i valovi</w:t>
            </w:r>
          </w:p>
          <w:p w14:paraId="31E2DFBF"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Potres</w:t>
            </w:r>
          </w:p>
          <w:p w14:paraId="67AE68F8"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Vulkanska erupcija</w:t>
            </w:r>
          </w:p>
          <w:p w14:paraId="28FDCFFB"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Otapanje, odleđivanje</w:t>
            </w:r>
          </w:p>
          <w:p w14:paraId="2C209A84"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Zamrzavanje i otapanje</w:t>
            </w:r>
          </w:p>
          <w:p w14:paraId="79D4749E"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Rastrošba kao posljedica skupljanja i bujanja</w:t>
            </w:r>
          </w:p>
          <w:p w14:paraId="668ADA37"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poplave</w:t>
            </w:r>
          </w:p>
          <w:p w14:paraId="77E263E4"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p>
        </w:tc>
        <w:tc>
          <w:tcPr>
            <w:tcW w:w="1132" w:type="pct"/>
            <w:tcBorders>
              <w:bottom w:val="single" w:sz="4" w:space="0" w:color="auto"/>
            </w:tcBorders>
          </w:tcPr>
          <w:p w14:paraId="431F21F5"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p>
          <w:p w14:paraId="1C667EDC"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Meka tla, nekonsolidirani morski sediment i sl.</w:t>
            </w:r>
          </w:p>
          <w:p w14:paraId="231D8302"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Osjetljiva tla</w:t>
            </w:r>
          </w:p>
          <w:p w14:paraId="3E37A956"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Rastrošena tla</w:t>
            </w:r>
          </w:p>
          <w:p w14:paraId="78681843"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Tla sa rezidualnim parametrima čvrstoće na smicanje</w:t>
            </w:r>
          </w:p>
          <w:p w14:paraId="4C77C23E"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Tla s nepovoljnom uslojenošću, škriljavost</w:t>
            </w:r>
          </w:p>
          <w:p w14:paraId="2963A0C3"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Nepovoljno usmjereni strukturni diskontinuiteti slojevi izričito različite vodopropusnosti</w:t>
            </w:r>
          </w:p>
          <w:p w14:paraId="6E1B2351"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Bitne razlike u krutosti tla.</w:t>
            </w:r>
          </w:p>
        </w:tc>
        <w:tc>
          <w:tcPr>
            <w:tcW w:w="1141" w:type="pct"/>
            <w:tcBorders>
              <w:bottom w:val="single" w:sz="4" w:space="0" w:color="auto"/>
            </w:tcBorders>
          </w:tcPr>
          <w:p w14:paraId="2226C966"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p>
          <w:p w14:paraId="450901FB"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Tektonska i vulkanska izdizanja</w:t>
            </w:r>
          </w:p>
          <w:p w14:paraId="059DCF4E"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Provala otopljenog leda</w:t>
            </w:r>
          </w:p>
          <w:p w14:paraId="1226A401"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Erozija nožice vodotoka</w:t>
            </w:r>
          </w:p>
          <w:p w14:paraId="6F6E6478"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Erozija obale uslijed valovanja, glacijalna erozija nožice</w:t>
            </w:r>
          </w:p>
          <w:p w14:paraId="791152F1"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Erozija bočnih rubova</w:t>
            </w:r>
          </w:p>
          <w:p w14:paraId="28A7D16D"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Podzemna erozija (sufozija, otapanje)</w:t>
            </w:r>
          </w:p>
          <w:p w14:paraId="491A0F66"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Oštećenje kosine na vrhu ili taloženje na kosini</w:t>
            </w:r>
          </w:p>
          <w:p w14:paraId="07CD9CDE"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Uklanjanje vegetacije (šumski požari, suša)</w:t>
            </w:r>
          </w:p>
          <w:p w14:paraId="760797D5"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p>
          <w:p w14:paraId="1C58C682"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p>
        </w:tc>
        <w:tc>
          <w:tcPr>
            <w:tcW w:w="1470" w:type="pct"/>
            <w:tcBorders>
              <w:bottom w:val="single" w:sz="4" w:space="0" w:color="auto"/>
            </w:tcBorders>
          </w:tcPr>
          <w:p w14:paraId="14C43415"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Iskopi na kosini i nožici</w:t>
            </w:r>
          </w:p>
          <w:p w14:paraId="460ECEB6"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Nasipanje nestabilnog tla</w:t>
            </w:r>
          </w:p>
          <w:p w14:paraId="411D0817"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Opterećenje vrha kosine nasipom ili građevinom</w:t>
            </w:r>
          </w:p>
          <w:p w14:paraId="11CC2A62"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Podizanje i spuštanje razine vode u jezeru</w:t>
            </w:r>
          </w:p>
          <w:p w14:paraId="6082A4C7"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Sječa šume s vađenjem panjeva</w:t>
            </w:r>
          </w:p>
          <w:p w14:paraId="0EF84275"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Navodnjavanje i prskanje travnjaka</w:t>
            </w:r>
          </w:p>
          <w:p w14:paraId="651A4603"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Rudarenje i odlaganje jalovine</w:t>
            </w:r>
          </w:p>
          <w:p w14:paraId="3BFCD42E"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Umjetni potresi pri miniranju, zabijanju pilota i sl.</w:t>
            </w:r>
          </w:p>
          <w:p w14:paraId="6D64C28C"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Propuštanje vode iz raznih cjevovoda, vodovoda, kanalizacije i sl.</w:t>
            </w:r>
          </w:p>
          <w:p w14:paraId="4D886CE5"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Promjena toka vodotoka i struja regulacijskim građevinama</w:t>
            </w:r>
          </w:p>
        </w:tc>
      </w:tr>
    </w:tbl>
    <w:p w14:paraId="2AAA8923" w14:textId="77777777" w:rsidR="005F721F" w:rsidRPr="00BF35C9" w:rsidRDefault="005F721F" w:rsidP="00850F12">
      <w:pPr>
        <w:pStyle w:val="Bezproreda1"/>
        <w:spacing w:line="360" w:lineRule="auto"/>
        <w:jc w:val="both"/>
        <w:rPr>
          <w:rFonts w:ascii="Times New Roman" w:hAnsi="Times New Roman"/>
          <w:b/>
          <w:bCs/>
          <w:noProof/>
          <w:lang w:val="hr-HR"/>
        </w:rPr>
      </w:pPr>
    </w:p>
    <w:p w14:paraId="275FF019" w14:textId="3F495F7E" w:rsidR="00D1266E" w:rsidRPr="001A58B7" w:rsidRDefault="00D1266E" w:rsidP="001A58B7">
      <w:pPr>
        <w:rPr>
          <w:b/>
          <w:bCs/>
          <w:noProof/>
        </w:rPr>
      </w:pPr>
      <w:r w:rsidRPr="001A58B7">
        <w:rPr>
          <w:b/>
          <w:bCs/>
          <w:noProof/>
        </w:rPr>
        <w:t>Prikaz utjecaja na kritičnu infrastrukturu</w:t>
      </w:r>
    </w:p>
    <w:p w14:paraId="268AB298" w14:textId="77777777" w:rsidR="00D1266E" w:rsidRPr="00BF35C9" w:rsidRDefault="00D1266E" w:rsidP="00850F12">
      <w:pPr>
        <w:pStyle w:val="Bezproreda1"/>
        <w:spacing w:line="360" w:lineRule="auto"/>
        <w:jc w:val="both"/>
        <w:rPr>
          <w:rFonts w:ascii="Times New Roman" w:hAnsi="Times New Roman"/>
          <w:noProof/>
          <w:lang w:val="hr-HR"/>
        </w:rPr>
      </w:pPr>
    </w:p>
    <w:p w14:paraId="74DEBB7D" w14:textId="15927B9A" w:rsidR="005F721F" w:rsidRPr="00BF35C9" w:rsidRDefault="005F721F" w:rsidP="005F721F">
      <w:pPr>
        <w:pStyle w:val="Opisslike"/>
        <w:keepNext/>
        <w:rPr>
          <w:rFonts w:cs="Times New Roman"/>
        </w:rPr>
      </w:pPr>
      <w:bookmarkStart w:id="307" w:name="_Toc169506728"/>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97</w:t>
      </w:r>
      <w:r w:rsidR="003F6885" w:rsidRPr="00BF35C9">
        <w:rPr>
          <w:rFonts w:cs="Times New Roman"/>
          <w:noProof/>
        </w:rPr>
        <w:fldChar w:fldCharType="end"/>
      </w:r>
      <w:r w:rsidRPr="00BF35C9">
        <w:rPr>
          <w:rFonts w:cs="Times New Roman"/>
        </w:rPr>
        <w:t>. Utjecaj na kritičnu infrastrukturu</w:t>
      </w:r>
      <w:bookmarkEnd w:id="307"/>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6"/>
        <w:gridCol w:w="8051"/>
      </w:tblGrid>
      <w:tr w:rsidR="00D1266E" w:rsidRPr="00BF35C9" w14:paraId="578A2BC9" w14:textId="77777777" w:rsidTr="005F721F">
        <w:trPr>
          <w:trHeight w:val="255"/>
        </w:trPr>
        <w:tc>
          <w:tcPr>
            <w:tcW w:w="506" w:type="pct"/>
            <w:shd w:val="clear" w:color="auto" w:fill="DBE5F1"/>
          </w:tcPr>
          <w:p w14:paraId="31F23DF2" w14:textId="77777777" w:rsidR="00D1266E" w:rsidRPr="00BF35C9" w:rsidRDefault="00D1266E" w:rsidP="00850F12">
            <w:pPr>
              <w:spacing w:line="360" w:lineRule="auto"/>
              <w:jc w:val="both"/>
              <w:rPr>
                <w:rFonts w:cs="Times New Roman"/>
                <w:b/>
                <w:bCs/>
                <w:noProof/>
                <w:sz w:val="18"/>
                <w:szCs w:val="18"/>
              </w:rPr>
            </w:pPr>
            <w:r w:rsidRPr="00BF35C9">
              <w:rPr>
                <w:rFonts w:cs="Times New Roman"/>
                <w:b/>
                <w:bCs/>
                <w:noProof/>
                <w:sz w:val="18"/>
                <w:szCs w:val="18"/>
              </w:rPr>
              <w:t>Utjecaj</w:t>
            </w:r>
          </w:p>
        </w:tc>
        <w:tc>
          <w:tcPr>
            <w:tcW w:w="4494" w:type="pct"/>
            <w:shd w:val="clear" w:color="auto" w:fill="DBE5F1"/>
          </w:tcPr>
          <w:p w14:paraId="353F46C1" w14:textId="77777777" w:rsidR="00D1266E" w:rsidRPr="00BF35C9" w:rsidRDefault="00D1266E" w:rsidP="00850F12">
            <w:pPr>
              <w:spacing w:line="360" w:lineRule="auto"/>
              <w:jc w:val="both"/>
              <w:rPr>
                <w:rFonts w:cs="Times New Roman"/>
                <w:b/>
                <w:bCs/>
                <w:noProof/>
                <w:sz w:val="18"/>
                <w:szCs w:val="18"/>
              </w:rPr>
            </w:pPr>
            <w:r w:rsidRPr="00BF35C9">
              <w:rPr>
                <w:rFonts w:cs="Times New Roman"/>
                <w:b/>
                <w:bCs/>
                <w:noProof/>
                <w:sz w:val="18"/>
                <w:szCs w:val="18"/>
              </w:rPr>
              <w:t>Sektor</w:t>
            </w:r>
          </w:p>
        </w:tc>
      </w:tr>
      <w:tr w:rsidR="00D1266E" w:rsidRPr="00BF35C9" w14:paraId="5F14B943" w14:textId="77777777" w:rsidTr="005F721F">
        <w:trPr>
          <w:trHeight w:val="228"/>
        </w:trPr>
        <w:tc>
          <w:tcPr>
            <w:tcW w:w="506" w:type="pct"/>
          </w:tcPr>
          <w:p w14:paraId="6ABE9768" w14:textId="77777777" w:rsidR="00D1266E" w:rsidRPr="00BF35C9" w:rsidRDefault="00D1266E" w:rsidP="00850F12">
            <w:pPr>
              <w:pStyle w:val="Bezproreda"/>
              <w:spacing w:line="360" w:lineRule="auto"/>
              <w:jc w:val="center"/>
              <w:rPr>
                <w:rFonts w:ascii="Times New Roman" w:hAnsi="Times New Roman"/>
                <w:b/>
                <w:bCs/>
                <w:noProof/>
                <w:sz w:val="18"/>
                <w:szCs w:val="18"/>
              </w:rPr>
            </w:pPr>
          </w:p>
        </w:tc>
        <w:tc>
          <w:tcPr>
            <w:tcW w:w="4494" w:type="pct"/>
          </w:tcPr>
          <w:p w14:paraId="2CC3655F" w14:textId="77777777" w:rsidR="00D1266E" w:rsidRPr="00BF35C9" w:rsidRDefault="00D1266E" w:rsidP="00850F12">
            <w:pPr>
              <w:pStyle w:val="Bezproreda"/>
              <w:spacing w:line="360" w:lineRule="auto"/>
              <w:rPr>
                <w:rFonts w:ascii="Times New Roman" w:hAnsi="Times New Roman"/>
                <w:noProof/>
                <w:sz w:val="18"/>
                <w:szCs w:val="18"/>
              </w:rPr>
            </w:pPr>
            <w:r w:rsidRPr="00BF35C9">
              <w:rPr>
                <w:rFonts w:ascii="Times New Roman" w:hAnsi="Times New Roman"/>
                <w:b/>
                <w:bCs/>
                <w:noProof/>
                <w:sz w:val="18"/>
                <w:szCs w:val="18"/>
              </w:rPr>
              <w:t>energetika</w:t>
            </w:r>
            <w:r w:rsidRPr="00BF35C9">
              <w:rPr>
                <w:rFonts w:ascii="Times New Roman" w:hAnsi="Times New Roman"/>
                <w:noProof/>
                <w:sz w:val="18"/>
                <w:szCs w:val="18"/>
              </w:rPr>
              <w:t xml:space="preserve"> (proizvodnja, uključivo akumulacije i brane, prijenos, skladištenje, transport) </w:t>
            </w:r>
          </w:p>
        </w:tc>
      </w:tr>
      <w:tr w:rsidR="00D1266E" w:rsidRPr="00BF35C9" w14:paraId="08768A3E" w14:textId="77777777" w:rsidTr="005F721F">
        <w:trPr>
          <w:trHeight w:val="320"/>
        </w:trPr>
        <w:tc>
          <w:tcPr>
            <w:tcW w:w="506" w:type="pct"/>
          </w:tcPr>
          <w:p w14:paraId="391431AE" w14:textId="77777777" w:rsidR="00D1266E" w:rsidRPr="00BF35C9" w:rsidRDefault="00D1266E" w:rsidP="00850F12">
            <w:pPr>
              <w:pStyle w:val="Bezproreda"/>
              <w:spacing w:line="360" w:lineRule="auto"/>
              <w:jc w:val="center"/>
              <w:rPr>
                <w:rFonts w:ascii="Times New Roman" w:hAnsi="Times New Roman"/>
                <w:b/>
                <w:bCs/>
                <w:noProof/>
                <w:sz w:val="18"/>
                <w:szCs w:val="18"/>
              </w:rPr>
            </w:pPr>
          </w:p>
        </w:tc>
        <w:tc>
          <w:tcPr>
            <w:tcW w:w="4494" w:type="pct"/>
          </w:tcPr>
          <w:p w14:paraId="56C2C118" w14:textId="77777777" w:rsidR="00D1266E" w:rsidRPr="00BF35C9" w:rsidRDefault="00D1266E" w:rsidP="00850F12">
            <w:pPr>
              <w:pStyle w:val="Bezproreda"/>
              <w:spacing w:line="360" w:lineRule="auto"/>
              <w:rPr>
                <w:rFonts w:ascii="Times New Roman" w:hAnsi="Times New Roman"/>
                <w:noProof/>
                <w:sz w:val="18"/>
                <w:szCs w:val="18"/>
              </w:rPr>
            </w:pPr>
            <w:r w:rsidRPr="00BF35C9">
              <w:rPr>
                <w:rFonts w:ascii="Times New Roman" w:hAnsi="Times New Roman"/>
                <w:b/>
                <w:bCs/>
                <w:noProof/>
                <w:sz w:val="18"/>
                <w:szCs w:val="18"/>
              </w:rPr>
              <w:t>komunikacijska i informacijska tehnologija</w:t>
            </w:r>
            <w:r w:rsidRPr="00BF35C9">
              <w:rPr>
                <w:rFonts w:ascii="Times New Roman" w:hAnsi="Times New Roman"/>
                <w:noProof/>
                <w:sz w:val="18"/>
                <w:szCs w:val="18"/>
              </w:rPr>
              <w:t xml:space="preserve"> (elektroničke komunikacije, prijenos podataka, audio i audiovizualni prijenos i dr.)</w:t>
            </w:r>
          </w:p>
        </w:tc>
      </w:tr>
      <w:tr w:rsidR="00D1266E" w:rsidRPr="00BF35C9" w14:paraId="3D5882FF" w14:textId="77777777" w:rsidTr="005F721F">
        <w:trPr>
          <w:trHeight w:val="143"/>
        </w:trPr>
        <w:tc>
          <w:tcPr>
            <w:tcW w:w="506" w:type="pct"/>
          </w:tcPr>
          <w:p w14:paraId="46A21BCE"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X</w:t>
            </w:r>
          </w:p>
        </w:tc>
        <w:tc>
          <w:tcPr>
            <w:tcW w:w="4494" w:type="pct"/>
          </w:tcPr>
          <w:p w14:paraId="541178EA" w14:textId="77777777" w:rsidR="00D1266E" w:rsidRPr="00BF35C9" w:rsidRDefault="00D1266E" w:rsidP="00850F12">
            <w:pPr>
              <w:pStyle w:val="Bezproreda"/>
              <w:spacing w:line="360" w:lineRule="auto"/>
              <w:rPr>
                <w:rFonts w:ascii="Times New Roman" w:hAnsi="Times New Roman"/>
                <w:noProof/>
                <w:sz w:val="18"/>
                <w:szCs w:val="18"/>
              </w:rPr>
            </w:pPr>
            <w:r w:rsidRPr="00BF35C9">
              <w:rPr>
                <w:rFonts w:ascii="Times New Roman" w:hAnsi="Times New Roman"/>
                <w:b/>
                <w:bCs/>
                <w:noProof/>
                <w:sz w:val="18"/>
                <w:szCs w:val="18"/>
              </w:rPr>
              <w:t>promet</w:t>
            </w:r>
            <w:r w:rsidRPr="00BF35C9">
              <w:rPr>
                <w:rFonts w:ascii="Times New Roman" w:hAnsi="Times New Roman"/>
                <w:noProof/>
                <w:sz w:val="18"/>
                <w:szCs w:val="18"/>
              </w:rPr>
              <w:t xml:space="preserve"> ( cestovni, željeznički, zračni, pomorski i promet na unutarnjim vodama)</w:t>
            </w:r>
          </w:p>
        </w:tc>
      </w:tr>
      <w:tr w:rsidR="00D1266E" w:rsidRPr="00BF35C9" w14:paraId="3A94F23F" w14:textId="77777777" w:rsidTr="005F721F">
        <w:trPr>
          <w:trHeight w:val="160"/>
        </w:trPr>
        <w:tc>
          <w:tcPr>
            <w:tcW w:w="506" w:type="pct"/>
          </w:tcPr>
          <w:p w14:paraId="07A65040" w14:textId="77777777" w:rsidR="00D1266E" w:rsidRPr="00BF35C9" w:rsidRDefault="00D1266E" w:rsidP="00850F12">
            <w:pPr>
              <w:pStyle w:val="Bezproreda"/>
              <w:spacing w:line="360" w:lineRule="auto"/>
              <w:jc w:val="center"/>
              <w:rPr>
                <w:rFonts w:ascii="Times New Roman" w:hAnsi="Times New Roman"/>
                <w:b/>
                <w:bCs/>
                <w:noProof/>
                <w:sz w:val="18"/>
                <w:szCs w:val="18"/>
              </w:rPr>
            </w:pPr>
          </w:p>
        </w:tc>
        <w:tc>
          <w:tcPr>
            <w:tcW w:w="4494" w:type="pct"/>
          </w:tcPr>
          <w:p w14:paraId="1261520A" w14:textId="77777777" w:rsidR="00D1266E" w:rsidRPr="00BF35C9" w:rsidRDefault="00D1266E" w:rsidP="00850F12">
            <w:pPr>
              <w:pStyle w:val="Bezproreda"/>
              <w:spacing w:line="360" w:lineRule="auto"/>
              <w:rPr>
                <w:rFonts w:ascii="Times New Roman" w:hAnsi="Times New Roman"/>
                <w:noProof/>
                <w:sz w:val="18"/>
                <w:szCs w:val="18"/>
              </w:rPr>
            </w:pPr>
            <w:r w:rsidRPr="00BF35C9">
              <w:rPr>
                <w:rFonts w:ascii="Times New Roman" w:hAnsi="Times New Roman"/>
                <w:b/>
                <w:bCs/>
                <w:noProof/>
                <w:sz w:val="18"/>
                <w:szCs w:val="18"/>
              </w:rPr>
              <w:t>zdravstvo</w:t>
            </w:r>
            <w:r w:rsidRPr="00BF35C9">
              <w:rPr>
                <w:rFonts w:ascii="Times New Roman" w:hAnsi="Times New Roman"/>
                <w:noProof/>
                <w:sz w:val="18"/>
                <w:szCs w:val="18"/>
              </w:rPr>
              <w:t xml:space="preserve"> ( zdravstvena zaštita, proizvodnja, promet i nadzor nad lijekovima)</w:t>
            </w:r>
          </w:p>
        </w:tc>
      </w:tr>
      <w:tr w:rsidR="00D1266E" w:rsidRPr="00BF35C9" w14:paraId="70AE9FBE" w14:textId="77777777" w:rsidTr="005F721F">
        <w:trPr>
          <w:trHeight w:val="70"/>
        </w:trPr>
        <w:tc>
          <w:tcPr>
            <w:tcW w:w="506" w:type="pct"/>
          </w:tcPr>
          <w:p w14:paraId="7F1E1F98"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X</w:t>
            </w:r>
          </w:p>
        </w:tc>
        <w:tc>
          <w:tcPr>
            <w:tcW w:w="4494" w:type="pct"/>
          </w:tcPr>
          <w:p w14:paraId="41AEF9B6" w14:textId="77777777" w:rsidR="00D1266E" w:rsidRPr="00BF35C9" w:rsidRDefault="00D1266E" w:rsidP="00850F12">
            <w:pPr>
              <w:pStyle w:val="Bezproreda"/>
              <w:spacing w:line="360" w:lineRule="auto"/>
              <w:rPr>
                <w:rFonts w:ascii="Times New Roman" w:hAnsi="Times New Roman"/>
                <w:noProof/>
                <w:sz w:val="18"/>
                <w:szCs w:val="18"/>
              </w:rPr>
            </w:pPr>
            <w:r w:rsidRPr="00BF35C9">
              <w:rPr>
                <w:rFonts w:ascii="Times New Roman" w:hAnsi="Times New Roman"/>
                <w:b/>
                <w:bCs/>
                <w:noProof/>
                <w:sz w:val="18"/>
                <w:szCs w:val="18"/>
              </w:rPr>
              <w:t>vodno gospodarstvo</w:t>
            </w:r>
            <w:r w:rsidRPr="00BF35C9">
              <w:rPr>
                <w:rFonts w:ascii="Times New Roman" w:hAnsi="Times New Roman"/>
                <w:noProof/>
                <w:sz w:val="18"/>
                <w:szCs w:val="18"/>
              </w:rPr>
              <w:t xml:space="preserve"> (regulacijske i zaštitne vodne građevine i komunalne vode)</w:t>
            </w:r>
          </w:p>
        </w:tc>
      </w:tr>
      <w:tr w:rsidR="00D1266E" w:rsidRPr="00BF35C9" w14:paraId="0AD76967" w14:textId="77777777" w:rsidTr="005F721F">
        <w:trPr>
          <w:trHeight w:val="255"/>
        </w:trPr>
        <w:tc>
          <w:tcPr>
            <w:tcW w:w="506" w:type="pct"/>
          </w:tcPr>
          <w:p w14:paraId="76333A0D"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X</w:t>
            </w:r>
          </w:p>
        </w:tc>
        <w:tc>
          <w:tcPr>
            <w:tcW w:w="4494" w:type="pct"/>
          </w:tcPr>
          <w:p w14:paraId="2646F2A5" w14:textId="77777777" w:rsidR="00D1266E" w:rsidRPr="00BF35C9" w:rsidRDefault="00D1266E" w:rsidP="00850F12">
            <w:pPr>
              <w:pStyle w:val="Bezproreda"/>
              <w:spacing w:line="360" w:lineRule="auto"/>
              <w:rPr>
                <w:rFonts w:ascii="Times New Roman" w:hAnsi="Times New Roman"/>
                <w:noProof/>
                <w:sz w:val="18"/>
                <w:szCs w:val="18"/>
              </w:rPr>
            </w:pPr>
            <w:r w:rsidRPr="00BF35C9">
              <w:rPr>
                <w:rFonts w:ascii="Times New Roman" w:hAnsi="Times New Roman"/>
                <w:b/>
                <w:bCs/>
                <w:noProof/>
                <w:sz w:val="18"/>
                <w:szCs w:val="18"/>
              </w:rPr>
              <w:t>hrana</w:t>
            </w:r>
            <w:r w:rsidRPr="00BF35C9">
              <w:rPr>
                <w:rFonts w:ascii="Times New Roman" w:hAnsi="Times New Roman"/>
                <w:noProof/>
                <w:sz w:val="18"/>
                <w:szCs w:val="18"/>
              </w:rPr>
              <w:t xml:space="preserve"> ( proizvodnja i opskrba hranom i sustav sigurnosti hrane, robne zalihe)</w:t>
            </w:r>
          </w:p>
        </w:tc>
      </w:tr>
      <w:tr w:rsidR="00D1266E" w:rsidRPr="00BF35C9" w14:paraId="7169B95A" w14:textId="77777777" w:rsidTr="005F721F">
        <w:trPr>
          <w:trHeight w:val="221"/>
        </w:trPr>
        <w:tc>
          <w:tcPr>
            <w:tcW w:w="506" w:type="pct"/>
          </w:tcPr>
          <w:p w14:paraId="04F35682" w14:textId="77777777" w:rsidR="00D1266E" w:rsidRPr="00BF35C9" w:rsidRDefault="00D1266E" w:rsidP="00850F12">
            <w:pPr>
              <w:pStyle w:val="Bezproreda"/>
              <w:spacing w:line="360" w:lineRule="auto"/>
              <w:jc w:val="center"/>
              <w:rPr>
                <w:rFonts w:ascii="Times New Roman" w:hAnsi="Times New Roman"/>
                <w:b/>
                <w:bCs/>
                <w:noProof/>
                <w:sz w:val="18"/>
                <w:szCs w:val="18"/>
              </w:rPr>
            </w:pPr>
          </w:p>
        </w:tc>
        <w:tc>
          <w:tcPr>
            <w:tcW w:w="4494" w:type="pct"/>
          </w:tcPr>
          <w:p w14:paraId="064A74A6" w14:textId="77777777" w:rsidR="00D1266E" w:rsidRPr="00BF35C9" w:rsidRDefault="00D1266E" w:rsidP="00850F12">
            <w:pPr>
              <w:pStyle w:val="Bezproreda"/>
              <w:spacing w:line="360" w:lineRule="auto"/>
              <w:rPr>
                <w:rFonts w:ascii="Times New Roman" w:hAnsi="Times New Roman"/>
                <w:noProof/>
                <w:sz w:val="18"/>
                <w:szCs w:val="18"/>
              </w:rPr>
            </w:pPr>
            <w:r w:rsidRPr="00BF35C9">
              <w:rPr>
                <w:rFonts w:ascii="Times New Roman" w:hAnsi="Times New Roman"/>
                <w:b/>
                <w:bCs/>
                <w:noProof/>
                <w:sz w:val="18"/>
                <w:szCs w:val="18"/>
              </w:rPr>
              <w:t xml:space="preserve">financije </w:t>
            </w:r>
            <w:r w:rsidRPr="00BF35C9">
              <w:rPr>
                <w:rFonts w:ascii="Times New Roman" w:hAnsi="Times New Roman"/>
                <w:noProof/>
                <w:sz w:val="18"/>
                <w:szCs w:val="18"/>
              </w:rPr>
              <w:t>( bankarstvo, burze, investicije, sustavi osiguranja i plaćanja)</w:t>
            </w:r>
          </w:p>
        </w:tc>
      </w:tr>
      <w:tr w:rsidR="00D1266E" w:rsidRPr="00BF35C9" w14:paraId="43EF86B6" w14:textId="77777777" w:rsidTr="005F721F">
        <w:trPr>
          <w:trHeight w:val="375"/>
        </w:trPr>
        <w:tc>
          <w:tcPr>
            <w:tcW w:w="506" w:type="pct"/>
          </w:tcPr>
          <w:p w14:paraId="7FF8A29C" w14:textId="77777777" w:rsidR="00D1266E" w:rsidRPr="00BF35C9" w:rsidRDefault="00D1266E" w:rsidP="00850F12">
            <w:pPr>
              <w:pStyle w:val="Bezproreda"/>
              <w:spacing w:line="360" w:lineRule="auto"/>
              <w:jc w:val="center"/>
              <w:rPr>
                <w:rFonts w:ascii="Times New Roman" w:hAnsi="Times New Roman"/>
                <w:b/>
                <w:bCs/>
                <w:noProof/>
                <w:sz w:val="18"/>
                <w:szCs w:val="18"/>
              </w:rPr>
            </w:pPr>
          </w:p>
        </w:tc>
        <w:tc>
          <w:tcPr>
            <w:tcW w:w="4494" w:type="pct"/>
          </w:tcPr>
          <w:p w14:paraId="008330B0" w14:textId="77777777" w:rsidR="00D1266E" w:rsidRPr="00BF35C9" w:rsidRDefault="00D1266E" w:rsidP="00850F12">
            <w:pPr>
              <w:pStyle w:val="Bezproreda"/>
              <w:spacing w:line="360" w:lineRule="auto"/>
              <w:rPr>
                <w:rFonts w:ascii="Times New Roman" w:hAnsi="Times New Roman"/>
                <w:noProof/>
                <w:sz w:val="18"/>
                <w:szCs w:val="18"/>
              </w:rPr>
            </w:pPr>
            <w:r w:rsidRPr="00BF35C9">
              <w:rPr>
                <w:rFonts w:ascii="Times New Roman" w:hAnsi="Times New Roman"/>
                <w:b/>
                <w:bCs/>
                <w:noProof/>
                <w:sz w:val="18"/>
                <w:szCs w:val="18"/>
              </w:rPr>
              <w:t>proizvodnja, skladištenje i prijevoz opasnih tvari</w:t>
            </w:r>
            <w:r w:rsidRPr="00BF35C9">
              <w:rPr>
                <w:rFonts w:ascii="Times New Roman" w:hAnsi="Times New Roman"/>
                <w:noProof/>
                <w:sz w:val="18"/>
                <w:szCs w:val="18"/>
              </w:rPr>
              <w:t xml:space="preserve"> ( kemijskih, bioloških, radioloških, nuklearnih i dr.)</w:t>
            </w:r>
          </w:p>
        </w:tc>
      </w:tr>
      <w:tr w:rsidR="00D1266E" w:rsidRPr="00BF35C9" w14:paraId="23B931CF" w14:textId="77777777" w:rsidTr="005F721F">
        <w:trPr>
          <w:trHeight w:val="182"/>
        </w:trPr>
        <w:tc>
          <w:tcPr>
            <w:tcW w:w="506" w:type="pct"/>
          </w:tcPr>
          <w:p w14:paraId="570FC57D"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X</w:t>
            </w:r>
          </w:p>
        </w:tc>
        <w:tc>
          <w:tcPr>
            <w:tcW w:w="4494" w:type="pct"/>
          </w:tcPr>
          <w:p w14:paraId="13183BC2" w14:textId="77777777" w:rsidR="00D1266E" w:rsidRPr="00BF35C9" w:rsidRDefault="00D1266E" w:rsidP="00850F12">
            <w:pPr>
              <w:pStyle w:val="Bezproreda"/>
              <w:spacing w:line="360" w:lineRule="auto"/>
              <w:rPr>
                <w:rFonts w:ascii="Times New Roman" w:hAnsi="Times New Roman"/>
                <w:noProof/>
                <w:sz w:val="18"/>
                <w:szCs w:val="18"/>
              </w:rPr>
            </w:pPr>
            <w:r w:rsidRPr="00BF35C9">
              <w:rPr>
                <w:rFonts w:ascii="Times New Roman" w:hAnsi="Times New Roman"/>
                <w:b/>
                <w:bCs/>
                <w:noProof/>
                <w:sz w:val="18"/>
                <w:szCs w:val="18"/>
              </w:rPr>
              <w:t>javne službe</w:t>
            </w:r>
            <w:r w:rsidRPr="00BF35C9">
              <w:rPr>
                <w:rFonts w:ascii="Times New Roman" w:hAnsi="Times New Roman"/>
                <w:noProof/>
                <w:sz w:val="18"/>
                <w:szCs w:val="18"/>
              </w:rPr>
              <w:t xml:space="preserve"> ( osiguranje javnog reda i mira, zaštita i spašavanje, hitna medicinska pomoć i dr.)</w:t>
            </w:r>
          </w:p>
        </w:tc>
      </w:tr>
      <w:tr w:rsidR="00D1266E" w:rsidRPr="00BF35C9" w14:paraId="44C0BBD9" w14:textId="77777777" w:rsidTr="005F721F">
        <w:trPr>
          <w:trHeight w:val="86"/>
        </w:trPr>
        <w:tc>
          <w:tcPr>
            <w:tcW w:w="506" w:type="pct"/>
          </w:tcPr>
          <w:p w14:paraId="12B88BBF" w14:textId="77777777" w:rsidR="00D1266E" w:rsidRPr="00BF35C9" w:rsidRDefault="00D1266E" w:rsidP="00850F12">
            <w:pPr>
              <w:pStyle w:val="Bezproreda"/>
              <w:spacing w:line="360" w:lineRule="auto"/>
              <w:jc w:val="center"/>
              <w:rPr>
                <w:rFonts w:ascii="Times New Roman" w:hAnsi="Times New Roman"/>
                <w:b/>
                <w:bCs/>
                <w:noProof/>
                <w:sz w:val="18"/>
                <w:szCs w:val="18"/>
              </w:rPr>
            </w:pPr>
          </w:p>
        </w:tc>
        <w:tc>
          <w:tcPr>
            <w:tcW w:w="4494" w:type="pct"/>
          </w:tcPr>
          <w:p w14:paraId="4CD5E50B" w14:textId="77777777" w:rsidR="00D1266E" w:rsidRPr="00BF35C9" w:rsidRDefault="00D1266E" w:rsidP="00850F12">
            <w:pPr>
              <w:pStyle w:val="Bezproreda"/>
              <w:spacing w:line="360" w:lineRule="auto"/>
              <w:rPr>
                <w:rFonts w:ascii="Times New Roman" w:hAnsi="Times New Roman"/>
                <w:b/>
                <w:bCs/>
                <w:noProof/>
                <w:sz w:val="18"/>
                <w:szCs w:val="18"/>
              </w:rPr>
            </w:pPr>
            <w:r w:rsidRPr="00BF35C9">
              <w:rPr>
                <w:rFonts w:ascii="Times New Roman" w:hAnsi="Times New Roman"/>
                <w:b/>
                <w:bCs/>
                <w:noProof/>
                <w:sz w:val="18"/>
                <w:szCs w:val="18"/>
              </w:rPr>
              <w:t xml:space="preserve">nacionalni spomenici i vrijednosti </w:t>
            </w:r>
          </w:p>
        </w:tc>
      </w:tr>
    </w:tbl>
    <w:p w14:paraId="30F36068" w14:textId="77777777" w:rsidR="00D1266E" w:rsidRPr="00BF35C9" w:rsidRDefault="00D1266E" w:rsidP="00850F12">
      <w:pPr>
        <w:spacing w:line="360" w:lineRule="auto"/>
        <w:jc w:val="both"/>
        <w:rPr>
          <w:rFonts w:cs="Times New Roman"/>
          <w:noProof/>
        </w:rPr>
      </w:pPr>
    </w:p>
    <w:p w14:paraId="03C630D4" w14:textId="083E0E24" w:rsidR="00D1266E" w:rsidRPr="001A58B7" w:rsidRDefault="00B90F37" w:rsidP="001A58B7">
      <w:pPr>
        <w:pStyle w:val="Naslov3"/>
      </w:pPr>
      <w:bookmarkStart w:id="308" w:name="_Toc169261013"/>
      <w:r>
        <w:lastRenderedPageBreak/>
        <w:t>5</w:t>
      </w:r>
      <w:r w:rsidR="001A58B7" w:rsidRPr="001A58B7">
        <w:t>.5.2</w:t>
      </w:r>
      <w:r w:rsidR="00D1266E" w:rsidRPr="001A58B7">
        <w:t>.  Kontekst</w:t>
      </w:r>
      <w:bookmarkEnd w:id="308"/>
    </w:p>
    <w:p w14:paraId="2CE672A7" w14:textId="77777777" w:rsidR="00D1266E" w:rsidRPr="00BF35C9" w:rsidRDefault="00D1266E" w:rsidP="00850F12">
      <w:pPr>
        <w:pStyle w:val="Bezproreda1"/>
        <w:spacing w:line="360" w:lineRule="auto"/>
        <w:jc w:val="both"/>
        <w:rPr>
          <w:rFonts w:ascii="Times New Roman" w:hAnsi="Times New Roman"/>
          <w:i/>
          <w:iCs/>
          <w:noProof/>
          <w:lang w:val="hr-HR"/>
        </w:rPr>
      </w:pPr>
      <w:r w:rsidRPr="00BF35C9">
        <w:rPr>
          <w:rFonts w:ascii="Times New Roman" w:hAnsi="Times New Roman"/>
          <w:i/>
          <w:iCs/>
          <w:noProof/>
          <w:lang w:val="hr-HR"/>
        </w:rPr>
        <w:t>Klima</w:t>
      </w:r>
    </w:p>
    <w:p w14:paraId="1FC93E5F" w14:textId="77777777" w:rsidR="00D1266E" w:rsidRPr="00BF35C9" w:rsidRDefault="00D1266E" w:rsidP="00850F12">
      <w:pPr>
        <w:pStyle w:val="Bezproreda1"/>
        <w:spacing w:line="360" w:lineRule="auto"/>
        <w:jc w:val="both"/>
        <w:rPr>
          <w:rFonts w:ascii="Times New Roman" w:eastAsia="Times New Roman,Italic" w:hAnsi="Times New Roman"/>
          <w:noProof/>
          <w:lang w:val="hr-HR" w:eastAsia="hr-HR"/>
        </w:rPr>
      </w:pPr>
      <w:r w:rsidRPr="00BF35C9">
        <w:rPr>
          <w:rFonts w:ascii="Times New Roman" w:eastAsia="Times New Roman,Italic" w:hAnsi="Times New Roman"/>
          <w:noProof/>
          <w:lang w:val="hr-HR" w:eastAsia="hr-HR"/>
        </w:rPr>
        <w:t xml:space="preserve">Klima prostora </w:t>
      </w:r>
      <w:r w:rsidR="00966EDC" w:rsidRPr="00BF35C9">
        <w:rPr>
          <w:rFonts w:ascii="Times New Roman" w:eastAsia="Times New Roman,Italic" w:hAnsi="Times New Roman"/>
          <w:noProof/>
          <w:lang w:val="hr-HR" w:eastAsia="hr-HR"/>
        </w:rPr>
        <w:t>Grada</w:t>
      </w:r>
      <w:r w:rsidRPr="00BF35C9">
        <w:rPr>
          <w:rFonts w:ascii="Times New Roman" w:eastAsia="Times New Roman,Italic" w:hAnsi="Times New Roman"/>
          <w:noProof/>
          <w:lang w:val="hr-HR" w:eastAsia="hr-HR"/>
        </w:rPr>
        <w:t>, jednako kao i šireg područja ima karakteristike panonske, odnosno može se okarakterizirati kao kontinentalna. Za razdoblje posljednjih 50 godina mogu se izdvojiti kao bitne značajke vruća ljeta i hladne zime. Godišnja amplituda doseže više od 50 stupnjeva,  od –25°C zimi do + 30°C ljeti.</w:t>
      </w:r>
    </w:p>
    <w:p w14:paraId="066A83DA" w14:textId="77777777" w:rsidR="00D1266E" w:rsidRPr="00BF35C9" w:rsidRDefault="00D1266E" w:rsidP="00850F12">
      <w:pPr>
        <w:pStyle w:val="Bezproreda1"/>
        <w:spacing w:line="360" w:lineRule="auto"/>
        <w:jc w:val="both"/>
        <w:rPr>
          <w:rFonts w:ascii="Times New Roman" w:eastAsia="Times New Roman,Italic" w:hAnsi="Times New Roman"/>
          <w:noProof/>
          <w:lang w:val="hr-HR" w:eastAsia="hr-HR"/>
        </w:rPr>
      </w:pPr>
      <w:r w:rsidRPr="00BF35C9">
        <w:rPr>
          <w:rFonts w:ascii="Times New Roman" w:eastAsia="Times New Roman,Italic" w:hAnsi="Times New Roman"/>
          <w:noProof/>
          <w:lang w:val="hr-HR" w:eastAsia="hr-HR"/>
        </w:rPr>
        <w:t>Prijelaz iz zimskog u ljetni dio godine je brz. Proljeća su relativno topla, a česta proljetna pojava je mraz, nakon višednevnog toplog perioda. Najčešći vjetrovi su sjeverni i južni, ali relativno male jačine.</w:t>
      </w:r>
    </w:p>
    <w:p w14:paraId="3F5104A8" w14:textId="77777777" w:rsidR="00D1266E" w:rsidRPr="00BF35C9" w:rsidRDefault="00D1266E" w:rsidP="00850F12">
      <w:pPr>
        <w:pStyle w:val="Bezproreda1"/>
        <w:spacing w:line="360" w:lineRule="auto"/>
        <w:jc w:val="both"/>
        <w:rPr>
          <w:rFonts w:ascii="Times New Roman" w:hAnsi="Times New Roman"/>
          <w:noProof/>
          <w:lang w:val="hr-HR" w:eastAsia="hr-HR"/>
        </w:rPr>
      </w:pPr>
      <w:r w:rsidRPr="00BF35C9">
        <w:rPr>
          <w:rFonts w:ascii="Times New Roman" w:eastAsia="Times New Roman,Italic" w:hAnsi="Times New Roman"/>
          <w:noProof/>
          <w:lang w:val="hr-HR" w:eastAsia="hr-HR"/>
        </w:rPr>
        <w:t>Prosječna godišnja količina padalina iznosi 845 – 862 mm/m². Najviše padalina ima od svibnja do srpnja, što odgovara vegetacijskom ciklusu ratarskih kultura. Na nižim područjima, u dolinama, te uz vodotoke, u kasno ljeto do zime javlja se magla. Najizraženije klimatske promjene u zadnjem desetljeću očituju se u općenitom povećanju prosječne zimske temperature, povećanju ekstremnih ljetnih temperatura, sniženju prosječne godišnje temperature i smanjenju godišnje količine i promjene režima padalina.</w:t>
      </w:r>
    </w:p>
    <w:p w14:paraId="50C77CD7" w14:textId="594CDE73" w:rsidR="005F721F" w:rsidRPr="00BF35C9" w:rsidRDefault="005F721F" w:rsidP="005F721F">
      <w:pPr>
        <w:pStyle w:val="Opisslike"/>
        <w:keepNext/>
        <w:rPr>
          <w:rFonts w:cs="Times New Roman"/>
        </w:rPr>
      </w:pPr>
      <w:bookmarkStart w:id="309" w:name="_Toc169506835"/>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A6249F">
        <w:rPr>
          <w:rFonts w:cs="Times New Roman"/>
          <w:noProof/>
        </w:rPr>
        <w:t>40</w:t>
      </w:r>
      <w:r w:rsidR="003F6885" w:rsidRPr="00BF35C9">
        <w:rPr>
          <w:rFonts w:cs="Times New Roman"/>
          <w:noProof/>
        </w:rPr>
        <w:fldChar w:fldCharType="end"/>
      </w:r>
      <w:r w:rsidRPr="00BF35C9">
        <w:rPr>
          <w:rFonts w:cs="Times New Roman"/>
        </w:rPr>
        <w:t>. Karta izohijeta Varaždinske županije i Grada Lepoglave u periodu od 1961. do 1990.</w:t>
      </w:r>
      <w:bookmarkEnd w:id="309"/>
    </w:p>
    <w:p w14:paraId="73131083" w14:textId="6CA0C31E" w:rsidR="00D1266E" w:rsidRPr="00BF35C9" w:rsidRDefault="009B1F4F"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eastAsia="hr-HR"/>
        </w:rPr>
        <w:drawing>
          <wp:inline distT="0" distB="0" distL="0" distR="0" wp14:anchorId="24958E4A" wp14:editId="0E40F26C">
            <wp:extent cx="5746750" cy="2806700"/>
            <wp:effectExtent l="0" t="0" r="0" b="0"/>
            <wp:docPr id="105" name="Slika 1" descr="10_obor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10_oborina"/>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46750" cy="2806700"/>
                    </a:xfrm>
                    <a:prstGeom prst="rect">
                      <a:avLst/>
                    </a:prstGeom>
                    <a:noFill/>
                    <a:ln>
                      <a:noFill/>
                    </a:ln>
                  </pic:spPr>
                </pic:pic>
              </a:graphicData>
            </a:graphic>
          </wp:inline>
        </w:drawing>
      </w:r>
    </w:p>
    <w:p w14:paraId="3D6D55EB" w14:textId="3D118BD8" w:rsidR="00966EDC" w:rsidRPr="00BF35C9" w:rsidRDefault="00966EDC" w:rsidP="00850F12">
      <w:pPr>
        <w:pStyle w:val="Bezproreda"/>
        <w:spacing w:line="360" w:lineRule="auto"/>
        <w:jc w:val="both"/>
        <w:rPr>
          <w:rFonts w:ascii="Times New Roman" w:hAnsi="Times New Roman"/>
        </w:rPr>
      </w:pPr>
      <w:r w:rsidRPr="00BF35C9">
        <w:rPr>
          <w:rFonts w:ascii="Times New Roman" w:hAnsi="Times New Roman"/>
        </w:rPr>
        <w:t xml:space="preserve">Prostornu raspodjelu srednje godišnje količine oborine u Varaždinskoj županiji karakteriziraju količine oborine od 800-900 mm u sjevernom, nizinskom dijelu županije te u dolinama rijeka. </w:t>
      </w:r>
      <w:r w:rsidR="00C529ED" w:rsidRPr="00BF35C9">
        <w:rPr>
          <w:rFonts w:ascii="Times New Roman" w:hAnsi="Times New Roman"/>
        </w:rPr>
        <w:t xml:space="preserve">Karakteristične količine oborina su od 1000-1250 mm za područje Grada Lepoglave. </w:t>
      </w:r>
    </w:p>
    <w:p w14:paraId="2685FA9B" w14:textId="77777777" w:rsidR="00966EDC" w:rsidRPr="00BF35C9" w:rsidRDefault="00966EDC" w:rsidP="00850F12">
      <w:pPr>
        <w:pStyle w:val="Bezproreda1"/>
        <w:spacing w:line="360" w:lineRule="auto"/>
        <w:jc w:val="both"/>
        <w:rPr>
          <w:rFonts w:ascii="Times New Roman" w:hAnsi="Times New Roman"/>
          <w:b/>
          <w:bCs/>
          <w:i/>
          <w:iCs/>
          <w:noProof/>
          <w:color w:val="1F497D"/>
          <w:lang w:val="hr-HR"/>
        </w:rPr>
      </w:pPr>
    </w:p>
    <w:p w14:paraId="7CEBC4CD" w14:textId="41B04B47" w:rsidR="00D1266E" w:rsidRPr="00BF35C9" w:rsidRDefault="00D1266E" w:rsidP="00850F12">
      <w:pPr>
        <w:pStyle w:val="Bezproreda1"/>
        <w:spacing w:line="360" w:lineRule="auto"/>
        <w:jc w:val="both"/>
        <w:rPr>
          <w:rFonts w:ascii="Times New Roman" w:hAnsi="Times New Roman"/>
          <w:i/>
          <w:iCs/>
          <w:noProof/>
          <w:lang w:val="hr-HR"/>
        </w:rPr>
      </w:pPr>
      <w:r w:rsidRPr="00BF35C9">
        <w:rPr>
          <w:rFonts w:ascii="Times New Roman" w:hAnsi="Times New Roman"/>
          <w:i/>
          <w:iCs/>
          <w:noProof/>
          <w:lang w:val="hr-HR"/>
        </w:rPr>
        <w:t>Zaštićena područja; Poljoprivredno zemljište i šume; Geološki i pedološki pokazatelji; Cestovni pro</w:t>
      </w:r>
      <w:r w:rsidR="00966EDC" w:rsidRPr="00BF35C9">
        <w:rPr>
          <w:rFonts w:ascii="Times New Roman" w:hAnsi="Times New Roman"/>
          <w:i/>
          <w:iCs/>
          <w:noProof/>
          <w:lang w:val="hr-HR"/>
        </w:rPr>
        <w:t>met; Reljef, i drugi pogazatelji prostora/područja Grada</w:t>
      </w:r>
      <w:r w:rsidR="00960992" w:rsidRPr="00BF35C9">
        <w:rPr>
          <w:rFonts w:ascii="Times New Roman" w:hAnsi="Times New Roman"/>
          <w:i/>
          <w:iCs/>
          <w:noProof/>
          <w:lang w:val="hr-HR"/>
        </w:rPr>
        <w:t xml:space="preserve"> L</w:t>
      </w:r>
      <w:r w:rsidR="00966EDC" w:rsidRPr="00BF35C9">
        <w:rPr>
          <w:rFonts w:ascii="Times New Roman" w:hAnsi="Times New Roman"/>
          <w:i/>
          <w:iCs/>
          <w:noProof/>
          <w:lang w:val="hr-HR"/>
        </w:rPr>
        <w:t>epogl</w:t>
      </w:r>
      <w:r w:rsidR="00960992" w:rsidRPr="00BF35C9">
        <w:rPr>
          <w:rFonts w:ascii="Times New Roman" w:hAnsi="Times New Roman"/>
          <w:i/>
          <w:iCs/>
          <w:noProof/>
          <w:lang w:val="hr-HR"/>
        </w:rPr>
        <w:t>a</w:t>
      </w:r>
      <w:r w:rsidR="00966EDC" w:rsidRPr="00BF35C9">
        <w:rPr>
          <w:rFonts w:ascii="Times New Roman" w:hAnsi="Times New Roman"/>
          <w:i/>
          <w:iCs/>
          <w:noProof/>
          <w:lang w:val="hr-HR"/>
        </w:rPr>
        <w:t>ve</w:t>
      </w:r>
      <w:r w:rsidR="00C529ED" w:rsidRPr="00BF35C9">
        <w:rPr>
          <w:rFonts w:ascii="Times New Roman" w:hAnsi="Times New Roman"/>
          <w:i/>
          <w:iCs/>
          <w:noProof/>
          <w:lang w:val="hr-HR"/>
        </w:rPr>
        <w:t xml:space="preserve"> obrađeni su</w:t>
      </w:r>
      <w:r w:rsidRPr="00BF35C9">
        <w:rPr>
          <w:rFonts w:ascii="Times New Roman" w:hAnsi="Times New Roman"/>
          <w:i/>
          <w:iCs/>
          <w:noProof/>
          <w:lang w:val="hr-HR"/>
        </w:rPr>
        <w:t xml:space="preserve"> u uvodnom dijelu ove revizije Procjene rizika, te se ne ponavlja ovdje u scenariju</w:t>
      </w:r>
      <w:r w:rsidR="00C529ED" w:rsidRPr="00BF35C9">
        <w:rPr>
          <w:rFonts w:ascii="Times New Roman" w:hAnsi="Times New Roman"/>
          <w:i/>
          <w:iCs/>
          <w:noProof/>
          <w:lang w:val="hr-HR"/>
        </w:rPr>
        <w:t>.</w:t>
      </w:r>
    </w:p>
    <w:p w14:paraId="57EA3D70" w14:textId="77777777" w:rsidR="00966EDC" w:rsidRPr="00BF35C9" w:rsidRDefault="00966EDC" w:rsidP="00850F12">
      <w:pPr>
        <w:pStyle w:val="Bezproreda"/>
        <w:spacing w:line="360" w:lineRule="auto"/>
        <w:jc w:val="both"/>
        <w:rPr>
          <w:rFonts w:ascii="Times New Roman" w:hAnsi="Times New Roman"/>
          <w:noProof/>
        </w:rPr>
      </w:pPr>
      <w:r w:rsidRPr="00BF35C9">
        <w:rPr>
          <w:rFonts w:ascii="Times New Roman" w:hAnsi="Times New Roman"/>
          <w:noProof/>
        </w:rPr>
        <w:t xml:space="preserve">Područje Grada Lepoglave morfološki je podijeljeno na rubni gorski prostor, zatim na središnje brežuljkasto prigorje i nizinu rijeke Bednje. </w:t>
      </w:r>
    </w:p>
    <w:p w14:paraId="5043E00E" w14:textId="722EA375" w:rsidR="00966EDC" w:rsidRPr="00BF35C9" w:rsidRDefault="00966EDC" w:rsidP="00850F12">
      <w:pPr>
        <w:pStyle w:val="Bezproreda"/>
        <w:spacing w:line="360" w:lineRule="auto"/>
        <w:jc w:val="both"/>
        <w:rPr>
          <w:rFonts w:ascii="Times New Roman" w:hAnsi="Times New Roman"/>
          <w:noProof/>
        </w:rPr>
      </w:pPr>
      <w:r w:rsidRPr="00BF35C9">
        <w:rPr>
          <w:rFonts w:ascii="Times New Roman" w:hAnsi="Times New Roman"/>
          <w:i/>
          <w:iCs/>
          <w:noProof/>
        </w:rPr>
        <w:lastRenderedPageBreak/>
        <w:t>Planinsko područje</w:t>
      </w:r>
      <w:r w:rsidRPr="00BF35C9">
        <w:rPr>
          <w:rFonts w:ascii="Times New Roman" w:hAnsi="Times New Roman"/>
          <w:noProof/>
        </w:rPr>
        <w:t xml:space="preserve"> obuhvaća</w:t>
      </w:r>
      <w:r w:rsidR="00C529ED" w:rsidRPr="00BF35C9">
        <w:rPr>
          <w:rFonts w:ascii="Times New Roman" w:hAnsi="Times New Roman"/>
          <w:noProof/>
        </w:rPr>
        <w:t>ju padine Ivanšćice i Ravne Gore.</w:t>
      </w:r>
      <w:r w:rsidRPr="00BF35C9">
        <w:rPr>
          <w:rFonts w:ascii="Times New Roman" w:hAnsi="Times New Roman"/>
          <w:noProof/>
        </w:rPr>
        <w:t xml:space="preserve"> </w:t>
      </w:r>
      <w:r w:rsidR="008810A0" w:rsidRPr="00BF35C9">
        <w:rPr>
          <w:rFonts w:ascii="Times New Roman" w:hAnsi="Times New Roman"/>
          <w:noProof/>
        </w:rPr>
        <w:t>Padine Ivanščice i Ravne Gore su strme. Nadmorska visina vrhova na području Grada iznosi od 400 do preko 500 metara. Ravna Gora je smještena na sjevernom dijelu i gotovo se cijelim dijelom nalazi na području Grada. Najviši vrh ima 677 m.</w:t>
      </w:r>
    </w:p>
    <w:p w14:paraId="56F76847" w14:textId="2E5340B7" w:rsidR="008810A0" w:rsidRPr="00BF35C9" w:rsidRDefault="008810A0" w:rsidP="00850F12">
      <w:pPr>
        <w:pStyle w:val="Bezproreda"/>
        <w:spacing w:line="360" w:lineRule="auto"/>
        <w:jc w:val="both"/>
        <w:rPr>
          <w:rFonts w:ascii="Times New Roman" w:hAnsi="Times New Roman"/>
          <w:noProof/>
        </w:rPr>
      </w:pPr>
      <w:r w:rsidRPr="00BF35C9">
        <w:rPr>
          <w:rFonts w:ascii="Times New Roman" w:hAnsi="Times New Roman"/>
          <w:i/>
          <w:iCs/>
          <w:noProof/>
        </w:rPr>
        <w:t>Središnji dio</w:t>
      </w:r>
      <w:r w:rsidRPr="00BF35C9">
        <w:rPr>
          <w:rFonts w:ascii="Times New Roman" w:hAnsi="Times New Roman"/>
          <w:noProof/>
        </w:rPr>
        <w:t xml:space="preserve"> područja čine brežuljci  čija nadmorska vi</w:t>
      </w:r>
      <w:r w:rsidR="00C529ED" w:rsidRPr="00BF35C9">
        <w:rPr>
          <w:rFonts w:ascii="Times New Roman" w:hAnsi="Times New Roman"/>
          <w:noProof/>
        </w:rPr>
        <w:t>s</w:t>
      </w:r>
      <w:r w:rsidRPr="00BF35C9">
        <w:rPr>
          <w:rFonts w:ascii="Times New Roman" w:hAnsi="Times New Roman"/>
          <w:noProof/>
        </w:rPr>
        <w:t>ina na području Grada Lepoglave ne prelazi 400 metara. Između Ravne  Gore i Ivanščice nalazi se dolina rijeke Bednje, kao dio tzv. Lepoglavsko-ivanečkog polja. Polje tvori niska i mjestimično močvarna dolina rijeke Bednje s njezinim pritocima.</w:t>
      </w:r>
    </w:p>
    <w:p w14:paraId="6C685AE9" w14:textId="430630B6" w:rsidR="00966EDC" w:rsidRPr="00BF35C9" w:rsidRDefault="008810A0" w:rsidP="00850F12">
      <w:pPr>
        <w:pStyle w:val="Bezproreda"/>
        <w:spacing w:line="360" w:lineRule="auto"/>
        <w:jc w:val="both"/>
        <w:rPr>
          <w:rFonts w:ascii="Times New Roman" w:hAnsi="Times New Roman"/>
          <w:noProof/>
        </w:rPr>
      </w:pPr>
      <w:r w:rsidRPr="00BF35C9">
        <w:rPr>
          <w:rFonts w:ascii="Times New Roman" w:hAnsi="Times New Roman"/>
          <w:noProof/>
        </w:rPr>
        <w:t xml:space="preserve">Najugroženije područje Grada Lepoglave od nastanka klizišta je sjeverni dio područja Grada, jedan dio u središnjem dijelu jedan mali dio na jugu. </w:t>
      </w:r>
    </w:p>
    <w:p w14:paraId="0FD1E12B" w14:textId="5FC67CFB" w:rsidR="008810A0" w:rsidRPr="00BF35C9" w:rsidRDefault="008810A0" w:rsidP="00850F12">
      <w:pPr>
        <w:pStyle w:val="Bezproreda"/>
        <w:spacing w:line="360" w:lineRule="auto"/>
        <w:jc w:val="both"/>
        <w:rPr>
          <w:rFonts w:ascii="Times New Roman" w:hAnsi="Times New Roman"/>
          <w:noProof/>
        </w:rPr>
      </w:pPr>
      <w:r w:rsidRPr="00BF35C9">
        <w:rPr>
          <w:rFonts w:ascii="Times New Roman" w:hAnsi="Times New Roman"/>
          <w:noProof/>
        </w:rPr>
        <w:t xml:space="preserve">                              </w:t>
      </w:r>
    </w:p>
    <w:p w14:paraId="7A01989F" w14:textId="13ACCB09" w:rsidR="00C529ED" w:rsidRPr="00BF35C9" w:rsidRDefault="00C529ED" w:rsidP="00C529ED">
      <w:pPr>
        <w:pStyle w:val="Opisslike"/>
        <w:keepNext/>
        <w:rPr>
          <w:rFonts w:cs="Times New Roman"/>
        </w:rPr>
      </w:pPr>
      <w:bookmarkStart w:id="310" w:name="_Toc169506836"/>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A6249F">
        <w:rPr>
          <w:rFonts w:cs="Times New Roman"/>
          <w:noProof/>
        </w:rPr>
        <w:t>41</w:t>
      </w:r>
      <w:r w:rsidR="003F6885" w:rsidRPr="00BF35C9">
        <w:rPr>
          <w:rFonts w:cs="Times New Roman"/>
          <w:noProof/>
        </w:rPr>
        <w:fldChar w:fldCharType="end"/>
      </w:r>
      <w:r w:rsidRPr="00BF35C9">
        <w:rPr>
          <w:rFonts w:cs="Times New Roman"/>
        </w:rPr>
        <w:t>. Karta ugroženosti padina klizištima u području Grada</w:t>
      </w:r>
      <w:bookmarkEnd w:id="310"/>
    </w:p>
    <w:p w14:paraId="4CAFE5F7" w14:textId="4478DBFA" w:rsidR="00C529ED" w:rsidRPr="00BF35C9" w:rsidRDefault="009B1F4F" w:rsidP="00C529ED">
      <w:pPr>
        <w:pStyle w:val="Bezproreda1"/>
        <w:spacing w:line="360" w:lineRule="auto"/>
        <w:jc w:val="center"/>
        <w:rPr>
          <w:rFonts w:ascii="Times New Roman" w:hAnsi="Times New Roman"/>
        </w:rPr>
      </w:pPr>
      <w:r w:rsidRPr="00BF35C9">
        <w:rPr>
          <w:rFonts w:ascii="Times New Roman" w:hAnsi="Times New Roman"/>
          <w:b/>
          <w:bCs/>
          <w:noProof/>
          <w:lang w:val="hr-HR" w:eastAsia="hr-HR"/>
        </w:rPr>
        <w:drawing>
          <wp:inline distT="0" distB="0" distL="0" distR="0" wp14:anchorId="188084A0" wp14:editId="32355E8C">
            <wp:extent cx="2120900" cy="3054350"/>
            <wp:effectExtent l="0" t="0" r="0" b="0"/>
            <wp:docPr id="106" name="Slika 106"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2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120900" cy="3054350"/>
                    </a:xfrm>
                    <a:prstGeom prst="rect">
                      <a:avLst/>
                    </a:prstGeom>
                    <a:noFill/>
                    <a:ln>
                      <a:noFill/>
                    </a:ln>
                  </pic:spPr>
                </pic:pic>
              </a:graphicData>
            </a:graphic>
          </wp:inline>
        </w:drawing>
      </w:r>
    </w:p>
    <w:p w14:paraId="131610E5" w14:textId="2B530440" w:rsidR="00C529ED" w:rsidRPr="00BF35C9" w:rsidRDefault="00C529ED" w:rsidP="00C529ED">
      <w:pPr>
        <w:pStyle w:val="Opisslike"/>
        <w:keepNext/>
        <w:rPr>
          <w:rFonts w:cs="Times New Roman"/>
        </w:rPr>
      </w:pPr>
      <w:bookmarkStart w:id="311" w:name="_Toc169506837"/>
      <w:r w:rsidRPr="00BF35C9">
        <w:rPr>
          <w:rFonts w:cs="Times New Roman"/>
        </w:rPr>
        <w:lastRenderedPageBreak/>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A6249F">
        <w:rPr>
          <w:rFonts w:cs="Times New Roman"/>
          <w:noProof/>
        </w:rPr>
        <w:t>42</w:t>
      </w:r>
      <w:r w:rsidR="003F6885" w:rsidRPr="00BF35C9">
        <w:rPr>
          <w:rFonts w:cs="Times New Roman"/>
          <w:noProof/>
        </w:rPr>
        <w:fldChar w:fldCharType="end"/>
      </w:r>
      <w:r w:rsidRPr="00BF35C9">
        <w:rPr>
          <w:rFonts w:cs="Times New Roman"/>
        </w:rPr>
        <w:t>. Nagibi terena Grada</w:t>
      </w:r>
      <w:bookmarkEnd w:id="311"/>
    </w:p>
    <w:p w14:paraId="01B7F668" w14:textId="354D2EE5" w:rsidR="00966EDC" w:rsidRPr="00BF35C9" w:rsidRDefault="009B1F4F" w:rsidP="00C529ED">
      <w:pPr>
        <w:pStyle w:val="Bezproreda1"/>
        <w:spacing w:line="360" w:lineRule="auto"/>
        <w:jc w:val="center"/>
        <w:rPr>
          <w:rFonts w:ascii="Times New Roman" w:hAnsi="Times New Roman"/>
          <w:b/>
          <w:bCs/>
          <w:noProof/>
          <w:lang w:val="hr-HR"/>
        </w:rPr>
      </w:pPr>
      <w:r w:rsidRPr="00BF35C9">
        <w:rPr>
          <w:rFonts w:ascii="Times New Roman" w:hAnsi="Times New Roman"/>
          <w:b/>
          <w:bCs/>
          <w:noProof/>
          <w:lang w:val="hr-HR" w:eastAsia="hr-HR"/>
        </w:rPr>
        <w:drawing>
          <wp:inline distT="0" distB="0" distL="0" distR="0" wp14:anchorId="156CBC81" wp14:editId="44B38048">
            <wp:extent cx="2520950" cy="3505200"/>
            <wp:effectExtent l="0" t="0" r="0" b="0"/>
            <wp:docPr id="107" name="Slika 107"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2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520950" cy="3505200"/>
                    </a:xfrm>
                    <a:prstGeom prst="rect">
                      <a:avLst/>
                    </a:prstGeom>
                    <a:noFill/>
                    <a:ln>
                      <a:noFill/>
                    </a:ln>
                  </pic:spPr>
                </pic:pic>
              </a:graphicData>
            </a:graphic>
          </wp:inline>
        </w:drawing>
      </w:r>
    </w:p>
    <w:p w14:paraId="0BCC2C09" w14:textId="17273CB2" w:rsidR="00D1266E" w:rsidRPr="00BF35C9" w:rsidRDefault="00B90F37" w:rsidP="00C529ED">
      <w:pPr>
        <w:pStyle w:val="Naslov3"/>
        <w:rPr>
          <w:noProof/>
        </w:rPr>
      </w:pPr>
      <w:bookmarkStart w:id="312" w:name="_Toc169261014"/>
      <w:r>
        <w:rPr>
          <w:noProof/>
        </w:rPr>
        <w:t>5</w:t>
      </w:r>
      <w:r w:rsidR="001A58B7">
        <w:rPr>
          <w:noProof/>
        </w:rPr>
        <w:t>.5.3</w:t>
      </w:r>
      <w:r w:rsidR="00D1266E" w:rsidRPr="00BF35C9">
        <w:rPr>
          <w:noProof/>
        </w:rPr>
        <w:t>.  Uzrok</w:t>
      </w:r>
      <w:bookmarkEnd w:id="312"/>
    </w:p>
    <w:p w14:paraId="6731130F" w14:textId="2D1D2A2A" w:rsidR="00D1266E" w:rsidRPr="00BF35C9" w:rsidRDefault="00D1266E"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Nastavno na obrazloženja iz Uvoda</w:t>
      </w:r>
      <w:r w:rsidR="00C529ED" w:rsidRPr="00BF35C9">
        <w:rPr>
          <w:rFonts w:ascii="Times New Roman" w:hAnsi="Times New Roman"/>
          <w:noProof/>
          <w:lang w:val="hr-HR"/>
        </w:rPr>
        <w:t>, t</w:t>
      </w:r>
      <w:r w:rsidRPr="00BF35C9">
        <w:rPr>
          <w:rFonts w:ascii="Times New Roman" w:hAnsi="Times New Roman"/>
          <w:noProof/>
          <w:lang w:val="hr-HR"/>
        </w:rPr>
        <w:t>ijekom zime 2012</w:t>
      </w:r>
      <w:r w:rsidR="00C529ED" w:rsidRPr="00BF35C9">
        <w:rPr>
          <w:rFonts w:ascii="Times New Roman" w:hAnsi="Times New Roman"/>
          <w:noProof/>
          <w:lang w:val="hr-HR"/>
        </w:rPr>
        <w:t xml:space="preserve"> </w:t>
      </w:r>
      <w:r w:rsidRPr="00BF35C9">
        <w:rPr>
          <w:rFonts w:ascii="Times New Roman" w:hAnsi="Times New Roman"/>
          <w:noProof/>
          <w:lang w:val="hr-HR"/>
        </w:rPr>
        <w:t>-</w:t>
      </w:r>
      <w:r w:rsidR="00C529ED" w:rsidRPr="00BF35C9">
        <w:rPr>
          <w:rFonts w:ascii="Times New Roman" w:hAnsi="Times New Roman"/>
          <w:noProof/>
          <w:lang w:val="hr-HR"/>
        </w:rPr>
        <w:t xml:space="preserve"> </w:t>
      </w:r>
      <w:r w:rsidRPr="00BF35C9">
        <w:rPr>
          <w:rFonts w:ascii="Times New Roman" w:hAnsi="Times New Roman"/>
          <w:noProof/>
          <w:lang w:val="hr-HR"/>
        </w:rPr>
        <w:t xml:space="preserve">2013. ali i 2014. te 2015. godine nastupio je ekstremno velik broj kriznih situacija izazvanih aktiviranjem novih klizišta ili reaktiviranjem postojećih klizišta u sjeverozapadnom dijelu Hrvatske. Ova klizanja uglavnom su prouzročena prirodnim uzrocima (oborinama i snijegom) u kombinaciji s antropogenim uzrocima (npr. nepravilnom odvodnjom površinskih voda, nestabilnim umjetnim kosinama) na kosinama izgrađenim od inženjerskih tala. </w:t>
      </w:r>
    </w:p>
    <w:p w14:paraId="1C967483" w14:textId="77777777" w:rsidR="00D1266E" w:rsidRPr="00BF35C9" w:rsidRDefault="00D1266E"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Dojave o klizištima dobivali su i uredi/odjeli jedinica lokalne i područne (regionalne) samouprave (JLP(R)S) koji se bave prostornim uređenjem, gradnjom i civilnom zaštitom, na način da su ih građani izravno kontaktirali ili posredstvom DUZS-a (danas Ravnateljstvo civilne zaštite – MUP). Na temelju dojava stanovnika o pojavi klizišta, provođeni su izvidi na terenu i poduzimane su hitne mjere kao što je uklanjanje opasnih ili potencijalno opasnih masa tla i stabala, a u rijetkim slučajevima stanovnici iznimno ugroženih zgrada privremeno su iseljavani. </w:t>
      </w:r>
    </w:p>
    <w:p w14:paraId="53008607" w14:textId="77777777" w:rsidR="00D1266E" w:rsidRPr="00BF35C9" w:rsidRDefault="00D1266E" w:rsidP="00850F12">
      <w:pPr>
        <w:pStyle w:val="Bezproreda1"/>
        <w:spacing w:line="360" w:lineRule="auto"/>
        <w:jc w:val="both"/>
        <w:rPr>
          <w:rFonts w:ascii="Times New Roman" w:hAnsi="Times New Roman"/>
          <w:b/>
          <w:bCs/>
          <w:noProof/>
          <w:lang w:val="hr-HR"/>
        </w:rPr>
      </w:pPr>
      <w:r w:rsidRPr="00BF35C9">
        <w:rPr>
          <w:rFonts w:ascii="Times New Roman" w:hAnsi="Times New Roman"/>
          <w:noProof/>
          <w:lang w:val="hr-HR"/>
        </w:rPr>
        <w:t>Usprkos brojnim materijalnim štetama na građevinama (privatnim kućama, komunalnoj infrastrukturi i drugim) i ostaloj imovini, nije bilo ljudskih žrtava. Većina aktiviranih klizišta je male veličine, od približno 7 m</w:t>
      </w:r>
      <w:r w:rsidRPr="00BF35C9">
        <w:rPr>
          <w:rFonts w:ascii="Times New Roman" w:hAnsi="Times New Roman"/>
          <w:noProof/>
          <w:vertAlign w:val="superscript"/>
          <w:lang w:val="hr-HR"/>
        </w:rPr>
        <w:t>2</w:t>
      </w:r>
      <w:r w:rsidRPr="00BF35C9">
        <w:rPr>
          <w:rFonts w:ascii="Times New Roman" w:hAnsi="Times New Roman"/>
          <w:noProof/>
          <w:lang w:val="hr-HR"/>
        </w:rPr>
        <w:t xml:space="preserve"> do 1.000 m</w:t>
      </w:r>
      <w:r w:rsidRPr="00BF35C9">
        <w:rPr>
          <w:rFonts w:ascii="Times New Roman" w:hAnsi="Times New Roman"/>
          <w:noProof/>
          <w:vertAlign w:val="superscript"/>
          <w:lang w:val="hr-HR"/>
        </w:rPr>
        <w:t>2</w:t>
      </w:r>
      <w:r w:rsidRPr="00BF35C9">
        <w:rPr>
          <w:rFonts w:ascii="Times New Roman" w:hAnsi="Times New Roman"/>
          <w:noProof/>
          <w:lang w:val="hr-HR"/>
        </w:rPr>
        <w:t>. Ukupna izravna šteta koju su prouzročila klizišta poprimila je karakteristike katastrofe zbog velike materijalne štete.</w:t>
      </w:r>
    </w:p>
    <w:p w14:paraId="56229C79" w14:textId="77777777" w:rsidR="00D1266E" w:rsidRPr="00BF35C9" w:rsidRDefault="00D1266E" w:rsidP="00850F12">
      <w:pPr>
        <w:pStyle w:val="Bezproreda1"/>
        <w:spacing w:line="360" w:lineRule="auto"/>
        <w:jc w:val="both"/>
        <w:rPr>
          <w:rFonts w:ascii="Times New Roman" w:hAnsi="Times New Roman"/>
          <w:b/>
          <w:bCs/>
          <w:noProof/>
          <w:lang w:val="hr-HR"/>
        </w:rPr>
      </w:pPr>
      <w:r w:rsidRPr="00BF35C9">
        <w:rPr>
          <w:rFonts w:ascii="Times New Roman" w:hAnsi="Times New Roman"/>
          <w:noProof/>
          <w:lang w:val="hr-HR"/>
        </w:rPr>
        <w:t xml:space="preserve">Na temelju preliminarnih podataka i analiza, prikupljenih u okviru znanstvenih istraživanja Rudarsko-geološko-naftnog fakulteta u Zagrebu, Građevinskog fakulteta u Rijeci, Ureda za upravljanje u hitnim situacijama Grada Zagreba i </w:t>
      </w:r>
      <w:r w:rsidR="00966EDC" w:rsidRPr="00BF35C9">
        <w:rPr>
          <w:rFonts w:ascii="Times New Roman" w:hAnsi="Times New Roman"/>
          <w:noProof/>
          <w:lang w:val="hr-HR"/>
        </w:rPr>
        <w:t>Ravnateljstva CZ RH</w:t>
      </w:r>
      <w:r w:rsidRPr="00BF35C9">
        <w:rPr>
          <w:rFonts w:ascii="Times New Roman" w:hAnsi="Times New Roman"/>
          <w:noProof/>
          <w:lang w:val="hr-HR"/>
        </w:rPr>
        <w:t xml:space="preserve">, u radu se daju osnovne pretpostavke za upravljanje u kriznim situacijama izazvanim klizanjima, a koje se odnose na neophodne podatke i ljudske resurse. </w:t>
      </w:r>
      <w:r w:rsidRPr="00BF35C9">
        <w:rPr>
          <w:rFonts w:ascii="Times New Roman" w:hAnsi="Times New Roman"/>
          <w:noProof/>
          <w:lang w:val="hr-HR"/>
        </w:rPr>
        <w:lastRenderedPageBreak/>
        <w:t>Jedan od glavnih zaključaka je da prethodno razdoblje zime i proljeća predstavlja za sada jedinstveno razdoblje na području sjeverozapadne Hrvatske (pouzdano unatrag 150 godina), s obzirom na razinu opasnosti i ugroženosti od klizišta, na temelju kojega je moguće i potrebno provesti niz istraživanja u funkciji upravljanja posljedicama nastalih klizanjima, kao i predviđanja budućih klizanja.</w:t>
      </w:r>
    </w:p>
    <w:p w14:paraId="496E367F" w14:textId="77777777" w:rsidR="00D1266E" w:rsidRPr="00BF35C9" w:rsidRDefault="00D1266E"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Usprkos tome što mogu biti djelomično uzrokovana ljudskim djelatnostima, klizišta se smatraju prirodnim opasnostima (prirodnim hazardima ili geohazardima), jer su to prvenstveno prirodni procesi, a koji uzrokuju štete na materijalnim dobrima, te mogu izazvati i gubitke ljudskih života. Prirodne opasnosti, kao što su poplave, potresi, vulkanske erupcije i klizanja, mogu se događati i istovremeno, ili jedan tip procesa može prouzročiti druge. I u slučaju kada nisu katastrofalna, klizanja predstavljaju ozbiljan problem gotovo u svim dijelovima svijeta jer uzrokuju ekonomske i/ili socijalne gubitke, izravne ili neizravne, na privatnim i/ili javnim dobrima. </w:t>
      </w:r>
    </w:p>
    <w:p w14:paraId="242D8B24" w14:textId="77777777" w:rsidR="00D1266E" w:rsidRPr="00BF35C9" w:rsidRDefault="00D1266E" w:rsidP="00850F12">
      <w:pPr>
        <w:pStyle w:val="Bezproreda1"/>
        <w:spacing w:line="360" w:lineRule="auto"/>
        <w:jc w:val="both"/>
        <w:rPr>
          <w:rFonts w:ascii="Times New Roman" w:hAnsi="Times New Roman"/>
          <w:b/>
          <w:bCs/>
          <w:noProof/>
          <w:lang w:val="hr-HR"/>
        </w:rPr>
      </w:pPr>
      <w:r w:rsidRPr="00BF35C9">
        <w:rPr>
          <w:rFonts w:ascii="Times New Roman" w:hAnsi="Times New Roman"/>
          <w:noProof/>
          <w:lang w:val="hr-HR"/>
        </w:rPr>
        <w:t>Izravne štete nastaju u trenutku aktiviranja klizišta, oštećivanjem objekata i ljudskim gubicima (smrt ili povreda) unutar granica prostiranja klizišta. Neizravne štete se iskazuju i kroz dulje vremensko razdoblje: reduciranjem vrijednosti nekretnina u ugroženim područjima, gubitkom produktivnosti zbog oštećenja na dobrima ili prekidom prometa, smanjenjem produktivnosti prouzročenom smrću ljudi, ozljedama ili psihološkim traumama i, konačno, troškovima sanacije šteta.</w:t>
      </w:r>
    </w:p>
    <w:p w14:paraId="023FB83A" w14:textId="77777777" w:rsidR="00960992" w:rsidRPr="00BF35C9" w:rsidRDefault="00960992" w:rsidP="00850F12">
      <w:pPr>
        <w:pStyle w:val="Bezproreda1"/>
        <w:spacing w:line="360" w:lineRule="auto"/>
        <w:jc w:val="both"/>
        <w:rPr>
          <w:rFonts w:ascii="Times New Roman" w:hAnsi="Times New Roman"/>
          <w:i/>
          <w:iCs/>
          <w:noProof/>
          <w:u w:val="single"/>
          <w:lang w:val="hr-HR"/>
        </w:rPr>
      </w:pPr>
    </w:p>
    <w:p w14:paraId="618B3BDF" w14:textId="77777777" w:rsidR="00D1266E" w:rsidRPr="00BF35C9" w:rsidRDefault="00D1266E" w:rsidP="00850F12">
      <w:pPr>
        <w:pStyle w:val="Bezproreda1"/>
        <w:spacing w:line="360" w:lineRule="auto"/>
        <w:jc w:val="both"/>
        <w:rPr>
          <w:rFonts w:ascii="Times New Roman" w:hAnsi="Times New Roman"/>
          <w:noProof/>
          <w:lang w:val="hr-HR"/>
        </w:rPr>
      </w:pPr>
      <w:r w:rsidRPr="00BF35C9">
        <w:rPr>
          <w:rFonts w:ascii="Times New Roman" w:hAnsi="Times New Roman"/>
          <w:i/>
          <w:iCs/>
          <w:noProof/>
          <w:u w:val="single"/>
          <w:lang w:val="hr-HR"/>
        </w:rPr>
        <w:t>Procjena opasnosti od klizanja</w:t>
      </w:r>
      <w:r w:rsidRPr="00BF35C9">
        <w:rPr>
          <w:rFonts w:ascii="Times New Roman" w:hAnsi="Times New Roman"/>
          <w:noProof/>
          <w:lang w:val="hr-HR"/>
        </w:rPr>
        <w:t xml:space="preserve"> u domeni je geoznanosti, a konačni rezultati procjena opasnosti su informacije za širok spektar korisnika, najčešće iz domene lokalne, regionalne i nacionalne uprave. Ove informacije osnova su za primjenu cijelog niza mjera za ublažavanje posljedica. Opasnost od klizanja procjenjuje se na osnovi istraživanja klizišta koje provode inženjerski geolozi i geotehničari. Nekoliko je razloga zbog kojih se provode istraživanja klizišta, a moguće ih je grupirati u četiri skupine opisane u nastavku. </w:t>
      </w:r>
    </w:p>
    <w:p w14:paraId="3584B9B3" w14:textId="77777777" w:rsidR="00960992" w:rsidRPr="00BF35C9" w:rsidRDefault="00960992" w:rsidP="00850F12">
      <w:pPr>
        <w:pStyle w:val="Bezproreda1"/>
        <w:spacing w:line="360" w:lineRule="auto"/>
        <w:jc w:val="both"/>
        <w:rPr>
          <w:rFonts w:ascii="Times New Roman" w:hAnsi="Times New Roman"/>
          <w:i/>
          <w:iCs/>
          <w:noProof/>
          <w:u w:val="single"/>
          <w:lang w:val="hr-HR"/>
        </w:rPr>
      </w:pPr>
    </w:p>
    <w:p w14:paraId="3FD4D0C8" w14:textId="77777777" w:rsidR="00D1266E" w:rsidRPr="00BF35C9" w:rsidRDefault="00D1266E" w:rsidP="00850F12">
      <w:pPr>
        <w:pStyle w:val="Bezproreda1"/>
        <w:spacing w:line="360" w:lineRule="auto"/>
        <w:jc w:val="both"/>
        <w:rPr>
          <w:rFonts w:ascii="Times New Roman" w:hAnsi="Times New Roman"/>
          <w:noProof/>
          <w:lang w:val="hr-HR"/>
        </w:rPr>
      </w:pPr>
      <w:r w:rsidRPr="00BF35C9">
        <w:rPr>
          <w:rFonts w:ascii="Times New Roman" w:hAnsi="Times New Roman"/>
          <w:i/>
          <w:iCs/>
          <w:noProof/>
          <w:u w:val="single"/>
          <w:lang w:val="hr-HR"/>
        </w:rPr>
        <w:t>Ukoliko je klizište već nastalo</w:t>
      </w:r>
      <w:r w:rsidRPr="00BF35C9">
        <w:rPr>
          <w:rFonts w:ascii="Times New Roman" w:hAnsi="Times New Roman"/>
          <w:noProof/>
          <w:lang w:val="hr-HR"/>
        </w:rPr>
        <w:t xml:space="preserve"> i ukoliko je nužno poduzeti mjere da se zaustavi pokrenuti proces klizanja i/ili da se zemljište osposobi za daljnje korištenje, postojeće klizište će se detaljno istraživati u svrhu projektiranja mjera sanacije. Rezultat detaljnog geotehničkog istraživanja pojedinog klizišta je prognostički model klizišta na temelju kojega se provode analize stabilnosti čime se definira područje koje ono ugrožava, kao i način da se potpuno ukloni opasnost koju ono predstavlja za ljude i materijalna dobra. Uobičajeni prikaz informacija daje se u okviru geotehničkog elaborata klizišta i građevinskih projekata mjera sanacije.</w:t>
      </w:r>
    </w:p>
    <w:p w14:paraId="625A70CE" w14:textId="77777777" w:rsidR="00960992" w:rsidRPr="00BF35C9" w:rsidRDefault="00960992" w:rsidP="00850F12">
      <w:pPr>
        <w:pStyle w:val="Bezproreda1"/>
        <w:spacing w:line="360" w:lineRule="auto"/>
        <w:jc w:val="both"/>
        <w:rPr>
          <w:rFonts w:ascii="Times New Roman" w:hAnsi="Times New Roman"/>
          <w:i/>
          <w:iCs/>
          <w:noProof/>
          <w:u w:val="single"/>
          <w:lang w:val="hr-HR"/>
        </w:rPr>
      </w:pPr>
    </w:p>
    <w:p w14:paraId="42A67B1C" w14:textId="77777777" w:rsidR="00D1266E" w:rsidRPr="00BF35C9" w:rsidRDefault="00D1266E" w:rsidP="00850F12">
      <w:pPr>
        <w:pStyle w:val="Bezproreda1"/>
        <w:spacing w:line="360" w:lineRule="auto"/>
        <w:jc w:val="both"/>
        <w:rPr>
          <w:rFonts w:ascii="Times New Roman" w:hAnsi="Times New Roman"/>
          <w:noProof/>
          <w:lang w:val="hr-HR"/>
        </w:rPr>
      </w:pPr>
      <w:r w:rsidRPr="00BF35C9">
        <w:rPr>
          <w:rFonts w:ascii="Times New Roman" w:hAnsi="Times New Roman"/>
          <w:i/>
          <w:iCs/>
          <w:noProof/>
          <w:u w:val="single"/>
          <w:lang w:val="hr-HR"/>
        </w:rPr>
        <w:t xml:space="preserve">Na područjima gdje postoje klizišta, ali ne predstavljaju opasnost za ljude i materijalna </w:t>
      </w:r>
      <w:r w:rsidRPr="00BF35C9">
        <w:rPr>
          <w:rFonts w:ascii="Times New Roman" w:hAnsi="Times New Roman"/>
          <w:i/>
          <w:iCs/>
          <w:noProof/>
          <w:lang w:val="hr-HR"/>
        </w:rPr>
        <w:t>dobra</w:t>
      </w:r>
      <w:r w:rsidRPr="00BF35C9">
        <w:rPr>
          <w:rFonts w:ascii="Times New Roman" w:hAnsi="Times New Roman"/>
          <w:noProof/>
          <w:lang w:val="hr-HR"/>
        </w:rPr>
        <w:t xml:space="preserve"> (npr. nalaze se u šumi) ili na područjima koja su potencijalno opasna za nastanak novih klizišta, nužno je provoditi daljinska istraživanja radi prevencije nastanka potencijalnih klizišta. Mjere prevencije provode se kroz sustav prostornog planiranja, na način Upravljanje kriznim situacijama uslijed pokretanja klizišta </w:t>
      </w:r>
      <w:r w:rsidRPr="00BF35C9">
        <w:rPr>
          <w:rFonts w:ascii="Times New Roman" w:hAnsi="Times New Roman"/>
          <w:noProof/>
          <w:lang w:val="hr-HR"/>
        </w:rPr>
        <w:lastRenderedPageBreak/>
        <w:t xml:space="preserve">da se u fazama izrade prostornih planova ovakva područja izostave iz namjena kao što je građevinska namjena. U tu svrhu nužno je izraditi karte postojećih klizišta, kao i prognozne karte opasnosti i ugroženosti od klizanja. </w:t>
      </w:r>
    </w:p>
    <w:p w14:paraId="07CDA6B6" w14:textId="77777777" w:rsidR="00D1266E" w:rsidRPr="00BF35C9" w:rsidRDefault="00D1266E"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Karte opasnosti od klizanja (karte hazarda klizanja) nastaju kao rezultat prostornih analiza, a izrađuju ih stručnjaci iz inženjerske geologije i geomorfologije korištenjem različitih metoda, prilagođeno specifičnostima područja. Karte klizišta i prognozne karte sadrže informacije na temelju kojih se definiraju mjere za ublažavanje posljedica klizanja kroz sustav prostornog planiranja, odnosno odgovarajuće planiranje namjene zemljišta i definiranje uvjeta građenja. </w:t>
      </w:r>
    </w:p>
    <w:p w14:paraId="778136CE" w14:textId="77777777" w:rsidR="00D1266E" w:rsidRPr="00BF35C9" w:rsidRDefault="00D1266E"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Na područjima u kojima postoje klizišta, ali ih nije moguće sanirati i predstavljaju opasnost za ljude i materijalna dobra, nužno je provoditi istraživanja i praćenja (engl. monitoring) radi prevencije potencijalnih šteta koje će prouzročiti daljnje kretanje klizišta. </w:t>
      </w:r>
    </w:p>
    <w:p w14:paraId="332080DC" w14:textId="77777777" w:rsidR="00D1266E" w:rsidRPr="00BF35C9" w:rsidRDefault="00D1266E" w:rsidP="00850F12">
      <w:pPr>
        <w:pStyle w:val="Bezproreda1"/>
        <w:spacing w:line="360" w:lineRule="auto"/>
        <w:jc w:val="both"/>
        <w:rPr>
          <w:rFonts w:ascii="Times New Roman" w:hAnsi="Times New Roman"/>
          <w:b/>
          <w:bCs/>
          <w:noProof/>
          <w:lang w:val="hr-HR"/>
        </w:rPr>
      </w:pPr>
      <w:r w:rsidRPr="00BF35C9">
        <w:rPr>
          <w:rFonts w:ascii="Times New Roman" w:hAnsi="Times New Roman"/>
          <w:noProof/>
          <w:lang w:val="hr-HR"/>
        </w:rPr>
        <w:t>Mjere prevencije provode se kroz sustav civilne zaštite, na način da se uvede sustav praćenja i ranog upozoravanja određenog klizišta. U tu svrhu nužno je detaljno istražiti klizište geotehničkim metodama istraživanja, izraditi prognostički model klizišta za simulacije njegova kretanja te na temelju analiza izraditi koncept sustava praćenja klizišta i ranog upozoravanja. Uobičajeni prikaz informacija ovog sustava je u vidu digitalnih zapisa, koje je nužno kontinuirano pratiti u realnom vremenu iz on-line centara podatka, a na temelju kojih će se aktivirati uzbunjivanje u slučaju prekoračenja zadanih kritičnih vrijednosti. Mjere za ublažavanje posljedica u ovom slučaju su interventne mjere upozoravanja i evakuacije ljudi. Procjena opasnosti od klizanja također je uobičajena i za osiguranje od šteta koje uzrokuju klizišta. U ovom slučaju informacije se prikazuju na kartama klizišta i prognostičkim kartama opasnosti od klizanja u vidu zona za koje je moguće dati informaciju o visini relativne opasnosti. Na temelju ove informacije definiraju se premije osiguranja za nadoknade u slučaju gubitaka, što je također jedan od načina ublažavanja posljedica klizanja.</w:t>
      </w:r>
    </w:p>
    <w:p w14:paraId="00FC53DD" w14:textId="77777777" w:rsidR="00D1266E" w:rsidRPr="00BF35C9" w:rsidRDefault="00D1266E" w:rsidP="00850F12">
      <w:pPr>
        <w:pStyle w:val="Bezproreda1"/>
        <w:spacing w:line="360" w:lineRule="auto"/>
        <w:jc w:val="both"/>
        <w:rPr>
          <w:rFonts w:ascii="Times New Roman" w:hAnsi="Times New Roman"/>
          <w:noProof/>
          <w:lang w:val="hr-HR"/>
        </w:rPr>
      </w:pPr>
    </w:p>
    <w:p w14:paraId="45BCAECD" w14:textId="7021B51F" w:rsidR="00C529ED" w:rsidRPr="00BF35C9" w:rsidRDefault="00C529ED" w:rsidP="00C529ED">
      <w:pPr>
        <w:pStyle w:val="Opisslike"/>
        <w:keepNext/>
        <w:rPr>
          <w:rFonts w:cs="Times New Roman"/>
        </w:rPr>
      </w:pPr>
      <w:bookmarkStart w:id="313" w:name="_Toc169506838"/>
      <w:r w:rsidRPr="00BF35C9">
        <w:rPr>
          <w:rFonts w:cs="Times New Roman"/>
        </w:rPr>
        <w:lastRenderedPageBreak/>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A6249F">
        <w:rPr>
          <w:rFonts w:cs="Times New Roman"/>
          <w:noProof/>
        </w:rPr>
        <w:t>43</w:t>
      </w:r>
      <w:r w:rsidR="003F6885" w:rsidRPr="00BF35C9">
        <w:rPr>
          <w:rFonts w:cs="Times New Roman"/>
          <w:noProof/>
        </w:rPr>
        <w:fldChar w:fldCharType="end"/>
      </w:r>
      <w:r w:rsidRPr="00BF35C9">
        <w:rPr>
          <w:rFonts w:cs="Times New Roman"/>
        </w:rPr>
        <w:t>. Karta podložnosti tla na klizanje na području Republike Hrvatske</w:t>
      </w:r>
      <w:bookmarkEnd w:id="313"/>
      <w:r w:rsidRPr="00BF35C9">
        <w:rPr>
          <w:rFonts w:cs="Times New Roman"/>
        </w:rPr>
        <w:t xml:space="preserve"> </w:t>
      </w:r>
    </w:p>
    <w:p w14:paraId="5F0CFDB3" w14:textId="5516408D" w:rsidR="00D1266E" w:rsidRPr="00BF35C9" w:rsidRDefault="009B1F4F" w:rsidP="00850F12">
      <w:pPr>
        <w:pStyle w:val="Bezproreda1"/>
        <w:spacing w:line="360" w:lineRule="auto"/>
        <w:jc w:val="center"/>
        <w:rPr>
          <w:rFonts w:ascii="Times New Roman" w:hAnsi="Times New Roman"/>
          <w:b/>
          <w:bCs/>
          <w:noProof/>
          <w:lang w:val="hr-HR"/>
        </w:rPr>
      </w:pPr>
      <w:r w:rsidRPr="00BF35C9">
        <w:rPr>
          <w:rFonts w:ascii="Times New Roman" w:hAnsi="Times New Roman"/>
          <w:b/>
          <w:bCs/>
          <w:noProof/>
          <w:lang w:val="hr-HR" w:eastAsia="hr-HR"/>
        </w:rPr>
        <w:drawing>
          <wp:inline distT="0" distB="0" distL="0" distR="0" wp14:anchorId="0ED738E6" wp14:editId="2B6176C5">
            <wp:extent cx="4025900" cy="3803650"/>
            <wp:effectExtent l="0" t="0" r="0" b="0"/>
            <wp:docPr id="108" name="Slika 108" descr="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40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025900" cy="3803650"/>
                    </a:xfrm>
                    <a:prstGeom prst="rect">
                      <a:avLst/>
                    </a:prstGeom>
                    <a:noFill/>
                    <a:ln>
                      <a:noFill/>
                    </a:ln>
                  </pic:spPr>
                </pic:pic>
              </a:graphicData>
            </a:graphic>
          </wp:inline>
        </w:drawing>
      </w:r>
    </w:p>
    <w:p w14:paraId="106D9E30" w14:textId="77777777" w:rsidR="00D1266E" w:rsidRPr="00BF35C9" w:rsidRDefault="00D1266E" w:rsidP="00850F12">
      <w:pPr>
        <w:pStyle w:val="Bezproreda1"/>
        <w:spacing w:line="360" w:lineRule="auto"/>
        <w:jc w:val="both"/>
        <w:rPr>
          <w:rFonts w:ascii="Times New Roman" w:hAnsi="Times New Roman"/>
          <w:b/>
          <w:bCs/>
          <w:noProof/>
          <w:lang w:val="hr-HR"/>
        </w:rPr>
      </w:pPr>
    </w:p>
    <w:p w14:paraId="585A48F7" w14:textId="51FF62EA" w:rsidR="00D1266E" w:rsidRPr="00BF35C9" w:rsidRDefault="00B90F37" w:rsidP="001A58B7">
      <w:pPr>
        <w:pStyle w:val="Naslov4"/>
        <w:rPr>
          <w:noProof/>
        </w:rPr>
      </w:pPr>
      <w:bookmarkStart w:id="314" w:name="_Toc169261015"/>
      <w:r>
        <w:rPr>
          <w:noProof/>
        </w:rPr>
        <w:t>5</w:t>
      </w:r>
      <w:r w:rsidR="001A58B7">
        <w:rPr>
          <w:noProof/>
        </w:rPr>
        <w:t>.5.</w:t>
      </w:r>
      <w:r w:rsidR="001A16E9">
        <w:rPr>
          <w:noProof/>
        </w:rPr>
        <w:t xml:space="preserve">3.1. </w:t>
      </w:r>
      <w:r w:rsidR="00D1266E" w:rsidRPr="00BF35C9">
        <w:rPr>
          <w:noProof/>
        </w:rPr>
        <w:t>Razvoj događaja koji prethodi velikoj nesreći</w:t>
      </w:r>
      <w:bookmarkEnd w:id="314"/>
    </w:p>
    <w:p w14:paraId="21775F72" w14:textId="77777777" w:rsidR="00D1266E" w:rsidRPr="00BF35C9" w:rsidRDefault="00D1266E"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Sa zapada se području Hrvatske u višim slojevima atmosfere približava duboka dolina u polju tlaka i temperature, dok se visinska ciklona koja se nalazi nad srednjom Europom polako spušta nad Alpsko područje. U sklopu doline i visinske ciklone nad naše područje stiže hladan i vlažan zrak. Prizemno se produbljava ciklona u Genovskom zaljevu s približavanjem doline te spuštanjem visinske ciklone iz srednje Europe nad područje Italije. Potom se os visinske doline počinje naginjati u smjeru jugoistok – sjeverozapad zbog čega se prizemna ciklona zadržava nad Italijom i Jadranom nekoliko dana. U takvim okolnostima s juga i jugoistoka neprestano stiže zrak bogat vlagom, a sa sjevera kontinenta na stražnjoj strani ciklone hladan zrak pa na području Sjeverne Hrvatske padaju razmjerno obilne kiša ili snijeg. </w:t>
      </w:r>
    </w:p>
    <w:p w14:paraId="7B955CE5" w14:textId="77777777" w:rsidR="00D1266E" w:rsidRPr="00BF35C9" w:rsidRDefault="00D1266E"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Dugotrajne kiše natopile su tlo i njegova inače dobra upojnost je bitno smanjena. U dolinama između brda </w:t>
      </w:r>
      <w:r w:rsidR="008810A0" w:rsidRPr="00BF35C9">
        <w:rPr>
          <w:rFonts w:ascii="Times New Roman" w:hAnsi="Times New Roman"/>
          <w:noProof/>
          <w:lang w:val="hr-HR"/>
        </w:rPr>
        <w:t>područja Grada Lepoglave</w:t>
      </w:r>
      <w:r w:rsidRPr="00BF35C9">
        <w:rPr>
          <w:rFonts w:ascii="Times New Roman" w:hAnsi="Times New Roman"/>
          <w:noProof/>
          <w:lang w:val="hr-HR"/>
        </w:rPr>
        <w:t xml:space="preserve"> javljaju se privremeni bujični vodotoci koji se evakuiraju prema nižim točkama.</w:t>
      </w:r>
    </w:p>
    <w:p w14:paraId="72A05C24" w14:textId="6AEA958E" w:rsidR="00D1266E" w:rsidRPr="00BF35C9" w:rsidRDefault="00B90F37" w:rsidP="001A16E9">
      <w:pPr>
        <w:pStyle w:val="Naslov4"/>
        <w:rPr>
          <w:noProof/>
        </w:rPr>
      </w:pPr>
      <w:bookmarkStart w:id="315" w:name="_Toc169261016"/>
      <w:r>
        <w:rPr>
          <w:noProof/>
        </w:rPr>
        <w:t>5</w:t>
      </w:r>
      <w:r w:rsidR="001A16E9">
        <w:rPr>
          <w:noProof/>
        </w:rPr>
        <w:t xml:space="preserve">.5.3.2. </w:t>
      </w:r>
      <w:r w:rsidR="00D1266E" w:rsidRPr="00BF35C9">
        <w:rPr>
          <w:noProof/>
        </w:rPr>
        <w:t>Okidač koji je uzrokovao veliku nesreću</w:t>
      </w:r>
      <w:bookmarkEnd w:id="315"/>
    </w:p>
    <w:p w14:paraId="0CFBD4F5" w14:textId="33225DA3" w:rsidR="00D1266E" w:rsidRPr="00BF35C9" w:rsidRDefault="00D1266E"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Dugotrajne i intenzivne padaline na već vodom natopljeno tlo pospješile su i otapanje snijega u području </w:t>
      </w:r>
      <w:r w:rsidR="008810A0" w:rsidRPr="00BF35C9">
        <w:rPr>
          <w:rFonts w:ascii="Times New Roman" w:hAnsi="Times New Roman"/>
          <w:noProof/>
          <w:lang w:val="hr-HR"/>
        </w:rPr>
        <w:t>Grada</w:t>
      </w:r>
      <w:r w:rsidRPr="00BF35C9">
        <w:rPr>
          <w:rFonts w:ascii="Times New Roman" w:hAnsi="Times New Roman"/>
          <w:noProof/>
          <w:lang w:val="hr-HR"/>
        </w:rPr>
        <w:t xml:space="preserve">. Bujične vode erodiraju tlo u dolinama koje nisu uređene za njihov prihvat. Na kanalima odvodnje stvaraju se zastoji voda koja plavi okolna područja oko čepova. U područjima kosina koje nisu </w:t>
      </w:r>
      <w:r w:rsidRPr="00BF35C9">
        <w:rPr>
          <w:rFonts w:ascii="Times New Roman" w:hAnsi="Times New Roman"/>
          <w:noProof/>
          <w:lang w:val="hr-HR"/>
        </w:rPr>
        <w:lastRenderedPageBreak/>
        <w:t xml:space="preserve">zatravljene ili je nagib veći javljaju se ispiranja i propadanja tla te odnošenja dijela cestovnih prometnica. Nadziru se područja ranije poznatih klizišta u </w:t>
      </w:r>
      <w:r w:rsidR="00287150" w:rsidRPr="00BF35C9">
        <w:rPr>
          <w:rFonts w:ascii="Times New Roman" w:hAnsi="Times New Roman"/>
          <w:noProof/>
          <w:lang w:val="hr-HR"/>
        </w:rPr>
        <w:t>Gradu (oko 55 registriranih)</w:t>
      </w:r>
      <w:r w:rsidRPr="00BF35C9">
        <w:rPr>
          <w:rFonts w:ascii="Times New Roman" w:hAnsi="Times New Roman"/>
          <w:noProof/>
          <w:lang w:val="hr-HR"/>
        </w:rPr>
        <w:t>.</w:t>
      </w:r>
    </w:p>
    <w:p w14:paraId="3425627E" w14:textId="77777777" w:rsidR="00D1266E" w:rsidRPr="00BF35C9" w:rsidRDefault="00D1266E" w:rsidP="00850F12">
      <w:pPr>
        <w:pStyle w:val="Bezproreda1"/>
        <w:spacing w:line="360" w:lineRule="auto"/>
        <w:jc w:val="both"/>
        <w:rPr>
          <w:rFonts w:ascii="Times New Roman" w:hAnsi="Times New Roman"/>
          <w:b/>
          <w:bCs/>
          <w:noProof/>
          <w:lang w:val="hr-HR"/>
        </w:rPr>
      </w:pPr>
    </w:p>
    <w:p w14:paraId="5CE75B8F" w14:textId="44427561" w:rsidR="00D1266E" w:rsidRPr="00BF35C9" w:rsidRDefault="00B90F37" w:rsidP="001A16E9">
      <w:pPr>
        <w:pStyle w:val="Naslov3"/>
        <w:rPr>
          <w:noProof/>
        </w:rPr>
      </w:pPr>
      <w:bookmarkStart w:id="316" w:name="_Toc169261017"/>
      <w:r>
        <w:rPr>
          <w:noProof/>
        </w:rPr>
        <w:t>5</w:t>
      </w:r>
      <w:r w:rsidR="001A16E9">
        <w:rPr>
          <w:noProof/>
        </w:rPr>
        <w:t>.5.4.</w:t>
      </w:r>
      <w:r w:rsidR="00D1266E" w:rsidRPr="00BF35C9">
        <w:rPr>
          <w:noProof/>
        </w:rPr>
        <w:t xml:space="preserve">  Opis događaja</w:t>
      </w:r>
      <w:bookmarkEnd w:id="316"/>
      <w:r w:rsidR="00D1266E" w:rsidRPr="00BF35C9">
        <w:rPr>
          <w:noProof/>
        </w:rPr>
        <w:t xml:space="preserve"> </w:t>
      </w:r>
    </w:p>
    <w:p w14:paraId="33D5BFD9" w14:textId="77777777" w:rsidR="00287150" w:rsidRPr="00BF35C9" w:rsidRDefault="00287150"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Na području Grada Lepoglave od pojave klizišta tla najugroženija su naselja Kameničko Podgorje, Donja Višnjica te Gornja Višnjica.</w:t>
      </w:r>
    </w:p>
    <w:p w14:paraId="545B43D4" w14:textId="48B028B9" w:rsidR="00152AAB" w:rsidRPr="00BF35C9" w:rsidRDefault="00152AAB" w:rsidP="00152AAB">
      <w:pPr>
        <w:pStyle w:val="Opisslike"/>
        <w:keepNext/>
        <w:rPr>
          <w:rFonts w:cs="Times New Roman"/>
        </w:rPr>
      </w:pPr>
      <w:bookmarkStart w:id="317" w:name="_Toc169506729"/>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98</w:t>
      </w:r>
      <w:r w:rsidR="003F6885" w:rsidRPr="00BF35C9">
        <w:rPr>
          <w:rFonts w:cs="Times New Roman"/>
          <w:noProof/>
        </w:rPr>
        <w:fldChar w:fldCharType="end"/>
      </w:r>
      <w:r w:rsidRPr="00BF35C9">
        <w:rPr>
          <w:rFonts w:cs="Times New Roman"/>
        </w:rPr>
        <w:t>. Popis evidentiranih klizišta na području Grada Lepoglave do 2020. godine</w:t>
      </w:r>
      <w:bookmarkEnd w:id="317"/>
    </w:p>
    <w:tbl>
      <w:tblPr>
        <w:tblW w:w="88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1484"/>
        <w:gridCol w:w="2643"/>
        <w:gridCol w:w="2237"/>
        <w:gridCol w:w="1886"/>
      </w:tblGrid>
      <w:tr w:rsidR="00152AAB" w:rsidRPr="00BF35C9" w14:paraId="0EC0C621" w14:textId="77777777" w:rsidTr="003F6885">
        <w:trPr>
          <w:trHeight w:val="144"/>
          <w:tblHeader/>
          <w:jc w:val="center"/>
        </w:trPr>
        <w:tc>
          <w:tcPr>
            <w:tcW w:w="559" w:type="dxa"/>
            <w:shd w:val="clear" w:color="auto" w:fill="auto"/>
            <w:vAlign w:val="center"/>
          </w:tcPr>
          <w:p w14:paraId="0D54AD8F" w14:textId="77777777" w:rsidR="00152AAB" w:rsidRPr="00BF35C9" w:rsidRDefault="00152AAB" w:rsidP="00152AAB">
            <w:pPr>
              <w:spacing w:after="0" w:line="240" w:lineRule="auto"/>
              <w:jc w:val="center"/>
              <w:rPr>
                <w:rFonts w:eastAsia="SimSun" w:cs="Times New Roman"/>
                <w:b/>
                <w:bCs/>
                <w:sz w:val="18"/>
                <w:szCs w:val="18"/>
              </w:rPr>
            </w:pPr>
            <w:r w:rsidRPr="00BF35C9">
              <w:rPr>
                <w:rFonts w:eastAsia="SimSun" w:cs="Times New Roman"/>
                <w:b/>
                <w:bCs/>
                <w:sz w:val="18"/>
                <w:szCs w:val="18"/>
              </w:rPr>
              <w:t>R.B.</w:t>
            </w:r>
          </w:p>
        </w:tc>
        <w:tc>
          <w:tcPr>
            <w:tcW w:w="1533" w:type="dxa"/>
            <w:shd w:val="clear" w:color="auto" w:fill="auto"/>
            <w:vAlign w:val="center"/>
          </w:tcPr>
          <w:p w14:paraId="049303DF" w14:textId="77777777" w:rsidR="00152AAB" w:rsidRPr="00BF35C9" w:rsidRDefault="00152AAB" w:rsidP="00152AAB">
            <w:pPr>
              <w:spacing w:after="0" w:line="240" w:lineRule="auto"/>
              <w:jc w:val="center"/>
              <w:rPr>
                <w:rFonts w:eastAsia="SimSun" w:cs="Times New Roman"/>
                <w:b/>
                <w:bCs/>
                <w:sz w:val="18"/>
                <w:szCs w:val="18"/>
              </w:rPr>
            </w:pPr>
            <w:r w:rsidRPr="00BF35C9">
              <w:rPr>
                <w:rFonts w:eastAsia="SimSun" w:cs="Times New Roman"/>
                <w:b/>
                <w:bCs/>
                <w:sz w:val="18"/>
                <w:szCs w:val="18"/>
              </w:rPr>
              <w:t>NASELJE</w:t>
            </w:r>
          </w:p>
        </w:tc>
        <w:tc>
          <w:tcPr>
            <w:tcW w:w="2698" w:type="dxa"/>
            <w:shd w:val="clear" w:color="auto" w:fill="auto"/>
            <w:vAlign w:val="center"/>
          </w:tcPr>
          <w:p w14:paraId="170828FA" w14:textId="77777777" w:rsidR="00152AAB" w:rsidRPr="00BF35C9" w:rsidRDefault="00152AAB" w:rsidP="00152AAB">
            <w:pPr>
              <w:spacing w:after="0" w:line="240" w:lineRule="auto"/>
              <w:jc w:val="center"/>
              <w:rPr>
                <w:rFonts w:eastAsia="SimSun" w:cs="Times New Roman"/>
                <w:b/>
                <w:bCs/>
                <w:sz w:val="18"/>
                <w:szCs w:val="18"/>
              </w:rPr>
            </w:pPr>
            <w:r w:rsidRPr="00BF35C9">
              <w:rPr>
                <w:rFonts w:eastAsia="SimSun" w:cs="Times New Roman"/>
                <w:b/>
                <w:bCs/>
                <w:sz w:val="18"/>
                <w:szCs w:val="18"/>
              </w:rPr>
              <w:t>LOKACIJA KLIZIŠTA</w:t>
            </w:r>
          </w:p>
        </w:tc>
        <w:tc>
          <w:tcPr>
            <w:tcW w:w="2101" w:type="dxa"/>
            <w:shd w:val="clear" w:color="auto" w:fill="auto"/>
            <w:vAlign w:val="center"/>
          </w:tcPr>
          <w:p w14:paraId="2F18C3AE" w14:textId="77777777" w:rsidR="00152AAB" w:rsidRPr="00BF35C9" w:rsidRDefault="00152AAB" w:rsidP="00152AAB">
            <w:pPr>
              <w:spacing w:after="0" w:line="240" w:lineRule="auto"/>
              <w:jc w:val="center"/>
              <w:rPr>
                <w:rFonts w:eastAsia="SimSun" w:cs="Times New Roman"/>
                <w:b/>
                <w:bCs/>
                <w:sz w:val="18"/>
                <w:szCs w:val="18"/>
              </w:rPr>
            </w:pPr>
            <w:r w:rsidRPr="00BF35C9">
              <w:rPr>
                <w:rFonts w:eastAsia="SimSun" w:cs="Times New Roman"/>
                <w:b/>
                <w:bCs/>
                <w:sz w:val="18"/>
                <w:szCs w:val="18"/>
              </w:rPr>
              <w:t>STATUS/UGROŽENOST</w:t>
            </w:r>
          </w:p>
        </w:tc>
        <w:tc>
          <w:tcPr>
            <w:tcW w:w="1918" w:type="dxa"/>
            <w:shd w:val="clear" w:color="auto" w:fill="auto"/>
            <w:vAlign w:val="center"/>
          </w:tcPr>
          <w:p w14:paraId="6417C147" w14:textId="77777777" w:rsidR="00152AAB" w:rsidRPr="00BF35C9" w:rsidRDefault="00152AAB" w:rsidP="00152AAB">
            <w:pPr>
              <w:spacing w:after="0" w:line="240" w:lineRule="auto"/>
              <w:jc w:val="center"/>
              <w:rPr>
                <w:rFonts w:eastAsia="SimSun" w:cs="Times New Roman"/>
                <w:b/>
                <w:bCs/>
                <w:sz w:val="18"/>
                <w:szCs w:val="18"/>
              </w:rPr>
            </w:pPr>
            <w:r w:rsidRPr="00BF35C9">
              <w:rPr>
                <w:rFonts w:eastAsia="SimSun" w:cs="Times New Roman"/>
                <w:b/>
                <w:bCs/>
                <w:sz w:val="18"/>
                <w:szCs w:val="18"/>
              </w:rPr>
              <w:t>PROCIJENJENA VRIJEDNOST</w:t>
            </w:r>
          </w:p>
          <w:p w14:paraId="7E5E9D2D" w14:textId="77777777" w:rsidR="00152AAB" w:rsidRPr="00BF35C9" w:rsidRDefault="00152AAB" w:rsidP="00152AAB">
            <w:pPr>
              <w:spacing w:after="0" w:line="240" w:lineRule="auto"/>
              <w:jc w:val="center"/>
              <w:rPr>
                <w:rFonts w:eastAsia="SimSun" w:cs="Times New Roman"/>
                <w:b/>
                <w:bCs/>
                <w:sz w:val="18"/>
                <w:szCs w:val="18"/>
              </w:rPr>
            </w:pPr>
            <w:r w:rsidRPr="00BF35C9">
              <w:rPr>
                <w:rFonts w:eastAsia="SimSun" w:cs="Times New Roman"/>
                <w:b/>
                <w:bCs/>
                <w:sz w:val="18"/>
                <w:szCs w:val="18"/>
              </w:rPr>
              <w:t>-KN-</w:t>
            </w:r>
          </w:p>
        </w:tc>
      </w:tr>
      <w:tr w:rsidR="00152AAB" w:rsidRPr="00BF35C9" w14:paraId="247FD215" w14:textId="77777777" w:rsidTr="003F6885">
        <w:trPr>
          <w:trHeight w:val="144"/>
          <w:jc w:val="center"/>
        </w:trPr>
        <w:tc>
          <w:tcPr>
            <w:tcW w:w="559" w:type="dxa"/>
            <w:shd w:val="clear" w:color="auto" w:fill="auto"/>
            <w:vAlign w:val="center"/>
          </w:tcPr>
          <w:p w14:paraId="147DA05B"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w:t>
            </w:r>
          </w:p>
        </w:tc>
        <w:tc>
          <w:tcPr>
            <w:tcW w:w="1533" w:type="dxa"/>
            <w:shd w:val="clear" w:color="auto" w:fill="auto"/>
            <w:vAlign w:val="center"/>
          </w:tcPr>
          <w:p w14:paraId="327D77A9"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Donja Višnjica</w:t>
            </w:r>
          </w:p>
        </w:tc>
        <w:tc>
          <w:tcPr>
            <w:tcW w:w="2698" w:type="dxa"/>
            <w:shd w:val="clear" w:color="auto" w:fill="auto"/>
            <w:vAlign w:val="center"/>
          </w:tcPr>
          <w:p w14:paraId="12645581"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Sutinska, uz ŽC 2057</w:t>
            </w:r>
          </w:p>
        </w:tc>
        <w:tc>
          <w:tcPr>
            <w:tcW w:w="2101" w:type="dxa"/>
            <w:shd w:val="clear" w:color="auto" w:fill="auto"/>
            <w:vAlign w:val="center"/>
          </w:tcPr>
          <w:p w14:paraId="2E30F7CD"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Obrađuje ŽUC</w:t>
            </w:r>
          </w:p>
        </w:tc>
        <w:tc>
          <w:tcPr>
            <w:tcW w:w="1918" w:type="dxa"/>
            <w:shd w:val="clear" w:color="auto" w:fill="auto"/>
            <w:vAlign w:val="center"/>
          </w:tcPr>
          <w:p w14:paraId="279F4752"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500.000,00</w:t>
            </w:r>
          </w:p>
        </w:tc>
      </w:tr>
      <w:tr w:rsidR="00152AAB" w:rsidRPr="00BF35C9" w14:paraId="0BF9D07C" w14:textId="77777777" w:rsidTr="003F6885">
        <w:trPr>
          <w:trHeight w:val="144"/>
          <w:jc w:val="center"/>
        </w:trPr>
        <w:tc>
          <w:tcPr>
            <w:tcW w:w="559" w:type="dxa"/>
            <w:shd w:val="clear" w:color="auto" w:fill="auto"/>
            <w:vAlign w:val="center"/>
          </w:tcPr>
          <w:p w14:paraId="56AB396F"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w:t>
            </w:r>
          </w:p>
        </w:tc>
        <w:tc>
          <w:tcPr>
            <w:tcW w:w="1533" w:type="dxa"/>
            <w:shd w:val="clear" w:color="auto" w:fill="auto"/>
            <w:vAlign w:val="center"/>
          </w:tcPr>
          <w:p w14:paraId="01C72DF2"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Donja Višnjica</w:t>
            </w:r>
          </w:p>
        </w:tc>
        <w:tc>
          <w:tcPr>
            <w:tcW w:w="2698" w:type="dxa"/>
            <w:shd w:val="clear" w:color="auto" w:fill="auto"/>
            <w:vAlign w:val="center"/>
          </w:tcPr>
          <w:p w14:paraId="513A4F7D"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NC prema Križancima, čkbr.6739 k.o.Donja Višnjica</w:t>
            </w:r>
          </w:p>
        </w:tc>
        <w:tc>
          <w:tcPr>
            <w:tcW w:w="2101" w:type="dxa"/>
            <w:shd w:val="clear" w:color="auto" w:fill="auto"/>
            <w:vAlign w:val="center"/>
          </w:tcPr>
          <w:p w14:paraId="45085F8E"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Odron ceste,</w:t>
            </w:r>
          </w:p>
          <w:p w14:paraId="6D469FB4"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dvije lokacije </w:t>
            </w:r>
          </w:p>
          <w:p w14:paraId="4969A36B"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SANIRANO</w:t>
            </w:r>
          </w:p>
        </w:tc>
        <w:tc>
          <w:tcPr>
            <w:tcW w:w="1918" w:type="dxa"/>
            <w:shd w:val="clear" w:color="auto" w:fill="auto"/>
            <w:vAlign w:val="center"/>
          </w:tcPr>
          <w:p w14:paraId="74AF106B" w14:textId="77777777" w:rsidR="00152AAB" w:rsidRPr="00BF35C9" w:rsidRDefault="00152AAB" w:rsidP="00152AAB">
            <w:pPr>
              <w:spacing w:after="0" w:line="240" w:lineRule="auto"/>
              <w:jc w:val="center"/>
              <w:rPr>
                <w:rFonts w:cs="Times New Roman"/>
                <w:sz w:val="18"/>
                <w:szCs w:val="18"/>
              </w:rPr>
            </w:pPr>
          </w:p>
          <w:p w14:paraId="7B15BCD2"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166.000,00</w:t>
            </w:r>
          </w:p>
        </w:tc>
      </w:tr>
      <w:tr w:rsidR="00152AAB" w:rsidRPr="00BF35C9" w14:paraId="4AD6F451" w14:textId="77777777" w:rsidTr="003F6885">
        <w:trPr>
          <w:trHeight w:val="144"/>
          <w:jc w:val="center"/>
        </w:trPr>
        <w:tc>
          <w:tcPr>
            <w:tcW w:w="559" w:type="dxa"/>
            <w:shd w:val="clear" w:color="auto" w:fill="auto"/>
            <w:vAlign w:val="center"/>
          </w:tcPr>
          <w:p w14:paraId="09BFD2D5"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3.</w:t>
            </w:r>
          </w:p>
        </w:tc>
        <w:tc>
          <w:tcPr>
            <w:tcW w:w="1533" w:type="dxa"/>
            <w:shd w:val="clear" w:color="auto" w:fill="auto"/>
            <w:vAlign w:val="center"/>
          </w:tcPr>
          <w:p w14:paraId="1F07E82F"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Donja Višnjica</w:t>
            </w:r>
          </w:p>
        </w:tc>
        <w:tc>
          <w:tcPr>
            <w:tcW w:w="2698" w:type="dxa"/>
            <w:shd w:val="clear" w:color="auto" w:fill="auto"/>
            <w:vAlign w:val="center"/>
          </w:tcPr>
          <w:p w14:paraId="0D630C66"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Fogec Agata, k.br. 87, Donja Višnjica, čkbr 5970 k.o. Donja Višnjica</w:t>
            </w:r>
          </w:p>
        </w:tc>
        <w:tc>
          <w:tcPr>
            <w:tcW w:w="2101" w:type="dxa"/>
            <w:shd w:val="clear" w:color="auto" w:fill="auto"/>
            <w:vAlign w:val="center"/>
          </w:tcPr>
          <w:p w14:paraId="2BDF56CF"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Ugroženi gospodarski objekti</w:t>
            </w:r>
          </w:p>
          <w:p w14:paraId="32120E0E"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SANIRANO</w:t>
            </w:r>
          </w:p>
        </w:tc>
        <w:tc>
          <w:tcPr>
            <w:tcW w:w="1918" w:type="dxa"/>
            <w:shd w:val="clear" w:color="auto" w:fill="auto"/>
            <w:vAlign w:val="center"/>
          </w:tcPr>
          <w:p w14:paraId="79B1F42B" w14:textId="77777777" w:rsidR="00152AAB" w:rsidRPr="00BF35C9" w:rsidRDefault="00152AAB" w:rsidP="00152AAB">
            <w:pPr>
              <w:spacing w:after="0" w:line="240" w:lineRule="auto"/>
              <w:jc w:val="center"/>
              <w:rPr>
                <w:rFonts w:cs="Times New Roman"/>
                <w:sz w:val="18"/>
                <w:szCs w:val="18"/>
              </w:rPr>
            </w:pPr>
          </w:p>
          <w:p w14:paraId="3AF10198"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80.000,00</w:t>
            </w:r>
          </w:p>
        </w:tc>
      </w:tr>
      <w:tr w:rsidR="00152AAB" w:rsidRPr="00BF35C9" w14:paraId="2683D5A2" w14:textId="77777777" w:rsidTr="003F6885">
        <w:trPr>
          <w:trHeight w:val="144"/>
          <w:jc w:val="center"/>
        </w:trPr>
        <w:tc>
          <w:tcPr>
            <w:tcW w:w="559" w:type="dxa"/>
            <w:shd w:val="clear" w:color="auto" w:fill="auto"/>
            <w:vAlign w:val="center"/>
          </w:tcPr>
          <w:p w14:paraId="3367A7EF"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4.</w:t>
            </w:r>
          </w:p>
        </w:tc>
        <w:tc>
          <w:tcPr>
            <w:tcW w:w="1533" w:type="dxa"/>
            <w:shd w:val="clear" w:color="auto" w:fill="auto"/>
            <w:vAlign w:val="center"/>
          </w:tcPr>
          <w:p w14:paraId="2AA253DE"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Donja Višnjica</w:t>
            </w:r>
          </w:p>
        </w:tc>
        <w:tc>
          <w:tcPr>
            <w:tcW w:w="2698" w:type="dxa"/>
            <w:shd w:val="clear" w:color="auto" w:fill="auto"/>
            <w:vAlign w:val="center"/>
          </w:tcPr>
          <w:p w14:paraId="30782F89"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Ferčec Stjepan k.br. 61 F, čkbr 4150/1 k.o. Donja Višnjica</w:t>
            </w:r>
          </w:p>
        </w:tc>
        <w:tc>
          <w:tcPr>
            <w:tcW w:w="2101" w:type="dxa"/>
            <w:shd w:val="clear" w:color="auto" w:fill="auto"/>
            <w:vAlign w:val="center"/>
          </w:tcPr>
          <w:p w14:paraId="0DC463FA"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Kuća nije ugrožena, klizište kod gospodarskog objekta</w:t>
            </w:r>
          </w:p>
          <w:p w14:paraId="423C330E"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SANIRANO</w:t>
            </w:r>
          </w:p>
        </w:tc>
        <w:tc>
          <w:tcPr>
            <w:tcW w:w="1918" w:type="dxa"/>
            <w:shd w:val="clear" w:color="auto" w:fill="auto"/>
            <w:vAlign w:val="center"/>
          </w:tcPr>
          <w:p w14:paraId="1A7F73A2"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55.000,00</w:t>
            </w:r>
          </w:p>
        </w:tc>
      </w:tr>
      <w:tr w:rsidR="00152AAB" w:rsidRPr="00BF35C9" w14:paraId="424C53A9" w14:textId="77777777" w:rsidTr="003F6885">
        <w:trPr>
          <w:trHeight w:val="144"/>
          <w:jc w:val="center"/>
        </w:trPr>
        <w:tc>
          <w:tcPr>
            <w:tcW w:w="559" w:type="dxa"/>
            <w:shd w:val="clear" w:color="auto" w:fill="auto"/>
            <w:vAlign w:val="center"/>
          </w:tcPr>
          <w:p w14:paraId="2AA78224"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5.</w:t>
            </w:r>
          </w:p>
        </w:tc>
        <w:tc>
          <w:tcPr>
            <w:tcW w:w="1533" w:type="dxa"/>
            <w:shd w:val="clear" w:color="auto" w:fill="auto"/>
            <w:vAlign w:val="center"/>
          </w:tcPr>
          <w:p w14:paraId="77387432"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Gornja Višnjica</w:t>
            </w:r>
          </w:p>
        </w:tc>
        <w:tc>
          <w:tcPr>
            <w:tcW w:w="2698" w:type="dxa"/>
            <w:shd w:val="clear" w:color="auto" w:fill="auto"/>
            <w:vAlign w:val="center"/>
          </w:tcPr>
          <w:p w14:paraId="4BCE8931"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Herceg Zlatko, Zalužje 28,čkbr.526 i 527. k.o.Gornja Višnjica</w:t>
            </w:r>
          </w:p>
        </w:tc>
        <w:tc>
          <w:tcPr>
            <w:tcW w:w="2101" w:type="dxa"/>
            <w:shd w:val="clear" w:color="auto" w:fill="auto"/>
            <w:vAlign w:val="center"/>
          </w:tcPr>
          <w:p w14:paraId="4D71ED59"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Klizište ispod kuće: mikropilotiranje pod objektom i grede podtemelja</w:t>
            </w:r>
          </w:p>
          <w:p w14:paraId="26AB534A"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SANIRANO</w:t>
            </w:r>
          </w:p>
        </w:tc>
        <w:tc>
          <w:tcPr>
            <w:tcW w:w="1918" w:type="dxa"/>
            <w:shd w:val="clear" w:color="auto" w:fill="auto"/>
            <w:vAlign w:val="center"/>
          </w:tcPr>
          <w:p w14:paraId="15A6FD33"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210.000,00</w:t>
            </w:r>
          </w:p>
        </w:tc>
      </w:tr>
      <w:tr w:rsidR="00152AAB" w:rsidRPr="00BF35C9" w14:paraId="014C538C" w14:textId="77777777" w:rsidTr="003F6885">
        <w:trPr>
          <w:trHeight w:val="144"/>
          <w:jc w:val="center"/>
        </w:trPr>
        <w:tc>
          <w:tcPr>
            <w:tcW w:w="559" w:type="dxa"/>
            <w:shd w:val="clear" w:color="auto" w:fill="auto"/>
            <w:vAlign w:val="center"/>
          </w:tcPr>
          <w:p w14:paraId="053254D6"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6.</w:t>
            </w:r>
          </w:p>
        </w:tc>
        <w:tc>
          <w:tcPr>
            <w:tcW w:w="1533" w:type="dxa"/>
            <w:shd w:val="clear" w:color="auto" w:fill="auto"/>
            <w:vAlign w:val="center"/>
          </w:tcPr>
          <w:p w14:paraId="76ED526E"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Gornja Višnjica</w:t>
            </w:r>
          </w:p>
        </w:tc>
        <w:tc>
          <w:tcPr>
            <w:tcW w:w="2698" w:type="dxa"/>
            <w:shd w:val="clear" w:color="auto" w:fill="auto"/>
            <w:vAlign w:val="center"/>
          </w:tcPr>
          <w:p w14:paraId="09804B1D"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Višnjička Jazbina-Zaseok Cvirki, čkbr.6887/2 k.o.Gornja Višnjica</w:t>
            </w:r>
          </w:p>
        </w:tc>
        <w:tc>
          <w:tcPr>
            <w:tcW w:w="2101" w:type="dxa"/>
            <w:shd w:val="clear" w:color="auto" w:fill="auto"/>
            <w:vAlign w:val="center"/>
          </w:tcPr>
          <w:p w14:paraId="19CE4279"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Klizište uz prilazni put</w:t>
            </w:r>
          </w:p>
          <w:p w14:paraId="18D8D282"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SANIRANO</w:t>
            </w:r>
          </w:p>
        </w:tc>
        <w:tc>
          <w:tcPr>
            <w:tcW w:w="1918" w:type="dxa"/>
            <w:shd w:val="clear" w:color="auto" w:fill="auto"/>
            <w:vAlign w:val="center"/>
          </w:tcPr>
          <w:p w14:paraId="511081B1"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150.000,00</w:t>
            </w:r>
          </w:p>
        </w:tc>
      </w:tr>
      <w:tr w:rsidR="00152AAB" w:rsidRPr="00BF35C9" w14:paraId="6B7E9DF7" w14:textId="77777777" w:rsidTr="003F6885">
        <w:trPr>
          <w:trHeight w:val="144"/>
          <w:jc w:val="center"/>
        </w:trPr>
        <w:tc>
          <w:tcPr>
            <w:tcW w:w="559" w:type="dxa"/>
            <w:shd w:val="clear" w:color="auto" w:fill="auto"/>
            <w:vAlign w:val="center"/>
          </w:tcPr>
          <w:p w14:paraId="682DD914"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7.</w:t>
            </w:r>
          </w:p>
        </w:tc>
        <w:tc>
          <w:tcPr>
            <w:tcW w:w="1533" w:type="dxa"/>
            <w:shd w:val="clear" w:color="auto" w:fill="auto"/>
            <w:vAlign w:val="center"/>
          </w:tcPr>
          <w:p w14:paraId="41EDCF73"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Žarovnica</w:t>
            </w:r>
          </w:p>
        </w:tc>
        <w:tc>
          <w:tcPr>
            <w:tcW w:w="2698" w:type="dxa"/>
            <w:shd w:val="clear" w:color="auto" w:fill="auto"/>
            <w:vAlign w:val="center"/>
          </w:tcPr>
          <w:p w14:paraId="5B3C4565"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Galovići-Antekolovići (Svetec Tomo, Žarovnica 140, čkbr 1469/2 i 1470/2 k.o. Kamenica</w:t>
            </w:r>
          </w:p>
        </w:tc>
        <w:tc>
          <w:tcPr>
            <w:tcW w:w="2101" w:type="dxa"/>
            <w:shd w:val="clear" w:color="auto" w:fill="auto"/>
            <w:vAlign w:val="center"/>
          </w:tcPr>
          <w:p w14:paraId="323F0CA2"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Klizište u voćnjaku kod klijeti</w:t>
            </w:r>
          </w:p>
        </w:tc>
        <w:tc>
          <w:tcPr>
            <w:tcW w:w="1918" w:type="dxa"/>
            <w:shd w:val="clear" w:color="auto" w:fill="auto"/>
            <w:vAlign w:val="center"/>
          </w:tcPr>
          <w:p w14:paraId="37D46DA1"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45.000,00</w:t>
            </w:r>
          </w:p>
        </w:tc>
      </w:tr>
      <w:tr w:rsidR="00152AAB" w:rsidRPr="00BF35C9" w14:paraId="465691A9" w14:textId="77777777" w:rsidTr="003F6885">
        <w:trPr>
          <w:trHeight w:val="144"/>
          <w:jc w:val="center"/>
        </w:trPr>
        <w:tc>
          <w:tcPr>
            <w:tcW w:w="559" w:type="dxa"/>
            <w:shd w:val="clear" w:color="auto" w:fill="auto"/>
            <w:vAlign w:val="center"/>
          </w:tcPr>
          <w:p w14:paraId="737EFCD2"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8.</w:t>
            </w:r>
          </w:p>
        </w:tc>
        <w:tc>
          <w:tcPr>
            <w:tcW w:w="1533" w:type="dxa"/>
            <w:shd w:val="clear" w:color="auto" w:fill="auto"/>
            <w:vAlign w:val="center"/>
          </w:tcPr>
          <w:p w14:paraId="69B5FA4D"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Lepoglava</w:t>
            </w:r>
          </w:p>
        </w:tc>
        <w:tc>
          <w:tcPr>
            <w:tcW w:w="2698" w:type="dxa"/>
            <w:shd w:val="clear" w:color="auto" w:fill="auto"/>
            <w:vAlign w:val="center"/>
          </w:tcPr>
          <w:p w14:paraId="0550391D"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Slavko Špičko, Očura 16A, čkbr.2880 k.o. Lepoglava</w:t>
            </w:r>
          </w:p>
        </w:tc>
        <w:tc>
          <w:tcPr>
            <w:tcW w:w="2101" w:type="dxa"/>
            <w:shd w:val="clear" w:color="auto" w:fill="auto"/>
            <w:vAlign w:val="center"/>
          </w:tcPr>
          <w:p w14:paraId="71ABB88B"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Ugrožen stambeni objekt i nerazvrstana cesta</w:t>
            </w:r>
          </w:p>
        </w:tc>
        <w:tc>
          <w:tcPr>
            <w:tcW w:w="1918" w:type="dxa"/>
            <w:shd w:val="clear" w:color="auto" w:fill="auto"/>
            <w:vAlign w:val="center"/>
          </w:tcPr>
          <w:p w14:paraId="63D39060"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105.000,00</w:t>
            </w:r>
          </w:p>
        </w:tc>
      </w:tr>
      <w:tr w:rsidR="00152AAB" w:rsidRPr="00BF35C9" w14:paraId="074907D3" w14:textId="77777777" w:rsidTr="003F6885">
        <w:trPr>
          <w:trHeight w:val="144"/>
          <w:jc w:val="center"/>
        </w:trPr>
        <w:tc>
          <w:tcPr>
            <w:tcW w:w="559" w:type="dxa"/>
            <w:shd w:val="clear" w:color="auto" w:fill="auto"/>
            <w:vAlign w:val="center"/>
          </w:tcPr>
          <w:p w14:paraId="021ED19F"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9.</w:t>
            </w:r>
          </w:p>
        </w:tc>
        <w:tc>
          <w:tcPr>
            <w:tcW w:w="1533" w:type="dxa"/>
            <w:shd w:val="clear" w:color="auto" w:fill="auto"/>
            <w:vAlign w:val="center"/>
          </w:tcPr>
          <w:p w14:paraId="735C7057"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Kameničko Podgorje</w:t>
            </w:r>
          </w:p>
        </w:tc>
        <w:tc>
          <w:tcPr>
            <w:tcW w:w="2698" w:type="dxa"/>
            <w:shd w:val="clear" w:color="auto" w:fill="auto"/>
            <w:vAlign w:val="center"/>
          </w:tcPr>
          <w:p w14:paraId="3C4EA08F"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Stupari-Glažari,čkbr 3503 k.o.Kamenica</w:t>
            </w:r>
          </w:p>
        </w:tc>
        <w:tc>
          <w:tcPr>
            <w:tcW w:w="2101" w:type="dxa"/>
            <w:shd w:val="clear" w:color="auto" w:fill="auto"/>
            <w:vAlign w:val="center"/>
          </w:tcPr>
          <w:p w14:paraId="2F726E88"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Klizišta na NC</w:t>
            </w:r>
          </w:p>
          <w:p w14:paraId="5407366A"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SANIRANO</w:t>
            </w:r>
          </w:p>
        </w:tc>
        <w:tc>
          <w:tcPr>
            <w:tcW w:w="1918" w:type="dxa"/>
            <w:shd w:val="clear" w:color="auto" w:fill="auto"/>
            <w:vAlign w:val="center"/>
          </w:tcPr>
          <w:p w14:paraId="33BF66A3" w14:textId="77777777" w:rsidR="00152AAB" w:rsidRPr="00BF35C9" w:rsidRDefault="00152AAB" w:rsidP="00152AAB">
            <w:pPr>
              <w:spacing w:after="0" w:line="240" w:lineRule="auto"/>
              <w:jc w:val="center"/>
              <w:rPr>
                <w:rFonts w:cs="Times New Roman"/>
                <w:sz w:val="18"/>
                <w:szCs w:val="18"/>
              </w:rPr>
            </w:pPr>
          </w:p>
          <w:p w14:paraId="50D144CB"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440.000,00</w:t>
            </w:r>
          </w:p>
        </w:tc>
      </w:tr>
      <w:tr w:rsidR="00152AAB" w:rsidRPr="00BF35C9" w14:paraId="052CE882" w14:textId="77777777" w:rsidTr="003F6885">
        <w:trPr>
          <w:trHeight w:val="144"/>
          <w:jc w:val="center"/>
        </w:trPr>
        <w:tc>
          <w:tcPr>
            <w:tcW w:w="559" w:type="dxa"/>
            <w:shd w:val="clear" w:color="auto" w:fill="auto"/>
            <w:vAlign w:val="center"/>
          </w:tcPr>
          <w:p w14:paraId="17BDE898"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10.</w:t>
            </w:r>
          </w:p>
        </w:tc>
        <w:tc>
          <w:tcPr>
            <w:tcW w:w="1533" w:type="dxa"/>
            <w:shd w:val="clear" w:color="auto" w:fill="auto"/>
            <w:vAlign w:val="center"/>
          </w:tcPr>
          <w:p w14:paraId="6B90D8DF"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Kameničko Podgorje</w:t>
            </w:r>
          </w:p>
        </w:tc>
        <w:tc>
          <w:tcPr>
            <w:tcW w:w="2698" w:type="dxa"/>
            <w:shd w:val="clear" w:color="auto" w:fill="auto"/>
            <w:vAlign w:val="center"/>
          </w:tcPr>
          <w:p w14:paraId="2EDCD20F"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Hiržin Slavica, Kameničko Podgorje 92, ispod LC 25013</w:t>
            </w:r>
          </w:p>
        </w:tc>
        <w:tc>
          <w:tcPr>
            <w:tcW w:w="2101" w:type="dxa"/>
            <w:shd w:val="clear" w:color="auto" w:fill="auto"/>
            <w:vAlign w:val="center"/>
          </w:tcPr>
          <w:p w14:paraId="6873446A"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Ugrožen stambeni objekt, nije siguran za stanovanje (rušenje)</w:t>
            </w:r>
          </w:p>
        </w:tc>
        <w:tc>
          <w:tcPr>
            <w:tcW w:w="1918" w:type="dxa"/>
            <w:shd w:val="clear" w:color="auto" w:fill="auto"/>
            <w:vAlign w:val="center"/>
          </w:tcPr>
          <w:p w14:paraId="291494D7" w14:textId="77777777" w:rsidR="00152AAB" w:rsidRPr="00BF35C9" w:rsidRDefault="00152AAB" w:rsidP="00152AAB">
            <w:pPr>
              <w:spacing w:after="0" w:line="240" w:lineRule="auto"/>
              <w:jc w:val="center"/>
              <w:rPr>
                <w:rFonts w:cs="Times New Roman"/>
                <w:sz w:val="18"/>
                <w:szCs w:val="18"/>
              </w:rPr>
            </w:pPr>
          </w:p>
          <w:p w14:paraId="159EB906"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535.000,00</w:t>
            </w:r>
          </w:p>
        </w:tc>
      </w:tr>
      <w:tr w:rsidR="00152AAB" w:rsidRPr="00BF35C9" w14:paraId="6A218CB9" w14:textId="77777777" w:rsidTr="003F6885">
        <w:trPr>
          <w:trHeight w:val="144"/>
          <w:jc w:val="center"/>
        </w:trPr>
        <w:tc>
          <w:tcPr>
            <w:tcW w:w="559" w:type="dxa"/>
            <w:shd w:val="clear" w:color="auto" w:fill="auto"/>
            <w:vAlign w:val="center"/>
          </w:tcPr>
          <w:p w14:paraId="26E08816"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11.</w:t>
            </w:r>
          </w:p>
        </w:tc>
        <w:tc>
          <w:tcPr>
            <w:tcW w:w="1533" w:type="dxa"/>
            <w:shd w:val="clear" w:color="auto" w:fill="auto"/>
            <w:vAlign w:val="center"/>
          </w:tcPr>
          <w:p w14:paraId="0ED18B10"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Kameničko</w:t>
            </w:r>
          </w:p>
          <w:p w14:paraId="17D09AD7"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Podgorje</w:t>
            </w:r>
          </w:p>
        </w:tc>
        <w:tc>
          <w:tcPr>
            <w:tcW w:w="2698" w:type="dxa"/>
            <w:shd w:val="clear" w:color="auto" w:fill="auto"/>
            <w:vAlign w:val="center"/>
          </w:tcPr>
          <w:p w14:paraId="38D0DC29"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Husnjak Vinko </w:t>
            </w:r>
          </w:p>
          <w:p w14:paraId="3F9AD142"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Stambeni objekt uz samu LC 25013, čkbr 2886 k.o. Kamenica</w:t>
            </w:r>
          </w:p>
        </w:tc>
        <w:tc>
          <w:tcPr>
            <w:tcW w:w="2101" w:type="dxa"/>
            <w:shd w:val="clear" w:color="auto" w:fill="auto"/>
            <w:vAlign w:val="center"/>
          </w:tcPr>
          <w:p w14:paraId="315AABF1"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Ugrožen stambeni objekt (pukotine po objektu i terenu oko stambenog objekta)-objekt nije za uporabu (rušenje)</w:t>
            </w:r>
          </w:p>
        </w:tc>
        <w:tc>
          <w:tcPr>
            <w:tcW w:w="1918" w:type="dxa"/>
            <w:shd w:val="clear" w:color="auto" w:fill="auto"/>
            <w:vAlign w:val="center"/>
          </w:tcPr>
          <w:p w14:paraId="7E8303A7" w14:textId="77777777" w:rsidR="00152AAB" w:rsidRPr="00BF35C9" w:rsidRDefault="00152AAB" w:rsidP="00152AAB">
            <w:pPr>
              <w:spacing w:after="0" w:line="240" w:lineRule="auto"/>
              <w:jc w:val="center"/>
              <w:rPr>
                <w:rFonts w:cs="Times New Roman"/>
                <w:sz w:val="18"/>
                <w:szCs w:val="18"/>
              </w:rPr>
            </w:pPr>
          </w:p>
          <w:p w14:paraId="03302C56"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600.000,00</w:t>
            </w:r>
          </w:p>
        </w:tc>
      </w:tr>
      <w:tr w:rsidR="00152AAB" w:rsidRPr="00BF35C9" w14:paraId="0EA4B1E2" w14:textId="77777777" w:rsidTr="003F6885">
        <w:trPr>
          <w:trHeight w:val="144"/>
          <w:jc w:val="center"/>
        </w:trPr>
        <w:tc>
          <w:tcPr>
            <w:tcW w:w="559" w:type="dxa"/>
            <w:shd w:val="clear" w:color="auto" w:fill="auto"/>
            <w:vAlign w:val="center"/>
          </w:tcPr>
          <w:p w14:paraId="242078DE"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12.</w:t>
            </w:r>
          </w:p>
        </w:tc>
        <w:tc>
          <w:tcPr>
            <w:tcW w:w="1533" w:type="dxa"/>
            <w:shd w:val="clear" w:color="auto" w:fill="auto"/>
            <w:vAlign w:val="center"/>
          </w:tcPr>
          <w:p w14:paraId="0CC99719"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Kameničko</w:t>
            </w:r>
          </w:p>
          <w:p w14:paraId="2CB64145"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Podgorje</w:t>
            </w:r>
          </w:p>
        </w:tc>
        <w:tc>
          <w:tcPr>
            <w:tcW w:w="2698" w:type="dxa"/>
            <w:shd w:val="clear" w:color="auto" w:fill="auto"/>
            <w:vAlign w:val="center"/>
          </w:tcPr>
          <w:p w14:paraId="66F2CDD4"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Jug Stjepan</w:t>
            </w:r>
          </w:p>
          <w:p w14:paraId="0BCF2F16"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Stambeni objekat uz LC 25013,kč.br.76D, čkbr 2662 i 2663 k.o.Kamenica</w:t>
            </w:r>
          </w:p>
        </w:tc>
        <w:tc>
          <w:tcPr>
            <w:tcW w:w="2101" w:type="dxa"/>
            <w:shd w:val="clear" w:color="auto" w:fill="auto"/>
            <w:vAlign w:val="center"/>
          </w:tcPr>
          <w:p w14:paraId="264E1624"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Ugrožen stambeni objekt (pukotine do objekta uz LC)</w:t>
            </w:r>
          </w:p>
        </w:tc>
        <w:tc>
          <w:tcPr>
            <w:tcW w:w="1918" w:type="dxa"/>
            <w:shd w:val="clear" w:color="auto" w:fill="auto"/>
            <w:vAlign w:val="center"/>
          </w:tcPr>
          <w:p w14:paraId="1CB430EE" w14:textId="77777777" w:rsidR="00152AAB" w:rsidRPr="00BF35C9" w:rsidRDefault="00152AAB" w:rsidP="00152AAB">
            <w:pPr>
              <w:spacing w:after="0" w:line="240" w:lineRule="auto"/>
              <w:jc w:val="center"/>
              <w:rPr>
                <w:rFonts w:cs="Times New Roman"/>
                <w:sz w:val="18"/>
                <w:szCs w:val="18"/>
              </w:rPr>
            </w:pPr>
          </w:p>
          <w:p w14:paraId="47C5E9BC"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220.000,00</w:t>
            </w:r>
          </w:p>
        </w:tc>
      </w:tr>
      <w:tr w:rsidR="00152AAB" w:rsidRPr="00BF35C9" w14:paraId="60D3CE51" w14:textId="77777777" w:rsidTr="003F6885">
        <w:trPr>
          <w:trHeight w:val="144"/>
          <w:jc w:val="center"/>
        </w:trPr>
        <w:tc>
          <w:tcPr>
            <w:tcW w:w="559" w:type="dxa"/>
            <w:shd w:val="clear" w:color="auto" w:fill="auto"/>
            <w:vAlign w:val="center"/>
          </w:tcPr>
          <w:p w14:paraId="5F48E3BF"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13.</w:t>
            </w:r>
          </w:p>
        </w:tc>
        <w:tc>
          <w:tcPr>
            <w:tcW w:w="1533" w:type="dxa"/>
            <w:shd w:val="clear" w:color="auto" w:fill="auto"/>
            <w:vAlign w:val="center"/>
          </w:tcPr>
          <w:p w14:paraId="0A55FC85"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Kameničko</w:t>
            </w:r>
          </w:p>
          <w:p w14:paraId="1FC51D89"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Podgorje</w:t>
            </w:r>
          </w:p>
        </w:tc>
        <w:tc>
          <w:tcPr>
            <w:tcW w:w="2698" w:type="dxa"/>
            <w:shd w:val="clear" w:color="auto" w:fill="auto"/>
            <w:vAlign w:val="center"/>
          </w:tcPr>
          <w:p w14:paraId="680AD27B"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Majcen Mara, Kameničko Podgorje 96, čkbr.2864 k.o. Kamenica</w:t>
            </w:r>
          </w:p>
        </w:tc>
        <w:tc>
          <w:tcPr>
            <w:tcW w:w="2101" w:type="dxa"/>
            <w:shd w:val="clear" w:color="auto" w:fill="auto"/>
            <w:vAlign w:val="center"/>
          </w:tcPr>
          <w:p w14:paraId="02399DFE"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Ugrožen stambeni objekt (pukotine do objekta uz LC)</w:t>
            </w:r>
          </w:p>
        </w:tc>
        <w:tc>
          <w:tcPr>
            <w:tcW w:w="1918" w:type="dxa"/>
            <w:shd w:val="clear" w:color="auto" w:fill="auto"/>
            <w:vAlign w:val="center"/>
          </w:tcPr>
          <w:p w14:paraId="776EBC90" w14:textId="77777777" w:rsidR="00152AAB" w:rsidRPr="00BF35C9" w:rsidRDefault="00152AAB" w:rsidP="00152AAB">
            <w:pPr>
              <w:spacing w:after="0" w:line="240" w:lineRule="auto"/>
              <w:jc w:val="center"/>
              <w:rPr>
                <w:rFonts w:cs="Times New Roman"/>
                <w:sz w:val="18"/>
                <w:szCs w:val="18"/>
              </w:rPr>
            </w:pPr>
          </w:p>
          <w:p w14:paraId="6E44CF5B"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150.000,00</w:t>
            </w:r>
          </w:p>
        </w:tc>
      </w:tr>
      <w:tr w:rsidR="00152AAB" w:rsidRPr="00BF35C9" w14:paraId="6D869434" w14:textId="77777777" w:rsidTr="003F6885">
        <w:trPr>
          <w:trHeight w:val="144"/>
          <w:jc w:val="center"/>
        </w:trPr>
        <w:tc>
          <w:tcPr>
            <w:tcW w:w="559" w:type="dxa"/>
            <w:shd w:val="clear" w:color="auto" w:fill="auto"/>
            <w:vAlign w:val="center"/>
          </w:tcPr>
          <w:p w14:paraId="389EE7CC"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14.</w:t>
            </w:r>
          </w:p>
        </w:tc>
        <w:tc>
          <w:tcPr>
            <w:tcW w:w="1533" w:type="dxa"/>
            <w:shd w:val="clear" w:color="auto" w:fill="auto"/>
            <w:vAlign w:val="center"/>
          </w:tcPr>
          <w:p w14:paraId="432F45F1"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Kameničko</w:t>
            </w:r>
          </w:p>
          <w:p w14:paraId="079AF74F"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Podgorje</w:t>
            </w:r>
          </w:p>
        </w:tc>
        <w:tc>
          <w:tcPr>
            <w:tcW w:w="2698" w:type="dxa"/>
            <w:shd w:val="clear" w:color="auto" w:fill="auto"/>
            <w:vAlign w:val="center"/>
          </w:tcPr>
          <w:p w14:paraId="5F0E537C"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Kameničko Podgorje uz LC 25013</w:t>
            </w:r>
          </w:p>
        </w:tc>
        <w:tc>
          <w:tcPr>
            <w:tcW w:w="2101" w:type="dxa"/>
            <w:shd w:val="clear" w:color="auto" w:fill="auto"/>
            <w:vAlign w:val="center"/>
          </w:tcPr>
          <w:p w14:paraId="43A5A851"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Obrađuje ŽUC </w:t>
            </w:r>
          </w:p>
        </w:tc>
        <w:tc>
          <w:tcPr>
            <w:tcW w:w="1918" w:type="dxa"/>
            <w:shd w:val="clear" w:color="auto" w:fill="auto"/>
            <w:vAlign w:val="center"/>
          </w:tcPr>
          <w:p w14:paraId="45371753"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1.000.000,00</w:t>
            </w:r>
          </w:p>
        </w:tc>
      </w:tr>
      <w:tr w:rsidR="00152AAB" w:rsidRPr="00BF35C9" w14:paraId="72FB4F5A" w14:textId="77777777" w:rsidTr="003F6885">
        <w:trPr>
          <w:trHeight w:val="144"/>
          <w:jc w:val="center"/>
        </w:trPr>
        <w:tc>
          <w:tcPr>
            <w:tcW w:w="559" w:type="dxa"/>
            <w:shd w:val="clear" w:color="auto" w:fill="auto"/>
            <w:vAlign w:val="center"/>
          </w:tcPr>
          <w:p w14:paraId="5EF092EA"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15.</w:t>
            </w:r>
          </w:p>
        </w:tc>
        <w:tc>
          <w:tcPr>
            <w:tcW w:w="1533" w:type="dxa"/>
            <w:shd w:val="clear" w:color="auto" w:fill="auto"/>
            <w:vAlign w:val="center"/>
          </w:tcPr>
          <w:p w14:paraId="4E40F6F2"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Kameničko</w:t>
            </w:r>
          </w:p>
          <w:p w14:paraId="2D4E76E2"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Podgorje</w:t>
            </w:r>
          </w:p>
        </w:tc>
        <w:tc>
          <w:tcPr>
            <w:tcW w:w="2698" w:type="dxa"/>
            <w:shd w:val="clear" w:color="auto" w:fill="auto"/>
            <w:vAlign w:val="center"/>
          </w:tcPr>
          <w:p w14:paraId="36339531"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Bednjica ŽC 2056</w:t>
            </w:r>
          </w:p>
        </w:tc>
        <w:tc>
          <w:tcPr>
            <w:tcW w:w="2101" w:type="dxa"/>
            <w:shd w:val="clear" w:color="auto" w:fill="auto"/>
            <w:vAlign w:val="center"/>
          </w:tcPr>
          <w:p w14:paraId="73EF5183"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Obrađuje ŽUC </w:t>
            </w:r>
          </w:p>
        </w:tc>
        <w:tc>
          <w:tcPr>
            <w:tcW w:w="1918" w:type="dxa"/>
            <w:shd w:val="clear" w:color="auto" w:fill="auto"/>
            <w:vAlign w:val="center"/>
          </w:tcPr>
          <w:p w14:paraId="3F171131"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500.000,00</w:t>
            </w:r>
          </w:p>
        </w:tc>
      </w:tr>
      <w:tr w:rsidR="00152AAB" w:rsidRPr="00BF35C9" w14:paraId="3112465C" w14:textId="77777777" w:rsidTr="003F6885">
        <w:trPr>
          <w:trHeight w:val="144"/>
          <w:jc w:val="center"/>
        </w:trPr>
        <w:tc>
          <w:tcPr>
            <w:tcW w:w="559" w:type="dxa"/>
            <w:shd w:val="clear" w:color="auto" w:fill="auto"/>
            <w:vAlign w:val="center"/>
          </w:tcPr>
          <w:p w14:paraId="2E2025A2"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16.</w:t>
            </w:r>
          </w:p>
        </w:tc>
        <w:tc>
          <w:tcPr>
            <w:tcW w:w="1533" w:type="dxa"/>
            <w:shd w:val="clear" w:color="auto" w:fill="auto"/>
            <w:vAlign w:val="center"/>
          </w:tcPr>
          <w:p w14:paraId="22508E19"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Kameničko</w:t>
            </w:r>
          </w:p>
          <w:p w14:paraId="07680B2F"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Podgorje</w:t>
            </w:r>
          </w:p>
        </w:tc>
        <w:tc>
          <w:tcPr>
            <w:tcW w:w="2698" w:type="dxa"/>
            <w:shd w:val="clear" w:color="auto" w:fill="auto"/>
            <w:vAlign w:val="center"/>
          </w:tcPr>
          <w:p w14:paraId="3D81C318"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Vrbanić Jagica, Kameničko Podgorje 96A, čkbr.2863 k.o. Kamenica, Stambeni objekt uz samu LC 25013</w:t>
            </w:r>
          </w:p>
        </w:tc>
        <w:tc>
          <w:tcPr>
            <w:tcW w:w="2101" w:type="dxa"/>
            <w:shd w:val="clear" w:color="auto" w:fill="auto"/>
            <w:vAlign w:val="center"/>
          </w:tcPr>
          <w:p w14:paraId="36265253"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Ugrožen stambeni objekt</w:t>
            </w:r>
          </w:p>
        </w:tc>
        <w:tc>
          <w:tcPr>
            <w:tcW w:w="1918" w:type="dxa"/>
            <w:shd w:val="clear" w:color="auto" w:fill="auto"/>
            <w:vAlign w:val="center"/>
          </w:tcPr>
          <w:p w14:paraId="7731157D"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400.000,00</w:t>
            </w:r>
          </w:p>
        </w:tc>
      </w:tr>
      <w:tr w:rsidR="00152AAB" w:rsidRPr="00BF35C9" w14:paraId="50A93B0E" w14:textId="77777777" w:rsidTr="003F6885">
        <w:trPr>
          <w:trHeight w:val="144"/>
          <w:jc w:val="center"/>
        </w:trPr>
        <w:tc>
          <w:tcPr>
            <w:tcW w:w="559" w:type="dxa"/>
            <w:shd w:val="clear" w:color="auto" w:fill="auto"/>
            <w:vAlign w:val="center"/>
          </w:tcPr>
          <w:p w14:paraId="25220B45"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lastRenderedPageBreak/>
              <w:t>17.</w:t>
            </w:r>
          </w:p>
        </w:tc>
        <w:tc>
          <w:tcPr>
            <w:tcW w:w="1533" w:type="dxa"/>
            <w:shd w:val="clear" w:color="auto" w:fill="auto"/>
            <w:vAlign w:val="center"/>
          </w:tcPr>
          <w:p w14:paraId="2617135C"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Kameničko</w:t>
            </w:r>
          </w:p>
          <w:p w14:paraId="5E4E7A3A"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Podgorje</w:t>
            </w:r>
          </w:p>
        </w:tc>
        <w:tc>
          <w:tcPr>
            <w:tcW w:w="2698" w:type="dxa"/>
            <w:shd w:val="clear" w:color="auto" w:fill="auto"/>
            <w:vAlign w:val="center"/>
          </w:tcPr>
          <w:p w14:paraId="03B3D9B1"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Juren Slavica Kameničko Podgorje 96, čkbr 2905 i 2906 k.o. Kamenica</w:t>
            </w:r>
          </w:p>
        </w:tc>
        <w:tc>
          <w:tcPr>
            <w:tcW w:w="2101" w:type="dxa"/>
            <w:shd w:val="clear" w:color="auto" w:fill="auto"/>
            <w:vAlign w:val="center"/>
          </w:tcPr>
          <w:p w14:paraId="25B30DE1"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Ugrožen gospodarski objekt (pukotine do objekta uz LC)</w:t>
            </w:r>
          </w:p>
        </w:tc>
        <w:tc>
          <w:tcPr>
            <w:tcW w:w="1918" w:type="dxa"/>
            <w:shd w:val="clear" w:color="auto" w:fill="auto"/>
            <w:vAlign w:val="center"/>
          </w:tcPr>
          <w:p w14:paraId="61283B84" w14:textId="77777777" w:rsidR="00152AAB" w:rsidRPr="00BF35C9" w:rsidRDefault="00152AAB" w:rsidP="00152AAB">
            <w:pPr>
              <w:spacing w:after="0" w:line="240" w:lineRule="auto"/>
              <w:jc w:val="center"/>
              <w:rPr>
                <w:rFonts w:cs="Times New Roman"/>
                <w:sz w:val="18"/>
                <w:szCs w:val="18"/>
              </w:rPr>
            </w:pPr>
          </w:p>
          <w:p w14:paraId="5F801B6E"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250.000,00</w:t>
            </w:r>
          </w:p>
        </w:tc>
      </w:tr>
      <w:tr w:rsidR="00152AAB" w:rsidRPr="00BF35C9" w14:paraId="5A53DCC4" w14:textId="77777777" w:rsidTr="003F6885">
        <w:trPr>
          <w:trHeight w:val="144"/>
          <w:jc w:val="center"/>
        </w:trPr>
        <w:tc>
          <w:tcPr>
            <w:tcW w:w="559" w:type="dxa"/>
            <w:shd w:val="clear" w:color="auto" w:fill="auto"/>
            <w:vAlign w:val="center"/>
          </w:tcPr>
          <w:p w14:paraId="074B57BD"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18.</w:t>
            </w:r>
          </w:p>
        </w:tc>
        <w:tc>
          <w:tcPr>
            <w:tcW w:w="1533" w:type="dxa"/>
            <w:shd w:val="clear" w:color="auto" w:fill="auto"/>
            <w:vAlign w:val="center"/>
          </w:tcPr>
          <w:p w14:paraId="7071A45B"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Kameničko</w:t>
            </w:r>
          </w:p>
          <w:p w14:paraId="52BB27D3"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Podgorje</w:t>
            </w:r>
          </w:p>
        </w:tc>
        <w:tc>
          <w:tcPr>
            <w:tcW w:w="2698" w:type="dxa"/>
            <w:shd w:val="clear" w:color="auto" w:fill="auto"/>
            <w:vAlign w:val="center"/>
          </w:tcPr>
          <w:p w14:paraId="70F3B1BA"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Grd Slavko Crkovec 7, čkbr 2347/1 k.o. Kamenica, čkbr 3617/2 k.o.Kamenica, Ivan Rogina Žarovnica 11, čkbr 2349-2352</w:t>
            </w:r>
          </w:p>
        </w:tc>
        <w:tc>
          <w:tcPr>
            <w:tcW w:w="2101" w:type="dxa"/>
            <w:shd w:val="clear" w:color="auto" w:fill="auto"/>
            <w:vAlign w:val="center"/>
          </w:tcPr>
          <w:p w14:paraId="4FF611DF"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Zahvaćeno više parcela </w:t>
            </w:r>
          </w:p>
          <w:p w14:paraId="2E188808"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(ugrožena obiteljska kuća kčbr. 7.)</w:t>
            </w:r>
          </w:p>
        </w:tc>
        <w:tc>
          <w:tcPr>
            <w:tcW w:w="1918" w:type="dxa"/>
            <w:shd w:val="clear" w:color="auto" w:fill="auto"/>
            <w:vAlign w:val="center"/>
          </w:tcPr>
          <w:p w14:paraId="7E276395" w14:textId="77777777" w:rsidR="00152AAB" w:rsidRPr="00BF35C9" w:rsidRDefault="00152AAB" w:rsidP="00152AAB">
            <w:pPr>
              <w:spacing w:after="0" w:line="240" w:lineRule="auto"/>
              <w:jc w:val="center"/>
              <w:rPr>
                <w:rFonts w:cs="Times New Roman"/>
                <w:sz w:val="18"/>
                <w:szCs w:val="18"/>
              </w:rPr>
            </w:pPr>
          </w:p>
          <w:p w14:paraId="482452AD" w14:textId="77777777" w:rsidR="00152AAB" w:rsidRPr="00BF35C9" w:rsidRDefault="00152AAB" w:rsidP="00152AAB">
            <w:pPr>
              <w:spacing w:after="0" w:line="240" w:lineRule="auto"/>
              <w:jc w:val="center"/>
              <w:rPr>
                <w:rFonts w:cs="Times New Roman"/>
                <w:sz w:val="18"/>
                <w:szCs w:val="18"/>
              </w:rPr>
            </w:pPr>
          </w:p>
          <w:p w14:paraId="348480F4"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550.000,00</w:t>
            </w:r>
          </w:p>
        </w:tc>
      </w:tr>
      <w:tr w:rsidR="00152AAB" w:rsidRPr="00BF35C9" w14:paraId="069A8212" w14:textId="77777777" w:rsidTr="003F6885">
        <w:trPr>
          <w:trHeight w:val="144"/>
          <w:jc w:val="center"/>
        </w:trPr>
        <w:tc>
          <w:tcPr>
            <w:tcW w:w="559" w:type="dxa"/>
            <w:shd w:val="clear" w:color="auto" w:fill="auto"/>
            <w:vAlign w:val="center"/>
          </w:tcPr>
          <w:p w14:paraId="5E493A05"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19.</w:t>
            </w:r>
          </w:p>
        </w:tc>
        <w:tc>
          <w:tcPr>
            <w:tcW w:w="1533" w:type="dxa"/>
            <w:shd w:val="clear" w:color="auto" w:fill="auto"/>
            <w:vAlign w:val="center"/>
          </w:tcPr>
          <w:p w14:paraId="3A43C475"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Muričevec</w:t>
            </w:r>
          </w:p>
        </w:tc>
        <w:tc>
          <w:tcPr>
            <w:tcW w:w="2698" w:type="dxa"/>
            <w:shd w:val="clear" w:color="auto" w:fill="auto"/>
            <w:vAlign w:val="center"/>
          </w:tcPr>
          <w:p w14:paraId="54D492E5"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Picek Štefanija, Muričevec 26k</w:t>
            </w:r>
          </w:p>
        </w:tc>
        <w:tc>
          <w:tcPr>
            <w:tcW w:w="2101" w:type="dxa"/>
            <w:shd w:val="clear" w:color="auto" w:fill="auto"/>
            <w:vAlign w:val="center"/>
          </w:tcPr>
          <w:p w14:paraId="7A144596"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Čkbr. 2428/2 Očura Lepoglavska</w:t>
            </w:r>
          </w:p>
        </w:tc>
        <w:tc>
          <w:tcPr>
            <w:tcW w:w="1918" w:type="dxa"/>
            <w:shd w:val="clear" w:color="auto" w:fill="auto"/>
            <w:vAlign w:val="center"/>
          </w:tcPr>
          <w:p w14:paraId="76BE88FE"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100.000,00</w:t>
            </w:r>
          </w:p>
        </w:tc>
      </w:tr>
      <w:tr w:rsidR="00152AAB" w:rsidRPr="00BF35C9" w14:paraId="6A42EAAA" w14:textId="77777777" w:rsidTr="003F6885">
        <w:trPr>
          <w:trHeight w:val="144"/>
          <w:jc w:val="center"/>
        </w:trPr>
        <w:tc>
          <w:tcPr>
            <w:tcW w:w="559" w:type="dxa"/>
            <w:shd w:val="clear" w:color="auto" w:fill="auto"/>
            <w:vAlign w:val="center"/>
          </w:tcPr>
          <w:p w14:paraId="707CA183"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20.</w:t>
            </w:r>
          </w:p>
        </w:tc>
        <w:tc>
          <w:tcPr>
            <w:tcW w:w="1533" w:type="dxa"/>
            <w:shd w:val="clear" w:color="auto" w:fill="auto"/>
            <w:vAlign w:val="center"/>
          </w:tcPr>
          <w:p w14:paraId="784D0889"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Gornja Višnjica</w:t>
            </w:r>
          </w:p>
        </w:tc>
        <w:tc>
          <w:tcPr>
            <w:tcW w:w="2698" w:type="dxa"/>
            <w:shd w:val="clear" w:color="auto" w:fill="auto"/>
            <w:vAlign w:val="center"/>
          </w:tcPr>
          <w:p w14:paraId="3E4D69FA"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Hiržin Ivan, Gornja Višnjica 14</w:t>
            </w:r>
          </w:p>
        </w:tc>
        <w:tc>
          <w:tcPr>
            <w:tcW w:w="2101" w:type="dxa"/>
            <w:shd w:val="clear" w:color="auto" w:fill="auto"/>
            <w:vAlign w:val="center"/>
          </w:tcPr>
          <w:p w14:paraId="3AE77F8D"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Ugroza objekta, čkbr. 2810 k.o.Gornja Višnjica</w:t>
            </w:r>
          </w:p>
          <w:p w14:paraId="5E1514FE" w14:textId="77777777" w:rsidR="00152AAB" w:rsidRPr="00BF35C9" w:rsidRDefault="00152AAB" w:rsidP="00152AAB">
            <w:pPr>
              <w:spacing w:after="0" w:line="240" w:lineRule="auto"/>
              <w:rPr>
                <w:rFonts w:cs="Times New Roman"/>
                <w:sz w:val="18"/>
                <w:szCs w:val="18"/>
              </w:rPr>
            </w:pPr>
          </w:p>
        </w:tc>
        <w:tc>
          <w:tcPr>
            <w:tcW w:w="1918" w:type="dxa"/>
            <w:shd w:val="clear" w:color="auto" w:fill="auto"/>
            <w:vAlign w:val="center"/>
          </w:tcPr>
          <w:p w14:paraId="69D34D21"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150.000,00</w:t>
            </w:r>
          </w:p>
        </w:tc>
      </w:tr>
      <w:tr w:rsidR="00152AAB" w:rsidRPr="00BF35C9" w14:paraId="4A578EF3" w14:textId="77777777" w:rsidTr="003F6885">
        <w:trPr>
          <w:trHeight w:val="144"/>
          <w:jc w:val="center"/>
        </w:trPr>
        <w:tc>
          <w:tcPr>
            <w:tcW w:w="559" w:type="dxa"/>
            <w:shd w:val="clear" w:color="auto" w:fill="auto"/>
            <w:vAlign w:val="center"/>
          </w:tcPr>
          <w:p w14:paraId="24316961"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21.</w:t>
            </w:r>
          </w:p>
        </w:tc>
        <w:tc>
          <w:tcPr>
            <w:tcW w:w="1533" w:type="dxa"/>
            <w:shd w:val="clear" w:color="auto" w:fill="auto"/>
            <w:vAlign w:val="center"/>
          </w:tcPr>
          <w:p w14:paraId="16A47E1D"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Gornja Višnjica</w:t>
            </w:r>
          </w:p>
        </w:tc>
        <w:tc>
          <w:tcPr>
            <w:tcW w:w="2698" w:type="dxa"/>
            <w:shd w:val="clear" w:color="auto" w:fill="auto"/>
            <w:vAlign w:val="center"/>
          </w:tcPr>
          <w:p w14:paraId="3F86EA23"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Gornja Višnjica, od križa do križa, čkbr.6884 k.o. Gornja Višnjica</w:t>
            </w:r>
          </w:p>
        </w:tc>
        <w:tc>
          <w:tcPr>
            <w:tcW w:w="2101" w:type="dxa"/>
            <w:shd w:val="clear" w:color="auto" w:fill="auto"/>
            <w:vAlign w:val="center"/>
          </w:tcPr>
          <w:p w14:paraId="35D1251F"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Nema početne lokacije </w:t>
            </w:r>
          </w:p>
        </w:tc>
        <w:tc>
          <w:tcPr>
            <w:tcW w:w="1918" w:type="dxa"/>
            <w:shd w:val="clear" w:color="auto" w:fill="auto"/>
            <w:vAlign w:val="center"/>
          </w:tcPr>
          <w:p w14:paraId="3389D906"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100.000,00</w:t>
            </w:r>
          </w:p>
        </w:tc>
      </w:tr>
      <w:tr w:rsidR="00152AAB" w:rsidRPr="00BF35C9" w14:paraId="09A63B0C" w14:textId="77777777" w:rsidTr="003F6885">
        <w:trPr>
          <w:trHeight w:val="144"/>
          <w:jc w:val="center"/>
        </w:trPr>
        <w:tc>
          <w:tcPr>
            <w:tcW w:w="559" w:type="dxa"/>
            <w:shd w:val="clear" w:color="auto" w:fill="auto"/>
            <w:vAlign w:val="center"/>
          </w:tcPr>
          <w:p w14:paraId="1C13DCF7"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22.</w:t>
            </w:r>
          </w:p>
        </w:tc>
        <w:tc>
          <w:tcPr>
            <w:tcW w:w="1533" w:type="dxa"/>
            <w:shd w:val="clear" w:color="auto" w:fill="auto"/>
            <w:vAlign w:val="center"/>
          </w:tcPr>
          <w:p w14:paraId="4110BDA8"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Lepoglava</w:t>
            </w:r>
          </w:p>
        </w:tc>
        <w:tc>
          <w:tcPr>
            <w:tcW w:w="2698" w:type="dxa"/>
            <w:shd w:val="clear" w:color="auto" w:fill="auto"/>
            <w:vAlign w:val="center"/>
          </w:tcPr>
          <w:p w14:paraId="3A48AC46"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Ulica A.Šenoe, čkbr.4818 k.o. Lepoglava</w:t>
            </w:r>
          </w:p>
        </w:tc>
        <w:tc>
          <w:tcPr>
            <w:tcW w:w="2101" w:type="dxa"/>
            <w:shd w:val="clear" w:color="auto" w:fill="auto"/>
            <w:vAlign w:val="center"/>
          </w:tcPr>
          <w:p w14:paraId="1105D5E5"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Ugroza puta</w:t>
            </w:r>
          </w:p>
          <w:p w14:paraId="27EB6B37"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SANIRANO</w:t>
            </w:r>
          </w:p>
        </w:tc>
        <w:tc>
          <w:tcPr>
            <w:tcW w:w="1918" w:type="dxa"/>
            <w:shd w:val="clear" w:color="auto" w:fill="auto"/>
            <w:vAlign w:val="center"/>
          </w:tcPr>
          <w:p w14:paraId="0D7CD93A"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50.000,00</w:t>
            </w:r>
          </w:p>
        </w:tc>
      </w:tr>
      <w:tr w:rsidR="00152AAB" w:rsidRPr="00BF35C9" w14:paraId="3F2B6A28" w14:textId="77777777" w:rsidTr="003F6885">
        <w:trPr>
          <w:trHeight w:val="144"/>
          <w:jc w:val="center"/>
        </w:trPr>
        <w:tc>
          <w:tcPr>
            <w:tcW w:w="559" w:type="dxa"/>
            <w:shd w:val="clear" w:color="auto" w:fill="auto"/>
            <w:vAlign w:val="center"/>
          </w:tcPr>
          <w:p w14:paraId="4933FEF2"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23.</w:t>
            </w:r>
          </w:p>
        </w:tc>
        <w:tc>
          <w:tcPr>
            <w:tcW w:w="1533" w:type="dxa"/>
            <w:shd w:val="clear" w:color="auto" w:fill="auto"/>
            <w:vAlign w:val="center"/>
          </w:tcPr>
          <w:p w14:paraId="6AC85D9B"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Kamenički Vrhovec</w:t>
            </w:r>
          </w:p>
        </w:tc>
        <w:tc>
          <w:tcPr>
            <w:tcW w:w="2698" w:type="dxa"/>
            <w:shd w:val="clear" w:color="auto" w:fill="auto"/>
            <w:vAlign w:val="center"/>
          </w:tcPr>
          <w:p w14:paraId="23BBFF64"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Kiđemet Stjepan, čkbr4320/1 k.o. Kamenica</w:t>
            </w:r>
          </w:p>
        </w:tc>
        <w:tc>
          <w:tcPr>
            <w:tcW w:w="2101" w:type="dxa"/>
            <w:shd w:val="clear" w:color="auto" w:fill="auto"/>
            <w:vAlign w:val="center"/>
          </w:tcPr>
          <w:p w14:paraId="7E41715F"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Ugrožen gospodarski objekt – Prazna kuća</w:t>
            </w:r>
          </w:p>
        </w:tc>
        <w:tc>
          <w:tcPr>
            <w:tcW w:w="1918" w:type="dxa"/>
            <w:shd w:val="clear" w:color="auto" w:fill="auto"/>
            <w:vAlign w:val="center"/>
          </w:tcPr>
          <w:p w14:paraId="2FA745BF"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150.000,00</w:t>
            </w:r>
          </w:p>
        </w:tc>
      </w:tr>
      <w:tr w:rsidR="00152AAB" w:rsidRPr="00BF35C9" w14:paraId="6AE276A5" w14:textId="77777777" w:rsidTr="003F6885">
        <w:trPr>
          <w:trHeight w:val="144"/>
          <w:jc w:val="center"/>
        </w:trPr>
        <w:tc>
          <w:tcPr>
            <w:tcW w:w="559" w:type="dxa"/>
            <w:shd w:val="clear" w:color="auto" w:fill="auto"/>
            <w:vAlign w:val="center"/>
          </w:tcPr>
          <w:p w14:paraId="7F945C17"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24.</w:t>
            </w:r>
          </w:p>
        </w:tc>
        <w:tc>
          <w:tcPr>
            <w:tcW w:w="1533" w:type="dxa"/>
            <w:shd w:val="clear" w:color="auto" w:fill="auto"/>
            <w:vAlign w:val="center"/>
          </w:tcPr>
          <w:p w14:paraId="799DDD35"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Gornja Višnjica</w:t>
            </w:r>
          </w:p>
        </w:tc>
        <w:tc>
          <w:tcPr>
            <w:tcW w:w="2698" w:type="dxa"/>
            <w:shd w:val="clear" w:color="auto" w:fill="auto"/>
            <w:vAlign w:val="center"/>
          </w:tcPr>
          <w:p w14:paraId="383C2806"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Gura Ružica i ostali vlasnici, Gornja Višnjica 45, čkbr.2593,2596,2597,2598 k.o. Gornja Višnjica</w:t>
            </w:r>
          </w:p>
        </w:tc>
        <w:tc>
          <w:tcPr>
            <w:tcW w:w="2101" w:type="dxa"/>
            <w:shd w:val="clear" w:color="auto" w:fill="auto"/>
            <w:vAlign w:val="center"/>
          </w:tcPr>
          <w:p w14:paraId="76D84C10"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Ugroza vinograda i klijeti</w:t>
            </w:r>
          </w:p>
        </w:tc>
        <w:tc>
          <w:tcPr>
            <w:tcW w:w="1918" w:type="dxa"/>
            <w:shd w:val="clear" w:color="auto" w:fill="auto"/>
            <w:vAlign w:val="center"/>
          </w:tcPr>
          <w:p w14:paraId="62EAF281" w14:textId="77777777" w:rsidR="00152AAB" w:rsidRPr="00BF35C9" w:rsidRDefault="00152AAB" w:rsidP="00152AAB">
            <w:pPr>
              <w:spacing w:after="0" w:line="240" w:lineRule="auto"/>
              <w:jc w:val="center"/>
              <w:rPr>
                <w:rFonts w:cs="Times New Roman"/>
                <w:sz w:val="18"/>
                <w:szCs w:val="18"/>
              </w:rPr>
            </w:pPr>
          </w:p>
          <w:p w14:paraId="6A661FE5"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800.000,00</w:t>
            </w:r>
          </w:p>
        </w:tc>
      </w:tr>
      <w:tr w:rsidR="00152AAB" w:rsidRPr="00BF35C9" w14:paraId="34094058" w14:textId="77777777" w:rsidTr="003F6885">
        <w:trPr>
          <w:trHeight w:val="144"/>
          <w:jc w:val="center"/>
        </w:trPr>
        <w:tc>
          <w:tcPr>
            <w:tcW w:w="559" w:type="dxa"/>
            <w:shd w:val="clear" w:color="auto" w:fill="auto"/>
            <w:vAlign w:val="center"/>
          </w:tcPr>
          <w:p w14:paraId="0CEE8BB6"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25.</w:t>
            </w:r>
          </w:p>
        </w:tc>
        <w:tc>
          <w:tcPr>
            <w:tcW w:w="1533" w:type="dxa"/>
            <w:shd w:val="clear" w:color="auto" w:fill="auto"/>
            <w:vAlign w:val="center"/>
          </w:tcPr>
          <w:p w14:paraId="36726AA8"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Gornja Višnjica</w:t>
            </w:r>
          </w:p>
        </w:tc>
        <w:tc>
          <w:tcPr>
            <w:tcW w:w="2698" w:type="dxa"/>
            <w:shd w:val="clear" w:color="auto" w:fill="auto"/>
            <w:vAlign w:val="center"/>
          </w:tcPr>
          <w:p w14:paraId="5E7288F2"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Cesta Hudini, Gornja Višnjica, čkbr. 2887/2 k.o. Gornja Višnjica</w:t>
            </w:r>
          </w:p>
        </w:tc>
        <w:tc>
          <w:tcPr>
            <w:tcW w:w="2101" w:type="dxa"/>
            <w:shd w:val="clear" w:color="auto" w:fill="auto"/>
            <w:vAlign w:val="center"/>
          </w:tcPr>
          <w:p w14:paraId="6AFC848D" w14:textId="77777777" w:rsidR="00152AAB" w:rsidRPr="00BF35C9" w:rsidRDefault="00152AAB" w:rsidP="00152AAB">
            <w:pPr>
              <w:spacing w:after="0" w:line="240" w:lineRule="auto"/>
              <w:rPr>
                <w:rFonts w:cs="Times New Roman"/>
                <w:sz w:val="18"/>
                <w:szCs w:val="18"/>
              </w:rPr>
            </w:pPr>
          </w:p>
          <w:p w14:paraId="747610DA"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Ugroza ceste</w:t>
            </w:r>
          </w:p>
          <w:p w14:paraId="7071704E"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SANIRANO</w:t>
            </w:r>
          </w:p>
        </w:tc>
        <w:tc>
          <w:tcPr>
            <w:tcW w:w="1918" w:type="dxa"/>
            <w:shd w:val="clear" w:color="auto" w:fill="auto"/>
            <w:vAlign w:val="center"/>
          </w:tcPr>
          <w:p w14:paraId="4AEE5CF1" w14:textId="77777777" w:rsidR="00152AAB" w:rsidRPr="00BF35C9" w:rsidRDefault="00152AAB" w:rsidP="00152AAB">
            <w:pPr>
              <w:spacing w:after="0" w:line="240" w:lineRule="auto"/>
              <w:jc w:val="center"/>
              <w:rPr>
                <w:rFonts w:cs="Times New Roman"/>
                <w:sz w:val="18"/>
                <w:szCs w:val="18"/>
              </w:rPr>
            </w:pPr>
          </w:p>
          <w:p w14:paraId="35706617"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200.000,00</w:t>
            </w:r>
          </w:p>
        </w:tc>
      </w:tr>
      <w:tr w:rsidR="00152AAB" w:rsidRPr="00BF35C9" w14:paraId="7BF8CF59" w14:textId="77777777" w:rsidTr="003F6885">
        <w:trPr>
          <w:trHeight w:val="144"/>
          <w:jc w:val="center"/>
        </w:trPr>
        <w:tc>
          <w:tcPr>
            <w:tcW w:w="559" w:type="dxa"/>
            <w:shd w:val="clear" w:color="auto" w:fill="auto"/>
            <w:vAlign w:val="center"/>
          </w:tcPr>
          <w:p w14:paraId="61F64E74"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26.</w:t>
            </w:r>
          </w:p>
        </w:tc>
        <w:tc>
          <w:tcPr>
            <w:tcW w:w="1533" w:type="dxa"/>
            <w:shd w:val="clear" w:color="auto" w:fill="auto"/>
            <w:vAlign w:val="center"/>
          </w:tcPr>
          <w:p w14:paraId="412C93DA"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Lepoglava</w:t>
            </w:r>
          </w:p>
        </w:tc>
        <w:tc>
          <w:tcPr>
            <w:tcW w:w="2698" w:type="dxa"/>
            <w:shd w:val="clear" w:color="auto" w:fill="auto"/>
            <w:vAlign w:val="center"/>
          </w:tcPr>
          <w:p w14:paraId="6630F89F"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Štefanek Štefica, Budim 26, čkbr.4570 k.o. Lepoglava</w:t>
            </w:r>
          </w:p>
          <w:p w14:paraId="7FBED136"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Lepoglava-Gaveznica (Kameni vrh)</w:t>
            </w:r>
          </w:p>
        </w:tc>
        <w:tc>
          <w:tcPr>
            <w:tcW w:w="2101" w:type="dxa"/>
            <w:shd w:val="clear" w:color="auto" w:fill="auto"/>
            <w:vAlign w:val="center"/>
          </w:tcPr>
          <w:p w14:paraId="566D0292" w14:textId="77777777" w:rsidR="00152AAB" w:rsidRPr="00BF35C9" w:rsidRDefault="00152AAB" w:rsidP="00152AAB">
            <w:pPr>
              <w:spacing w:after="0" w:line="240" w:lineRule="auto"/>
              <w:rPr>
                <w:rFonts w:cs="Times New Roman"/>
                <w:sz w:val="18"/>
                <w:szCs w:val="18"/>
              </w:rPr>
            </w:pPr>
          </w:p>
          <w:p w14:paraId="2F0881EB"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Ugroza vinograda</w:t>
            </w:r>
          </w:p>
        </w:tc>
        <w:tc>
          <w:tcPr>
            <w:tcW w:w="1918" w:type="dxa"/>
            <w:shd w:val="clear" w:color="auto" w:fill="auto"/>
            <w:vAlign w:val="center"/>
          </w:tcPr>
          <w:p w14:paraId="746CD6E8" w14:textId="77777777" w:rsidR="00152AAB" w:rsidRPr="00BF35C9" w:rsidRDefault="00152AAB" w:rsidP="00152AAB">
            <w:pPr>
              <w:spacing w:after="0" w:line="240" w:lineRule="auto"/>
              <w:jc w:val="center"/>
              <w:rPr>
                <w:rFonts w:cs="Times New Roman"/>
                <w:sz w:val="18"/>
                <w:szCs w:val="18"/>
              </w:rPr>
            </w:pPr>
          </w:p>
          <w:p w14:paraId="0E7D6783"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50.000,00</w:t>
            </w:r>
          </w:p>
        </w:tc>
      </w:tr>
      <w:tr w:rsidR="00152AAB" w:rsidRPr="00BF35C9" w14:paraId="59CB6827" w14:textId="77777777" w:rsidTr="003F6885">
        <w:trPr>
          <w:trHeight w:val="144"/>
          <w:jc w:val="center"/>
        </w:trPr>
        <w:tc>
          <w:tcPr>
            <w:tcW w:w="559" w:type="dxa"/>
            <w:shd w:val="clear" w:color="auto" w:fill="auto"/>
            <w:vAlign w:val="center"/>
          </w:tcPr>
          <w:p w14:paraId="13378378"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27.</w:t>
            </w:r>
          </w:p>
        </w:tc>
        <w:tc>
          <w:tcPr>
            <w:tcW w:w="1533" w:type="dxa"/>
            <w:shd w:val="clear" w:color="auto" w:fill="auto"/>
            <w:vAlign w:val="center"/>
          </w:tcPr>
          <w:p w14:paraId="53BB4911"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Žarovnica</w:t>
            </w:r>
          </w:p>
        </w:tc>
        <w:tc>
          <w:tcPr>
            <w:tcW w:w="2698" w:type="dxa"/>
            <w:shd w:val="clear" w:color="auto" w:fill="auto"/>
            <w:vAlign w:val="center"/>
          </w:tcPr>
          <w:p w14:paraId="52EEED09"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Vresk Andrija, Žarovnica 119, čkbr. 1030 k.o. Kamenica</w:t>
            </w:r>
          </w:p>
        </w:tc>
        <w:tc>
          <w:tcPr>
            <w:tcW w:w="2101" w:type="dxa"/>
            <w:shd w:val="clear" w:color="auto" w:fill="auto"/>
            <w:vAlign w:val="center"/>
          </w:tcPr>
          <w:p w14:paraId="330866A2"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Ugroza gospodarskih objekata</w:t>
            </w:r>
          </w:p>
        </w:tc>
        <w:tc>
          <w:tcPr>
            <w:tcW w:w="1918" w:type="dxa"/>
            <w:shd w:val="clear" w:color="auto" w:fill="auto"/>
            <w:vAlign w:val="center"/>
          </w:tcPr>
          <w:p w14:paraId="6456320F"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150.000,00</w:t>
            </w:r>
          </w:p>
        </w:tc>
      </w:tr>
      <w:tr w:rsidR="00152AAB" w:rsidRPr="00BF35C9" w14:paraId="39E833C6" w14:textId="77777777" w:rsidTr="003F6885">
        <w:trPr>
          <w:trHeight w:val="144"/>
          <w:jc w:val="center"/>
        </w:trPr>
        <w:tc>
          <w:tcPr>
            <w:tcW w:w="559" w:type="dxa"/>
            <w:shd w:val="clear" w:color="auto" w:fill="auto"/>
            <w:vAlign w:val="center"/>
          </w:tcPr>
          <w:p w14:paraId="6B677FED"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28.</w:t>
            </w:r>
          </w:p>
        </w:tc>
        <w:tc>
          <w:tcPr>
            <w:tcW w:w="1533" w:type="dxa"/>
            <w:shd w:val="clear" w:color="auto" w:fill="auto"/>
            <w:vAlign w:val="center"/>
          </w:tcPr>
          <w:p w14:paraId="7CA3862E"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Zlogonje</w:t>
            </w:r>
          </w:p>
        </w:tc>
        <w:tc>
          <w:tcPr>
            <w:tcW w:w="2698" w:type="dxa"/>
            <w:shd w:val="clear" w:color="auto" w:fill="auto"/>
            <w:vAlign w:val="center"/>
          </w:tcPr>
          <w:p w14:paraId="285F7FE2"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Cesta – Makadam “Jurenci-Jobi“ čkbr.3345 k.o. Donja Višnjica</w:t>
            </w:r>
          </w:p>
        </w:tc>
        <w:tc>
          <w:tcPr>
            <w:tcW w:w="2101" w:type="dxa"/>
            <w:shd w:val="clear" w:color="auto" w:fill="auto"/>
            <w:vAlign w:val="center"/>
          </w:tcPr>
          <w:p w14:paraId="72B9CD9A" w14:textId="77777777" w:rsidR="00152AAB" w:rsidRPr="00BF35C9" w:rsidRDefault="00152AAB" w:rsidP="00152AAB">
            <w:pPr>
              <w:spacing w:after="0" w:line="240" w:lineRule="auto"/>
              <w:rPr>
                <w:rFonts w:cs="Times New Roman"/>
                <w:sz w:val="18"/>
                <w:szCs w:val="18"/>
              </w:rPr>
            </w:pPr>
          </w:p>
          <w:p w14:paraId="5D11783E"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Urušena cesta</w:t>
            </w:r>
          </w:p>
          <w:p w14:paraId="023EC090"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SANIRANO</w:t>
            </w:r>
          </w:p>
        </w:tc>
        <w:tc>
          <w:tcPr>
            <w:tcW w:w="1918" w:type="dxa"/>
            <w:shd w:val="clear" w:color="auto" w:fill="auto"/>
            <w:vAlign w:val="center"/>
          </w:tcPr>
          <w:p w14:paraId="3C6E0637" w14:textId="77777777" w:rsidR="00152AAB" w:rsidRPr="00BF35C9" w:rsidRDefault="00152AAB" w:rsidP="00152AAB">
            <w:pPr>
              <w:spacing w:after="0" w:line="240" w:lineRule="auto"/>
              <w:jc w:val="center"/>
              <w:rPr>
                <w:rFonts w:cs="Times New Roman"/>
                <w:sz w:val="18"/>
                <w:szCs w:val="18"/>
              </w:rPr>
            </w:pPr>
          </w:p>
          <w:p w14:paraId="63F144C5"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250.000,00</w:t>
            </w:r>
          </w:p>
        </w:tc>
      </w:tr>
      <w:tr w:rsidR="00152AAB" w:rsidRPr="00BF35C9" w14:paraId="0B4DB021" w14:textId="77777777" w:rsidTr="003F6885">
        <w:trPr>
          <w:trHeight w:val="144"/>
          <w:jc w:val="center"/>
        </w:trPr>
        <w:tc>
          <w:tcPr>
            <w:tcW w:w="559" w:type="dxa"/>
            <w:shd w:val="clear" w:color="auto" w:fill="auto"/>
            <w:vAlign w:val="center"/>
          </w:tcPr>
          <w:p w14:paraId="1C171696"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29.</w:t>
            </w:r>
          </w:p>
        </w:tc>
        <w:tc>
          <w:tcPr>
            <w:tcW w:w="1533" w:type="dxa"/>
            <w:shd w:val="clear" w:color="auto" w:fill="auto"/>
            <w:vAlign w:val="center"/>
          </w:tcPr>
          <w:p w14:paraId="3CCA424C"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Zlogonje</w:t>
            </w:r>
          </w:p>
        </w:tc>
        <w:tc>
          <w:tcPr>
            <w:tcW w:w="2698" w:type="dxa"/>
            <w:shd w:val="clear" w:color="auto" w:fill="auto"/>
            <w:vAlign w:val="center"/>
          </w:tcPr>
          <w:p w14:paraId="365E343A"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Galinec Josip, Zlogonje 17 D, čkbr.2362/1 k.o. Donja Višnjica</w:t>
            </w:r>
          </w:p>
        </w:tc>
        <w:tc>
          <w:tcPr>
            <w:tcW w:w="2101" w:type="dxa"/>
            <w:shd w:val="clear" w:color="auto" w:fill="auto"/>
            <w:vAlign w:val="center"/>
          </w:tcPr>
          <w:p w14:paraId="57066E02"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Urušena zemlja (obrež iza kuće)</w:t>
            </w:r>
          </w:p>
        </w:tc>
        <w:tc>
          <w:tcPr>
            <w:tcW w:w="1918" w:type="dxa"/>
            <w:shd w:val="clear" w:color="auto" w:fill="auto"/>
            <w:vAlign w:val="center"/>
          </w:tcPr>
          <w:p w14:paraId="2CB733DF"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20.000,00</w:t>
            </w:r>
          </w:p>
        </w:tc>
      </w:tr>
      <w:tr w:rsidR="00152AAB" w:rsidRPr="00BF35C9" w14:paraId="23923EBE" w14:textId="77777777" w:rsidTr="003F6885">
        <w:trPr>
          <w:trHeight w:val="144"/>
          <w:jc w:val="center"/>
        </w:trPr>
        <w:tc>
          <w:tcPr>
            <w:tcW w:w="559" w:type="dxa"/>
            <w:shd w:val="clear" w:color="auto" w:fill="auto"/>
            <w:vAlign w:val="center"/>
          </w:tcPr>
          <w:p w14:paraId="3E6AABB8"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30.</w:t>
            </w:r>
          </w:p>
        </w:tc>
        <w:tc>
          <w:tcPr>
            <w:tcW w:w="1533" w:type="dxa"/>
            <w:shd w:val="clear" w:color="auto" w:fill="auto"/>
            <w:vAlign w:val="center"/>
          </w:tcPr>
          <w:p w14:paraId="1D4A817F"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Donja Višnjica</w:t>
            </w:r>
          </w:p>
        </w:tc>
        <w:tc>
          <w:tcPr>
            <w:tcW w:w="2698" w:type="dxa"/>
            <w:shd w:val="clear" w:color="auto" w:fill="auto"/>
            <w:vAlign w:val="center"/>
          </w:tcPr>
          <w:p w14:paraId="4E569BD5"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Cesta Jakopi, čkbr.6746 k.o. Donja Višnjica</w:t>
            </w:r>
          </w:p>
        </w:tc>
        <w:tc>
          <w:tcPr>
            <w:tcW w:w="2101" w:type="dxa"/>
            <w:shd w:val="clear" w:color="auto" w:fill="auto"/>
            <w:vAlign w:val="center"/>
          </w:tcPr>
          <w:p w14:paraId="6BA52B25"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Puknuta cesta (asfalt)</w:t>
            </w:r>
          </w:p>
          <w:p w14:paraId="3A751271"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SANIRANO</w:t>
            </w:r>
          </w:p>
        </w:tc>
        <w:tc>
          <w:tcPr>
            <w:tcW w:w="1918" w:type="dxa"/>
            <w:shd w:val="clear" w:color="auto" w:fill="auto"/>
            <w:vAlign w:val="center"/>
          </w:tcPr>
          <w:p w14:paraId="38515763"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150.000,00</w:t>
            </w:r>
          </w:p>
        </w:tc>
      </w:tr>
      <w:tr w:rsidR="00152AAB" w:rsidRPr="00BF35C9" w14:paraId="4BA1846B" w14:textId="77777777" w:rsidTr="003F6885">
        <w:trPr>
          <w:trHeight w:val="340"/>
          <w:jc w:val="center"/>
        </w:trPr>
        <w:tc>
          <w:tcPr>
            <w:tcW w:w="559" w:type="dxa"/>
            <w:shd w:val="clear" w:color="auto" w:fill="auto"/>
            <w:vAlign w:val="center"/>
          </w:tcPr>
          <w:p w14:paraId="3C7DC754"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31.</w:t>
            </w:r>
          </w:p>
        </w:tc>
        <w:tc>
          <w:tcPr>
            <w:tcW w:w="1533" w:type="dxa"/>
            <w:shd w:val="clear" w:color="auto" w:fill="auto"/>
            <w:vAlign w:val="center"/>
          </w:tcPr>
          <w:p w14:paraId="4054C638"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Kameničko Podgorje</w:t>
            </w:r>
          </w:p>
        </w:tc>
        <w:tc>
          <w:tcPr>
            <w:tcW w:w="2698" w:type="dxa"/>
            <w:shd w:val="clear" w:color="auto" w:fill="auto"/>
            <w:vAlign w:val="center"/>
          </w:tcPr>
          <w:p w14:paraId="0F4530FB"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Pintarić Stjepan, Kameničko Podgorje 76f, čkbr.2679/3 k.o. Kamenica</w:t>
            </w:r>
          </w:p>
        </w:tc>
        <w:tc>
          <w:tcPr>
            <w:tcW w:w="2101" w:type="dxa"/>
            <w:shd w:val="clear" w:color="auto" w:fill="auto"/>
            <w:vAlign w:val="center"/>
          </w:tcPr>
          <w:p w14:paraId="6C74D078" w14:textId="77777777" w:rsidR="00152AAB" w:rsidRPr="00BF35C9" w:rsidRDefault="00152AAB" w:rsidP="00152AAB">
            <w:pPr>
              <w:spacing w:after="0" w:line="240" w:lineRule="auto"/>
              <w:rPr>
                <w:rFonts w:cs="Times New Roman"/>
                <w:sz w:val="18"/>
                <w:szCs w:val="18"/>
              </w:rPr>
            </w:pPr>
          </w:p>
          <w:p w14:paraId="586E69C7"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Ugroza stambenog objekta</w:t>
            </w:r>
          </w:p>
        </w:tc>
        <w:tc>
          <w:tcPr>
            <w:tcW w:w="1918" w:type="dxa"/>
            <w:shd w:val="clear" w:color="auto" w:fill="auto"/>
            <w:vAlign w:val="center"/>
          </w:tcPr>
          <w:p w14:paraId="1EDCDD93" w14:textId="77777777" w:rsidR="00152AAB" w:rsidRPr="00BF35C9" w:rsidRDefault="00152AAB" w:rsidP="00152AAB">
            <w:pPr>
              <w:spacing w:after="0" w:line="240" w:lineRule="auto"/>
              <w:jc w:val="center"/>
              <w:rPr>
                <w:rFonts w:cs="Times New Roman"/>
                <w:sz w:val="18"/>
                <w:szCs w:val="18"/>
              </w:rPr>
            </w:pPr>
          </w:p>
          <w:p w14:paraId="1A2D018F"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200.000,00</w:t>
            </w:r>
          </w:p>
        </w:tc>
      </w:tr>
      <w:tr w:rsidR="00152AAB" w:rsidRPr="00BF35C9" w14:paraId="466DFD3F" w14:textId="77777777" w:rsidTr="003F6885">
        <w:trPr>
          <w:trHeight w:val="144"/>
          <w:jc w:val="center"/>
        </w:trPr>
        <w:tc>
          <w:tcPr>
            <w:tcW w:w="559" w:type="dxa"/>
            <w:shd w:val="clear" w:color="auto" w:fill="auto"/>
            <w:vAlign w:val="center"/>
          </w:tcPr>
          <w:p w14:paraId="0E61E2ED"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32.</w:t>
            </w:r>
          </w:p>
        </w:tc>
        <w:tc>
          <w:tcPr>
            <w:tcW w:w="1533" w:type="dxa"/>
            <w:shd w:val="clear" w:color="auto" w:fill="auto"/>
            <w:vAlign w:val="center"/>
          </w:tcPr>
          <w:p w14:paraId="5C4B60B5"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Donja Višnjica</w:t>
            </w:r>
          </w:p>
        </w:tc>
        <w:tc>
          <w:tcPr>
            <w:tcW w:w="2698" w:type="dxa"/>
            <w:shd w:val="clear" w:color="auto" w:fill="auto"/>
            <w:vAlign w:val="center"/>
          </w:tcPr>
          <w:p w14:paraId="52C9EBF3"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Lončarek Josip, Donja Višnjica 39, čkbr 2012 i ostale k.o. Donja Višnjica</w:t>
            </w:r>
          </w:p>
        </w:tc>
        <w:tc>
          <w:tcPr>
            <w:tcW w:w="2101" w:type="dxa"/>
            <w:shd w:val="clear" w:color="auto" w:fill="auto"/>
            <w:vAlign w:val="center"/>
          </w:tcPr>
          <w:p w14:paraId="276DAE35"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Ugroza vinograda</w:t>
            </w:r>
          </w:p>
        </w:tc>
        <w:tc>
          <w:tcPr>
            <w:tcW w:w="1918" w:type="dxa"/>
            <w:shd w:val="clear" w:color="auto" w:fill="auto"/>
            <w:vAlign w:val="center"/>
          </w:tcPr>
          <w:p w14:paraId="35C0F46E"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200.000,00</w:t>
            </w:r>
          </w:p>
        </w:tc>
      </w:tr>
      <w:tr w:rsidR="00152AAB" w:rsidRPr="00BF35C9" w14:paraId="28C2845F" w14:textId="77777777" w:rsidTr="003F6885">
        <w:trPr>
          <w:trHeight w:val="144"/>
          <w:jc w:val="center"/>
        </w:trPr>
        <w:tc>
          <w:tcPr>
            <w:tcW w:w="559" w:type="dxa"/>
            <w:shd w:val="clear" w:color="auto" w:fill="auto"/>
            <w:vAlign w:val="center"/>
          </w:tcPr>
          <w:p w14:paraId="04993933"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33.</w:t>
            </w:r>
          </w:p>
        </w:tc>
        <w:tc>
          <w:tcPr>
            <w:tcW w:w="1533" w:type="dxa"/>
            <w:shd w:val="clear" w:color="auto" w:fill="auto"/>
            <w:vAlign w:val="center"/>
          </w:tcPr>
          <w:p w14:paraId="05340ECE"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Lepoglava</w:t>
            </w:r>
          </w:p>
        </w:tc>
        <w:tc>
          <w:tcPr>
            <w:tcW w:w="2698" w:type="dxa"/>
            <w:shd w:val="clear" w:color="auto" w:fill="auto"/>
            <w:vAlign w:val="center"/>
          </w:tcPr>
          <w:p w14:paraId="3928ADEF"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Ulica Sv.Ivan i ulica Gorica</w:t>
            </w:r>
          </w:p>
        </w:tc>
        <w:tc>
          <w:tcPr>
            <w:tcW w:w="2101" w:type="dxa"/>
            <w:shd w:val="clear" w:color="auto" w:fill="auto"/>
            <w:vAlign w:val="center"/>
          </w:tcPr>
          <w:p w14:paraId="68A56D08"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Sanirano 2020.</w:t>
            </w:r>
          </w:p>
        </w:tc>
        <w:tc>
          <w:tcPr>
            <w:tcW w:w="1918" w:type="dxa"/>
            <w:shd w:val="clear" w:color="auto" w:fill="auto"/>
            <w:vAlign w:val="center"/>
          </w:tcPr>
          <w:p w14:paraId="2D54C97D"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1.665.000,00</w:t>
            </w:r>
          </w:p>
        </w:tc>
      </w:tr>
      <w:tr w:rsidR="00152AAB" w:rsidRPr="00BF35C9" w14:paraId="03BCEB66" w14:textId="77777777" w:rsidTr="003F6885">
        <w:trPr>
          <w:trHeight w:val="144"/>
          <w:jc w:val="center"/>
        </w:trPr>
        <w:tc>
          <w:tcPr>
            <w:tcW w:w="559" w:type="dxa"/>
            <w:shd w:val="clear" w:color="auto" w:fill="auto"/>
            <w:vAlign w:val="center"/>
          </w:tcPr>
          <w:p w14:paraId="495D00AF"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34.</w:t>
            </w:r>
          </w:p>
        </w:tc>
        <w:tc>
          <w:tcPr>
            <w:tcW w:w="1533" w:type="dxa"/>
            <w:shd w:val="clear" w:color="auto" w:fill="auto"/>
            <w:vAlign w:val="center"/>
          </w:tcPr>
          <w:p w14:paraId="0FF0210E"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Viletinec</w:t>
            </w:r>
          </w:p>
        </w:tc>
        <w:tc>
          <w:tcPr>
            <w:tcW w:w="2698" w:type="dxa"/>
            <w:shd w:val="clear" w:color="auto" w:fill="auto"/>
            <w:vAlign w:val="center"/>
          </w:tcPr>
          <w:p w14:paraId="0A30C3A5"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Gudlin Milan, Viletinec 29, čkbr 4059 k.o. Rinkovec</w:t>
            </w:r>
          </w:p>
        </w:tc>
        <w:tc>
          <w:tcPr>
            <w:tcW w:w="2101" w:type="dxa"/>
            <w:shd w:val="clear" w:color="auto" w:fill="auto"/>
            <w:vAlign w:val="center"/>
          </w:tcPr>
          <w:p w14:paraId="0BCE5534"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Ugroza stambenog objekta</w:t>
            </w:r>
          </w:p>
        </w:tc>
        <w:tc>
          <w:tcPr>
            <w:tcW w:w="1918" w:type="dxa"/>
            <w:shd w:val="clear" w:color="auto" w:fill="auto"/>
            <w:vAlign w:val="center"/>
          </w:tcPr>
          <w:p w14:paraId="05A77194"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30.000,00</w:t>
            </w:r>
          </w:p>
        </w:tc>
      </w:tr>
      <w:tr w:rsidR="00152AAB" w:rsidRPr="00BF35C9" w14:paraId="5C0F6FC7" w14:textId="77777777" w:rsidTr="003F6885">
        <w:trPr>
          <w:trHeight w:val="144"/>
          <w:jc w:val="center"/>
        </w:trPr>
        <w:tc>
          <w:tcPr>
            <w:tcW w:w="559" w:type="dxa"/>
            <w:shd w:val="clear" w:color="auto" w:fill="auto"/>
            <w:vAlign w:val="center"/>
          </w:tcPr>
          <w:p w14:paraId="019F571D"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35.</w:t>
            </w:r>
          </w:p>
        </w:tc>
        <w:tc>
          <w:tcPr>
            <w:tcW w:w="1533" w:type="dxa"/>
            <w:shd w:val="clear" w:color="auto" w:fill="auto"/>
            <w:vAlign w:val="center"/>
          </w:tcPr>
          <w:p w14:paraId="58DDA9B5"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Viletinec</w:t>
            </w:r>
          </w:p>
        </w:tc>
        <w:tc>
          <w:tcPr>
            <w:tcW w:w="2698" w:type="dxa"/>
            <w:shd w:val="clear" w:color="auto" w:fill="auto"/>
            <w:vAlign w:val="center"/>
          </w:tcPr>
          <w:p w14:paraId="4AC46B1B"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Bistrović Milan, Viletinec 41a, čkbr.4069 k.o. Rinkovec</w:t>
            </w:r>
          </w:p>
        </w:tc>
        <w:tc>
          <w:tcPr>
            <w:tcW w:w="2101" w:type="dxa"/>
            <w:shd w:val="clear" w:color="auto" w:fill="auto"/>
            <w:vAlign w:val="center"/>
          </w:tcPr>
          <w:p w14:paraId="6C4DD4C1"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Ugroza stambenog objekta</w:t>
            </w:r>
          </w:p>
        </w:tc>
        <w:tc>
          <w:tcPr>
            <w:tcW w:w="1918" w:type="dxa"/>
            <w:shd w:val="clear" w:color="auto" w:fill="auto"/>
            <w:vAlign w:val="center"/>
          </w:tcPr>
          <w:p w14:paraId="00E7EA2D"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80.000,00</w:t>
            </w:r>
          </w:p>
        </w:tc>
      </w:tr>
      <w:tr w:rsidR="00152AAB" w:rsidRPr="00BF35C9" w14:paraId="07CFF6F8" w14:textId="77777777" w:rsidTr="003F6885">
        <w:trPr>
          <w:trHeight w:val="144"/>
          <w:jc w:val="center"/>
        </w:trPr>
        <w:tc>
          <w:tcPr>
            <w:tcW w:w="559" w:type="dxa"/>
            <w:shd w:val="clear" w:color="auto" w:fill="auto"/>
            <w:vAlign w:val="center"/>
          </w:tcPr>
          <w:p w14:paraId="573FFE4F"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36.</w:t>
            </w:r>
          </w:p>
        </w:tc>
        <w:tc>
          <w:tcPr>
            <w:tcW w:w="1533" w:type="dxa"/>
            <w:shd w:val="clear" w:color="auto" w:fill="auto"/>
            <w:vAlign w:val="center"/>
          </w:tcPr>
          <w:p w14:paraId="4D0BF9E9"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Lepoglava</w:t>
            </w:r>
          </w:p>
        </w:tc>
        <w:tc>
          <w:tcPr>
            <w:tcW w:w="2698" w:type="dxa"/>
            <w:shd w:val="clear" w:color="auto" w:fill="auto"/>
            <w:vAlign w:val="center"/>
          </w:tcPr>
          <w:p w14:paraId="5F7F37FC"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Horvatić Ružica,Ljudevita Gaja 2, Lepoglavska Ves, čkbr 7772 k.o. Lepoglava</w:t>
            </w:r>
          </w:p>
        </w:tc>
        <w:tc>
          <w:tcPr>
            <w:tcW w:w="2101" w:type="dxa"/>
            <w:shd w:val="clear" w:color="auto" w:fill="auto"/>
            <w:vAlign w:val="center"/>
          </w:tcPr>
          <w:p w14:paraId="2E939E4E"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Ugroza voćnjaka</w:t>
            </w:r>
          </w:p>
        </w:tc>
        <w:tc>
          <w:tcPr>
            <w:tcW w:w="1918" w:type="dxa"/>
            <w:shd w:val="clear" w:color="auto" w:fill="auto"/>
            <w:vAlign w:val="center"/>
          </w:tcPr>
          <w:p w14:paraId="702CF56B"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30.000,00</w:t>
            </w:r>
          </w:p>
        </w:tc>
      </w:tr>
      <w:tr w:rsidR="00152AAB" w:rsidRPr="00BF35C9" w14:paraId="3D870CB7" w14:textId="77777777" w:rsidTr="003F6885">
        <w:trPr>
          <w:trHeight w:val="144"/>
          <w:jc w:val="center"/>
        </w:trPr>
        <w:tc>
          <w:tcPr>
            <w:tcW w:w="559" w:type="dxa"/>
            <w:shd w:val="clear" w:color="auto" w:fill="auto"/>
            <w:vAlign w:val="center"/>
          </w:tcPr>
          <w:p w14:paraId="50424D8D"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37.</w:t>
            </w:r>
          </w:p>
        </w:tc>
        <w:tc>
          <w:tcPr>
            <w:tcW w:w="1533" w:type="dxa"/>
            <w:shd w:val="clear" w:color="auto" w:fill="auto"/>
            <w:vAlign w:val="center"/>
          </w:tcPr>
          <w:p w14:paraId="1AA602AD"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Crkovec</w:t>
            </w:r>
          </w:p>
        </w:tc>
        <w:tc>
          <w:tcPr>
            <w:tcW w:w="2698" w:type="dxa"/>
            <w:shd w:val="clear" w:color="auto" w:fill="auto"/>
            <w:vAlign w:val="center"/>
          </w:tcPr>
          <w:p w14:paraId="6DC16243"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Šantalab Franjo, Crkovec 62a, čkbr. 3898/2 k.o. Kamenica</w:t>
            </w:r>
          </w:p>
        </w:tc>
        <w:tc>
          <w:tcPr>
            <w:tcW w:w="2101" w:type="dxa"/>
            <w:shd w:val="clear" w:color="auto" w:fill="auto"/>
            <w:vAlign w:val="center"/>
          </w:tcPr>
          <w:p w14:paraId="2EE3A61E"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Ugroza voćnjaka</w:t>
            </w:r>
          </w:p>
        </w:tc>
        <w:tc>
          <w:tcPr>
            <w:tcW w:w="1918" w:type="dxa"/>
            <w:shd w:val="clear" w:color="auto" w:fill="auto"/>
            <w:vAlign w:val="center"/>
          </w:tcPr>
          <w:p w14:paraId="6E689773"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30.000,00</w:t>
            </w:r>
          </w:p>
        </w:tc>
      </w:tr>
      <w:tr w:rsidR="00152AAB" w:rsidRPr="00BF35C9" w14:paraId="09FE69DE" w14:textId="77777777" w:rsidTr="003F6885">
        <w:trPr>
          <w:trHeight w:val="144"/>
          <w:jc w:val="center"/>
        </w:trPr>
        <w:tc>
          <w:tcPr>
            <w:tcW w:w="559" w:type="dxa"/>
            <w:shd w:val="clear" w:color="auto" w:fill="auto"/>
            <w:vAlign w:val="center"/>
          </w:tcPr>
          <w:p w14:paraId="00FF9EBA"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38.</w:t>
            </w:r>
          </w:p>
        </w:tc>
        <w:tc>
          <w:tcPr>
            <w:tcW w:w="1533" w:type="dxa"/>
            <w:shd w:val="clear" w:color="auto" w:fill="auto"/>
            <w:vAlign w:val="center"/>
          </w:tcPr>
          <w:p w14:paraId="6978FBAB"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Kameničko Podgorje</w:t>
            </w:r>
          </w:p>
        </w:tc>
        <w:tc>
          <w:tcPr>
            <w:tcW w:w="2698" w:type="dxa"/>
            <w:shd w:val="clear" w:color="auto" w:fill="auto"/>
            <w:vAlign w:val="center"/>
          </w:tcPr>
          <w:p w14:paraId="615BAE81"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Bakšaj Velimir, Kameničko Podgorje 45 C, čkbr.2931/1, 2931/2, 2932 i 2933 k.o.Kamenica</w:t>
            </w:r>
          </w:p>
        </w:tc>
        <w:tc>
          <w:tcPr>
            <w:tcW w:w="2101" w:type="dxa"/>
            <w:shd w:val="clear" w:color="auto" w:fill="auto"/>
            <w:vAlign w:val="center"/>
          </w:tcPr>
          <w:p w14:paraId="154278F0"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Ugroza voćnjaka</w:t>
            </w:r>
          </w:p>
        </w:tc>
        <w:tc>
          <w:tcPr>
            <w:tcW w:w="1918" w:type="dxa"/>
            <w:shd w:val="clear" w:color="auto" w:fill="auto"/>
            <w:vAlign w:val="center"/>
          </w:tcPr>
          <w:p w14:paraId="32263C25" w14:textId="77777777" w:rsidR="00152AAB" w:rsidRPr="00BF35C9" w:rsidRDefault="00152AAB" w:rsidP="00152AAB">
            <w:pPr>
              <w:spacing w:after="0" w:line="240" w:lineRule="auto"/>
              <w:jc w:val="center"/>
              <w:rPr>
                <w:rFonts w:cs="Times New Roman"/>
                <w:sz w:val="18"/>
                <w:szCs w:val="18"/>
              </w:rPr>
            </w:pPr>
          </w:p>
          <w:p w14:paraId="7FDE30AD"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300.000,00</w:t>
            </w:r>
          </w:p>
        </w:tc>
      </w:tr>
      <w:tr w:rsidR="00152AAB" w:rsidRPr="00BF35C9" w14:paraId="58E5DB6F" w14:textId="77777777" w:rsidTr="003F6885">
        <w:trPr>
          <w:trHeight w:val="144"/>
          <w:jc w:val="center"/>
        </w:trPr>
        <w:tc>
          <w:tcPr>
            <w:tcW w:w="559" w:type="dxa"/>
            <w:shd w:val="clear" w:color="auto" w:fill="auto"/>
            <w:vAlign w:val="center"/>
          </w:tcPr>
          <w:p w14:paraId="0030176F"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lastRenderedPageBreak/>
              <w:t>39.</w:t>
            </w:r>
          </w:p>
        </w:tc>
        <w:tc>
          <w:tcPr>
            <w:tcW w:w="1533" w:type="dxa"/>
            <w:shd w:val="clear" w:color="auto" w:fill="auto"/>
            <w:vAlign w:val="center"/>
          </w:tcPr>
          <w:p w14:paraId="4FFFB020"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Kameničko Podgorje</w:t>
            </w:r>
          </w:p>
        </w:tc>
        <w:tc>
          <w:tcPr>
            <w:tcW w:w="2698" w:type="dxa"/>
            <w:shd w:val="clear" w:color="auto" w:fill="auto"/>
            <w:vAlign w:val="center"/>
          </w:tcPr>
          <w:p w14:paraId="1F149B50"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Jug Žarko, Kameničko Podgorje 94 b, čkbr. 2931/1, 2931/2, 2932 i 2933 k.o. Kamenica</w:t>
            </w:r>
          </w:p>
        </w:tc>
        <w:tc>
          <w:tcPr>
            <w:tcW w:w="2101" w:type="dxa"/>
            <w:shd w:val="clear" w:color="auto" w:fill="auto"/>
            <w:vAlign w:val="center"/>
          </w:tcPr>
          <w:p w14:paraId="74970C33"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Ugroza dvorišta, kuće i škarpe (ograda)</w:t>
            </w:r>
          </w:p>
        </w:tc>
        <w:tc>
          <w:tcPr>
            <w:tcW w:w="1918" w:type="dxa"/>
            <w:shd w:val="clear" w:color="auto" w:fill="auto"/>
            <w:vAlign w:val="center"/>
          </w:tcPr>
          <w:p w14:paraId="61BBECF2" w14:textId="77777777" w:rsidR="00152AAB" w:rsidRPr="00BF35C9" w:rsidRDefault="00152AAB" w:rsidP="00152AAB">
            <w:pPr>
              <w:spacing w:after="0" w:line="240" w:lineRule="auto"/>
              <w:jc w:val="center"/>
              <w:rPr>
                <w:rFonts w:cs="Times New Roman"/>
                <w:sz w:val="18"/>
                <w:szCs w:val="18"/>
              </w:rPr>
            </w:pPr>
          </w:p>
          <w:p w14:paraId="017DF9D4"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300.000,00</w:t>
            </w:r>
          </w:p>
        </w:tc>
      </w:tr>
      <w:tr w:rsidR="00152AAB" w:rsidRPr="00BF35C9" w14:paraId="2172BCF6" w14:textId="77777777" w:rsidTr="003F6885">
        <w:trPr>
          <w:trHeight w:val="144"/>
          <w:jc w:val="center"/>
        </w:trPr>
        <w:tc>
          <w:tcPr>
            <w:tcW w:w="559" w:type="dxa"/>
            <w:shd w:val="clear" w:color="auto" w:fill="auto"/>
            <w:vAlign w:val="center"/>
          </w:tcPr>
          <w:p w14:paraId="05200B9E"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40.</w:t>
            </w:r>
          </w:p>
        </w:tc>
        <w:tc>
          <w:tcPr>
            <w:tcW w:w="1533" w:type="dxa"/>
            <w:shd w:val="clear" w:color="auto" w:fill="auto"/>
            <w:vAlign w:val="center"/>
          </w:tcPr>
          <w:p w14:paraId="396A669E"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Kameničko Podgorje</w:t>
            </w:r>
          </w:p>
        </w:tc>
        <w:tc>
          <w:tcPr>
            <w:tcW w:w="2698" w:type="dxa"/>
            <w:shd w:val="clear" w:color="auto" w:fill="auto"/>
            <w:vAlign w:val="center"/>
          </w:tcPr>
          <w:p w14:paraId="41EF9A68"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Jug Mirko, Kameničko Podgorje 94, čkbr.2686 k.o. Kamenica</w:t>
            </w:r>
          </w:p>
        </w:tc>
        <w:tc>
          <w:tcPr>
            <w:tcW w:w="2101" w:type="dxa"/>
            <w:shd w:val="clear" w:color="auto" w:fill="auto"/>
            <w:vAlign w:val="center"/>
          </w:tcPr>
          <w:p w14:paraId="20036DE9"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Ugroza kuće</w:t>
            </w:r>
          </w:p>
        </w:tc>
        <w:tc>
          <w:tcPr>
            <w:tcW w:w="1918" w:type="dxa"/>
            <w:shd w:val="clear" w:color="auto" w:fill="auto"/>
            <w:vAlign w:val="center"/>
          </w:tcPr>
          <w:p w14:paraId="3E9C4D39" w14:textId="77777777" w:rsidR="00152AAB" w:rsidRPr="00BF35C9" w:rsidRDefault="00152AAB" w:rsidP="00152AAB">
            <w:pPr>
              <w:spacing w:after="0" w:line="240" w:lineRule="auto"/>
              <w:jc w:val="center"/>
              <w:rPr>
                <w:rFonts w:cs="Times New Roman"/>
                <w:sz w:val="18"/>
                <w:szCs w:val="18"/>
              </w:rPr>
            </w:pPr>
          </w:p>
          <w:p w14:paraId="0D4B6BC9"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300.000,00</w:t>
            </w:r>
          </w:p>
        </w:tc>
      </w:tr>
      <w:tr w:rsidR="00152AAB" w:rsidRPr="00BF35C9" w14:paraId="6FFD470E" w14:textId="77777777" w:rsidTr="003F6885">
        <w:trPr>
          <w:trHeight w:val="144"/>
          <w:jc w:val="center"/>
        </w:trPr>
        <w:tc>
          <w:tcPr>
            <w:tcW w:w="559" w:type="dxa"/>
            <w:shd w:val="clear" w:color="auto" w:fill="auto"/>
            <w:vAlign w:val="center"/>
          </w:tcPr>
          <w:p w14:paraId="49C7F305"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41.</w:t>
            </w:r>
          </w:p>
        </w:tc>
        <w:tc>
          <w:tcPr>
            <w:tcW w:w="1533" w:type="dxa"/>
            <w:shd w:val="clear" w:color="auto" w:fill="auto"/>
            <w:vAlign w:val="center"/>
          </w:tcPr>
          <w:p w14:paraId="16C2F5DD"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Kameničko Podgorje</w:t>
            </w:r>
          </w:p>
        </w:tc>
        <w:tc>
          <w:tcPr>
            <w:tcW w:w="2698" w:type="dxa"/>
            <w:shd w:val="clear" w:color="auto" w:fill="auto"/>
            <w:vAlign w:val="center"/>
          </w:tcPr>
          <w:p w14:paraId="505EDA1A"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Šarčević Mile, Kameničko Podgorje 95, čkbr.2865 k.o. Kamenica</w:t>
            </w:r>
          </w:p>
        </w:tc>
        <w:tc>
          <w:tcPr>
            <w:tcW w:w="2101" w:type="dxa"/>
            <w:shd w:val="clear" w:color="auto" w:fill="auto"/>
            <w:vAlign w:val="center"/>
          </w:tcPr>
          <w:p w14:paraId="61E207D6"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Ispucana kuća, urušeni dio zida</w:t>
            </w:r>
          </w:p>
        </w:tc>
        <w:tc>
          <w:tcPr>
            <w:tcW w:w="1918" w:type="dxa"/>
            <w:shd w:val="clear" w:color="auto" w:fill="auto"/>
            <w:vAlign w:val="center"/>
          </w:tcPr>
          <w:p w14:paraId="37538844" w14:textId="77777777" w:rsidR="00152AAB" w:rsidRPr="00BF35C9" w:rsidRDefault="00152AAB" w:rsidP="00152AAB">
            <w:pPr>
              <w:spacing w:after="0" w:line="240" w:lineRule="auto"/>
              <w:jc w:val="center"/>
              <w:rPr>
                <w:rFonts w:cs="Times New Roman"/>
                <w:sz w:val="18"/>
                <w:szCs w:val="18"/>
              </w:rPr>
            </w:pPr>
          </w:p>
          <w:p w14:paraId="1A9F6548"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500.000,00</w:t>
            </w:r>
          </w:p>
        </w:tc>
      </w:tr>
      <w:tr w:rsidR="00152AAB" w:rsidRPr="00BF35C9" w14:paraId="6006E86B" w14:textId="77777777" w:rsidTr="003F6885">
        <w:trPr>
          <w:trHeight w:val="144"/>
          <w:jc w:val="center"/>
        </w:trPr>
        <w:tc>
          <w:tcPr>
            <w:tcW w:w="559" w:type="dxa"/>
            <w:shd w:val="clear" w:color="auto" w:fill="auto"/>
            <w:vAlign w:val="center"/>
          </w:tcPr>
          <w:p w14:paraId="629BE45D"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42.</w:t>
            </w:r>
          </w:p>
        </w:tc>
        <w:tc>
          <w:tcPr>
            <w:tcW w:w="1533" w:type="dxa"/>
            <w:shd w:val="clear" w:color="auto" w:fill="auto"/>
            <w:vAlign w:val="center"/>
          </w:tcPr>
          <w:p w14:paraId="11949C6E"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Kameničko Podgorje</w:t>
            </w:r>
          </w:p>
        </w:tc>
        <w:tc>
          <w:tcPr>
            <w:tcW w:w="2698" w:type="dxa"/>
            <w:shd w:val="clear" w:color="auto" w:fill="auto"/>
            <w:vAlign w:val="center"/>
          </w:tcPr>
          <w:p w14:paraId="0D41D6DF"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Ježovita Srećko, Kameničko Podgorje 98, čkbr. 2700, 2701, 2072 k.o. Kamenica</w:t>
            </w:r>
          </w:p>
        </w:tc>
        <w:tc>
          <w:tcPr>
            <w:tcW w:w="2101" w:type="dxa"/>
            <w:shd w:val="clear" w:color="auto" w:fill="auto"/>
            <w:vAlign w:val="center"/>
          </w:tcPr>
          <w:p w14:paraId="31DCD140"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Ugroza kuće i gospodarskog objekta</w:t>
            </w:r>
          </w:p>
        </w:tc>
        <w:tc>
          <w:tcPr>
            <w:tcW w:w="1918" w:type="dxa"/>
            <w:shd w:val="clear" w:color="auto" w:fill="auto"/>
            <w:vAlign w:val="center"/>
          </w:tcPr>
          <w:p w14:paraId="7F544C7A"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200.000,00</w:t>
            </w:r>
          </w:p>
        </w:tc>
      </w:tr>
      <w:tr w:rsidR="00152AAB" w:rsidRPr="00BF35C9" w14:paraId="70678444" w14:textId="77777777" w:rsidTr="003F6885">
        <w:trPr>
          <w:trHeight w:val="144"/>
          <w:jc w:val="center"/>
        </w:trPr>
        <w:tc>
          <w:tcPr>
            <w:tcW w:w="559" w:type="dxa"/>
            <w:shd w:val="clear" w:color="auto" w:fill="auto"/>
            <w:vAlign w:val="center"/>
          </w:tcPr>
          <w:p w14:paraId="040F33B5"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43.</w:t>
            </w:r>
          </w:p>
        </w:tc>
        <w:tc>
          <w:tcPr>
            <w:tcW w:w="1533" w:type="dxa"/>
            <w:shd w:val="clear" w:color="auto" w:fill="auto"/>
            <w:vAlign w:val="center"/>
          </w:tcPr>
          <w:p w14:paraId="563F4A45"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Kameničko Podgorje</w:t>
            </w:r>
          </w:p>
        </w:tc>
        <w:tc>
          <w:tcPr>
            <w:tcW w:w="2698" w:type="dxa"/>
            <w:shd w:val="clear" w:color="auto" w:fill="auto"/>
            <w:vAlign w:val="center"/>
          </w:tcPr>
          <w:p w14:paraId="551116A7"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Majcen Zlatko, Kameničko Podgorje 99, čkbr. 2699 k.o. Kamenica</w:t>
            </w:r>
          </w:p>
        </w:tc>
        <w:tc>
          <w:tcPr>
            <w:tcW w:w="2101" w:type="dxa"/>
            <w:shd w:val="clear" w:color="auto" w:fill="auto"/>
            <w:vAlign w:val="center"/>
          </w:tcPr>
          <w:p w14:paraId="0B9ED97E"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Ugroza vrt i vinograd</w:t>
            </w:r>
          </w:p>
        </w:tc>
        <w:tc>
          <w:tcPr>
            <w:tcW w:w="1918" w:type="dxa"/>
            <w:shd w:val="clear" w:color="auto" w:fill="auto"/>
            <w:vAlign w:val="center"/>
          </w:tcPr>
          <w:p w14:paraId="680A5B90"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50.000,00</w:t>
            </w:r>
          </w:p>
        </w:tc>
      </w:tr>
      <w:tr w:rsidR="00152AAB" w:rsidRPr="00BF35C9" w14:paraId="0835171A" w14:textId="77777777" w:rsidTr="003F6885">
        <w:trPr>
          <w:trHeight w:val="144"/>
          <w:jc w:val="center"/>
        </w:trPr>
        <w:tc>
          <w:tcPr>
            <w:tcW w:w="559" w:type="dxa"/>
            <w:shd w:val="clear" w:color="auto" w:fill="auto"/>
            <w:vAlign w:val="center"/>
          </w:tcPr>
          <w:p w14:paraId="4E4A268E"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44.</w:t>
            </w:r>
          </w:p>
        </w:tc>
        <w:tc>
          <w:tcPr>
            <w:tcW w:w="1533" w:type="dxa"/>
            <w:shd w:val="clear" w:color="auto" w:fill="auto"/>
            <w:vAlign w:val="center"/>
          </w:tcPr>
          <w:p w14:paraId="0DB5E730"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Kameničko Podgorje</w:t>
            </w:r>
          </w:p>
        </w:tc>
        <w:tc>
          <w:tcPr>
            <w:tcW w:w="2698" w:type="dxa"/>
            <w:shd w:val="clear" w:color="auto" w:fill="auto"/>
            <w:vAlign w:val="center"/>
          </w:tcPr>
          <w:p w14:paraId="1672C880"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Vahtarić Nadića, Kameničko Podgorje 105, čkbr. 2699 k.o.Kamenica</w:t>
            </w:r>
          </w:p>
        </w:tc>
        <w:tc>
          <w:tcPr>
            <w:tcW w:w="2101" w:type="dxa"/>
            <w:shd w:val="clear" w:color="auto" w:fill="auto"/>
            <w:vAlign w:val="center"/>
          </w:tcPr>
          <w:p w14:paraId="4C82827C"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Ugroza novog objekta </w:t>
            </w:r>
          </w:p>
        </w:tc>
        <w:tc>
          <w:tcPr>
            <w:tcW w:w="1918" w:type="dxa"/>
            <w:shd w:val="clear" w:color="auto" w:fill="auto"/>
            <w:vAlign w:val="center"/>
          </w:tcPr>
          <w:p w14:paraId="45D49A6D"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200.000,00</w:t>
            </w:r>
          </w:p>
        </w:tc>
      </w:tr>
      <w:tr w:rsidR="00152AAB" w:rsidRPr="00BF35C9" w14:paraId="6D7B0711" w14:textId="77777777" w:rsidTr="003F6885">
        <w:trPr>
          <w:trHeight w:val="144"/>
          <w:jc w:val="center"/>
        </w:trPr>
        <w:tc>
          <w:tcPr>
            <w:tcW w:w="559" w:type="dxa"/>
            <w:shd w:val="clear" w:color="auto" w:fill="auto"/>
            <w:vAlign w:val="center"/>
          </w:tcPr>
          <w:p w14:paraId="77C3E934"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45.</w:t>
            </w:r>
          </w:p>
        </w:tc>
        <w:tc>
          <w:tcPr>
            <w:tcW w:w="1533" w:type="dxa"/>
            <w:shd w:val="clear" w:color="auto" w:fill="auto"/>
            <w:vAlign w:val="center"/>
          </w:tcPr>
          <w:p w14:paraId="31D668E7"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Kameničko Podgorje</w:t>
            </w:r>
          </w:p>
        </w:tc>
        <w:tc>
          <w:tcPr>
            <w:tcW w:w="2698" w:type="dxa"/>
            <w:shd w:val="clear" w:color="auto" w:fill="auto"/>
            <w:vAlign w:val="center"/>
          </w:tcPr>
          <w:p w14:paraId="098326E2"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Pintarić Barica, Kameničko Podgorje 96b, čkbr.2679/2 k.o. Kamenica</w:t>
            </w:r>
          </w:p>
        </w:tc>
        <w:tc>
          <w:tcPr>
            <w:tcW w:w="2101" w:type="dxa"/>
            <w:shd w:val="clear" w:color="auto" w:fill="auto"/>
            <w:vAlign w:val="center"/>
          </w:tcPr>
          <w:p w14:paraId="07777217"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Ugroza novog objekta</w:t>
            </w:r>
          </w:p>
        </w:tc>
        <w:tc>
          <w:tcPr>
            <w:tcW w:w="1918" w:type="dxa"/>
            <w:shd w:val="clear" w:color="auto" w:fill="auto"/>
            <w:vAlign w:val="center"/>
          </w:tcPr>
          <w:p w14:paraId="0C60827F"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50.000,00</w:t>
            </w:r>
          </w:p>
        </w:tc>
      </w:tr>
      <w:tr w:rsidR="00152AAB" w:rsidRPr="00BF35C9" w14:paraId="07794FF0" w14:textId="77777777" w:rsidTr="003F6885">
        <w:trPr>
          <w:trHeight w:val="144"/>
          <w:jc w:val="center"/>
        </w:trPr>
        <w:tc>
          <w:tcPr>
            <w:tcW w:w="559" w:type="dxa"/>
            <w:shd w:val="clear" w:color="auto" w:fill="auto"/>
            <w:vAlign w:val="center"/>
          </w:tcPr>
          <w:p w14:paraId="23CB1B93"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46.</w:t>
            </w:r>
          </w:p>
        </w:tc>
        <w:tc>
          <w:tcPr>
            <w:tcW w:w="1533" w:type="dxa"/>
            <w:shd w:val="clear" w:color="auto" w:fill="auto"/>
            <w:vAlign w:val="center"/>
          </w:tcPr>
          <w:p w14:paraId="41EDAEBE"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Kameničko Podgorje</w:t>
            </w:r>
          </w:p>
        </w:tc>
        <w:tc>
          <w:tcPr>
            <w:tcW w:w="2698" w:type="dxa"/>
            <w:shd w:val="clear" w:color="auto" w:fill="auto"/>
            <w:vAlign w:val="center"/>
          </w:tcPr>
          <w:p w14:paraId="56558EC8"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Ježovita Stjepan, Kameničko Podgorje 85, čkbr.3153 i 3154 k.o. Kamenica</w:t>
            </w:r>
          </w:p>
        </w:tc>
        <w:tc>
          <w:tcPr>
            <w:tcW w:w="2101" w:type="dxa"/>
            <w:shd w:val="clear" w:color="auto" w:fill="auto"/>
            <w:vAlign w:val="center"/>
          </w:tcPr>
          <w:p w14:paraId="2B536DBE"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Urušeni gospodarski objekt, stari i zapušteni</w:t>
            </w:r>
          </w:p>
        </w:tc>
        <w:tc>
          <w:tcPr>
            <w:tcW w:w="1918" w:type="dxa"/>
            <w:shd w:val="clear" w:color="auto" w:fill="auto"/>
            <w:vAlign w:val="center"/>
          </w:tcPr>
          <w:p w14:paraId="3AA5D8C2"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50.000,00</w:t>
            </w:r>
          </w:p>
        </w:tc>
      </w:tr>
      <w:tr w:rsidR="00152AAB" w:rsidRPr="00BF35C9" w14:paraId="6C387A24" w14:textId="77777777" w:rsidTr="003F6885">
        <w:trPr>
          <w:trHeight w:val="144"/>
          <w:jc w:val="center"/>
        </w:trPr>
        <w:tc>
          <w:tcPr>
            <w:tcW w:w="559" w:type="dxa"/>
            <w:shd w:val="clear" w:color="auto" w:fill="auto"/>
            <w:vAlign w:val="center"/>
          </w:tcPr>
          <w:p w14:paraId="53FC6C46"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47.</w:t>
            </w:r>
          </w:p>
        </w:tc>
        <w:tc>
          <w:tcPr>
            <w:tcW w:w="1533" w:type="dxa"/>
            <w:shd w:val="clear" w:color="auto" w:fill="auto"/>
            <w:vAlign w:val="center"/>
          </w:tcPr>
          <w:p w14:paraId="15D29B37"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Kameničko Podgorje</w:t>
            </w:r>
          </w:p>
        </w:tc>
        <w:tc>
          <w:tcPr>
            <w:tcW w:w="2698" w:type="dxa"/>
            <w:shd w:val="clear" w:color="auto" w:fill="auto"/>
            <w:vAlign w:val="center"/>
          </w:tcPr>
          <w:p w14:paraId="4B994208"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Husnjak Stjepan, Kameničko Podgorje 81, čkbr.2896 i ostale Kamenica </w:t>
            </w:r>
          </w:p>
        </w:tc>
        <w:tc>
          <w:tcPr>
            <w:tcW w:w="2101" w:type="dxa"/>
            <w:shd w:val="clear" w:color="auto" w:fill="auto"/>
            <w:vAlign w:val="center"/>
          </w:tcPr>
          <w:p w14:paraId="5186F776"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Odron oranice i dio vinograda</w:t>
            </w:r>
          </w:p>
        </w:tc>
        <w:tc>
          <w:tcPr>
            <w:tcW w:w="1918" w:type="dxa"/>
            <w:shd w:val="clear" w:color="auto" w:fill="auto"/>
            <w:vAlign w:val="center"/>
          </w:tcPr>
          <w:p w14:paraId="41D03971"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250.000,00</w:t>
            </w:r>
          </w:p>
        </w:tc>
      </w:tr>
      <w:tr w:rsidR="00152AAB" w:rsidRPr="00BF35C9" w14:paraId="31070BCA" w14:textId="77777777" w:rsidTr="003F6885">
        <w:trPr>
          <w:trHeight w:val="144"/>
          <w:jc w:val="center"/>
        </w:trPr>
        <w:tc>
          <w:tcPr>
            <w:tcW w:w="559" w:type="dxa"/>
            <w:shd w:val="clear" w:color="auto" w:fill="auto"/>
            <w:vAlign w:val="center"/>
          </w:tcPr>
          <w:p w14:paraId="4DB2ABF7"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48.</w:t>
            </w:r>
          </w:p>
        </w:tc>
        <w:tc>
          <w:tcPr>
            <w:tcW w:w="1533" w:type="dxa"/>
            <w:shd w:val="clear" w:color="auto" w:fill="auto"/>
            <w:vAlign w:val="center"/>
          </w:tcPr>
          <w:p w14:paraId="5A7C0A5B"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Kamenički Vrhovec</w:t>
            </w:r>
          </w:p>
        </w:tc>
        <w:tc>
          <w:tcPr>
            <w:tcW w:w="2698" w:type="dxa"/>
            <w:shd w:val="clear" w:color="auto" w:fill="auto"/>
            <w:vAlign w:val="center"/>
          </w:tcPr>
          <w:p w14:paraId="63A626EA"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Kelemen Valent, Kamenički Vrhovec 55a, čkbr.4481/6 k.o.Kamenica</w:t>
            </w:r>
          </w:p>
        </w:tc>
        <w:tc>
          <w:tcPr>
            <w:tcW w:w="2101" w:type="dxa"/>
            <w:shd w:val="clear" w:color="auto" w:fill="auto"/>
            <w:vAlign w:val="center"/>
          </w:tcPr>
          <w:p w14:paraId="782FC163"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Odron vinograda</w:t>
            </w:r>
          </w:p>
        </w:tc>
        <w:tc>
          <w:tcPr>
            <w:tcW w:w="1918" w:type="dxa"/>
            <w:shd w:val="clear" w:color="auto" w:fill="auto"/>
            <w:vAlign w:val="center"/>
          </w:tcPr>
          <w:p w14:paraId="5B1ADFC2"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100.000,00</w:t>
            </w:r>
          </w:p>
        </w:tc>
      </w:tr>
      <w:tr w:rsidR="00152AAB" w:rsidRPr="00BF35C9" w14:paraId="2F20C221" w14:textId="77777777" w:rsidTr="003F6885">
        <w:trPr>
          <w:trHeight w:val="144"/>
          <w:jc w:val="center"/>
        </w:trPr>
        <w:tc>
          <w:tcPr>
            <w:tcW w:w="559" w:type="dxa"/>
            <w:shd w:val="clear" w:color="auto" w:fill="auto"/>
            <w:vAlign w:val="center"/>
          </w:tcPr>
          <w:p w14:paraId="765C16F3"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49.</w:t>
            </w:r>
          </w:p>
        </w:tc>
        <w:tc>
          <w:tcPr>
            <w:tcW w:w="1533" w:type="dxa"/>
            <w:shd w:val="clear" w:color="auto" w:fill="auto"/>
            <w:vAlign w:val="center"/>
          </w:tcPr>
          <w:p w14:paraId="45E96EEC"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Donja Višnjica</w:t>
            </w:r>
          </w:p>
        </w:tc>
        <w:tc>
          <w:tcPr>
            <w:tcW w:w="2698" w:type="dxa"/>
            <w:shd w:val="clear" w:color="auto" w:fill="auto"/>
            <w:vAlign w:val="center"/>
          </w:tcPr>
          <w:p w14:paraId="27513D4F"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Jakop Jožef, Donja Višnjica154 c, čkbr. 5577/1 k.o.Donja Višnjica</w:t>
            </w:r>
          </w:p>
        </w:tc>
        <w:tc>
          <w:tcPr>
            <w:tcW w:w="2101" w:type="dxa"/>
            <w:shd w:val="clear" w:color="auto" w:fill="auto"/>
            <w:vAlign w:val="center"/>
          </w:tcPr>
          <w:p w14:paraId="72A9D6EA"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Odron oranice</w:t>
            </w:r>
          </w:p>
        </w:tc>
        <w:tc>
          <w:tcPr>
            <w:tcW w:w="1918" w:type="dxa"/>
            <w:shd w:val="clear" w:color="auto" w:fill="auto"/>
            <w:vAlign w:val="center"/>
          </w:tcPr>
          <w:p w14:paraId="78A6B954"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10.000,00</w:t>
            </w:r>
          </w:p>
        </w:tc>
      </w:tr>
      <w:tr w:rsidR="00152AAB" w:rsidRPr="00BF35C9" w14:paraId="2235C4D1" w14:textId="77777777" w:rsidTr="003F6885">
        <w:trPr>
          <w:trHeight w:val="144"/>
          <w:jc w:val="center"/>
        </w:trPr>
        <w:tc>
          <w:tcPr>
            <w:tcW w:w="559" w:type="dxa"/>
            <w:shd w:val="clear" w:color="auto" w:fill="auto"/>
            <w:vAlign w:val="center"/>
          </w:tcPr>
          <w:p w14:paraId="16C43426"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50.</w:t>
            </w:r>
          </w:p>
        </w:tc>
        <w:tc>
          <w:tcPr>
            <w:tcW w:w="1533" w:type="dxa"/>
            <w:shd w:val="clear" w:color="auto" w:fill="auto"/>
            <w:vAlign w:val="center"/>
          </w:tcPr>
          <w:p w14:paraId="00114636"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Kameničko Podgorje</w:t>
            </w:r>
          </w:p>
        </w:tc>
        <w:tc>
          <w:tcPr>
            <w:tcW w:w="2698" w:type="dxa"/>
            <w:shd w:val="clear" w:color="auto" w:fill="auto"/>
            <w:vAlign w:val="center"/>
          </w:tcPr>
          <w:p w14:paraId="31BF4622"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Ježovita Dragutin , Kameničko Podgorje 105 a, čkbr.2842 k.o. Kamenica</w:t>
            </w:r>
          </w:p>
        </w:tc>
        <w:tc>
          <w:tcPr>
            <w:tcW w:w="2101" w:type="dxa"/>
            <w:shd w:val="clear" w:color="auto" w:fill="auto"/>
            <w:vAlign w:val="center"/>
          </w:tcPr>
          <w:p w14:paraId="11F248E4"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Ugroza gospodarskog objekta</w:t>
            </w:r>
          </w:p>
        </w:tc>
        <w:tc>
          <w:tcPr>
            <w:tcW w:w="1918" w:type="dxa"/>
            <w:shd w:val="clear" w:color="auto" w:fill="auto"/>
            <w:vAlign w:val="center"/>
          </w:tcPr>
          <w:p w14:paraId="16E31F55"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100.000,00</w:t>
            </w:r>
          </w:p>
        </w:tc>
      </w:tr>
      <w:tr w:rsidR="00152AAB" w:rsidRPr="00BF35C9" w14:paraId="5CF5601F" w14:textId="77777777" w:rsidTr="003F6885">
        <w:trPr>
          <w:trHeight w:val="144"/>
          <w:jc w:val="center"/>
        </w:trPr>
        <w:tc>
          <w:tcPr>
            <w:tcW w:w="559" w:type="dxa"/>
            <w:shd w:val="clear" w:color="auto" w:fill="auto"/>
            <w:vAlign w:val="center"/>
          </w:tcPr>
          <w:p w14:paraId="03CC3D9A"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51.</w:t>
            </w:r>
          </w:p>
        </w:tc>
        <w:tc>
          <w:tcPr>
            <w:tcW w:w="1533" w:type="dxa"/>
            <w:shd w:val="clear" w:color="auto" w:fill="auto"/>
            <w:vAlign w:val="center"/>
          </w:tcPr>
          <w:p w14:paraId="4D63EED9"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Kameničko Podgorje</w:t>
            </w:r>
          </w:p>
        </w:tc>
        <w:tc>
          <w:tcPr>
            <w:tcW w:w="2698" w:type="dxa"/>
            <w:shd w:val="clear" w:color="auto" w:fill="auto"/>
            <w:vAlign w:val="center"/>
          </w:tcPr>
          <w:p w14:paraId="0DCED3A0"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Škrbec Zdravko, Kameničko Podgorje 102, čkbr.2837 i 2838 k.o. Kamenica</w:t>
            </w:r>
          </w:p>
        </w:tc>
        <w:tc>
          <w:tcPr>
            <w:tcW w:w="2101" w:type="dxa"/>
            <w:shd w:val="clear" w:color="auto" w:fill="auto"/>
            <w:vAlign w:val="center"/>
          </w:tcPr>
          <w:p w14:paraId="52995DF7"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Ugroza gospodarskih objekata i kuće</w:t>
            </w:r>
          </w:p>
        </w:tc>
        <w:tc>
          <w:tcPr>
            <w:tcW w:w="1918" w:type="dxa"/>
            <w:shd w:val="clear" w:color="auto" w:fill="auto"/>
            <w:vAlign w:val="center"/>
          </w:tcPr>
          <w:p w14:paraId="60B6B973"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200.000,00</w:t>
            </w:r>
          </w:p>
        </w:tc>
      </w:tr>
      <w:tr w:rsidR="00152AAB" w:rsidRPr="00BF35C9" w14:paraId="34C11E01" w14:textId="77777777" w:rsidTr="003F6885">
        <w:trPr>
          <w:trHeight w:val="144"/>
          <w:jc w:val="center"/>
        </w:trPr>
        <w:tc>
          <w:tcPr>
            <w:tcW w:w="559" w:type="dxa"/>
            <w:shd w:val="clear" w:color="auto" w:fill="auto"/>
            <w:vAlign w:val="center"/>
          </w:tcPr>
          <w:p w14:paraId="4C755BF4"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52.</w:t>
            </w:r>
          </w:p>
        </w:tc>
        <w:tc>
          <w:tcPr>
            <w:tcW w:w="1533" w:type="dxa"/>
            <w:shd w:val="clear" w:color="auto" w:fill="auto"/>
            <w:vAlign w:val="center"/>
          </w:tcPr>
          <w:p w14:paraId="4D557F8C"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Gornja Višnjica</w:t>
            </w:r>
          </w:p>
        </w:tc>
        <w:tc>
          <w:tcPr>
            <w:tcW w:w="2698" w:type="dxa"/>
            <w:shd w:val="clear" w:color="auto" w:fill="auto"/>
            <w:vAlign w:val="center"/>
          </w:tcPr>
          <w:p w14:paraId="640B0AE1"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Ves Višnjička, odvojak 1, dio nerazvrstane ceste NC 1-099</w:t>
            </w:r>
          </w:p>
        </w:tc>
        <w:tc>
          <w:tcPr>
            <w:tcW w:w="2101" w:type="dxa"/>
            <w:shd w:val="clear" w:color="auto" w:fill="auto"/>
            <w:vAlign w:val="center"/>
          </w:tcPr>
          <w:p w14:paraId="16AD3E98"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Sanirano 2018.</w:t>
            </w:r>
          </w:p>
        </w:tc>
        <w:tc>
          <w:tcPr>
            <w:tcW w:w="1918" w:type="dxa"/>
            <w:shd w:val="clear" w:color="auto" w:fill="auto"/>
            <w:vAlign w:val="center"/>
          </w:tcPr>
          <w:p w14:paraId="0F47136E"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140.000,00</w:t>
            </w:r>
          </w:p>
        </w:tc>
      </w:tr>
      <w:tr w:rsidR="00152AAB" w:rsidRPr="00BF35C9" w14:paraId="16247C91" w14:textId="77777777" w:rsidTr="003F6885">
        <w:trPr>
          <w:trHeight w:val="144"/>
          <w:jc w:val="center"/>
        </w:trPr>
        <w:tc>
          <w:tcPr>
            <w:tcW w:w="559" w:type="dxa"/>
            <w:shd w:val="clear" w:color="auto" w:fill="auto"/>
            <w:vAlign w:val="center"/>
          </w:tcPr>
          <w:p w14:paraId="6FA8EB4B"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53.</w:t>
            </w:r>
          </w:p>
        </w:tc>
        <w:tc>
          <w:tcPr>
            <w:tcW w:w="1533" w:type="dxa"/>
            <w:shd w:val="clear" w:color="auto" w:fill="auto"/>
            <w:vAlign w:val="center"/>
          </w:tcPr>
          <w:p w14:paraId="3E57A1C5"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Žarovnica</w:t>
            </w:r>
          </w:p>
        </w:tc>
        <w:tc>
          <w:tcPr>
            <w:tcW w:w="2698" w:type="dxa"/>
            <w:shd w:val="clear" w:color="auto" w:fill="auto"/>
            <w:vAlign w:val="center"/>
          </w:tcPr>
          <w:p w14:paraId="42E5D06B"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Galovići, dio nerazvrstane ceste NC 1-080</w:t>
            </w:r>
          </w:p>
        </w:tc>
        <w:tc>
          <w:tcPr>
            <w:tcW w:w="2101" w:type="dxa"/>
            <w:shd w:val="clear" w:color="auto" w:fill="auto"/>
            <w:vAlign w:val="center"/>
          </w:tcPr>
          <w:p w14:paraId="05796826"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Sanirano 2018.</w:t>
            </w:r>
          </w:p>
          <w:p w14:paraId="1D9D3407" w14:textId="77777777" w:rsidR="00152AAB" w:rsidRPr="00BF35C9" w:rsidRDefault="00152AAB" w:rsidP="00152AAB">
            <w:pPr>
              <w:spacing w:after="0" w:line="240" w:lineRule="auto"/>
              <w:rPr>
                <w:rFonts w:cs="Times New Roman"/>
                <w:sz w:val="18"/>
                <w:szCs w:val="18"/>
              </w:rPr>
            </w:pPr>
          </w:p>
        </w:tc>
        <w:tc>
          <w:tcPr>
            <w:tcW w:w="1918" w:type="dxa"/>
            <w:shd w:val="clear" w:color="auto" w:fill="auto"/>
            <w:vAlign w:val="center"/>
          </w:tcPr>
          <w:p w14:paraId="32E1A931"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181.000,00</w:t>
            </w:r>
          </w:p>
        </w:tc>
      </w:tr>
      <w:tr w:rsidR="00152AAB" w:rsidRPr="00BF35C9" w14:paraId="32C9C8A9" w14:textId="77777777" w:rsidTr="003F6885">
        <w:trPr>
          <w:trHeight w:val="144"/>
          <w:jc w:val="center"/>
        </w:trPr>
        <w:tc>
          <w:tcPr>
            <w:tcW w:w="559" w:type="dxa"/>
            <w:shd w:val="clear" w:color="auto" w:fill="auto"/>
            <w:vAlign w:val="center"/>
          </w:tcPr>
          <w:p w14:paraId="10CB9042"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54.</w:t>
            </w:r>
          </w:p>
        </w:tc>
        <w:tc>
          <w:tcPr>
            <w:tcW w:w="1533" w:type="dxa"/>
            <w:shd w:val="clear" w:color="auto" w:fill="auto"/>
            <w:vAlign w:val="center"/>
          </w:tcPr>
          <w:p w14:paraId="6C69F5B0"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Zlogonje</w:t>
            </w:r>
          </w:p>
        </w:tc>
        <w:tc>
          <w:tcPr>
            <w:tcW w:w="2698" w:type="dxa"/>
            <w:shd w:val="clear" w:color="auto" w:fill="auto"/>
            <w:vAlign w:val="center"/>
          </w:tcPr>
          <w:p w14:paraId="3803463E"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Nerazvrstana cesta NC 1-123, zaselak Zolmani</w:t>
            </w:r>
          </w:p>
        </w:tc>
        <w:tc>
          <w:tcPr>
            <w:tcW w:w="2101" w:type="dxa"/>
            <w:shd w:val="clear" w:color="auto" w:fill="auto"/>
            <w:vAlign w:val="center"/>
          </w:tcPr>
          <w:p w14:paraId="70AA822D"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Odron ceste</w:t>
            </w:r>
          </w:p>
        </w:tc>
        <w:tc>
          <w:tcPr>
            <w:tcW w:w="1918" w:type="dxa"/>
            <w:shd w:val="clear" w:color="auto" w:fill="auto"/>
            <w:vAlign w:val="center"/>
          </w:tcPr>
          <w:p w14:paraId="5850E764"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820.000,00</w:t>
            </w:r>
          </w:p>
        </w:tc>
      </w:tr>
      <w:tr w:rsidR="00152AAB" w:rsidRPr="00BF35C9" w14:paraId="0062A112" w14:textId="77777777" w:rsidTr="003F6885">
        <w:trPr>
          <w:trHeight w:val="144"/>
          <w:jc w:val="center"/>
        </w:trPr>
        <w:tc>
          <w:tcPr>
            <w:tcW w:w="559" w:type="dxa"/>
            <w:shd w:val="clear" w:color="auto" w:fill="auto"/>
            <w:vAlign w:val="center"/>
          </w:tcPr>
          <w:p w14:paraId="0223D35D"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55.</w:t>
            </w:r>
          </w:p>
        </w:tc>
        <w:tc>
          <w:tcPr>
            <w:tcW w:w="1533" w:type="dxa"/>
            <w:shd w:val="clear" w:color="auto" w:fill="auto"/>
            <w:vAlign w:val="center"/>
          </w:tcPr>
          <w:p w14:paraId="337053B4"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Lepoglava</w:t>
            </w:r>
          </w:p>
        </w:tc>
        <w:tc>
          <w:tcPr>
            <w:tcW w:w="2698" w:type="dxa"/>
            <w:shd w:val="clear" w:color="auto" w:fill="auto"/>
            <w:vAlign w:val="center"/>
          </w:tcPr>
          <w:p w14:paraId="7747EDB7"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Nerazvrstana cesta NC 2-006 u naselju Lepoglava, ulica Ves</w:t>
            </w:r>
          </w:p>
        </w:tc>
        <w:tc>
          <w:tcPr>
            <w:tcW w:w="2101" w:type="dxa"/>
            <w:shd w:val="clear" w:color="auto" w:fill="auto"/>
            <w:vAlign w:val="center"/>
          </w:tcPr>
          <w:p w14:paraId="1D7787B5"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Odron ceste </w:t>
            </w:r>
          </w:p>
        </w:tc>
        <w:tc>
          <w:tcPr>
            <w:tcW w:w="1918" w:type="dxa"/>
            <w:shd w:val="clear" w:color="auto" w:fill="auto"/>
            <w:vAlign w:val="center"/>
          </w:tcPr>
          <w:p w14:paraId="0D9DF8E8"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450.000,00</w:t>
            </w:r>
          </w:p>
        </w:tc>
      </w:tr>
      <w:tr w:rsidR="00152AAB" w:rsidRPr="00BF35C9" w14:paraId="672C079D" w14:textId="77777777" w:rsidTr="003F6885">
        <w:trPr>
          <w:trHeight w:val="442"/>
          <w:jc w:val="center"/>
        </w:trPr>
        <w:tc>
          <w:tcPr>
            <w:tcW w:w="6891" w:type="dxa"/>
            <w:gridSpan w:val="4"/>
            <w:shd w:val="clear" w:color="auto" w:fill="auto"/>
            <w:vAlign w:val="center"/>
          </w:tcPr>
          <w:p w14:paraId="62C9D946" w14:textId="77777777" w:rsidR="00152AAB" w:rsidRPr="00BF35C9" w:rsidRDefault="00152AAB" w:rsidP="00152AAB">
            <w:pPr>
              <w:spacing w:after="0" w:line="240" w:lineRule="auto"/>
              <w:jc w:val="center"/>
              <w:rPr>
                <w:rFonts w:cs="Times New Roman"/>
                <w:b/>
                <w:sz w:val="18"/>
                <w:szCs w:val="18"/>
              </w:rPr>
            </w:pPr>
            <w:r w:rsidRPr="00BF35C9">
              <w:rPr>
                <w:rFonts w:cs="Times New Roman"/>
                <w:b/>
                <w:sz w:val="18"/>
                <w:szCs w:val="18"/>
              </w:rPr>
              <w:t>UKUPNO</w:t>
            </w:r>
          </w:p>
        </w:tc>
        <w:tc>
          <w:tcPr>
            <w:tcW w:w="1918" w:type="dxa"/>
            <w:shd w:val="clear" w:color="auto" w:fill="auto"/>
            <w:vAlign w:val="center"/>
          </w:tcPr>
          <w:p w14:paraId="74A132F0" w14:textId="77777777" w:rsidR="00152AAB" w:rsidRPr="00BF35C9" w:rsidRDefault="00152AAB" w:rsidP="00152AAB">
            <w:pPr>
              <w:spacing w:after="0" w:line="240" w:lineRule="auto"/>
              <w:jc w:val="center"/>
              <w:rPr>
                <w:rFonts w:cs="Times New Roman"/>
                <w:b/>
                <w:sz w:val="18"/>
                <w:szCs w:val="18"/>
              </w:rPr>
            </w:pPr>
            <w:r w:rsidRPr="00BF35C9">
              <w:rPr>
                <w:rFonts w:cs="Times New Roman"/>
                <w:b/>
                <w:sz w:val="18"/>
                <w:szCs w:val="18"/>
              </w:rPr>
              <w:t>14.562.000,00</w:t>
            </w:r>
          </w:p>
        </w:tc>
      </w:tr>
    </w:tbl>
    <w:p w14:paraId="34CE1ECD" w14:textId="1FD1DBC0" w:rsidR="000F0082" w:rsidRPr="00BF35C9" w:rsidRDefault="000F0082" w:rsidP="00850F12">
      <w:pPr>
        <w:pStyle w:val="Bezproreda1"/>
        <w:spacing w:line="360" w:lineRule="auto"/>
        <w:jc w:val="both"/>
        <w:rPr>
          <w:rFonts w:ascii="Times New Roman" w:hAnsi="Times New Roman"/>
          <w:noProof/>
          <w:lang w:val="hr-HR"/>
        </w:rPr>
      </w:pPr>
    </w:p>
    <w:p w14:paraId="62806820" w14:textId="757BEAD9" w:rsidR="000F0082" w:rsidRPr="00BF35C9" w:rsidRDefault="001A16E9" w:rsidP="00850F12">
      <w:pPr>
        <w:pStyle w:val="Bezproreda1"/>
        <w:spacing w:line="360" w:lineRule="auto"/>
        <w:jc w:val="both"/>
        <w:rPr>
          <w:rFonts w:ascii="Times New Roman" w:hAnsi="Times New Roman"/>
          <w:noProof/>
          <w:lang w:val="hr-HR"/>
        </w:rPr>
      </w:pPr>
      <w:r>
        <w:rPr>
          <w:rFonts w:ascii="Times New Roman" w:hAnsi="Times New Roman"/>
          <w:noProof/>
          <w:lang w:val="hr-HR"/>
        </w:rPr>
        <w:t xml:space="preserve">U tablici koja slijedi u nastavku posebno je istaknuto klizanje tla na području Grada Lepoglave u 2023. godine, kada je uslijed velike količine oborina došlo do izuzetno velike materijalne štete na komunalnoj infrastrukturi, stambenim i gospodarskim objektima, usjevima i dr. </w:t>
      </w:r>
    </w:p>
    <w:p w14:paraId="30FD54EE" w14:textId="5D89C962" w:rsidR="00152AAB" w:rsidRPr="00BF35C9" w:rsidRDefault="00152AAB" w:rsidP="00152AAB">
      <w:pPr>
        <w:pStyle w:val="Opisslike"/>
        <w:keepNext/>
        <w:rPr>
          <w:rFonts w:cs="Times New Roman"/>
        </w:rPr>
      </w:pPr>
      <w:bookmarkStart w:id="318" w:name="_Toc169506730"/>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99</w:t>
      </w:r>
      <w:r w:rsidR="003F6885" w:rsidRPr="00BF35C9">
        <w:rPr>
          <w:rFonts w:cs="Times New Roman"/>
          <w:noProof/>
        </w:rPr>
        <w:fldChar w:fldCharType="end"/>
      </w:r>
      <w:r w:rsidRPr="00BF35C9">
        <w:rPr>
          <w:rFonts w:cs="Times New Roman"/>
        </w:rPr>
        <w:t>. Klizanje tla (prijavljene štete) na području Grada Lepoglave u 2023.godini</w:t>
      </w:r>
      <w:bookmarkEnd w:id="31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7"/>
        <w:gridCol w:w="4922"/>
        <w:gridCol w:w="2923"/>
      </w:tblGrid>
      <w:tr w:rsidR="00F51704" w:rsidRPr="00BF35C9" w14:paraId="042E4D51" w14:textId="77777777" w:rsidTr="00152AAB">
        <w:trPr>
          <w:trHeight w:val="144"/>
          <w:jc w:val="center"/>
        </w:trPr>
        <w:tc>
          <w:tcPr>
            <w:tcW w:w="671" w:type="pct"/>
            <w:shd w:val="clear" w:color="auto" w:fill="DBE5F1"/>
          </w:tcPr>
          <w:p w14:paraId="55040D2A" w14:textId="77777777" w:rsidR="00F51704" w:rsidRPr="00BF35C9" w:rsidRDefault="00F51704" w:rsidP="00850F12">
            <w:pPr>
              <w:pStyle w:val="Bezproreda1"/>
              <w:spacing w:line="360" w:lineRule="auto"/>
              <w:jc w:val="center"/>
              <w:rPr>
                <w:rFonts w:ascii="Times New Roman" w:hAnsi="Times New Roman"/>
                <w:b/>
                <w:bCs/>
                <w:sz w:val="18"/>
                <w:szCs w:val="18"/>
              </w:rPr>
            </w:pPr>
            <w:r w:rsidRPr="00BF35C9">
              <w:rPr>
                <w:rFonts w:ascii="Times New Roman" w:hAnsi="Times New Roman"/>
                <w:b/>
                <w:bCs/>
                <w:sz w:val="18"/>
                <w:szCs w:val="18"/>
              </w:rPr>
              <w:t>Redni br.</w:t>
            </w:r>
          </w:p>
        </w:tc>
        <w:tc>
          <w:tcPr>
            <w:tcW w:w="2716" w:type="pct"/>
            <w:shd w:val="clear" w:color="auto" w:fill="DBE5F1"/>
          </w:tcPr>
          <w:p w14:paraId="1779F6E7" w14:textId="77777777" w:rsidR="00F51704" w:rsidRPr="00BF35C9" w:rsidRDefault="00F51704" w:rsidP="00850F12">
            <w:pPr>
              <w:pStyle w:val="Bezproreda1"/>
              <w:spacing w:line="360" w:lineRule="auto"/>
              <w:jc w:val="center"/>
              <w:rPr>
                <w:rFonts w:ascii="Times New Roman" w:hAnsi="Times New Roman"/>
                <w:b/>
                <w:bCs/>
                <w:sz w:val="18"/>
                <w:szCs w:val="18"/>
              </w:rPr>
            </w:pPr>
            <w:r w:rsidRPr="00BF35C9">
              <w:rPr>
                <w:rFonts w:ascii="Times New Roman" w:hAnsi="Times New Roman"/>
                <w:b/>
                <w:bCs/>
                <w:sz w:val="18"/>
                <w:szCs w:val="18"/>
              </w:rPr>
              <w:t>Ime i prezime / Naziv</w:t>
            </w:r>
          </w:p>
        </w:tc>
        <w:tc>
          <w:tcPr>
            <w:tcW w:w="1613" w:type="pct"/>
            <w:shd w:val="clear" w:color="auto" w:fill="DBE5F1"/>
          </w:tcPr>
          <w:p w14:paraId="3D01ABF3" w14:textId="77777777" w:rsidR="00F51704" w:rsidRPr="00BF35C9" w:rsidRDefault="00F51704" w:rsidP="00850F12">
            <w:pPr>
              <w:pStyle w:val="Bezproreda1"/>
              <w:spacing w:line="360" w:lineRule="auto"/>
              <w:jc w:val="center"/>
              <w:rPr>
                <w:rFonts w:ascii="Times New Roman" w:hAnsi="Times New Roman"/>
                <w:b/>
                <w:bCs/>
                <w:sz w:val="18"/>
                <w:szCs w:val="18"/>
              </w:rPr>
            </w:pPr>
            <w:r w:rsidRPr="00BF35C9">
              <w:rPr>
                <w:rFonts w:ascii="Times New Roman" w:hAnsi="Times New Roman"/>
                <w:b/>
                <w:bCs/>
                <w:sz w:val="18"/>
                <w:szCs w:val="18"/>
              </w:rPr>
              <w:t>Prijavljena šteta u €</w:t>
            </w:r>
          </w:p>
        </w:tc>
      </w:tr>
      <w:tr w:rsidR="00F51704" w:rsidRPr="00BF35C9" w14:paraId="6E053B8D" w14:textId="77777777" w:rsidTr="00152AAB">
        <w:trPr>
          <w:trHeight w:val="144"/>
          <w:jc w:val="center"/>
        </w:trPr>
        <w:tc>
          <w:tcPr>
            <w:tcW w:w="671" w:type="pct"/>
            <w:shd w:val="clear" w:color="auto" w:fill="auto"/>
            <w:vAlign w:val="center"/>
          </w:tcPr>
          <w:p w14:paraId="7F58CD33"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1.</w:t>
            </w:r>
          </w:p>
        </w:tc>
        <w:tc>
          <w:tcPr>
            <w:tcW w:w="2716" w:type="pct"/>
            <w:shd w:val="clear" w:color="auto" w:fill="auto"/>
            <w:vAlign w:val="center"/>
          </w:tcPr>
          <w:p w14:paraId="0CC52740" w14:textId="6B0EFF4A"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Grad Lepoglava</w:t>
            </w:r>
          </w:p>
        </w:tc>
        <w:tc>
          <w:tcPr>
            <w:tcW w:w="1613" w:type="pct"/>
            <w:shd w:val="clear" w:color="auto" w:fill="auto"/>
            <w:vAlign w:val="center"/>
          </w:tcPr>
          <w:p w14:paraId="027F7056"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 xml:space="preserve">1.950.000,00 </w:t>
            </w:r>
          </w:p>
        </w:tc>
      </w:tr>
      <w:tr w:rsidR="00F51704" w:rsidRPr="00BF35C9" w14:paraId="67EAB55E" w14:textId="77777777" w:rsidTr="00152AAB">
        <w:trPr>
          <w:trHeight w:val="144"/>
          <w:jc w:val="center"/>
        </w:trPr>
        <w:tc>
          <w:tcPr>
            <w:tcW w:w="671" w:type="pct"/>
            <w:shd w:val="clear" w:color="auto" w:fill="auto"/>
            <w:vAlign w:val="center"/>
          </w:tcPr>
          <w:p w14:paraId="59CA85C9"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2.</w:t>
            </w:r>
          </w:p>
        </w:tc>
        <w:tc>
          <w:tcPr>
            <w:tcW w:w="2716" w:type="pct"/>
            <w:shd w:val="clear" w:color="auto" w:fill="auto"/>
            <w:vAlign w:val="center"/>
          </w:tcPr>
          <w:p w14:paraId="497B60A3"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Županijska uprava za ceste</w:t>
            </w:r>
          </w:p>
        </w:tc>
        <w:tc>
          <w:tcPr>
            <w:tcW w:w="1613" w:type="pct"/>
            <w:shd w:val="clear" w:color="auto" w:fill="auto"/>
            <w:vAlign w:val="center"/>
          </w:tcPr>
          <w:p w14:paraId="1D372748"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 xml:space="preserve">604.300,00 </w:t>
            </w:r>
          </w:p>
        </w:tc>
      </w:tr>
      <w:tr w:rsidR="00F51704" w:rsidRPr="00BF35C9" w14:paraId="5CD02DAF" w14:textId="77777777" w:rsidTr="00152AAB">
        <w:trPr>
          <w:trHeight w:val="144"/>
          <w:jc w:val="center"/>
        </w:trPr>
        <w:tc>
          <w:tcPr>
            <w:tcW w:w="671" w:type="pct"/>
            <w:shd w:val="clear" w:color="auto" w:fill="auto"/>
            <w:vAlign w:val="center"/>
          </w:tcPr>
          <w:p w14:paraId="323CCA8A"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lastRenderedPageBreak/>
              <w:t xml:space="preserve">3. </w:t>
            </w:r>
          </w:p>
        </w:tc>
        <w:tc>
          <w:tcPr>
            <w:tcW w:w="2716" w:type="pct"/>
            <w:shd w:val="clear" w:color="auto" w:fill="auto"/>
            <w:vAlign w:val="center"/>
          </w:tcPr>
          <w:p w14:paraId="6132DF7B"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Štefanija Čelig</w:t>
            </w:r>
          </w:p>
        </w:tc>
        <w:tc>
          <w:tcPr>
            <w:tcW w:w="1613" w:type="pct"/>
            <w:shd w:val="clear" w:color="auto" w:fill="auto"/>
            <w:vAlign w:val="center"/>
          </w:tcPr>
          <w:p w14:paraId="77B4593B"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 xml:space="preserve">804,68 </w:t>
            </w:r>
          </w:p>
        </w:tc>
      </w:tr>
      <w:tr w:rsidR="00F51704" w:rsidRPr="00BF35C9" w14:paraId="36366C24" w14:textId="77777777" w:rsidTr="00152AAB">
        <w:trPr>
          <w:trHeight w:val="144"/>
          <w:jc w:val="center"/>
        </w:trPr>
        <w:tc>
          <w:tcPr>
            <w:tcW w:w="671" w:type="pct"/>
            <w:shd w:val="clear" w:color="auto" w:fill="auto"/>
            <w:vAlign w:val="center"/>
          </w:tcPr>
          <w:p w14:paraId="39757927"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 xml:space="preserve">4. </w:t>
            </w:r>
          </w:p>
        </w:tc>
        <w:tc>
          <w:tcPr>
            <w:tcW w:w="2716" w:type="pct"/>
            <w:shd w:val="clear" w:color="auto" w:fill="auto"/>
            <w:vAlign w:val="center"/>
          </w:tcPr>
          <w:p w14:paraId="6AB59A31"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Agata Štefičar</w:t>
            </w:r>
          </w:p>
        </w:tc>
        <w:tc>
          <w:tcPr>
            <w:tcW w:w="1613" w:type="pct"/>
            <w:shd w:val="clear" w:color="auto" w:fill="auto"/>
            <w:vAlign w:val="center"/>
          </w:tcPr>
          <w:p w14:paraId="53E93F83"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29,93</w:t>
            </w:r>
          </w:p>
        </w:tc>
      </w:tr>
      <w:tr w:rsidR="00F51704" w:rsidRPr="00BF35C9" w14:paraId="546F9D1A" w14:textId="77777777" w:rsidTr="00152AAB">
        <w:trPr>
          <w:trHeight w:val="144"/>
          <w:jc w:val="center"/>
        </w:trPr>
        <w:tc>
          <w:tcPr>
            <w:tcW w:w="671" w:type="pct"/>
            <w:shd w:val="clear" w:color="auto" w:fill="auto"/>
            <w:vAlign w:val="center"/>
          </w:tcPr>
          <w:p w14:paraId="60DF7BF7"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5.</w:t>
            </w:r>
          </w:p>
        </w:tc>
        <w:tc>
          <w:tcPr>
            <w:tcW w:w="2716" w:type="pct"/>
            <w:shd w:val="clear" w:color="auto" w:fill="auto"/>
            <w:vAlign w:val="center"/>
          </w:tcPr>
          <w:p w14:paraId="78A3993B"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Ana Husnjak</w:t>
            </w:r>
          </w:p>
        </w:tc>
        <w:tc>
          <w:tcPr>
            <w:tcW w:w="1613" w:type="pct"/>
            <w:shd w:val="clear" w:color="auto" w:fill="auto"/>
            <w:vAlign w:val="center"/>
          </w:tcPr>
          <w:p w14:paraId="373A58DB"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20.000,00</w:t>
            </w:r>
          </w:p>
        </w:tc>
      </w:tr>
      <w:tr w:rsidR="00F51704" w:rsidRPr="00BF35C9" w14:paraId="7D3013F9" w14:textId="77777777" w:rsidTr="00152AAB">
        <w:trPr>
          <w:trHeight w:val="144"/>
          <w:jc w:val="center"/>
        </w:trPr>
        <w:tc>
          <w:tcPr>
            <w:tcW w:w="671" w:type="pct"/>
            <w:shd w:val="clear" w:color="auto" w:fill="auto"/>
            <w:vAlign w:val="center"/>
          </w:tcPr>
          <w:p w14:paraId="58EADC97"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 xml:space="preserve">6. </w:t>
            </w:r>
          </w:p>
        </w:tc>
        <w:tc>
          <w:tcPr>
            <w:tcW w:w="2716" w:type="pct"/>
            <w:shd w:val="clear" w:color="auto" w:fill="auto"/>
            <w:vAlign w:val="center"/>
          </w:tcPr>
          <w:p w14:paraId="451D6725"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Andrija Biškup</w:t>
            </w:r>
          </w:p>
        </w:tc>
        <w:tc>
          <w:tcPr>
            <w:tcW w:w="1613" w:type="pct"/>
            <w:shd w:val="clear" w:color="auto" w:fill="auto"/>
            <w:vAlign w:val="center"/>
          </w:tcPr>
          <w:p w14:paraId="140ACB90"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630,00</w:t>
            </w:r>
          </w:p>
        </w:tc>
      </w:tr>
      <w:tr w:rsidR="00F51704" w:rsidRPr="00BF35C9" w14:paraId="40A60456" w14:textId="77777777" w:rsidTr="00152AAB">
        <w:trPr>
          <w:trHeight w:val="144"/>
          <w:jc w:val="center"/>
        </w:trPr>
        <w:tc>
          <w:tcPr>
            <w:tcW w:w="671" w:type="pct"/>
            <w:shd w:val="clear" w:color="auto" w:fill="auto"/>
            <w:vAlign w:val="center"/>
          </w:tcPr>
          <w:p w14:paraId="387B2E4B"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7.</w:t>
            </w:r>
          </w:p>
        </w:tc>
        <w:tc>
          <w:tcPr>
            <w:tcW w:w="2716" w:type="pct"/>
            <w:shd w:val="clear" w:color="auto" w:fill="auto"/>
            <w:vAlign w:val="center"/>
          </w:tcPr>
          <w:p w14:paraId="68ABD061"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Blaž Prašnički</w:t>
            </w:r>
          </w:p>
        </w:tc>
        <w:tc>
          <w:tcPr>
            <w:tcW w:w="1613" w:type="pct"/>
            <w:shd w:val="clear" w:color="auto" w:fill="auto"/>
            <w:vAlign w:val="center"/>
          </w:tcPr>
          <w:p w14:paraId="226610FA"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3.000,00</w:t>
            </w:r>
          </w:p>
        </w:tc>
      </w:tr>
      <w:tr w:rsidR="00F51704" w:rsidRPr="00BF35C9" w14:paraId="373AF631" w14:textId="77777777" w:rsidTr="00152AAB">
        <w:trPr>
          <w:trHeight w:val="144"/>
          <w:jc w:val="center"/>
        </w:trPr>
        <w:tc>
          <w:tcPr>
            <w:tcW w:w="671" w:type="pct"/>
            <w:shd w:val="clear" w:color="auto" w:fill="auto"/>
            <w:vAlign w:val="center"/>
          </w:tcPr>
          <w:p w14:paraId="3C0135F4"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8.</w:t>
            </w:r>
          </w:p>
        </w:tc>
        <w:tc>
          <w:tcPr>
            <w:tcW w:w="2716" w:type="pct"/>
            <w:shd w:val="clear" w:color="auto" w:fill="auto"/>
            <w:vAlign w:val="center"/>
          </w:tcPr>
          <w:p w14:paraId="157F9BE6"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Ivan Galić</w:t>
            </w:r>
          </w:p>
        </w:tc>
        <w:tc>
          <w:tcPr>
            <w:tcW w:w="1613" w:type="pct"/>
            <w:shd w:val="clear" w:color="auto" w:fill="auto"/>
            <w:vAlign w:val="center"/>
          </w:tcPr>
          <w:p w14:paraId="5B8C7A41"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547,80</w:t>
            </w:r>
          </w:p>
        </w:tc>
      </w:tr>
      <w:tr w:rsidR="00F51704" w:rsidRPr="00BF35C9" w14:paraId="1AAC7701" w14:textId="77777777" w:rsidTr="00152AAB">
        <w:trPr>
          <w:trHeight w:val="144"/>
          <w:jc w:val="center"/>
        </w:trPr>
        <w:tc>
          <w:tcPr>
            <w:tcW w:w="671" w:type="pct"/>
            <w:shd w:val="clear" w:color="auto" w:fill="auto"/>
            <w:vAlign w:val="center"/>
          </w:tcPr>
          <w:p w14:paraId="6C0382D3"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9.</w:t>
            </w:r>
          </w:p>
        </w:tc>
        <w:tc>
          <w:tcPr>
            <w:tcW w:w="2716" w:type="pct"/>
            <w:shd w:val="clear" w:color="auto" w:fill="auto"/>
            <w:vAlign w:val="center"/>
          </w:tcPr>
          <w:p w14:paraId="5DBECE5D"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Mario Canjuga</w:t>
            </w:r>
          </w:p>
        </w:tc>
        <w:tc>
          <w:tcPr>
            <w:tcW w:w="1613" w:type="pct"/>
            <w:shd w:val="clear" w:color="auto" w:fill="auto"/>
            <w:vAlign w:val="center"/>
          </w:tcPr>
          <w:p w14:paraId="7BFFAD68"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2.654,46</w:t>
            </w:r>
          </w:p>
        </w:tc>
      </w:tr>
      <w:tr w:rsidR="00F51704" w:rsidRPr="00BF35C9" w14:paraId="1114F353" w14:textId="77777777" w:rsidTr="00152AAB">
        <w:trPr>
          <w:trHeight w:val="144"/>
          <w:jc w:val="center"/>
        </w:trPr>
        <w:tc>
          <w:tcPr>
            <w:tcW w:w="671" w:type="pct"/>
            <w:shd w:val="clear" w:color="auto" w:fill="auto"/>
            <w:vAlign w:val="center"/>
          </w:tcPr>
          <w:p w14:paraId="655E1D87"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10.</w:t>
            </w:r>
          </w:p>
        </w:tc>
        <w:tc>
          <w:tcPr>
            <w:tcW w:w="2716" w:type="pct"/>
            <w:shd w:val="clear" w:color="auto" w:fill="auto"/>
            <w:vAlign w:val="center"/>
          </w:tcPr>
          <w:p w14:paraId="669FBEC6"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Mario Vorih</w:t>
            </w:r>
          </w:p>
        </w:tc>
        <w:tc>
          <w:tcPr>
            <w:tcW w:w="1613" w:type="pct"/>
            <w:shd w:val="clear" w:color="auto" w:fill="auto"/>
            <w:vAlign w:val="center"/>
          </w:tcPr>
          <w:p w14:paraId="1966A001"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133,00</w:t>
            </w:r>
          </w:p>
        </w:tc>
      </w:tr>
      <w:tr w:rsidR="00F51704" w:rsidRPr="00BF35C9" w14:paraId="10B656DE" w14:textId="77777777" w:rsidTr="00152AAB">
        <w:trPr>
          <w:trHeight w:val="144"/>
          <w:jc w:val="center"/>
        </w:trPr>
        <w:tc>
          <w:tcPr>
            <w:tcW w:w="671" w:type="pct"/>
            <w:shd w:val="clear" w:color="auto" w:fill="auto"/>
            <w:vAlign w:val="center"/>
          </w:tcPr>
          <w:p w14:paraId="6BC76A07"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11.</w:t>
            </w:r>
          </w:p>
        </w:tc>
        <w:tc>
          <w:tcPr>
            <w:tcW w:w="2716" w:type="pct"/>
            <w:shd w:val="clear" w:color="auto" w:fill="auto"/>
            <w:vAlign w:val="center"/>
          </w:tcPr>
          <w:p w14:paraId="5C3B7531"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Nedeljko Jurenec</w:t>
            </w:r>
          </w:p>
        </w:tc>
        <w:tc>
          <w:tcPr>
            <w:tcW w:w="1613" w:type="pct"/>
            <w:shd w:val="clear" w:color="auto" w:fill="auto"/>
            <w:vAlign w:val="center"/>
          </w:tcPr>
          <w:p w14:paraId="700BD34E"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2.396,69</w:t>
            </w:r>
          </w:p>
        </w:tc>
      </w:tr>
      <w:tr w:rsidR="00F51704" w:rsidRPr="00BF35C9" w14:paraId="139B5A73" w14:textId="77777777" w:rsidTr="00152AAB">
        <w:trPr>
          <w:trHeight w:val="144"/>
          <w:jc w:val="center"/>
        </w:trPr>
        <w:tc>
          <w:tcPr>
            <w:tcW w:w="671" w:type="pct"/>
            <w:shd w:val="clear" w:color="auto" w:fill="auto"/>
            <w:vAlign w:val="center"/>
          </w:tcPr>
          <w:p w14:paraId="3E2F3C1E"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12.</w:t>
            </w:r>
          </w:p>
        </w:tc>
        <w:tc>
          <w:tcPr>
            <w:tcW w:w="2716" w:type="pct"/>
            <w:shd w:val="clear" w:color="auto" w:fill="auto"/>
            <w:vAlign w:val="center"/>
          </w:tcPr>
          <w:p w14:paraId="352230F4"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Zdravko Biškup</w:t>
            </w:r>
          </w:p>
        </w:tc>
        <w:tc>
          <w:tcPr>
            <w:tcW w:w="1613" w:type="pct"/>
            <w:shd w:val="clear" w:color="auto" w:fill="auto"/>
            <w:vAlign w:val="center"/>
          </w:tcPr>
          <w:p w14:paraId="7BBCC340"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374,89</w:t>
            </w:r>
          </w:p>
        </w:tc>
      </w:tr>
      <w:tr w:rsidR="00F51704" w:rsidRPr="00BF35C9" w14:paraId="2A6987E1" w14:textId="77777777" w:rsidTr="00152AAB">
        <w:trPr>
          <w:trHeight w:val="144"/>
          <w:jc w:val="center"/>
        </w:trPr>
        <w:tc>
          <w:tcPr>
            <w:tcW w:w="671" w:type="pct"/>
            <w:shd w:val="clear" w:color="auto" w:fill="auto"/>
            <w:vAlign w:val="center"/>
          </w:tcPr>
          <w:p w14:paraId="49E9AC58"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 xml:space="preserve">13. </w:t>
            </w:r>
          </w:p>
        </w:tc>
        <w:tc>
          <w:tcPr>
            <w:tcW w:w="2716" w:type="pct"/>
            <w:shd w:val="clear" w:color="auto" w:fill="auto"/>
            <w:vAlign w:val="center"/>
          </w:tcPr>
          <w:p w14:paraId="24857926"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Zdravko Jakop</w:t>
            </w:r>
          </w:p>
        </w:tc>
        <w:tc>
          <w:tcPr>
            <w:tcW w:w="1613" w:type="pct"/>
            <w:shd w:val="clear" w:color="auto" w:fill="auto"/>
            <w:vAlign w:val="center"/>
          </w:tcPr>
          <w:p w14:paraId="2F855DBA"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27.209,95</w:t>
            </w:r>
          </w:p>
        </w:tc>
      </w:tr>
      <w:tr w:rsidR="00F51704" w:rsidRPr="00BF35C9" w14:paraId="716D6F5B" w14:textId="77777777" w:rsidTr="00152AAB">
        <w:trPr>
          <w:trHeight w:val="144"/>
          <w:jc w:val="center"/>
        </w:trPr>
        <w:tc>
          <w:tcPr>
            <w:tcW w:w="671" w:type="pct"/>
            <w:shd w:val="clear" w:color="auto" w:fill="auto"/>
            <w:vAlign w:val="center"/>
          </w:tcPr>
          <w:p w14:paraId="2D8E9E61" w14:textId="77777777" w:rsidR="00F51704" w:rsidRPr="00BF35C9" w:rsidRDefault="00F51704" w:rsidP="00850F12">
            <w:pPr>
              <w:spacing w:after="0" w:line="360" w:lineRule="auto"/>
              <w:rPr>
                <w:rFonts w:cs="Times New Roman"/>
                <w:sz w:val="18"/>
                <w:szCs w:val="18"/>
              </w:rPr>
            </w:pPr>
            <w:r w:rsidRPr="00BF35C9">
              <w:rPr>
                <w:rFonts w:cs="Times New Roman"/>
                <w:sz w:val="18"/>
                <w:szCs w:val="18"/>
              </w:rPr>
              <w:t>14.</w:t>
            </w:r>
          </w:p>
        </w:tc>
        <w:tc>
          <w:tcPr>
            <w:tcW w:w="2716" w:type="pct"/>
            <w:shd w:val="clear" w:color="auto" w:fill="auto"/>
            <w:vAlign w:val="center"/>
          </w:tcPr>
          <w:p w14:paraId="535EA855" w14:textId="77777777" w:rsidR="00F51704" w:rsidRPr="00BF35C9" w:rsidRDefault="00F51704" w:rsidP="00850F12">
            <w:pPr>
              <w:spacing w:after="0" w:line="360" w:lineRule="auto"/>
              <w:rPr>
                <w:rFonts w:cs="Times New Roman"/>
                <w:sz w:val="18"/>
                <w:szCs w:val="18"/>
              </w:rPr>
            </w:pPr>
            <w:r w:rsidRPr="00BF35C9">
              <w:rPr>
                <w:rFonts w:cs="Times New Roman"/>
                <w:sz w:val="18"/>
                <w:szCs w:val="18"/>
              </w:rPr>
              <w:t>Zlatko Bednjički</w:t>
            </w:r>
          </w:p>
        </w:tc>
        <w:tc>
          <w:tcPr>
            <w:tcW w:w="1613" w:type="pct"/>
            <w:shd w:val="clear" w:color="auto" w:fill="auto"/>
            <w:vAlign w:val="center"/>
          </w:tcPr>
          <w:p w14:paraId="716CAE73" w14:textId="77777777" w:rsidR="00F51704" w:rsidRPr="00BF35C9" w:rsidRDefault="00F51704" w:rsidP="00850F12">
            <w:pPr>
              <w:spacing w:after="0" w:line="360" w:lineRule="auto"/>
              <w:rPr>
                <w:rFonts w:cs="Times New Roman"/>
                <w:sz w:val="18"/>
                <w:szCs w:val="18"/>
              </w:rPr>
            </w:pPr>
            <w:r w:rsidRPr="00BF35C9">
              <w:rPr>
                <w:rFonts w:cs="Times New Roman"/>
                <w:sz w:val="18"/>
                <w:szCs w:val="18"/>
              </w:rPr>
              <w:t>945,00</w:t>
            </w:r>
          </w:p>
        </w:tc>
      </w:tr>
    </w:tbl>
    <w:p w14:paraId="0E55E063" w14:textId="77777777" w:rsidR="00F51704" w:rsidRPr="00BF35C9" w:rsidRDefault="00F51704" w:rsidP="00850F12">
      <w:pPr>
        <w:pStyle w:val="Odlomakpopisa"/>
        <w:spacing w:line="360" w:lineRule="auto"/>
        <w:ind w:left="0"/>
        <w:jc w:val="both"/>
        <w:rPr>
          <w:color w:val="000000"/>
          <w:u w:val="single"/>
        </w:rPr>
      </w:pPr>
    </w:p>
    <w:p w14:paraId="0F8DDFDA" w14:textId="1B86A613" w:rsidR="00D1266E" w:rsidRPr="00BF35C9" w:rsidRDefault="00D1266E"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U nastavku scenarija i analize </w:t>
      </w:r>
      <w:r w:rsidR="00152AAB" w:rsidRPr="00BF35C9">
        <w:rPr>
          <w:rFonts w:ascii="Times New Roman" w:hAnsi="Times New Roman"/>
          <w:noProof/>
          <w:lang w:val="hr-HR"/>
        </w:rPr>
        <w:t>slijede</w:t>
      </w:r>
      <w:r w:rsidRPr="00BF35C9">
        <w:rPr>
          <w:rFonts w:ascii="Times New Roman" w:hAnsi="Times New Roman"/>
          <w:noProof/>
          <w:lang w:val="hr-HR"/>
        </w:rPr>
        <w:t xml:space="preserve"> dvije inačice </w:t>
      </w:r>
      <w:r w:rsidR="00152AAB" w:rsidRPr="00BF35C9">
        <w:rPr>
          <w:rFonts w:ascii="Times New Roman" w:hAnsi="Times New Roman"/>
          <w:noProof/>
          <w:lang w:val="hr-HR"/>
        </w:rPr>
        <w:t>događaj</w:t>
      </w:r>
      <w:r w:rsidRPr="00BF35C9">
        <w:rPr>
          <w:rFonts w:ascii="Times New Roman" w:hAnsi="Times New Roman"/>
          <w:noProof/>
          <w:lang w:val="hr-HR"/>
        </w:rPr>
        <w:t xml:space="preserve">a klizišta tla u području </w:t>
      </w:r>
      <w:r w:rsidR="00287150" w:rsidRPr="00BF35C9">
        <w:rPr>
          <w:rFonts w:ascii="Times New Roman" w:hAnsi="Times New Roman"/>
          <w:noProof/>
          <w:lang w:val="hr-HR"/>
        </w:rPr>
        <w:t>Grada Lepoglave:</w:t>
      </w:r>
    </w:p>
    <w:p w14:paraId="0EB35198" w14:textId="77777777" w:rsidR="00D1266E" w:rsidRPr="00BF35C9" w:rsidRDefault="00D1266E"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1. </w:t>
      </w:r>
      <w:r w:rsidRPr="00BF35C9">
        <w:rPr>
          <w:rFonts w:ascii="Times New Roman" w:hAnsi="Times New Roman"/>
          <w:b/>
          <w:bCs/>
          <w:noProof/>
          <w:lang w:val="hr-HR"/>
        </w:rPr>
        <w:t>Najvjerojatniji neželjeni događaj</w:t>
      </w:r>
      <w:r w:rsidRPr="00BF35C9">
        <w:rPr>
          <w:rFonts w:ascii="Times New Roman" w:hAnsi="Times New Roman"/>
          <w:noProof/>
          <w:lang w:val="hr-HR"/>
        </w:rPr>
        <w:t xml:space="preserve"> (NND), koji predstavlja pojavnosti manjih klizišta ograničenih kretanja ili u dijelu bez infrastrukture, te manjih posljedica, </w:t>
      </w:r>
    </w:p>
    <w:p w14:paraId="104DF8DB" w14:textId="77777777" w:rsidR="00D1266E" w:rsidRPr="00BF35C9" w:rsidRDefault="00D1266E"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2. </w:t>
      </w:r>
      <w:r w:rsidRPr="00BF35C9">
        <w:rPr>
          <w:rFonts w:ascii="Times New Roman" w:hAnsi="Times New Roman"/>
          <w:b/>
          <w:bCs/>
          <w:noProof/>
          <w:lang w:val="hr-HR"/>
        </w:rPr>
        <w:t>Događaj sa najgorim mogućim posljedicama</w:t>
      </w:r>
      <w:r w:rsidRPr="00BF35C9">
        <w:rPr>
          <w:rFonts w:ascii="Times New Roman" w:hAnsi="Times New Roman"/>
          <w:noProof/>
          <w:lang w:val="hr-HR"/>
        </w:rPr>
        <w:t xml:space="preserve"> (DNP), kakav procjenjujemo da bi se u periodu dugotrajnih padalina u području </w:t>
      </w:r>
      <w:r w:rsidR="00287150" w:rsidRPr="00BF35C9">
        <w:rPr>
          <w:rFonts w:ascii="Times New Roman" w:hAnsi="Times New Roman"/>
          <w:noProof/>
          <w:lang w:val="hr-HR"/>
        </w:rPr>
        <w:t>Grada Lepoglave</w:t>
      </w:r>
      <w:r w:rsidRPr="00BF35C9">
        <w:rPr>
          <w:rFonts w:ascii="Times New Roman" w:hAnsi="Times New Roman"/>
          <w:noProof/>
          <w:lang w:val="hr-HR"/>
        </w:rPr>
        <w:t xml:space="preserve"> mogao desiti,  sa obilježjima velikih nesreća. </w:t>
      </w:r>
    </w:p>
    <w:p w14:paraId="1A50ABB9" w14:textId="77777777" w:rsidR="00D1266E" w:rsidRPr="00BF35C9" w:rsidRDefault="00D1266E" w:rsidP="00850F12">
      <w:pPr>
        <w:pStyle w:val="Bezproreda1"/>
        <w:spacing w:line="360" w:lineRule="auto"/>
        <w:jc w:val="both"/>
        <w:rPr>
          <w:rFonts w:ascii="Times New Roman" w:hAnsi="Times New Roman"/>
          <w:b/>
          <w:bCs/>
          <w:i/>
          <w:iCs/>
          <w:noProof/>
          <w:lang w:val="hr-HR"/>
        </w:rPr>
      </w:pPr>
    </w:p>
    <w:p w14:paraId="23D89A98" w14:textId="3B0D4FA0" w:rsidR="00D1266E" w:rsidRPr="001A16E9" w:rsidRDefault="00B90F37" w:rsidP="001A16E9">
      <w:pPr>
        <w:pStyle w:val="Naslov4"/>
        <w:rPr>
          <w:rStyle w:val="Naglaeno"/>
          <w:b/>
          <w:bCs/>
        </w:rPr>
      </w:pPr>
      <w:bookmarkStart w:id="319" w:name="_Toc169261018"/>
      <w:r>
        <w:rPr>
          <w:rStyle w:val="Naglaeno"/>
          <w:b/>
          <w:bCs/>
        </w:rPr>
        <w:t>5</w:t>
      </w:r>
      <w:r w:rsidR="001A16E9">
        <w:rPr>
          <w:rStyle w:val="Naglaeno"/>
          <w:b/>
          <w:bCs/>
        </w:rPr>
        <w:t xml:space="preserve">.5.4.1. </w:t>
      </w:r>
      <w:r w:rsidR="00D1266E" w:rsidRPr="001A16E9">
        <w:rPr>
          <w:rStyle w:val="Naglaeno"/>
          <w:b/>
          <w:bCs/>
        </w:rPr>
        <w:t>Najvjerojatniji neželjeni događaj</w:t>
      </w:r>
      <w:bookmarkEnd w:id="319"/>
      <w:r w:rsidR="00D1266E" w:rsidRPr="001A16E9">
        <w:rPr>
          <w:rStyle w:val="Naglaeno"/>
          <w:b/>
          <w:bCs/>
        </w:rPr>
        <w:t xml:space="preserve"> </w:t>
      </w:r>
    </w:p>
    <w:p w14:paraId="5C180213" w14:textId="5AF544C6" w:rsidR="001A16E9" w:rsidRDefault="00B90F37" w:rsidP="001A16E9">
      <w:pPr>
        <w:pStyle w:val="Naslov5"/>
        <w:rPr>
          <w:noProof/>
        </w:rPr>
      </w:pPr>
      <w:bookmarkStart w:id="320" w:name="_Toc169261019"/>
      <w:r>
        <w:rPr>
          <w:noProof/>
        </w:rPr>
        <w:t>5</w:t>
      </w:r>
      <w:r w:rsidR="001A16E9">
        <w:rPr>
          <w:noProof/>
        </w:rPr>
        <w:t>.5.4.1.1. Opis NND</w:t>
      </w:r>
      <w:bookmarkEnd w:id="320"/>
    </w:p>
    <w:p w14:paraId="47AF9083" w14:textId="378FF005" w:rsidR="00D1266E" w:rsidRPr="00BF35C9" w:rsidRDefault="00D1266E"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Život i zdravlje ljudi razmjerno malo ugroženi, osim ako se klizište pojavi na stambenom objektu neposredno. Ne procjenjuje se mogućnost gubljenja života</w:t>
      </w:r>
      <w:r w:rsidR="001A16E9">
        <w:rPr>
          <w:rFonts w:ascii="Times New Roman" w:hAnsi="Times New Roman"/>
          <w:noProof/>
          <w:lang w:val="hr-HR"/>
        </w:rPr>
        <w:t>, ali nastaju velike štete na gospodarstvo te društvenu stabilnost i politiku</w:t>
      </w:r>
      <w:r w:rsidRPr="00BF35C9">
        <w:rPr>
          <w:rFonts w:ascii="Times New Roman" w:hAnsi="Times New Roman"/>
          <w:noProof/>
          <w:lang w:val="hr-HR"/>
        </w:rPr>
        <w:t>.</w:t>
      </w:r>
    </w:p>
    <w:p w14:paraId="3547BC85" w14:textId="05E38D4D" w:rsidR="00D1266E" w:rsidRDefault="00D1266E" w:rsidP="00850F12">
      <w:pPr>
        <w:pStyle w:val="Bezproreda1"/>
        <w:spacing w:line="360" w:lineRule="auto"/>
        <w:jc w:val="both"/>
        <w:rPr>
          <w:rFonts w:ascii="Times New Roman" w:hAnsi="Times New Roman"/>
          <w:noProof/>
          <w:lang w:val="hr-HR"/>
        </w:rPr>
      </w:pPr>
    </w:p>
    <w:p w14:paraId="68DD59BE" w14:textId="1F74E025" w:rsidR="001A16E9" w:rsidRPr="00BF35C9" w:rsidRDefault="00B90F37" w:rsidP="001A16E9">
      <w:pPr>
        <w:pStyle w:val="Naslov5"/>
        <w:rPr>
          <w:noProof/>
        </w:rPr>
      </w:pPr>
      <w:bookmarkStart w:id="321" w:name="_Toc169261020"/>
      <w:r>
        <w:rPr>
          <w:noProof/>
        </w:rPr>
        <w:t>5</w:t>
      </w:r>
      <w:r w:rsidR="001A16E9">
        <w:rPr>
          <w:noProof/>
        </w:rPr>
        <w:t>.5.4.1.2. Posljedice na život i zdravlje ljudi</w:t>
      </w:r>
      <w:bookmarkEnd w:id="321"/>
    </w:p>
    <w:p w14:paraId="3FA6A0A9" w14:textId="09C1D726" w:rsidR="00152AAB" w:rsidRPr="00BF35C9" w:rsidRDefault="00152AAB" w:rsidP="00152AAB">
      <w:pPr>
        <w:pStyle w:val="Opisslike"/>
        <w:keepNext/>
        <w:rPr>
          <w:rFonts w:cs="Times New Roman"/>
        </w:rPr>
      </w:pPr>
      <w:bookmarkStart w:id="322" w:name="_Toc169506731"/>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100</w:t>
      </w:r>
      <w:r w:rsidR="003F6885" w:rsidRPr="00BF35C9">
        <w:rPr>
          <w:rFonts w:cs="Times New Roman"/>
          <w:noProof/>
        </w:rPr>
        <w:fldChar w:fldCharType="end"/>
      </w:r>
      <w:r w:rsidRPr="00BF35C9">
        <w:rPr>
          <w:rFonts w:cs="Times New Roman"/>
        </w:rPr>
        <w:t>. Posljedice na život i zdravlje ljudi</w:t>
      </w:r>
      <w:r w:rsidR="001A16E9">
        <w:rPr>
          <w:rFonts w:cs="Times New Roman"/>
        </w:rPr>
        <w:t xml:space="preserve"> – NND klizanje tla</w:t>
      </w:r>
      <w:bookmarkEnd w:id="322"/>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88"/>
        <w:gridCol w:w="2431"/>
        <w:gridCol w:w="2678"/>
        <w:gridCol w:w="2060"/>
      </w:tblGrid>
      <w:tr w:rsidR="00D1266E" w:rsidRPr="00BF35C9" w14:paraId="5C6B63BB" w14:textId="77777777" w:rsidTr="00152AAB">
        <w:trPr>
          <w:trHeight w:val="150"/>
        </w:trPr>
        <w:tc>
          <w:tcPr>
            <w:tcW w:w="998" w:type="pct"/>
            <w:shd w:val="clear" w:color="auto" w:fill="auto"/>
          </w:tcPr>
          <w:p w14:paraId="3AD9CC66" w14:textId="77777777" w:rsidR="00D1266E" w:rsidRPr="00BF35C9" w:rsidRDefault="00D1266E" w:rsidP="00152AAB">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Kategorija</w:t>
            </w:r>
          </w:p>
        </w:tc>
        <w:tc>
          <w:tcPr>
            <w:tcW w:w="1357" w:type="pct"/>
            <w:shd w:val="clear" w:color="auto" w:fill="auto"/>
          </w:tcPr>
          <w:p w14:paraId="50833B12" w14:textId="77777777" w:rsidR="00D1266E" w:rsidRPr="00BF35C9" w:rsidRDefault="00D1266E" w:rsidP="00152AAB">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Posljedice</w:t>
            </w:r>
          </w:p>
        </w:tc>
        <w:tc>
          <w:tcPr>
            <w:tcW w:w="1495" w:type="pct"/>
            <w:shd w:val="clear" w:color="auto" w:fill="auto"/>
          </w:tcPr>
          <w:p w14:paraId="557E0F75" w14:textId="77777777" w:rsidR="00D1266E" w:rsidRPr="00BF35C9" w:rsidRDefault="00D1266E" w:rsidP="00152AAB">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w:t>
            </w:r>
          </w:p>
        </w:tc>
        <w:tc>
          <w:tcPr>
            <w:tcW w:w="1150" w:type="pct"/>
            <w:shd w:val="clear" w:color="auto" w:fill="auto"/>
          </w:tcPr>
          <w:p w14:paraId="6023E740" w14:textId="77777777" w:rsidR="00D1266E" w:rsidRPr="00BF35C9" w:rsidRDefault="00D1266E" w:rsidP="00152AAB">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ODABRANO</w:t>
            </w:r>
          </w:p>
        </w:tc>
      </w:tr>
      <w:tr w:rsidR="00D1266E" w:rsidRPr="00BF35C9" w14:paraId="0BC1C2C2" w14:textId="77777777" w:rsidTr="00152AAB">
        <w:trPr>
          <w:trHeight w:val="255"/>
        </w:trPr>
        <w:tc>
          <w:tcPr>
            <w:tcW w:w="998" w:type="pct"/>
            <w:shd w:val="clear" w:color="auto" w:fill="00B0F0"/>
          </w:tcPr>
          <w:p w14:paraId="1EDDE2D7"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1</w:t>
            </w:r>
          </w:p>
        </w:tc>
        <w:tc>
          <w:tcPr>
            <w:tcW w:w="1357" w:type="pct"/>
            <w:shd w:val="clear" w:color="auto" w:fill="00B0F0"/>
          </w:tcPr>
          <w:p w14:paraId="415406C8" w14:textId="77777777" w:rsidR="00D1266E" w:rsidRPr="00BF35C9" w:rsidRDefault="00D1266E" w:rsidP="00850F12">
            <w:pPr>
              <w:pStyle w:val="Bezproreda1"/>
              <w:spacing w:line="360" w:lineRule="auto"/>
              <w:jc w:val="both"/>
              <w:rPr>
                <w:rFonts w:ascii="Times New Roman" w:hAnsi="Times New Roman"/>
                <w:noProof/>
                <w:sz w:val="18"/>
                <w:szCs w:val="18"/>
                <w:lang w:val="hr-HR"/>
              </w:rPr>
            </w:pPr>
            <w:r w:rsidRPr="00BF35C9">
              <w:rPr>
                <w:rFonts w:ascii="Times New Roman" w:hAnsi="Times New Roman"/>
                <w:noProof/>
                <w:sz w:val="18"/>
                <w:szCs w:val="18"/>
                <w:lang w:val="hr-HR"/>
              </w:rPr>
              <w:t>Neznatne</w:t>
            </w:r>
          </w:p>
        </w:tc>
        <w:tc>
          <w:tcPr>
            <w:tcW w:w="1495" w:type="pct"/>
          </w:tcPr>
          <w:p w14:paraId="4F94F4BB"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&lt;0,001</w:t>
            </w:r>
          </w:p>
        </w:tc>
        <w:tc>
          <w:tcPr>
            <w:tcW w:w="1150" w:type="pct"/>
          </w:tcPr>
          <w:p w14:paraId="207D8E1D" w14:textId="77777777" w:rsidR="00D1266E" w:rsidRPr="00BF35C9" w:rsidRDefault="00D1266E" w:rsidP="00850F12">
            <w:pPr>
              <w:pStyle w:val="Bezproreda1"/>
              <w:spacing w:line="360" w:lineRule="auto"/>
              <w:jc w:val="both"/>
              <w:rPr>
                <w:rFonts w:ascii="Times New Roman" w:hAnsi="Times New Roman"/>
                <w:noProof/>
                <w:sz w:val="18"/>
                <w:szCs w:val="18"/>
                <w:lang w:val="hr-HR"/>
              </w:rPr>
            </w:pPr>
          </w:p>
        </w:tc>
      </w:tr>
      <w:tr w:rsidR="00D1266E" w:rsidRPr="00BF35C9" w14:paraId="6A335BE5" w14:textId="77777777" w:rsidTr="00152AAB">
        <w:trPr>
          <w:trHeight w:val="240"/>
        </w:trPr>
        <w:tc>
          <w:tcPr>
            <w:tcW w:w="998" w:type="pct"/>
            <w:shd w:val="clear" w:color="auto" w:fill="92D050"/>
          </w:tcPr>
          <w:p w14:paraId="23594640"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2</w:t>
            </w:r>
          </w:p>
        </w:tc>
        <w:tc>
          <w:tcPr>
            <w:tcW w:w="1357" w:type="pct"/>
            <w:shd w:val="clear" w:color="auto" w:fill="92D050"/>
          </w:tcPr>
          <w:p w14:paraId="32E8BA73" w14:textId="77777777" w:rsidR="00D1266E" w:rsidRPr="00BF35C9" w:rsidRDefault="00D1266E" w:rsidP="00850F12">
            <w:pPr>
              <w:pStyle w:val="Bezproreda1"/>
              <w:spacing w:line="360" w:lineRule="auto"/>
              <w:jc w:val="both"/>
              <w:rPr>
                <w:rFonts w:ascii="Times New Roman" w:hAnsi="Times New Roman"/>
                <w:noProof/>
                <w:sz w:val="18"/>
                <w:szCs w:val="18"/>
                <w:lang w:val="hr-HR"/>
              </w:rPr>
            </w:pPr>
            <w:r w:rsidRPr="00BF35C9">
              <w:rPr>
                <w:rFonts w:ascii="Times New Roman" w:hAnsi="Times New Roman"/>
                <w:noProof/>
                <w:sz w:val="18"/>
                <w:szCs w:val="18"/>
                <w:lang w:val="hr-HR"/>
              </w:rPr>
              <w:t>Malene</w:t>
            </w:r>
          </w:p>
        </w:tc>
        <w:tc>
          <w:tcPr>
            <w:tcW w:w="1495" w:type="pct"/>
          </w:tcPr>
          <w:p w14:paraId="2545A645"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0,001-0,004</w:t>
            </w:r>
          </w:p>
        </w:tc>
        <w:tc>
          <w:tcPr>
            <w:tcW w:w="1150" w:type="pct"/>
          </w:tcPr>
          <w:p w14:paraId="7C086C65" w14:textId="77777777" w:rsidR="00D1266E" w:rsidRPr="00BF35C9" w:rsidRDefault="00D1266E" w:rsidP="00850F12">
            <w:pPr>
              <w:pStyle w:val="Bezproreda1"/>
              <w:spacing w:line="360" w:lineRule="auto"/>
              <w:jc w:val="center"/>
              <w:rPr>
                <w:rFonts w:ascii="Times New Roman" w:hAnsi="Times New Roman"/>
                <w:noProof/>
                <w:sz w:val="18"/>
                <w:szCs w:val="18"/>
                <w:lang w:val="hr-HR"/>
              </w:rPr>
            </w:pPr>
            <w:r w:rsidRPr="00BF35C9">
              <w:rPr>
                <w:rFonts w:ascii="Times New Roman" w:hAnsi="Times New Roman"/>
                <w:b/>
                <w:bCs/>
                <w:noProof/>
                <w:sz w:val="18"/>
                <w:szCs w:val="18"/>
                <w:lang w:val="hr-HR"/>
              </w:rPr>
              <w:t>X</w:t>
            </w:r>
          </w:p>
        </w:tc>
      </w:tr>
      <w:tr w:rsidR="00D1266E" w:rsidRPr="00BF35C9" w14:paraId="43E75E1F" w14:textId="77777777" w:rsidTr="00152AAB">
        <w:trPr>
          <w:trHeight w:val="240"/>
        </w:trPr>
        <w:tc>
          <w:tcPr>
            <w:tcW w:w="998" w:type="pct"/>
            <w:shd w:val="clear" w:color="auto" w:fill="FFFF00"/>
          </w:tcPr>
          <w:p w14:paraId="4F594E1C"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3</w:t>
            </w:r>
          </w:p>
        </w:tc>
        <w:tc>
          <w:tcPr>
            <w:tcW w:w="1357" w:type="pct"/>
            <w:shd w:val="clear" w:color="auto" w:fill="FFFF00"/>
          </w:tcPr>
          <w:p w14:paraId="301673EC" w14:textId="77777777" w:rsidR="00D1266E" w:rsidRPr="00BF35C9" w:rsidRDefault="00D1266E" w:rsidP="00850F12">
            <w:pPr>
              <w:pStyle w:val="Bezproreda1"/>
              <w:spacing w:line="360" w:lineRule="auto"/>
              <w:jc w:val="both"/>
              <w:rPr>
                <w:rFonts w:ascii="Times New Roman" w:hAnsi="Times New Roman"/>
                <w:noProof/>
                <w:sz w:val="18"/>
                <w:szCs w:val="18"/>
                <w:lang w:val="hr-HR"/>
              </w:rPr>
            </w:pPr>
            <w:r w:rsidRPr="00BF35C9">
              <w:rPr>
                <w:rFonts w:ascii="Times New Roman" w:hAnsi="Times New Roman"/>
                <w:noProof/>
                <w:sz w:val="18"/>
                <w:szCs w:val="18"/>
                <w:lang w:val="hr-HR"/>
              </w:rPr>
              <w:t>Umjerene</w:t>
            </w:r>
          </w:p>
        </w:tc>
        <w:tc>
          <w:tcPr>
            <w:tcW w:w="1495" w:type="pct"/>
          </w:tcPr>
          <w:p w14:paraId="6869DFDA"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0.0047-0,011</w:t>
            </w:r>
          </w:p>
        </w:tc>
        <w:tc>
          <w:tcPr>
            <w:tcW w:w="1150" w:type="pct"/>
          </w:tcPr>
          <w:p w14:paraId="40BD9419"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p>
        </w:tc>
      </w:tr>
      <w:tr w:rsidR="00D1266E" w:rsidRPr="00BF35C9" w14:paraId="3D9679FE" w14:textId="77777777" w:rsidTr="00152AAB">
        <w:trPr>
          <w:trHeight w:val="84"/>
        </w:trPr>
        <w:tc>
          <w:tcPr>
            <w:tcW w:w="998" w:type="pct"/>
            <w:shd w:val="clear" w:color="auto" w:fill="FFC000"/>
          </w:tcPr>
          <w:p w14:paraId="1E129957"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4</w:t>
            </w:r>
          </w:p>
        </w:tc>
        <w:tc>
          <w:tcPr>
            <w:tcW w:w="1357" w:type="pct"/>
            <w:shd w:val="clear" w:color="auto" w:fill="FFC000"/>
          </w:tcPr>
          <w:p w14:paraId="4A915C6C" w14:textId="77777777" w:rsidR="00D1266E" w:rsidRPr="00BF35C9" w:rsidRDefault="00D1266E" w:rsidP="00850F12">
            <w:pPr>
              <w:pStyle w:val="Bezproreda1"/>
              <w:spacing w:line="360" w:lineRule="auto"/>
              <w:jc w:val="both"/>
              <w:rPr>
                <w:rFonts w:ascii="Times New Roman" w:hAnsi="Times New Roman"/>
                <w:noProof/>
                <w:sz w:val="18"/>
                <w:szCs w:val="18"/>
                <w:lang w:val="hr-HR"/>
              </w:rPr>
            </w:pPr>
            <w:r w:rsidRPr="00BF35C9">
              <w:rPr>
                <w:rFonts w:ascii="Times New Roman" w:hAnsi="Times New Roman"/>
                <w:noProof/>
                <w:sz w:val="18"/>
                <w:szCs w:val="18"/>
                <w:lang w:val="hr-HR"/>
              </w:rPr>
              <w:t>Značajne</w:t>
            </w:r>
          </w:p>
        </w:tc>
        <w:tc>
          <w:tcPr>
            <w:tcW w:w="1495" w:type="pct"/>
          </w:tcPr>
          <w:p w14:paraId="45936F74"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0,012-0,035</w:t>
            </w:r>
          </w:p>
        </w:tc>
        <w:tc>
          <w:tcPr>
            <w:tcW w:w="1150" w:type="pct"/>
          </w:tcPr>
          <w:p w14:paraId="44279546" w14:textId="77777777" w:rsidR="00D1266E" w:rsidRPr="00BF35C9" w:rsidRDefault="00D1266E" w:rsidP="00850F12">
            <w:pPr>
              <w:pStyle w:val="Bezproreda1"/>
              <w:spacing w:line="360" w:lineRule="auto"/>
              <w:jc w:val="both"/>
              <w:rPr>
                <w:rFonts w:ascii="Times New Roman" w:hAnsi="Times New Roman"/>
                <w:noProof/>
                <w:sz w:val="18"/>
                <w:szCs w:val="18"/>
                <w:lang w:val="hr-HR"/>
              </w:rPr>
            </w:pPr>
          </w:p>
        </w:tc>
      </w:tr>
      <w:tr w:rsidR="00D1266E" w:rsidRPr="00BF35C9" w14:paraId="2711FBBC" w14:textId="77777777" w:rsidTr="00152AAB">
        <w:trPr>
          <w:trHeight w:val="240"/>
        </w:trPr>
        <w:tc>
          <w:tcPr>
            <w:tcW w:w="998" w:type="pct"/>
            <w:shd w:val="clear" w:color="auto" w:fill="FF0000"/>
          </w:tcPr>
          <w:p w14:paraId="50D2DDC3"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5</w:t>
            </w:r>
          </w:p>
        </w:tc>
        <w:tc>
          <w:tcPr>
            <w:tcW w:w="1357" w:type="pct"/>
            <w:shd w:val="clear" w:color="auto" w:fill="FF0000"/>
          </w:tcPr>
          <w:p w14:paraId="44926F89" w14:textId="77777777" w:rsidR="00D1266E" w:rsidRPr="00BF35C9" w:rsidRDefault="00D1266E" w:rsidP="00850F12">
            <w:pPr>
              <w:pStyle w:val="Bezproreda1"/>
              <w:spacing w:line="360" w:lineRule="auto"/>
              <w:jc w:val="both"/>
              <w:rPr>
                <w:rFonts w:ascii="Times New Roman" w:hAnsi="Times New Roman"/>
                <w:noProof/>
                <w:sz w:val="18"/>
                <w:szCs w:val="18"/>
                <w:lang w:val="hr-HR"/>
              </w:rPr>
            </w:pPr>
            <w:r w:rsidRPr="00BF35C9">
              <w:rPr>
                <w:rFonts w:ascii="Times New Roman" w:hAnsi="Times New Roman"/>
                <w:noProof/>
                <w:sz w:val="18"/>
                <w:szCs w:val="18"/>
                <w:lang w:val="hr-HR"/>
              </w:rPr>
              <w:t>Katastrofalne</w:t>
            </w:r>
          </w:p>
        </w:tc>
        <w:tc>
          <w:tcPr>
            <w:tcW w:w="1495" w:type="pct"/>
          </w:tcPr>
          <w:p w14:paraId="40CDB19D"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0,036&gt;</w:t>
            </w:r>
          </w:p>
        </w:tc>
        <w:tc>
          <w:tcPr>
            <w:tcW w:w="1150" w:type="pct"/>
          </w:tcPr>
          <w:p w14:paraId="2E239B85" w14:textId="77777777" w:rsidR="00D1266E" w:rsidRPr="00BF35C9" w:rsidRDefault="00D1266E" w:rsidP="00850F12">
            <w:pPr>
              <w:pStyle w:val="Bezproreda1"/>
              <w:spacing w:line="360" w:lineRule="auto"/>
              <w:jc w:val="both"/>
              <w:rPr>
                <w:rFonts w:ascii="Times New Roman" w:hAnsi="Times New Roman"/>
                <w:noProof/>
                <w:sz w:val="18"/>
                <w:szCs w:val="18"/>
                <w:lang w:val="hr-HR"/>
              </w:rPr>
            </w:pPr>
          </w:p>
        </w:tc>
      </w:tr>
    </w:tbl>
    <w:p w14:paraId="77F31A89" w14:textId="77777777" w:rsidR="00D1266E" w:rsidRDefault="00D1266E" w:rsidP="00850F12">
      <w:pPr>
        <w:pStyle w:val="Bezproreda1"/>
        <w:spacing w:line="360" w:lineRule="auto"/>
        <w:jc w:val="both"/>
        <w:rPr>
          <w:rFonts w:ascii="Times New Roman" w:hAnsi="Times New Roman"/>
          <w:b/>
          <w:bCs/>
          <w:i/>
          <w:iCs/>
          <w:noProof/>
          <w:lang w:val="hr-HR"/>
        </w:rPr>
      </w:pPr>
    </w:p>
    <w:p w14:paraId="0A324BED" w14:textId="77777777" w:rsidR="0097358B" w:rsidRDefault="0097358B" w:rsidP="00850F12">
      <w:pPr>
        <w:pStyle w:val="Bezproreda1"/>
        <w:spacing w:line="360" w:lineRule="auto"/>
        <w:jc w:val="both"/>
        <w:rPr>
          <w:rFonts w:ascii="Times New Roman" w:hAnsi="Times New Roman"/>
          <w:b/>
          <w:bCs/>
          <w:i/>
          <w:iCs/>
          <w:noProof/>
          <w:lang w:val="hr-HR"/>
        </w:rPr>
      </w:pPr>
    </w:p>
    <w:p w14:paraId="5F7A82C4" w14:textId="77777777" w:rsidR="0097358B" w:rsidRPr="00BF35C9" w:rsidRDefault="0097358B" w:rsidP="00850F12">
      <w:pPr>
        <w:pStyle w:val="Bezproreda1"/>
        <w:spacing w:line="360" w:lineRule="auto"/>
        <w:jc w:val="both"/>
        <w:rPr>
          <w:rFonts w:ascii="Times New Roman" w:hAnsi="Times New Roman"/>
          <w:b/>
          <w:bCs/>
          <w:i/>
          <w:iCs/>
          <w:noProof/>
          <w:lang w:val="hr-HR"/>
        </w:rPr>
      </w:pPr>
    </w:p>
    <w:p w14:paraId="444DDF4C" w14:textId="73BF452F" w:rsidR="00D1266E" w:rsidRPr="00BF35C9" w:rsidRDefault="00B90F37" w:rsidP="001A16E9">
      <w:pPr>
        <w:pStyle w:val="Naslov5"/>
        <w:rPr>
          <w:noProof/>
        </w:rPr>
      </w:pPr>
      <w:bookmarkStart w:id="323" w:name="_Toc169261021"/>
      <w:r>
        <w:rPr>
          <w:noProof/>
        </w:rPr>
        <w:lastRenderedPageBreak/>
        <w:t>5</w:t>
      </w:r>
      <w:r w:rsidR="001A16E9">
        <w:rPr>
          <w:noProof/>
        </w:rPr>
        <w:t>.5.4.1.3. Posljedice na g</w:t>
      </w:r>
      <w:r w:rsidR="00D1266E" w:rsidRPr="00BF35C9">
        <w:rPr>
          <w:noProof/>
        </w:rPr>
        <w:t>ospodarstvo</w:t>
      </w:r>
      <w:bookmarkEnd w:id="323"/>
    </w:p>
    <w:p w14:paraId="7A7C453E" w14:textId="6E528C43" w:rsidR="00D1266E" w:rsidRPr="00BF35C9" w:rsidRDefault="00D1266E"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Posljedice na gospodarstvo kod manjih klizišta bile bi razmjerno male, osim ako se isto ne desi na značajnijem gospodarskom objektu, kući za stanovanje ili odmor, ili pak kritičnoj infrastrukturi. </w:t>
      </w:r>
      <w:r w:rsidR="00653C4D" w:rsidRPr="00BF35C9">
        <w:rPr>
          <w:rFonts w:ascii="Times New Roman" w:hAnsi="Times New Roman"/>
          <w:noProof/>
          <w:lang w:val="hr-HR"/>
        </w:rPr>
        <w:t xml:space="preserve">U prethodnoj godini, 2023., na području Grada Lepoglave nastale su štete na komunalnoj infrastrukturi Grada u vrijenosti od 1/3 Proračuna Grada, oko 2,5 mil. eura. Zahvaljujući provedbi projekata i osiguranju bespovratnih sredstava klizišta su uspješno sanirana. </w:t>
      </w:r>
    </w:p>
    <w:p w14:paraId="0D0F3FDA" w14:textId="716ABA25" w:rsidR="00653C4D" w:rsidRPr="00BF35C9" w:rsidRDefault="00653C4D" w:rsidP="00653C4D">
      <w:pPr>
        <w:pStyle w:val="Opisslike"/>
        <w:keepNext/>
        <w:rPr>
          <w:rFonts w:cs="Times New Roman"/>
        </w:rPr>
      </w:pPr>
      <w:bookmarkStart w:id="324" w:name="_Toc169506732"/>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101</w:t>
      </w:r>
      <w:r w:rsidR="003F6885" w:rsidRPr="00BF35C9">
        <w:rPr>
          <w:rFonts w:cs="Times New Roman"/>
          <w:noProof/>
        </w:rPr>
        <w:fldChar w:fldCharType="end"/>
      </w:r>
      <w:r w:rsidRPr="00BF35C9">
        <w:rPr>
          <w:rFonts w:cs="Times New Roman"/>
        </w:rPr>
        <w:t>. Posljedica na gospodarstvo</w:t>
      </w:r>
      <w:r w:rsidR="001A16E9">
        <w:rPr>
          <w:rFonts w:cs="Times New Roman"/>
        </w:rPr>
        <w:t xml:space="preserve">  NND klizanje tla</w:t>
      </w:r>
      <w:bookmarkEnd w:id="324"/>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73"/>
        <w:gridCol w:w="3563"/>
        <w:gridCol w:w="2621"/>
      </w:tblGrid>
      <w:tr w:rsidR="00D1266E" w:rsidRPr="00BF35C9" w14:paraId="373CB4BB" w14:textId="77777777" w:rsidTr="00653C4D">
        <w:trPr>
          <w:trHeight w:val="190"/>
        </w:trPr>
        <w:tc>
          <w:tcPr>
            <w:tcW w:w="1548" w:type="pct"/>
            <w:shd w:val="clear" w:color="auto" w:fill="auto"/>
          </w:tcPr>
          <w:p w14:paraId="3255DCFC" w14:textId="77777777" w:rsidR="00D1266E" w:rsidRPr="00BF35C9" w:rsidRDefault="00D1266E" w:rsidP="00653C4D">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Kategorija</w:t>
            </w:r>
          </w:p>
        </w:tc>
        <w:tc>
          <w:tcPr>
            <w:tcW w:w="1989" w:type="pct"/>
            <w:shd w:val="clear" w:color="auto" w:fill="auto"/>
          </w:tcPr>
          <w:p w14:paraId="230B6DE4" w14:textId="77777777" w:rsidR="00D1266E" w:rsidRPr="00BF35C9" w:rsidRDefault="00D1266E" w:rsidP="00653C4D">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 proračuna</w:t>
            </w:r>
          </w:p>
        </w:tc>
        <w:tc>
          <w:tcPr>
            <w:tcW w:w="1463" w:type="pct"/>
            <w:shd w:val="clear" w:color="auto" w:fill="auto"/>
          </w:tcPr>
          <w:p w14:paraId="08837C1A" w14:textId="77777777" w:rsidR="00D1266E" w:rsidRPr="00BF35C9" w:rsidRDefault="00D1266E" w:rsidP="00653C4D">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ODABRANO</w:t>
            </w:r>
          </w:p>
        </w:tc>
      </w:tr>
      <w:tr w:rsidR="00D1266E" w:rsidRPr="00BF35C9" w14:paraId="49436A3A" w14:textId="77777777" w:rsidTr="00653C4D">
        <w:trPr>
          <w:trHeight w:val="225"/>
        </w:trPr>
        <w:tc>
          <w:tcPr>
            <w:tcW w:w="1548" w:type="pct"/>
            <w:shd w:val="clear" w:color="auto" w:fill="00B0F0"/>
          </w:tcPr>
          <w:p w14:paraId="2EEE481F"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1</w:t>
            </w:r>
          </w:p>
        </w:tc>
        <w:tc>
          <w:tcPr>
            <w:tcW w:w="1989" w:type="pct"/>
          </w:tcPr>
          <w:p w14:paraId="06518D1B"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0,5-1</w:t>
            </w:r>
          </w:p>
        </w:tc>
        <w:tc>
          <w:tcPr>
            <w:tcW w:w="1463" w:type="pct"/>
          </w:tcPr>
          <w:p w14:paraId="019EEEFF" w14:textId="77777777" w:rsidR="00D1266E" w:rsidRPr="00BF35C9" w:rsidRDefault="00D1266E" w:rsidP="00850F12">
            <w:pPr>
              <w:pStyle w:val="Bezproreda"/>
              <w:spacing w:line="360" w:lineRule="auto"/>
              <w:jc w:val="center"/>
              <w:rPr>
                <w:rFonts w:ascii="Times New Roman" w:hAnsi="Times New Roman"/>
                <w:noProof/>
                <w:sz w:val="18"/>
                <w:szCs w:val="18"/>
              </w:rPr>
            </w:pPr>
          </w:p>
        </w:tc>
      </w:tr>
      <w:tr w:rsidR="00D1266E" w:rsidRPr="00BF35C9" w14:paraId="3D084D76" w14:textId="77777777" w:rsidTr="00653C4D">
        <w:trPr>
          <w:trHeight w:val="240"/>
        </w:trPr>
        <w:tc>
          <w:tcPr>
            <w:tcW w:w="1548" w:type="pct"/>
            <w:shd w:val="clear" w:color="auto" w:fill="92D050"/>
          </w:tcPr>
          <w:p w14:paraId="3A4F18C0"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2</w:t>
            </w:r>
          </w:p>
        </w:tc>
        <w:tc>
          <w:tcPr>
            <w:tcW w:w="1989" w:type="pct"/>
          </w:tcPr>
          <w:p w14:paraId="07754F5A"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1-5</w:t>
            </w:r>
          </w:p>
        </w:tc>
        <w:tc>
          <w:tcPr>
            <w:tcW w:w="1463" w:type="pct"/>
          </w:tcPr>
          <w:p w14:paraId="3A71DBC1" w14:textId="77777777" w:rsidR="00D1266E" w:rsidRPr="00BF35C9" w:rsidRDefault="00D1266E" w:rsidP="00850F12">
            <w:pPr>
              <w:pStyle w:val="Bezproreda"/>
              <w:spacing w:line="360" w:lineRule="auto"/>
              <w:jc w:val="center"/>
              <w:rPr>
                <w:rFonts w:ascii="Times New Roman" w:hAnsi="Times New Roman"/>
                <w:b/>
                <w:bCs/>
                <w:noProof/>
                <w:sz w:val="18"/>
                <w:szCs w:val="18"/>
              </w:rPr>
            </w:pPr>
          </w:p>
        </w:tc>
      </w:tr>
      <w:tr w:rsidR="00D1266E" w:rsidRPr="00BF35C9" w14:paraId="2FFBCC15" w14:textId="77777777" w:rsidTr="00653C4D">
        <w:trPr>
          <w:trHeight w:val="240"/>
        </w:trPr>
        <w:tc>
          <w:tcPr>
            <w:tcW w:w="1548" w:type="pct"/>
            <w:shd w:val="clear" w:color="auto" w:fill="FFFF00"/>
          </w:tcPr>
          <w:p w14:paraId="02907340"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3</w:t>
            </w:r>
          </w:p>
        </w:tc>
        <w:tc>
          <w:tcPr>
            <w:tcW w:w="1989" w:type="pct"/>
          </w:tcPr>
          <w:p w14:paraId="7AA20762"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5-15</w:t>
            </w:r>
          </w:p>
        </w:tc>
        <w:tc>
          <w:tcPr>
            <w:tcW w:w="1463" w:type="pct"/>
          </w:tcPr>
          <w:p w14:paraId="35023018"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b/>
                <w:bCs/>
                <w:noProof/>
                <w:sz w:val="18"/>
                <w:szCs w:val="18"/>
              </w:rPr>
              <w:t>X</w:t>
            </w:r>
          </w:p>
        </w:tc>
      </w:tr>
      <w:tr w:rsidR="00D1266E" w:rsidRPr="00BF35C9" w14:paraId="62036BBE" w14:textId="77777777" w:rsidTr="00653C4D">
        <w:trPr>
          <w:trHeight w:val="112"/>
        </w:trPr>
        <w:tc>
          <w:tcPr>
            <w:tcW w:w="1548" w:type="pct"/>
            <w:shd w:val="clear" w:color="auto" w:fill="FFC000"/>
          </w:tcPr>
          <w:p w14:paraId="69D1006B"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4</w:t>
            </w:r>
          </w:p>
        </w:tc>
        <w:tc>
          <w:tcPr>
            <w:tcW w:w="1989" w:type="pct"/>
          </w:tcPr>
          <w:p w14:paraId="1209EAF5"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15-25</w:t>
            </w:r>
          </w:p>
        </w:tc>
        <w:tc>
          <w:tcPr>
            <w:tcW w:w="1463" w:type="pct"/>
          </w:tcPr>
          <w:p w14:paraId="21876391" w14:textId="77777777" w:rsidR="00D1266E" w:rsidRPr="00BF35C9" w:rsidRDefault="00D1266E" w:rsidP="00850F12">
            <w:pPr>
              <w:pStyle w:val="Bezproreda"/>
              <w:spacing w:line="360" w:lineRule="auto"/>
              <w:jc w:val="center"/>
              <w:rPr>
                <w:rFonts w:ascii="Times New Roman" w:hAnsi="Times New Roman"/>
                <w:noProof/>
                <w:sz w:val="18"/>
                <w:szCs w:val="18"/>
              </w:rPr>
            </w:pPr>
          </w:p>
        </w:tc>
      </w:tr>
      <w:tr w:rsidR="00D1266E" w:rsidRPr="00BF35C9" w14:paraId="2A769D03" w14:textId="77777777" w:rsidTr="00653C4D">
        <w:trPr>
          <w:trHeight w:val="106"/>
        </w:trPr>
        <w:tc>
          <w:tcPr>
            <w:tcW w:w="1548" w:type="pct"/>
            <w:shd w:val="clear" w:color="auto" w:fill="FF0000"/>
          </w:tcPr>
          <w:p w14:paraId="38494F76"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5</w:t>
            </w:r>
          </w:p>
        </w:tc>
        <w:tc>
          <w:tcPr>
            <w:tcW w:w="1989" w:type="pct"/>
          </w:tcPr>
          <w:p w14:paraId="6F7A29DF"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&gt;25</w:t>
            </w:r>
          </w:p>
        </w:tc>
        <w:tc>
          <w:tcPr>
            <w:tcW w:w="1463" w:type="pct"/>
          </w:tcPr>
          <w:p w14:paraId="3CA53F35" w14:textId="77777777" w:rsidR="00D1266E" w:rsidRPr="00BF35C9" w:rsidRDefault="00D1266E" w:rsidP="00850F12">
            <w:pPr>
              <w:pStyle w:val="Bezproreda"/>
              <w:spacing w:line="360" w:lineRule="auto"/>
              <w:jc w:val="center"/>
              <w:rPr>
                <w:rFonts w:ascii="Times New Roman" w:hAnsi="Times New Roman"/>
                <w:noProof/>
                <w:sz w:val="18"/>
                <w:szCs w:val="18"/>
              </w:rPr>
            </w:pPr>
          </w:p>
        </w:tc>
      </w:tr>
    </w:tbl>
    <w:p w14:paraId="23723DE1" w14:textId="77777777" w:rsidR="00D1266E" w:rsidRPr="00BF35C9" w:rsidRDefault="00D1266E" w:rsidP="00850F12">
      <w:pPr>
        <w:pStyle w:val="Bezproreda1"/>
        <w:spacing w:line="360" w:lineRule="auto"/>
        <w:jc w:val="both"/>
        <w:rPr>
          <w:rFonts w:ascii="Times New Roman" w:hAnsi="Times New Roman"/>
          <w:b/>
          <w:bCs/>
          <w:i/>
          <w:iCs/>
          <w:noProof/>
          <w:lang w:val="hr-HR"/>
        </w:rPr>
      </w:pPr>
    </w:p>
    <w:p w14:paraId="70BCA6A5" w14:textId="64F21F7C" w:rsidR="00D1266E" w:rsidRPr="00BF35C9" w:rsidRDefault="00B90F37" w:rsidP="001A16E9">
      <w:pPr>
        <w:pStyle w:val="Naslov5"/>
        <w:rPr>
          <w:noProof/>
        </w:rPr>
      </w:pPr>
      <w:bookmarkStart w:id="325" w:name="_Toc169261022"/>
      <w:r>
        <w:rPr>
          <w:noProof/>
        </w:rPr>
        <w:t>5</w:t>
      </w:r>
      <w:r w:rsidR="001A16E9">
        <w:rPr>
          <w:noProof/>
        </w:rPr>
        <w:t>.5.4.1.4. Posljedice na d</w:t>
      </w:r>
      <w:r w:rsidR="00D1266E" w:rsidRPr="00BF35C9">
        <w:rPr>
          <w:noProof/>
        </w:rPr>
        <w:t>ruštven</w:t>
      </w:r>
      <w:r w:rsidR="001A16E9">
        <w:rPr>
          <w:noProof/>
        </w:rPr>
        <w:t>u</w:t>
      </w:r>
      <w:r w:rsidR="00D1266E" w:rsidRPr="00BF35C9">
        <w:rPr>
          <w:noProof/>
        </w:rPr>
        <w:t xml:space="preserve"> stabilnost i politik</w:t>
      </w:r>
      <w:r w:rsidR="001A16E9">
        <w:rPr>
          <w:noProof/>
        </w:rPr>
        <w:t>u</w:t>
      </w:r>
      <w:bookmarkEnd w:id="325"/>
    </w:p>
    <w:p w14:paraId="33044829" w14:textId="77777777" w:rsidR="00D1266E" w:rsidRPr="00BF35C9" w:rsidRDefault="00D1266E"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Nastavak pojavnosti klizišta tla u području </w:t>
      </w:r>
      <w:r w:rsidR="00287150" w:rsidRPr="00BF35C9">
        <w:rPr>
          <w:rFonts w:ascii="Times New Roman" w:hAnsi="Times New Roman"/>
          <w:noProof/>
          <w:lang w:val="hr-HR"/>
        </w:rPr>
        <w:t>Grada Lepoglave</w:t>
      </w:r>
      <w:r w:rsidRPr="00BF35C9">
        <w:rPr>
          <w:rFonts w:ascii="Times New Roman" w:hAnsi="Times New Roman"/>
          <w:noProof/>
          <w:lang w:val="hr-HR"/>
        </w:rPr>
        <w:t xml:space="preserve"> intenzitetima kao u 2013.- 2015. imao bi za posljedice daljnja oštećenja infrastrukture (cesta, plinovoda i dr.) i pad interesa za gradnju stambenih objekta, kuća za odmor, pa i dalji pad stanovništva.</w:t>
      </w:r>
    </w:p>
    <w:p w14:paraId="1486F777" w14:textId="4C23912B" w:rsidR="00653C4D" w:rsidRPr="00BF35C9" w:rsidRDefault="00653C4D" w:rsidP="00653C4D">
      <w:pPr>
        <w:pStyle w:val="Opisslike"/>
        <w:keepNext/>
        <w:rPr>
          <w:rFonts w:cs="Times New Roman"/>
        </w:rPr>
      </w:pPr>
      <w:bookmarkStart w:id="326" w:name="_Toc169506733"/>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102</w:t>
      </w:r>
      <w:r w:rsidR="003F6885" w:rsidRPr="00BF35C9">
        <w:rPr>
          <w:rFonts w:cs="Times New Roman"/>
          <w:noProof/>
        </w:rPr>
        <w:fldChar w:fldCharType="end"/>
      </w:r>
      <w:r w:rsidRPr="00BF35C9">
        <w:rPr>
          <w:rFonts w:cs="Times New Roman"/>
        </w:rPr>
        <w:t>. Društvena stabilnost – Kritična infrastruktura (KI)</w:t>
      </w:r>
      <w:r w:rsidR="001A16E9">
        <w:rPr>
          <w:rFonts w:cs="Times New Roman"/>
        </w:rPr>
        <w:t xml:space="preserve"> – NND klizanje tla</w:t>
      </w:r>
      <w:bookmarkEnd w:id="326"/>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05"/>
        <w:gridCol w:w="2409"/>
        <w:gridCol w:w="2225"/>
        <w:gridCol w:w="2318"/>
      </w:tblGrid>
      <w:tr w:rsidR="00D1266E" w:rsidRPr="00BF35C9" w14:paraId="56B57A13" w14:textId="77777777" w:rsidTr="001A16E9">
        <w:trPr>
          <w:trHeight w:val="270"/>
        </w:trPr>
        <w:tc>
          <w:tcPr>
            <w:tcW w:w="5000" w:type="pct"/>
            <w:gridSpan w:val="4"/>
            <w:shd w:val="clear" w:color="auto" w:fill="auto"/>
          </w:tcPr>
          <w:p w14:paraId="012DD79E"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Oštećena kritična infrastruktura</w:t>
            </w:r>
          </w:p>
        </w:tc>
      </w:tr>
      <w:tr w:rsidR="00D1266E" w:rsidRPr="00BF35C9" w14:paraId="2B9DCCA6" w14:textId="77777777" w:rsidTr="001A16E9">
        <w:trPr>
          <w:trHeight w:val="153"/>
        </w:trPr>
        <w:tc>
          <w:tcPr>
            <w:tcW w:w="1119" w:type="pct"/>
            <w:shd w:val="clear" w:color="auto" w:fill="auto"/>
          </w:tcPr>
          <w:p w14:paraId="0B191528"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Kategorija</w:t>
            </w:r>
          </w:p>
        </w:tc>
        <w:tc>
          <w:tcPr>
            <w:tcW w:w="1345" w:type="pct"/>
            <w:shd w:val="clear" w:color="auto" w:fill="auto"/>
          </w:tcPr>
          <w:p w14:paraId="5C4D4DD6"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 proračuna</w:t>
            </w:r>
          </w:p>
        </w:tc>
        <w:tc>
          <w:tcPr>
            <w:tcW w:w="1242" w:type="pct"/>
            <w:shd w:val="clear" w:color="auto" w:fill="auto"/>
          </w:tcPr>
          <w:p w14:paraId="1CAFEE53"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Posljedice</w:t>
            </w:r>
          </w:p>
        </w:tc>
        <w:tc>
          <w:tcPr>
            <w:tcW w:w="1294" w:type="pct"/>
            <w:shd w:val="clear" w:color="auto" w:fill="auto"/>
          </w:tcPr>
          <w:p w14:paraId="2456A8FE"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ODABRANO</w:t>
            </w:r>
          </w:p>
        </w:tc>
      </w:tr>
      <w:tr w:rsidR="00D1266E" w:rsidRPr="00BF35C9" w14:paraId="415DB8A2" w14:textId="77777777" w:rsidTr="00653C4D">
        <w:trPr>
          <w:trHeight w:val="225"/>
        </w:trPr>
        <w:tc>
          <w:tcPr>
            <w:tcW w:w="1119" w:type="pct"/>
            <w:shd w:val="clear" w:color="auto" w:fill="00B0F0"/>
          </w:tcPr>
          <w:p w14:paraId="5FC0D4DE"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1</w:t>
            </w:r>
          </w:p>
        </w:tc>
        <w:tc>
          <w:tcPr>
            <w:tcW w:w="1345" w:type="pct"/>
          </w:tcPr>
          <w:p w14:paraId="03B33D51"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0,5-1</w:t>
            </w:r>
          </w:p>
        </w:tc>
        <w:tc>
          <w:tcPr>
            <w:tcW w:w="1242" w:type="pct"/>
          </w:tcPr>
          <w:p w14:paraId="0E43F8C9"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Neznatne</w:t>
            </w:r>
          </w:p>
        </w:tc>
        <w:tc>
          <w:tcPr>
            <w:tcW w:w="1294" w:type="pct"/>
          </w:tcPr>
          <w:p w14:paraId="60ABFEE0" w14:textId="77777777" w:rsidR="00D1266E" w:rsidRPr="00BF35C9" w:rsidRDefault="00D1266E" w:rsidP="00850F12">
            <w:pPr>
              <w:pStyle w:val="Bezproreda"/>
              <w:spacing w:line="360" w:lineRule="auto"/>
              <w:jc w:val="center"/>
              <w:rPr>
                <w:rFonts w:ascii="Times New Roman" w:hAnsi="Times New Roman"/>
                <w:b/>
                <w:bCs/>
                <w:noProof/>
                <w:sz w:val="18"/>
                <w:szCs w:val="18"/>
              </w:rPr>
            </w:pPr>
          </w:p>
        </w:tc>
      </w:tr>
      <w:tr w:rsidR="00D1266E" w:rsidRPr="00BF35C9" w14:paraId="192B48AA" w14:textId="77777777" w:rsidTr="00653C4D">
        <w:trPr>
          <w:trHeight w:val="240"/>
        </w:trPr>
        <w:tc>
          <w:tcPr>
            <w:tcW w:w="1119" w:type="pct"/>
            <w:shd w:val="clear" w:color="auto" w:fill="92D050"/>
          </w:tcPr>
          <w:p w14:paraId="4380EFD9"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2</w:t>
            </w:r>
          </w:p>
        </w:tc>
        <w:tc>
          <w:tcPr>
            <w:tcW w:w="1345" w:type="pct"/>
          </w:tcPr>
          <w:p w14:paraId="447E3F3C"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1-5</w:t>
            </w:r>
          </w:p>
        </w:tc>
        <w:tc>
          <w:tcPr>
            <w:tcW w:w="1242" w:type="pct"/>
          </w:tcPr>
          <w:p w14:paraId="3A4CADC0"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Malene</w:t>
            </w:r>
          </w:p>
        </w:tc>
        <w:tc>
          <w:tcPr>
            <w:tcW w:w="1294" w:type="pct"/>
          </w:tcPr>
          <w:p w14:paraId="2AB26722" w14:textId="77777777" w:rsidR="00D1266E" w:rsidRPr="00BF35C9" w:rsidRDefault="00D1266E" w:rsidP="00850F12">
            <w:pPr>
              <w:pStyle w:val="Bezproreda"/>
              <w:spacing w:line="360" w:lineRule="auto"/>
              <w:jc w:val="center"/>
              <w:rPr>
                <w:rFonts w:ascii="Times New Roman" w:hAnsi="Times New Roman"/>
                <w:noProof/>
                <w:sz w:val="18"/>
                <w:szCs w:val="18"/>
              </w:rPr>
            </w:pPr>
          </w:p>
        </w:tc>
      </w:tr>
      <w:tr w:rsidR="00D1266E" w:rsidRPr="00BF35C9" w14:paraId="4DCB9B01" w14:textId="77777777" w:rsidTr="00653C4D">
        <w:trPr>
          <w:trHeight w:val="240"/>
        </w:trPr>
        <w:tc>
          <w:tcPr>
            <w:tcW w:w="1119" w:type="pct"/>
            <w:shd w:val="clear" w:color="auto" w:fill="FFFF00"/>
          </w:tcPr>
          <w:p w14:paraId="2C8F55E9"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3</w:t>
            </w:r>
          </w:p>
        </w:tc>
        <w:tc>
          <w:tcPr>
            <w:tcW w:w="1345" w:type="pct"/>
          </w:tcPr>
          <w:p w14:paraId="11DF8F4F"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5-15</w:t>
            </w:r>
          </w:p>
        </w:tc>
        <w:tc>
          <w:tcPr>
            <w:tcW w:w="1242" w:type="pct"/>
          </w:tcPr>
          <w:p w14:paraId="48897E00"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Umjerene</w:t>
            </w:r>
          </w:p>
        </w:tc>
        <w:tc>
          <w:tcPr>
            <w:tcW w:w="1294" w:type="pct"/>
          </w:tcPr>
          <w:p w14:paraId="5DB39798"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b/>
                <w:bCs/>
                <w:noProof/>
                <w:sz w:val="18"/>
                <w:szCs w:val="18"/>
              </w:rPr>
              <w:t>X</w:t>
            </w:r>
          </w:p>
        </w:tc>
      </w:tr>
      <w:tr w:rsidR="00D1266E" w:rsidRPr="00BF35C9" w14:paraId="4004C340" w14:textId="77777777" w:rsidTr="00653C4D">
        <w:trPr>
          <w:trHeight w:val="240"/>
        </w:trPr>
        <w:tc>
          <w:tcPr>
            <w:tcW w:w="1119" w:type="pct"/>
            <w:shd w:val="clear" w:color="auto" w:fill="FFC000"/>
          </w:tcPr>
          <w:p w14:paraId="170647B6"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4</w:t>
            </w:r>
          </w:p>
        </w:tc>
        <w:tc>
          <w:tcPr>
            <w:tcW w:w="1345" w:type="pct"/>
          </w:tcPr>
          <w:p w14:paraId="66F9DC7E"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15-25</w:t>
            </w:r>
          </w:p>
        </w:tc>
        <w:tc>
          <w:tcPr>
            <w:tcW w:w="1242" w:type="pct"/>
          </w:tcPr>
          <w:p w14:paraId="1A8CC3A3"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Značajne</w:t>
            </w:r>
          </w:p>
        </w:tc>
        <w:tc>
          <w:tcPr>
            <w:tcW w:w="1294" w:type="pct"/>
          </w:tcPr>
          <w:p w14:paraId="253A1357" w14:textId="77777777" w:rsidR="00D1266E" w:rsidRPr="00BF35C9" w:rsidRDefault="00D1266E" w:rsidP="00850F12">
            <w:pPr>
              <w:pStyle w:val="Bezproreda"/>
              <w:spacing w:line="360" w:lineRule="auto"/>
              <w:jc w:val="center"/>
              <w:rPr>
                <w:rFonts w:ascii="Times New Roman" w:hAnsi="Times New Roman"/>
                <w:noProof/>
                <w:sz w:val="18"/>
                <w:szCs w:val="18"/>
              </w:rPr>
            </w:pPr>
          </w:p>
        </w:tc>
      </w:tr>
      <w:tr w:rsidR="00D1266E" w:rsidRPr="00BF35C9" w14:paraId="0B9A0187" w14:textId="77777777" w:rsidTr="00653C4D">
        <w:trPr>
          <w:trHeight w:val="64"/>
        </w:trPr>
        <w:tc>
          <w:tcPr>
            <w:tcW w:w="1119" w:type="pct"/>
            <w:shd w:val="clear" w:color="auto" w:fill="FF0000"/>
          </w:tcPr>
          <w:p w14:paraId="11C35581"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5</w:t>
            </w:r>
          </w:p>
        </w:tc>
        <w:tc>
          <w:tcPr>
            <w:tcW w:w="1345" w:type="pct"/>
          </w:tcPr>
          <w:p w14:paraId="0DB3F4E2"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&gt;25</w:t>
            </w:r>
          </w:p>
        </w:tc>
        <w:tc>
          <w:tcPr>
            <w:tcW w:w="1242" w:type="pct"/>
          </w:tcPr>
          <w:p w14:paraId="4BC62C5C"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Katastrofalne</w:t>
            </w:r>
          </w:p>
        </w:tc>
        <w:tc>
          <w:tcPr>
            <w:tcW w:w="1294" w:type="pct"/>
          </w:tcPr>
          <w:p w14:paraId="0CA0B059" w14:textId="77777777" w:rsidR="00D1266E" w:rsidRPr="00BF35C9" w:rsidRDefault="00D1266E" w:rsidP="00850F12">
            <w:pPr>
              <w:pStyle w:val="Bezproreda"/>
              <w:spacing w:line="360" w:lineRule="auto"/>
              <w:jc w:val="center"/>
              <w:rPr>
                <w:rFonts w:ascii="Times New Roman" w:hAnsi="Times New Roman"/>
                <w:noProof/>
                <w:sz w:val="18"/>
                <w:szCs w:val="18"/>
              </w:rPr>
            </w:pPr>
          </w:p>
        </w:tc>
      </w:tr>
    </w:tbl>
    <w:p w14:paraId="48AA1987" w14:textId="364D50E9" w:rsidR="00D1266E" w:rsidRPr="00BF35C9" w:rsidRDefault="00D1266E" w:rsidP="00850F12">
      <w:pPr>
        <w:pStyle w:val="Bezproreda1"/>
        <w:spacing w:line="360" w:lineRule="auto"/>
        <w:rPr>
          <w:rFonts w:ascii="Times New Roman" w:hAnsi="Times New Roman"/>
          <w:noProof/>
          <w:lang w:val="hr-HR"/>
        </w:rPr>
      </w:pPr>
    </w:p>
    <w:p w14:paraId="69F8A1ED" w14:textId="77777777" w:rsidR="00782453" w:rsidRDefault="00653C4D" w:rsidP="00653C4D">
      <w:pPr>
        <w:pStyle w:val="Opisslike"/>
        <w:keepNext/>
        <w:rPr>
          <w:rFonts w:cs="Times New Roman"/>
        </w:rPr>
      </w:pPr>
      <w:bookmarkStart w:id="327" w:name="_Toc169506734"/>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103</w:t>
      </w:r>
      <w:r w:rsidR="003F6885" w:rsidRPr="00BF35C9">
        <w:rPr>
          <w:rFonts w:cs="Times New Roman"/>
          <w:noProof/>
        </w:rPr>
        <w:fldChar w:fldCharType="end"/>
      </w:r>
      <w:r w:rsidRPr="00BF35C9">
        <w:rPr>
          <w:rFonts w:cs="Times New Roman"/>
        </w:rPr>
        <w:t>. Društvena stabilnost – Štete/gubici na građevinama od javnog društvenog značaja</w:t>
      </w:r>
      <w:r w:rsidR="001A16E9">
        <w:rPr>
          <w:rFonts w:cs="Times New Roman"/>
        </w:rPr>
        <w:t xml:space="preserve"> – NND</w:t>
      </w:r>
      <w:bookmarkEnd w:id="327"/>
      <w:r w:rsidR="001A16E9">
        <w:rPr>
          <w:rFonts w:cs="Times New Roman"/>
        </w:rPr>
        <w:t xml:space="preserve"> </w:t>
      </w:r>
    </w:p>
    <w:p w14:paraId="48FFCCE5" w14:textId="41D308F0" w:rsidR="00653C4D" w:rsidRPr="00BF35C9" w:rsidRDefault="0097358B" w:rsidP="00653C4D">
      <w:pPr>
        <w:pStyle w:val="Opisslike"/>
        <w:keepNext/>
        <w:rPr>
          <w:rFonts w:cs="Times New Roman"/>
        </w:rPr>
      </w:pPr>
      <w:r>
        <w:rPr>
          <w:rFonts w:cs="Times New Roman"/>
        </w:rPr>
        <w:t>k</w:t>
      </w:r>
      <w:r w:rsidR="001A16E9">
        <w:rPr>
          <w:rFonts w:cs="Times New Roman"/>
        </w:rPr>
        <w:t>lizanje tla</w:t>
      </w: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05"/>
        <w:gridCol w:w="2409"/>
        <w:gridCol w:w="2225"/>
        <w:gridCol w:w="2318"/>
      </w:tblGrid>
      <w:tr w:rsidR="00D1266E" w:rsidRPr="00BF35C9" w14:paraId="13771F78" w14:textId="77777777" w:rsidTr="00653C4D">
        <w:trPr>
          <w:trHeight w:val="270"/>
        </w:trPr>
        <w:tc>
          <w:tcPr>
            <w:tcW w:w="5000" w:type="pct"/>
            <w:gridSpan w:val="4"/>
            <w:shd w:val="clear" w:color="auto" w:fill="auto"/>
          </w:tcPr>
          <w:p w14:paraId="2AB8ED5F"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Štete/gubici na građevinama od javnog društvenog značaja</w:t>
            </w:r>
          </w:p>
        </w:tc>
      </w:tr>
      <w:tr w:rsidR="00D1266E" w:rsidRPr="00BF35C9" w14:paraId="7DF57B28" w14:textId="77777777" w:rsidTr="00653C4D">
        <w:trPr>
          <w:trHeight w:val="153"/>
        </w:trPr>
        <w:tc>
          <w:tcPr>
            <w:tcW w:w="1119" w:type="pct"/>
            <w:shd w:val="clear" w:color="auto" w:fill="auto"/>
          </w:tcPr>
          <w:p w14:paraId="5BFEFCC8"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Kategorija</w:t>
            </w:r>
          </w:p>
        </w:tc>
        <w:tc>
          <w:tcPr>
            <w:tcW w:w="1345" w:type="pct"/>
            <w:shd w:val="clear" w:color="auto" w:fill="auto"/>
          </w:tcPr>
          <w:p w14:paraId="60347BB7"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 proračuna</w:t>
            </w:r>
          </w:p>
        </w:tc>
        <w:tc>
          <w:tcPr>
            <w:tcW w:w="1242" w:type="pct"/>
            <w:shd w:val="clear" w:color="auto" w:fill="auto"/>
          </w:tcPr>
          <w:p w14:paraId="587B0D5F"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Posljedice</w:t>
            </w:r>
          </w:p>
        </w:tc>
        <w:tc>
          <w:tcPr>
            <w:tcW w:w="1294" w:type="pct"/>
            <w:shd w:val="clear" w:color="auto" w:fill="auto"/>
          </w:tcPr>
          <w:p w14:paraId="03BCD2F4"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ODABRANO</w:t>
            </w:r>
          </w:p>
        </w:tc>
      </w:tr>
      <w:tr w:rsidR="00D1266E" w:rsidRPr="00BF35C9" w14:paraId="7AAEBFB9" w14:textId="77777777" w:rsidTr="00653C4D">
        <w:trPr>
          <w:trHeight w:val="225"/>
        </w:trPr>
        <w:tc>
          <w:tcPr>
            <w:tcW w:w="1119" w:type="pct"/>
            <w:shd w:val="clear" w:color="auto" w:fill="00B0F0"/>
          </w:tcPr>
          <w:p w14:paraId="4D82A74A"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1</w:t>
            </w:r>
          </w:p>
        </w:tc>
        <w:tc>
          <w:tcPr>
            <w:tcW w:w="1345" w:type="pct"/>
          </w:tcPr>
          <w:p w14:paraId="2858A22B"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0,5-1</w:t>
            </w:r>
          </w:p>
        </w:tc>
        <w:tc>
          <w:tcPr>
            <w:tcW w:w="1242" w:type="pct"/>
          </w:tcPr>
          <w:p w14:paraId="6B520EC1"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Neznatne</w:t>
            </w:r>
          </w:p>
        </w:tc>
        <w:tc>
          <w:tcPr>
            <w:tcW w:w="1294" w:type="pct"/>
          </w:tcPr>
          <w:p w14:paraId="460CF8BA" w14:textId="77777777" w:rsidR="00D1266E" w:rsidRPr="00BF35C9" w:rsidRDefault="00D1266E" w:rsidP="00850F12">
            <w:pPr>
              <w:pStyle w:val="Bezproreda"/>
              <w:spacing w:line="360" w:lineRule="auto"/>
              <w:jc w:val="center"/>
              <w:rPr>
                <w:rFonts w:ascii="Times New Roman" w:hAnsi="Times New Roman"/>
                <w:b/>
                <w:bCs/>
                <w:noProof/>
                <w:sz w:val="18"/>
                <w:szCs w:val="18"/>
              </w:rPr>
            </w:pPr>
          </w:p>
        </w:tc>
      </w:tr>
      <w:tr w:rsidR="00D1266E" w:rsidRPr="00BF35C9" w14:paraId="19ADE1B3" w14:textId="77777777" w:rsidTr="00653C4D">
        <w:trPr>
          <w:trHeight w:val="240"/>
        </w:trPr>
        <w:tc>
          <w:tcPr>
            <w:tcW w:w="1119" w:type="pct"/>
            <w:shd w:val="clear" w:color="auto" w:fill="92D050"/>
          </w:tcPr>
          <w:p w14:paraId="1CFE1957"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2</w:t>
            </w:r>
          </w:p>
        </w:tc>
        <w:tc>
          <w:tcPr>
            <w:tcW w:w="1345" w:type="pct"/>
          </w:tcPr>
          <w:p w14:paraId="5B1EDF44"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1-5</w:t>
            </w:r>
          </w:p>
        </w:tc>
        <w:tc>
          <w:tcPr>
            <w:tcW w:w="1242" w:type="pct"/>
          </w:tcPr>
          <w:p w14:paraId="4A682A8A"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Malene</w:t>
            </w:r>
          </w:p>
        </w:tc>
        <w:tc>
          <w:tcPr>
            <w:tcW w:w="1294" w:type="pct"/>
          </w:tcPr>
          <w:p w14:paraId="1934CD1F" w14:textId="77777777" w:rsidR="00D1266E" w:rsidRPr="00BF35C9" w:rsidRDefault="00D1266E" w:rsidP="00850F12">
            <w:pPr>
              <w:pStyle w:val="Bezproreda"/>
              <w:spacing w:line="360" w:lineRule="auto"/>
              <w:jc w:val="center"/>
              <w:rPr>
                <w:rFonts w:ascii="Times New Roman" w:hAnsi="Times New Roman"/>
                <w:noProof/>
                <w:sz w:val="18"/>
                <w:szCs w:val="18"/>
              </w:rPr>
            </w:pPr>
          </w:p>
        </w:tc>
      </w:tr>
      <w:tr w:rsidR="00D1266E" w:rsidRPr="00BF35C9" w14:paraId="11D9980D" w14:textId="77777777" w:rsidTr="00653C4D">
        <w:trPr>
          <w:trHeight w:val="240"/>
        </w:trPr>
        <w:tc>
          <w:tcPr>
            <w:tcW w:w="1119" w:type="pct"/>
            <w:shd w:val="clear" w:color="auto" w:fill="FFFF00"/>
          </w:tcPr>
          <w:p w14:paraId="3EB855C9"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3</w:t>
            </w:r>
          </w:p>
        </w:tc>
        <w:tc>
          <w:tcPr>
            <w:tcW w:w="1345" w:type="pct"/>
          </w:tcPr>
          <w:p w14:paraId="40BFDDFB"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5-15</w:t>
            </w:r>
          </w:p>
        </w:tc>
        <w:tc>
          <w:tcPr>
            <w:tcW w:w="1242" w:type="pct"/>
          </w:tcPr>
          <w:p w14:paraId="1BB3B77C"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Umjerene</w:t>
            </w:r>
          </w:p>
        </w:tc>
        <w:tc>
          <w:tcPr>
            <w:tcW w:w="1294" w:type="pct"/>
          </w:tcPr>
          <w:p w14:paraId="5892C698"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b/>
                <w:bCs/>
                <w:noProof/>
                <w:sz w:val="18"/>
                <w:szCs w:val="18"/>
              </w:rPr>
              <w:t>X</w:t>
            </w:r>
          </w:p>
        </w:tc>
      </w:tr>
      <w:tr w:rsidR="00D1266E" w:rsidRPr="00BF35C9" w14:paraId="23F5C6AB" w14:textId="77777777" w:rsidTr="00653C4D">
        <w:trPr>
          <w:trHeight w:val="240"/>
        </w:trPr>
        <w:tc>
          <w:tcPr>
            <w:tcW w:w="1119" w:type="pct"/>
            <w:shd w:val="clear" w:color="auto" w:fill="FFC000"/>
          </w:tcPr>
          <w:p w14:paraId="63AAF49A"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4</w:t>
            </w:r>
          </w:p>
        </w:tc>
        <w:tc>
          <w:tcPr>
            <w:tcW w:w="1345" w:type="pct"/>
          </w:tcPr>
          <w:p w14:paraId="30769588"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15-25</w:t>
            </w:r>
          </w:p>
        </w:tc>
        <w:tc>
          <w:tcPr>
            <w:tcW w:w="1242" w:type="pct"/>
          </w:tcPr>
          <w:p w14:paraId="50535739"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Značajne</w:t>
            </w:r>
          </w:p>
        </w:tc>
        <w:tc>
          <w:tcPr>
            <w:tcW w:w="1294" w:type="pct"/>
          </w:tcPr>
          <w:p w14:paraId="2846173A" w14:textId="77777777" w:rsidR="00D1266E" w:rsidRPr="00BF35C9" w:rsidRDefault="00D1266E" w:rsidP="00850F12">
            <w:pPr>
              <w:pStyle w:val="Bezproreda"/>
              <w:spacing w:line="360" w:lineRule="auto"/>
              <w:jc w:val="center"/>
              <w:rPr>
                <w:rFonts w:ascii="Times New Roman" w:hAnsi="Times New Roman"/>
                <w:noProof/>
                <w:sz w:val="18"/>
                <w:szCs w:val="18"/>
              </w:rPr>
            </w:pPr>
          </w:p>
        </w:tc>
      </w:tr>
      <w:tr w:rsidR="00D1266E" w:rsidRPr="00BF35C9" w14:paraId="3BA3EDBA" w14:textId="77777777" w:rsidTr="00653C4D">
        <w:trPr>
          <w:trHeight w:val="270"/>
        </w:trPr>
        <w:tc>
          <w:tcPr>
            <w:tcW w:w="1119" w:type="pct"/>
            <w:shd w:val="clear" w:color="auto" w:fill="FF0000"/>
          </w:tcPr>
          <w:p w14:paraId="26D3433F"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5</w:t>
            </w:r>
          </w:p>
        </w:tc>
        <w:tc>
          <w:tcPr>
            <w:tcW w:w="1345" w:type="pct"/>
          </w:tcPr>
          <w:p w14:paraId="11C79969"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&gt;25</w:t>
            </w:r>
          </w:p>
        </w:tc>
        <w:tc>
          <w:tcPr>
            <w:tcW w:w="1242" w:type="pct"/>
          </w:tcPr>
          <w:p w14:paraId="31551C99"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Katastrofalne</w:t>
            </w:r>
          </w:p>
        </w:tc>
        <w:tc>
          <w:tcPr>
            <w:tcW w:w="1294" w:type="pct"/>
          </w:tcPr>
          <w:p w14:paraId="2936F00D" w14:textId="77777777" w:rsidR="00D1266E" w:rsidRPr="00BF35C9" w:rsidRDefault="00D1266E" w:rsidP="00850F12">
            <w:pPr>
              <w:pStyle w:val="Bezproreda"/>
              <w:spacing w:line="360" w:lineRule="auto"/>
              <w:jc w:val="center"/>
              <w:rPr>
                <w:rFonts w:ascii="Times New Roman" w:hAnsi="Times New Roman"/>
                <w:noProof/>
                <w:sz w:val="18"/>
                <w:szCs w:val="18"/>
              </w:rPr>
            </w:pPr>
          </w:p>
        </w:tc>
      </w:tr>
    </w:tbl>
    <w:p w14:paraId="1AE3CB98" w14:textId="77777777" w:rsidR="00D1266E" w:rsidRPr="00BF35C9" w:rsidRDefault="00D1266E" w:rsidP="00850F12">
      <w:pPr>
        <w:pStyle w:val="Bezproreda1"/>
        <w:spacing w:line="360" w:lineRule="auto"/>
        <w:jc w:val="both"/>
        <w:rPr>
          <w:rFonts w:ascii="Times New Roman" w:hAnsi="Times New Roman"/>
          <w:b/>
          <w:bCs/>
          <w:i/>
          <w:iCs/>
          <w:noProof/>
          <w:lang w:val="hr-HR"/>
        </w:rPr>
      </w:pPr>
    </w:p>
    <w:p w14:paraId="30064396" w14:textId="075B55F2" w:rsidR="00D1266E" w:rsidRPr="00BF35C9" w:rsidRDefault="009B1F4F" w:rsidP="00850F12">
      <w:pPr>
        <w:pStyle w:val="Bezproreda1"/>
        <w:spacing w:line="360" w:lineRule="auto"/>
        <w:rPr>
          <w:rFonts w:ascii="Times New Roman" w:hAnsi="Times New Roman"/>
          <w:noProof/>
          <w:lang w:val="hr-HR"/>
        </w:rPr>
      </w:pPr>
      <w:r w:rsidRPr="00BF35C9">
        <w:rPr>
          <w:rFonts w:ascii="Times New Roman" w:hAnsi="Times New Roman"/>
          <w:noProof/>
          <w:lang w:val="hr-HR" w:eastAsia="hr-HR"/>
        </w:rPr>
        <w:drawing>
          <wp:inline distT="0" distB="0" distL="0" distR="0" wp14:anchorId="5C766B8B" wp14:editId="34F0723D">
            <wp:extent cx="4572000" cy="387350"/>
            <wp:effectExtent l="0" t="0" r="0" b="0"/>
            <wp:docPr id="109"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72000" cy="387350"/>
                    </a:xfrm>
                    <a:prstGeom prst="rect">
                      <a:avLst/>
                    </a:prstGeom>
                    <a:noFill/>
                    <a:ln>
                      <a:noFill/>
                    </a:ln>
                  </pic:spPr>
                </pic:pic>
              </a:graphicData>
            </a:graphic>
          </wp:inline>
        </w:drawing>
      </w:r>
    </w:p>
    <w:p w14:paraId="14141223" w14:textId="3A2E777D" w:rsidR="00653C4D" w:rsidRPr="00BF35C9" w:rsidRDefault="00653C4D" w:rsidP="00653C4D">
      <w:pPr>
        <w:pStyle w:val="Opisslike"/>
        <w:keepNext/>
        <w:rPr>
          <w:rFonts w:cs="Times New Roman"/>
        </w:rPr>
      </w:pPr>
      <w:bookmarkStart w:id="328" w:name="_Toc169506735"/>
      <w:r w:rsidRPr="00BF35C9">
        <w:rPr>
          <w:rFonts w:cs="Times New Roman"/>
        </w:rPr>
        <w:lastRenderedPageBreak/>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104</w:t>
      </w:r>
      <w:r w:rsidR="003F6885" w:rsidRPr="00BF35C9">
        <w:rPr>
          <w:rFonts w:cs="Times New Roman"/>
          <w:noProof/>
        </w:rPr>
        <w:fldChar w:fldCharType="end"/>
      </w:r>
      <w:r w:rsidRPr="00BF35C9">
        <w:rPr>
          <w:rFonts w:cs="Times New Roman"/>
        </w:rPr>
        <w:t>. Društvena stabilnost i politika</w:t>
      </w:r>
      <w:bookmarkEnd w:id="328"/>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34"/>
        <w:gridCol w:w="2144"/>
        <w:gridCol w:w="2144"/>
        <w:gridCol w:w="3035"/>
      </w:tblGrid>
      <w:tr w:rsidR="00D1266E" w:rsidRPr="00BF35C9" w14:paraId="6A93C8A5" w14:textId="77777777" w:rsidTr="00653C4D">
        <w:trPr>
          <w:trHeight w:val="300"/>
        </w:trPr>
        <w:tc>
          <w:tcPr>
            <w:tcW w:w="912" w:type="pct"/>
            <w:shd w:val="clear" w:color="auto" w:fill="auto"/>
          </w:tcPr>
          <w:p w14:paraId="117B0056"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Kategorija</w:t>
            </w:r>
          </w:p>
        </w:tc>
        <w:tc>
          <w:tcPr>
            <w:tcW w:w="1197" w:type="pct"/>
            <w:shd w:val="clear" w:color="auto" w:fill="auto"/>
          </w:tcPr>
          <w:p w14:paraId="36C8AF39"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Ukupno</w:t>
            </w:r>
          </w:p>
        </w:tc>
        <w:tc>
          <w:tcPr>
            <w:tcW w:w="1197" w:type="pct"/>
            <w:shd w:val="clear" w:color="auto" w:fill="auto"/>
          </w:tcPr>
          <w:p w14:paraId="4BF6E3BA"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Kritična</w:t>
            </w:r>
          </w:p>
          <w:p w14:paraId="598B39C6"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infrastruktura</w:t>
            </w:r>
          </w:p>
        </w:tc>
        <w:tc>
          <w:tcPr>
            <w:tcW w:w="1694" w:type="pct"/>
            <w:shd w:val="clear" w:color="auto" w:fill="auto"/>
          </w:tcPr>
          <w:p w14:paraId="4D344DA6"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Štete/gubici na građ. od javnog društ.značaja</w:t>
            </w:r>
          </w:p>
        </w:tc>
      </w:tr>
      <w:tr w:rsidR="00D1266E" w:rsidRPr="00BF35C9" w14:paraId="5272FC68" w14:textId="77777777" w:rsidTr="00653C4D">
        <w:trPr>
          <w:trHeight w:val="180"/>
        </w:trPr>
        <w:tc>
          <w:tcPr>
            <w:tcW w:w="912" w:type="pct"/>
            <w:shd w:val="clear" w:color="auto" w:fill="00B0F0"/>
          </w:tcPr>
          <w:p w14:paraId="42855EFF"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1</w:t>
            </w:r>
          </w:p>
        </w:tc>
        <w:tc>
          <w:tcPr>
            <w:tcW w:w="1197" w:type="pct"/>
          </w:tcPr>
          <w:p w14:paraId="119A3C8C" w14:textId="77777777" w:rsidR="00D1266E" w:rsidRPr="00BF35C9" w:rsidRDefault="00D1266E" w:rsidP="00850F12">
            <w:pPr>
              <w:pStyle w:val="Bezproreda"/>
              <w:spacing w:line="360" w:lineRule="auto"/>
              <w:jc w:val="center"/>
              <w:rPr>
                <w:rFonts w:ascii="Times New Roman" w:hAnsi="Times New Roman"/>
                <w:b/>
                <w:bCs/>
                <w:noProof/>
                <w:sz w:val="18"/>
                <w:szCs w:val="18"/>
              </w:rPr>
            </w:pPr>
          </w:p>
        </w:tc>
        <w:tc>
          <w:tcPr>
            <w:tcW w:w="1197" w:type="pct"/>
          </w:tcPr>
          <w:p w14:paraId="65118D84" w14:textId="77777777" w:rsidR="00D1266E" w:rsidRPr="00BF35C9" w:rsidRDefault="00D1266E" w:rsidP="00850F12">
            <w:pPr>
              <w:pStyle w:val="Bezproreda"/>
              <w:spacing w:line="360" w:lineRule="auto"/>
              <w:jc w:val="center"/>
              <w:rPr>
                <w:rFonts w:ascii="Times New Roman" w:hAnsi="Times New Roman"/>
                <w:b/>
                <w:bCs/>
                <w:noProof/>
                <w:sz w:val="18"/>
                <w:szCs w:val="18"/>
              </w:rPr>
            </w:pPr>
          </w:p>
        </w:tc>
        <w:tc>
          <w:tcPr>
            <w:tcW w:w="1694" w:type="pct"/>
          </w:tcPr>
          <w:p w14:paraId="6D6EE5CE" w14:textId="77777777" w:rsidR="00D1266E" w:rsidRPr="00BF35C9" w:rsidRDefault="00D1266E" w:rsidP="00850F12">
            <w:pPr>
              <w:pStyle w:val="Bezproreda"/>
              <w:spacing w:line="360" w:lineRule="auto"/>
              <w:jc w:val="center"/>
              <w:rPr>
                <w:rFonts w:ascii="Times New Roman" w:hAnsi="Times New Roman"/>
                <w:b/>
                <w:bCs/>
                <w:noProof/>
                <w:sz w:val="18"/>
                <w:szCs w:val="18"/>
              </w:rPr>
            </w:pPr>
          </w:p>
        </w:tc>
      </w:tr>
      <w:tr w:rsidR="00D1266E" w:rsidRPr="00BF35C9" w14:paraId="106D8426" w14:textId="77777777" w:rsidTr="00653C4D">
        <w:trPr>
          <w:trHeight w:val="165"/>
        </w:trPr>
        <w:tc>
          <w:tcPr>
            <w:tcW w:w="912" w:type="pct"/>
            <w:shd w:val="clear" w:color="auto" w:fill="92D050"/>
          </w:tcPr>
          <w:p w14:paraId="204A0344"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2</w:t>
            </w:r>
          </w:p>
        </w:tc>
        <w:tc>
          <w:tcPr>
            <w:tcW w:w="1197" w:type="pct"/>
          </w:tcPr>
          <w:p w14:paraId="526C073E" w14:textId="77777777" w:rsidR="00D1266E" w:rsidRPr="00BF35C9" w:rsidRDefault="00D1266E" w:rsidP="00850F12">
            <w:pPr>
              <w:pStyle w:val="Bezproreda"/>
              <w:spacing w:line="360" w:lineRule="auto"/>
              <w:jc w:val="center"/>
              <w:rPr>
                <w:rFonts w:ascii="Times New Roman" w:hAnsi="Times New Roman"/>
                <w:noProof/>
                <w:sz w:val="18"/>
                <w:szCs w:val="18"/>
              </w:rPr>
            </w:pPr>
          </w:p>
        </w:tc>
        <w:tc>
          <w:tcPr>
            <w:tcW w:w="1197" w:type="pct"/>
          </w:tcPr>
          <w:p w14:paraId="155EB090" w14:textId="77777777" w:rsidR="00D1266E" w:rsidRPr="00BF35C9" w:rsidRDefault="00D1266E" w:rsidP="00850F12">
            <w:pPr>
              <w:pStyle w:val="Bezproreda"/>
              <w:spacing w:line="360" w:lineRule="auto"/>
              <w:jc w:val="center"/>
              <w:rPr>
                <w:rFonts w:ascii="Times New Roman" w:hAnsi="Times New Roman"/>
                <w:noProof/>
                <w:sz w:val="18"/>
                <w:szCs w:val="18"/>
              </w:rPr>
            </w:pPr>
          </w:p>
        </w:tc>
        <w:tc>
          <w:tcPr>
            <w:tcW w:w="1694" w:type="pct"/>
          </w:tcPr>
          <w:p w14:paraId="6CA85263" w14:textId="77777777" w:rsidR="00D1266E" w:rsidRPr="00BF35C9" w:rsidRDefault="00D1266E" w:rsidP="00850F12">
            <w:pPr>
              <w:pStyle w:val="Bezproreda"/>
              <w:spacing w:line="360" w:lineRule="auto"/>
              <w:rPr>
                <w:rFonts w:ascii="Times New Roman" w:hAnsi="Times New Roman"/>
                <w:noProof/>
                <w:sz w:val="18"/>
                <w:szCs w:val="18"/>
              </w:rPr>
            </w:pPr>
          </w:p>
        </w:tc>
      </w:tr>
      <w:tr w:rsidR="00D1266E" w:rsidRPr="00BF35C9" w14:paraId="1DEDE953" w14:textId="77777777" w:rsidTr="00653C4D">
        <w:trPr>
          <w:trHeight w:val="210"/>
        </w:trPr>
        <w:tc>
          <w:tcPr>
            <w:tcW w:w="912" w:type="pct"/>
            <w:shd w:val="clear" w:color="auto" w:fill="FFFF00"/>
          </w:tcPr>
          <w:p w14:paraId="547353BC"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3</w:t>
            </w:r>
          </w:p>
        </w:tc>
        <w:tc>
          <w:tcPr>
            <w:tcW w:w="1197" w:type="pct"/>
          </w:tcPr>
          <w:p w14:paraId="67603A65"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X</w:t>
            </w:r>
          </w:p>
        </w:tc>
        <w:tc>
          <w:tcPr>
            <w:tcW w:w="1197" w:type="pct"/>
          </w:tcPr>
          <w:p w14:paraId="71AD327E"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X</w:t>
            </w:r>
          </w:p>
        </w:tc>
        <w:tc>
          <w:tcPr>
            <w:tcW w:w="1694" w:type="pct"/>
          </w:tcPr>
          <w:p w14:paraId="1C770B01"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X</w:t>
            </w:r>
          </w:p>
        </w:tc>
      </w:tr>
      <w:tr w:rsidR="00D1266E" w:rsidRPr="00BF35C9" w14:paraId="6ECF1776" w14:textId="77777777" w:rsidTr="00653C4D">
        <w:trPr>
          <w:trHeight w:val="225"/>
        </w:trPr>
        <w:tc>
          <w:tcPr>
            <w:tcW w:w="912" w:type="pct"/>
            <w:shd w:val="clear" w:color="auto" w:fill="FFC000"/>
          </w:tcPr>
          <w:p w14:paraId="4B1CE553"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4</w:t>
            </w:r>
          </w:p>
        </w:tc>
        <w:tc>
          <w:tcPr>
            <w:tcW w:w="1197" w:type="pct"/>
          </w:tcPr>
          <w:p w14:paraId="2E9688A1" w14:textId="77777777" w:rsidR="00D1266E" w:rsidRPr="00BF35C9" w:rsidRDefault="00D1266E" w:rsidP="00850F12">
            <w:pPr>
              <w:pStyle w:val="Bezproreda"/>
              <w:spacing w:line="360" w:lineRule="auto"/>
              <w:jc w:val="center"/>
              <w:rPr>
                <w:rFonts w:ascii="Times New Roman" w:hAnsi="Times New Roman"/>
                <w:noProof/>
                <w:sz w:val="18"/>
                <w:szCs w:val="18"/>
              </w:rPr>
            </w:pPr>
          </w:p>
        </w:tc>
        <w:tc>
          <w:tcPr>
            <w:tcW w:w="1197" w:type="pct"/>
          </w:tcPr>
          <w:p w14:paraId="60045C68" w14:textId="77777777" w:rsidR="00D1266E" w:rsidRPr="00BF35C9" w:rsidRDefault="00D1266E" w:rsidP="00850F12">
            <w:pPr>
              <w:pStyle w:val="Bezproreda"/>
              <w:spacing w:line="360" w:lineRule="auto"/>
              <w:jc w:val="center"/>
              <w:rPr>
                <w:rFonts w:ascii="Times New Roman" w:hAnsi="Times New Roman"/>
                <w:noProof/>
                <w:sz w:val="18"/>
                <w:szCs w:val="18"/>
              </w:rPr>
            </w:pPr>
          </w:p>
        </w:tc>
        <w:tc>
          <w:tcPr>
            <w:tcW w:w="1694" w:type="pct"/>
          </w:tcPr>
          <w:p w14:paraId="2259EC68" w14:textId="77777777" w:rsidR="00D1266E" w:rsidRPr="00BF35C9" w:rsidRDefault="00D1266E" w:rsidP="00850F12">
            <w:pPr>
              <w:pStyle w:val="Bezproreda"/>
              <w:spacing w:line="360" w:lineRule="auto"/>
              <w:jc w:val="center"/>
              <w:rPr>
                <w:rFonts w:ascii="Times New Roman" w:hAnsi="Times New Roman"/>
                <w:noProof/>
                <w:sz w:val="18"/>
                <w:szCs w:val="18"/>
              </w:rPr>
            </w:pPr>
          </w:p>
        </w:tc>
      </w:tr>
      <w:tr w:rsidR="00D1266E" w:rsidRPr="00BF35C9" w14:paraId="0C1A1D94" w14:textId="77777777" w:rsidTr="00653C4D">
        <w:trPr>
          <w:trHeight w:val="210"/>
        </w:trPr>
        <w:tc>
          <w:tcPr>
            <w:tcW w:w="912" w:type="pct"/>
            <w:shd w:val="clear" w:color="auto" w:fill="FF0000"/>
          </w:tcPr>
          <w:p w14:paraId="19C4073A"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5</w:t>
            </w:r>
          </w:p>
        </w:tc>
        <w:tc>
          <w:tcPr>
            <w:tcW w:w="1197" w:type="pct"/>
          </w:tcPr>
          <w:p w14:paraId="1055EB34" w14:textId="77777777" w:rsidR="00D1266E" w:rsidRPr="00BF35C9" w:rsidRDefault="00D1266E" w:rsidP="00850F12">
            <w:pPr>
              <w:pStyle w:val="Bezproreda"/>
              <w:spacing w:line="360" w:lineRule="auto"/>
              <w:jc w:val="center"/>
              <w:rPr>
                <w:rFonts w:ascii="Times New Roman" w:hAnsi="Times New Roman"/>
                <w:noProof/>
                <w:sz w:val="18"/>
                <w:szCs w:val="18"/>
              </w:rPr>
            </w:pPr>
          </w:p>
        </w:tc>
        <w:tc>
          <w:tcPr>
            <w:tcW w:w="1197" w:type="pct"/>
          </w:tcPr>
          <w:p w14:paraId="4B2CE708" w14:textId="77777777" w:rsidR="00D1266E" w:rsidRPr="00BF35C9" w:rsidRDefault="00D1266E" w:rsidP="00850F12">
            <w:pPr>
              <w:pStyle w:val="Bezproreda"/>
              <w:spacing w:line="360" w:lineRule="auto"/>
              <w:jc w:val="center"/>
              <w:rPr>
                <w:rFonts w:ascii="Times New Roman" w:hAnsi="Times New Roman"/>
                <w:noProof/>
                <w:sz w:val="18"/>
                <w:szCs w:val="18"/>
              </w:rPr>
            </w:pPr>
          </w:p>
        </w:tc>
        <w:tc>
          <w:tcPr>
            <w:tcW w:w="1694" w:type="pct"/>
          </w:tcPr>
          <w:p w14:paraId="14A80024" w14:textId="77777777" w:rsidR="00D1266E" w:rsidRPr="00BF35C9" w:rsidRDefault="00D1266E" w:rsidP="00850F12">
            <w:pPr>
              <w:pStyle w:val="Bezproreda"/>
              <w:spacing w:line="360" w:lineRule="auto"/>
              <w:jc w:val="center"/>
              <w:rPr>
                <w:rFonts w:ascii="Times New Roman" w:hAnsi="Times New Roman"/>
                <w:noProof/>
                <w:sz w:val="18"/>
                <w:szCs w:val="18"/>
              </w:rPr>
            </w:pPr>
          </w:p>
        </w:tc>
      </w:tr>
    </w:tbl>
    <w:p w14:paraId="60ED6897" w14:textId="77777777" w:rsidR="00D1266E" w:rsidRPr="00BF35C9" w:rsidRDefault="00D1266E" w:rsidP="00850F12">
      <w:pPr>
        <w:pStyle w:val="Bezproreda1"/>
        <w:spacing w:line="360" w:lineRule="auto"/>
        <w:jc w:val="both"/>
        <w:rPr>
          <w:rFonts w:ascii="Times New Roman" w:hAnsi="Times New Roman"/>
          <w:b/>
          <w:bCs/>
          <w:i/>
          <w:iCs/>
          <w:noProof/>
          <w:lang w:val="hr-HR"/>
        </w:rPr>
      </w:pPr>
    </w:p>
    <w:p w14:paraId="0ED2610B" w14:textId="4DC175A3" w:rsidR="00D1266E" w:rsidRPr="00BF35C9" w:rsidRDefault="00B90F37" w:rsidP="00782453">
      <w:pPr>
        <w:pStyle w:val="Naslov5"/>
        <w:rPr>
          <w:noProof/>
        </w:rPr>
      </w:pPr>
      <w:bookmarkStart w:id="329" w:name="_Toc169261023"/>
      <w:r>
        <w:rPr>
          <w:noProof/>
        </w:rPr>
        <w:t>5</w:t>
      </w:r>
      <w:r w:rsidR="00782453">
        <w:rPr>
          <w:noProof/>
        </w:rPr>
        <w:t xml:space="preserve">.5.4.1.5. </w:t>
      </w:r>
      <w:r w:rsidR="00D1266E" w:rsidRPr="00BF35C9">
        <w:rPr>
          <w:noProof/>
        </w:rPr>
        <w:t>Vjerojatnost događaja</w:t>
      </w:r>
      <w:bookmarkEnd w:id="329"/>
      <w:r w:rsidR="00782453">
        <w:rPr>
          <w:noProof/>
        </w:rPr>
        <w:t xml:space="preserve"> </w:t>
      </w:r>
    </w:p>
    <w:p w14:paraId="5B1F9F63" w14:textId="1D061A49" w:rsidR="00653C4D" w:rsidRPr="00BF35C9" w:rsidRDefault="00653C4D" w:rsidP="00653C4D">
      <w:pPr>
        <w:pStyle w:val="Opisslike"/>
        <w:keepNext/>
        <w:rPr>
          <w:rFonts w:cs="Times New Roman"/>
        </w:rPr>
      </w:pPr>
      <w:bookmarkStart w:id="330" w:name="_Toc169506736"/>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105</w:t>
      </w:r>
      <w:r w:rsidR="003F6885" w:rsidRPr="00BF35C9">
        <w:rPr>
          <w:rFonts w:cs="Times New Roman"/>
          <w:noProof/>
        </w:rPr>
        <w:fldChar w:fldCharType="end"/>
      </w:r>
      <w:r w:rsidRPr="00BF35C9">
        <w:rPr>
          <w:rFonts w:cs="Times New Roman"/>
        </w:rPr>
        <w:t>. Vjerojatnost/frekvencija</w:t>
      </w:r>
      <w:r w:rsidR="00782453">
        <w:rPr>
          <w:rFonts w:cs="Times New Roman"/>
        </w:rPr>
        <w:t xml:space="preserve"> – NND klizanje tla</w:t>
      </w:r>
      <w:bookmarkEnd w:id="33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38"/>
        <w:gridCol w:w="1564"/>
        <w:gridCol w:w="1539"/>
        <w:gridCol w:w="2925"/>
        <w:gridCol w:w="1696"/>
      </w:tblGrid>
      <w:tr w:rsidR="00D1266E" w:rsidRPr="00BF35C9" w14:paraId="2ADA2A2F" w14:textId="77777777" w:rsidTr="00653C4D">
        <w:trPr>
          <w:trHeight w:val="259"/>
        </w:trPr>
        <w:tc>
          <w:tcPr>
            <w:tcW w:w="738" w:type="pct"/>
            <w:vMerge w:val="restart"/>
            <w:shd w:val="clear" w:color="auto" w:fill="auto"/>
          </w:tcPr>
          <w:p w14:paraId="6CD47B32" w14:textId="77777777" w:rsidR="00D1266E" w:rsidRPr="00BF35C9" w:rsidRDefault="00D1266E" w:rsidP="00850F12">
            <w:pPr>
              <w:pStyle w:val="Bezproreda1"/>
              <w:spacing w:line="360" w:lineRule="auto"/>
              <w:rPr>
                <w:rFonts w:ascii="Times New Roman" w:hAnsi="Times New Roman"/>
                <w:b/>
                <w:bCs/>
                <w:noProof/>
                <w:sz w:val="18"/>
                <w:szCs w:val="18"/>
                <w:lang w:val="hr-HR"/>
              </w:rPr>
            </w:pPr>
          </w:p>
          <w:p w14:paraId="2E871876" w14:textId="77777777" w:rsidR="00D1266E" w:rsidRPr="00BF35C9" w:rsidRDefault="00D1266E" w:rsidP="00850F12">
            <w:pPr>
              <w:pStyle w:val="Bezproreda1"/>
              <w:spacing w:line="360" w:lineRule="auto"/>
              <w:rPr>
                <w:rFonts w:ascii="Times New Roman" w:hAnsi="Times New Roman"/>
                <w:b/>
                <w:bCs/>
                <w:noProof/>
                <w:sz w:val="18"/>
                <w:szCs w:val="18"/>
                <w:lang w:val="hr-HR"/>
              </w:rPr>
            </w:pPr>
            <w:r w:rsidRPr="00BF35C9">
              <w:rPr>
                <w:rFonts w:ascii="Times New Roman" w:hAnsi="Times New Roman"/>
                <w:b/>
                <w:bCs/>
                <w:noProof/>
                <w:sz w:val="18"/>
                <w:szCs w:val="18"/>
                <w:lang w:val="hr-HR"/>
              </w:rPr>
              <w:t>Kategorija</w:t>
            </w:r>
          </w:p>
        </w:tc>
        <w:tc>
          <w:tcPr>
            <w:tcW w:w="4262" w:type="pct"/>
            <w:gridSpan w:val="4"/>
            <w:shd w:val="clear" w:color="auto" w:fill="auto"/>
          </w:tcPr>
          <w:p w14:paraId="0FC244E8"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Vjerojatnost/frekvencija</w:t>
            </w:r>
          </w:p>
        </w:tc>
      </w:tr>
      <w:tr w:rsidR="00D1266E" w:rsidRPr="00BF35C9" w14:paraId="480BABD7" w14:textId="77777777" w:rsidTr="00653C4D">
        <w:trPr>
          <w:trHeight w:val="255"/>
        </w:trPr>
        <w:tc>
          <w:tcPr>
            <w:tcW w:w="738" w:type="pct"/>
            <w:vMerge/>
            <w:shd w:val="clear" w:color="auto" w:fill="auto"/>
          </w:tcPr>
          <w:p w14:paraId="0E9125DE" w14:textId="77777777" w:rsidR="00D1266E" w:rsidRPr="00BF35C9" w:rsidRDefault="00D1266E" w:rsidP="00850F12">
            <w:pPr>
              <w:pStyle w:val="Bezproreda1"/>
              <w:spacing w:line="360" w:lineRule="auto"/>
              <w:rPr>
                <w:rFonts w:ascii="Times New Roman" w:hAnsi="Times New Roman"/>
                <w:b/>
                <w:bCs/>
                <w:noProof/>
                <w:sz w:val="18"/>
                <w:szCs w:val="18"/>
                <w:lang w:val="hr-HR"/>
              </w:rPr>
            </w:pPr>
          </w:p>
        </w:tc>
        <w:tc>
          <w:tcPr>
            <w:tcW w:w="863" w:type="pct"/>
            <w:shd w:val="clear" w:color="auto" w:fill="auto"/>
          </w:tcPr>
          <w:p w14:paraId="7166727D"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Kvalitativno</w:t>
            </w:r>
          </w:p>
        </w:tc>
        <w:tc>
          <w:tcPr>
            <w:tcW w:w="849" w:type="pct"/>
            <w:shd w:val="clear" w:color="auto" w:fill="auto"/>
          </w:tcPr>
          <w:p w14:paraId="02431223"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Vjerojatnost</w:t>
            </w:r>
          </w:p>
        </w:tc>
        <w:tc>
          <w:tcPr>
            <w:tcW w:w="1614" w:type="pct"/>
            <w:shd w:val="clear" w:color="auto" w:fill="auto"/>
          </w:tcPr>
          <w:p w14:paraId="621B6B68"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Frekvencija</w:t>
            </w:r>
          </w:p>
        </w:tc>
        <w:tc>
          <w:tcPr>
            <w:tcW w:w="936" w:type="pct"/>
            <w:shd w:val="clear" w:color="auto" w:fill="auto"/>
          </w:tcPr>
          <w:p w14:paraId="50F45271"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ODABRANO</w:t>
            </w:r>
          </w:p>
        </w:tc>
      </w:tr>
      <w:tr w:rsidR="00D1266E" w:rsidRPr="00BF35C9" w14:paraId="75309060" w14:textId="77777777" w:rsidTr="00653C4D">
        <w:trPr>
          <w:trHeight w:val="180"/>
        </w:trPr>
        <w:tc>
          <w:tcPr>
            <w:tcW w:w="738" w:type="pct"/>
            <w:shd w:val="clear" w:color="auto" w:fill="00B0F0"/>
          </w:tcPr>
          <w:p w14:paraId="02CC3B70"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1</w:t>
            </w:r>
          </w:p>
        </w:tc>
        <w:tc>
          <w:tcPr>
            <w:tcW w:w="863" w:type="pct"/>
            <w:shd w:val="clear" w:color="auto" w:fill="00B0F0"/>
          </w:tcPr>
          <w:p w14:paraId="7010F37A"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Iznimno mala</w:t>
            </w:r>
          </w:p>
        </w:tc>
        <w:tc>
          <w:tcPr>
            <w:tcW w:w="849" w:type="pct"/>
          </w:tcPr>
          <w:p w14:paraId="55598D93"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&lt;1%</w:t>
            </w:r>
          </w:p>
        </w:tc>
        <w:tc>
          <w:tcPr>
            <w:tcW w:w="1614" w:type="pct"/>
          </w:tcPr>
          <w:p w14:paraId="679933B7"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1 događaj u 100 godina i rjeđe</w:t>
            </w:r>
          </w:p>
        </w:tc>
        <w:tc>
          <w:tcPr>
            <w:tcW w:w="936" w:type="pct"/>
          </w:tcPr>
          <w:p w14:paraId="7B61E239" w14:textId="77777777" w:rsidR="00D1266E" w:rsidRPr="00BF35C9" w:rsidRDefault="00D1266E" w:rsidP="00850F12">
            <w:pPr>
              <w:pStyle w:val="Bezproreda"/>
              <w:spacing w:line="360" w:lineRule="auto"/>
              <w:jc w:val="center"/>
              <w:rPr>
                <w:rFonts w:ascii="Times New Roman" w:hAnsi="Times New Roman"/>
                <w:b/>
                <w:bCs/>
                <w:noProof/>
                <w:sz w:val="18"/>
                <w:szCs w:val="18"/>
              </w:rPr>
            </w:pPr>
          </w:p>
        </w:tc>
      </w:tr>
      <w:tr w:rsidR="00D1266E" w:rsidRPr="00BF35C9" w14:paraId="0F6EE2F5" w14:textId="77777777" w:rsidTr="00653C4D">
        <w:trPr>
          <w:trHeight w:val="300"/>
        </w:trPr>
        <w:tc>
          <w:tcPr>
            <w:tcW w:w="738" w:type="pct"/>
            <w:shd w:val="clear" w:color="auto" w:fill="92D050"/>
          </w:tcPr>
          <w:p w14:paraId="631FB3D3"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2</w:t>
            </w:r>
          </w:p>
        </w:tc>
        <w:tc>
          <w:tcPr>
            <w:tcW w:w="863" w:type="pct"/>
            <w:shd w:val="clear" w:color="auto" w:fill="92D050"/>
          </w:tcPr>
          <w:p w14:paraId="524296B8"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Mala</w:t>
            </w:r>
          </w:p>
        </w:tc>
        <w:tc>
          <w:tcPr>
            <w:tcW w:w="849" w:type="pct"/>
          </w:tcPr>
          <w:p w14:paraId="5F9CEE5A"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1-5%</w:t>
            </w:r>
          </w:p>
        </w:tc>
        <w:tc>
          <w:tcPr>
            <w:tcW w:w="1614" w:type="pct"/>
          </w:tcPr>
          <w:p w14:paraId="2270E6E9"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1 događaj u 20 do 100 godina</w:t>
            </w:r>
          </w:p>
        </w:tc>
        <w:tc>
          <w:tcPr>
            <w:tcW w:w="936" w:type="pct"/>
          </w:tcPr>
          <w:p w14:paraId="605747EB" w14:textId="77777777" w:rsidR="00D1266E" w:rsidRPr="00BF35C9" w:rsidRDefault="00D1266E" w:rsidP="00850F12">
            <w:pPr>
              <w:pStyle w:val="Bezproreda"/>
              <w:spacing w:line="360" w:lineRule="auto"/>
              <w:jc w:val="center"/>
              <w:rPr>
                <w:rFonts w:ascii="Times New Roman" w:hAnsi="Times New Roman"/>
                <w:noProof/>
                <w:sz w:val="18"/>
                <w:szCs w:val="18"/>
              </w:rPr>
            </w:pPr>
          </w:p>
        </w:tc>
      </w:tr>
      <w:tr w:rsidR="00D1266E" w:rsidRPr="00BF35C9" w14:paraId="527BAB12" w14:textId="77777777" w:rsidTr="00653C4D">
        <w:trPr>
          <w:trHeight w:val="255"/>
        </w:trPr>
        <w:tc>
          <w:tcPr>
            <w:tcW w:w="738" w:type="pct"/>
            <w:shd w:val="clear" w:color="auto" w:fill="FFFF00"/>
          </w:tcPr>
          <w:p w14:paraId="2C0589A7"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3</w:t>
            </w:r>
          </w:p>
        </w:tc>
        <w:tc>
          <w:tcPr>
            <w:tcW w:w="863" w:type="pct"/>
            <w:shd w:val="clear" w:color="auto" w:fill="FFFF00"/>
          </w:tcPr>
          <w:p w14:paraId="6B7E8B6E"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Umjerena</w:t>
            </w:r>
          </w:p>
        </w:tc>
        <w:tc>
          <w:tcPr>
            <w:tcW w:w="849" w:type="pct"/>
          </w:tcPr>
          <w:p w14:paraId="70B7EAE7"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5-50%</w:t>
            </w:r>
          </w:p>
        </w:tc>
        <w:tc>
          <w:tcPr>
            <w:tcW w:w="1614" w:type="pct"/>
          </w:tcPr>
          <w:p w14:paraId="5ABB8824"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1 događaj u 2-20 godina</w:t>
            </w:r>
          </w:p>
        </w:tc>
        <w:tc>
          <w:tcPr>
            <w:tcW w:w="936" w:type="pct"/>
          </w:tcPr>
          <w:p w14:paraId="6762C064"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b/>
                <w:bCs/>
                <w:noProof/>
                <w:sz w:val="18"/>
                <w:szCs w:val="18"/>
              </w:rPr>
              <w:t>X</w:t>
            </w:r>
          </w:p>
        </w:tc>
      </w:tr>
      <w:tr w:rsidR="00D1266E" w:rsidRPr="00BF35C9" w14:paraId="0FDC0D8B" w14:textId="77777777" w:rsidTr="00653C4D">
        <w:trPr>
          <w:trHeight w:val="255"/>
        </w:trPr>
        <w:tc>
          <w:tcPr>
            <w:tcW w:w="738" w:type="pct"/>
            <w:shd w:val="clear" w:color="auto" w:fill="FFC000"/>
          </w:tcPr>
          <w:p w14:paraId="6D5EBD35"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4</w:t>
            </w:r>
          </w:p>
        </w:tc>
        <w:tc>
          <w:tcPr>
            <w:tcW w:w="863" w:type="pct"/>
            <w:shd w:val="clear" w:color="auto" w:fill="FFC000"/>
          </w:tcPr>
          <w:p w14:paraId="668D9B21"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Velika</w:t>
            </w:r>
          </w:p>
        </w:tc>
        <w:tc>
          <w:tcPr>
            <w:tcW w:w="849" w:type="pct"/>
          </w:tcPr>
          <w:p w14:paraId="61852B03"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51-98%</w:t>
            </w:r>
          </w:p>
        </w:tc>
        <w:tc>
          <w:tcPr>
            <w:tcW w:w="1614" w:type="pct"/>
          </w:tcPr>
          <w:p w14:paraId="4CCFECC1"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1 događaj u 1-2 godine</w:t>
            </w:r>
          </w:p>
        </w:tc>
        <w:tc>
          <w:tcPr>
            <w:tcW w:w="936" w:type="pct"/>
          </w:tcPr>
          <w:p w14:paraId="5FBA79B5" w14:textId="77777777" w:rsidR="00D1266E" w:rsidRPr="00BF35C9" w:rsidRDefault="00D1266E" w:rsidP="00850F12">
            <w:pPr>
              <w:pStyle w:val="Bezproreda"/>
              <w:spacing w:line="360" w:lineRule="auto"/>
              <w:jc w:val="center"/>
              <w:rPr>
                <w:rFonts w:ascii="Times New Roman" w:hAnsi="Times New Roman"/>
                <w:noProof/>
                <w:sz w:val="18"/>
                <w:szCs w:val="18"/>
              </w:rPr>
            </w:pPr>
          </w:p>
        </w:tc>
      </w:tr>
      <w:tr w:rsidR="00D1266E" w:rsidRPr="00BF35C9" w14:paraId="0F9AD4E2" w14:textId="77777777" w:rsidTr="00653C4D">
        <w:trPr>
          <w:trHeight w:val="285"/>
        </w:trPr>
        <w:tc>
          <w:tcPr>
            <w:tcW w:w="738" w:type="pct"/>
            <w:shd w:val="clear" w:color="auto" w:fill="FF0000"/>
          </w:tcPr>
          <w:p w14:paraId="0800397C"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5</w:t>
            </w:r>
          </w:p>
        </w:tc>
        <w:tc>
          <w:tcPr>
            <w:tcW w:w="863" w:type="pct"/>
            <w:shd w:val="clear" w:color="auto" w:fill="FF0000"/>
          </w:tcPr>
          <w:p w14:paraId="0BA9EF11"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Iznimno velika</w:t>
            </w:r>
          </w:p>
        </w:tc>
        <w:tc>
          <w:tcPr>
            <w:tcW w:w="849" w:type="pct"/>
          </w:tcPr>
          <w:p w14:paraId="11450851"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&gt;98%</w:t>
            </w:r>
          </w:p>
        </w:tc>
        <w:tc>
          <w:tcPr>
            <w:tcW w:w="1614" w:type="pct"/>
          </w:tcPr>
          <w:p w14:paraId="205CB430"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1 događaj godišnje ili češće</w:t>
            </w:r>
          </w:p>
        </w:tc>
        <w:tc>
          <w:tcPr>
            <w:tcW w:w="936" w:type="pct"/>
          </w:tcPr>
          <w:p w14:paraId="1F796816" w14:textId="77777777" w:rsidR="00D1266E" w:rsidRPr="00BF35C9" w:rsidRDefault="00D1266E" w:rsidP="00850F12">
            <w:pPr>
              <w:pStyle w:val="Bezproreda"/>
              <w:spacing w:line="360" w:lineRule="auto"/>
              <w:jc w:val="center"/>
              <w:rPr>
                <w:rFonts w:ascii="Times New Roman" w:hAnsi="Times New Roman"/>
                <w:b/>
                <w:bCs/>
                <w:noProof/>
                <w:sz w:val="18"/>
                <w:szCs w:val="18"/>
              </w:rPr>
            </w:pPr>
          </w:p>
        </w:tc>
      </w:tr>
    </w:tbl>
    <w:p w14:paraId="41E5A11E" w14:textId="77777777" w:rsidR="00D1266E" w:rsidRPr="00BF35C9" w:rsidRDefault="00D1266E" w:rsidP="00850F12">
      <w:pPr>
        <w:pStyle w:val="Bezproreda1"/>
        <w:spacing w:line="360" w:lineRule="auto"/>
        <w:jc w:val="both"/>
        <w:rPr>
          <w:rFonts w:ascii="Times New Roman" w:hAnsi="Times New Roman"/>
          <w:b/>
          <w:bCs/>
          <w:i/>
          <w:iCs/>
          <w:noProof/>
          <w:u w:val="single"/>
          <w:lang w:val="hr-HR"/>
        </w:rPr>
      </w:pPr>
    </w:p>
    <w:p w14:paraId="2162CC86" w14:textId="77777777" w:rsidR="000F0082" w:rsidRPr="00BF35C9" w:rsidRDefault="000F0082" w:rsidP="00850F12">
      <w:pPr>
        <w:pStyle w:val="Bezproreda1"/>
        <w:spacing w:line="360" w:lineRule="auto"/>
        <w:jc w:val="both"/>
        <w:rPr>
          <w:rFonts w:ascii="Times New Roman" w:hAnsi="Times New Roman"/>
          <w:b/>
          <w:bCs/>
          <w:i/>
          <w:iCs/>
          <w:noProof/>
          <w:u w:val="single"/>
          <w:lang w:val="hr-HR"/>
        </w:rPr>
      </w:pPr>
    </w:p>
    <w:p w14:paraId="664CF53D" w14:textId="649B046E" w:rsidR="00D1266E" w:rsidRDefault="00B90F37" w:rsidP="00782453">
      <w:pPr>
        <w:pStyle w:val="Naslov4"/>
      </w:pPr>
      <w:bookmarkStart w:id="331" w:name="_Toc169261024"/>
      <w:r>
        <w:t>5</w:t>
      </w:r>
      <w:r w:rsidR="00782453">
        <w:t xml:space="preserve">.5.4.2. </w:t>
      </w:r>
      <w:r w:rsidR="00D1266E" w:rsidRPr="00782453">
        <w:t>Događaj s najgorim mogućim posljedicama</w:t>
      </w:r>
      <w:bookmarkEnd w:id="331"/>
    </w:p>
    <w:p w14:paraId="2B4E391E" w14:textId="4E7A827D" w:rsidR="00782453" w:rsidRPr="00782453" w:rsidRDefault="00B90F37" w:rsidP="00782453">
      <w:pPr>
        <w:pStyle w:val="Naslov5"/>
      </w:pPr>
      <w:bookmarkStart w:id="332" w:name="_Toc169261025"/>
      <w:r>
        <w:t>5</w:t>
      </w:r>
      <w:r w:rsidR="00782453">
        <w:t>.5.4.2.1. Opis DNP</w:t>
      </w:r>
      <w:bookmarkEnd w:id="332"/>
    </w:p>
    <w:p w14:paraId="316906B8" w14:textId="77777777" w:rsidR="00D1266E" w:rsidRPr="00BF35C9" w:rsidRDefault="00D1266E"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U području </w:t>
      </w:r>
      <w:r w:rsidR="00287150" w:rsidRPr="00BF35C9">
        <w:rPr>
          <w:rFonts w:ascii="Times New Roman" w:hAnsi="Times New Roman"/>
          <w:noProof/>
          <w:lang w:val="hr-HR"/>
        </w:rPr>
        <w:t>Grada Lepoglave</w:t>
      </w:r>
      <w:r w:rsidRPr="00BF35C9">
        <w:rPr>
          <w:rFonts w:ascii="Times New Roman" w:hAnsi="Times New Roman"/>
          <w:noProof/>
          <w:lang w:val="hr-HR"/>
        </w:rPr>
        <w:t xml:space="preserve"> dugotrajni periodi padalina u sinergiji sa već natopljenim tlom vodom (snijeg, otapanje) a osobito kada još nisu sanirane posljedice na mjestima ranijih pojavnosti klizišta, imalo bi velike posljedice. Uz ugrožavanje  stambenih i gospodarskih objekata, prometnica, plinovoda, elektroopskrbne mreže i sl. značajne posljedice bi bile i kroz prestanak zainteresiranosti za dalju stambenu i gospodarsku gradnju, nastavak pada stanovništva – iseljavanja, te ukupno nazadovanje </w:t>
      </w:r>
      <w:r w:rsidR="00287150" w:rsidRPr="00BF35C9">
        <w:rPr>
          <w:rFonts w:ascii="Times New Roman" w:hAnsi="Times New Roman"/>
          <w:noProof/>
          <w:lang w:val="hr-HR"/>
        </w:rPr>
        <w:t>Grada</w:t>
      </w:r>
      <w:r w:rsidRPr="00BF35C9">
        <w:rPr>
          <w:rFonts w:ascii="Times New Roman" w:hAnsi="Times New Roman"/>
          <w:noProof/>
          <w:lang w:val="hr-HR"/>
        </w:rPr>
        <w:t>.</w:t>
      </w:r>
      <w:r w:rsidR="00287150" w:rsidRPr="00BF35C9">
        <w:rPr>
          <w:rFonts w:ascii="Times New Roman" w:hAnsi="Times New Roman"/>
          <w:noProof/>
          <w:lang w:val="hr-HR"/>
        </w:rPr>
        <w:t xml:space="preserve"> </w:t>
      </w:r>
      <w:r w:rsidRPr="00BF35C9">
        <w:rPr>
          <w:rFonts w:ascii="Times New Roman" w:hAnsi="Times New Roman"/>
          <w:noProof/>
          <w:lang w:val="hr-HR"/>
        </w:rPr>
        <w:t>Scenarij predstavlja daljnji razvoj postojećih klizišta i pojavnost novih i velikom broju.</w:t>
      </w:r>
    </w:p>
    <w:p w14:paraId="44DC5E9D" w14:textId="4271487B" w:rsidR="00D1266E" w:rsidRPr="00BF35C9" w:rsidRDefault="00B90F37" w:rsidP="00B90F37">
      <w:pPr>
        <w:pStyle w:val="Naslov5"/>
        <w:rPr>
          <w:noProof/>
        </w:rPr>
      </w:pPr>
      <w:bookmarkStart w:id="333" w:name="_Toc169261026"/>
      <w:r>
        <w:rPr>
          <w:noProof/>
        </w:rPr>
        <w:t>5</w:t>
      </w:r>
      <w:r w:rsidR="00782453">
        <w:rPr>
          <w:noProof/>
        </w:rPr>
        <w:t>.5.4.2.2. Posljedice na ž</w:t>
      </w:r>
      <w:r w:rsidR="00D1266E" w:rsidRPr="00BF35C9">
        <w:rPr>
          <w:noProof/>
        </w:rPr>
        <w:t>ivot i zdravlje ljudi</w:t>
      </w:r>
      <w:bookmarkEnd w:id="333"/>
    </w:p>
    <w:p w14:paraId="545D1142" w14:textId="7D0CBBA3" w:rsidR="00653C4D" w:rsidRPr="00BF35C9" w:rsidRDefault="00653C4D" w:rsidP="00653C4D">
      <w:pPr>
        <w:pStyle w:val="Opisslike"/>
        <w:keepNext/>
        <w:rPr>
          <w:rFonts w:cs="Times New Roman"/>
        </w:rPr>
      </w:pPr>
      <w:bookmarkStart w:id="334" w:name="_Toc169506737"/>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106</w:t>
      </w:r>
      <w:r w:rsidR="003F6885" w:rsidRPr="00BF35C9">
        <w:rPr>
          <w:rFonts w:cs="Times New Roman"/>
          <w:noProof/>
        </w:rPr>
        <w:fldChar w:fldCharType="end"/>
      </w:r>
      <w:r w:rsidRPr="00BF35C9">
        <w:rPr>
          <w:rFonts w:cs="Times New Roman"/>
        </w:rPr>
        <w:t xml:space="preserve">. Posljedice na život i zdravlje ljudi </w:t>
      </w:r>
      <w:r w:rsidR="00782453">
        <w:rPr>
          <w:rFonts w:cs="Times New Roman"/>
        </w:rPr>
        <w:t>–</w:t>
      </w:r>
      <w:r w:rsidRPr="00BF35C9">
        <w:rPr>
          <w:rFonts w:cs="Times New Roman"/>
        </w:rPr>
        <w:t xml:space="preserve"> </w:t>
      </w:r>
      <w:r w:rsidR="00782453">
        <w:rPr>
          <w:rFonts w:cs="Times New Roman"/>
        </w:rPr>
        <w:t>DNP klizanje tla</w:t>
      </w:r>
      <w:bookmarkEnd w:id="334"/>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1"/>
        <w:gridCol w:w="2445"/>
        <w:gridCol w:w="2694"/>
        <w:gridCol w:w="2017"/>
      </w:tblGrid>
      <w:tr w:rsidR="00D1266E" w:rsidRPr="00BF35C9" w14:paraId="29F8F35F" w14:textId="77777777" w:rsidTr="00653C4D">
        <w:trPr>
          <w:trHeight w:val="255"/>
        </w:trPr>
        <w:tc>
          <w:tcPr>
            <w:tcW w:w="5000" w:type="pct"/>
            <w:gridSpan w:val="4"/>
            <w:shd w:val="clear" w:color="auto" w:fill="auto"/>
          </w:tcPr>
          <w:p w14:paraId="405C24B4" w14:textId="77777777" w:rsidR="00D1266E" w:rsidRPr="00BF35C9" w:rsidRDefault="00D1266E" w:rsidP="00653C4D">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Život i zdravlje ljudi</w:t>
            </w:r>
          </w:p>
        </w:tc>
      </w:tr>
      <w:tr w:rsidR="00D1266E" w:rsidRPr="00BF35C9" w14:paraId="7869BCF8" w14:textId="77777777" w:rsidTr="00653C4D">
        <w:trPr>
          <w:trHeight w:val="150"/>
        </w:trPr>
        <w:tc>
          <w:tcPr>
            <w:tcW w:w="1005" w:type="pct"/>
            <w:shd w:val="clear" w:color="auto" w:fill="auto"/>
          </w:tcPr>
          <w:p w14:paraId="4E9D3F27" w14:textId="77777777" w:rsidR="00D1266E" w:rsidRPr="00BF35C9" w:rsidRDefault="00D1266E" w:rsidP="00653C4D">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Kategorija</w:t>
            </w:r>
          </w:p>
        </w:tc>
        <w:tc>
          <w:tcPr>
            <w:tcW w:w="1365" w:type="pct"/>
            <w:shd w:val="clear" w:color="auto" w:fill="auto"/>
          </w:tcPr>
          <w:p w14:paraId="018CAB7D" w14:textId="77777777" w:rsidR="00D1266E" w:rsidRPr="00BF35C9" w:rsidRDefault="00D1266E" w:rsidP="00653C4D">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Posljedice</w:t>
            </w:r>
          </w:p>
        </w:tc>
        <w:tc>
          <w:tcPr>
            <w:tcW w:w="1504" w:type="pct"/>
            <w:shd w:val="clear" w:color="auto" w:fill="auto"/>
          </w:tcPr>
          <w:p w14:paraId="0C9B989B" w14:textId="77777777" w:rsidR="00D1266E" w:rsidRPr="00BF35C9" w:rsidRDefault="00D1266E" w:rsidP="00653C4D">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w:t>
            </w:r>
          </w:p>
        </w:tc>
        <w:tc>
          <w:tcPr>
            <w:tcW w:w="1125" w:type="pct"/>
            <w:shd w:val="clear" w:color="auto" w:fill="auto"/>
          </w:tcPr>
          <w:p w14:paraId="483A1CA5" w14:textId="77777777" w:rsidR="00D1266E" w:rsidRPr="00BF35C9" w:rsidRDefault="00D1266E" w:rsidP="00653C4D">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ODABRANO</w:t>
            </w:r>
          </w:p>
        </w:tc>
      </w:tr>
      <w:tr w:rsidR="00D1266E" w:rsidRPr="00BF35C9" w14:paraId="0A56C8E5" w14:textId="77777777" w:rsidTr="00653C4D">
        <w:trPr>
          <w:trHeight w:val="255"/>
        </w:trPr>
        <w:tc>
          <w:tcPr>
            <w:tcW w:w="1005" w:type="pct"/>
            <w:shd w:val="clear" w:color="auto" w:fill="00B0F0"/>
          </w:tcPr>
          <w:p w14:paraId="0B836225"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1</w:t>
            </w:r>
          </w:p>
        </w:tc>
        <w:tc>
          <w:tcPr>
            <w:tcW w:w="1365" w:type="pct"/>
            <w:shd w:val="clear" w:color="auto" w:fill="00B0F0"/>
          </w:tcPr>
          <w:p w14:paraId="4A58D638" w14:textId="77777777" w:rsidR="00D1266E" w:rsidRPr="00BF35C9" w:rsidRDefault="00D1266E" w:rsidP="00850F12">
            <w:pPr>
              <w:pStyle w:val="Bezproreda1"/>
              <w:spacing w:line="360" w:lineRule="auto"/>
              <w:jc w:val="both"/>
              <w:rPr>
                <w:rFonts w:ascii="Times New Roman" w:hAnsi="Times New Roman"/>
                <w:noProof/>
                <w:sz w:val="18"/>
                <w:szCs w:val="18"/>
                <w:lang w:val="hr-HR"/>
              </w:rPr>
            </w:pPr>
            <w:r w:rsidRPr="00BF35C9">
              <w:rPr>
                <w:rFonts w:ascii="Times New Roman" w:hAnsi="Times New Roman"/>
                <w:noProof/>
                <w:sz w:val="18"/>
                <w:szCs w:val="18"/>
                <w:lang w:val="hr-HR"/>
              </w:rPr>
              <w:t>Neznatne</w:t>
            </w:r>
          </w:p>
        </w:tc>
        <w:tc>
          <w:tcPr>
            <w:tcW w:w="1504" w:type="pct"/>
          </w:tcPr>
          <w:p w14:paraId="4D1F05B3"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&lt;0,001</w:t>
            </w:r>
          </w:p>
        </w:tc>
        <w:tc>
          <w:tcPr>
            <w:tcW w:w="1125" w:type="pct"/>
          </w:tcPr>
          <w:p w14:paraId="3A2A7853" w14:textId="77777777" w:rsidR="00D1266E" w:rsidRPr="00BF35C9" w:rsidRDefault="00D1266E" w:rsidP="00850F12">
            <w:pPr>
              <w:pStyle w:val="Bezproreda1"/>
              <w:spacing w:line="360" w:lineRule="auto"/>
              <w:jc w:val="both"/>
              <w:rPr>
                <w:rFonts w:ascii="Times New Roman" w:hAnsi="Times New Roman"/>
                <w:noProof/>
                <w:sz w:val="18"/>
                <w:szCs w:val="18"/>
                <w:lang w:val="hr-HR"/>
              </w:rPr>
            </w:pPr>
          </w:p>
        </w:tc>
      </w:tr>
      <w:tr w:rsidR="00D1266E" w:rsidRPr="00BF35C9" w14:paraId="18942780" w14:textId="77777777" w:rsidTr="00653C4D">
        <w:trPr>
          <w:trHeight w:val="240"/>
        </w:trPr>
        <w:tc>
          <w:tcPr>
            <w:tcW w:w="1005" w:type="pct"/>
            <w:shd w:val="clear" w:color="auto" w:fill="92D050"/>
          </w:tcPr>
          <w:p w14:paraId="3E65AA45"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2</w:t>
            </w:r>
          </w:p>
        </w:tc>
        <w:tc>
          <w:tcPr>
            <w:tcW w:w="1365" w:type="pct"/>
            <w:shd w:val="clear" w:color="auto" w:fill="92D050"/>
          </w:tcPr>
          <w:p w14:paraId="5D41F1EE" w14:textId="77777777" w:rsidR="00D1266E" w:rsidRPr="00BF35C9" w:rsidRDefault="00D1266E" w:rsidP="00850F12">
            <w:pPr>
              <w:pStyle w:val="Bezproreda1"/>
              <w:spacing w:line="360" w:lineRule="auto"/>
              <w:jc w:val="both"/>
              <w:rPr>
                <w:rFonts w:ascii="Times New Roman" w:hAnsi="Times New Roman"/>
                <w:noProof/>
                <w:sz w:val="18"/>
                <w:szCs w:val="18"/>
                <w:lang w:val="hr-HR"/>
              </w:rPr>
            </w:pPr>
            <w:r w:rsidRPr="00BF35C9">
              <w:rPr>
                <w:rFonts w:ascii="Times New Roman" w:hAnsi="Times New Roman"/>
                <w:noProof/>
                <w:sz w:val="18"/>
                <w:szCs w:val="18"/>
                <w:lang w:val="hr-HR"/>
              </w:rPr>
              <w:t>Malene</w:t>
            </w:r>
          </w:p>
        </w:tc>
        <w:tc>
          <w:tcPr>
            <w:tcW w:w="1504" w:type="pct"/>
          </w:tcPr>
          <w:p w14:paraId="45EB21A2"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0,001-0,004</w:t>
            </w:r>
          </w:p>
        </w:tc>
        <w:tc>
          <w:tcPr>
            <w:tcW w:w="1125" w:type="pct"/>
          </w:tcPr>
          <w:p w14:paraId="68762C73" w14:textId="77777777" w:rsidR="00D1266E" w:rsidRPr="00BF35C9" w:rsidRDefault="00D1266E" w:rsidP="00850F12">
            <w:pPr>
              <w:pStyle w:val="Bezproreda1"/>
              <w:spacing w:line="360" w:lineRule="auto"/>
              <w:jc w:val="both"/>
              <w:rPr>
                <w:rFonts w:ascii="Times New Roman" w:hAnsi="Times New Roman"/>
                <w:noProof/>
                <w:sz w:val="18"/>
                <w:szCs w:val="18"/>
                <w:lang w:val="hr-HR"/>
              </w:rPr>
            </w:pPr>
          </w:p>
        </w:tc>
      </w:tr>
      <w:tr w:rsidR="00D1266E" w:rsidRPr="00BF35C9" w14:paraId="07689CF6" w14:textId="77777777" w:rsidTr="00653C4D">
        <w:trPr>
          <w:trHeight w:val="240"/>
        </w:trPr>
        <w:tc>
          <w:tcPr>
            <w:tcW w:w="1005" w:type="pct"/>
            <w:shd w:val="clear" w:color="auto" w:fill="FFFF00"/>
          </w:tcPr>
          <w:p w14:paraId="06BC0650"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3</w:t>
            </w:r>
          </w:p>
        </w:tc>
        <w:tc>
          <w:tcPr>
            <w:tcW w:w="1365" w:type="pct"/>
            <w:shd w:val="clear" w:color="auto" w:fill="FFFF00"/>
          </w:tcPr>
          <w:p w14:paraId="764AD000" w14:textId="77777777" w:rsidR="00D1266E" w:rsidRPr="00BF35C9" w:rsidRDefault="00D1266E" w:rsidP="00850F12">
            <w:pPr>
              <w:pStyle w:val="Bezproreda1"/>
              <w:spacing w:line="360" w:lineRule="auto"/>
              <w:jc w:val="both"/>
              <w:rPr>
                <w:rFonts w:ascii="Times New Roman" w:hAnsi="Times New Roman"/>
                <w:noProof/>
                <w:sz w:val="18"/>
                <w:szCs w:val="18"/>
                <w:lang w:val="hr-HR"/>
              </w:rPr>
            </w:pPr>
            <w:r w:rsidRPr="00BF35C9">
              <w:rPr>
                <w:rFonts w:ascii="Times New Roman" w:hAnsi="Times New Roman"/>
                <w:noProof/>
                <w:sz w:val="18"/>
                <w:szCs w:val="18"/>
                <w:lang w:val="hr-HR"/>
              </w:rPr>
              <w:t>Umjerene</w:t>
            </w:r>
          </w:p>
        </w:tc>
        <w:tc>
          <w:tcPr>
            <w:tcW w:w="1504" w:type="pct"/>
          </w:tcPr>
          <w:p w14:paraId="2F1A7EE5"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0.0047-0,011</w:t>
            </w:r>
          </w:p>
        </w:tc>
        <w:tc>
          <w:tcPr>
            <w:tcW w:w="1125" w:type="pct"/>
          </w:tcPr>
          <w:p w14:paraId="2682EA70"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p>
        </w:tc>
      </w:tr>
      <w:tr w:rsidR="00D1266E" w:rsidRPr="00BF35C9" w14:paraId="1C790470" w14:textId="77777777" w:rsidTr="00653C4D">
        <w:trPr>
          <w:trHeight w:val="178"/>
        </w:trPr>
        <w:tc>
          <w:tcPr>
            <w:tcW w:w="1005" w:type="pct"/>
            <w:shd w:val="clear" w:color="auto" w:fill="FFC000"/>
          </w:tcPr>
          <w:p w14:paraId="535A4DC7"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4</w:t>
            </w:r>
          </w:p>
        </w:tc>
        <w:tc>
          <w:tcPr>
            <w:tcW w:w="1365" w:type="pct"/>
            <w:shd w:val="clear" w:color="auto" w:fill="FFC000"/>
          </w:tcPr>
          <w:p w14:paraId="4A669EEA" w14:textId="77777777" w:rsidR="00D1266E" w:rsidRPr="00BF35C9" w:rsidRDefault="00D1266E" w:rsidP="00850F12">
            <w:pPr>
              <w:pStyle w:val="Bezproreda1"/>
              <w:spacing w:line="360" w:lineRule="auto"/>
              <w:jc w:val="both"/>
              <w:rPr>
                <w:rFonts w:ascii="Times New Roman" w:hAnsi="Times New Roman"/>
                <w:noProof/>
                <w:sz w:val="18"/>
                <w:szCs w:val="18"/>
                <w:lang w:val="hr-HR"/>
              </w:rPr>
            </w:pPr>
            <w:r w:rsidRPr="00BF35C9">
              <w:rPr>
                <w:rFonts w:ascii="Times New Roman" w:hAnsi="Times New Roman"/>
                <w:noProof/>
                <w:sz w:val="18"/>
                <w:szCs w:val="18"/>
                <w:lang w:val="hr-HR"/>
              </w:rPr>
              <w:t>Značajne</w:t>
            </w:r>
          </w:p>
        </w:tc>
        <w:tc>
          <w:tcPr>
            <w:tcW w:w="1504" w:type="pct"/>
          </w:tcPr>
          <w:p w14:paraId="5DEB45C2"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0,012-0,035</w:t>
            </w:r>
          </w:p>
        </w:tc>
        <w:tc>
          <w:tcPr>
            <w:tcW w:w="1125" w:type="pct"/>
          </w:tcPr>
          <w:p w14:paraId="25DFF9A5" w14:textId="77777777" w:rsidR="00D1266E" w:rsidRPr="00BF35C9" w:rsidRDefault="00D1266E" w:rsidP="00850F12">
            <w:pPr>
              <w:pStyle w:val="Bezproreda1"/>
              <w:spacing w:line="360" w:lineRule="auto"/>
              <w:jc w:val="center"/>
              <w:rPr>
                <w:rFonts w:ascii="Times New Roman" w:hAnsi="Times New Roman"/>
                <w:noProof/>
                <w:sz w:val="18"/>
                <w:szCs w:val="18"/>
                <w:lang w:val="hr-HR"/>
              </w:rPr>
            </w:pPr>
            <w:r w:rsidRPr="00BF35C9">
              <w:rPr>
                <w:rFonts w:ascii="Times New Roman" w:hAnsi="Times New Roman"/>
                <w:b/>
                <w:bCs/>
                <w:noProof/>
                <w:sz w:val="18"/>
                <w:szCs w:val="18"/>
                <w:lang w:val="hr-HR"/>
              </w:rPr>
              <w:t>X</w:t>
            </w:r>
          </w:p>
        </w:tc>
      </w:tr>
      <w:tr w:rsidR="00D1266E" w:rsidRPr="00BF35C9" w14:paraId="74A0CD96" w14:textId="77777777" w:rsidTr="00653C4D">
        <w:trPr>
          <w:trHeight w:val="240"/>
        </w:trPr>
        <w:tc>
          <w:tcPr>
            <w:tcW w:w="1005" w:type="pct"/>
            <w:shd w:val="clear" w:color="auto" w:fill="FF0000"/>
          </w:tcPr>
          <w:p w14:paraId="69ABF9D4"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5</w:t>
            </w:r>
          </w:p>
        </w:tc>
        <w:tc>
          <w:tcPr>
            <w:tcW w:w="1365" w:type="pct"/>
            <w:shd w:val="clear" w:color="auto" w:fill="FF0000"/>
          </w:tcPr>
          <w:p w14:paraId="059C1C40" w14:textId="77777777" w:rsidR="00D1266E" w:rsidRPr="00BF35C9" w:rsidRDefault="00D1266E" w:rsidP="00850F12">
            <w:pPr>
              <w:pStyle w:val="Bezproreda1"/>
              <w:spacing w:line="360" w:lineRule="auto"/>
              <w:jc w:val="both"/>
              <w:rPr>
                <w:rFonts w:ascii="Times New Roman" w:hAnsi="Times New Roman"/>
                <w:noProof/>
                <w:sz w:val="18"/>
                <w:szCs w:val="18"/>
                <w:lang w:val="hr-HR"/>
              </w:rPr>
            </w:pPr>
            <w:r w:rsidRPr="00BF35C9">
              <w:rPr>
                <w:rFonts w:ascii="Times New Roman" w:hAnsi="Times New Roman"/>
                <w:noProof/>
                <w:sz w:val="18"/>
                <w:szCs w:val="18"/>
                <w:lang w:val="hr-HR"/>
              </w:rPr>
              <w:t>Katastrofalne</w:t>
            </w:r>
          </w:p>
        </w:tc>
        <w:tc>
          <w:tcPr>
            <w:tcW w:w="1504" w:type="pct"/>
          </w:tcPr>
          <w:p w14:paraId="50F47BBF"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0,036&gt;</w:t>
            </w:r>
          </w:p>
        </w:tc>
        <w:tc>
          <w:tcPr>
            <w:tcW w:w="1125" w:type="pct"/>
          </w:tcPr>
          <w:p w14:paraId="4E3C2694" w14:textId="77777777" w:rsidR="00D1266E" w:rsidRPr="00BF35C9" w:rsidRDefault="00D1266E" w:rsidP="00850F12">
            <w:pPr>
              <w:pStyle w:val="Bezproreda1"/>
              <w:spacing w:line="360" w:lineRule="auto"/>
              <w:jc w:val="both"/>
              <w:rPr>
                <w:rFonts w:ascii="Times New Roman" w:hAnsi="Times New Roman"/>
                <w:noProof/>
                <w:sz w:val="18"/>
                <w:szCs w:val="18"/>
                <w:lang w:val="hr-HR"/>
              </w:rPr>
            </w:pPr>
          </w:p>
        </w:tc>
      </w:tr>
    </w:tbl>
    <w:p w14:paraId="74067058" w14:textId="052576DE" w:rsidR="00D1266E" w:rsidRPr="00BF35C9" w:rsidRDefault="00B90F37" w:rsidP="00782453">
      <w:pPr>
        <w:pStyle w:val="Naslov5"/>
        <w:rPr>
          <w:noProof/>
        </w:rPr>
      </w:pPr>
      <w:bookmarkStart w:id="335" w:name="_Toc169261027"/>
      <w:r>
        <w:rPr>
          <w:noProof/>
        </w:rPr>
        <w:lastRenderedPageBreak/>
        <w:t>5</w:t>
      </w:r>
      <w:r w:rsidR="00782453">
        <w:rPr>
          <w:noProof/>
        </w:rPr>
        <w:t>.5.4.2.3. Posljedice na g</w:t>
      </w:r>
      <w:r w:rsidR="00D1266E" w:rsidRPr="00BF35C9">
        <w:rPr>
          <w:noProof/>
        </w:rPr>
        <w:t>ospodarstvo</w:t>
      </w:r>
      <w:bookmarkEnd w:id="335"/>
    </w:p>
    <w:p w14:paraId="2F6F1A53" w14:textId="7E84FA6F" w:rsidR="00653C4D" w:rsidRPr="00BF35C9" w:rsidRDefault="00653C4D" w:rsidP="00653C4D">
      <w:pPr>
        <w:pStyle w:val="Opisslike"/>
        <w:keepNext/>
        <w:rPr>
          <w:rFonts w:cs="Times New Roman"/>
        </w:rPr>
      </w:pPr>
      <w:bookmarkStart w:id="336" w:name="_Toc169506738"/>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107</w:t>
      </w:r>
      <w:r w:rsidR="003F6885" w:rsidRPr="00BF35C9">
        <w:rPr>
          <w:rFonts w:cs="Times New Roman"/>
          <w:noProof/>
        </w:rPr>
        <w:fldChar w:fldCharType="end"/>
      </w:r>
      <w:r w:rsidRPr="00BF35C9">
        <w:rPr>
          <w:rFonts w:cs="Times New Roman"/>
        </w:rPr>
        <w:t xml:space="preserve">. Posljedica na gospodarstvo </w:t>
      </w:r>
      <w:r w:rsidR="00782453">
        <w:rPr>
          <w:rFonts w:cs="Times New Roman"/>
        </w:rPr>
        <w:t>–</w:t>
      </w:r>
      <w:r w:rsidRPr="00BF35C9">
        <w:rPr>
          <w:rFonts w:cs="Times New Roman"/>
        </w:rPr>
        <w:t xml:space="preserve"> </w:t>
      </w:r>
      <w:r w:rsidR="00782453">
        <w:rPr>
          <w:rFonts w:cs="Times New Roman"/>
        </w:rPr>
        <w:t>DNP klizanje tla</w:t>
      </w:r>
      <w:bookmarkEnd w:id="336"/>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73"/>
        <w:gridCol w:w="3563"/>
        <w:gridCol w:w="2621"/>
      </w:tblGrid>
      <w:tr w:rsidR="00D1266E" w:rsidRPr="00BF35C9" w14:paraId="3E0DA275" w14:textId="77777777" w:rsidTr="00653C4D">
        <w:trPr>
          <w:trHeight w:val="255"/>
        </w:trPr>
        <w:tc>
          <w:tcPr>
            <w:tcW w:w="5000" w:type="pct"/>
            <w:gridSpan w:val="3"/>
            <w:shd w:val="clear" w:color="auto" w:fill="auto"/>
          </w:tcPr>
          <w:p w14:paraId="3F8074CD" w14:textId="77777777" w:rsidR="00D1266E" w:rsidRPr="00BF35C9" w:rsidRDefault="00D1266E" w:rsidP="00653C4D">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Gospodarstvo</w:t>
            </w:r>
          </w:p>
        </w:tc>
      </w:tr>
      <w:tr w:rsidR="00D1266E" w:rsidRPr="00BF35C9" w14:paraId="6361653A" w14:textId="77777777" w:rsidTr="00653C4D">
        <w:trPr>
          <w:trHeight w:val="190"/>
        </w:trPr>
        <w:tc>
          <w:tcPr>
            <w:tcW w:w="1548" w:type="pct"/>
            <w:shd w:val="clear" w:color="auto" w:fill="auto"/>
          </w:tcPr>
          <w:p w14:paraId="2C1E2F02" w14:textId="77777777" w:rsidR="00D1266E" w:rsidRPr="00BF35C9" w:rsidRDefault="00D1266E" w:rsidP="00653C4D">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Kategorija</w:t>
            </w:r>
          </w:p>
        </w:tc>
        <w:tc>
          <w:tcPr>
            <w:tcW w:w="1989" w:type="pct"/>
            <w:shd w:val="clear" w:color="auto" w:fill="auto"/>
          </w:tcPr>
          <w:p w14:paraId="1CFE24AA" w14:textId="77777777" w:rsidR="00D1266E" w:rsidRPr="00BF35C9" w:rsidRDefault="00D1266E" w:rsidP="00653C4D">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 proračuna</w:t>
            </w:r>
          </w:p>
        </w:tc>
        <w:tc>
          <w:tcPr>
            <w:tcW w:w="1463" w:type="pct"/>
            <w:shd w:val="clear" w:color="auto" w:fill="auto"/>
          </w:tcPr>
          <w:p w14:paraId="5CD1456E" w14:textId="77777777" w:rsidR="00D1266E" w:rsidRPr="00BF35C9" w:rsidRDefault="00D1266E" w:rsidP="00653C4D">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ODABRANO</w:t>
            </w:r>
          </w:p>
        </w:tc>
      </w:tr>
      <w:tr w:rsidR="00D1266E" w:rsidRPr="00BF35C9" w14:paraId="60240C63" w14:textId="77777777" w:rsidTr="00653C4D">
        <w:trPr>
          <w:trHeight w:val="225"/>
        </w:trPr>
        <w:tc>
          <w:tcPr>
            <w:tcW w:w="1548" w:type="pct"/>
            <w:shd w:val="clear" w:color="auto" w:fill="00B0F0"/>
          </w:tcPr>
          <w:p w14:paraId="2A753ADD"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1</w:t>
            </w:r>
          </w:p>
        </w:tc>
        <w:tc>
          <w:tcPr>
            <w:tcW w:w="1989" w:type="pct"/>
          </w:tcPr>
          <w:p w14:paraId="6E5FED20"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0,5-1</w:t>
            </w:r>
          </w:p>
        </w:tc>
        <w:tc>
          <w:tcPr>
            <w:tcW w:w="1463" w:type="pct"/>
          </w:tcPr>
          <w:p w14:paraId="7118D158" w14:textId="77777777" w:rsidR="00D1266E" w:rsidRPr="00BF35C9" w:rsidRDefault="00D1266E" w:rsidP="00850F12">
            <w:pPr>
              <w:pStyle w:val="Bezproreda"/>
              <w:spacing w:line="360" w:lineRule="auto"/>
              <w:jc w:val="center"/>
              <w:rPr>
                <w:rFonts w:ascii="Times New Roman" w:hAnsi="Times New Roman"/>
                <w:noProof/>
                <w:sz w:val="18"/>
                <w:szCs w:val="18"/>
              </w:rPr>
            </w:pPr>
          </w:p>
        </w:tc>
      </w:tr>
      <w:tr w:rsidR="00D1266E" w:rsidRPr="00BF35C9" w14:paraId="379CB12B" w14:textId="77777777" w:rsidTr="00653C4D">
        <w:trPr>
          <w:trHeight w:val="240"/>
        </w:trPr>
        <w:tc>
          <w:tcPr>
            <w:tcW w:w="1548" w:type="pct"/>
            <w:shd w:val="clear" w:color="auto" w:fill="92D050"/>
          </w:tcPr>
          <w:p w14:paraId="61FC0FB3"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2</w:t>
            </w:r>
          </w:p>
        </w:tc>
        <w:tc>
          <w:tcPr>
            <w:tcW w:w="1989" w:type="pct"/>
          </w:tcPr>
          <w:p w14:paraId="1DF328C9"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1-5</w:t>
            </w:r>
          </w:p>
        </w:tc>
        <w:tc>
          <w:tcPr>
            <w:tcW w:w="1463" w:type="pct"/>
          </w:tcPr>
          <w:p w14:paraId="147069EF" w14:textId="77777777" w:rsidR="00D1266E" w:rsidRPr="00BF35C9" w:rsidRDefault="00D1266E" w:rsidP="00850F12">
            <w:pPr>
              <w:pStyle w:val="Bezproreda"/>
              <w:spacing w:line="360" w:lineRule="auto"/>
              <w:jc w:val="center"/>
              <w:rPr>
                <w:rFonts w:ascii="Times New Roman" w:hAnsi="Times New Roman"/>
                <w:b/>
                <w:bCs/>
                <w:noProof/>
                <w:sz w:val="18"/>
                <w:szCs w:val="18"/>
              </w:rPr>
            </w:pPr>
          </w:p>
        </w:tc>
      </w:tr>
      <w:tr w:rsidR="00D1266E" w:rsidRPr="00BF35C9" w14:paraId="4F70D74E" w14:textId="77777777" w:rsidTr="00653C4D">
        <w:trPr>
          <w:trHeight w:val="240"/>
        </w:trPr>
        <w:tc>
          <w:tcPr>
            <w:tcW w:w="1548" w:type="pct"/>
            <w:shd w:val="clear" w:color="auto" w:fill="FFFF00"/>
          </w:tcPr>
          <w:p w14:paraId="11459312"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3</w:t>
            </w:r>
          </w:p>
        </w:tc>
        <w:tc>
          <w:tcPr>
            <w:tcW w:w="1989" w:type="pct"/>
          </w:tcPr>
          <w:p w14:paraId="3527C1DA"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5-15</w:t>
            </w:r>
          </w:p>
        </w:tc>
        <w:tc>
          <w:tcPr>
            <w:tcW w:w="1463" w:type="pct"/>
          </w:tcPr>
          <w:p w14:paraId="51449765" w14:textId="77777777" w:rsidR="00D1266E" w:rsidRPr="00BF35C9" w:rsidRDefault="00D1266E" w:rsidP="00850F12">
            <w:pPr>
              <w:pStyle w:val="Bezproreda"/>
              <w:spacing w:line="360" w:lineRule="auto"/>
              <w:jc w:val="center"/>
              <w:rPr>
                <w:rFonts w:ascii="Times New Roman" w:hAnsi="Times New Roman"/>
                <w:noProof/>
                <w:sz w:val="18"/>
                <w:szCs w:val="18"/>
              </w:rPr>
            </w:pPr>
          </w:p>
        </w:tc>
      </w:tr>
      <w:tr w:rsidR="00D1266E" w:rsidRPr="00BF35C9" w14:paraId="4349769F" w14:textId="77777777" w:rsidTr="00653C4D">
        <w:trPr>
          <w:trHeight w:val="112"/>
        </w:trPr>
        <w:tc>
          <w:tcPr>
            <w:tcW w:w="1548" w:type="pct"/>
            <w:shd w:val="clear" w:color="auto" w:fill="FFC000"/>
          </w:tcPr>
          <w:p w14:paraId="3700AE78"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4</w:t>
            </w:r>
          </w:p>
        </w:tc>
        <w:tc>
          <w:tcPr>
            <w:tcW w:w="1989" w:type="pct"/>
          </w:tcPr>
          <w:p w14:paraId="3031F0FC"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15-25</w:t>
            </w:r>
          </w:p>
        </w:tc>
        <w:tc>
          <w:tcPr>
            <w:tcW w:w="1463" w:type="pct"/>
          </w:tcPr>
          <w:p w14:paraId="06F6C0A7"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b/>
                <w:bCs/>
                <w:noProof/>
                <w:sz w:val="18"/>
                <w:szCs w:val="18"/>
              </w:rPr>
              <w:t>X</w:t>
            </w:r>
          </w:p>
        </w:tc>
      </w:tr>
      <w:tr w:rsidR="00D1266E" w:rsidRPr="00BF35C9" w14:paraId="37141F4E" w14:textId="77777777" w:rsidTr="00653C4D">
        <w:trPr>
          <w:trHeight w:val="270"/>
        </w:trPr>
        <w:tc>
          <w:tcPr>
            <w:tcW w:w="1548" w:type="pct"/>
            <w:shd w:val="clear" w:color="auto" w:fill="FF0000"/>
          </w:tcPr>
          <w:p w14:paraId="74589530"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5</w:t>
            </w:r>
          </w:p>
        </w:tc>
        <w:tc>
          <w:tcPr>
            <w:tcW w:w="1989" w:type="pct"/>
          </w:tcPr>
          <w:p w14:paraId="05605411"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&gt;25</w:t>
            </w:r>
          </w:p>
        </w:tc>
        <w:tc>
          <w:tcPr>
            <w:tcW w:w="1463" w:type="pct"/>
          </w:tcPr>
          <w:p w14:paraId="5B85CCF1" w14:textId="77777777" w:rsidR="00D1266E" w:rsidRPr="00BF35C9" w:rsidRDefault="00D1266E" w:rsidP="00850F12">
            <w:pPr>
              <w:pStyle w:val="Bezproreda"/>
              <w:spacing w:line="360" w:lineRule="auto"/>
              <w:jc w:val="center"/>
              <w:rPr>
                <w:rFonts w:ascii="Times New Roman" w:hAnsi="Times New Roman"/>
                <w:noProof/>
                <w:sz w:val="18"/>
                <w:szCs w:val="18"/>
              </w:rPr>
            </w:pPr>
          </w:p>
        </w:tc>
      </w:tr>
    </w:tbl>
    <w:p w14:paraId="1A01C071" w14:textId="77777777" w:rsidR="00D1266E" w:rsidRPr="00BF35C9" w:rsidRDefault="00D1266E" w:rsidP="00850F12">
      <w:pPr>
        <w:pStyle w:val="Bezproreda1"/>
        <w:spacing w:line="360" w:lineRule="auto"/>
        <w:jc w:val="both"/>
        <w:rPr>
          <w:rFonts w:ascii="Times New Roman" w:hAnsi="Times New Roman"/>
          <w:b/>
          <w:bCs/>
          <w:i/>
          <w:iCs/>
          <w:noProof/>
          <w:lang w:val="hr-HR"/>
        </w:rPr>
      </w:pPr>
    </w:p>
    <w:p w14:paraId="50405F01" w14:textId="171B60A0" w:rsidR="00D1266E" w:rsidRPr="00BF35C9" w:rsidRDefault="00B90F37" w:rsidP="00782453">
      <w:pPr>
        <w:pStyle w:val="Naslov5"/>
        <w:rPr>
          <w:noProof/>
        </w:rPr>
      </w:pPr>
      <w:bookmarkStart w:id="337" w:name="_Toc169261028"/>
      <w:r>
        <w:rPr>
          <w:noProof/>
        </w:rPr>
        <w:t>5</w:t>
      </w:r>
      <w:r w:rsidR="00782453">
        <w:rPr>
          <w:noProof/>
        </w:rPr>
        <w:t>.5.4.2.4. Posljedice na d</w:t>
      </w:r>
      <w:r w:rsidR="00D1266E" w:rsidRPr="00BF35C9">
        <w:rPr>
          <w:noProof/>
        </w:rPr>
        <w:t>ruštven</w:t>
      </w:r>
      <w:r w:rsidR="00782453">
        <w:rPr>
          <w:noProof/>
        </w:rPr>
        <w:t>u</w:t>
      </w:r>
      <w:r w:rsidR="00D1266E" w:rsidRPr="00BF35C9">
        <w:rPr>
          <w:noProof/>
        </w:rPr>
        <w:t xml:space="preserve"> stabilnost i politik</w:t>
      </w:r>
      <w:r w:rsidR="00782453">
        <w:rPr>
          <w:noProof/>
        </w:rPr>
        <w:t>u</w:t>
      </w:r>
      <w:bookmarkEnd w:id="337"/>
    </w:p>
    <w:p w14:paraId="4ECD00BD" w14:textId="0FEB82F0" w:rsidR="00653C4D" w:rsidRPr="00BF35C9" w:rsidRDefault="00653C4D" w:rsidP="00653C4D">
      <w:pPr>
        <w:pStyle w:val="Opisslike"/>
        <w:keepNext/>
        <w:rPr>
          <w:rFonts w:cs="Times New Roman"/>
        </w:rPr>
      </w:pPr>
      <w:bookmarkStart w:id="338" w:name="_Toc169506739"/>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108</w:t>
      </w:r>
      <w:r w:rsidR="003F6885" w:rsidRPr="00BF35C9">
        <w:rPr>
          <w:rFonts w:cs="Times New Roman"/>
          <w:noProof/>
        </w:rPr>
        <w:fldChar w:fldCharType="end"/>
      </w:r>
      <w:r w:rsidRPr="00BF35C9">
        <w:rPr>
          <w:rFonts w:cs="Times New Roman"/>
        </w:rPr>
        <w:t xml:space="preserve">. Društvena stabilnost – Kritična infrastruktura (KI) </w:t>
      </w:r>
      <w:r w:rsidR="00782453">
        <w:rPr>
          <w:rFonts w:cs="Times New Roman"/>
        </w:rPr>
        <w:t>–</w:t>
      </w:r>
      <w:r w:rsidRPr="00BF35C9">
        <w:rPr>
          <w:rFonts w:cs="Times New Roman"/>
        </w:rPr>
        <w:t xml:space="preserve"> </w:t>
      </w:r>
      <w:r w:rsidR="00782453">
        <w:rPr>
          <w:rFonts w:cs="Times New Roman"/>
        </w:rPr>
        <w:t>DNP klizanje tla</w:t>
      </w:r>
      <w:bookmarkEnd w:id="338"/>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05"/>
        <w:gridCol w:w="2409"/>
        <w:gridCol w:w="2225"/>
        <w:gridCol w:w="2318"/>
      </w:tblGrid>
      <w:tr w:rsidR="00D1266E" w:rsidRPr="00BF35C9" w14:paraId="654E0761" w14:textId="77777777" w:rsidTr="00653C4D">
        <w:trPr>
          <w:trHeight w:val="270"/>
        </w:trPr>
        <w:tc>
          <w:tcPr>
            <w:tcW w:w="5000" w:type="pct"/>
            <w:gridSpan w:val="4"/>
            <w:shd w:val="clear" w:color="auto" w:fill="auto"/>
          </w:tcPr>
          <w:p w14:paraId="11618593"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Oštećena kritična infrastruktura</w:t>
            </w:r>
          </w:p>
        </w:tc>
      </w:tr>
      <w:tr w:rsidR="00D1266E" w:rsidRPr="00BF35C9" w14:paraId="2192EBD0" w14:textId="77777777" w:rsidTr="00653C4D">
        <w:trPr>
          <w:trHeight w:val="153"/>
        </w:trPr>
        <w:tc>
          <w:tcPr>
            <w:tcW w:w="1119" w:type="pct"/>
            <w:shd w:val="clear" w:color="auto" w:fill="auto"/>
          </w:tcPr>
          <w:p w14:paraId="7D7E102B"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Kategorija</w:t>
            </w:r>
          </w:p>
        </w:tc>
        <w:tc>
          <w:tcPr>
            <w:tcW w:w="1345" w:type="pct"/>
            <w:shd w:val="clear" w:color="auto" w:fill="auto"/>
          </w:tcPr>
          <w:p w14:paraId="683F2C18"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 proračuna</w:t>
            </w:r>
          </w:p>
        </w:tc>
        <w:tc>
          <w:tcPr>
            <w:tcW w:w="1242" w:type="pct"/>
            <w:shd w:val="clear" w:color="auto" w:fill="auto"/>
          </w:tcPr>
          <w:p w14:paraId="5A8B72E7"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Posljedice</w:t>
            </w:r>
          </w:p>
        </w:tc>
        <w:tc>
          <w:tcPr>
            <w:tcW w:w="1294" w:type="pct"/>
            <w:shd w:val="clear" w:color="auto" w:fill="auto"/>
          </w:tcPr>
          <w:p w14:paraId="32C3EE1F"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ODABRANO</w:t>
            </w:r>
          </w:p>
        </w:tc>
      </w:tr>
      <w:tr w:rsidR="00D1266E" w:rsidRPr="00BF35C9" w14:paraId="7E8B8DBF" w14:textId="77777777" w:rsidTr="00653C4D">
        <w:trPr>
          <w:trHeight w:val="225"/>
        </w:trPr>
        <w:tc>
          <w:tcPr>
            <w:tcW w:w="1119" w:type="pct"/>
            <w:shd w:val="clear" w:color="auto" w:fill="00B0F0"/>
          </w:tcPr>
          <w:p w14:paraId="1C6D4828"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1</w:t>
            </w:r>
          </w:p>
        </w:tc>
        <w:tc>
          <w:tcPr>
            <w:tcW w:w="1345" w:type="pct"/>
          </w:tcPr>
          <w:p w14:paraId="2775E5D9"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0,5-1</w:t>
            </w:r>
          </w:p>
        </w:tc>
        <w:tc>
          <w:tcPr>
            <w:tcW w:w="1242" w:type="pct"/>
          </w:tcPr>
          <w:p w14:paraId="70FF7BF6"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Neznatne</w:t>
            </w:r>
          </w:p>
        </w:tc>
        <w:tc>
          <w:tcPr>
            <w:tcW w:w="1294" w:type="pct"/>
          </w:tcPr>
          <w:p w14:paraId="14438D2C" w14:textId="77777777" w:rsidR="00D1266E" w:rsidRPr="00BF35C9" w:rsidRDefault="00D1266E" w:rsidP="00850F12">
            <w:pPr>
              <w:pStyle w:val="Bezproreda"/>
              <w:spacing w:line="360" w:lineRule="auto"/>
              <w:jc w:val="center"/>
              <w:rPr>
                <w:rFonts w:ascii="Times New Roman" w:hAnsi="Times New Roman"/>
                <w:b/>
                <w:bCs/>
                <w:noProof/>
                <w:sz w:val="18"/>
                <w:szCs w:val="18"/>
              </w:rPr>
            </w:pPr>
          </w:p>
        </w:tc>
      </w:tr>
      <w:tr w:rsidR="00D1266E" w:rsidRPr="00BF35C9" w14:paraId="1021470E" w14:textId="77777777" w:rsidTr="00653C4D">
        <w:trPr>
          <w:trHeight w:val="240"/>
        </w:trPr>
        <w:tc>
          <w:tcPr>
            <w:tcW w:w="1119" w:type="pct"/>
            <w:shd w:val="clear" w:color="auto" w:fill="92D050"/>
          </w:tcPr>
          <w:p w14:paraId="4AC9E481"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2</w:t>
            </w:r>
          </w:p>
        </w:tc>
        <w:tc>
          <w:tcPr>
            <w:tcW w:w="1345" w:type="pct"/>
          </w:tcPr>
          <w:p w14:paraId="3E4FF61D"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1-5</w:t>
            </w:r>
          </w:p>
        </w:tc>
        <w:tc>
          <w:tcPr>
            <w:tcW w:w="1242" w:type="pct"/>
          </w:tcPr>
          <w:p w14:paraId="1CA19ACB"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Malene</w:t>
            </w:r>
          </w:p>
        </w:tc>
        <w:tc>
          <w:tcPr>
            <w:tcW w:w="1294" w:type="pct"/>
          </w:tcPr>
          <w:p w14:paraId="7EBC1291" w14:textId="77777777" w:rsidR="00D1266E" w:rsidRPr="00BF35C9" w:rsidRDefault="00D1266E" w:rsidP="00850F12">
            <w:pPr>
              <w:pStyle w:val="Bezproreda"/>
              <w:spacing w:line="360" w:lineRule="auto"/>
              <w:jc w:val="center"/>
              <w:rPr>
                <w:rFonts w:ascii="Times New Roman" w:hAnsi="Times New Roman"/>
                <w:noProof/>
                <w:sz w:val="18"/>
                <w:szCs w:val="18"/>
              </w:rPr>
            </w:pPr>
          </w:p>
        </w:tc>
      </w:tr>
      <w:tr w:rsidR="00D1266E" w:rsidRPr="00BF35C9" w14:paraId="60418997" w14:textId="77777777" w:rsidTr="00653C4D">
        <w:trPr>
          <w:trHeight w:val="240"/>
        </w:trPr>
        <w:tc>
          <w:tcPr>
            <w:tcW w:w="1119" w:type="pct"/>
            <w:shd w:val="clear" w:color="auto" w:fill="FFFF00"/>
          </w:tcPr>
          <w:p w14:paraId="67AF99A8"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3</w:t>
            </w:r>
          </w:p>
        </w:tc>
        <w:tc>
          <w:tcPr>
            <w:tcW w:w="1345" w:type="pct"/>
          </w:tcPr>
          <w:p w14:paraId="56A6BD5D"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5-15</w:t>
            </w:r>
          </w:p>
        </w:tc>
        <w:tc>
          <w:tcPr>
            <w:tcW w:w="1242" w:type="pct"/>
          </w:tcPr>
          <w:p w14:paraId="55BB71E0"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Umjerene</w:t>
            </w:r>
          </w:p>
        </w:tc>
        <w:tc>
          <w:tcPr>
            <w:tcW w:w="1294" w:type="pct"/>
          </w:tcPr>
          <w:p w14:paraId="130C7718" w14:textId="77777777" w:rsidR="00D1266E" w:rsidRPr="00BF35C9" w:rsidRDefault="00D1266E" w:rsidP="00850F12">
            <w:pPr>
              <w:pStyle w:val="Bezproreda"/>
              <w:spacing w:line="360" w:lineRule="auto"/>
              <w:jc w:val="center"/>
              <w:rPr>
                <w:rFonts w:ascii="Times New Roman" w:hAnsi="Times New Roman"/>
                <w:noProof/>
                <w:sz w:val="18"/>
                <w:szCs w:val="18"/>
              </w:rPr>
            </w:pPr>
          </w:p>
        </w:tc>
      </w:tr>
      <w:tr w:rsidR="00D1266E" w:rsidRPr="00BF35C9" w14:paraId="3C13334D" w14:textId="77777777" w:rsidTr="00653C4D">
        <w:trPr>
          <w:trHeight w:val="240"/>
        </w:trPr>
        <w:tc>
          <w:tcPr>
            <w:tcW w:w="1119" w:type="pct"/>
            <w:shd w:val="clear" w:color="auto" w:fill="FFC000"/>
          </w:tcPr>
          <w:p w14:paraId="4D4856B2"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4</w:t>
            </w:r>
          </w:p>
        </w:tc>
        <w:tc>
          <w:tcPr>
            <w:tcW w:w="1345" w:type="pct"/>
          </w:tcPr>
          <w:p w14:paraId="6B32D9A1"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15-25</w:t>
            </w:r>
          </w:p>
        </w:tc>
        <w:tc>
          <w:tcPr>
            <w:tcW w:w="1242" w:type="pct"/>
          </w:tcPr>
          <w:p w14:paraId="18D3F611"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Značajne</w:t>
            </w:r>
          </w:p>
        </w:tc>
        <w:tc>
          <w:tcPr>
            <w:tcW w:w="1294" w:type="pct"/>
          </w:tcPr>
          <w:p w14:paraId="1693B854"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b/>
                <w:bCs/>
                <w:noProof/>
                <w:sz w:val="18"/>
                <w:szCs w:val="18"/>
              </w:rPr>
              <w:t>X</w:t>
            </w:r>
          </w:p>
        </w:tc>
      </w:tr>
      <w:tr w:rsidR="00D1266E" w:rsidRPr="00BF35C9" w14:paraId="74F63469" w14:textId="77777777" w:rsidTr="00653C4D">
        <w:trPr>
          <w:trHeight w:val="270"/>
        </w:trPr>
        <w:tc>
          <w:tcPr>
            <w:tcW w:w="1119" w:type="pct"/>
            <w:shd w:val="clear" w:color="auto" w:fill="FF0000"/>
          </w:tcPr>
          <w:p w14:paraId="47A3E112"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5</w:t>
            </w:r>
          </w:p>
        </w:tc>
        <w:tc>
          <w:tcPr>
            <w:tcW w:w="1345" w:type="pct"/>
          </w:tcPr>
          <w:p w14:paraId="74FE500B"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&gt;25</w:t>
            </w:r>
          </w:p>
        </w:tc>
        <w:tc>
          <w:tcPr>
            <w:tcW w:w="1242" w:type="pct"/>
          </w:tcPr>
          <w:p w14:paraId="5B51B466"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Katastrofalne</w:t>
            </w:r>
          </w:p>
        </w:tc>
        <w:tc>
          <w:tcPr>
            <w:tcW w:w="1294" w:type="pct"/>
          </w:tcPr>
          <w:p w14:paraId="68829760" w14:textId="77777777" w:rsidR="00D1266E" w:rsidRPr="00BF35C9" w:rsidRDefault="00D1266E" w:rsidP="00850F12">
            <w:pPr>
              <w:pStyle w:val="Bezproreda"/>
              <w:spacing w:line="360" w:lineRule="auto"/>
              <w:jc w:val="center"/>
              <w:rPr>
                <w:rFonts w:ascii="Times New Roman" w:hAnsi="Times New Roman"/>
                <w:noProof/>
                <w:sz w:val="18"/>
                <w:szCs w:val="18"/>
              </w:rPr>
            </w:pPr>
          </w:p>
        </w:tc>
      </w:tr>
    </w:tbl>
    <w:p w14:paraId="2445879F" w14:textId="77777777" w:rsidR="00D1266E" w:rsidRPr="00BF35C9" w:rsidRDefault="00D1266E" w:rsidP="00850F12">
      <w:pPr>
        <w:pStyle w:val="Bezproreda1"/>
        <w:spacing w:line="360" w:lineRule="auto"/>
        <w:jc w:val="both"/>
        <w:rPr>
          <w:rFonts w:ascii="Times New Roman" w:hAnsi="Times New Roman"/>
          <w:b/>
          <w:bCs/>
          <w:i/>
          <w:iCs/>
          <w:noProof/>
          <w:lang w:val="hr-HR"/>
        </w:rPr>
      </w:pPr>
    </w:p>
    <w:p w14:paraId="4B9154EB" w14:textId="77777777" w:rsidR="00782453" w:rsidRDefault="00653C4D" w:rsidP="00653C4D">
      <w:pPr>
        <w:pStyle w:val="Opisslike"/>
        <w:keepNext/>
        <w:rPr>
          <w:rFonts w:cs="Times New Roman"/>
        </w:rPr>
      </w:pPr>
      <w:bookmarkStart w:id="339" w:name="_Toc169506740"/>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109</w:t>
      </w:r>
      <w:r w:rsidR="003F6885" w:rsidRPr="00BF35C9">
        <w:rPr>
          <w:rFonts w:cs="Times New Roman"/>
          <w:noProof/>
        </w:rPr>
        <w:fldChar w:fldCharType="end"/>
      </w:r>
      <w:r w:rsidRPr="00BF35C9">
        <w:rPr>
          <w:rFonts w:cs="Times New Roman"/>
        </w:rPr>
        <w:t xml:space="preserve">. Društvena stabilnost – Štete/gubici na građevinama od javnog društvenog značaja </w:t>
      </w:r>
      <w:r w:rsidR="00782453">
        <w:rPr>
          <w:rFonts w:cs="Times New Roman"/>
        </w:rPr>
        <w:t>–</w:t>
      </w:r>
      <w:r w:rsidRPr="00BF35C9">
        <w:rPr>
          <w:rFonts w:cs="Times New Roman"/>
        </w:rPr>
        <w:t xml:space="preserve"> </w:t>
      </w:r>
      <w:r w:rsidR="00782453">
        <w:rPr>
          <w:rFonts w:cs="Times New Roman"/>
        </w:rPr>
        <w:t>DNP</w:t>
      </w:r>
      <w:bookmarkEnd w:id="339"/>
      <w:r w:rsidR="00782453">
        <w:rPr>
          <w:rFonts w:cs="Times New Roman"/>
        </w:rPr>
        <w:t xml:space="preserve"> </w:t>
      </w:r>
    </w:p>
    <w:p w14:paraId="1BEB70E8" w14:textId="580AC1DE" w:rsidR="00653C4D" w:rsidRPr="00BF35C9" w:rsidRDefault="00782453" w:rsidP="00653C4D">
      <w:pPr>
        <w:pStyle w:val="Opisslike"/>
        <w:keepNext/>
        <w:rPr>
          <w:rFonts w:cs="Times New Roman"/>
        </w:rPr>
      </w:pPr>
      <w:r>
        <w:rPr>
          <w:rFonts w:cs="Times New Roman"/>
        </w:rPr>
        <w:t xml:space="preserve"> klizanje tla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09"/>
        <w:gridCol w:w="2409"/>
        <w:gridCol w:w="2226"/>
        <w:gridCol w:w="2318"/>
      </w:tblGrid>
      <w:tr w:rsidR="00D1266E" w:rsidRPr="00BF35C9" w14:paraId="5BE23B96" w14:textId="77777777" w:rsidTr="00653C4D">
        <w:trPr>
          <w:trHeight w:val="270"/>
        </w:trPr>
        <w:tc>
          <w:tcPr>
            <w:tcW w:w="5000" w:type="pct"/>
            <w:gridSpan w:val="4"/>
            <w:shd w:val="clear" w:color="auto" w:fill="auto"/>
          </w:tcPr>
          <w:p w14:paraId="4846B6DE"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Štete/gubici na građevinama od javnog društvenog značaja</w:t>
            </w:r>
          </w:p>
        </w:tc>
      </w:tr>
      <w:tr w:rsidR="00D1266E" w:rsidRPr="00BF35C9" w14:paraId="07649DEE" w14:textId="77777777" w:rsidTr="00653C4D">
        <w:trPr>
          <w:trHeight w:val="153"/>
        </w:trPr>
        <w:tc>
          <w:tcPr>
            <w:tcW w:w="1164" w:type="pct"/>
            <w:shd w:val="clear" w:color="auto" w:fill="auto"/>
          </w:tcPr>
          <w:p w14:paraId="1114DAA3"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Kategorija</w:t>
            </w:r>
          </w:p>
        </w:tc>
        <w:tc>
          <w:tcPr>
            <w:tcW w:w="1329" w:type="pct"/>
            <w:shd w:val="clear" w:color="auto" w:fill="auto"/>
          </w:tcPr>
          <w:p w14:paraId="68145D54"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 proračuna</w:t>
            </w:r>
          </w:p>
        </w:tc>
        <w:tc>
          <w:tcPr>
            <w:tcW w:w="1228" w:type="pct"/>
            <w:shd w:val="clear" w:color="auto" w:fill="auto"/>
          </w:tcPr>
          <w:p w14:paraId="704D4F9B"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Posljedice</w:t>
            </w:r>
          </w:p>
        </w:tc>
        <w:tc>
          <w:tcPr>
            <w:tcW w:w="1279" w:type="pct"/>
            <w:shd w:val="clear" w:color="auto" w:fill="auto"/>
          </w:tcPr>
          <w:p w14:paraId="60F3E352"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ODABRANO</w:t>
            </w:r>
          </w:p>
        </w:tc>
      </w:tr>
      <w:tr w:rsidR="00D1266E" w:rsidRPr="00BF35C9" w14:paraId="030ED7F1" w14:textId="77777777" w:rsidTr="00653C4D">
        <w:trPr>
          <w:trHeight w:val="225"/>
        </w:trPr>
        <w:tc>
          <w:tcPr>
            <w:tcW w:w="1164" w:type="pct"/>
            <w:shd w:val="clear" w:color="auto" w:fill="00B0F0"/>
          </w:tcPr>
          <w:p w14:paraId="3A0B5E78"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1</w:t>
            </w:r>
          </w:p>
        </w:tc>
        <w:tc>
          <w:tcPr>
            <w:tcW w:w="1329" w:type="pct"/>
          </w:tcPr>
          <w:p w14:paraId="61340579"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0,5-1</w:t>
            </w:r>
          </w:p>
        </w:tc>
        <w:tc>
          <w:tcPr>
            <w:tcW w:w="1228" w:type="pct"/>
          </w:tcPr>
          <w:p w14:paraId="23C2D1AB"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Neznatne</w:t>
            </w:r>
          </w:p>
        </w:tc>
        <w:tc>
          <w:tcPr>
            <w:tcW w:w="1279" w:type="pct"/>
          </w:tcPr>
          <w:p w14:paraId="03F25761" w14:textId="77777777" w:rsidR="00D1266E" w:rsidRPr="00BF35C9" w:rsidRDefault="00D1266E" w:rsidP="00850F12">
            <w:pPr>
              <w:pStyle w:val="Bezproreda"/>
              <w:spacing w:line="360" w:lineRule="auto"/>
              <w:jc w:val="center"/>
              <w:rPr>
                <w:rFonts w:ascii="Times New Roman" w:hAnsi="Times New Roman"/>
                <w:b/>
                <w:bCs/>
                <w:noProof/>
                <w:sz w:val="18"/>
                <w:szCs w:val="18"/>
              </w:rPr>
            </w:pPr>
          </w:p>
        </w:tc>
      </w:tr>
      <w:tr w:rsidR="00D1266E" w:rsidRPr="00BF35C9" w14:paraId="33D047EE" w14:textId="77777777" w:rsidTr="00653C4D">
        <w:trPr>
          <w:trHeight w:val="240"/>
        </w:trPr>
        <w:tc>
          <w:tcPr>
            <w:tcW w:w="1164" w:type="pct"/>
            <w:shd w:val="clear" w:color="auto" w:fill="92D050"/>
          </w:tcPr>
          <w:p w14:paraId="6B7EF8C3"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2</w:t>
            </w:r>
          </w:p>
        </w:tc>
        <w:tc>
          <w:tcPr>
            <w:tcW w:w="1329" w:type="pct"/>
          </w:tcPr>
          <w:p w14:paraId="011A443C"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1-5</w:t>
            </w:r>
          </w:p>
        </w:tc>
        <w:tc>
          <w:tcPr>
            <w:tcW w:w="1228" w:type="pct"/>
          </w:tcPr>
          <w:p w14:paraId="67B871DC"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Malene</w:t>
            </w:r>
          </w:p>
        </w:tc>
        <w:tc>
          <w:tcPr>
            <w:tcW w:w="1279" w:type="pct"/>
          </w:tcPr>
          <w:p w14:paraId="29F4EA61" w14:textId="77777777" w:rsidR="00D1266E" w:rsidRPr="00BF35C9" w:rsidRDefault="00D1266E" w:rsidP="00850F12">
            <w:pPr>
              <w:pStyle w:val="Bezproreda"/>
              <w:spacing w:line="360" w:lineRule="auto"/>
              <w:jc w:val="center"/>
              <w:rPr>
                <w:rFonts w:ascii="Times New Roman" w:hAnsi="Times New Roman"/>
                <w:noProof/>
                <w:sz w:val="18"/>
                <w:szCs w:val="18"/>
              </w:rPr>
            </w:pPr>
          </w:p>
        </w:tc>
      </w:tr>
      <w:tr w:rsidR="00D1266E" w:rsidRPr="00BF35C9" w14:paraId="23B88DEB" w14:textId="77777777" w:rsidTr="00653C4D">
        <w:trPr>
          <w:trHeight w:val="240"/>
        </w:trPr>
        <w:tc>
          <w:tcPr>
            <w:tcW w:w="1164" w:type="pct"/>
            <w:shd w:val="clear" w:color="auto" w:fill="FFFF00"/>
          </w:tcPr>
          <w:p w14:paraId="5864543E"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3</w:t>
            </w:r>
          </w:p>
        </w:tc>
        <w:tc>
          <w:tcPr>
            <w:tcW w:w="1329" w:type="pct"/>
          </w:tcPr>
          <w:p w14:paraId="1C00C61D"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5-15</w:t>
            </w:r>
          </w:p>
        </w:tc>
        <w:tc>
          <w:tcPr>
            <w:tcW w:w="1228" w:type="pct"/>
          </w:tcPr>
          <w:p w14:paraId="64BCF61D"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Umjerene</w:t>
            </w:r>
          </w:p>
        </w:tc>
        <w:tc>
          <w:tcPr>
            <w:tcW w:w="1279" w:type="pct"/>
          </w:tcPr>
          <w:p w14:paraId="403A9D7D"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b/>
                <w:bCs/>
                <w:noProof/>
                <w:sz w:val="18"/>
                <w:szCs w:val="18"/>
              </w:rPr>
              <w:t>X</w:t>
            </w:r>
          </w:p>
        </w:tc>
      </w:tr>
      <w:tr w:rsidR="00D1266E" w:rsidRPr="00BF35C9" w14:paraId="1A2EE68B" w14:textId="77777777" w:rsidTr="00653C4D">
        <w:trPr>
          <w:trHeight w:val="240"/>
        </w:trPr>
        <w:tc>
          <w:tcPr>
            <w:tcW w:w="1164" w:type="pct"/>
            <w:shd w:val="clear" w:color="auto" w:fill="FFC000"/>
          </w:tcPr>
          <w:p w14:paraId="7A292B1D"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4</w:t>
            </w:r>
          </w:p>
        </w:tc>
        <w:tc>
          <w:tcPr>
            <w:tcW w:w="1329" w:type="pct"/>
          </w:tcPr>
          <w:p w14:paraId="1867E0F6"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15-25</w:t>
            </w:r>
          </w:p>
        </w:tc>
        <w:tc>
          <w:tcPr>
            <w:tcW w:w="1228" w:type="pct"/>
          </w:tcPr>
          <w:p w14:paraId="642E06B8"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Značajne</w:t>
            </w:r>
          </w:p>
        </w:tc>
        <w:tc>
          <w:tcPr>
            <w:tcW w:w="1279" w:type="pct"/>
          </w:tcPr>
          <w:p w14:paraId="54C4BA60" w14:textId="77777777" w:rsidR="00D1266E" w:rsidRPr="00BF35C9" w:rsidRDefault="00D1266E" w:rsidP="00850F12">
            <w:pPr>
              <w:pStyle w:val="Bezproreda"/>
              <w:spacing w:line="360" w:lineRule="auto"/>
              <w:jc w:val="center"/>
              <w:rPr>
                <w:rFonts w:ascii="Times New Roman" w:hAnsi="Times New Roman"/>
                <w:noProof/>
                <w:sz w:val="18"/>
                <w:szCs w:val="18"/>
              </w:rPr>
            </w:pPr>
          </w:p>
        </w:tc>
      </w:tr>
      <w:tr w:rsidR="00D1266E" w:rsidRPr="00BF35C9" w14:paraId="60E8D4BE" w14:textId="77777777" w:rsidTr="00653C4D">
        <w:trPr>
          <w:trHeight w:val="270"/>
        </w:trPr>
        <w:tc>
          <w:tcPr>
            <w:tcW w:w="1164" w:type="pct"/>
            <w:shd w:val="clear" w:color="auto" w:fill="FF0000"/>
          </w:tcPr>
          <w:p w14:paraId="144F2B08"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5</w:t>
            </w:r>
          </w:p>
        </w:tc>
        <w:tc>
          <w:tcPr>
            <w:tcW w:w="1329" w:type="pct"/>
          </w:tcPr>
          <w:p w14:paraId="3C327ECA"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&gt;25</w:t>
            </w:r>
          </w:p>
        </w:tc>
        <w:tc>
          <w:tcPr>
            <w:tcW w:w="1228" w:type="pct"/>
          </w:tcPr>
          <w:p w14:paraId="7836DDA7"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Katastrofalne</w:t>
            </w:r>
          </w:p>
        </w:tc>
        <w:tc>
          <w:tcPr>
            <w:tcW w:w="1279" w:type="pct"/>
          </w:tcPr>
          <w:p w14:paraId="6BE23A70" w14:textId="77777777" w:rsidR="00D1266E" w:rsidRPr="00BF35C9" w:rsidRDefault="00D1266E" w:rsidP="00850F12">
            <w:pPr>
              <w:pStyle w:val="Bezproreda"/>
              <w:spacing w:line="360" w:lineRule="auto"/>
              <w:jc w:val="center"/>
              <w:rPr>
                <w:rFonts w:ascii="Times New Roman" w:hAnsi="Times New Roman"/>
                <w:noProof/>
                <w:sz w:val="18"/>
                <w:szCs w:val="18"/>
              </w:rPr>
            </w:pPr>
          </w:p>
        </w:tc>
      </w:tr>
    </w:tbl>
    <w:p w14:paraId="5F36792E" w14:textId="77777777" w:rsidR="00D1266E" w:rsidRDefault="00D1266E" w:rsidP="00850F12">
      <w:pPr>
        <w:pStyle w:val="Bezproreda1"/>
        <w:spacing w:line="360" w:lineRule="auto"/>
        <w:jc w:val="both"/>
        <w:rPr>
          <w:rFonts w:ascii="Times New Roman" w:hAnsi="Times New Roman"/>
          <w:b/>
          <w:bCs/>
          <w:i/>
          <w:iCs/>
          <w:noProof/>
          <w:lang w:val="hr-HR"/>
        </w:rPr>
      </w:pPr>
    </w:p>
    <w:p w14:paraId="6487CD77" w14:textId="77777777" w:rsidR="0097358B" w:rsidRPr="00BF35C9" w:rsidRDefault="0097358B" w:rsidP="00850F12">
      <w:pPr>
        <w:pStyle w:val="Bezproreda1"/>
        <w:spacing w:line="360" w:lineRule="auto"/>
        <w:jc w:val="both"/>
        <w:rPr>
          <w:rFonts w:ascii="Times New Roman" w:hAnsi="Times New Roman"/>
          <w:b/>
          <w:bCs/>
          <w:i/>
          <w:iCs/>
          <w:noProof/>
          <w:lang w:val="hr-HR"/>
        </w:rPr>
      </w:pPr>
    </w:p>
    <w:p w14:paraId="47D3B2BA" w14:textId="7B516C2F" w:rsidR="00D1266E" w:rsidRPr="00BF35C9" w:rsidRDefault="009B1F4F" w:rsidP="00850F12">
      <w:pPr>
        <w:pStyle w:val="Bezproreda1"/>
        <w:spacing w:line="360" w:lineRule="auto"/>
        <w:jc w:val="both"/>
        <w:rPr>
          <w:rFonts w:ascii="Times New Roman" w:hAnsi="Times New Roman"/>
          <w:b/>
          <w:bCs/>
          <w:i/>
          <w:iCs/>
          <w:noProof/>
          <w:lang w:val="hr-HR"/>
        </w:rPr>
      </w:pPr>
      <w:r w:rsidRPr="00BF35C9">
        <w:rPr>
          <w:rFonts w:ascii="Times New Roman" w:hAnsi="Times New Roman"/>
          <w:noProof/>
          <w:lang w:val="hr-HR" w:eastAsia="hr-HR"/>
        </w:rPr>
        <w:drawing>
          <wp:inline distT="0" distB="0" distL="0" distR="0" wp14:anchorId="46089235" wp14:editId="1583C60C">
            <wp:extent cx="5168900" cy="438150"/>
            <wp:effectExtent l="0" t="0" r="0" b="0"/>
            <wp:docPr id="110"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68900" cy="438150"/>
                    </a:xfrm>
                    <a:prstGeom prst="rect">
                      <a:avLst/>
                    </a:prstGeom>
                    <a:noFill/>
                    <a:ln>
                      <a:noFill/>
                    </a:ln>
                  </pic:spPr>
                </pic:pic>
              </a:graphicData>
            </a:graphic>
          </wp:inline>
        </w:drawing>
      </w:r>
    </w:p>
    <w:p w14:paraId="1F7C5B52" w14:textId="77777777" w:rsidR="00D1266E" w:rsidRDefault="00D1266E" w:rsidP="00850F12">
      <w:pPr>
        <w:pStyle w:val="Bezproreda1"/>
        <w:spacing w:line="360" w:lineRule="auto"/>
        <w:jc w:val="both"/>
        <w:rPr>
          <w:rFonts w:ascii="Times New Roman" w:hAnsi="Times New Roman"/>
          <w:b/>
          <w:bCs/>
          <w:i/>
          <w:iCs/>
          <w:noProof/>
          <w:lang w:val="hr-HR"/>
        </w:rPr>
      </w:pPr>
    </w:p>
    <w:p w14:paraId="2C0A73F5" w14:textId="77777777" w:rsidR="0097358B" w:rsidRDefault="0097358B" w:rsidP="00850F12">
      <w:pPr>
        <w:pStyle w:val="Bezproreda1"/>
        <w:spacing w:line="360" w:lineRule="auto"/>
        <w:jc w:val="both"/>
        <w:rPr>
          <w:rFonts w:ascii="Times New Roman" w:hAnsi="Times New Roman"/>
          <w:b/>
          <w:bCs/>
          <w:i/>
          <w:iCs/>
          <w:noProof/>
          <w:lang w:val="hr-HR"/>
        </w:rPr>
      </w:pPr>
    </w:p>
    <w:p w14:paraId="6B685C27" w14:textId="77777777" w:rsidR="0097358B" w:rsidRDefault="0097358B" w:rsidP="00850F12">
      <w:pPr>
        <w:pStyle w:val="Bezproreda1"/>
        <w:spacing w:line="360" w:lineRule="auto"/>
        <w:jc w:val="both"/>
        <w:rPr>
          <w:rFonts w:ascii="Times New Roman" w:hAnsi="Times New Roman"/>
          <w:b/>
          <w:bCs/>
          <w:i/>
          <w:iCs/>
          <w:noProof/>
          <w:lang w:val="hr-HR"/>
        </w:rPr>
      </w:pPr>
    </w:p>
    <w:p w14:paraId="1ECA4235" w14:textId="77777777" w:rsidR="0097358B" w:rsidRPr="00BF35C9" w:rsidRDefault="0097358B" w:rsidP="00850F12">
      <w:pPr>
        <w:pStyle w:val="Bezproreda1"/>
        <w:spacing w:line="360" w:lineRule="auto"/>
        <w:jc w:val="both"/>
        <w:rPr>
          <w:rFonts w:ascii="Times New Roman" w:hAnsi="Times New Roman"/>
          <w:b/>
          <w:bCs/>
          <w:i/>
          <w:iCs/>
          <w:noProof/>
          <w:lang w:val="hr-HR"/>
        </w:rPr>
      </w:pPr>
    </w:p>
    <w:p w14:paraId="3814C918" w14:textId="4D48DA35" w:rsidR="00407321" w:rsidRPr="00BF35C9" w:rsidRDefault="00407321" w:rsidP="00407321">
      <w:pPr>
        <w:pStyle w:val="Opisslike"/>
        <w:keepNext/>
        <w:rPr>
          <w:rFonts w:cs="Times New Roman"/>
        </w:rPr>
      </w:pPr>
      <w:bookmarkStart w:id="340" w:name="_Toc169506741"/>
      <w:r w:rsidRPr="00BF35C9">
        <w:rPr>
          <w:rFonts w:cs="Times New Roman"/>
        </w:rPr>
        <w:lastRenderedPageBreak/>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110</w:t>
      </w:r>
      <w:r w:rsidR="003F6885" w:rsidRPr="00BF35C9">
        <w:rPr>
          <w:rFonts w:cs="Times New Roman"/>
          <w:noProof/>
        </w:rPr>
        <w:fldChar w:fldCharType="end"/>
      </w:r>
      <w:r w:rsidRPr="00BF35C9">
        <w:rPr>
          <w:rFonts w:cs="Times New Roman"/>
        </w:rPr>
        <w:t xml:space="preserve">. Društvena stabilnost i politika </w:t>
      </w:r>
      <w:r w:rsidR="00782453">
        <w:rPr>
          <w:rFonts w:cs="Times New Roman"/>
        </w:rPr>
        <w:t>–</w:t>
      </w:r>
      <w:r w:rsidRPr="00BF35C9">
        <w:rPr>
          <w:rFonts w:cs="Times New Roman"/>
        </w:rPr>
        <w:t xml:space="preserve"> </w:t>
      </w:r>
      <w:r w:rsidR="00782453">
        <w:rPr>
          <w:rFonts w:cs="Times New Roman"/>
        </w:rPr>
        <w:t>DNP klizanje tla</w:t>
      </w:r>
      <w:bookmarkEnd w:id="34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38"/>
        <w:gridCol w:w="2144"/>
        <w:gridCol w:w="2144"/>
        <w:gridCol w:w="3036"/>
      </w:tblGrid>
      <w:tr w:rsidR="00D1266E" w:rsidRPr="00BF35C9" w14:paraId="66B9A1CD" w14:textId="77777777" w:rsidTr="00653C4D">
        <w:trPr>
          <w:trHeight w:val="300"/>
        </w:trPr>
        <w:tc>
          <w:tcPr>
            <w:tcW w:w="959" w:type="pct"/>
            <w:shd w:val="clear" w:color="auto" w:fill="auto"/>
          </w:tcPr>
          <w:p w14:paraId="0EA5E613"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Kategorija</w:t>
            </w:r>
          </w:p>
        </w:tc>
        <w:tc>
          <w:tcPr>
            <w:tcW w:w="1183" w:type="pct"/>
            <w:shd w:val="clear" w:color="auto" w:fill="auto"/>
          </w:tcPr>
          <w:p w14:paraId="0D781B78"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Ukupno</w:t>
            </w:r>
          </w:p>
        </w:tc>
        <w:tc>
          <w:tcPr>
            <w:tcW w:w="1183" w:type="pct"/>
            <w:shd w:val="clear" w:color="auto" w:fill="auto"/>
          </w:tcPr>
          <w:p w14:paraId="53C27B09"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Kritična</w:t>
            </w:r>
          </w:p>
          <w:p w14:paraId="66F6DF72"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infrastruktura</w:t>
            </w:r>
          </w:p>
        </w:tc>
        <w:tc>
          <w:tcPr>
            <w:tcW w:w="1675" w:type="pct"/>
            <w:shd w:val="clear" w:color="auto" w:fill="auto"/>
          </w:tcPr>
          <w:p w14:paraId="27E71266"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Štete/gubici na građ. od javnog društ.značaja</w:t>
            </w:r>
          </w:p>
        </w:tc>
      </w:tr>
      <w:tr w:rsidR="00D1266E" w:rsidRPr="00BF35C9" w14:paraId="0E06ECC0" w14:textId="77777777" w:rsidTr="00653C4D">
        <w:trPr>
          <w:trHeight w:val="180"/>
        </w:trPr>
        <w:tc>
          <w:tcPr>
            <w:tcW w:w="959" w:type="pct"/>
            <w:shd w:val="clear" w:color="auto" w:fill="00B0F0"/>
          </w:tcPr>
          <w:p w14:paraId="7A813200"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1</w:t>
            </w:r>
          </w:p>
        </w:tc>
        <w:tc>
          <w:tcPr>
            <w:tcW w:w="1183" w:type="pct"/>
          </w:tcPr>
          <w:p w14:paraId="496825DB" w14:textId="77777777" w:rsidR="00D1266E" w:rsidRPr="00BF35C9" w:rsidRDefault="00D1266E" w:rsidP="00850F12">
            <w:pPr>
              <w:pStyle w:val="Bezproreda"/>
              <w:spacing w:line="360" w:lineRule="auto"/>
              <w:jc w:val="center"/>
              <w:rPr>
                <w:rFonts w:ascii="Times New Roman" w:hAnsi="Times New Roman"/>
                <w:b/>
                <w:bCs/>
                <w:noProof/>
                <w:sz w:val="18"/>
                <w:szCs w:val="18"/>
              </w:rPr>
            </w:pPr>
          </w:p>
        </w:tc>
        <w:tc>
          <w:tcPr>
            <w:tcW w:w="1183" w:type="pct"/>
          </w:tcPr>
          <w:p w14:paraId="3B812624" w14:textId="77777777" w:rsidR="00D1266E" w:rsidRPr="00BF35C9" w:rsidRDefault="00D1266E" w:rsidP="00850F12">
            <w:pPr>
              <w:pStyle w:val="Bezproreda"/>
              <w:spacing w:line="360" w:lineRule="auto"/>
              <w:jc w:val="center"/>
              <w:rPr>
                <w:rFonts w:ascii="Times New Roman" w:hAnsi="Times New Roman"/>
                <w:b/>
                <w:bCs/>
                <w:noProof/>
                <w:sz w:val="18"/>
                <w:szCs w:val="18"/>
              </w:rPr>
            </w:pPr>
          </w:p>
        </w:tc>
        <w:tc>
          <w:tcPr>
            <w:tcW w:w="1675" w:type="pct"/>
          </w:tcPr>
          <w:p w14:paraId="64A0F5EA" w14:textId="77777777" w:rsidR="00D1266E" w:rsidRPr="00BF35C9" w:rsidRDefault="00D1266E" w:rsidP="00850F12">
            <w:pPr>
              <w:pStyle w:val="Bezproreda"/>
              <w:spacing w:line="360" w:lineRule="auto"/>
              <w:jc w:val="center"/>
              <w:rPr>
                <w:rFonts w:ascii="Times New Roman" w:hAnsi="Times New Roman"/>
                <w:b/>
                <w:bCs/>
                <w:noProof/>
                <w:sz w:val="18"/>
                <w:szCs w:val="18"/>
              </w:rPr>
            </w:pPr>
          </w:p>
        </w:tc>
      </w:tr>
      <w:tr w:rsidR="00D1266E" w:rsidRPr="00BF35C9" w14:paraId="3A40CBC7" w14:textId="77777777" w:rsidTr="00653C4D">
        <w:trPr>
          <w:trHeight w:val="165"/>
        </w:trPr>
        <w:tc>
          <w:tcPr>
            <w:tcW w:w="959" w:type="pct"/>
            <w:shd w:val="clear" w:color="auto" w:fill="92D050"/>
          </w:tcPr>
          <w:p w14:paraId="3AB533F4"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2</w:t>
            </w:r>
          </w:p>
        </w:tc>
        <w:tc>
          <w:tcPr>
            <w:tcW w:w="1183" w:type="pct"/>
          </w:tcPr>
          <w:p w14:paraId="5496E5F1" w14:textId="77777777" w:rsidR="00D1266E" w:rsidRPr="00BF35C9" w:rsidRDefault="00D1266E" w:rsidP="00850F12">
            <w:pPr>
              <w:pStyle w:val="Bezproreda"/>
              <w:spacing w:line="360" w:lineRule="auto"/>
              <w:jc w:val="center"/>
              <w:rPr>
                <w:rFonts w:ascii="Times New Roman" w:hAnsi="Times New Roman"/>
                <w:noProof/>
                <w:sz w:val="18"/>
                <w:szCs w:val="18"/>
              </w:rPr>
            </w:pPr>
          </w:p>
        </w:tc>
        <w:tc>
          <w:tcPr>
            <w:tcW w:w="1183" w:type="pct"/>
          </w:tcPr>
          <w:p w14:paraId="3C002146" w14:textId="77777777" w:rsidR="00D1266E" w:rsidRPr="00BF35C9" w:rsidRDefault="00D1266E" w:rsidP="00850F12">
            <w:pPr>
              <w:pStyle w:val="Bezproreda"/>
              <w:spacing w:line="360" w:lineRule="auto"/>
              <w:jc w:val="center"/>
              <w:rPr>
                <w:rFonts w:ascii="Times New Roman" w:hAnsi="Times New Roman"/>
                <w:noProof/>
                <w:sz w:val="18"/>
                <w:szCs w:val="18"/>
              </w:rPr>
            </w:pPr>
          </w:p>
        </w:tc>
        <w:tc>
          <w:tcPr>
            <w:tcW w:w="1675" w:type="pct"/>
          </w:tcPr>
          <w:p w14:paraId="6C094249" w14:textId="77777777" w:rsidR="00D1266E" w:rsidRPr="00BF35C9" w:rsidRDefault="00D1266E" w:rsidP="00850F12">
            <w:pPr>
              <w:pStyle w:val="Bezproreda"/>
              <w:spacing w:line="360" w:lineRule="auto"/>
              <w:rPr>
                <w:rFonts w:ascii="Times New Roman" w:hAnsi="Times New Roman"/>
                <w:noProof/>
                <w:sz w:val="18"/>
                <w:szCs w:val="18"/>
              </w:rPr>
            </w:pPr>
          </w:p>
        </w:tc>
      </w:tr>
      <w:tr w:rsidR="00D1266E" w:rsidRPr="00BF35C9" w14:paraId="3ADADCA7" w14:textId="77777777" w:rsidTr="00653C4D">
        <w:trPr>
          <w:trHeight w:val="210"/>
        </w:trPr>
        <w:tc>
          <w:tcPr>
            <w:tcW w:w="959" w:type="pct"/>
            <w:shd w:val="clear" w:color="auto" w:fill="FFFF00"/>
          </w:tcPr>
          <w:p w14:paraId="62D66270"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3</w:t>
            </w:r>
          </w:p>
        </w:tc>
        <w:tc>
          <w:tcPr>
            <w:tcW w:w="1183" w:type="pct"/>
          </w:tcPr>
          <w:p w14:paraId="558B5806"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b/>
                <w:bCs/>
                <w:noProof/>
                <w:sz w:val="18"/>
                <w:szCs w:val="18"/>
              </w:rPr>
              <w:t>X</w:t>
            </w:r>
          </w:p>
        </w:tc>
        <w:tc>
          <w:tcPr>
            <w:tcW w:w="1183" w:type="pct"/>
          </w:tcPr>
          <w:p w14:paraId="5DBCC940" w14:textId="77777777" w:rsidR="00D1266E" w:rsidRPr="00BF35C9" w:rsidRDefault="00D1266E" w:rsidP="00850F12">
            <w:pPr>
              <w:pStyle w:val="Bezproreda"/>
              <w:spacing w:line="360" w:lineRule="auto"/>
              <w:jc w:val="center"/>
              <w:rPr>
                <w:rFonts w:ascii="Times New Roman" w:hAnsi="Times New Roman"/>
                <w:noProof/>
                <w:sz w:val="18"/>
                <w:szCs w:val="18"/>
              </w:rPr>
            </w:pPr>
          </w:p>
        </w:tc>
        <w:tc>
          <w:tcPr>
            <w:tcW w:w="1675" w:type="pct"/>
          </w:tcPr>
          <w:p w14:paraId="2E818BBF"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b/>
                <w:bCs/>
                <w:noProof/>
                <w:sz w:val="18"/>
                <w:szCs w:val="18"/>
              </w:rPr>
              <w:t>X</w:t>
            </w:r>
          </w:p>
        </w:tc>
      </w:tr>
      <w:tr w:rsidR="00D1266E" w:rsidRPr="00BF35C9" w14:paraId="75109704" w14:textId="77777777" w:rsidTr="00653C4D">
        <w:trPr>
          <w:trHeight w:val="225"/>
        </w:trPr>
        <w:tc>
          <w:tcPr>
            <w:tcW w:w="959" w:type="pct"/>
            <w:shd w:val="clear" w:color="auto" w:fill="FFC000"/>
          </w:tcPr>
          <w:p w14:paraId="794FCA55"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4</w:t>
            </w:r>
          </w:p>
        </w:tc>
        <w:tc>
          <w:tcPr>
            <w:tcW w:w="1183" w:type="pct"/>
          </w:tcPr>
          <w:p w14:paraId="05120CA7" w14:textId="77777777" w:rsidR="00D1266E" w:rsidRPr="00BF35C9" w:rsidRDefault="00D1266E" w:rsidP="00850F12">
            <w:pPr>
              <w:pStyle w:val="Bezproreda"/>
              <w:spacing w:line="360" w:lineRule="auto"/>
              <w:jc w:val="center"/>
              <w:rPr>
                <w:rFonts w:ascii="Times New Roman" w:hAnsi="Times New Roman"/>
                <w:noProof/>
                <w:sz w:val="18"/>
                <w:szCs w:val="18"/>
              </w:rPr>
            </w:pPr>
          </w:p>
        </w:tc>
        <w:tc>
          <w:tcPr>
            <w:tcW w:w="1183" w:type="pct"/>
          </w:tcPr>
          <w:p w14:paraId="207C1A31"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b/>
                <w:bCs/>
                <w:noProof/>
                <w:sz w:val="18"/>
                <w:szCs w:val="18"/>
              </w:rPr>
              <w:t>X</w:t>
            </w:r>
          </w:p>
        </w:tc>
        <w:tc>
          <w:tcPr>
            <w:tcW w:w="1675" w:type="pct"/>
          </w:tcPr>
          <w:p w14:paraId="54059421" w14:textId="77777777" w:rsidR="00D1266E" w:rsidRPr="00BF35C9" w:rsidRDefault="00D1266E" w:rsidP="00850F12">
            <w:pPr>
              <w:pStyle w:val="Bezproreda"/>
              <w:spacing w:line="360" w:lineRule="auto"/>
              <w:jc w:val="center"/>
              <w:rPr>
                <w:rFonts w:ascii="Times New Roman" w:hAnsi="Times New Roman"/>
                <w:noProof/>
                <w:sz w:val="18"/>
                <w:szCs w:val="18"/>
              </w:rPr>
            </w:pPr>
          </w:p>
        </w:tc>
      </w:tr>
      <w:tr w:rsidR="00D1266E" w:rsidRPr="00BF35C9" w14:paraId="2A5A83B2" w14:textId="77777777" w:rsidTr="00653C4D">
        <w:trPr>
          <w:trHeight w:val="210"/>
        </w:trPr>
        <w:tc>
          <w:tcPr>
            <w:tcW w:w="959" w:type="pct"/>
            <w:shd w:val="clear" w:color="auto" w:fill="FF0000"/>
          </w:tcPr>
          <w:p w14:paraId="187E7D46"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5</w:t>
            </w:r>
          </w:p>
        </w:tc>
        <w:tc>
          <w:tcPr>
            <w:tcW w:w="1183" w:type="pct"/>
          </w:tcPr>
          <w:p w14:paraId="4798B3FB" w14:textId="77777777" w:rsidR="00D1266E" w:rsidRPr="00BF35C9" w:rsidRDefault="00D1266E" w:rsidP="00850F12">
            <w:pPr>
              <w:pStyle w:val="Bezproreda"/>
              <w:spacing w:line="360" w:lineRule="auto"/>
              <w:jc w:val="center"/>
              <w:rPr>
                <w:rFonts w:ascii="Times New Roman" w:hAnsi="Times New Roman"/>
                <w:noProof/>
                <w:sz w:val="18"/>
                <w:szCs w:val="18"/>
              </w:rPr>
            </w:pPr>
          </w:p>
        </w:tc>
        <w:tc>
          <w:tcPr>
            <w:tcW w:w="1183" w:type="pct"/>
          </w:tcPr>
          <w:p w14:paraId="483D7DF3" w14:textId="77777777" w:rsidR="00D1266E" w:rsidRPr="00BF35C9" w:rsidRDefault="00D1266E" w:rsidP="00850F12">
            <w:pPr>
              <w:pStyle w:val="Bezproreda"/>
              <w:spacing w:line="360" w:lineRule="auto"/>
              <w:jc w:val="center"/>
              <w:rPr>
                <w:rFonts w:ascii="Times New Roman" w:hAnsi="Times New Roman"/>
                <w:noProof/>
                <w:sz w:val="18"/>
                <w:szCs w:val="18"/>
              </w:rPr>
            </w:pPr>
          </w:p>
        </w:tc>
        <w:tc>
          <w:tcPr>
            <w:tcW w:w="1675" w:type="pct"/>
          </w:tcPr>
          <w:p w14:paraId="7A159DFA" w14:textId="77777777" w:rsidR="00D1266E" w:rsidRPr="00BF35C9" w:rsidRDefault="00D1266E" w:rsidP="00850F12">
            <w:pPr>
              <w:pStyle w:val="Bezproreda"/>
              <w:spacing w:line="360" w:lineRule="auto"/>
              <w:jc w:val="center"/>
              <w:rPr>
                <w:rFonts w:ascii="Times New Roman" w:hAnsi="Times New Roman"/>
                <w:noProof/>
                <w:sz w:val="18"/>
                <w:szCs w:val="18"/>
              </w:rPr>
            </w:pPr>
          </w:p>
        </w:tc>
      </w:tr>
    </w:tbl>
    <w:p w14:paraId="6D7B1183" w14:textId="77777777" w:rsidR="00287150" w:rsidRPr="00BF35C9" w:rsidRDefault="00287150" w:rsidP="00850F12">
      <w:pPr>
        <w:pStyle w:val="Bezproreda1"/>
        <w:spacing w:line="360" w:lineRule="auto"/>
        <w:jc w:val="both"/>
        <w:rPr>
          <w:rFonts w:ascii="Times New Roman" w:hAnsi="Times New Roman"/>
          <w:b/>
          <w:bCs/>
          <w:noProof/>
          <w:lang w:val="hr-HR"/>
        </w:rPr>
      </w:pPr>
    </w:p>
    <w:p w14:paraId="2339753F" w14:textId="406E89D5" w:rsidR="00782453" w:rsidRPr="00BF35C9" w:rsidRDefault="00B90F37" w:rsidP="00782453">
      <w:pPr>
        <w:pStyle w:val="Naslov5"/>
        <w:rPr>
          <w:noProof/>
        </w:rPr>
      </w:pPr>
      <w:bookmarkStart w:id="341" w:name="_Toc169261029"/>
      <w:r>
        <w:rPr>
          <w:noProof/>
        </w:rPr>
        <w:t>5</w:t>
      </w:r>
      <w:r w:rsidR="00782453">
        <w:rPr>
          <w:noProof/>
        </w:rPr>
        <w:t xml:space="preserve">.5.4.2.5. </w:t>
      </w:r>
      <w:r w:rsidR="00782453" w:rsidRPr="00BF35C9">
        <w:rPr>
          <w:noProof/>
        </w:rPr>
        <w:t>Vjerojatnost događaja</w:t>
      </w:r>
      <w:bookmarkEnd w:id="341"/>
      <w:r w:rsidR="00782453">
        <w:rPr>
          <w:noProof/>
        </w:rPr>
        <w:t xml:space="preserve"> </w:t>
      </w:r>
    </w:p>
    <w:p w14:paraId="6E53B6D1" w14:textId="25E65127" w:rsidR="00782453" w:rsidRPr="00BF35C9" w:rsidRDefault="00782453" w:rsidP="00782453">
      <w:pPr>
        <w:pStyle w:val="Opisslike"/>
        <w:keepNext/>
        <w:rPr>
          <w:rFonts w:cs="Times New Roman"/>
        </w:rPr>
      </w:pPr>
      <w:bookmarkStart w:id="342" w:name="_Toc169506742"/>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Pr>
          <w:rFonts w:cs="Times New Roman"/>
          <w:noProof/>
        </w:rPr>
        <w:t>111</w:t>
      </w:r>
      <w:r w:rsidRPr="00BF35C9">
        <w:rPr>
          <w:rFonts w:cs="Times New Roman"/>
          <w:noProof/>
        </w:rPr>
        <w:fldChar w:fldCharType="end"/>
      </w:r>
      <w:r w:rsidRPr="00BF35C9">
        <w:rPr>
          <w:rFonts w:cs="Times New Roman"/>
        </w:rPr>
        <w:t xml:space="preserve">. Vjerojatnost/frekvencija </w:t>
      </w:r>
      <w:r>
        <w:rPr>
          <w:rFonts w:cs="Times New Roman"/>
        </w:rPr>
        <w:t>–</w:t>
      </w:r>
      <w:r w:rsidRPr="00BF35C9">
        <w:rPr>
          <w:rFonts w:cs="Times New Roman"/>
        </w:rPr>
        <w:t xml:space="preserve"> </w:t>
      </w:r>
      <w:r>
        <w:rPr>
          <w:rFonts w:cs="Times New Roman"/>
        </w:rPr>
        <w:t>DNP klizanje tla</w:t>
      </w:r>
      <w:bookmarkEnd w:id="34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38"/>
        <w:gridCol w:w="1564"/>
        <w:gridCol w:w="1539"/>
        <w:gridCol w:w="2925"/>
        <w:gridCol w:w="1696"/>
      </w:tblGrid>
      <w:tr w:rsidR="00782453" w:rsidRPr="00782453" w14:paraId="62F1297D" w14:textId="77777777" w:rsidTr="00782453">
        <w:trPr>
          <w:trHeight w:val="259"/>
        </w:trPr>
        <w:tc>
          <w:tcPr>
            <w:tcW w:w="738" w:type="pct"/>
            <w:vMerge w:val="restart"/>
            <w:shd w:val="clear" w:color="auto" w:fill="auto"/>
          </w:tcPr>
          <w:p w14:paraId="1C997454" w14:textId="77777777" w:rsidR="00782453" w:rsidRPr="00782453" w:rsidRDefault="00782453" w:rsidP="00390CA9">
            <w:pPr>
              <w:pStyle w:val="Bezproreda1"/>
              <w:spacing w:line="360" w:lineRule="auto"/>
              <w:rPr>
                <w:rFonts w:ascii="Times New Roman" w:hAnsi="Times New Roman"/>
                <w:b/>
                <w:bCs/>
                <w:noProof/>
                <w:sz w:val="18"/>
                <w:szCs w:val="18"/>
                <w:lang w:val="hr-HR"/>
              </w:rPr>
            </w:pPr>
          </w:p>
          <w:p w14:paraId="46106C7E" w14:textId="77777777" w:rsidR="00782453" w:rsidRPr="00782453" w:rsidRDefault="00782453" w:rsidP="00390CA9">
            <w:pPr>
              <w:pStyle w:val="Bezproreda1"/>
              <w:spacing w:line="360" w:lineRule="auto"/>
              <w:rPr>
                <w:rFonts w:ascii="Times New Roman" w:hAnsi="Times New Roman"/>
                <w:b/>
                <w:bCs/>
                <w:noProof/>
                <w:sz w:val="18"/>
                <w:szCs w:val="18"/>
                <w:lang w:val="hr-HR"/>
              </w:rPr>
            </w:pPr>
            <w:r w:rsidRPr="00782453">
              <w:rPr>
                <w:rFonts w:ascii="Times New Roman" w:hAnsi="Times New Roman"/>
                <w:b/>
                <w:bCs/>
                <w:noProof/>
                <w:sz w:val="18"/>
                <w:szCs w:val="18"/>
                <w:lang w:val="hr-HR"/>
              </w:rPr>
              <w:t>Kategorija</w:t>
            </w:r>
          </w:p>
        </w:tc>
        <w:tc>
          <w:tcPr>
            <w:tcW w:w="4262" w:type="pct"/>
            <w:gridSpan w:val="4"/>
            <w:shd w:val="clear" w:color="auto" w:fill="auto"/>
          </w:tcPr>
          <w:p w14:paraId="7F1EFD87" w14:textId="77777777" w:rsidR="00782453" w:rsidRPr="00782453" w:rsidRDefault="00782453" w:rsidP="00390CA9">
            <w:pPr>
              <w:pStyle w:val="Bezproreda1"/>
              <w:spacing w:line="360" w:lineRule="auto"/>
              <w:jc w:val="center"/>
              <w:rPr>
                <w:rFonts w:ascii="Times New Roman" w:hAnsi="Times New Roman"/>
                <w:b/>
                <w:bCs/>
                <w:noProof/>
                <w:sz w:val="18"/>
                <w:szCs w:val="18"/>
                <w:lang w:val="hr-HR"/>
              </w:rPr>
            </w:pPr>
            <w:r w:rsidRPr="00782453">
              <w:rPr>
                <w:rFonts w:ascii="Times New Roman" w:hAnsi="Times New Roman"/>
                <w:b/>
                <w:bCs/>
                <w:noProof/>
                <w:sz w:val="18"/>
                <w:szCs w:val="18"/>
                <w:lang w:val="hr-HR"/>
              </w:rPr>
              <w:t>Vjerojatnost/frekvencija</w:t>
            </w:r>
          </w:p>
        </w:tc>
      </w:tr>
      <w:tr w:rsidR="00782453" w:rsidRPr="00782453" w14:paraId="29E6FA02" w14:textId="77777777" w:rsidTr="00782453">
        <w:trPr>
          <w:trHeight w:val="255"/>
        </w:trPr>
        <w:tc>
          <w:tcPr>
            <w:tcW w:w="738" w:type="pct"/>
            <w:vMerge/>
            <w:shd w:val="clear" w:color="auto" w:fill="auto"/>
          </w:tcPr>
          <w:p w14:paraId="58D18D94" w14:textId="77777777" w:rsidR="00782453" w:rsidRPr="00782453" w:rsidRDefault="00782453" w:rsidP="00390CA9">
            <w:pPr>
              <w:pStyle w:val="Bezproreda1"/>
              <w:spacing w:line="360" w:lineRule="auto"/>
              <w:rPr>
                <w:rFonts w:ascii="Times New Roman" w:hAnsi="Times New Roman"/>
                <w:b/>
                <w:bCs/>
                <w:noProof/>
                <w:sz w:val="18"/>
                <w:szCs w:val="18"/>
                <w:lang w:val="hr-HR"/>
              </w:rPr>
            </w:pPr>
          </w:p>
        </w:tc>
        <w:tc>
          <w:tcPr>
            <w:tcW w:w="863" w:type="pct"/>
            <w:shd w:val="clear" w:color="auto" w:fill="auto"/>
          </w:tcPr>
          <w:p w14:paraId="7A31598D" w14:textId="77777777" w:rsidR="00782453" w:rsidRPr="00782453" w:rsidRDefault="00782453" w:rsidP="00390CA9">
            <w:pPr>
              <w:pStyle w:val="Bezproreda1"/>
              <w:spacing w:line="360" w:lineRule="auto"/>
              <w:jc w:val="center"/>
              <w:rPr>
                <w:rFonts w:ascii="Times New Roman" w:hAnsi="Times New Roman"/>
                <w:b/>
                <w:bCs/>
                <w:noProof/>
                <w:sz w:val="18"/>
                <w:szCs w:val="18"/>
                <w:lang w:val="hr-HR"/>
              </w:rPr>
            </w:pPr>
            <w:r w:rsidRPr="00782453">
              <w:rPr>
                <w:rFonts w:ascii="Times New Roman" w:hAnsi="Times New Roman"/>
                <w:b/>
                <w:bCs/>
                <w:noProof/>
                <w:sz w:val="18"/>
                <w:szCs w:val="18"/>
                <w:lang w:val="hr-HR"/>
              </w:rPr>
              <w:t>Kvalitativno</w:t>
            </w:r>
          </w:p>
        </w:tc>
        <w:tc>
          <w:tcPr>
            <w:tcW w:w="849" w:type="pct"/>
            <w:shd w:val="clear" w:color="auto" w:fill="auto"/>
          </w:tcPr>
          <w:p w14:paraId="524580EA" w14:textId="77777777" w:rsidR="00782453" w:rsidRPr="00782453" w:rsidRDefault="00782453" w:rsidP="00390CA9">
            <w:pPr>
              <w:pStyle w:val="Bezproreda1"/>
              <w:spacing w:line="360" w:lineRule="auto"/>
              <w:jc w:val="center"/>
              <w:rPr>
                <w:rFonts w:ascii="Times New Roman" w:hAnsi="Times New Roman"/>
                <w:b/>
                <w:bCs/>
                <w:noProof/>
                <w:sz w:val="18"/>
                <w:szCs w:val="18"/>
                <w:lang w:val="hr-HR"/>
              </w:rPr>
            </w:pPr>
            <w:r w:rsidRPr="00782453">
              <w:rPr>
                <w:rFonts w:ascii="Times New Roman" w:hAnsi="Times New Roman"/>
                <w:b/>
                <w:bCs/>
                <w:noProof/>
                <w:sz w:val="18"/>
                <w:szCs w:val="18"/>
                <w:lang w:val="hr-HR"/>
              </w:rPr>
              <w:t>Vjerojatnost</w:t>
            </w:r>
          </w:p>
        </w:tc>
        <w:tc>
          <w:tcPr>
            <w:tcW w:w="1614" w:type="pct"/>
            <w:shd w:val="clear" w:color="auto" w:fill="auto"/>
          </w:tcPr>
          <w:p w14:paraId="4F6F733D" w14:textId="77777777" w:rsidR="00782453" w:rsidRPr="00782453" w:rsidRDefault="00782453" w:rsidP="00390CA9">
            <w:pPr>
              <w:pStyle w:val="Bezproreda1"/>
              <w:spacing w:line="360" w:lineRule="auto"/>
              <w:jc w:val="center"/>
              <w:rPr>
                <w:rFonts w:ascii="Times New Roman" w:hAnsi="Times New Roman"/>
                <w:b/>
                <w:bCs/>
                <w:noProof/>
                <w:sz w:val="18"/>
                <w:szCs w:val="18"/>
                <w:lang w:val="hr-HR"/>
              </w:rPr>
            </w:pPr>
            <w:r w:rsidRPr="00782453">
              <w:rPr>
                <w:rFonts w:ascii="Times New Roman" w:hAnsi="Times New Roman"/>
                <w:b/>
                <w:bCs/>
                <w:noProof/>
                <w:sz w:val="18"/>
                <w:szCs w:val="18"/>
                <w:lang w:val="hr-HR"/>
              </w:rPr>
              <w:t>Frekvencija</w:t>
            </w:r>
          </w:p>
        </w:tc>
        <w:tc>
          <w:tcPr>
            <w:tcW w:w="935" w:type="pct"/>
            <w:shd w:val="clear" w:color="auto" w:fill="auto"/>
          </w:tcPr>
          <w:p w14:paraId="01A4CA06" w14:textId="77777777" w:rsidR="00782453" w:rsidRPr="00782453" w:rsidRDefault="00782453" w:rsidP="00390CA9">
            <w:pPr>
              <w:pStyle w:val="Bezproreda1"/>
              <w:spacing w:line="360" w:lineRule="auto"/>
              <w:jc w:val="center"/>
              <w:rPr>
                <w:rFonts w:ascii="Times New Roman" w:hAnsi="Times New Roman"/>
                <w:b/>
                <w:bCs/>
                <w:noProof/>
                <w:sz w:val="18"/>
                <w:szCs w:val="18"/>
                <w:lang w:val="hr-HR"/>
              </w:rPr>
            </w:pPr>
            <w:r w:rsidRPr="00782453">
              <w:rPr>
                <w:rFonts w:ascii="Times New Roman" w:hAnsi="Times New Roman"/>
                <w:b/>
                <w:bCs/>
                <w:noProof/>
                <w:sz w:val="18"/>
                <w:szCs w:val="18"/>
                <w:lang w:val="hr-HR"/>
              </w:rPr>
              <w:t>ODABRANO</w:t>
            </w:r>
          </w:p>
        </w:tc>
      </w:tr>
      <w:tr w:rsidR="00782453" w:rsidRPr="00782453" w14:paraId="3CA78673" w14:textId="77777777" w:rsidTr="00782453">
        <w:trPr>
          <w:trHeight w:val="180"/>
        </w:trPr>
        <w:tc>
          <w:tcPr>
            <w:tcW w:w="738" w:type="pct"/>
            <w:shd w:val="clear" w:color="auto" w:fill="00B0F0"/>
          </w:tcPr>
          <w:p w14:paraId="1D11F08D" w14:textId="77777777" w:rsidR="00782453" w:rsidRPr="00782453" w:rsidRDefault="00782453" w:rsidP="00390CA9">
            <w:pPr>
              <w:pStyle w:val="Bezproreda"/>
              <w:spacing w:line="360" w:lineRule="auto"/>
              <w:jc w:val="center"/>
              <w:rPr>
                <w:rFonts w:ascii="Times New Roman" w:hAnsi="Times New Roman"/>
                <w:b/>
                <w:bCs/>
                <w:noProof/>
                <w:sz w:val="18"/>
                <w:szCs w:val="18"/>
              </w:rPr>
            </w:pPr>
            <w:r w:rsidRPr="00782453">
              <w:rPr>
                <w:rFonts w:ascii="Times New Roman" w:hAnsi="Times New Roman"/>
                <w:b/>
                <w:bCs/>
                <w:noProof/>
                <w:sz w:val="18"/>
                <w:szCs w:val="18"/>
              </w:rPr>
              <w:t>1</w:t>
            </w:r>
          </w:p>
        </w:tc>
        <w:tc>
          <w:tcPr>
            <w:tcW w:w="863" w:type="pct"/>
            <w:shd w:val="clear" w:color="auto" w:fill="00B0F0"/>
          </w:tcPr>
          <w:p w14:paraId="54461DB0" w14:textId="77777777" w:rsidR="00782453" w:rsidRPr="00782453" w:rsidRDefault="00782453" w:rsidP="00390CA9">
            <w:pPr>
              <w:pStyle w:val="Bezproreda"/>
              <w:spacing w:line="360" w:lineRule="auto"/>
              <w:jc w:val="center"/>
              <w:rPr>
                <w:rFonts w:ascii="Times New Roman" w:hAnsi="Times New Roman"/>
                <w:noProof/>
                <w:sz w:val="18"/>
                <w:szCs w:val="18"/>
              </w:rPr>
            </w:pPr>
            <w:r w:rsidRPr="00782453">
              <w:rPr>
                <w:rFonts w:ascii="Times New Roman" w:hAnsi="Times New Roman"/>
                <w:noProof/>
                <w:sz w:val="18"/>
                <w:szCs w:val="18"/>
              </w:rPr>
              <w:t>Iznimno mala</w:t>
            </w:r>
          </w:p>
        </w:tc>
        <w:tc>
          <w:tcPr>
            <w:tcW w:w="849" w:type="pct"/>
          </w:tcPr>
          <w:p w14:paraId="20EDBD92" w14:textId="77777777" w:rsidR="00782453" w:rsidRPr="00782453" w:rsidRDefault="00782453" w:rsidP="00390CA9">
            <w:pPr>
              <w:pStyle w:val="Bezproreda"/>
              <w:spacing w:line="360" w:lineRule="auto"/>
              <w:jc w:val="center"/>
              <w:rPr>
                <w:rFonts w:ascii="Times New Roman" w:hAnsi="Times New Roman"/>
                <w:noProof/>
                <w:sz w:val="18"/>
                <w:szCs w:val="18"/>
              </w:rPr>
            </w:pPr>
            <w:r w:rsidRPr="00782453">
              <w:rPr>
                <w:rFonts w:ascii="Times New Roman" w:hAnsi="Times New Roman"/>
                <w:noProof/>
                <w:sz w:val="18"/>
                <w:szCs w:val="18"/>
              </w:rPr>
              <w:t>&lt;1%</w:t>
            </w:r>
          </w:p>
        </w:tc>
        <w:tc>
          <w:tcPr>
            <w:tcW w:w="1614" w:type="pct"/>
          </w:tcPr>
          <w:p w14:paraId="5B8E56EA" w14:textId="77777777" w:rsidR="00782453" w:rsidRPr="00782453" w:rsidRDefault="00782453" w:rsidP="00390CA9">
            <w:pPr>
              <w:pStyle w:val="Bezproreda"/>
              <w:spacing w:line="360" w:lineRule="auto"/>
              <w:jc w:val="center"/>
              <w:rPr>
                <w:rFonts w:ascii="Times New Roman" w:hAnsi="Times New Roman"/>
                <w:noProof/>
                <w:sz w:val="18"/>
                <w:szCs w:val="18"/>
              </w:rPr>
            </w:pPr>
            <w:r w:rsidRPr="00782453">
              <w:rPr>
                <w:rFonts w:ascii="Times New Roman" w:hAnsi="Times New Roman"/>
                <w:noProof/>
                <w:sz w:val="18"/>
                <w:szCs w:val="18"/>
              </w:rPr>
              <w:t>1 događaj u 100 godina i rjeđe</w:t>
            </w:r>
          </w:p>
        </w:tc>
        <w:tc>
          <w:tcPr>
            <w:tcW w:w="935" w:type="pct"/>
          </w:tcPr>
          <w:p w14:paraId="7EA936C8" w14:textId="77777777" w:rsidR="00782453" w:rsidRPr="00782453" w:rsidRDefault="00782453" w:rsidP="00390CA9">
            <w:pPr>
              <w:pStyle w:val="Bezproreda"/>
              <w:spacing w:line="360" w:lineRule="auto"/>
              <w:jc w:val="center"/>
              <w:rPr>
                <w:rFonts w:ascii="Times New Roman" w:hAnsi="Times New Roman"/>
                <w:b/>
                <w:bCs/>
                <w:noProof/>
                <w:sz w:val="18"/>
                <w:szCs w:val="18"/>
              </w:rPr>
            </w:pPr>
          </w:p>
        </w:tc>
      </w:tr>
      <w:tr w:rsidR="00782453" w:rsidRPr="00782453" w14:paraId="66C01E56" w14:textId="77777777" w:rsidTr="00782453">
        <w:trPr>
          <w:trHeight w:val="300"/>
        </w:trPr>
        <w:tc>
          <w:tcPr>
            <w:tcW w:w="738" w:type="pct"/>
            <w:shd w:val="clear" w:color="auto" w:fill="92D050"/>
          </w:tcPr>
          <w:p w14:paraId="01DDC3EC" w14:textId="77777777" w:rsidR="00782453" w:rsidRPr="00782453" w:rsidRDefault="00782453" w:rsidP="00390CA9">
            <w:pPr>
              <w:pStyle w:val="Bezproreda"/>
              <w:spacing w:line="360" w:lineRule="auto"/>
              <w:jc w:val="center"/>
              <w:rPr>
                <w:rFonts w:ascii="Times New Roman" w:hAnsi="Times New Roman"/>
                <w:b/>
                <w:bCs/>
                <w:noProof/>
                <w:sz w:val="18"/>
                <w:szCs w:val="18"/>
              </w:rPr>
            </w:pPr>
            <w:r w:rsidRPr="00782453">
              <w:rPr>
                <w:rFonts w:ascii="Times New Roman" w:hAnsi="Times New Roman"/>
                <w:b/>
                <w:bCs/>
                <w:noProof/>
                <w:sz w:val="18"/>
                <w:szCs w:val="18"/>
              </w:rPr>
              <w:t>2</w:t>
            </w:r>
          </w:p>
        </w:tc>
        <w:tc>
          <w:tcPr>
            <w:tcW w:w="863" w:type="pct"/>
            <w:shd w:val="clear" w:color="auto" w:fill="92D050"/>
          </w:tcPr>
          <w:p w14:paraId="33B1D58E" w14:textId="77777777" w:rsidR="00782453" w:rsidRPr="00782453" w:rsidRDefault="00782453" w:rsidP="00390CA9">
            <w:pPr>
              <w:pStyle w:val="Bezproreda"/>
              <w:spacing w:line="360" w:lineRule="auto"/>
              <w:jc w:val="center"/>
              <w:rPr>
                <w:rFonts w:ascii="Times New Roman" w:hAnsi="Times New Roman"/>
                <w:noProof/>
                <w:sz w:val="18"/>
                <w:szCs w:val="18"/>
              </w:rPr>
            </w:pPr>
            <w:r w:rsidRPr="00782453">
              <w:rPr>
                <w:rFonts w:ascii="Times New Roman" w:hAnsi="Times New Roman"/>
                <w:noProof/>
                <w:sz w:val="18"/>
                <w:szCs w:val="18"/>
              </w:rPr>
              <w:t>Mala</w:t>
            </w:r>
          </w:p>
        </w:tc>
        <w:tc>
          <w:tcPr>
            <w:tcW w:w="849" w:type="pct"/>
          </w:tcPr>
          <w:p w14:paraId="485A717E" w14:textId="77777777" w:rsidR="00782453" w:rsidRPr="00782453" w:rsidRDefault="00782453" w:rsidP="00390CA9">
            <w:pPr>
              <w:pStyle w:val="Bezproreda"/>
              <w:spacing w:line="360" w:lineRule="auto"/>
              <w:jc w:val="center"/>
              <w:rPr>
                <w:rFonts w:ascii="Times New Roman" w:hAnsi="Times New Roman"/>
                <w:noProof/>
                <w:sz w:val="18"/>
                <w:szCs w:val="18"/>
              </w:rPr>
            </w:pPr>
            <w:r w:rsidRPr="00782453">
              <w:rPr>
                <w:rFonts w:ascii="Times New Roman" w:hAnsi="Times New Roman"/>
                <w:noProof/>
                <w:sz w:val="18"/>
                <w:szCs w:val="18"/>
              </w:rPr>
              <w:t>1-5%</w:t>
            </w:r>
          </w:p>
        </w:tc>
        <w:tc>
          <w:tcPr>
            <w:tcW w:w="1614" w:type="pct"/>
          </w:tcPr>
          <w:p w14:paraId="50C0D580" w14:textId="77777777" w:rsidR="00782453" w:rsidRPr="00782453" w:rsidRDefault="00782453" w:rsidP="00390CA9">
            <w:pPr>
              <w:pStyle w:val="Bezproreda"/>
              <w:spacing w:line="360" w:lineRule="auto"/>
              <w:jc w:val="center"/>
              <w:rPr>
                <w:rFonts w:ascii="Times New Roman" w:hAnsi="Times New Roman"/>
                <w:noProof/>
                <w:sz w:val="18"/>
                <w:szCs w:val="18"/>
              </w:rPr>
            </w:pPr>
            <w:r w:rsidRPr="00782453">
              <w:rPr>
                <w:rFonts w:ascii="Times New Roman" w:hAnsi="Times New Roman"/>
                <w:noProof/>
                <w:sz w:val="18"/>
                <w:szCs w:val="18"/>
              </w:rPr>
              <w:t>1 događaj u 20 do 100 godina</w:t>
            </w:r>
          </w:p>
        </w:tc>
        <w:tc>
          <w:tcPr>
            <w:tcW w:w="935" w:type="pct"/>
          </w:tcPr>
          <w:p w14:paraId="10CB6A77" w14:textId="77777777" w:rsidR="00782453" w:rsidRPr="00782453" w:rsidRDefault="00782453" w:rsidP="00390CA9">
            <w:pPr>
              <w:pStyle w:val="Bezproreda"/>
              <w:spacing w:line="360" w:lineRule="auto"/>
              <w:jc w:val="center"/>
              <w:rPr>
                <w:rFonts w:ascii="Times New Roman" w:hAnsi="Times New Roman"/>
                <w:noProof/>
                <w:sz w:val="18"/>
                <w:szCs w:val="18"/>
              </w:rPr>
            </w:pPr>
          </w:p>
        </w:tc>
      </w:tr>
      <w:tr w:rsidR="00782453" w:rsidRPr="00782453" w14:paraId="03D91C99" w14:textId="77777777" w:rsidTr="00782453">
        <w:trPr>
          <w:trHeight w:val="255"/>
        </w:trPr>
        <w:tc>
          <w:tcPr>
            <w:tcW w:w="738" w:type="pct"/>
            <w:shd w:val="clear" w:color="auto" w:fill="FFFF00"/>
          </w:tcPr>
          <w:p w14:paraId="7358B18A" w14:textId="77777777" w:rsidR="00782453" w:rsidRPr="00782453" w:rsidRDefault="00782453" w:rsidP="00390CA9">
            <w:pPr>
              <w:pStyle w:val="Bezproreda"/>
              <w:spacing w:line="360" w:lineRule="auto"/>
              <w:jc w:val="center"/>
              <w:rPr>
                <w:rFonts w:ascii="Times New Roman" w:hAnsi="Times New Roman"/>
                <w:b/>
                <w:bCs/>
                <w:noProof/>
                <w:sz w:val="18"/>
                <w:szCs w:val="18"/>
              </w:rPr>
            </w:pPr>
            <w:r w:rsidRPr="00782453">
              <w:rPr>
                <w:rFonts w:ascii="Times New Roman" w:hAnsi="Times New Roman"/>
                <w:b/>
                <w:bCs/>
                <w:noProof/>
                <w:sz w:val="18"/>
                <w:szCs w:val="18"/>
              </w:rPr>
              <w:t>3</w:t>
            </w:r>
          </w:p>
        </w:tc>
        <w:tc>
          <w:tcPr>
            <w:tcW w:w="863" w:type="pct"/>
            <w:shd w:val="clear" w:color="auto" w:fill="FFFF00"/>
          </w:tcPr>
          <w:p w14:paraId="2C9FF558" w14:textId="77777777" w:rsidR="00782453" w:rsidRPr="00782453" w:rsidRDefault="00782453" w:rsidP="00390CA9">
            <w:pPr>
              <w:pStyle w:val="Bezproreda"/>
              <w:spacing w:line="360" w:lineRule="auto"/>
              <w:jc w:val="center"/>
              <w:rPr>
                <w:rFonts w:ascii="Times New Roman" w:hAnsi="Times New Roman"/>
                <w:noProof/>
                <w:sz w:val="18"/>
                <w:szCs w:val="18"/>
              </w:rPr>
            </w:pPr>
            <w:r w:rsidRPr="00782453">
              <w:rPr>
                <w:rFonts w:ascii="Times New Roman" w:hAnsi="Times New Roman"/>
                <w:noProof/>
                <w:sz w:val="18"/>
                <w:szCs w:val="18"/>
              </w:rPr>
              <w:t>Umjerena</w:t>
            </w:r>
          </w:p>
        </w:tc>
        <w:tc>
          <w:tcPr>
            <w:tcW w:w="849" w:type="pct"/>
          </w:tcPr>
          <w:p w14:paraId="0F93EE57" w14:textId="77777777" w:rsidR="00782453" w:rsidRPr="00782453" w:rsidRDefault="00782453" w:rsidP="00390CA9">
            <w:pPr>
              <w:pStyle w:val="Bezproreda"/>
              <w:spacing w:line="360" w:lineRule="auto"/>
              <w:jc w:val="center"/>
              <w:rPr>
                <w:rFonts w:ascii="Times New Roman" w:hAnsi="Times New Roman"/>
                <w:noProof/>
                <w:sz w:val="18"/>
                <w:szCs w:val="18"/>
              </w:rPr>
            </w:pPr>
            <w:r w:rsidRPr="00782453">
              <w:rPr>
                <w:rFonts w:ascii="Times New Roman" w:hAnsi="Times New Roman"/>
                <w:noProof/>
                <w:sz w:val="18"/>
                <w:szCs w:val="18"/>
              </w:rPr>
              <w:t>5-50%</w:t>
            </w:r>
          </w:p>
        </w:tc>
        <w:tc>
          <w:tcPr>
            <w:tcW w:w="1614" w:type="pct"/>
          </w:tcPr>
          <w:p w14:paraId="392B2A04" w14:textId="77777777" w:rsidR="00782453" w:rsidRPr="00782453" w:rsidRDefault="00782453" w:rsidP="00390CA9">
            <w:pPr>
              <w:pStyle w:val="Bezproreda"/>
              <w:spacing w:line="360" w:lineRule="auto"/>
              <w:jc w:val="center"/>
              <w:rPr>
                <w:rFonts w:ascii="Times New Roman" w:hAnsi="Times New Roman"/>
                <w:noProof/>
                <w:sz w:val="18"/>
                <w:szCs w:val="18"/>
              </w:rPr>
            </w:pPr>
            <w:r w:rsidRPr="00782453">
              <w:rPr>
                <w:rFonts w:ascii="Times New Roman" w:hAnsi="Times New Roman"/>
                <w:noProof/>
                <w:sz w:val="18"/>
                <w:szCs w:val="18"/>
              </w:rPr>
              <w:t>1 događaj u 2-20 godina</w:t>
            </w:r>
          </w:p>
        </w:tc>
        <w:tc>
          <w:tcPr>
            <w:tcW w:w="935" w:type="pct"/>
          </w:tcPr>
          <w:p w14:paraId="47F7ADF3" w14:textId="77777777" w:rsidR="00782453" w:rsidRPr="00782453" w:rsidRDefault="00782453" w:rsidP="00390CA9">
            <w:pPr>
              <w:pStyle w:val="Bezproreda"/>
              <w:spacing w:line="360" w:lineRule="auto"/>
              <w:jc w:val="center"/>
              <w:rPr>
                <w:rFonts w:ascii="Times New Roman" w:hAnsi="Times New Roman"/>
                <w:noProof/>
                <w:sz w:val="18"/>
                <w:szCs w:val="18"/>
              </w:rPr>
            </w:pPr>
            <w:r w:rsidRPr="00782453">
              <w:rPr>
                <w:rFonts w:ascii="Times New Roman" w:hAnsi="Times New Roman"/>
                <w:b/>
                <w:bCs/>
                <w:noProof/>
                <w:sz w:val="18"/>
                <w:szCs w:val="18"/>
              </w:rPr>
              <w:t>X</w:t>
            </w:r>
          </w:p>
        </w:tc>
      </w:tr>
      <w:tr w:rsidR="00782453" w:rsidRPr="00782453" w14:paraId="0CFA68FD" w14:textId="77777777" w:rsidTr="00782453">
        <w:trPr>
          <w:trHeight w:val="255"/>
        </w:trPr>
        <w:tc>
          <w:tcPr>
            <w:tcW w:w="738" w:type="pct"/>
            <w:shd w:val="clear" w:color="auto" w:fill="FFC000"/>
          </w:tcPr>
          <w:p w14:paraId="3B2ABA7A" w14:textId="77777777" w:rsidR="00782453" w:rsidRPr="00782453" w:rsidRDefault="00782453" w:rsidP="00390CA9">
            <w:pPr>
              <w:pStyle w:val="Bezproreda"/>
              <w:spacing w:line="360" w:lineRule="auto"/>
              <w:jc w:val="center"/>
              <w:rPr>
                <w:rFonts w:ascii="Times New Roman" w:hAnsi="Times New Roman"/>
                <w:b/>
                <w:bCs/>
                <w:noProof/>
                <w:sz w:val="18"/>
                <w:szCs w:val="18"/>
              </w:rPr>
            </w:pPr>
            <w:r w:rsidRPr="00782453">
              <w:rPr>
                <w:rFonts w:ascii="Times New Roman" w:hAnsi="Times New Roman"/>
                <w:b/>
                <w:bCs/>
                <w:noProof/>
                <w:sz w:val="18"/>
                <w:szCs w:val="18"/>
              </w:rPr>
              <w:t>4</w:t>
            </w:r>
          </w:p>
        </w:tc>
        <w:tc>
          <w:tcPr>
            <w:tcW w:w="863" w:type="pct"/>
            <w:shd w:val="clear" w:color="auto" w:fill="FFC000"/>
          </w:tcPr>
          <w:p w14:paraId="7140AA31" w14:textId="77777777" w:rsidR="00782453" w:rsidRPr="00782453" w:rsidRDefault="00782453" w:rsidP="00390CA9">
            <w:pPr>
              <w:pStyle w:val="Bezproreda"/>
              <w:spacing w:line="360" w:lineRule="auto"/>
              <w:jc w:val="center"/>
              <w:rPr>
                <w:rFonts w:ascii="Times New Roman" w:hAnsi="Times New Roman"/>
                <w:noProof/>
                <w:sz w:val="18"/>
                <w:szCs w:val="18"/>
              </w:rPr>
            </w:pPr>
            <w:r w:rsidRPr="00782453">
              <w:rPr>
                <w:rFonts w:ascii="Times New Roman" w:hAnsi="Times New Roman"/>
                <w:noProof/>
                <w:sz w:val="18"/>
                <w:szCs w:val="18"/>
              </w:rPr>
              <w:t>Velika</w:t>
            </w:r>
          </w:p>
        </w:tc>
        <w:tc>
          <w:tcPr>
            <w:tcW w:w="849" w:type="pct"/>
          </w:tcPr>
          <w:p w14:paraId="58CE0BC4" w14:textId="77777777" w:rsidR="00782453" w:rsidRPr="00782453" w:rsidRDefault="00782453" w:rsidP="00390CA9">
            <w:pPr>
              <w:pStyle w:val="Bezproreda"/>
              <w:spacing w:line="360" w:lineRule="auto"/>
              <w:jc w:val="center"/>
              <w:rPr>
                <w:rFonts w:ascii="Times New Roman" w:hAnsi="Times New Roman"/>
                <w:noProof/>
                <w:sz w:val="18"/>
                <w:szCs w:val="18"/>
              </w:rPr>
            </w:pPr>
            <w:r w:rsidRPr="00782453">
              <w:rPr>
                <w:rFonts w:ascii="Times New Roman" w:hAnsi="Times New Roman"/>
                <w:noProof/>
                <w:sz w:val="18"/>
                <w:szCs w:val="18"/>
              </w:rPr>
              <w:t>51-98%</w:t>
            </w:r>
          </w:p>
        </w:tc>
        <w:tc>
          <w:tcPr>
            <w:tcW w:w="1614" w:type="pct"/>
          </w:tcPr>
          <w:p w14:paraId="73A642AE" w14:textId="77777777" w:rsidR="00782453" w:rsidRPr="00782453" w:rsidRDefault="00782453" w:rsidP="00390CA9">
            <w:pPr>
              <w:pStyle w:val="Bezproreda"/>
              <w:spacing w:line="360" w:lineRule="auto"/>
              <w:jc w:val="center"/>
              <w:rPr>
                <w:rFonts w:ascii="Times New Roman" w:hAnsi="Times New Roman"/>
                <w:noProof/>
                <w:sz w:val="18"/>
                <w:szCs w:val="18"/>
              </w:rPr>
            </w:pPr>
            <w:r w:rsidRPr="00782453">
              <w:rPr>
                <w:rFonts w:ascii="Times New Roman" w:hAnsi="Times New Roman"/>
                <w:noProof/>
                <w:sz w:val="18"/>
                <w:szCs w:val="18"/>
              </w:rPr>
              <w:t>1 događaj u 1-2 godine</w:t>
            </w:r>
          </w:p>
        </w:tc>
        <w:tc>
          <w:tcPr>
            <w:tcW w:w="935" w:type="pct"/>
          </w:tcPr>
          <w:p w14:paraId="4C58FD4E" w14:textId="77777777" w:rsidR="00782453" w:rsidRPr="00782453" w:rsidRDefault="00782453" w:rsidP="00390CA9">
            <w:pPr>
              <w:pStyle w:val="Bezproreda"/>
              <w:spacing w:line="360" w:lineRule="auto"/>
              <w:jc w:val="center"/>
              <w:rPr>
                <w:rFonts w:ascii="Times New Roman" w:hAnsi="Times New Roman"/>
                <w:noProof/>
                <w:sz w:val="18"/>
                <w:szCs w:val="18"/>
              </w:rPr>
            </w:pPr>
          </w:p>
        </w:tc>
      </w:tr>
      <w:tr w:rsidR="00782453" w:rsidRPr="00782453" w14:paraId="408412D6" w14:textId="77777777" w:rsidTr="00782453">
        <w:trPr>
          <w:trHeight w:val="285"/>
        </w:trPr>
        <w:tc>
          <w:tcPr>
            <w:tcW w:w="738" w:type="pct"/>
            <w:shd w:val="clear" w:color="auto" w:fill="FF0000"/>
          </w:tcPr>
          <w:p w14:paraId="7D9A689B" w14:textId="77777777" w:rsidR="00782453" w:rsidRPr="00782453" w:rsidRDefault="00782453" w:rsidP="00390CA9">
            <w:pPr>
              <w:pStyle w:val="Bezproreda"/>
              <w:spacing w:line="360" w:lineRule="auto"/>
              <w:jc w:val="center"/>
              <w:rPr>
                <w:rFonts w:ascii="Times New Roman" w:hAnsi="Times New Roman"/>
                <w:b/>
                <w:bCs/>
                <w:noProof/>
                <w:sz w:val="18"/>
                <w:szCs w:val="18"/>
              </w:rPr>
            </w:pPr>
            <w:r w:rsidRPr="00782453">
              <w:rPr>
                <w:rFonts w:ascii="Times New Roman" w:hAnsi="Times New Roman"/>
                <w:b/>
                <w:bCs/>
                <w:noProof/>
                <w:sz w:val="18"/>
                <w:szCs w:val="18"/>
              </w:rPr>
              <w:t>5</w:t>
            </w:r>
          </w:p>
        </w:tc>
        <w:tc>
          <w:tcPr>
            <w:tcW w:w="863" w:type="pct"/>
            <w:shd w:val="clear" w:color="auto" w:fill="FF0000"/>
          </w:tcPr>
          <w:p w14:paraId="27ABF314" w14:textId="77777777" w:rsidR="00782453" w:rsidRPr="00782453" w:rsidRDefault="00782453" w:rsidP="00390CA9">
            <w:pPr>
              <w:pStyle w:val="Bezproreda"/>
              <w:spacing w:line="360" w:lineRule="auto"/>
              <w:jc w:val="center"/>
              <w:rPr>
                <w:rFonts w:ascii="Times New Roman" w:hAnsi="Times New Roman"/>
                <w:noProof/>
                <w:sz w:val="18"/>
                <w:szCs w:val="18"/>
              </w:rPr>
            </w:pPr>
            <w:r w:rsidRPr="00782453">
              <w:rPr>
                <w:rFonts w:ascii="Times New Roman" w:hAnsi="Times New Roman"/>
                <w:noProof/>
                <w:sz w:val="18"/>
                <w:szCs w:val="18"/>
              </w:rPr>
              <w:t>Iznimno velika</w:t>
            </w:r>
          </w:p>
        </w:tc>
        <w:tc>
          <w:tcPr>
            <w:tcW w:w="849" w:type="pct"/>
          </w:tcPr>
          <w:p w14:paraId="0A9907FB" w14:textId="77777777" w:rsidR="00782453" w:rsidRPr="00782453" w:rsidRDefault="00782453" w:rsidP="00390CA9">
            <w:pPr>
              <w:pStyle w:val="Bezproreda"/>
              <w:spacing w:line="360" w:lineRule="auto"/>
              <w:jc w:val="center"/>
              <w:rPr>
                <w:rFonts w:ascii="Times New Roman" w:hAnsi="Times New Roman"/>
                <w:noProof/>
                <w:sz w:val="18"/>
                <w:szCs w:val="18"/>
              </w:rPr>
            </w:pPr>
            <w:r w:rsidRPr="00782453">
              <w:rPr>
                <w:rFonts w:ascii="Times New Roman" w:hAnsi="Times New Roman"/>
                <w:noProof/>
                <w:sz w:val="18"/>
                <w:szCs w:val="18"/>
              </w:rPr>
              <w:t>&gt;98%</w:t>
            </w:r>
          </w:p>
        </w:tc>
        <w:tc>
          <w:tcPr>
            <w:tcW w:w="1614" w:type="pct"/>
          </w:tcPr>
          <w:p w14:paraId="2BD3E720" w14:textId="77777777" w:rsidR="00782453" w:rsidRPr="00782453" w:rsidRDefault="00782453" w:rsidP="00390CA9">
            <w:pPr>
              <w:pStyle w:val="Bezproreda"/>
              <w:spacing w:line="360" w:lineRule="auto"/>
              <w:jc w:val="center"/>
              <w:rPr>
                <w:rFonts w:ascii="Times New Roman" w:hAnsi="Times New Roman"/>
                <w:noProof/>
                <w:sz w:val="18"/>
                <w:szCs w:val="18"/>
              </w:rPr>
            </w:pPr>
            <w:r w:rsidRPr="00782453">
              <w:rPr>
                <w:rFonts w:ascii="Times New Roman" w:hAnsi="Times New Roman"/>
                <w:noProof/>
                <w:sz w:val="18"/>
                <w:szCs w:val="18"/>
              </w:rPr>
              <w:t>1 događaj godišnje ili češće</w:t>
            </w:r>
          </w:p>
        </w:tc>
        <w:tc>
          <w:tcPr>
            <w:tcW w:w="935" w:type="pct"/>
          </w:tcPr>
          <w:p w14:paraId="7B568047" w14:textId="77777777" w:rsidR="00782453" w:rsidRPr="00782453" w:rsidRDefault="00782453" w:rsidP="00390CA9">
            <w:pPr>
              <w:pStyle w:val="Bezproreda"/>
              <w:spacing w:line="360" w:lineRule="auto"/>
              <w:jc w:val="center"/>
              <w:rPr>
                <w:rFonts w:ascii="Times New Roman" w:hAnsi="Times New Roman"/>
                <w:b/>
                <w:bCs/>
                <w:noProof/>
                <w:sz w:val="18"/>
                <w:szCs w:val="18"/>
              </w:rPr>
            </w:pPr>
          </w:p>
        </w:tc>
      </w:tr>
    </w:tbl>
    <w:p w14:paraId="412ADBE4" w14:textId="77777777" w:rsidR="00782453" w:rsidRDefault="00782453" w:rsidP="00850F12">
      <w:pPr>
        <w:pStyle w:val="Bezproreda1"/>
        <w:spacing w:line="360" w:lineRule="auto"/>
        <w:jc w:val="both"/>
        <w:rPr>
          <w:rFonts w:ascii="Times New Roman" w:hAnsi="Times New Roman"/>
          <w:b/>
          <w:bCs/>
          <w:noProof/>
          <w:lang w:val="hr-HR"/>
        </w:rPr>
      </w:pPr>
    </w:p>
    <w:p w14:paraId="255BC43B" w14:textId="0D8F2119" w:rsidR="00D1266E" w:rsidRPr="00BF35C9" w:rsidRDefault="00B90F37" w:rsidP="00782453">
      <w:pPr>
        <w:pStyle w:val="Naslov3"/>
        <w:rPr>
          <w:noProof/>
        </w:rPr>
      </w:pPr>
      <w:bookmarkStart w:id="343" w:name="_Toc169261030"/>
      <w:r>
        <w:rPr>
          <w:noProof/>
        </w:rPr>
        <w:t>5</w:t>
      </w:r>
      <w:r w:rsidR="00782453">
        <w:rPr>
          <w:noProof/>
        </w:rPr>
        <w:t xml:space="preserve">.5.5. </w:t>
      </w:r>
      <w:r w:rsidR="00D1266E" w:rsidRPr="00BF35C9">
        <w:rPr>
          <w:noProof/>
        </w:rPr>
        <w:t>Podaci, izvori i metode izračuna</w:t>
      </w:r>
      <w:bookmarkEnd w:id="343"/>
    </w:p>
    <w:p w14:paraId="4C83C5CD" w14:textId="77777777" w:rsidR="00D1266E" w:rsidRPr="00BF35C9" w:rsidRDefault="00D1266E"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Korišteni podaci su na osnovu stvarnih dešavanja u </w:t>
      </w:r>
      <w:r w:rsidR="00287150" w:rsidRPr="00BF35C9">
        <w:rPr>
          <w:rFonts w:ascii="Times New Roman" w:hAnsi="Times New Roman"/>
          <w:noProof/>
          <w:lang w:val="hr-HR"/>
        </w:rPr>
        <w:t>Gradu</w:t>
      </w:r>
      <w:r w:rsidRPr="00BF35C9">
        <w:rPr>
          <w:rFonts w:ascii="Times New Roman" w:hAnsi="Times New Roman"/>
          <w:noProof/>
          <w:lang w:val="hr-HR"/>
        </w:rPr>
        <w:t xml:space="preserve"> i širem području Sjeverozapadne Hrvatske proteklih godina, Državne uprave za zaštitu i spašavanje</w:t>
      </w:r>
      <w:r w:rsidR="00287150" w:rsidRPr="00BF35C9">
        <w:rPr>
          <w:rFonts w:ascii="Times New Roman" w:hAnsi="Times New Roman"/>
          <w:noProof/>
          <w:lang w:val="hr-HR"/>
        </w:rPr>
        <w:t xml:space="preserve"> </w:t>
      </w:r>
      <w:r w:rsidRPr="00BF35C9">
        <w:rPr>
          <w:rFonts w:ascii="Times New Roman" w:hAnsi="Times New Roman"/>
          <w:noProof/>
          <w:lang w:val="hr-HR"/>
        </w:rPr>
        <w:t xml:space="preserve">(danas Ravnateljstva CZ) i </w:t>
      </w:r>
      <w:r w:rsidR="00287150" w:rsidRPr="00BF35C9">
        <w:rPr>
          <w:rFonts w:ascii="Times New Roman" w:hAnsi="Times New Roman"/>
          <w:noProof/>
          <w:lang w:val="hr-HR"/>
        </w:rPr>
        <w:t>Varaždinske</w:t>
      </w:r>
      <w:r w:rsidRPr="00BF35C9">
        <w:rPr>
          <w:rFonts w:ascii="Times New Roman" w:hAnsi="Times New Roman"/>
          <w:noProof/>
          <w:lang w:val="hr-HR"/>
        </w:rPr>
        <w:t xml:space="preserve"> županije.</w:t>
      </w:r>
    </w:p>
    <w:p w14:paraId="3E87BBCB" w14:textId="28CC5E1F" w:rsidR="00407321" w:rsidRPr="00BF35C9" w:rsidRDefault="00407321" w:rsidP="00407321">
      <w:pPr>
        <w:pStyle w:val="Opisslike"/>
        <w:keepNext/>
        <w:rPr>
          <w:rFonts w:cs="Times New Roman"/>
        </w:rPr>
      </w:pPr>
      <w:bookmarkStart w:id="344" w:name="_Toc169506743"/>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112</w:t>
      </w:r>
      <w:r w:rsidR="003F6885" w:rsidRPr="00BF35C9">
        <w:rPr>
          <w:rFonts w:cs="Times New Roman"/>
          <w:noProof/>
        </w:rPr>
        <w:fldChar w:fldCharType="end"/>
      </w:r>
      <w:r w:rsidRPr="00BF35C9">
        <w:rPr>
          <w:rFonts w:cs="Times New Roman"/>
        </w:rPr>
        <w:t>. Nepouzdanost rezultata procjene rizika</w:t>
      </w:r>
      <w:bookmarkEnd w:id="34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40"/>
        <w:gridCol w:w="1434"/>
        <w:gridCol w:w="4488"/>
      </w:tblGrid>
      <w:tr w:rsidR="00D1266E" w:rsidRPr="00BF35C9" w14:paraId="5BC400C3" w14:textId="77777777" w:rsidTr="00407321">
        <w:trPr>
          <w:trHeight w:val="465"/>
        </w:trPr>
        <w:tc>
          <w:tcPr>
            <w:tcW w:w="1733" w:type="pct"/>
            <w:shd w:val="clear" w:color="auto" w:fill="DBE5F1"/>
          </w:tcPr>
          <w:p w14:paraId="05C9444A" w14:textId="77777777" w:rsidR="00D1266E" w:rsidRPr="00BF35C9" w:rsidRDefault="00D1266E" w:rsidP="00850F12">
            <w:pPr>
              <w:pStyle w:val="Bezproreda1"/>
              <w:spacing w:line="360" w:lineRule="auto"/>
              <w:jc w:val="both"/>
              <w:rPr>
                <w:rFonts w:ascii="Times New Roman" w:hAnsi="Times New Roman"/>
                <w:noProof/>
                <w:sz w:val="18"/>
                <w:szCs w:val="18"/>
                <w:lang w:val="hr-HR"/>
              </w:rPr>
            </w:pPr>
          </w:p>
        </w:tc>
        <w:tc>
          <w:tcPr>
            <w:tcW w:w="3267" w:type="pct"/>
            <w:gridSpan w:val="2"/>
            <w:shd w:val="clear" w:color="auto" w:fill="DBE5F1"/>
          </w:tcPr>
          <w:p w14:paraId="154D9118" w14:textId="77777777" w:rsidR="00D1266E" w:rsidRPr="00BF35C9" w:rsidRDefault="00D1266E" w:rsidP="00850F12">
            <w:pPr>
              <w:pStyle w:val="Bezproreda1"/>
              <w:spacing w:line="360" w:lineRule="auto"/>
              <w:jc w:val="both"/>
              <w:rPr>
                <w:rFonts w:ascii="Times New Roman" w:hAnsi="Times New Roman"/>
                <w:noProof/>
                <w:sz w:val="18"/>
                <w:szCs w:val="18"/>
                <w:lang w:val="hr-HR"/>
              </w:rPr>
            </w:pPr>
            <w:r w:rsidRPr="00BF35C9">
              <w:rPr>
                <w:rFonts w:ascii="Times New Roman" w:hAnsi="Times New Roman"/>
                <w:noProof/>
                <w:sz w:val="18"/>
                <w:szCs w:val="18"/>
                <w:lang w:val="hr-HR"/>
              </w:rPr>
              <w:t xml:space="preserve">Ne postoji dovoljna količina statističkih podataka, iskustva stručnjaka i ostalih podataka te pouzdana metodologija procjene posljedica – </w:t>
            </w:r>
            <w:r w:rsidRPr="00BF35C9">
              <w:rPr>
                <w:rFonts w:ascii="Times New Roman" w:hAnsi="Times New Roman"/>
                <w:noProof/>
                <w:sz w:val="18"/>
                <w:szCs w:val="18"/>
                <w:u w:val="single"/>
                <w:lang w:val="hr-HR"/>
              </w:rPr>
              <w:t>zbog čega se očekuju značajne greške</w:t>
            </w:r>
          </w:p>
        </w:tc>
      </w:tr>
      <w:tr w:rsidR="00D1266E" w:rsidRPr="00BF35C9" w14:paraId="714AD6DC" w14:textId="77777777" w:rsidTr="00407321">
        <w:trPr>
          <w:trHeight w:val="150"/>
        </w:trPr>
        <w:tc>
          <w:tcPr>
            <w:tcW w:w="1733" w:type="pct"/>
            <w:shd w:val="clear" w:color="auto" w:fill="B8CCE4"/>
          </w:tcPr>
          <w:p w14:paraId="095E17C7"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Vrlo visoka nepouzdanost</w:t>
            </w:r>
          </w:p>
        </w:tc>
        <w:tc>
          <w:tcPr>
            <w:tcW w:w="791" w:type="pct"/>
            <w:shd w:val="clear" w:color="auto" w:fill="FF0000"/>
          </w:tcPr>
          <w:p w14:paraId="79C2E616"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4</w:t>
            </w:r>
          </w:p>
        </w:tc>
        <w:tc>
          <w:tcPr>
            <w:tcW w:w="2476" w:type="pct"/>
          </w:tcPr>
          <w:p w14:paraId="4501CE0E" w14:textId="77777777" w:rsidR="00D1266E" w:rsidRPr="00BF35C9" w:rsidRDefault="00D1266E" w:rsidP="00850F12">
            <w:pPr>
              <w:pStyle w:val="Bezproreda1"/>
              <w:spacing w:line="360" w:lineRule="auto"/>
              <w:jc w:val="both"/>
              <w:rPr>
                <w:rFonts w:ascii="Times New Roman" w:hAnsi="Times New Roman"/>
                <w:noProof/>
                <w:sz w:val="18"/>
                <w:szCs w:val="18"/>
                <w:lang w:val="hr-HR"/>
              </w:rPr>
            </w:pPr>
          </w:p>
        </w:tc>
      </w:tr>
      <w:tr w:rsidR="00D1266E" w:rsidRPr="00BF35C9" w14:paraId="52362DD2" w14:textId="77777777" w:rsidTr="00407321">
        <w:trPr>
          <w:trHeight w:val="195"/>
        </w:trPr>
        <w:tc>
          <w:tcPr>
            <w:tcW w:w="1733" w:type="pct"/>
            <w:shd w:val="clear" w:color="auto" w:fill="B8CCE4"/>
          </w:tcPr>
          <w:p w14:paraId="5F21A5B7"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Visoka nepouzdanost</w:t>
            </w:r>
          </w:p>
        </w:tc>
        <w:tc>
          <w:tcPr>
            <w:tcW w:w="791" w:type="pct"/>
            <w:shd w:val="clear" w:color="auto" w:fill="FFC000"/>
          </w:tcPr>
          <w:p w14:paraId="28DF379F"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3</w:t>
            </w:r>
          </w:p>
        </w:tc>
        <w:tc>
          <w:tcPr>
            <w:tcW w:w="2476" w:type="pct"/>
          </w:tcPr>
          <w:p w14:paraId="166595F2"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p>
        </w:tc>
      </w:tr>
      <w:tr w:rsidR="00D1266E" w:rsidRPr="00BF35C9" w14:paraId="087F0FE0" w14:textId="77777777" w:rsidTr="00407321">
        <w:trPr>
          <w:trHeight w:val="240"/>
        </w:trPr>
        <w:tc>
          <w:tcPr>
            <w:tcW w:w="1733" w:type="pct"/>
            <w:shd w:val="clear" w:color="auto" w:fill="B8CCE4"/>
          </w:tcPr>
          <w:p w14:paraId="0388A104"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Niska nepouzdanost</w:t>
            </w:r>
          </w:p>
        </w:tc>
        <w:tc>
          <w:tcPr>
            <w:tcW w:w="791" w:type="pct"/>
            <w:shd w:val="clear" w:color="auto" w:fill="FFFF00"/>
          </w:tcPr>
          <w:p w14:paraId="2B95D41F"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2</w:t>
            </w:r>
          </w:p>
        </w:tc>
        <w:tc>
          <w:tcPr>
            <w:tcW w:w="2476" w:type="pct"/>
          </w:tcPr>
          <w:p w14:paraId="2DF76F8C" w14:textId="77777777" w:rsidR="00D1266E" w:rsidRPr="00BF35C9" w:rsidRDefault="00D1266E" w:rsidP="00850F12">
            <w:pPr>
              <w:pStyle w:val="Bezproreda1"/>
              <w:spacing w:line="360" w:lineRule="auto"/>
              <w:jc w:val="center"/>
              <w:rPr>
                <w:rFonts w:ascii="Times New Roman" w:hAnsi="Times New Roman"/>
                <w:noProof/>
                <w:sz w:val="18"/>
                <w:szCs w:val="18"/>
                <w:lang w:val="hr-HR"/>
              </w:rPr>
            </w:pPr>
            <w:r w:rsidRPr="00BF35C9">
              <w:rPr>
                <w:rFonts w:ascii="Times New Roman" w:hAnsi="Times New Roman"/>
                <w:b/>
                <w:bCs/>
                <w:noProof/>
                <w:sz w:val="18"/>
                <w:szCs w:val="18"/>
                <w:lang w:val="hr-HR"/>
              </w:rPr>
              <w:t>X</w:t>
            </w:r>
          </w:p>
        </w:tc>
      </w:tr>
      <w:tr w:rsidR="00D1266E" w:rsidRPr="00BF35C9" w14:paraId="1531357F" w14:textId="77777777" w:rsidTr="00407321">
        <w:trPr>
          <w:trHeight w:val="330"/>
        </w:trPr>
        <w:tc>
          <w:tcPr>
            <w:tcW w:w="1733" w:type="pct"/>
            <w:shd w:val="clear" w:color="auto" w:fill="B8CCE4"/>
          </w:tcPr>
          <w:p w14:paraId="0D90B8D4"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Vrlo niska nepouzdanost</w:t>
            </w:r>
          </w:p>
        </w:tc>
        <w:tc>
          <w:tcPr>
            <w:tcW w:w="791" w:type="pct"/>
            <w:shd w:val="clear" w:color="auto" w:fill="92D050"/>
          </w:tcPr>
          <w:p w14:paraId="040F5631"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1</w:t>
            </w:r>
          </w:p>
        </w:tc>
        <w:tc>
          <w:tcPr>
            <w:tcW w:w="2476" w:type="pct"/>
          </w:tcPr>
          <w:p w14:paraId="5B6A399D" w14:textId="77777777" w:rsidR="00D1266E" w:rsidRPr="00BF35C9" w:rsidRDefault="00D1266E" w:rsidP="00850F12">
            <w:pPr>
              <w:pStyle w:val="Bezproreda1"/>
              <w:spacing w:line="360" w:lineRule="auto"/>
              <w:jc w:val="both"/>
              <w:rPr>
                <w:rFonts w:ascii="Times New Roman" w:hAnsi="Times New Roman"/>
                <w:noProof/>
                <w:sz w:val="18"/>
                <w:szCs w:val="18"/>
                <w:lang w:val="hr-HR"/>
              </w:rPr>
            </w:pPr>
          </w:p>
        </w:tc>
      </w:tr>
      <w:tr w:rsidR="00D1266E" w:rsidRPr="00BF35C9" w14:paraId="10A5DE8C" w14:textId="77777777" w:rsidTr="00407321">
        <w:trPr>
          <w:trHeight w:val="720"/>
        </w:trPr>
        <w:tc>
          <w:tcPr>
            <w:tcW w:w="1733" w:type="pct"/>
            <w:shd w:val="clear" w:color="auto" w:fill="B8CCE4"/>
          </w:tcPr>
          <w:p w14:paraId="1BDE0D79" w14:textId="77777777" w:rsidR="00D1266E" w:rsidRPr="00BF35C9" w:rsidRDefault="00D1266E" w:rsidP="00850F12">
            <w:pPr>
              <w:pStyle w:val="Bezproreda1"/>
              <w:spacing w:line="360" w:lineRule="auto"/>
              <w:jc w:val="both"/>
              <w:rPr>
                <w:rFonts w:ascii="Times New Roman" w:hAnsi="Times New Roman"/>
                <w:noProof/>
                <w:sz w:val="18"/>
                <w:szCs w:val="18"/>
                <w:lang w:val="hr-HR"/>
              </w:rPr>
            </w:pPr>
          </w:p>
        </w:tc>
        <w:tc>
          <w:tcPr>
            <w:tcW w:w="3267" w:type="pct"/>
            <w:gridSpan w:val="2"/>
          </w:tcPr>
          <w:p w14:paraId="30B7A79C" w14:textId="77777777" w:rsidR="00D1266E" w:rsidRPr="00BF35C9" w:rsidRDefault="00D1266E" w:rsidP="00850F12">
            <w:pPr>
              <w:pStyle w:val="Bezproreda1"/>
              <w:spacing w:line="360" w:lineRule="auto"/>
              <w:jc w:val="both"/>
              <w:rPr>
                <w:rFonts w:ascii="Times New Roman" w:hAnsi="Times New Roman"/>
                <w:noProof/>
                <w:sz w:val="18"/>
                <w:szCs w:val="18"/>
                <w:lang w:val="hr-HR"/>
              </w:rPr>
            </w:pPr>
            <w:r w:rsidRPr="00BF35C9">
              <w:rPr>
                <w:rFonts w:ascii="Times New Roman" w:hAnsi="Times New Roman"/>
                <w:noProof/>
                <w:sz w:val="18"/>
                <w:szCs w:val="18"/>
                <w:lang w:val="hr-HR"/>
              </w:rPr>
              <w:t>Postoji dovoljna količina statističkih podataka, iskustva stručnjaka i pouzdana metodologija procjene - z</w:t>
            </w:r>
            <w:r w:rsidRPr="00BF35C9">
              <w:rPr>
                <w:rFonts w:ascii="Times New Roman" w:hAnsi="Times New Roman"/>
                <w:noProof/>
                <w:sz w:val="18"/>
                <w:szCs w:val="18"/>
                <w:u w:val="single"/>
                <w:lang w:val="hr-HR"/>
              </w:rPr>
              <w:t>bog čega je pojavljivanje grešaka vrlo malo vjerojatno</w:t>
            </w:r>
          </w:p>
        </w:tc>
      </w:tr>
    </w:tbl>
    <w:p w14:paraId="4657504A" w14:textId="77777777" w:rsidR="00D1266E" w:rsidRDefault="00D1266E" w:rsidP="00850F12">
      <w:pPr>
        <w:pStyle w:val="Bezproreda1"/>
        <w:spacing w:line="360" w:lineRule="auto"/>
        <w:jc w:val="both"/>
        <w:rPr>
          <w:rFonts w:ascii="Times New Roman" w:hAnsi="Times New Roman"/>
          <w:b/>
          <w:bCs/>
          <w:noProof/>
          <w:lang w:val="hr-HR"/>
        </w:rPr>
      </w:pPr>
    </w:p>
    <w:p w14:paraId="19D886BB" w14:textId="77777777" w:rsidR="0097358B" w:rsidRDefault="0097358B" w:rsidP="00850F12">
      <w:pPr>
        <w:pStyle w:val="Bezproreda1"/>
        <w:spacing w:line="360" w:lineRule="auto"/>
        <w:jc w:val="both"/>
        <w:rPr>
          <w:rFonts w:ascii="Times New Roman" w:hAnsi="Times New Roman"/>
          <w:b/>
          <w:bCs/>
          <w:noProof/>
          <w:lang w:val="hr-HR"/>
        </w:rPr>
      </w:pPr>
    </w:p>
    <w:p w14:paraId="35B63080" w14:textId="77777777" w:rsidR="0097358B" w:rsidRDefault="0097358B" w:rsidP="00850F12">
      <w:pPr>
        <w:pStyle w:val="Bezproreda1"/>
        <w:spacing w:line="360" w:lineRule="auto"/>
        <w:jc w:val="both"/>
        <w:rPr>
          <w:rFonts w:ascii="Times New Roman" w:hAnsi="Times New Roman"/>
          <w:b/>
          <w:bCs/>
          <w:noProof/>
          <w:lang w:val="hr-HR"/>
        </w:rPr>
      </w:pPr>
    </w:p>
    <w:p w14:paraId="0A1AC315" w14:textId="77777777" w:rsidR="0097358B" w:rsidRPr="00BF35C9" w:rsidRDefault="0097358B" w:rsidP="00850F12">
      <w:pPr>
        <w:pStyle w:val="Bezproreda1"/>
        <w:spacing w:line="360" w:lineRule="auto"/>
        <w:jc w:val="both"/>
        <w:rPr>
          <w:rFonts w:ascii="Times New Roman" w:hAnsi="Times New Roman"/>
          <w:b/>
          <w:bCs/>
          <w:noProof/>
          <w:lang w:val="hr-HR"/>
        </w:rPr>
      </w:pPr>
    </w:p>
    <w:p w14:paraId="1EAFFFE6" w14:textId="23877EF7" w:rsidR="00D1266E" w:rsidRPr="00BF35C9" w:rsidRDefault="00B90F37" w:rsidP="00782453">
      <w:pPr>
        <w:pStyle w:val="Naslov3"/>
        <w:rPr>
          <w:noProof/>
        </w:rPr>
      </w:pPr>
      <w:bookmarkStart w:id="345" w:name="_Toc169261031"/>
      <w:r>
        <w:rPr>
          <w:noProof/>
        </w:rPr>
        <w:lastRenderedPageBreak/>
        <w:t>5</w:t>
      </w:r>
      <w:r w:rsidR="00782453">
        <w:rPr>
          <w:noProof/>
        </w:rPr>
        <w:t>.5.6.</w:t>
      </w:r>
      <w:r w:rsidR="00D1266E" w:rsidRPr="00BF35C9">
        <w:rPr>
          <w:noProof/>
        </w:rPr>
        <w:t xml:space="preserve">  Matrice rizika</w:t>
      </w:r>
      <w:bookmarkEnd w:id="345"/>
    </w:p>
    <w:p w14:paraId="488E2655" w14:textId="6ACD4722" w:rsidR="00D1266E" w:rsidRPr="00782453" w:rsidRDefault="00D1266E" w:rsidP="00850F12">
      <w:pPr>
        <w:pStyle w:val="Bezproreda1"/>
        <w:spacing w:line="360" w:lineRule="auto"/>
        <w:jc w:val="both"/>
        <w:rPr>
          <w:rFonts w:ascii="Times New Roman" w:hAnsi="Times New Roman"/>
          <w:noProof/>
          <w:lang w:val="hr-HR"/>
        </w:rPr>
      </w:pPr>
      <w:r w:rsidRPr="00782453">
        <w:rPr>
          <w:rFonts w:ascii="Times New Roman" w:hAnsi="Times New Roman"/>
          <w:noProof/>
          <w:lang w:val="hr-HR"/>
        </w:rPr>
        <w:t xml:space="preserve">RIZIK:  </w:t>
      </w:r>
      <w:r w:rsidR="00782453" w:rsidRPr="00782453">
        <w:rPr>
          <w:rFonts w:ascii="Times New Roman" w:hAnsi="Times New Roman"/>
          <w:noProof/>
          <w:lang w:val="hr-HR"/>
        </w:rPr>
        <w:t>KLIZANJE TLA</w:t>
      </w:r>
    </w:p>
    <w:p w14:paraId="618C15D3" w14:textId="30CDD060" w:rsidR="00782453" w:rsidRPr="00782453" w:rsidRDefault="00782453" w:rsidP="00782453">
      <w:pPr>
        <w:contextualSpacing/>
      </w:pPr>
      <w:r w:rsidRPr="00782453">
        <w:rPr>
          <w:lang w:val="en-US"/>
        </w:rPr>
        <w:t>NAZIV</w:t>
      </w:r>
      <w:r w:rsidRPr="00782453">
        <w:t xml:space="preserve"> </w:t>
      </w:r>
      <w:r w:rsidRPr="00782453">
        <w:rPr>
          <w:lang w:val="en-US"/>
        </w:rPr>
        <w:t>SCENARIJA</w:t>
      </w:r>
      <w:r w:rsidRPr="00782453">
        <w:t>: Pojava klizišta uslijed velikih količina oborina na području Grada Lepoglave</w:t>
      </w:r>
    </w:p>
    <w:tbl>
      <w:tblPr>
        <w:tblpPr w:leftFromText="180" w:rightFromText="180" w:vertAnchor="page" w:horzAnchor="margin" w:tblpY="2791"/>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271"/>
        <w:gridCol w:w="2835"/>
      </w:tblGrid>
      <w:tr w:rsidR="00B90F37" w:rsidRPr="00BF35C9" w14:paraId="2EA894E3" w14:textId="77777777" w:rsidTr="00B90F37">
        <w:trPr>
          <w:trHeight w:val="265"/>
        </w:trPr>
        <w:tc>
          <w:tcPr>
            <w:tcW w:w="1271" w:type="dxa"/>
            <w:shd w:val="clear" w:color="auto" w:fill="auto"/>
            <w:vAlign w:val="center"/>
          </w:tcPr>
          <w:p w14:paraId="56F65C9D" w14:textId="77777777" w:rsidR="00B90F37" w:rsidRPr="00BF35C9" w:rsidRDefault="00B90F37" w:rsidP="00B90F37">
            <w:pPr>
              <w:spacing w:after="0" w:line="240" w:lineRule="auto"/>
              <w:jc w:val="both"/>
              <w:rPr>
                <w:rFonts w:cs="Times New Roman"/>
                <w:b/>
                <w:sz w:val="16"/>
                <w:szCs w:val="16"/>
                <w:lang w:eastAsia="zh-CN"/>
              </w:rPr>
            </w:pPr>
            <w:r w:rsidRPr="00BF35C9">
              <w:rPr>
                <w:rFonts w:cs="Times New Roman"/>
                <w:b/>
                <w:sz w:val="16"/>
                <w:szCs w:val="16"/>
                <w:lang w:eastAsia="zh-CN"/>
              </w:rPr>
              <w:t>VRSTA RIZIKA</w:t>
            </w:r>
          </w:p>
        </w:tc>
        <w:tc>
          <w:tcPr>
            <w:tcW w:w="2835" w:type="dxa"/>
            <w:shd w:val="clear" w:color="auto" w:fill="auto"/>
          </w:tcPr>
          <w:p w14:paraId="444BE54D" w14:textId="77777777" w:rsidR="00B90F37" w:rsidRPr="00BF35C9" w:rsidRDefault="00B90F37" w:rsidP="00B90F37">
            <w:pPr>
              <w:spacing w:after="0" w:line="240" w:lineRule="auto"/>
              <w:jc w:val="both"/>
              <w:rPr>
                <w:rFonts w:cs="Times New Roman"/>
                <w:b/>
                <w:sz w:val="16"/>
                <w:szCs w:val="16"/>
                <w:lang w:eastAsia="zh-CN"/>
              </w:rPr>
            </w:pPr>
            <w:r w:rsidRPr="00BF35C9">
              <w:rPr>
                <w:rFonts w:cs="Times New Roman"/>
                <w:b/>
                <w:sz w:val="16"/>
                <w:szCs w:val="16"/>
                <w:lang w:eastAsia="zh-CN"/>
              </w:rPr>
              <w:t>OPIS RIZIKA</w:t>
            </w:r>
          </w:p>
        </w:tc>
      </w:tr>
      <w:tr w:rsidR="00B90F37" w:rsidRPr="00BF35C9" w14:paraId="5E76F3DD" w14:textId="77777777" w:rsidTr="00B90F37">
        <w:trPr>
          <w:trHeight w:val="236"/>
        </w:trPr>
        <w:tc>
          <w:tcPr>
            <w:tcW w:w="1271" w:type="dxa"/>
            <w:shd w:val="clear" w:color="auto" w:fill="A8D08D"/>
            <w:vAlign w:val="center"/>
          </w:tcPr>
          <w:p w14:paraId="1464A11C" w14:textId="77777777" w:rsidR="00B90F37" w:rsidRPr="00BF35C9" w:rsidRDefault="00B90F37" w:rsidP="00B90F37">
            <w:pPr>
              <w:spacing w:after="0" w:line="240" w:lineRule="auto"/>
              <w:jc w:val="both"/>
              <w:rPr>
                <w:rFonts w:cs="Times New Roman"/>
                <w:sz w:val="16"/>
                <w:szCs w:val="16"/>
                <w:lang w:eastAsia="zh-CN"/>
              </w:rPr>
            </w:pPr>
            <w:r w:rsidRPr="00BF35C9">
              <w:rPr>
                <w:rFonts w:cs="Times New Roman"/>
                <w:sz w:val="16"/>
                <w:szCs w:val="16"/>
                <w:lang w:eastAsia="zh-CN"/>
              </w:rPr>
              <w:t>Nizak rizik</w:t>
            </w:r>
          </w:p>
        </w:tc>
        <w:tc>
          <w:tcPr>
            <w:tcW w:w="2835" w:type="dxa"/>
            <w:shd w:val="clear" w:color="auto" w:fill="FFFFFF"/>
          </w:tcPr>
          <w:p w14:paraId="73855E13" w14:textId="77777777" w:rsidR="00B90F37" w:rsidRPr="00BF35C9" w:rsidRDefault="00B90F37" w:rsidP="00B90F37">
            <w:pPr>
              <w:spacing w:after="0" w:line="240" w:lineRule="auto"/>
              <w:jc w:val="both"/>
              <w:rPr>
                <w:rFonts w:cs="Times New Roman"/>
                <w:sz w:val="16"/>
                <w:szCs w:val="16"/>
                <w:lang w:eastAsia="zh-CN"/>
              </w:rPr>
            </w:pPr>
            <w:r w:rsidRPr="00BF35C9">
              <w:rPr>
                <w:rFonts w:cs="Times New Roman"/>
                <w:sz w:val="16"/>
                <w:szCs w:val="16"/>
                <w:lang w:eastAsia="zh-CN"/>
              </w:rPr>
              <w:t>Dodatne mjere nisu potrebne, osim uobičajenih.</w:t>
            </w:r>
          </w:p>
        </w:tc>
      </w:tr>
      <w:tr w:rsidR="00B90F37" w:rsidRPr="00BF35C9" w14:paraId="2C9DBA9B" w14:textId="77777777" w:rsidTr="00B90F37">
        <w:trPr>
          <w:trHeight w:val="236"/>
        </w:trPr>
        <w:tc>
          <w:tcPr>
            <w:tcW w:w="1271" w:type="dxa"/>
            <w:shd w:val="clear" w:color="auto" w:fill="FFFF00"/>
            <w:vAlign w:val="center"/>
          </w:tcPr>
          <w:p w14:paraId="147653F5" w14:textId="77777777" w:rsidR="00B90F37" w:rsidRPr="00BF35C9" w:rsidRDefault="00B90F37" w:rsidP="00B90F37">
            <w:pPr>
              <w:spacing w:after="0" w:line="240" w:lineRule="auto"/>
              <w:jc w:val="both"/>
              <w:rPr>
                <w:rFonts w:cs="Times New Roman"/>
                <w:sz w:val="16"/>
                <w:szCs w:val="16"/>
                <w:lang w:eastAsia="zh-CN"/>
              </w:rPr>
            </w:pPr>
            <w:r w:rsidRPr="00BF35C9">
              <w:rPr>
                <w:rFonts w:cs="Times New Roman"/>
                <w:sz w:val="16"/>
                <w:szCs w:val="16"/>
                <w:lang w:eastAsia="zh-CN"/>
              </w:rPr>
              <w:t>Umjeren rizik</w:t>
            </w:r>
          </w:p>
        </w:tc>
        <w:tc>
          <w:tcPr>
            <w:tcW w:w="2835" w:type="dxa"/>
            <w:shd w:val="clear" w:color="auto" w:fill="FFFFFF"/>
          </w:tcPr>
          <w:p w14:paraId="1A7F9C59" w14:textId="77777777" w:rsidR="00B90F37" w:rsidRPr="00BF35C9" w:rsidRDefault="00B90F37" w:rsidP="00B90F37">
            <w:pPr>
              <w:spacing w:after="0" w:line="240" w:lineRule="auto"/>
              <w:jc w:val="both"/>
              <w:rPr>
                <w:rFonts w:cs="Times New Roman"/>
                <w:sz w:val="16"/>
                <w:szCs w:val="16"/>
                <w:lang w:eastAsia="zh-CN"/>
              </w:rPr>
            </w:pPr>
            <w:r w:rsidRPr="00BF35C9">
              <w:rPr>
                <w:rFonts w:cs="Times New Roman"/>
                <w:sz w:val="16"/>
                <w:szCs w:val="16"/>
                <w:lang w:eastAsia="zh-CN"/>
              </w:rPr>
              <w:t>Rizik se može prihvatiti ukoliko troškovi premašuju dobit.</w:t>
            </w:r>
          </w:p>
        </w:tc>
      </w:tr>
      <w:tr w:rsidR="00B90F37" w:rsidRPr="00BF35C9" w14:paraId="4BFC8D9F" w14:textId="77777777" w:rsidTr="00B90F37">
        <w:trPr>
          <w:trHeight w:val="242"/>
        </w:trPr>
        <w:tc>
          <w:tcPr>
            <w:tcW w:w="1271" w:type="dxa"/>
            <w:shd w:val="clear" w:color="auto" w:fill="ED7D31"/>
            <w:vAlign w:val="center"/>
          </w:tcPr>
          <w:p w14:paraId="3A0C8F98" w14:textId="77777777" w:rsidR="00B90F37" w:rsidRPr="00BF35C9" w:rsidRDefault="00B90F37" w:rsidP="00B90F37">
            <w:pPr>
              <w:spacing w:after="0" w:line="240" w:lineRule="auto"/>
              <w:jc w:val="both"/>
              <w:rPr>
                <w:rFonts w:cs="Times New Roman"/>
                <w:sz w:val="16"/>
                <w:szCs w:val="16"/>
                <w:lang w:eastAsia="zh-CN"/>
              </w:rPr>
            </w:pPr>
            <w:r w:rsidRPr="00BF35C9">
              <w:rPr>
                <w:rFonts w:cs="Times New Roman"/>
                <w:sz w:val="16"/>
                <w:szCs w:val="16"/>
                <w:lang w:eastAsia="zh-CN"/>
              </w:rPr>
              <w:t>Visok rizik</w:t>
            </w:r>
          </w:p>
        </w:tc>
        <w:tc>
          <w:tcPr>
            <w:tcW w:w="2835" w:type="dxa"/>
            <w:shd w:val="clear" w:color="auto" w:fill="FFFFFF"/>
          </w:tcPr>
          <w:p w14:paraId="0EED9868" w14:textId="77777777" w:rsidR="00B90F37" w:rsidRPr="00BF35C9" w:rsidRDefault="00B90F37" w:rsidP="00B90F37">
            <w:pPr>
              <w:spacing w:after="0" w:line="240" w:lineRule="auto"/>
              <w:jc w:val="both"/>
              <w:rPr>
                <w:rFonts w:cs="Times New Roman"/>
                <w:sz w:val="16"/>
                <w:szCs w:val="16"/>
                <w:lang w:eastAsia="zh-CN"/>
              </w:rPr>
            </w:pPr>
            <w:r w:rsidRPr="00BF35C9">
              <w:rPr>
                <w:rFonts w:cs="Times New Roman"/>
                <w:sz w:val="16"/>
                <w:szCs w:val="16"/>
                <w:lang w:eastAsia="zh-CN"/>
              </w:rPr>
              <w:t>Rizik se može prihvatiti ukoliko je smanjenje nepraktično ili troškovi uvelike premašuju dobit.</w:t>
            </w:r>
          </w:p>
        </w:tc>
      </w:tr>
      <w:tr w:rsidR="00B90F37" w:rsidRPr="00BF35C9" w14:paraId="58AD0358" w14:textId="77777777" w:rsidTr="00B90F37">
        <w:trPr>
          <w:trHeight w:val="96"/>
        </w:trPr>
        <w:tc>
          <w:tcPr>
            <w:tcW w:w="1271" w:type="dxa"/>
            <w:shd w:val="clear" w:color="auto" w:fill="FF0000"/>
            <w:vAlign w:val="center"/>
          </w:tcPr>
          <w:p w14:paraId="32D1DD50" w14:textId="77777777" w:rsidR="00B90F37" w:rsidRPr="00BF35C9" w:rsidRDefault="00B90F37" w:rsidP="00B90F37">
            <w:pPr>
              <w:spacing w:after="0" w:line="240" w:lineRule="auto"/>
              <w:jc w:val="both"/>
              <w:rPr>
                <w:rFonts w:cs="Times New Roman"/>
                <w:sz w:val="16"/>
                <w:szCs w:val="16"/>
                <w:lang w:eastAsia="zh-CN"/>
              </w:rPr>
            </w:pPr>
            <w:r w:rsidRPr="00BF35C9">
              <w:rPr>
                <w:rFonts w:cs="Times New Roman"/>
                <w:sz w:val="16"/>
                <w:szCs w:val="16"/>
                <w:lang w:eastAsia="zh-CN"/>
              </w:rPr>
              <w:t>Vrlo visok rizik</w:t>
            </w:r>
          </w:p>
        </w:tc>
        <w:tc>
          <w:tcPr>
            <w:tcW w:w="2835" w:type="dxa"/>
            <w:shd w:val="clear" w:color="auto" w:fill="FFFFFF"/>
          </w:tcPr>
          <w:p w14:paraId="382403A8" w14:textId="77777777" w:rsidR="00B90F37" w:rsidRPr="00BF35C9" w:rsidRDefault="00B90F37" w:rsidP="00B90F37">
            <w:pPr>
              <w:spacing w:after="0" w:line="240" w:lineRule="auto"/>
              <w:jc w:val="both"/>
              <w:rPr>
                <w:rFonts w:cs="Times New Roman"/>
                <w:sz w:val="16"/>
                <w:szCs w:val="16"/>
                <w:lang w:eastAsia="zh-CN"/>
              </w:rPr>
            </w:pPr>
            <w:r w:rsidRPr="00BF35C9">
              <w:rPr>
                <w:rFonts w:cs="Times New Roman"/>
                <w:sz w:val="16"/>
                <w:szCs w:val="16"/>
                <w:lang w:eastAsia="zh-CN"/>
              </w:rPr>
              <w:t>Rizik se ne može prihvatiti, izuzev u iznimnim situacijama.</w:t>
            </w:r>
          </w:p>
        </w:tc>
      </w:tr>
    </w:tbl>
    <w:p w14:paraId="106154FC" w14:textId="46B33E31" w:rsidR="00D1266E" w:rsidRPr="00BF35C9" w:rsidRDefault="009B1F4F" w:rsidP="00850F12">
      <w:pPr>
        <w:pStyle w:val="Bezproreda1"/>
        <w:spacing w:line="360" w:lineRule="auto"/>
        <w:jc w:val="both"/>
        <w:rPr>
          <w:rFonts w:ascii="Times New Roman" w:hAnsi="Times New Roman"/>
          <w:b/>
          <w:bCs/>
          <w:i/>
          <w:iCs/>
          <w:noProof/>
          <w:lang w:val="hr-HR"/>
        </w:rPr>
      </w:pPr>
      <w:r w:rsidRPr="00BF35C9">
        <w:rPr>
          <w:rFonts w:ascii="Times New Roman" w:hAnsi="Times New Roman"/>
          <w:noProof/>
          <w:lang w:val="hr-HR" w:eastAsia="hr-HR"/>
        </w:rPr>
        <w:drawing>
          <wp:inline distT="0" distB="0" distL="0" distR="0" wp14:anchorId="10195871" wp14:editId="4D54BBBE">
            <wp:extent cx="2470150" cy="1943100"/>
            <wp:effectExtent l="0" t="0" r="0" b="0"/>
            <wp:docPr id="111" name="Slika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28"/>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470150" cy="1943100"/>
                    </a:xfrm>
                    <a:prstGeom prst="rect">
                      <a:avLst/>
                    </a:prstGeom>
                    <a:noFill/>
                    <a:ln>
                      <a:noFill/>
                    </a:ln>
                  </pic:spPr>
                </pic:pic>
              </a:graphicData>
            </a:graphic>
          </wp:inline>
        </w:drawing>
      </w:r>
    </w:p>
    <w:p w14:paraId="4F408C0F" w14:textId="77777777" w:rsidR="00407321" w:rsidRPr="00BF35C9" w:rsidRDefault="00407321" w:rsidP="00850F12">
      <w:pPr>
        <w:pStyle w:val="Bezproreda1"/>
        <w:spacing w:line="360" w:lineRule="auto"/>
        <w:jc w:val="both"/>
        <w:rPr>
          <w:rFonts w:ascii="Times New Roman" w:hAnsi="Times New Roman"/>
          <w:b/>
          <w:bCs/>
          <w:noProof/>
          <w:color w:val="1F497D"/>
          <w:lang w:val="hr-HR"/>
        </w:rPr>
      </w:pPr>
    </w:p>
    <w:p w14:paraId="6B3F654D" w14:textId="77777777" w:rsidR="00D1266E" w:rsidRPr="00BF35C9" w:rsidRDefault="00D1266E" w:rsidP="00850F12">
      <w:pPr>
        <w:pStyle w:val="Bezproreda1"/>
        <w:spacing w:line="360" w:lineRule="auto"/>
        <w:jc w:val="both"/>
        <w:rPr>
          <w:rFonts w:ascii="Times New Roman" w:hAnsi="Times New Roman"/>
          <w:b/>
          <w:bCs/>
          <w:i/>
          <w:iCs/>
          <w:noProof/>
          <w:lang w:val="hr-HR"/>
        </w:rPr>
      </w:pPr>
      <w:r w:rsidRPr="00BF35C9">
        <w:rPr>
          <w:rFonts w:ascii="Times New Roman" w:hAnsi="Times New Roman"/>
          <w:b/>
          <w:bCs/>
          <w:i/>
          <w:iCs/>
          <w:noProof/>
          <w:lang w:val="hr-HR"/>
        </w:rPr>
        <w:t>Najvjerojatniji neželjeni događaj</w:t>
      </w:r>
    </w:p>
    <w:p w14:paraId="7A1E2D29" w14:textId="77777777" w:rsidR="00D1266E" w:rsidRPr="00BF35C9" w:rsidRDefault="00D1266E" w:rsidP="00850F12">
      <w:pPr>
        <w:pStyle w:val="Bezproreda1"/>
        <w:spacing w:line="360" w:lineRule="auto"/>
        <w:jc w:val="both"/>
        <w:rPr>
          <w:rFonts w:ascii="Times New Roman" w:hAnsi="Times New Roman"/>
          <w:b/>
          <w:bCs/>
          <w:noProof/>
          <w:sz w:val="20"/>
          <w:szCs w:val="20"/>
          <w:lang w:val="hr-HR"/>
        </w:rPr>
      </w:pPr>
      <w:r w:rsidRPr="00BF35C9">
        <w:rPr>
          <w:rFonts w:ascii="Times New Roman" w:hAnsi="Times New Roman"/>
          <w:b/>
          <w:bCs/>
          <w:noProof/>
          <w:sz w:val="20"/>
          <w:szCs w:val="20"/>
          <w:lang w:val="hr-HR"/>
        </w:rPr>
        <w:t xml:space="preserve">Život i zdravlje ljudi                                  Gospodarstvo                         Društvena stabilnost i politika  </w:t>
      </w:r>
    </w:p>
    <w:p w14:paraId="72B77733" w14:textId="77777777" w:rsidR="00D1266E" w:rsidRPr="00BF35C9" w:rsidRDefault="00D1266E" w:rsidP="00850F12">
      <w:pPr>
        <w:pStyle w:val="Bezproreda1"/>
        <w:spacing w:line="360" w:lineRule="auto"/>
        <w:jc w:val="both"/>
        <w:rPr>
          <w:rFonts w:ascii="Times New Roman" w:hAnsi="Times New Roman"/>
          <w:b/>
          <w:bCs/>
          <w:i/>
          <w:iCs/>
          <w:noProof/>
          <w:lang w:val="hr-HR"/>
        </w:rPr>
      </w:pPr>
      <w:r w:rsidRPr="00BF35C9">
        <w:rPr>
          <w:rFonts w:ascii="Times New Roman" w:hAnsi="Times New Roman"/>
          <w:noProof/>
          <w:lang w:val="hr-HR"/>
        </w:rPr>
        <w:t xml:space="preserve"> </w:t>
      </w:r>
      <w:r w:rsidRPr="00BF35C9">
        <w:rPr>
          <w:rFonts w:ascii="Times New Roman" w:hAnsi="Times New Roman"/>
          <w:noProof/>
          <w:lang w:val="hr-HR"/>
        </w:rPr>
        <w:object w:dxaOrig="7164" w:dyaOrig="7181" w14:anchorId="43EEE64A">
          <v:shape id="_x0000_i1035" type="#_x0000_t75" style="width:128.35pt;height:127.7pt" o:ole="">
            <v:imagedata r:id="rId127" o:title=""/>
          </v:shape>
          <o:OLEObject Type="Embed" ProgID="XaraX.Document" ShapeID="_x0000_i1035" DrawAspect="Content" ObjectID="_1780119451" r:id="rId128"/>
        </w:object>
      </w:r>
      <w:r w:rsidRPr="00BF35C9">
        <w:rPr>
          <w:rFonts w:ascii="Times New Roman" w:hAnsi="Times New Roman"/>
          <w:noProof/>
          <w:lang w:val="hr-HR"/>
        </w:rPr>
        <w:t xml:space="preserve">       </w:t>
      </w:r>
      <w:r w:rsidRPr="00BF35C9">
        <w:rPr>
          <w:rFonts w:ascii="Times New Roman" w:hAnsi="Times New Roman"/>
          <w:noProof/>
          <w:lang w:val="hr-HR"/>
        </w:rPr>
        <w:object w:dxaOrig="7164" w:dyaOrig="7181" w14:anchorId="3F058B76">
          <v:shape id="_x0000_i1036" type="#_x0000_t75" style="width:128.35pt;height:127.7pt" o:ole="">
            <v:imagedata r:id="rId129" o:title=""/>
          </v:shape>
          <o:OLEObject Type="Embed" ProgID="XaraX.Document" ShapeID="_x0000_i1036" DrawAspect="Content" ObjectID="_1780119452" r:id="rId130"/>
        </w:object>
      </w:r>
      <w:r w:rsidRPr="00BF35C9">
        <w:rPr>
          <w:rFonts w:ascii="Times New Roman" w:hAnsi="Times New Roman"/>
          <w:noProof/>
          <w:lang w:val="hr-HR"/>
        </w:rPr>
        <w:t xml:space="preserve">            </w:t>
      </w:r>
      <w:r w:rsidRPr="00BF35C9">
        <w:rPr>
          <w:rFonts w:ascii="Times New Roman" w:hAnsi="Times New Roman"/>
          <w:noProof/>
          <w:lang w:val="hr-HR"/>
        </w:rPr>
        <w:object w:dxaOrig="7164" w:dyaOrig="7181" w14:anchorId="52C3FAE5">
          <v:shape id="_x0000_i1037" type="#_x0000_t75" style="width:125.2pt;height:125.85pt" o:ole="">
            <v:imagedata r:id="rId129" o:title=""/>
          </v:shape>
          <o:OLEObject Type="Embed" ProgID="XaraX.Document" ShapeID="_x0000_i1037" DrawAspect="Content" ObjectID="_1780119453" r:id="rId131"/>
        </w:object>
      </w:r>
    </w:p>
    <w:p w14:paraId="64E762F3" w14:textId="77777777" w:rsidR="00407321" w:rsidRPr="00BF35C9" w:rsidRDefault="00407321" w:rsidP="00850F12">
      <w:pPr>
        <w:pStyle w:val="Bezproreda1"/>
        <w:spacing w:line="360" w:lineRule="auto"/>
        <w:jc w:val="both"/>
        <w:rPr>
          <w:rFonts w:ascii="Times New Roman" w:hAnsi="Times New Roman"/>
          <w:b/>
          <w:bCs/>
          <w:i/>
          <w:iCs/>
          <w:noProof/>
          <w:lang w:val="hr-HR"/>
        </w:rPr>
      </w:pPr>
    </w:p>
    <w:p w14:paraId="0364E2BB" w14:textId="34CAD8AE" w:rsidR="00D1266E" w:rsidRPr="00BF35C9" w:rsidRDefault="00D1266E" w:rsidP="00850F12">
      <w:pPr>
        <w:pStyle w:val="Bezproreda1"/>
        <w:spacing w:line="360" w:lineRule="auto"/>
        <w:jc w:val="both"/>
        <w:rPr>
          <w:rFonts w:ascii="Times New Roman" w:hAnsi="Times New Roman"/>
          <w:b/>
          <w:bCs/>
          <w:i/>
          <w:iCs/>
          <w:noProof/>
          <w:lang w:val="hr-HR"/>
        </w:rPr>
      </w:pPr>
      <w:r w:rsidRPr="00BF35C9">
        <w:rPr>
          <w:rFonts w:ascii="Times New Roman" w:hAnsi="Times New Roman"/>
          <w:b/>
          <w:bCs/>
          <w:i/>
          <w:iCs/>
          <w:noProof/>
          <w:lang w:val="hr-HR"/>
        </w:rPr>
        <w:t>Događaj s najgorim mogućim posljedicama</w:t>
      </w:r>
    </w:p>
    <w:p w14:paraId="505AD582" w14:textId="77777777" w:rsidR="00D1266E" w:rsidRPr="00BF35C9" w:rsidRDefault="00D1266E" w:rsidP="00850F12">
      <w:pPr>
        <w:pStyle w:val="Bezproreda1"/>
        <w:spacing w:line="360" w:lineRule="auto"/>
        <w:jc w:val="both"/>
        <w:rPr>
          <w:rFonts w:ascii="Times New Roman" w:hAnsi="Times New Roman"/>
          <w:b/>
          <w:bCs/>
          <w:noProof/>
          <w:lang w:val="hr-HR"/>
        </w:rPr>
      </w:pPr>
      <w:r w:rsidRPr="00BF35C9">
        <w:rPr>
          <w:rFonts w:ascii="Times New Roman" w:hAnsi="Times New Roman"/>
          <w:b/>
          <w:bCs/>
          <w:i/>
          <w:iCs/>
          <w:noProof/>
          <w:lang w:val="hr-HR"/>
        </w:rPr>
        <w:t xml:space="preserve">  </w:t>
      </w:r>
      <w:r w:rsidRPr="00BF35C9">
        <w:rPr>
          <w:rFonts w:ascii="Times New Roman" w:hAnsi="Times New Roman"/>
          <w:b/>
          <w:bCs/>
          <w:noProof/>
          <w:lang w:val="hr-HR"/>
        </w:rPr>
        <w:t xml:space="preserve"> </w:t>
      </w:r>
      <w:r w:rsidRPr="00BF35C9">
        <w:rPr>
          <w:rFonts w:ascii="Times New Roman" w:hAnsi="Times New Roman"/>
          <w:b/>
          <w:bCs/>
          <w:noProof/>
          <w:sz w:val="20"/>
          <w:szCs w:val="20"/>
          <w:lang w:val="hr-HR"/>
        </w:rPr>
        <w:t xml:space="preserve">Život i zdravlje ljudi                                  Gospodarstvo                            Društvena stabilnost i politika  </w:t>
      </w:r>
    </w:p>
    <w:p w14:paraId="47BDB132" w14:textId="77777777" w:rsidR="00D1266E" w:rsidRPr="00BF35C9" w:rsidRDefault="00D1266E"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object w:dxaOrig="7164" w:dyaOrig="7181" w14:anchorId="437CF28A">
          <v:shape id="_x0000_i1038" type="#_x0000_t75" style="width:125.2pt;height:125.85pt" o:ole="">
            <v:imagedata r:id="rId63" o:title=""/>
          </v:shape>
          <o:OLEObject Type="Embed" ProgID="XaraX.Document" ShapeID="_x0000_i1038" DrawAspect="Content" ObjectID="_1780119454" r:id="rId132"/>
        </w:object>
      </w:r>
      <w:r w:rsidRPr="00BF35C9">
        <w:rPr>
          <w:rFonts w:ascii="Times New Roman" w:hAnsi="Times New Roman"/>
          <w:noProof/>
          <w:lang w:val="hr-HR"/>
        </w:rPr>
        <w:t xml:space="preserve">       </w:t>
      </w:r>
      <w:r w:rsidRPr="00BF35C9">
        <w:rPr>
          <w:rFonts w:ascii="Times New Roman" w:hAnsi="Times New Roman"/>
          <w:noProof/>
          <w:lang w:val="hr-HR"/>
        </w:rPr>
        <w:object w:dxaOrig="7164" w:dyaOrig="7181" w14:anchorId="2B717FAF">
          <v:shape id="_x0000_i1039" type="#_x0000_t75" style="width:125.2pt;height:125.85pt" o:ole="">
            <v:imagedata r:id="rId63" o:title=""/>
          </v:shape>
          <o:OLEObject Type="Embed" ProgID="XaraX.Document" ShapeID="_x0000_i1039" DrawAspect="Content" ObjectID="_1780119455" r:id="rId133"/>
        </w:object>
      </w:r>
      <w:r w:rsidRPr="00BF35C9">
        <w:rPr>
          <w:rFonts w:ascii="Times New Roman" w:hAnsi="Times New Roman"/>
          <w:noProof/>
          <w:lang w:val="hr-HR"/>
        </w:rPr>
        <w:t xml:space="preserve">               </w:t>
      </w:r>
      <w:r w:rsidRPr="00BF35C9">
        <w:rPr>
          <w:rFonts w:ascii="Times New Roman" w:hAnsi="Times New Roman"/>
          <w:noProof/>
          <w:lang w:val="hr-HR"/>
        </w:rPr>
        <w:object w:dxaOrig="7164" w:dyaOrig="7181" w14:anchorId="3C3C3776">
          <v:shape id="_x0000_i1040" type="#_x0000_t75" style="width:122.7pt;height:123.95pt" o:ole="">
            <v:imagedata r:id="rId65" o:title=""/>
          </v:shape>
          <o:OLEObject Type="Embed" ProgID="XaraX.Document" ShapeID="_x0000_i1040" DrawAspect="Content" ObjectID="_1780119456" r:id="rId134"/>
        </w:object>
      </w:r>
      <w:r w:rsidRPr="00BF35C9">
        <w:rPr>
          <w:rFonts w:ascii="Times New Roman" w:hAnsi="Times New Roman"/>
          <w:noProof/>
          <w:lang w:val="hr-HR"/>
        </w:rPr>
        <w:t xml:space="preserve">    </w:t>
      </w:r>
    </w:p>
    <w:p w14:paraId="00765D7A" w14:textId="77777777" w:rsidR="00782453" w:rsidRDefault="00D1266E"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          </w:t>
      </w:r>
    </w:p>
    <w:p w14:paraId="2F862BF5" w14:textId="77777777" w:rsidR="00782453" w:rsidRDefault="00782453" w:rsidP="00850F12">
      <w:pPr>
        <w:pStyle w:val="Bezproreda1"/>
        <w:spacing w:line="360" w:lineRule="auto"/>
        <w:jc w:val="both"/>
        <w:rPr>
          <w:rFonts w:ascii="Times New Roman" w:hAnsi="Times New Roman"/>
          <w:noProof/>
          <w:lang w:val="hr-HR"/>
        </w:rPr>
      </w:pPr>
    </w:p>
    <w:p w14:paraId="5343A441" w14:textId="4AE7602A" w:rsidR="00D1266E" w:rsidRPr="00BF35C9" w:rsidRDefault="009B1F4F" w:rsidP="00782453">
      <w:pPr>
        <w:pStyle w:val="Bezproreda1"/>
        <w:spacing w:line="360" w:lineRule="auto"/>
        <w:jc w:val="center"/>
        <w:rPr>
          <w:rFonts w:ascii="Times New Roman" w:hAnsi="Times New Roman"/>
          <w:noProof/>
          <w:lang w:val="hr-HR"/>
        </w:rPr>
      </w:pPr>
      <w:r w:rsidRPr="00BF35C9">
        <w:rPr>
          <w:rFonts w:ascii="Times New Roman" w:hAnsi="Times New Roman"/>
          <w:b/>
          <w:bCs/>
          <w:noProof/>
          <w:lang w:val="hr-HR" w:eastAsia="hr-HR"/>
        </w:rPr>
        <w:drawing>
          <wp:inline distT="0" distB="0" distL="0" distR="0" wp14:anchorId="6D28905E" wp14:editId="6B836FD8">
            <wp:extent cx="4375150" cy="330200"/>
            <wp:effectExtent l="0" t="0" r="0" b="0"/>
            <wp:docPr id="118"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375150" cy="330200"/>
                    </a:xfrm>
                    <a:prstGeom prst="rect">
                      <a:avLst/>
                    </a:prstGeom>
                    <a:noFill/>
                    <a:ln>
                      <a:noFill/>
                    </a:ln>
                  </pic:spPr>
                </pic:pic>
              </a:graphicData>
            </a:graphic>
          </wp:inline>
        </w:drawing>
      </w:r>
    </w:p>
    <w:p w14:paraId="7B1CE824" w14:textId="77777777" w:rsidR="00407321" w:rsidRPr="00BF35C9" w:rsidRDefault="00407321" w:rsidP="00850F12">
      <w:pPr>
        <w:pStyle w:val="Bezproreda1"/>
        <w:spacing w:line="360" w:lineRule="auto"/>
        <w:jc w:val="both"/>
        <w:rPr>
          <w:rFonts w:ascii="Times New Roman" w:hAnsi="Times New Roman"/>
          <w:b/>
          <w:bCs/>
          <w:i/>
          <w:iCs/>
          <w:noProof/>
          <w:lang w:val="hr-HR"/>
        </w:rPr>
      </w:pPr>
    </w:p>
    <w:p w14:paraId="65012A54" w14:textId="1BCBF905" w:rsidR="00D1266E" w:rsidRPr="00782453" w:rsidRDefault="00D1266E" w:rsidP="00850F12">
      <w:pPr>
        <w:pStyle w:val="Bezproreda1"/>
        <w:spacing w:line="360" w:lineRule="auto"/>
        <w:jc w:val="both"/>
        <w:rPr>
          <w:rFonts w:ascii="Times New Roman" w:hAnsi="Times New Roman"/>
          <w:b/>
          <w:bCs/>
          <w:i/>
          <w:iCs/>
          <w:noProof/>
          <w:sz w:val="20"/>
          <w:szCs w:val="20"/>
          <w:lang w:val="hr-HR"/>
        </w:rPr>
      </w:pPr>
      <w:r w:rsidRPr="00782453">
        <w:rPr>
          <w:rFonts w:ascii="Times New Roman" w:hAnsi="Times New Roman"/>
          <w:b/>
          <w:bCs/>
          <w:i/>
          <w:iCs/>
          <w:noProof/>
          <w:sz w:val="20"/>
          <w:szCs w:val="20"/>
          <w:lang w:val="hr-HR"/>
        </w:rPr>
        <w:lastRenderedPageBreak/>
        <w:t xml:space="preserve">Najvjerojatniji neželjeni događaj, ukupno          Događaj s najgorim mogućim posljedicama, ukupno   </w:t>
      </w:r>
    </w:p>
    <w:p w14:paraId="78C1B4C0" w14:textId="77777777" w:rsidR="00D1266E" w:rsidRPr="00BF35C9" w:rsidRDefault="000F0082" w:rsidP="00850F12">
      <w:pPr>
        <w:pStyle w:val="Bezproreda1"/>
        <w:spacing w:line="360" w:lineRule="auto"/>
        <w:jc w:val="both"/>
        <w:rPr>
          <w:rFonts w:ascii="Times New Roman" w:hAnsi="Times New Roman"/>
          <w:b/>
          <w:bCs/>
          <w:i/>
          <w:iCs/>
          <w:noProof/>
          <w:lang w:val="hr-HR"/>
        </w:rPr>
      </w:pPr>
      <w:r w:rsidRPr="00BF35C9">
        <w:rPr>
          <w:rFonts w:ascii="Times New Roman" w:hAnsi="Times New Roman"/>
          <w:noProof/>
          <w:lang w:val="hr-HR"/>
        </w:rPr>
        <w:object w:dxaOrig="7164" w:dyaOrig="7181" w14:anchorId="48375292">
          <v:shape id="_x0000_i1041" type="#_x0000_t75" style="width:150.25pt;height:150.25pt" o:ole="">
            <v:imagedata r:id="rId129" o:title=""/>
          </v:shape>
          <o:OLEObject Type="Embed" ProgID="XaraX.Document" ShapeID="_x0000_i1041" DrawAspect="Content" ObjectID="_1780119457" r:id="rId135"/>
        </w:object>
      </w:r>
      <w:r w:rsidR="00D1266E" w:rsidRPr="00BF35C9">
        <w:rPr>
          <w:rFonts w:ascii="Times New Roman" w:hAnsi="Times New Roman"/>
          <w:noProof/>
          <w:lang w:val="hr-HR"/>
        </w:rPr>
        <w:t xml:space="preserve">              </w:t>
      </w:r>
      <w:r w:rsidRPr="00BF35C9">
        <w:rPr>
          <w:rFonts w:ascii="Times New Roman" w:hAnsi="Times New Roman"/>
          <w:noProof/>
          <w:lang w:val="hr-HR"/>
        </w:rPr>
        <w:t xml:space="preserve">                </w:t>
      </w:r>
      <w:r w:rsidR="00D1266E" w:rsidRPr="00BF35C9">
        <w:rPr>
          <w:rFonts w:ascii="Times New Roman" w:hAnsi="Times New Roman"/>
          <w:noProof/>
          <w:lang w:val="hr-HR"/>
        </w:rPr>
        <w:t xml:space="preserve">     </w:t>
      </w:r>
      <w:r w:rsidRPr="00BF35C9">
        <w:rPr>
          <w:rFonts w:ascii="Times New Roman" w:hAnsi="Times New Roman"/>
          <w:noProof/>
          <w:lang w:val="hr-HR"/>
        </w:rPr>
        <w:object w:dxaOrig="7164" w:dyaOrig="7181" w14:anchorId="0D677E96">
          <v:shape id="_x0000_i1042" type="#_x0000_t75" style="width:150.25pt;height:150.25pt" o:ole="">
            <v:imagedata r:id="rId63" o:title=""/>
          </v:shape>
          <o:OLEObject Type="Embed" ProgID="XaraX.Document" ShapeID="_x0000_i1042" DrawAspect="Content" ObjectID="_1780119458" r:id="rId136"/>
        </w:object>
      </w:r>
    </w:p>
    <w:p w14:paraId="3A401A98" w14:textId="77777777" w:rsidR="00D1266E" w:rsidRPr="00BF35C9" w:rsidRDefault="00D1266E" w:rsidP="00850F12">
      <w:pPr>
        <w:pStyle w:val="Bezproreda1"/>
        <w:spacing w:line="360" w:lineRule="auto"/>
        <w:jc w:val="both"/>
        <w:rPr>
          <w:rFonts w:ascii="Times New Roman" w:hAnsi="Times New Roman"/>
          <w:b/>
          <w:bCs/>
          <w:i/>
          <w:iCs/>
          <w:noProof/>
          <w:lang w:val="hr-HR"/>
        </w:rPr>
      </w:pPr>
      <w:r w:rsidRPr="00BF35C9">
        <w:rPr>
          <w:rFonts w:ascii="Times New Roman" w:hAnsi="Times New Roman"/>
          <w:noProof/>
          <w:lang w:val="hr-HR"/>
        </w:rPr>
        <w:t xml:space="preserve">                                </w:t>
      </w:r>
    </w:p>
    <w:p w14:paraId="484901F9" w14:textId="296118F4" w:rsidR="00D1266E" w:rsidRPr="00782453" w:rsidRDefault="00D1266E" w:rsidP="00782453">
      <w:pPr>
        <w:rPr>
          <w:b/>
          <w:bCs/>
          <w:noProof/>
        </w:rPr>
      </w:pPr>
      <w:r w:rsidRPr="00782453">
        <w:rPr>
          <w:b/>
          <w:bCs/>
          <w:noProof/>
        </w:rPr>
        <w:t>Karte rizika</w:t>
      </w:r>
    </w:p>
    <w:p w14:paraId="33DD959C" w14:textId="77777777" w:rsidR="00D1266E" w:rsidRPr="00BF35C9" w:rsidRDefault="00D1266E"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a) Najvjerojatniji neželjeni događaj                                b) Događaj s najgorim mogućim posljedicama</w:t>
      </w:r>
    </w:p>
    <w:p w14:paraId="4FE3E4A9" w14:textId="5F281B83" w:rsidR="00D1266E" w:rsidRPr="00BF35C9" w:rsidRDefault="00D1266E" w:rsidP="00850F12">
      <w:pPr>
        <w:pStyle w:val="Bezproreda1"/>
        <w:spacing w:line="360" w:lineRule="auto"/>
        <w:jc w:val="both"/>
        <w:rPr>
          <w:rFonts w:ascii="Times New Roman" w:hAnsi="Times New Roman"/>
          <w:b/>
          <w:bCs/>
          <w:noProof/>
          <w:lang w:val="hr-HR"/>
        </w:rPr>
      </w:pPr>
      <w:r w:rsidRPr="00BF35C9">
        <w:rPr>
          <w:rFonts w:ascii="Times New Roman" w:hAnsi="Times New Roman"/>
          <w:noProof/>
          <w:lang w:val="hr-HR"/>
        </w:rPr>
        <w:t xml:space="preserve">  </w:t>
      </w:r>
      <w:r w:rsidR="009B1F4F" w:rsidRPr="00BF35C9">
        <w:rPr>
          <w:rFonts w:ascii="Times New Roman" w:hAnsi="Times New Roman"/>
          <w:b/>
          <w:bCs/>
          <w:noProof/>
          <w:lang w:val="hr-HR" w:eastAsia="hr-HR"/>
        </w:rPr>
        <w:drawing>
          <wp:inline distT="0" distB="0" distL="0" distR="0" wp14:anchorId="56700846" wp14:editId="7ED154C4">
            <wp:extent cx="2183461" cy="1448098"/>
            <wp:effectExtent l="19050" t="19050" r="26670" b="19050"/>
            <wp:docPr id="121" name="Slika 121" descr="lepoglava o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lepoglava oker"/>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189398" cy="1452036"/>
                    </a:xfrm>
                    <a:prstGeom prst="rect">
                      <a:avLst/>
                    </a:prstGeom>
                    <a:noFill/>
                    <a:ln w="6350" cmpd="sng">
                      <a:solidFill>
                        <a:srgbClr val="000000"/>
                      </a:solidFill>
                      <a:miter lim="800000"/>
                      <a:headEnd/>
                      <a:tailEnd/>
                    </a:ln>
                    <a:effectLst/>
                  </pic:spPr>
                </pic:pic>
              </a:graphicData>
            </a:graphic>
          </wp:inline>
        </w:drawing>
      </w:r>
      <w:r w:rsidRPr="00BF35C9">
        <w:rPr>
          <w:rFonts w:ascii="Times New Roman" w:hAnsi="Times New Roman"/>
          <w:b/>
          <w:bCs/>
          <w:noProof/>
          <w:lang w:val="hr-HR"/>
        </w:rPr>
        <w:t xml:space="preserve"> </w:t>
      </w:r>
      <w:r w:rsidR="009B1F4F" w:rsidRPr="00BF35C9">
        <w:rPr>
          <w:rFonts w:ascii="Times New Roman" w:hAnsi="Times New Roman"/>
          <w:noProof/>
          <w:lang w:val="hr-HR" w:eastAsia="hr-HR"/>
        </w:rPr>
        <w:drawing>
          <wp:inline distT="0" distB="0" distL="0" distR="0" wp14:anchorId="22FA3FB8" wp14:editId="25484A4C">
            <wp:extent cx="711200" cy="908050"/>
            <wp:effectExtent l="0" t="0" r="0" b="0"/>
            <wp:docPr id="122"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11200" cy="908050"/>
                    </a:xfrm>
                    <a:prstGeom prst="rect">
                      <a:avLst/>
                    </a:prstGeom>
                    <a:noFill/>
                    <a:ln>
                      <a:noFill/>
                    </a:ln>
                  </pic:spPr>
                </pic:pic>
              </a:graphicData>
            </a:graphic>
          </wp:inline>
        </w:drawing>
      </w:r>
      <w:r w:rsidR="009B1F4F" w:rsidRPr="00BF35C9">
        <w:rPr>
          <w:rFonts w:ascii="Times New Roman" w:hAnsi="Times New Roman"/>
          <w:noProof/>
          <w:lang w:val="hr-HR" w:eastAsia="hr-HR"/>
        </w:rPr>
        <w:drawing>
          <wp:inline distT="0" distB="0" distL="0" distR="0" wp14:anchorId="756B4AF6" wp14:editId="737F1ADC">
            <wp:extent cx="2173769" cy="1436039"/>
            <wp:effectExtent l="19050" t="19050" r="17145" b="12065"/>
            <wp:docPr id="123" name="Slika 123" descr="lepoglava crv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lepoglava crveno"/>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182451" cy="1441774"/>
                    </a:xfrm>
                    <a:prstGeom prst="rect">
                      <a:avLst/>
                    </a:prstGeom>
                    <a:noFill/>
                    <a:ln w="6350" cmpd="sng">
                      <a:solidFill>
                        <a:srgbClr val="000000"/>
                      </a:solidFill>
                      <a:miter lim="800000"/>
                      <a:headEnd/>
                      <a:tailEnd/>
                    </a:ln>
                    <a:effectLst/>
                  </pic:spPr>
                </pic:pic>
              </a:graphicData>
            </a:graphic>
          </wp:inline>
        </w:drawing>
      </w:r>
    </w:p>
    <w:p w14:paraId="121E57D5" w14:textId="5F281B83" w:rsidR="00782453" w:rsidRDefault="00782453" w:rsidP="00B90F37">
      <w:pPr>
        <w:pStyle w:val="Opisslike"/>
        <w:keepNext/>
      </w:pPr>
      <w:bookmarkStart w:id="346" w:name="_Toc169506839"/>
      <w:r>
        <w:t xml:space="preserve">Slika </w:t>
      </w:r>
      <w:r w:rsidR="0046146E">
        <w:fldChar w:fldCharType="begin"/>
      </w:r>
      <w:r w:rsidR="0046146E">
        <w:instrText xml:space="preserve"> SEQ Slika \* ARABIC </w:instrText>
      </w:r>
      <w:r w:rsidR="0046146E">
        <w:fldChar w:fldCharType="separate"/>
      </w:r>
      <w:r w:rsidR="00A6249F">
        <w:rPr>
          <w:noProof/>
        </w:rPr>
        <w:t>44</w:t>
      </w:r>
      <w:r w:rsidR="0046146E">
        <w:rPr>
          <w:noProof/>
        </w:rPr>
        <w:fldChar w:fldCharType="end"/>
      </w:r>
      <w:r>
        <w:t xml:space="preserve">. </w:t>
      </w:r>
      <w:r w:rsidRPr="00BF35C9">
        <w:rPr>
          <w:rFonts w:cs="Times New Roman"/>
        </w:rPr>
        <w:t xml:space="preserve">Matrica rizika </w:t>
      </w:r>
      <w:r>
        <w:rPr>
          <w:rFonts w:cs="Times New Roman"/>
        </w:rPr>
        <w:t>Klizišta</w:t>
      </w:r>
      <w:r w:rsidRPr="00BF35C9">
        <w:rPr>
          <w:rFonts w:cs="Times New Roman"/>
        </w:rPr>
        <w:t xml:space="preserve"> na području Varaždinske županije</w:t>
      </w:r>
      <w:bookmarkEnd w:id="346"/>
    </w:p>
    <w:p w14:paraId="56C1F1A5" w14:textId="57975076" w:rsidR="00D1266E" w:rsidRDefault="009B1F4F" w:rsidP="00850F12">
      <w:pPr>
        <w:pStyle w:val="Bezproreda1"/>
        <w:spacing w:line="360" w:lineRule="auto"/>
        <w:jc w:val="center"/>
        <w:rPr>
          <w:rFonts w:ascii="Times New Roman" w:hAnsi="Times New Roman"/>
          <w:b/>
          <w:bCs/>
          <w:i/>
          <w:iCs/>
          <w:noProof/>
          <w:lang w:val="hr-HR"/>
        </w:rPr>
      </w:pPr>
      <w:r w:rsidRPr="00BF35C9">
        <w:rPr>
          <w:rFonts w:ascii="Times New Roman" w:hAnsi="Times New Roman"/>
          <w:b/>
          <w:bCs/>
          <w:i/>
          <w:iCs/>
          <w:noProof/>
          <w:lang w:val="hr-HR" w:eastAsia="hr-HR"/>
        </w:rPr>
        <w:drawing>
          <wp:inline distT="0" distB="0" distL="0" distR="0" wp14:anchorId="3027A665" wp14:editId="036D2AAA">
            <wp:extent cx="3943847" cy="3684782"/>
            <wp:effectExtent l="0" t="0" r="0" b="0"/>
            <wp:docPr id="124" name="Slika 124"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31"/>
                    <pic:cNvPicPr>
                      <a:picLocks noChangeAspect="1" noChangeArrowheads="1"/>
                    </pic:cNvPicPr>
                  </pic:nvPicPr>
                  <pic:blipFill rotWithShape="1">
                    <a:blip r:embed="rId139">
                      <a:extLst>
                        <a:ext uri="{28A0092B-C50C-407E-A947-70E740481C1C}">
                          <a14:useLocalDpi xmlns:a14="http://schemas.microsoft.com/office/drawing/2010/main" val="0"/>
                        </a:ext>
                      </a:extLst>
                    </a:blip>
                    <a:srcRect t="8296"/>
                    <a:stretch/>
                  </pic:blipFill>
                  <pic:spPr bwMode="auto">
                    <a:xfrm>
                      <a:off x="0" y="0"/>
                      <a:ext cx="3951473" cy="3691907"/>
                    </a:xfrm>
                    <a:prstGeom prst="rect">
                      <a:avLst/>
                    </a:prstGeom>
                    <a:noFill/>
                    <a:ln>
                      <a:noFill/>
                    </a:ln>
                    <a:extLst>
                      <a:ext uri="{53640926-AAD7-44D8-BBD7-CCE9431645EC}">
                        <a14:shadowObscured xmlns:a14="http://schemas.microsoft.com/office/drawing/2010/main"/>
                      </a:ext>
                    </a:extLst>
                  </pic:spPr>
                </pic:pic>
              </a:graphicData>
            </a:graphic>
          </wp:inline>
        </w:drawing>
      </w:r>
    </w:p>
    <w:p w14:paraId="6BA58080" w14:textId="77777777" w:rsidR="009D4C6F" w:rsidRPr="009D4C6F" w:rsidRDefault="009D4C6F" w:rsidP="009D4C6F">
      <w:pPr>
        <w:pStyle w:val="Bezproreda"/>
        <w:spacing w:line="360" w:lineRule="auto"/>
        <w:jc w:val="both"/>
        <w:rPr>
          <w:rFonts w:ascii="Times New Roman" w:hAnsi="Times New Roman"/>
          <w:sz w:val="20"/>
          <w:szCs w:val="20"/>
        </w:rPr>
      </w:pPr>
      <w:r>
        <w:rPr>
          <w:rFonts w:ascii="Times New Roman" w:hAnsi="Times New Roman"/>
          <w:sz w:val="20"/>
          <w:szCs w:val="20"/>
        </w:rPr>
        <w:t xml:space="preserve">Izvor: Procjena rizika od velikih nesreća za Varaždinsku županiju </w:t>
      </w:r>
    </w:p>
    <w:p w14:paraId="3E520563" w14:textId="77777777" w:rsidR="009D4C6F" w:rsidRPr="00BF35C9" w:rsidRDefault="009D4C6F" w:rsidP="00850F12">
      <w:pPr>
        <w:pStyle w:val="Bezproreda1"/>
        <w:spacing w:line="360" w:lineRule="auto"/>
        <w:jc w:val="center"/>
        <w:rPr>
          <w:rFonts w:ascii="Times New Roman" w:hAnsi="Times New Roman"/>
          <w:b/>
          <w:bCs/>
          <w:i/>
          <w:iCs/>
          <w:noProof/>
          <w:lang w:val="hr-HR"/>
        </w:rPr>
      </w:pPr>
    </w:p>
    <w:p w14:paraId="2738EF73" w14:textId="6A006473" w:rsidR="00782453" w:rsidRDefault="00782453" w:rsidP="00B90F37">
      <w:pPr>
        <w:pStyle w:val="Opisslike"/>
        <w:keepNext/>
      </w:pPr>
      <w:bookmarkStart w:id="347" w:name="_Toc169506840"/>
      <w:r>
        <w:t xml:space="preserve">Slika </w:t>
      </w:r>
      <w:r w:rsidR="0046146E">
        <w:fldChar w:fldCharType="begin"/>
      </w:r>
      <w:r w:rsidR="0046146E">
        <w:instrText xml:space="preserve"> SEQ Slika \* ARABIC </w:instrText>
      </w:r>
      <w:r w:rsidR="0046146E">
        <w:fldChar w:fldCharType="separate"/>
      </w:r>
      <w:r w:rsidR="00A6249F">
        <w:rPr>
          <w:noProof/>
        </w:rPr>
        <w:t>45</w:t>
      </w:r>
      <w:r w:rsidR="0046146E">
        <w:rPr>
          <w:noProof/>
        </w:rPr>
        <w:fldChar w:fldCharType="end"/>
      </w:r>
      <w:r>
        <w:t>.</w:t>
      </w:r>
      <w:r w:rsidR="009D4C6F">
        <w:t xml:space="preserve"> V</w:t>
      </w:r>
      <w:r>
        <w:t xml:space="preserve">jerojatnost nastanka </w:t>
      </w:r>
      <w:r w:rsidR="00B90F37">
        <w:t>rizika Klizišta</w:t>
      </w:r>
      <w:r>
        <w:t xml:space="preserve"> na području Varaždinske županije</w:t>
      </w:r>
      <w:bookmarkEnd w:id="347"/>
    </w:p>
    <w:p w14:paraId="271B92BC" w14:textId="1263B2E9" w:rsidR="00D1266E" w:rsidRDefault="009B1F4F" w:rsidP="00850F12">
      <w:pPr>
        <w:pStyle w:val="Bezproreda1"/>
        <w:spacing w:line="360" w:lineRule="auto"/>
        <w:jc w:val="center"/>
        <w:rPr>
          <w:rFonts w:ascii="Times New Roman" w:hAnsi="Times New Roman"/>
          <w:b/>
          <w:bCs/>
          <w:i/>
          <w:iCs/>
          <w:noProof/>
          <w:lang w:val="hr-HR"/>
        </w:rPr>
      </w:pPr>
      <w:r w:rsidRPr="00BF35C9">
        <w:rPr>
          <w:rFonts w:ascii="Times New Roman" w:hAnsi="Times New Roman"/>
          <w:b/>
          <w:bCs/>
          <w:i/>
          <w:iCs/>
          <w:noProof/>
          <w:lang w:val="hr-HR" w:eastAsia="hr-HR"/>
        </w:rPr>
        <w:drawing>
          <wp:inline distT="0" distB="0" distL="0" distR="0" wp14:anchorId="7C27413C" wp14:editId="117BD137">
            <wp:extent cx="3027680" cy="3784600"/>
            <wp:effectExtent l="0" t="0" r="1270" b="6350"/>
            <wp:docPr id="125" name="Slika 125"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32"/>
                    <pic:cNvPicPr>
                      <a:picLocks noChangeAspect="1" noChangeArrowheads="1"/>
                    </pic:cNvPicPr>
                  </pic:nvPicPr>
                  <pic:blipFill>
                    <a:blip r:embed="rId140">
                      <a:extLst>
                        <a:ext uri="{28A0092B-C50C-407E-A947-70E740481C1C}">
                          <a14:useLocalDpi xmlns:a14="http://schemas.microsoft.com/office/drawing/2010/main" val="0"/>
                        </a:ext>
                      </a:extLst>
                    </a:blip>
                    <a:srcRect t="3494"/>
                    <a:stretch>
                      <a:fillRect/>
                    </a:stretch>
                  </pic:blipFill>
                  <pic:spPr bwMode="auto">
                    <a:xfrm>
                      <a:off x="0" y="0"/>
                      <a:ext cx="3029711" cy="3787138"/>
                    </a:xfrm>
                    <a:prstGeom prst="rect">
                      <a:avLst/>
                    </a:prstGeom>
                    <a:noFill/>
                    <a:ln>
                      <a:noFill/>
                    </a:ln>
                  </pic:spPr>
                </pic:pic>
              </a:graphicData>
            </a:graphic>
          </wp:inline>
        </w:drawing>
      </w:r>
    </w:p>
    <w:p w14:paraId="382589C4" w14:textId="77777777" w:rsidR="009D4C6F" w:rsidRPr="009D4C6F" w:rsidRDefault="009D4C6F" w:rsidP="009D4C6F">
      <w:pPr>
        <w:pStyle w:val="Bezproreda"/>
        <w:spacing w:line="360" w:lineRule="auto"/>
        <w:jc w:val="both"/>
        <w:rPr>
          <w:rFonts w:ascii="Times New Roman" w:hAnsi="Times New Roman"/>
          <w:sz w:val="20"/>
          <w:szCs w:val="20"/>
        </w:rPr>
      </w:pPr>
      <w:r>
        <w:rPr>
          <w:rFonts w:ascii="Times New Roman" w:hAnsi="Times New Roman"/>
          <w:sz w:val="20"/>
          <w:szCs w:val="20"/>
        </w:rPr>
        <w:t xml:space="preserve">Izvor: Procjena rizika od velikih nesreća za Varaždinsku županiju </w:t>
      </w:r>
    </w:p>
    <w:p w14:paraId="71771D33" w14:textId="77777777" w:rsidR="009D4C6F" w:rsidRPr="00BF35C9" w:rsidRDefault="009D4C6F" w:rsidP="00850F12">
      <w:pPr>
        <w:pStyle w:val="Bezproreda1"/>
        <w:spacing w:line="360" w:lineRule="auto"/>
        <w:jc w:val="center"/>
        <w:rPr>
          <w:rFonts w:ascii="Times New Roman" w:hAnsi="Times New Roman"/>
          <w:b/>
          <w:bCs/>
          <w:i/>
          <w:iCs/>
          <w:noProof/>
          <w:lang w:val="hr-HR"/>
        </w:rPr>
      </w:pPr>
    </w:p>
    <w:p w14:paraId="6328DAFE" w14:textId="346A724B" w:rsidR="00B55614" w:rsidRPr="00BF35C9" w:rsidRDefault="00B90F37" w:rsidP="00B90F37">
      <w:pPr>
        <w:pStyle w:val="Naslov2"/>
      </w:pPr>
      <w:bookmarkStart w:id="348" w:name="_Toc169261032"/>
      <w:r>
        <w:t>5.6.</w:t>
      </w:r>
      <w:r w:rsidR="00407321" w:rsidRPr="00BF35C9">
        <w:t xml:space="preserve"> </w:t>
      </w:r>
      <w:r w:rsidR="00B55614" w:rsidRPr="00BF35C9">
        <w:t xml:space="preserve"> Ekstremne vremenske pojave - Grmljavinsko nevrijeme; Padaline; Vjetar; Snijeg i led; Tuča</w:t>
      </w:r>
      <w:r w:rsidR="009A1A6D" w:rsidRPr="00BF35C9">
        <w:t xml:space="preserve"> + Suša</w:t>
      </w:r>
      <w:bookmarkEnd w:id="348"/>
    </w:p>
    <w:p w14:paraId="3166313E" w14:textId="5AB44F55" w:rsidR="008F0CBD"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Ekstremne vremenske pojave </w:t>
      </w:r>
      <w:r w:rsidR="00407321" w:rsidRPr="00BF35C9">
        <w:rPr>
          <w:rFonts w:ascii="Times New Roman" w:hAnsi="Times New Roman"/>
          <w:lang w:val="hr-HR"/>
        </w:rPr>
        <w:t xml:space="preserve">događaju </w:t>
      </w:r>
      <w:r w:rsidR="008F0CBD" w:rsidRPr="00BF35C9">
        <w:rPr>
          <w:rFonts w:ascii="Times New Roman" w:hAnsi="Times New Roman"/>
          <w:lang w:val="hr-HR"/>
        </w:rPr>
        <w:t xml:space="preserve">se povremeno </w:t>
      </w:r>
      <w:r w:rsidR="00FE1010">
        <w:rPr>
          <w:rFonts w:ascii="Times New Roman" w:hAnsi="Times New Roman"/>
          <w:lang w:val="hr-HR"/>
        </w:rPr>
        <w:t>na</w:t>
      </w:r>
      <w:r w:rsidR="008F0CBD" w:rsidRPr="00BF35C9">
        <w:rPr>
          <w:rFonts w:ascii="Times New Roman" w:hAnsi="Times New Roman"/>
          <w:lang w:val="hr-HR"/>
        </w:rPr>
        <w:t xml:space="preserve"> području Grada Lepoglave, kao zasebne ili pak u međusobnoj sinergiji (snijeg i vjetar, tuča s grmljavinom i olujnim vjetrom i sl.). Glede istih Grad Lepoglava krajem svake godine (za narednu godinu) razrađuje Plan djelovanja u području prirodnih nepogoda, te ga po završetku godine analizira, ima osnovano Povjerenstvo za štete od prirodnih nepogoda, provodi posebne mjere i aktivnosti glede organizacije zimske službe, preventive i nadzora po planu zaštite od požara u ljetnoj sezoni, i druge aktivnosti.</w:t>
      </w:r>
    </w:p>
    <w:p w14:paraId="387BF1BD" w14:textId="073745AD" w:rsidR="000F0082" w:rsidRPr="00BF35C9" w:rsidRDefault="000F0082" w:rsidP="00850F12">
      <w:pPr>
        <w:pStyle w:val="Bezproreda1"/>
        <w:spacing w:line="360" w:lineRule="auto"/>
        <w:jc w:val="both"/>
        <w:rPr>
          <w:rFonts w:ascii="Times New Roman" w:hAnsi="Times New Roman"/>
          <w:color w:val="1F497D"/>
          <w:highlight w:val="yellow"/>
          <w:lang w:val="hr-HR"/>
        </w:rPr>
      </w:pPr>
    </w:p>
    <w:p w14:paraId="3261BD1B" w14:textId="78C2E0FB" w:rsidR="00407321" w:rsidRPr="00BF35C9" w:rsidRDefault="00407321" w:rsidP="00407321">
      <w:pPr>
        <w:pStyle w:val="Opisslike"/>
        <w:keepNext/>
        <w:rPr>
          <w:rFonts w:cs="Times New Roman"/>
        </w:rPr>
      </w:pPr>
      <w:bookmarkStart w:id="349" w:name="_Toc169506744"/>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113</w:t>
      </w:r>
      <w:r w:rsidR="003F6885" w:rsidRPr="00BF35C9">
        <w:rPr>
          <w:rFonts w:cs="Times New Roman"/>
          <w:noProof/>
        </w:rPr>
        <w:fldChar w:fldCharType="end"/>
      </w:r>
      <w:r w:rsidRPr="00BF35C9">
        <w:rPr>
          <w:rFonts w:cs="Times New Roman"/>
        </w:rPr>
        <w:t>. Prirodne nepogode na</w:t>
      </w:r>
      <w:r w:rsidR="005C31A8" w:rsidRPr="00BF35C9">
        <w:rPr>
          <w:rFonts w:cs="Times New Roman"/>
        </w:rPr>
        <w:t xml:space="preserve"> području Grada Lepoglave od 200</w:t>
      </w:r>
      <w:r w:rsidRPr="00BF35C9">
        <w:rPr>
          <w:rFonts w:cs="Times New Roman"/>
        </w:rPr>
        <w:t>4. do 2023. godine</w:t>
      </w:r>
      <w:bookmarkEnd w:id="34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3"/>
        <w:gridCol w:w="3507"/>
        <w:gridCol w:w="3362"/>
      </w:tblGrid>
      <w:tr w:rsidR="000F0082" w:rsidRPr="00BF35C9" w14:paraId="419002A2" w14:textId="77777777" w:rsidTr="00407321">
        <w:trPr>
          <w:trHeight w:val="367"/>
          <w:tblHeader/>
        </w:trPr>
        <w:tc>
          <w:tcPr>
            <w:tcW w:w="1210" w:type="pct"/>
            <w:shd w:val="clear" w:color="auto" w:fill="DBE5F1"/>
            <w:vAlign w:val="center"/>
          </w:tcPr>
          <w:p w14:paraId="05F5ADD0" w14:textId="26F62471" w:rsidR="000F0082" w:rsidRPr="00BF35C9" w:rsidRDefault="000F0082" w:rsidP="00850F1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G</w:t>
            </w:r>
            <w:r w:rsidR="00407321" w:rsidRPr="00BF35C9">
              <w:rPr>
                <w:rFonts w:ascii="Times New Roman" w:hAnsi="Times New Roman"/>
                <w:b/>
                <w:bCs/>
                <w:sz w:val="18"/>
                <w:szCs w:val="18"/>
                <w:lang w:val="hr-HR"/>
              </w:rPr>
              <w:t>odina</w:t>
            </w:r>
          </w:p>
        </w:tc>
        <w:tc>
          <w:tcPr>
            <w:tcW w:w="1935" w:type="pct"/>
            <w:shd w:val="clear" w:color="auto" w:fill="DBE5F1"/>
            <w:vAlign w:val="center"/>
          </w:tcPr>
          <w:p w14:paraId="3D19C959" w14:textId="7D80A5BA" w:rsidR="000F0082" w:rsidRPr="00BF35C9" w:rsidRDefault="00407321" w:rsidP="00850F1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Prirodna nepogoda</w:t>
            </w:r>
          </w:p>
        </w:tc>
        <w:tc>
          <w:tcPr>
            <w:tcW w:w="1855" w:type="pct"/>
            <w:shd w:val="clear" w:color="auto" w:fill="DBE5F1"/>
            <w:vAlign w:val="center"/>
          </w:tcPr>
          <w:p w14:paraId="4EE4FB78" w14:textId="50341CEA" w:rsidR="000F0082" w:rsidRPr="00BF35C9" w:rsidRDefault="00407321" w:rsidP="00850F12">
            <w:pPr>
              <w:pStyle w:val="Bezproreda1"/>
              <w:spacing w:line="360" w:lineRule="auto"/>
              <w:jc w:val="center"/>
              <w:rPr>
                <w:rFonts w:ascii="Times New Roman" w:hAnsi="Times New Roman"/>
                <w:b/>
                <w:bCs/>
                <w:sz w:val="18"/>
                <w:szCs w:val="18"/>
                <w:highlight w:val="yellow"/>
                <w:lang w:val="hr-HR"/>
              </w:rPr>
            </w:pPr>
            <w:r w:rsidRPr="00BF35C9">
              <w:rPr>
                <w:rFonts w:ascii="Times New Roman" w:hAnsi="Times New Roman"/>
                <w:b/>
                <w:bCs/>
                <w:sz w:val="18"/>
                <w:szCs w:val="18"/>
                <w:lang w:val="hr-HR"/>
              </w:rPr>
              <w:t>Iznos prijavljene štete</w:t>
            </w:r>
          </w:p>
        </w:tc>
      </w:tr>
      <w:tr w:rsidR="000F0082" w:rsidRPr="00BF35C9" w14:paraId="26FC6577" w14:textId="77777777" w:rsidTr="00407321">
        <w:tc>
          <w:tcPr>
            <w:tcW w:w="1210" w:type="pct"/>
            <w:shd w:val="clear" w:color="auto" w:fill="auto"/>
            <w:vAlign w:val="center"/>
          </w:tcPr>
          <w:p w14:paraId="4CC1EB19"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2004.</w:t>
            </w:r>
          </w:p>
        </w:tc>
        <w:tc>
          <w:tcPr>
            <w:tcW w:w="1935" w:type="pct"/>
            <w:shd w:val="clear" w:color="auto" w:fill="auto"/>
          </w:tcPr>
          <w:p w14:paraId="46650DA6"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TUČA</w:t>
            </w:r>
          </w:p>
        </w:tc>
        <w:tc>
          <w:tcPr>
            <w:tcW w:w="1855" w:type="pct"/>
            <w:shd w:val="clear" w:color="auto" w:fill="auto"/>
          </w:tcPr>
          <w:p w14:paraId="2DC984E7" w14:textId="163E69FC"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92.542,00</w:t>
            </w:r>
            <w:r w:rsidR="00407321" w:rsidRPr="00BF35C9">
              <w:rPr>
                <w:rFonts w:ascii="Times New Roman" w:hAnsi="Times New Roman"/>
                <w:bCs/>
                <w:sz w:val="18"/>
                <w:szCs w:val="18"/>
                <w:lang w:val="hr-HR"/>
              </w:rPr>
              <w:t xml:space="preserve"> HRK</w:t>
            </w:r>
          </w:p>
        </w:tc>
      </w:tr>
      <w:tr w:rsidR="000F0082" w:rsidRPr="00BF35C9" w14:paraId="603CAB15" w14:textId="77777777" w:rsidTr="00407321">
        <w:tc>
          <w:tcPr>
            <w:tcW w:w="1210" w:type="pct"/>
            <w:shd w:val="clear" w:color="auto" w:fill="auto"/>
            <w:vAlign w:val="center"/>
          </w:tcPr>
          <w:p w14:paraId="3BCD4E03"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2006.</w:t>
            </w:r>
          </w:p>
        </w:tc>
        <w:tc>
          <w:tcPr>
            <w:tcW w:w="1935" w:type="pct"/>
            <w:shd w:val="clear" w:color="auto" w:fill="auto"/>
          </w:tcPr>
          <w:p w14:paraId="4E36A361"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KLIZIŠTA</w:t>
            </w:r>
          </w:p>
        </w:tc>
        <w:tc>
          <w:tcPr>
            <w:tcW w:w="1855" w:type="pct"/>
            <w:shd w:val="clear" w:color="auto" w:fill="auto"/>
          </w:tcPr>
          <w:p w14:paraId="2126955C" w14:textId="5765332F"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6.820.000,00</w:t>
            </w:r>
            <w:r w:rsidR="00407321" w:rsidRPr="00BF35C9">
              <w:rPr>
                <w:rFonts w:ascii="Times New Roman" w:hAnsi="Times New Roman"/>
                <w:bCs/>
                <w:sz w:val="18"/>
                <w:szCs w:val="18"/>
                <w:lang w:val="hr-HR"/>
              </w:rPr>
              <w:t xml:space="preserve"> HRK</w:t>
            </w:r>
          </w:p>
        </w:tc>
      </w:tr>
      <w:tr w:rsidR="000F0082" w:rsidRPr="00BF35C9" w14:paraId="63ACD26A" w14:textId="77777777" w:rsidTr="00407321">
        <w:tc>
          <w:tcPr>
            <w:tcW w:w="1210" w:type="pct"/>
            <w:vMerge w:val="restart"/>
            <w:shd w:val="clear" w:color="auto" w:fill="auto"/>
            <w:vAlign w:val="center"/>
          </w:tcPr>
          <w:p w14:paraId="127C3B78"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2007.</w:t>
            </w:r>
          </w:p>
        </w:tc>
        <w:tc>
          <w:tcPr>
            <w:tcW w:w="1935" w:type="pct"/>
            <w:shd w:val="clear" w:color="auto" w:fill="auto"/>
          </w:tcPr>
          <w:p w14:paraId="43022137"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TUČA</w:t>
            </w:r>
          </w:p>
        </w:tc>
        <w:tc>
          <w:tcPr>
            <w:tcW w:w="1855" w:type="pct"/>
            <w:shd w:val="clear" w:color="auto" w:fill="auto"/>
          </w:tcPr>
          <w:p w14:paraId="43C124C8" w14:textId="1A375146"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60.400,00</w:t>
            </w:r>
            <w:r w:rsidR="00407321" w:rsidRPr="00BF35C9">
              <w:rPr>
                <w:rFonts w:ascii="Times New Roman" w:hAnsi="Times New Roman"/>
                <w:bCs/>
                <w:sz w:val="18"/>
                <w:szCs w:val="18"/>
                <w:lang w:val="hr-HR"/>
              </w:rPr>
              <w:t xml:space="preserve"> HRK</w:t>
            </w:r>
          </w:p>
        </w:tc>
      </w:tr>
      <w:tr w:rsidR="000F0082" w:rsidRPr="00BF35C9" w14:paraId="183AFE5D" w14:textId="77777777" w:rsidTr="00407321">
        <w:tc>
          <w:tcPr>
            <w:tcW w:w="1210" w:type="pct"/>
            <w:vMerge/>
            <w:shd w:val="clear" w:color="auto" w:fill="auto"/>
            <w:vAlign w:val="center"/>
          </w:tcPr>
          <w:p w14:paraId="78110A77" w14:textId="77777777" w:rsidR="000F0082" w:rsidRPr="00BF35C9" w:rsidRDefault="000F0082" w:rsidP="00850F12">
            <w:pPr>
              <w:pStyle w:val="Bezproreda1"/>
              <w:spacing w:line="360" w:lineRule="auto"/>
              <w:jc w:val="center"/>
              <w:rPr>
                <w:rFonts w:ascii="Times New Roman" w:hAnsi="Times New Roman"/>
                <w:bCs/>
                <w:sz w:val="18"/>
                <w:szCs w:val="18"/>
                <w:lang w:val="hr-HR"/>
              </w:rPr>
            </w:pPr>
          </w:p>
        </w:tc>
        <w:tc>
          <w:tcPr>
            <w:tcW w:w="1935" w:type="pct"/>
            <w:shd w:val="clear" w:color="auto" w:fill="auto"/>
          </w:tcPr>
          <w:p w14:paraId="40CB6EE4"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SUŠA</w:t>
            </w:r>
          </w:p>
        </w:tc>
        <w:tc>
          <w:tcPr>
            <w:tcW w:w="1855" w:type="pct"/>
            <w:shd w:val="clear" w:color="auto" w:fill="auto"/>
          </w:tcPr>
          <w:p w14:paraId="5769FDD0" w14:textId="0F4649E9"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6.251.492,00</w:t>
            </w:r>
            <w:r w:rsidR="00407321" w:rsidRPr="00BF35C9">
              <w:rPr>
                <w:rFonts w:ascii="Times New Roman" w:hAnsi="Times New Roman"/>
                <w:bCs/>
                <w:sz w:val="18"/>
                <w:szCs w:val="18"/>
                <w:lang w:val="hr-HR"/>
              </w:rPr>
              <w:t xml:space="preserve"> HRK</w:t>
            </w:r>
          </w:p>
        </w:tc>
      </w:tr>
      <w:tr w:rsidR="000F0082" w:rsidRPr="00BF35C9" w14:paraId="4A8F9362" w14:textId="77777777" w:rsidTr="00407321">
        <w:tc>
          <w:tcPr>
            <w:tcW w:w="1210" w:type="pct"/>
            <w:shd w:val="clear" w:color="auto" w:fill="auto"/>
            <w:vAlign w:val="center"/>
          </w:tcPr>
          <w:p w14:paraId="2A3CFB8C"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2011.</w:t>
            </w:r>
          </w:p>
        </w:tc>
        <w:tc>
          <w:tcPr>
            <w:tcW w:w="1935" w:type="pct"/>
            <w:shd w:val="clear" w:color="auto" w:fill="auto"/>
          </w:tcPr>
          <w:p w14:paraId="008AE176"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SUŠA</w:t>
            </w:r>
          </w:p>
        </w:tc>
        <w:tc>
          <w:tcPr>
            <w:tcW w:w="1855" w:type="pct"/>
            <w:shd w:val="clear" w:color="auto" w:fill="auto"/>
          </w:tcPr>
          <w:p w14:paraId="6AF816CC" w14:textId="4235DBE8"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446.704,00</w:t>
            </w:r>
            <w:r w:rsidR="00407321" w:rsidRPr="00BF35C9">
              <w:rPr>
                <w:rFonts w:ascii="Times New Roman" w:hAnsi="Times New Roman"/>
                <w:bCs/>
                <w:sz w:val="18"/>
                <w:szCs w:val="18"/>
                <w:lang w:val="hr-HR"/>
              </w:rPr>
              <w:t xml:space="preserve"> HRK</w:t>
            </w:r>
          </w:p>
        </w:tc>
      </w:tr>
      <w:tr w:rsidR="000F0082" w:rsidRPr="00BF35C9" w14:paraId="004418D5" w14:textId="77777777" w:rsidTr="00407321">
        <w:tc>
          <w:tcPr>
            <w:tcW w:w="1210" w:type="pct"/>
            <w:vMerge w:val="restart"/>
            <w:shd w:val="clear" w:color="auto" w:fill="auto"/>
            <w:vAlign w:val="center"/>
          </w:tcPr>
          <w:p w14:paraId="011604FA"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lastRenderedPageBreak/>
              <w:t>2013.</w:t>
            </w:r>
          </w:p>
        </w:tc>
        <w:tc>
          <w:tcPr>
            <w:tcW w:w="1935" w:type="pct"/>
            <w:shd w:val="clear" w:color="auto" w:fill="auto"/>
          </w:tcPr>
          <w:p w14:paraId="44C98D4A"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SUŠA</w:t>
            </w:r>
          </w:p>
        </w:tc>
        <w:tc>
          <w:tcPr>
            <w:tcW w:w="1855" w:type="pct"/>
            <w:shd w:val="clear" w:color="auto" w:fill="auto"/>
          </w:tcPr>
          <w:p w14:paraId="033E18A5" w14:textId="08BB4EB9"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247.108,43</w:t>
            </w:r>
            <w:r w:rsidR="00407321" w:rsidRPr="00BF35C9">
              <w:rPr>
                <w:rFonts w:ascii="Times New Roman" w:hAnsi="Times New Roman"/>
                <w:bCs/>
                <w:sz w:val="18"/>
                <w:szCs w:val="18"/>
                <w:lang w:val="hr-HR"/>
              </w:rPr>
              <w:t xml:space="preserve"> HRK</w:t>
            </w:r>
          </w:p>
        </w:tc>
      </w:tr>
      <w:tr w:rsidR="000F0082" w:rsidRPr="00BF35C9" w14:paraId="0A990CED" w14:textId="77777777" w:rsidTr="00407321">
        <w:tc>
          <w:tcPr>
            <w:tcW w:w="1210" w:type="pct"/>
            <w:vMerge/>
            <w:shd w:val="clear" w:color="auto" w:fill="auto"/>
            <w:vAlign w:val="center"/>
          </w:tcPr>
          <w:p w14:paraId="4F796145" w14:textId="77777777" w:rsidR="000F0082" w:rsidRPr="00BF35C9" w:rsidRDefault="000F0082" w:rsidP="00850F12">
            <w:pPr>
              <w:pStyle w:val="Bezproreda1"/>
              <w:spacing w:line="360" w:lineRule="auto"/>
              <w:jc w:val="center"/>
              <w:rPr>
                <w:rFonts w:ascii="Times New Roman" w:hAnsi="Times New Roman"/>
                <w:bCs/>
                <w:sz w:val="18"/>
                <w:szCs w:val="18"/>
                <w:lang w:val="hr-HR"/>
              </w:rPr>
            </w:pPr>
          </w:p>
        </w:tc>
        <w:tc>
          <w:tcPr>
            <w:tcW w:w="1935" w:type="pct"/>
            <w:shd w:val="clear" w:color="auto" w:fill="auto"/>
          </w:tcPr>
          <w:p w14:paraId="7E958640"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KLIZIŠTA</w:t>
            </w:r>
          </w:p>
        </w:tc>
        <w:tc>
          <w:tcPr>
            <w:tcW w:w="1855" w:type="pct"/>
            <w:shd w:val="clear" w:color="auto" w:fill="auto"/>
          </w:tcPr>
          <w:p w14:paraId="494C2E4D" w14:textId="420D52AA"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11.706.000,00</w:t>
            </w:r>
            <w:r w:rsidR="00407321" w:rsidRPr="00BF35C9">
              <w:rPr>
                <w:rFonts w:ascii="Times New Roman" w:hAnsi="Times New Roman"/>
                <w:bCs/>
                <w:sz w:val="18"/>
                <w:szCs w:val="18"/>
                <w:lang w:val="hr-HR"/>
              </w:rPr>
              <w:t xml:space="preserve"> HRK</w:t>
            </w:r>
          </w:p>
        </w:tc>
      </w:tr>
      <w:tr w:rsidR="000F0082" w:rsidRPr="00BF35C9" w14:paraId="0EA45E0C" w14:textId="77777777" w:rsidTr="00407321">
        <w:tc>
          <w:tcPr>
            <w:tcW w:w="1210" w:type="pct"/>
            <w:shd w:val="clear" w:color="auto" w:fill="auto"/>
            <w:vAlign w:val="center"/>
          </w:tcPr>
          <w:p w14:paraId="2C91A87B"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2014.</w:t>
            </w:r>
          </w:p>
        </w:tc>
        <w:tc>
          <w:tcPr>
            <w:tcW w:w="1935" w:type="pct"/>
            <w:shd w:val="clear" w:color="auto" w:fill="auto"/>
          </w:tcPr>
          <w:p w14:paraId="6AF93BFD"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KLIZIŠTA</w:t>
            </w:r>
          </w:p>
        </w:tc>
        <w:tc>
          <w:tcPr>
            <w:tcW w:w="1855" w:type="pct"/>
            <w:shd w:val="clear" w:color="auto" w:fill="auto"/>
          </w:tcPr>
          <w:p w14:paraId="767F59C9" w14:textId="60B02F12"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3.183.451,20</w:t>
            </w:r>
            <w:r w:rsidR="00407321" w:rsidRPr="00BF35C9">
              <w:rPr>
                <w:rFonts w:ascii="Times New Roman" w:hAnsi="Times New Roman"/>
                <w:bCs/>
                <w:sz w:val="18"/>
                <w:szCs w:val="18"/>
                <w:lang w:val="hr-HR"/>
              </w:rPr>
              <w:t xml:space="preserve"> HRK</w:t>
            </w:r>
          </w:p>
        </w:tc>
      </w:tr>
      <w:tr w:rsidR="000F0082" w:rsidRPr="00BF35C9" w14:paraId="144D6B37" w14:textId="77777777" w:rsidTr="00407321">
        <w:tc>
          <w:tcPr>
            <w:tcW w:w="1210" w:type="pct"/>
            <w:shd w:val="clear" w:color="auto" w:fill="auto"/>
            <w:vAlign w:val="center"/>
          </w:tcPr>
          <w:p w14:paraId="52B8A6BC"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2016.</w:t>
            </w:r>
          </w:p>
        </w:tc>
        <w:tc>
          <w:tcPr>
            <w:tcW w:w="1935" w:type="pct"/>
            <w:shd w:val="clear" w:color="auto" w:fill="auto"/>
          </w:tcPr>
          <w:p w14:paraId="10E152DE"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MRAZ</w:t>
            </w:r>
          </w:p>
        </w:tc>
        <w:tc>
          <w:tcPr>
            <w:tcW w:w="1855" w:type="pct"/>
            <w:shd w:val="clear" w:color="auto" w:fill="auto"/>
          </w:tcPr>
          <w:p w14:paraId="2F34B696" w14:textId="34F81398"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2.090.399,81</w:t>
            </w:r>
            <w:r w:rsidR="00407321" w:rsidRPr="00BF35C9">
              <w:rPr>
                <w:rFonts w:ascii="Times New Roman" w:hAnsi="Times New Roman"/>
                <w:bCs/>
                <w:sz w:val="18"/>
                <w:szCs w:val="18"/>
                <w:lang w:val="hr-HR"/>
              </w:rPr>
              <w:t xml:space="preserve"> HRK</w:t>
            </w:r>
          </w:p>
        </w:tc>
      </w:tr>
      <w:tr w:rsidR="000F0082" w:rsidRPr="00BF35C9" w14:paraId="5404ACDA" w14:textId="77777777" w:rsidTr="00407321">
        <w:tc>
          <w:tcPr>
            <w:tcW w:w="1210" w:type="pct"/>
            <w:vMerge w:val="restart"/>
            <w:shd w:val="clear" w:color="auto" w:fill="auto"/>
            <w:vAlign w:val="center"/>
          </w:tcPr>
          <w:p w14:paraId="7916E4D5"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2017.</w:t>
            </w:r>
          </w:p>
        </w:tc>
        <w:tc>
          <w:tcPr>
            <w:tcW w:w="1935" w:type="pct"/>
            <w:shd w:val="clear" w:color="auto" w:fill="auto"/>
          </w:tcPr>
          <w:p w14:paraId="7E55C6FF"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MRAZ</w:t>
            </w:r>
          </w:p>
        </w:tc>
        <w:tc>
          <w:tcPr>
            <w:tcW w:w="1855" w:type="pct"/>
            <w:shd w:val="clear" w:color="auto" w:fill="auto"/>
          </w:tcPr>
          <w:p w14:paraId="3BC01C26" w14:textId="48EC67FC"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1.171.833,23</w:t>
            </w:r>
            <w:r w:rsidR="00407321" w:rsidRPr="00BF35C9">
              <w:rPr>
                <w:rFonts w:ascii="Times New Roman" w:hAnsi="Times New Roman"/>
                <w:bCs/>
                <w:sz w:val="18"/>
                <w:szCs w:val="18"/>
                <w:lang w:val="hr-HR"/>
              </w:rPr>
              <w:t xml:space="preserve"> HRK</w:t>
            </w:r>
          </w:p>
        </w:tc>
      </w:tr>
      <w:tr w:rsidR="000F0082" w:rsidRPr="00BF35C9" w14:paraId="22B87A46" w14:textId="77777777" w:rsidTr="00407321">
        <w:tc>
          <w:tcPr>
            <w:tcW w:w="1210" w:type="pct"/>
            <w:vMerge/>
            <w:shd w:val="clear" w:color="auto" w:fill="auto"/>
            <w:vAlign w:val="center"/>
          </w:tcPr>
          <w:p w14:paraId="5268193C" w14:textId="77777777" w:rsidR="000F0082" w:rsidRPr="00BF35C9" w:rsidRDefault="000F0082" w:rsidP="00850F12">
            <w:pPr>
              <w:pStyle w:val="Bezproreda1"/>
              <w:spacing w:line="360" w:lineRule="auto"/>
              <w:jc w:val="center"/>
              <w:rPr>
                <w:rFonts w:ascii="Times New Roman" w:hAnsi="Times New Roman"/>
                <w:bCs/>
                <w:sz w:val="18"/>
                <w:szCs w:val="18"/>
                <w:lang w:val="hr-HR"/>
              </w:rPr>
            </w:pPr>
          </w:p>
        </w:tc>
        <w:tc>
          <w:tcPr>
            <w:tcW w:w="1935" w:type="pct"/>
            <w:shd w:val="clear" w:color="auto" w:fill="auto"/>
            <w:vAlign w:val="center"/>
          </w:tcPr>
          <w:p w14:paraId="7E9CFE2A"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sz w:val="18"/>
                <w:szCs w:val="18"/>
                <w:lang w:val="hr-HR" w:eastAsia="hr-HR"/>
              </w:rPr>
              <w:t>OLUJNI VJETAR</w:t>
            </w:r>
          </w:p>
        </w:tc>
        <w:tc>
          <w:tcPr>
            <w:tcW w:w="1855" w:type="pct"/>
            <w:shd w:val="clear" w:color="auto" w:fill="auto"/>
          </w:tcPr>
          <w:p w14:paraId="67CF9C9F" w14:textId="2C6F0B53"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500.000,00</w:t>
            </w:r>
            <w:r w:rsidR="00407321" w:rsidRPr="00BF35C9">
              <w:rPr>
                <w:rFonts w:ascii="Times New Roman" w:hAnsi="Times New Roman"/>
                <w:bCs/>
                <w:sz w:val="18"/>
                <w:szCs w:val="18"/>
                <w:lang w:val="hr-HR"/>
              </w:rPr>
              <w:t xml:space="preserve"> HRK</w:t>
            </w:r>
          </w:p>
        </w:tc>
      </w:tr>
      <w:tr w:rsidR="000F0082" w:rsidRPr="00BF35C9" w14:paraId="5F11384E" w14:textId="77777777" w:rsidTr="00407321">
        <w:tc>
          <w:tcPr>
            <w:tcW w:w="1210" w:type="pct"/>
            <w:vMerge/>
            <w:shd w:val="clear" w:color="auto" w:fill="auto"/>
            <w:vAlign w:val="center"/>
          </w:tcPr>
          <w:p w14:paraId="1A37823C" w14:textId="77777777" w:rsidR="000F0082" w:rsidRPr="00BF35C9" w:rsidRDefault="000F0082" w:rsidP="00850F12">
            <w:pPr>
              <w:pStyle w:val="Bezproreda1"/>
              <w:spacing w:line="360" w:lineRule="auto"/>
              <w:jc w:val="center"/>
              <w:rPr>
                <w:rFonts w:ascii="Times New Roman" w:hAnsi="Times New Roman"/>
                <w:bCs/>
                <w:sz w:val="18"/>
                <w:szCs w:val="18"/>
                <w:lang w:val="hr-HR"/>
              </w:rPr>
            </w:pPr>
          </w:p>
        </w:tc>
        <w:tc>
          <w:tcPr>
            <w:tcW w:w="1935" w:type="pct"/>
            <w:shd w:val="clear" w:color="auto" w:fill="auto"/>
            <w:vAlign w:val="center"/>
          </w:tcPr>
          <w:p w14:paraId="5E8BF11E"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sz w:val="18"/>
                <w:szCs w:val="18"/>
                <w:lang w:val="hr-HR" w:eastAsia="hr-HR"/>
              </w:rPr>
              <w:t>TUČA</w:t>
            </w:r>
          </w:p>
        </w:tc>
        <w:tc>
          <w:tcPr>
            <w:tcW w:w="1855" w:type="pct"/>
            <w:shd w:val="clear" w:color="auto" w:fill="auto"/>
          </w:tcPr>
          <w:p w14:paraId="39ADE404"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w:t>
            </w:r>
          </w:p>
        </w:tc>
      </w:tr>
      <w:tr w:rsidR="000F0082" w:rsidRPr="00BF35C9" w14:paraId="1A566E22" w14:textId="77777777" w:rsidTr="00407321">
        <w:tc>
          <w:tcPr>
            <w:tcW w:w="1210" w:type="pct"/>
            <w:shd w:val="clear" w:color="auto" w:fill="auto"/>
            <w:vAlign w:val="center"/>
          </w:tcPr>
          <w:p w14:paraId="32A9F3C9"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2018.</w:t>
            </w:r>
          </w:p>
        </w:tc>
        <w:tc>
          <w:tcPr>
            <w:tcW w:w="1935" w:type="pct"/>
            <w:shd w:val="clear" w:color="auto" w:fill="auto"/>
            <w:vAlign w:val="center"/>
          </w:tcPr>
          <w:p w14:paraId="3CFA2BA1" w14:textId="77777777" w:rsidR="000F0082" w:rsidRPr="00BF35C9" w:rsidRDefault="000F0082" w:rsidP="00850F12">
            <w:pPr>
              <w:pStyle w:val="Bezproreda1"/>
              <w:spacing w:line="360" w:lineRule="auto"/>
              <w:jc w:val="center"/>
              <w:rPr>
                <w:rFonts w:ascii="Times New Roman" w:hAnsi="Times New Roman"/>
                <w:sz w:val="18"/>
                <w:szCs w:val="18"/>
                <w:lang w:val="hr-HR" w:eastAsia="hr-HR"/>
              </w:rPr>
            </w:pPr>
            <w:r w:rsidRPr="00BF35C9">
              <w:rPr>
                <w:rFonts w:ascii="Times New Roman" w:hAnsi="Times New Roman"/>
                <w:sz w:val="18"/>
                <w:szCs w:val="18"/>
                <w:lang w:val="hr-HR" w:eastAsia="hr-HR"/>
              </w:rPr>
              <w:t>KLIZIŠTE</w:t>
            </w:r>
          </w:p>
        </w:tc>
        <w:tc>
          <w:tcPr>
            <w:tcW w:w="1855" w:type="pct"/>
            <w:shd w:val="clear" w:color="auto" w:fill="auto"/>
            <w:vAlign w:val="center"/>
          </w:tcPr>
          <w:p w14:paraId="64688F83" w14:textId="52E7594C"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sz w:val="18"/>
                <w:szCs w:val="18"/>
                <w:lang w:val="hr-HR" w:eastAsia="hr-HR"/>
              </w:rPr>
              <w:t>3.162.166,57</w:t>
            </w:r>
            <w:r w:rsidR="00407321" w:rsidRPr="00BF35C9">
              <w:rPr>
                <w:rFonts w:ascii="Times New Roman" w:hAnsi="Times New Roman"/>
                <w:sz w:val="18"/>
                <w:szCs w:val="18"/>
                <w:lang w:val="hr-HR" w:eastAsia="hr-HR"/>
              </w:rPr>
              <w:t xml:space="preserve"> HRK</w:t>
            </w:r>
          </w:p>
        </w:tc>
      </w:tr>
      <w:tr w:rsidR="000F0082" w:rsidRPr="00BF35C9" w14:paraId="218F6688" w14:textId="77777777" w:rsidTr="00407321">
        <w:trPr>
          <w:trHeight w:val="225"/>
        </w:trPr>
        <w:tc>
          <w:tcPr>
            <w:tcW w:w="1210" w:type="pct"/>
            <w:shd w:val="clear" w:color="auto" w:fill="auto"/>
            <w:vAlign w:val="center"/>
          </w:tcPr>
          <w:p w14:paraId="00CBC427"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2020.</w:t>
            </w:r>
          </w:p>
        </w:tc>
        <w:tc>
          <w:tcPr>
            <w:tcW w:w="1935" w:type="pct"/>
            <w:shd w:val="clear" w:color="auto" w:fill="auto"/>
            <w:vAlign w:val="center"/>
          </w:tcPr>
          <w:p w14:paraId="2430CFAE" w14:textId="77777777" w:rsidR="000F0082" w:rsidRPr="00BF35C9" w:rsidRDefault="000F0082" w:rsidP="00850F12">
            <w:pPr>
              <w:pStyle w:val="Bezproreda1"/>
              <w:spacing w:line="360" w:lineRule="auto"/>
              <w:jc w:val="center"/>
              <w:rPr>
                <w:rFonts w:ascii="Times New Roman" w:hAnsi="Times New Roman"/>
                <w:sz w:val="18"/>
                <w:szCs w:val="18"/>
                <w:lang w:val="hr-HR" w:eastAsia="hr-HR"/>
              </w:rPr>
            </w:pPr>
            <w:r w:rsidRPr="00BF35C9">
              <w:rPr>
                <w:rFonts w:ascii="Times New Roman" w:hAnsi="Times New Roman"/>
                <w:sz w:val="18"/>
                <w:szCs w:val="18"/>
                <w:lang w:val="hr-HR" w:eastAsia="hr-HR"/>
              </w:rPr>
              <w:t>MRAZ</w:t>
            </w:r>
          </w:p>
        </w:tc>
        <w:tc>
          <w:tcPr>
            <w:tcW w:w="1855" w:type="pct"/>
            <w:shd w:val="clear" w:color="auto" w:fill="auto"/>
            <w:vAlign w:val="center"/>
          </w:tcPr>
          <w:p w14:paraId="7F9C12EF"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56.403,12 eura</w:t>
            </w:r>
          </w:p>
        </w:tc>
      </w:tr>
      <w:tr w:rsidR="000F0082" w:rsidRPr="00BF35C9" w14:paraId="04F63814" w14:textId="77777777" w:rsidTr="00407321">
        <w:trPr>
          <w:trHeight w:val="135"/>
        </w:trPr>
        <w:tc>
          <w:tcPr>
            <w:tcW w:w="1210" w:type="pct"/>
            <w:shd w:val="clear" w:color="auto" w:fill="auto"/>
            <w:vAlign w:val="center"/>
          </w:tcPr>
          <w:p w14:paraId="155D297B"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2021.</w:t>
            </w:r>
          </w:p>
        </w:tc>
        <w:tc>
          <w:tcPr>
            <w:tcW w:w="1935" w:type="pct"/>
            <w:shd w:val="clear" w:color="auto" w:fill="auto"/>
            <w:vAlign w:val="center"/>
          </w:tcPr>
          <w:p w14:paraId="320CFE65" w14:textId="77777777" w:rsidR="000F0082" w:rsidRPr="00BF35C9" w:rsidRDefault="000F0082" w:rsidP="00850F12">
            <w:pPr>
              <w:pStyle w:val="Bezproreda1"/>
              <w:spacing w:line="360" w:lineRule="auto"/>
              <w:jc w:val="center"/>
              <w:rPr>
                <w:rFonts w:ascii="Times New Roman" w:hAnsi="Times New Roman"/>
                <w:sz w:val="18"/>
                <w:szCs w:val="18"/>
                <w:lang w:val="hr-HR" w:eastAsia="hr-HR"/>
              </w:rPr>
            </w:pPr>
            <w:r w:rsidRPr="00BF35C9">
              <w:rPr>
                <w:rFonts w:ascii="Times New Roman" w:hAnsi="Times New Roman"/>
                <w:sz w:val="18"/>
                <w:szCs w:val="18"/>
                <w:lang w:val="hr-HR" w:eastAsia="hr-HR"/>
              </w:rPr>
              <w:t>POTRES</w:t>
            </w:r>
          </w:p>
          <w:p w14:paraId="378830B3" w14:textId="77777777" w:rsidR="000F0082" w:rsidRPr="00BF35C9" w:rsidRDefault="000F0082" w:rsidP="00850F12">
            <w:pPr>
              <w:pStyle w:val="Bezproreda1"/>
              <w:spacing w:line="360" w:lineRule="auto"/>
              <w:jc w:val="center"/>
              <w:rPr>
                <w:rFonts w:ascii="Times New Roman" w:hAnsi="Times New Roman"/>
                <w:sz w:val="18"/>
                <w:szCs w:val="18"/>
                <w:lang w:val="hr-HR" w:eastAsia="hr-HR"/>
              </w:rPr>
            </w:pPr>
            <w:r w:rsidRPr="00BF35C9">
              <w:rPr>
                <w:rFonts w:ascii="Times New Roman" w:hAnsi="Times New Roman"/>
                <w:sz w:val="18"/>
                <w:szCs w:val="18"/>
                <w:lang w:val="hr-HR" w:eastAsia="hr-HR"/>
              </w:rPr>
              <w:t>MRAZ</w:t>
            </w:r>
          </w:p>
        </w:tc>
        <w:tc>
          <w:tcPr>
            <w:tcW w:w="1855" w:type="pct"/>
            <w:shd w:val="clear" w:color="auto" w:fill="auto"/>
            <w:vAlign w:val="center"/>
          </w:tcPr>
          <w:p w14:paraId="7EC10BDB"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680.970,42 eura</w:t>
            </w:r>
          </w:p>
          <w:p w14:paraId="4EF0BFAD"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49.461,48 eura</w:t>
            </w:r>
          </w:p>
        </w:tc>
      </w:tr>
      <w:tr w:rsidR="000F0082" w:rsidRPr="00BF35C9" w14:paraId="3EB68E1B" w14:textId="77777777" w:rsidTr="00407321">
        <w:trPr>
          <w:trHeight w:val="165"/>
        </w:trPr>
        <w:tc>
          <w:tcPr>
            <w:tcW w:w="1210" w:type="pct"/>
            <w:shd w:val="clear" w:color="auto" w:fill="auto"/>
            <w:vAlign w:val="center"/>
          </w:tcPr>
          <w:p w14:paraId="74D1FDC7"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2022.</w:t>
            </w:r>
          </w:p>
        </w:tc>
        <w:tc>
          <w:tcPr>
            <w:tcW w:w="1935" w:type="pct"/>
            <w:shd w:val="clear" w:color="auto" w:fill="auto"/>
            <w:vAlign w:val="center"/>
          </w:tcPr>
          <w:p w14:paraId="3701A312" w14:textId="77777777" w:rsidR="000F0082" w:rsidRPr="00BF35C9" w:rsidRDefault="000F0082" w:rsidP="00850F12">
            <w:pPr>
              <w:pStyle w:val="Bezproreda1"/>
              <w:spacing w:line="360" w:lineRule="auto"/>
              <w:jc w:val="center"/>
              <w:rPr>
                <w:rFonts w:ascii="Times New Roman" w:hAnsi="Times New Roman"/>
                <w:sz w:val="18"/>
                <w:szCs w:val="18"/>
                <w:lang w:val="hr-HR" w:eastAsia="hr-HR"/>
              </w:rPr>
            </w:pPr>
            <w:r w:rsidRPr="00BF35C9">
              <w:rPr>
                <w:rFonts w:ascii="Times New Roman" w:hAnsi="Times New Roman"/>
                <w:sz w:val="18"/>
                <w:szCs w:val="18"/>
                <w:lang w:val="hr-HR" w:eastAsia="hr-HR"/>
              </w:rPr>
              <w:t>TUČA</w:t>
            </w:r>
          </w:p>
        </w:tc>
        <w:tc>
          <w:tcPr>
            <w:tcW w:w="1855" w:type="pct"/>
            <w:shd w:val="clear" w:color="auto" w:fill="auto"/>
            <w:vAlign w:val="center"/>
          </w:tcPr>
          <w:p w14:paraId="54D9B30B"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1.005.950,89 eura</w:t>
            </w:r>
          </w:p>
        </w:tc>
      </w:tr>
      <w:tr w:rsidR="000F0082" w:rsidRPr="00BF35C9" w14:paraId="57D78288" w14:textId="77777777" w:rsidTr="00407321">
        <w:trPr>
          <w:trHeight w:val="150"/>
        </w:trPr>
        <w:tc>
          <w:tcPr>
            <w:tcW w:w="1210" w:type="pct"/>
            <w:shd w:val="clear" w:color="auto" w:fill="auto"/>
            <w:vAlign w:val="center"/>
          </w:tcPr>
          <w:p w14:paraId="7C7664DE"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2023.</w:t>
            </w:r>
          </w:p>
        </w:tc>
        <w:tc>
          <w:tcPr>
            <w:tcW w:w="1935" w:type="pct"/>
            <w:shd w:val="clear" w:color="auto" w:fill="auto"/>
            <w:vAlign w:val="center"/>
          </w:tcPr>
          <w:p w14:paraId="6508884A" w14:textId="77777777" w:rsidR="000F0082" w:rsidRPr="00BF35C9" w:rsidRDefault="000F0082" w:rsidP="00850F12">
            <w:pPr>
              <w:pStyle w:val="Bezproreda1"/>
              <w:spacing w:line="360" w:lineRule="auto"/>
              <w:jc w:val="center"/>
              <w:rPr>
                <w:rFonts w:ascii="Times New Roman" w:hAnsi="Times New Roman"/>
                <w:sz w:val="18"/>
                <w:szCs w:val="18"/>
                <w:lang w:val="hr-HR" w:eastAsia="hr-HR"/>
              </w:rPr>
            </w:pPr>
            <w:r w:rsidRPr="00BF35C9">
              <w:rPr>
                <w:rFonts w:ascii="Times New Roman" w:hAnsi="Times New Roman"/>
                <w:sz w:val="18"/>
                <w:szCs w:val="18"/>
                <w:lang w:val="hr-HR" w:eastAsia="hr-HR"/>
              </w:rPr>
              <w:t>POPLAVA</w:t>
            </w:r>
          </w:p>
          <w:p w14:paraId="1361719A" w14:textId="77777777" w:rsidR="000F0082" w:rsidRPr="00BF35C9" w:rsidRDefault="000F0082" w:rsidP="00850F12">
            <w:pPr>
              <w:pStyle w:val="Bezproreda1"/>
              <w:spacing w:line="360" w:lineRule="auto"/>
              <w:jc w:val="center"/>
              <w:rPr>
                <w:rFonts w:ascii="Times New Roman" w:hAnsi="Times New Roman"/>
                <w:sz w:val="18"/>
                <w:szCs w:val="18"/>
                <w:lang w:val="hr-HR" w:eastAsia="hr-HR"/>
              </w:rPr>
            </w:pPr>
            <w:r w:rsidRPr="00BF35C9">
              <w:rPr>
                <w:rFonts w:ascii="Times New Roman" w:hAnsi="Times New Roman"/>
                <w:sz w:val="18"/>
                <w:szCs w:val="18"/>
                <w:lang w:val="hr-HR" w:eastAsia="hr-HR"/>
              </w:rPr>
              <w:t>KLIZANJE TLA</w:t>
            </w:r>
          </w:p>
        </w:tc>
        <w:tc>
          <w:tcPr>
            <w:tcW w:w="1855" w:type="pct"/>
            <w:shd w:val="clear" w:color="auto" w:fill="auto"/>
            <w:vAlign w:val="center"/>
          </w:tcPr>
          <w:p w14:paraId="1C4FD7F2"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165.160,40 eura</w:t>
            </w:r>
          </w:p>
          <w:p w14:paraId="3E1C1ED4"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2.613.026,40 eura</w:t>
            </w:r>
          </w:p>
        </w:tc>
      </w:tr>
    </w:tbl>
    <w:p w14:paraId="01B77B3E" w14:textId="77777777" w:rsidR="000F0082" w:rsidRPr="00BF35C9" w:rsidRDefault="000F0082" w:rsidP="00850F12">
      <w:pPr>
        <w:pStyle w:val="Bezproreda1"/>
        <w:spacing w:line="360" w:lineRule="auto"/>
        <w:jc w:val="both"/>
        <w:rPr>
          <w:rFonts w:ascii="Times New Roman" w:eastAsia="Times New Roman" w:hAnsi="Times New Roman"/>
          <w:b/>
          <w:bCs/>
          <w:lang w:val="hr-HR" w:eastAsia="hr-HR"/>
        </w:rPr>
      </w:pPr>
    </w:p>
    <w:p w14:paraId="4B713598" w14:textId="16ED49DB" w:rsidR="00B55614" w:rsidRPr="00B90F37" w:rsidRDefault="00B90F37" w:rsidP="00B90F37">
      <w:pPr>
        <w:pStyle w:val="Naslov3"/>
      </w:pPr>
      <w:bookmarkStart w:id="350" w:name="_Toc169261033"/>
      <w:r w:rsidRPr="00B90F37">
        <w:t>5.6.1. Uvod</w:t>
      </w:r>
      <w:bookmarkEnd w:id="350"/>
    </w:p>
    <w:p w14:paraId="1C5D25F3" w14:textId="7A2A6A6E" w:rsidR="00B55614" w:rsidRPr="00BF35C9" w:rsidRDefault="006D2972" w:rsidP="006D2972">
      <w:pPr>
        <w:spacing w:after="0" w:line="360" w:lineRule="auto"/>
        <w:jc w:val="both"/>
        <w:rPr>
          <w:rFonts w:cs="Times New Roman"/>
        </w:rPr>
      </w:pPr>
      <w:r>
        <w:rPr>
          <w:rFonts w:cs="Times New Roman"/>
        </w:rPr>
        <w:t>U ovome dijelu biti će obrađen scenarij pojave ekstremnih uvjeta prema niže razrađenom prikazu opisa scenarija.</w:t>
      </w:r>
    </w:p>
    <w:p w14:paraId="7FC05D5C" w14:textId="351554AB" w:rsidR="00407321" w:rsidRPr="00BF35C9" w:rsidRDefault="00407321" w:rsidP="00407321">
      <w:pPr>
        <w:pStyle w:val="Opisslike"/>
        <w:keepNext/>
        <w:rPr>
          <w:rFonts w:cs="Times New Roman"/>
        </w:rPr>
      </w:pPr>
      <w:bookmarkStart w:id="351" w:name="_Toc169506745"/>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114</w:t>
      </w:r>
      <w:r w:rsidR="003F6885" w:rsidRPr="00BF35C9">
        <w:rPr>
          <w:rFonts w:cs="Times New Roman"/>
          <w:noProof/>
        </w:rPr>
        <w:fldChar w:fldCharType="end"/>
      </w:r>
      <w:r w:rsidRPr="00BF35C9">
        <w:rPr>
          <w:rFonts w:cs="Times New Roman"/>
        </w:rPr>
        <w:t>. Prikaz opisa scenarija</w:t>
      </w:r>
      <w:bookmarkEnd w:id="351"/>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57"/>
      </w:tblGrid>
      <w:tr w:rsidR="00B55614" w:rsidRPr="00BF35C9" w14:paraId="39738CB4" w14:textId="77777777" w:rsidTr="00407321">
        <w:trPr>
          <w:trHeight w:val="225"/>
        </w:trPr>
        <w:tc>
          <w:tcPr>
            <w:tcW w:w="5000" w:type="pct"/>
            <w:shd w:val="clear" w:color="auto" w:fill="DBE5F1"/>
          </w:tcPr>
          <w:p w14:paraId="6EBBE600" w14:textId="77777777" w:rsidR="00B55614" w:rsidRPr="00BF35C9" w:rsidRDefault="00B55614" w:rsidP="00850F12">
            <w:pPr>
              <w:spacing w:after="0" w:line="360" w:lineRule="auto"/>
              <w:rPr>
                <w:rFonts w:cs="Times New Roman"/>
                <w:b/>
                <w:bCs/>
                <w:sz w:val="18"/>
                <w:szCs w:val="18"/>
              </w:rPr>
            </w:pPr>
            <w:r w:rsidRPr="00BF35C9">
              <w:rPr>
                <w:rFonts w:cs="Times New Roman"/>
                <w:b/>
                <w:bCs/>
                <w:sz w:val="18"/>
                <w:szCs w:val="18"/>
              </w:rPr>
              <w:t>Naziv scenarija:</w:t>
            </w:r>
          </w:p>
        </w:tc>
      </w:tr>
      <w:tr w:rsidR="00B55614" w:rsidRPr="00BF35C9" w14:paraId="40DA31C2" w14:textId="77777777" w:rsidTr="00407321">
        <w:trPr>
          <w:trHeight w:val="270"/>
        </w:trPr>
        <w:tc>
          <w:tcPr>
            <w:tcW w:w="5000" w:type="pct"/>
          </w:tcPr>
          <w:p w14:paraId="20E9B53A"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 xml:space="preserve">Pojava ekstremnih vremenskih </w:t>
            </w:r>
            <w:r w:rsidR="008F0CBD" w:rsidRPr="00BF35C9">
              <w:rPr>
                <w:rFonts w:cs="Times New Roman"/>
                <w:sz w:val="18"/>
                <w:szCs w:val="18"/>
              </w:rPr>
              <w:t>uvjeta</w:t>
            </w:r>
            <w:r w:rsidRPr="00BF35C9">
              <w:rPr>
                <w:rFonts w:cs="Times New Roman"/>
                <w:sz w:val="18"/>
                <w:szCs w:val="18"/>
              </w:rPr>
              <w:t xml:space="preserve">, prvenstveno Vjetra te Snijega i leda, ali i grmljavinskog nevremena, padalina ukupno te tuče u području Grada </w:t>
            </w:r>
            <w:r w:rsidR="008F0CBD" w:rsidRPr="00BF35C9">
              <w:rPr>
                <w:rFonts w:cs="Times New Roman"/>
                <w:sz w:val="18"/>
                <w:szCs w:val="18"/>
              </w:rPr>
              <w:t>Lepoglave</w:t>
            </w:r>
          </w:p>
        </w:tc>
      </w:tr>
      <w:tr w:rsidR="00B55614" w:rsidRPr="00BF35C9" w14:paraId="451DCFF9" w14:textId="77777777" w:rsidTr="00407321">
        <w:trPr>
          <w:trHeight w:val="221"/>
        </w:trPr>
        <w:tc>
          <w:tcPr>
            <w:tcW w:w="5000" w:type="pct"/>
            <w:shd w:val="clear" w:color="auto" w:fill="DBE5F1"/>
          </w:tcPr>
          <w:p w14:paraId="0DB3C874" w14:textId="77777777" w:rsidR="00B55614" w:rsidRPr="00BF35C9" w:rsidRDefault="00B55614" w:rsidP="00850F12">
            <w:pPr>
              <w:spacing w:after="0" w:line="360" w:lineRule="auto"/>
              <w:rPr>
                <w:rFonts w:cs="Times New Roman"/>
                <w:b/>
                <w:bCs/>
                <w:sz w:val="18"/>
                <w:szCs w:val="18"/>
              </w:rPr>
            </w:pPr>
            <w:r w:rsidRPr="00BF35C9">
              <w:rPr>
                <w:rFonts w:cs="Times New Roman"/>
                <w:b/>
                <w:bCs/>
                <w:sz w:val="18"/>
                <w:szCs w:val="18"/>
              </w:rPr>
              <w:t>Grupa rizika:</w:t>
            </w:r>
          </w:p>
        </w:tc>
      </w:tr>
      <w:tr w:rsidR="00B55614" w:rsidRPr="00BF35C9" w14:paraId="27716B25" w14:textId="77777777" w:rsidTr="00407321">
        <w:trPr>
          <w:trHeight w:val="255"/>
        </w:trPr>
        <w:tc>
          <w:tcPr>
            <w:tcW w:w="5000" w:type="pct"/>
          </w:tcPr>
          <w:p w14:paraId="23C06863"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Ekstremne vremenske pojave</w:t>
            </w:r>
          </w:p>
        </w:tc>
      </w:tr>
      <w:tr w:rsidR="00B55614" w:rsidRPr="00BF35C9" w14:paraId="2F94CC18" w14:textId="77777777" w:rsidTr="00407321">
        <w:trPr>
          <w:trHeight w:val="221"/>
        </w:trPr>
        <w:tc>
          <w:tcPr>
            <w:tcW w:w="5000" w:type="pct"/>
            <w:shd w:val="clear" w:color="auto" w:fill="DBE5F1"/>
          </w:tcPr>
          <w:p w14:paraId="4528215D" w14:textId="77777777" w:rsidR="00B55614" w:rsidRPr="00BF35C9" w:rsidRDefault="00B55614" w:rsidP="00850F12">
            <w:pPr>
              <w:spacing w:after="0" w:line="360" w:lineRule="auto"/>
              <w:rPr>
                <w:rFonts w:cs="Times New Roman"/>
                <w:b/>
                <w:bCs/>
                <w:sz w:val="18"/>
                <w:szCs w:val="18"/>
              </w:rPr>
            </w:pPr>
            <w:r w:rsidRPr="00BF35C9">
              <w:rPr>
                <w:rFonts w:cs="Times New Roman"/>
                <w:b/>
                <w:bCs/>
                <w:sz w:val="18"/>
                <w:szCs w:val="18"/>
              </w:rPr>
              <w:t>Rizik:</w:t>
            </w:r>
          </w:p>
        </w:tc>
      </w:tr>
      <w:tr w:rsidR="00B55614" w:rsidRPr="00BF35C9" w14:paraId="4BBCD284" w14:textId="77777777" w:rsidTr="00407321">
        <w:trPr>
          <w:trHeight w:val="255"/>
        </w:trPr>
        <w:tc>
          <w:tcPr>
            <w:tcW w:w="5000" w:type="pct"/>
          </w:tcPr>
          <w:p w14:paraId="7A66905A"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Grmljavinsko nevrijeme; Padaline; Tuča</w:t>
            </w:r>
            <w:r w:rsidR="008F0CBD" w:rsidRPr="00BF35C9">
              <w:rPr>
                <w:rFonts w:cs="Times New Roman"/>
                <w:sz w:val="18"/>
                <w:szCs w:val="18"/>
              </w:rPr>
              <w:t>, Vjetar, snijeg + zasebno Suša</w:t>
            </w:r>
          </w:p>
        </w:tc>
      </w:tr>
      <w:tr w:rsidR="00B55614" w:rsidRPr="00BF35C9" w14:paraId="5C980100" w14:textId="77777777" w:rsidTr="00407321">
        <w:trPr>
          <w:trHeight w:val="236"/>
        </w:trPr>
        <w:tc>
          <w:tcPr>
            <w:tcW w:w="5000" w:type="pct"/>
            <w:shd w:val="clear" w:color="auto" w:fill="DBE5F1"/>
          </w:tcPr>
          <w:p w14:paraId="25E4FBAE" w14:textId="77777777" w:rsidR="00B55614" w:rsidRPr="00BF35C9" w:rsidRDefault="00B55614" w:rsidP="00850F12">
            <w:pPr>
              <w:spacing w:after="0" w:line="360" w:lineRule="auto"/>
              <w:rPr>
                <w:rFonts w:cs="Times New Roman"/>
                <w:b/>
                <w:bCs/>
                <w:sz w:val="18"/>
                <w:szCs w:val="18"/>
              </w:rPr>
            </w:pPr>
            <w:r w:rsidRPr="00BF35C9">
              <w:rPr>
                <w:rFonts w:cs="Times New Roman"/>
                <w:b/>
                <w:bCs/>
                <w:sz w:val="18"/>
                <w:szCs w:val="18"/>
              </w:rPr>
              <w:t>Radna skupina:</w:t>
            </w:r>
          </w:p>
        </w:tc>
      </w:tr>
      <w:tr w:rsidR="00B55614" w:rsidRPr="00BF35C9" w14:paraId="035FD98E" w14:textId="77777777" w:rsidTr="00407321">
        <w:trPr>
          <w:trHeight w:val="240"/>
        </w:trPr>
        <w:tc>
          <w:tcPr>
            <w:tcW w:w="5000" w:type="pct"/>
          </w:tcPr>
          <w:p w14:paraId="4E6B3F15"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 xml:space="preserve">Radna skupina Grada </w:t>
            </w:r>
            <w:r w:rsidR="008F0CBD" w:rsidRPr="00BF35C9">
              <w:rPr>
                <w:rFonts w:cs="Times New Roman"/>
                <w:sz w:val="18"/>
                <w:szCs w:val="18"/>
              </w:rPr>
              <w:t>Lepoglave</w:t>
            </w:r>
            <w:r w:rsidRPr="00BF35C9">
              <w:rPr>
                <w:rFonts w:cs="Times New Roman"/>
                <w:sz w:val="18"/>
                <w:szCs w:val="18"/>
              </w:rPr>
              <w:t xml:space="preserve"> određena Odlukom gradonačelnika</w:t>
            </w:r>
          </w:p>
        </w:tc>
      </w:tr>
      <w:tr w:rsidR="00B55614" w:rsidRPr="00BF35C9" w14:paraId="531CBC1A" w14:textId="77777777" w:rsidTr="00407321">
        <w:trPr>
          <w:trHeight w:val="176"/>
        </w:trPr>
        <w:tc>
          <w:tcPr>
            <w:tcW w:w="5000" w:type="pct"/>
            <w:shd w:val="clear" w:color="auto" w:fill="DBE5F1"/>
          </w:tcPr>
          <w:p w14:paraId="0F29D6A9" w14:textId="77777777" w:rsidR="00B55614" w:rsidRPr="00BF35C9" w:rsidRDefault="00B55614" w:rsidP="00850F12">
            <w:pPr>
              <w:spacing w:after="0" w:line="360" w:lineRule="auto"/>
              <w:rPr>
                <w:rFonts w:cs="Times New Roman"/>
                <w:b/>
                <w:bCs/>
                <w:sz w:val="18"/>
                <w:szCs w:val="18"/>
              </w:rPr>
            </w:pPr>
            <w:r w:rsidRPr="00BF35C9">
              <w:rPr>
                <w:rFonts w:cs="Times New Roman"/>
                <w:b/>
                <w:bCs/>
                <w:sz w:val="18"/>
                <w:szCs w:val="18"/>
              </w:rPr>
              <w:t>Opis scenarija:</w:t>
            </w:r>
          </w:p>
        </w:tc>
      </w:tr>
      <w:tr w:rsidR="00B55614" w:rsidRPr="00BF35C9" w14:paraId="2BF65DC2" w14:textId="77777777" w:rsidTr="00407321">
        <w:trPr>
          <w:trHeight w:val="300"/>
        </w:trPr>
        <w:tc>
          <w:tcPr>
            <w:tcW w:w="5000" w:type="pct"/>
          </w:tcPr>
          <w:p w14:paraId="10691FD1"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 xml:space="preserve">Opisan u tablici i nastavku; Težišno događaj s </w:t>
            </w:r>
            <w:r w:rsidRPr="00BF35C9">
              <w:rPr>
                <w:rFonts w:cs="Times New Roman"/>
                <w:i/>
                <w:iCs/>
                <w:sz w:val="18"/>
                <w:szCs w:val="18"/>
              </w:rPr>
              <w:t>najgorim mogućim posljedicama</w:t>
            </w:r>
            <w:r w:rsidRPr="00BF35C9">
              <w:rPr>
                <w:rFonts w:cs="Times New Roman"/>
                <w:sz w:val="18"/>
                <w:szCs w:val="18"/>
              </w:rPr>
              <w:t xml:space="preserve">, </w:t>
            </w:r>
          </w:p>
        </w:tc>
      </w:tr>
    </w:tbl>
    <w:p w14:paraId="3BD81666" w14:textId="77777777" w:rsidR="00407321" w:rsidRPr="00BF35C9" w:rsidRDefault="00407321" w:rsidP="00850F12">
      <w:pPr>
        <w:spacing w:after="0" w:line="360" w:lineRule="auto"/>
        <w:jc w:val="both"/>
        <w:rPr>
          <w:rFonts w:cs="Times New Roman"/>
        </w:rPr>
      </w:pPr>
    </w:p>
    <w:p w14:paraId="2577A43C" w14:textId="42290CAD" w:rsidR="00B55614" w:rsidRPr="00BF35C9" w:rsidRDefault="00B55614" w:rsidP="00850F12">
      <w:pPr>
        <w:spacing w:after="0" w:line="360" w:lineRule="auto"/>
        <w:jc w:val="both"/>
        <w:rPr>
          <w:rFonts w:cs="Times New Roman"/>
        </w:rPr>
      </w:pPr>
      <w:r w:rsidRPr="00BF35C9">
        <w:rPr>
          <w:rFonts w:cs="Times New Roman"/>
        </w:rPr>
        <w:t xml:space="preserve">Grmljavina ili grom je atmosferska zvučna pojava, oštar tresak koji prati bljesak munje (električnog luka koji se oblikuje pri naglom električnom pražnjenju između oblaka i tla ili između pojedinih oblaka). Nastaje zbog eksplozivnog širenja zraka zagrijanog munjom na visoku temperaturu. </w:t>
      </w:r>
    </w:p>
    <w:p w14:paraId="79E45395" w14:textId="77777777" w:rsidR="00B55614" w:rsidRPr="00BF35C9" w:rsidRDefault="00B55614" w:rsidP="00850F12">
      <w:pPr>
        <w:spacing w:after="0" w:line="360" w:lineRule="auto"/>
        <w:jc w:val="both"/>
        <w:rPr>
          <w:rFonts w:cs="Times New Roman"/>
        </w:rPr>
      </w:pPr>
      <w:r w:rsidRPr="00BF35C9">
        <w:rPr>
          <w:rFonts w:cs="Times New Roman"/>
          <w:b/>
          <w:bCs/>
          <w:i/>
          <w:iCs/>
          <w:u w:val="single"/>
        </w:rPr>
        <w:t>Grmljavinsko nevrijeme</w:t>
      </w:r>
      <w:r w:rsidRPr="00BF35C9">
        <w:rPr>
          <w:rFonts w:cs="Times New Roman"/>
        </w:rPr>
        <w:t xml:space="preserve"> pak je mukla tutnjava nastala učestalim električnim pražnjenjima pri nevremenu. Tutanj se širi brzinom zvuka, tj. oko 343m/s (na 20°C). S dovoljno velike udaljenosti bljesak munje vidi se prije nego li se čuju grom (grmljavina)  jer je brzina svjetlosti puno veća od brzine zvuka. Jakost zvuka groma mjeren u okolini jake munje je oko 120 decibela.</w:t>
      </w:r>
    </w:p>
    <w:p w14:paraId="47676766" w14:textId="0F8EA24F" w:rsidR="00B55614" w:rsidRPr="00BF35C9" w:rsidRDefault="00B55614" w:rsidP="00850F12">
      <w:pPr>
        <w:spacing w:after="0" w:line="360" w:lineRule="auto"/>
        <w:jc w:val="both"/>
        <w:rPr>
          <w:rFonts w:cs="Times New Roman"/>
        </w:rPr>
      </w:pPr>
      <w:r w:rsidRPr="00BF35C9">
        <w:rPr>
          <w:rFonts w:cs="Times New Roman"/>
          <w:b/>
          <w:bCs/>
          <w:i/>
          <w:iCs/>
          <w:u w:val="single"/>
        </w:rPr>
        <w:lastRenderedPageBreak/>
        <w:t>Padaline</w:t>
      </w:r>
      <w:r w:rsidRPr="00BF35C9">
        <w:rPr>
          <w:rFonts w:cs="Times New Roman"/>
        </w:rPr>
        <w:t xml:space="preserve"> (oborine) su u osnovi voda u tekućem ili krutom stanju koja pada iz oblaka u mjerljivoj količini (kiša, snijeg, tuča) ili koja nastaje na zemljinoj površini kondenzacijom ili sublimacijom vodene pare (rosa, mraz, inje i poledica). Obzirom da pojam </w:t>
      </w:r>
      <w:r w:rsidRPr="00BF35C9">
        <w:rPr>
          <w:rFonts w:cs="Times New Roman"/>
          <w:i/>
          <w:iCs/>
        </w:rPr>
        <w:t xml:space="preserve">padalina </w:t>
      </w:r>
      <w:r w:rsidRPr="00BF35C9">
        <w:rPr>
          <w:rFonts w:cs="Times New Roman"/>
        </w:rPr>
        <w:t xml:space="preserve">u pravilu podrazumijeva okomite oborine, a to su kiša, rosulja, snijeg, led, tuča i solika, te da snijeg i led posebno analiziramo, u ovom scenariju i analizi prvenstveno sagledavamo </w:t>
      </w:r>
      <w:r w:rsidRPr="00BF35C9">
        <w:rPr>
          <w:rFonts w:cs="Times New Roman"/>
          <w:b/>
          <w:bCs/>
        </w:rPr>
        <w:t>pojavnosti kiše i tuče</w:t>
      </w:r>
      <w:r w:rsidRPr="00BF35C9">
        <w:rPr>
          <w:rFonts w:cs="Times New Roman"/>
        </w:rPr>
        <w:t xml:space="preserve"> kao one padaline koje mogu imati obilježja i velikih nesreća </w:t>
      </w:r>
      <w:r w:rsidR="00407321" w:rsidRPr="00BF35C9">
        <w:rPr>
          <w:rFonts w:cs="Times New Roman"/>
        </w:rPr>
        <w:t>na</w:t>
      </w:r>
      <w:r w:rsidRPr="00BF35C9">
        <w:rPr>
          <w:rFonts w:cs="Times New Roman"/>
        </w:rPr>
        <w:t xml:space="preserve"> području Grada </w:t>
      </w:r>
      <w:r w:rsidR="000B4F26" w:rsidRPr="00BF35C9">
        <w:rPr>
          <w:rFonts w:cs="Times New Roman"/>
        </w:rPr>
        <w:t>Lepoglave</w:t>
      </w:r>
      <w:r w:rsidRPr="00BF35C9">
        <w:rPr>
          <w:rFonts w:cs="Times New Roman"/>
        </w:rPr>
        <w:t>. Pri tome je kiša najvažnija padalina za živi svijet, a nastaje u oblacima kad kapi otežaju prilikom spajanja.</w:t>
      </w:r>
    </w:p>
    <w:p w14:paraId="64F6A006" w14:textId="6F1586CC" w:rsidR="00B55614" w:rsidRPr="00BF35C9" w:rsidRDefault="00B55614" w:rsidP="00850F12">
      <w:pPr>
        <w:spacing w:after="0" w:line="360" w:lineRule="auto"/>
        <w:jc w:val="both"/>
        <w:rPr>
          <w:rFonts w:cs="Times New Roman"/>
        </w:rPr>
      </w:pPr>
      <w:r w:rsidRPr="00BF35C9">
        <w:rPr>
          <w:rFonts w:cs="Times New Roman"/>
          <w:b/>
          <w:bCs/>
          <w:i/>
          <w:iCs/>
          <w:u w:val="single"/>
        </w:rPr>
        <w:t xml:space="preserve">Vjetar </w:t>
      </w:r>
      <w:r w:rsidRPr="00BF35C9">
        <w:rPr>
          <w:rFonts w:cs="Times New Roman"/>
        </w:rPr>
        <w:t xml:space="preserve">je vodoravno strujanje zraka. Nastaje uslijed nejednakosti tlaka u atmosferi zbog meteoroloških mijena. Određen je brzinom, smjerom i jačinom. Kao čimbenik koji izaziva posljedice može se sagledavati samostalno, i tada </w:t>
      </w:r>
      <w:r w:rsidR="00407321" w:rsidRPr="00BF35C9">
        <w:rPr>
          <w:rFonts w:cs="Times New Roman"/>
        </w:rPr>
        <w:t>na</w:t>
      </w:r>
      <w:r w:rsidRPr="00BF35C9">
        <w:rPr>
          <w:rFonts w:cs="Times New Roman"/>
        </w:rPr>
        <w:t xml:space="preserve"> području Grada</w:t>
      </w:r>
      <w:r w:rsidR="000B4F26" w:rsidRPr="00BF35C9">
        <w:rPr>
          <w:rFonts w:cs="Times New Roman"/>
        </w:rPr>
        <w:t xml:space="preserve"> Lepoglave</w:t>
      </w:r>
      <w:r w:rsidRPr="00BF35C9">
        <w:rPr>
          <w:rFonts w:cs="Times New Roman"/>
        </w:rPr>
        <w:t xml:space="preserve"> može imati i značajne posljedice, u pravilu u sinergiji učinaka sa obimnim padalinama, grmljavinskim nevremenom i/ili tučom i dr. kada su učinci i posljedice vidljiviji. </w:t>
      </w:r>
    </w:p>
    <w:p w14:paraId="6465FC91" w14:textId="09C3C85F" w:rsidR="00B55614" w:rsidRPr="00BF35C9" w:rsidRDefault="00B55614" w:rsidP="00850F12">
      <w:pPr>
        <w:spacing w:after="0" w:line="360" w:lineRule="auto"/>
        <w:jc w:val="both"/>
        <w:rPr>
          <w:rFonts w:cs="Times New Roman"/>
        </w:rPr>
      </w:pPr>
      <w:r w:rsidRPr="00BF35C9">
        <w:rPr>
          <w:rFonts w:cs="Times New Roman"/>
          <w:b/>
          <w:bCs/>
          <w:i/>
          <w:iCs/>
          <w:u w:val="single"/>
        </w:rPr>
        <w:t>Snijeg</w:t>
      </w:r>
      <w:r w:rsidRPr="00BF35C9">
        <w:rPr>
          <w:rFonts w:cs="Times New Roman"/>
          <w:i/>
          <w:iCs/>
          <w:u w:val="single"/>
        </w:rPr>
        <w:t xml:space="preserve"> </w:t>
      </w:r>
      <w:r w:rsidRPr="00BF35C9">
        <w:rPr>
          <w:rFonts w:cs="Times New Roman"/>
        </w:rPr>
        <w:t xml:space="preserve">su ledeni kristali slijepljeni u pahuljice a nastaje kristalizacijom vodene pare u oblaku  (&lt;0°C). </w:t>
      </w:r>
      <w:r w:rsidRPr="00BF35C9">
        <w:rPr>
          <w:rFonts w:cs="Times New Roman"/>
          <w:b/>
          <w:bCs/>
          <w:i/>
          <w:iCs/>
          <w:u w:val="single"/>
        </w:rPr>
        <w:t>Led</w:t>
      </w:r>
      <w:r w:rsidRPr="00BF35C9">
        <w:rPr>
          <w:rFonts w:cs="Times New Roman"/>
          <w:i/>
          <w:iCs/>
          <w:u w:val="single"/>
        </w:rPr>
        <w:t xml:space="preserve"> </w:t>
      </w:r>
      <w:r w:rsidRPr="00BF35C9">
        <w:rPr>
          <w:rFonts w:cs="Times New Roman"/>
        </w:rPr>
        <w:t xml:space="preserve">pak imamo u dva oblika tj. kao tuču (grad) što predstavlja zrna leda koja nastaju kada u oblacima dođe do jakih vrtložnih i uzlaznih strujanja pa se ledena zrnca i pothlađene kapi sljepljuju i padaju na tlo, ili pak kao poledica – kada pothlađene kapljice padnu na hladno tlo i stvore led. Snijeg i led, kao i obimne padaline </w:t>
      </w:r>
      <w:r w:rsidR="00407321" w:rsidRPr="00BF35C9">
        <w:rPr>
          <w:rFonts w:cs="Times New Roman"/>
        </w:rPr>
        <w:t>na</w:t>
      </w:r>
      <w:r w:rsidRPr="00BF35C9">
        <w:rPr>
          <w:rFonts w:cs="Times New Roman"/>
        </w:rPr>
        <w:t xml:space="preserve"> području Grada </w:t>
      </w:r>
      <w:r w:rsidR="000B4F26" w:rsidRPr="00BF35C9">
        <w:rPr>
          <w:rFonts w:cs="Times New Roman"/>
        </w:rPr>
        <w:t>Lepoglave</w:t>
      </w:r>
      <w:r w:rsidRPr="00BF35C9">
        <w:rPr>
          <w:rFonts w:cs="Times New Roman"/>
        </w:rPr>
        <w:t xml:space="preserve"> mogu imati značajne učinke i izazvati posljedice, pa i obilježja velikih nesreća, te ćemo ih analizirati.</w:t>
      </w:r>
    </w:p>
    <w:p w14:paraId="2BE0E0F4" w14:textId="41D19E89" w:rsidR="000B4F26" w:rsidRPr="00BF35C9" w:rsidRDefault="00B55614" w:rsidP="00850F12">
      <w:pPr>
        <w:spacing w:after="0" w:line="360" w:lineRule="auto"/>
        <w:jc w:val="both"/>
        <w:rPr>
          <w:rFonts w:cs="Times New Roman"/>
        </w:rPr>
      </w:pPr>
      <w:r w:rsidRPr="00BF35C9">
        <w:rPr>
          <w:rFonts w:cs="Times New Roman"/>
        </w:rPr>
        <w:t xml:space="preserve">Gotovo se svake godine u zimskom razdoblju zbog velike količine snijega i poledice pojavljuju štete na građevinama i drugoj infrastrukturi, česte prometne nesreće i prekidi u odvijanju prometa, kao i prekidi u opskrbi uslugama (struja i voda, telekomunikacije). Nerijetko ova ugroza uzrokuje ozljede, kao i ogromne štete </w:t>
      </w:r>
      <w:r w:rsidR="00FE1010">
        <w:rPr>
          <w:rFonts w:cs="Times New Roman"/>
        </w:rPr>
        <w:t>na kulture i okoliš općenito</w:t>
      </w:r>
      <w:r w:rsidRPr="00BF35C9">
        <w:rPr>
          <w:rFonts w:cs="Times New Roman"/>
        </w:rPr>
        <w:t xml:space="preserve">. Ove štete nastaju kao posljedica uobičajenih prirodnih pojava, međusobnog djelovanja nepovoljnih i ekstremnih čimbenika/rizika: velikih količina mokrog snijega, leda i jakog nevremena praćenog vjetrovima olujne jačine. Nekada svaki od ovih čimbenika djeluje zasebno, a u nekim godinama, na pojedinim lokacijama, moguća je ugroza od više ili čak svih navedenim rizika zajedno. </w:t>
      </w:r>
    </w:p>
    <w:p w14:paraId="6D22BD5D" w14:textId="77777777" w:rsidR="000B4F26" w:rsidRPr="00BF35C9" w:rsidRDefault="00B55614" w:rsidP="00850F12">
      <w:pPr>
        <w:spacing w:after="0" w:line="360" w:lineRule="auto"/>
        <w:jc w:val="both"/>
        <w:rPr>
          <w:rFonts w:cs="Times New Roman"/>
        </w:rPr>
      </w:pPr>
      <w:r w:rsidRPr="00BF35C9">
        <w:rPr>
          <w:rFonts w:cs="Times New Roman"/>
        </w:rPr>
        <w:t xml:space="preserve">Opasne meteorološke pojave povezane s ledom su kiša/rosulja koje se lede, poledica i poledica na tlu. Kiša/rosulja koja se ledi su kapljice kiše/rosulje čija je temperatura ispod 0°C, a ipak su se zadržale u tekućem stanju prilikom padanja kroz zrak. Zaleđuju se u dodiru s tlom ili s predmetima na Zemljinoj površini stvarajući gladak i proziran sloj leda na horizontalnim, a u slučaju vjetra i vertikalnim površinama. Površinska temperatura predmeta ili tla na kojima dolazi do trenutnog zaleđivanja tih pothlađenih (prehladnih) kapljica i nastanka poledice je oko 0°C ili niža. Poledica može nastati i neposredno nakon dodira ne pothlađenih kapljica rosulje ili kiše s površinama čija je temperatura znatno ispod 0°C. </w:t>
      </w:r>
    </w:p>
    <w:p w14:paraId="68C798FC" w14:textId="77777777" w:rsidR="00B55614" w:rsidRPr="00BF35C9" w:rsidRDefault="00B55614" w:rsidP="00850F12">
      <w:pPr>
        <w:spacing w:after="0" w:line="360" w:lineRule="auto"/>
        <w:jc w:val="both"/>
        <w:rPr>
          <w:rFonts w:cs="Times New Roman"/>
        </w:rPr>
      </w:pPr>
      <w:r w:rsidRPr="00BF35C9">
        <w:rPr>
          <w:rFonts w:cs="Times New Roman"/>
        </w:rPr>
        <w:t xml:space="preserve">Poledica može nastati samo na tlu ali i na predmetima na visini, npr. biljkama, drveću, građevinama, stupovima i vodovima električne mreže. Mogućnost nastanka poledice na tlu može se procijeniti iz </w:t>
      </w:r>
      <w:r w:rsidRPr="00BF35C9">
        <w:rPr>
          <w:rFonts w:cs="Times New Roman"/>
        </w:rPr>
        <w:lastRenderedPageBreak/>
        <w:t>istovremene pojave oborine i temperature zraka pri tlu ≤ 0°C (mjeri se na 5 cm visine). Temperatura zraka na tlu, na 5 cm visine mjeri se na malom broju postaja, ali utvrđeno je da temperatura zraka na 2 m visine ≤ 3°C (standardno mjerenje) i pojava oborine stvaraju uvjete povoljne za nastanak poledice na tlu.</w:t>
      </w:r>
    </w:p>
    <w:p w14:paraId="0C445464" w14:textId="77777777" w:rsidR="00B55614" w:rsidRPr="00BF35C9" w:rsidRDefault="00B55614" w:rsidP="00850F12">
      <w:pPr>
        <w:spacing w:after="0" w:line="360" w:lineRule="auto"/>
        <w:jc w:val="both"/>
        <w:rPr>
          <w:rFonts w:cs="Times New Roman"/>
        </w:rPr>
      </w:pPr>
      <w:r w:rsidRPr="00BF35C9">
        <w:rPr>
          <w:rFonts w:cs="Times New Roman"/>
        </w:rPr>
        <w:t>Opasne snježne prilike uključuju velike visine snijega, snijeg velike težine, tj. opterećenja ili dugotrajno padanje snijega. Ove pojave mogu uzrokovati ozljede ili gubitke života, štete na građevinama i drugoj infrastrukturi, prekide u odvijanju i nesreće u prometu kao i prekide u opskrbi uslugama (struja i voda, telekomunikacije). U područjima gdje snijeg rijetko pada čak i male visine snijega mogu izazvati negativne posljedice na ljude i odvijanje normalnog života što otežava procjenu kritične visine ili opterećenja snijegom kojom bismo pobliže definirali ovu opasnu pojavu.</w:t>
      </w:r>
    </w:p>
    <w:p w14:paraId="34664A6F" w14:textId="77777777" w:rsidR="000B4F26" w:rsidRPr="00BF35C9" w:rsidRDefault="000B4F26" w:rsidP="00850F12">
      <w:pPr>
        <w:spacing w:after="0" w:line="360" w:lineRule="auto"/>
        <w:jc w:val="both"/>
        <w:rPr>
          <w:rFonts w:cs="Times New Roman"/>
        </w:rPr>
      </w:pPr>
    </w:p>
    <w:p w14:paraId="79014317" w14:textId="342ED7A0" w:rsidR="00407321" w:rsidRPr="00BF35C9" w:rsidRDefault="00407321" w:rsidP="00407321">
      <w:pPr>
        <w:pStyle w:val="Opisslike"/>
        <w:keepNext/>
        <w:jc w:val="left"/>
        <w:rPr>
          <w:rFonts w:cs="Times New Roman"/>
        </w:rPr>
      </w:pPr>
      <w:bookmarkStart w:id="352" w:name="_Toc169506841"/>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A6249F">
        <w:rPr>
          <w:rFonts w:cs="Times New Roman"/>
          <w:noProof/>
        </w:rPr>
        <w:t>46</w:t>
      </w:r>
      <w:r w:rsidR="003F6885" w:rsidRPr="00BF35C9">
        <w:rPr>
          <w:rFonts w:cs="Times New Roman"/>
          <w:noProof/>
        </w:rPr>
        <w:fldChar w:fldCharType="end"/>
      </w:r>
      <w:r w:rsidRPr="00BF35C9">
        <w:rPr>
          <w:rFonts w:cs="Times New Roman"/>
        </w:rPr>
        <w:t>. Kruženje vode u prirodi i voda u različitim agregatnim stanjima</w:t>
      </w:r>
      <w:bookmarkEnd w:id="352"/>
    </w:p>
    <w:p w14:paraId="32153A99" w14:textId="5CE5C094" w:rsidR="00B55614" w:rsidRPr="00BF35C9" w:rsidRDefault="009B1F4F" w:rsidP="00407321">
      <w:pPr>
        <w:pStyle w:val="Bezproreda1"/>
        <w:spacing w:line="360" w:lineRule="auto"/>
        <w:jc w:val="center"/>
        <w:rPr>
          <w:rFonts w:ascii="Times New Roman" w:hAnsi="Times New Roman"/>
          <w:lang w:val="hr-HR"/>
        </w:rPr>
      </w:pPr>
      <w:r w:rsidRPr="00BF35C9">
        <w:rPr>
          <w:rFonts w:ascii="Times New Roman" w:hAnsi="Times New Roman"/>
          <w:noProof/>
          <w:lang w:val="hr-HR" w:eastAsia="hr-HR"/>
        </w:rPr>
        <w:drawing>
          <wp:inline distT="0" distB="0" distL="0" distR="0" wp14:anchorId="08FEA51E" wp14:editId="664AE5AF">
            <wp:extent cx="4029075" cy="1435174"/>
            <wp:effectExtent l="0" t="0" r="0" b="0"/>
            <wp:docPr id="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040631" cy="1439290"/>
                    </a:xfrm>
                    <a:prstGeom prst="rect">
                      <a:avLst/>
                    </a:prstGeom>
                    <a:noFill/>
                    <a:ln>
                      <a:noFill/>
                    </a:ln>
                  </pic:spPr>
                </pic:pic>
              </a:graphicData>
            </a:graphic>
          </wp:inline>
        </w:drawing>
      </w:r>
    </w:p>
    <w:p w14:paraId="101367FA" w14:textId="5819DE53" w:rsidR="00B55614" w:rsidRPr="00B90F37" w:rsidRDefault="00B55614" w:rsidP="00B90F37">
      <w:pPr>
        <w:pStyle w:val="Bezproreda1"/>
        <w:rPr>
          <w:rFonts w:ascii="Times New Roman" w:hAnsi="Times New Roman"/>
          <w:b/>
          <w:i/>
        </w:rPr>
      </w:pPr>
      <w:r w:rsidRPr="00B90F37">
        <w:rPr>
          <w:rFonts w:ascii="Times New Roman" w:hAnsi="Times New Roman"/>
          <w:b/>
          <w:i/>
        </w:rPr>
        <w:t>Prikaz utjecaja na kritičnu infrastrukturu</w:t>
      </w:r>
    </w:p>
    <w:p w14:paraId="53889020" w14:textId="77777777" w:rsidR="00B55614" w:rsidRPr="00BF35C9" w:rsidRDefault="00B55614" w:rsidP="00850F12">
      <w:pPr>
        <w:spacing w:after="0" w:line="360" w:lineRule="auto"/>
        <w:jc w:val="both"/>
        <w:rPr>
          <w:rFonts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11"/>
        <w:gridCol w:w="8051"/>
      </w:tblGrid>
      <w:tr w:rsidR="00B55614" w:rsidRPr="00BF35C9" w14:paraId="668DE817" w14:textId="77777777" w:rsidTr="00407321">
        <w:trPr>
          <w:trHeight w:val="255"/>
        </w:trPr>
        <w:tc>
          <w:tcPr>
            <w:tcW w:w="558" w:type="pct"/>
            <w:shd w:val="clear" w:color="auto" w:fill="DBE5F1"/>
          </w:tcPr>
          <w:p w14:paraId="390DFF35" w14:textId="77777777" w:rsidR="00B55614" w:rsidRPr="00BF35C9" w:rsidRDefault="00B55614" w:rsidP="00850F12">
            <w:pPr>
              <w:spacing w:line="360" w:lineRule="auto"/>
              <w:jc w:val="both"/>
              <w:rPr>
                <w:rFonts w:cs="Times New Roman"/>
                <w:b/>
                <w:bCs/>
                <w:sz w:val="18"/>
                <w:szCs w:val="18"/>
              </w:rPr>
            </w:pPr>
            <w:r w:rsidRPr="00BF35C9">
              <w:rPr>
                <w:rFonts w:cs="Times New Roman"/>
                <w:b/>
                <w:bCs/>
                <w:sz w:val="18"/>
                <w:szCs w:val="18"/>
              </w:rPr>
              <w:t>Utjecaj</w:t>
            </w:r>
          </w:p>
        </w:tc>
        <w:tc>
          <w:tcPr>
            <w:tcW w:w="4442" w:type="pct"/>
            <w:shd w:val="clear" w:color="auto" w:fill="DBE5F1"/>
          </w:tcPr>
          <w:p w14:paraId="69045716" w14:textId="77777777" w:rsidR="00B55614" w:rsidRPr="00BF35C9" w:rsidRDefault="00B55614" w:rsidP="00850F12">
            <w:pPr>
              <w:spacing w:line="360" w:lineRule="auto"/>
              <w:jc w:val="both"/>
              <w:rPr>
                <w:rFonts w:cs="Times New Roman"/>
                <w:b/>
                <w:bCs/>
                <w:sz w:val="18"/>
                <w:szCs w:val="18"/>
              </w:rPr>
            </w:pPr>
            <w:r w:rsidRPr="00BF35C9">
              <w:rPr>
                <w:rFonts w:cs="Times New Roman"/>
                <w:b/>
                <w:bCs/>
                <w:sz w:val="18"/>
                <w:szCs w:val="18"/>
              </w:rPr>
              <w:t>Sektor</w:t>
            </w:r>
          </w:p>
        </w:tc>
      </w:tr>
      <w:tr w:rsidR="00B55614" w:rsidRPr="00BF35C9" w14:paraId="415B9216" w14:textId="77777777" w:rsidTr="00407321">
        <w:trPr>
          <w:trHeight w:val="228"/>
        </w:trPr>
        <w:tc>
          <w:tcPr>
            <w:tcW w:w="558" w:type="pct"/>
          </w:tcPr>
          <w:p w14:paraId="6D0DB948" w14:textId="77777777" w:rsidR="00B55614" w:rsidRPr="00BF35C9" w:rsidRDefault="00B55614" w:rsidP="00850F12">
            <w:pPr>
              <w:spacing w:after="0" w:line="360" w:lineRule="auto"/>
              <w:jc w:val="center"/>
              <w:rPr>
                <w:rFonts w:cs="Times New Roman"/>
                <w:b/>
                <w:bCs/>
                <w:sz w:val="18"/>
                <w:szCs w:val="18"/>
              </w:rPr>
            </w:pPr>
          </w:p>
        </w:tc>
        <w:tc>
          <w:tcPr>
            <w:tcW w:w="4442" w:type="pct"/>
          </w:tcPr>
          <w:p w14:paraId="4289F3D2"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energetika</w:t>
            </w:r>
            <w:r w:rsidRPr="00BF35C9">
              <w:rPr>
                <w:rFonts w:cs="Times New Roman"/>
                <w:sz w:val="18"/>
                <w:szCs w:val="18"/>
              </w:rPr>
              <w:t xml:space="preserve"> (proizvodnja, uključivo akumulacije i brane, prijenos, skladištenje, transport) </w:t>
            </w:r>
          </w:p>
        </w:tc>
      </w:tr>
      <w:tr w:rsidR="00B55614" w:rsidRPr="00BF35C9" w14:paraId="38C68E43" w14:textId="77777777" w:rsidTr="00407321">
        <w:trPr>
          <w:trHeight w:val="320"/>
        </w:trPr>
        <w:tc>
          <w:tcPr>
            <w:tcW w:w="558" w:type="pct"/>
          </w:tcPr>
          <w:p w14:paraId="710024D0"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X</w:t>
            </w:r>
          </w:p>
        </w:tc>
        <w:tc>
          <w:tcPr>
            <w:tcW w:w="4442" w:type="pct"/>
          </w:tcPr>
          <w:p w14:paraId="2D914310"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komunikacijska i informacijska tehnologija</w:t>
            </w:r>
            <w:r w:rsidRPr="00BF35C9">
              <w:rPr>
                <w:rFonts w:cs="Times New Roman"/>
                <w:sz w:val="18"/>
                <w:szCs w:val="18"/>
              </w:rPr>
              <w:t xml:space="preserve"> (elektroničke komunikacije, prijenos podataka, audio i audiovizualni prijenos i dr.)</w:t>
            </w:r>
          </w:p>
        </w:tc>
      </w:tr>
      <w:tr w:rsidR="00B55614" w:rsidRPr="00BF35C9" w14:paraId="26028E27" w14:textId="77777777" w:rsidTr="00407321">
        <w:trPr>
          <w:trHeight w:val="143"/>
        </w:trPr>
        <w:tc>
          <w:tcPr>
            <w:tcW w:w="558" w:type="pct"/>
          </w:tcPr>
          <w:p w14:paraId="344C64D3"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X</w:t>
            </w:r>
          </w:p>
        </w:tc>
        <w:tc>
          <w:tcPr>
            <w:tcW w:w="4442" w:type="pct"/>
          </w:tcPr>
          <w:p w14:paraId="71C4CD3D"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promet</w:t>
            </w:r>
            <w:r w:rsidRPr="00BF35C9">
              <w:rPr>
                <w:rFonts w:cs="Times New Roman"/>
                <w:sz w:val="18"/>
                <w:szCs w:val="18"/>
              </w:rPr>
              <w:t xml:space="preserve"> ( cestovni, željeznički, zračni, pomorski i promet na unutarnjim vodama)</w:t>
            </w:r>
          </w:p>
        </w:tc>
      </w:tr>
      <w:tr w:rsidR="00B55614" w:rsidRPr="00BF35C9" w14:paraId="114E5D42" w14:textId="77777777" w:rsidTr="00407321">
        <w:trPr>
          <w:trHeight w:val="160"/>
        </w:trPr>
        <w:tc>
          <w:tcPr>
            <w:tcW w:w="558" w:type="pct"/>
          </w:tcPr>
          <w:p w14:paraId="4B1444B6"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X</w:t>
            </w:r>
          </w:p>
        </w:tc>
        <w:tc>
          <w:tcPr>
            <w:tcW w:w="4442" w:type="pct"/>
          </w:tcPr>
          <w:p w14:paraId="639CCC16"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zdravstvo</w:t>
            </w:r>
            <w:r w:rsidRPr="00BF35C9">
              <w:rPr>
                <w:rFonts w:cs="Times New Roman"/>
                <w:sz w:val="18"/>
                <w:szCs w:val="18"/>
              </w:rPr>
              <w:t xml:space="preserve"> ( zdravstvena zaštita, proizvodnja, promet i nadzor nad lijekovima)</w:t>
            </w:r>
          </w:p>
        </w:tc>
      </w:tr>
      <w:tr w:rsidR="00B55614" w:rsidRPr="00BF35C9" w14:paraId="45CC96F9" w14:textId="77777777" w:rsidTr="00407321">
        <w:trPr>
          <w:trHeight w:val="70"/>
        </w:trPr>
        <w:tc>
          <w:tcPr>
            <w:tcW w:w="558" w:type="pct"/>
          </w:tcPr>
          <w:p w14:paraId="065C6AB9"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X</w:t>
            </w:r>
          </w:p>
        </w:tc>
        <w:tc>
          <w:tcPr>
            <w:tcW w:w="4442" w:type="pct"/>
          </w:tcPr>
          <w:p w14:paraId="2276E219"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vodno gospodarstvo</w:t>
            </w:r>
            <w:r w:rsidRPr="00BF35C9">
              <w:rPr>
                <w:rFonts w:cs="Times New Roman"/>
                <w:sz w:val="18"/>
                <w:szCs w:val="18"/>
              </w:rPr>
              <w:t xml:space="preserve"> (regulacijske i zaštitne vodne građevine i komunalne vode)</w:t>
            </w:r>
          </w:p>
        </w:tc>
      </w:tr>
      <w:tr w:rsidR="00B55614" w:rsidRPr="00BF35C9" w14:paraId="59483E94" w14:textId="77777777" w:rsidTr="00407321">
        <w:trPr>
          <w:trHeight w:val="255"/>
        </w:trPr>
        <w:tc>
          <w:tcPr>
            <w:tcW w:w="558" w:type="pct"/>
          </w:tcPr>
          <w:p w14:paraId="54C8A9A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X</w:t>
            </w:r>
          </w:p>
        </w:tc>
        <w:tc>
          <w:tcPr>
            <w:tcW w:w="4442" w:type="pct"/>
          </w:tcPr>
          <w:p w14:paraId="3120FAF4"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hrana</w:t>
            </w:r>
            <w:r w:rsidRPr="00BF35C9">
              <w:rPr>
                <w:rFonts w:cs="Times New Roman"/>
                <w:sz w:val="18"/>
                <w:szCs w:val="18"/>
              </w:rPr>
              <w:t xml:space="preserve"> ( proizvodnja i opskrba hranom i sustav sigurnosti hrane, robne zalihe)</w:t>
            </w:r>
          </w:p>
        </w:tc>
      </w:tr>
      <w:tr w:rsidR="00B55614" w:rsidRPr="00BF35C9" w14:paraId="7D9047AD" w14:textId="77777777" w:rsidTr="00407321">
        <w:trPr>
          <w:trHeight w:val="221"/>
        </w:trPr>
        <w:tc>
          <w:tcPr>
            <w:tcW w:w="558" w:type="pct"/>
          </w:tcPr>
          <w:p w14:paraId="439588BC" w14:textId="77777777" w:rsidR="00B55614" w:rsidRPr="00BF35C9" w:rsidRDefault="00B55614" w:rsidP="00850F12">
            <w:pPr>
              <w:spacing w:after="0" w:line="360" w:lineRule="auto"/>
              <w:jc w:val="center"/>
              <w:rPr>
                <w:rFonts w:cs="Times New Roman"/>
                <w:b/>
                <w:bCs/>
                <w:sz w:val="18"/>
                <w:szCs w:val="18"/>
              </w:rPr>
            </w:pPr>
          </w:p>
        </w:tc>
        <w:tc>
          <w:tcPr>
            <w:tcW w:w="4442" w:type="pct"/>
          </w:tcPr>
          <w:p w14:paraId="5AAB6D63"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 xml:space="preserve">financije </w:t>
            </w:r>
            <w:r w:rsidRPr="00BF35C9">
              <w:rPr>
                <w:rFonts w:cs="Times New Roman"/>
                <w:sz w:val="18"/>
                <w:szCs w:val="18"/>
              </w:rPr>
              <w:t>( bankarstvo, burze, investicije, sustavi osiguranja i plaćanja)</w:t>
            </w:r>
          </w:p>
        </w:tc>
      </w:tr>
      <w:tr w:rsidR="00B55614" w:rsidRPr="00BF35C9" w14:paraId="0C046C3D" w14:textId="77777777" w:rsidTr="00407321">
        <w:trPr>
          <w:trHeight w:val="375"/>
        </w:trPr>
        <w:tc>
          <w:tcPr>
            <w:tcW w:w="558" w:type="pct"/>
          </w:tcPr>
          <w:p w14:paraId="231ABA73" w14:textId="77777777" w:rsidR="00B55614" w:rsidRPr="00BF35C9" w:rsidRDefault="00B55614" w:rsidP="00850F12">
            <w:pPr>
              <w:spacing w:after="0" w:line="360" w:lineRule="auto"/>
              <w:jc w:val="center"/>
              <w:rPr>
                <w:rFonts w:cs="Times New Roman"/>
                <w:b/>
                <w:bCs/>
                <w:sz w:val="18"/>
                <w:szCs w:val="18"/>
              </w:rPr>
            </w:pPr>
          </w:p>
          <w:p w14:paraId="536F9855" w14:textId="77777777" w:rsidR="00B55614" w:rsidRPr="00BF35C9" w:rsidRDefault="00B55614" w:rsidP="00850F12">
            <w:pPr>
              <w:spacing w:after="0" w:line="360" w:lineRule="auto"/>
              <w:jc w:val="center"/>
              <w:rPr>
                <w:rFonts w:cs="Times New Roman"/>
                <w:b/>
                <w:bCs/>
                <w:sz w:val="18"/>
                <w:szCs w:val="18"/>
              </w:rPr>
            </w:pPr>
          </w:p>
        </w:tc>
        <w:tc>
          <w:tcPr>
            <w:tcW w:w="4442" w:type="pct"/>
          </w:tcPr>
          <w:p w14:paraId="7B33C473"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proizvodnja, skladištenje i prijevoz opasnih tvari</w:t>
            </w:r>
            <w:r w:rsidRPr="00BF35C9">
              <w:rPr>
                <w:rFonts w:cs="Times New Roman"/>
                <w:sz w:val="18"/>
                <w:szCs w:val="18"/>
              </w:rPr>
              <w:t xml:space="preserve"> ( kemijskih, bioloških, radioloških, nuklearnih i dr.)</w:t>
            </w:r>
          </w:p>
        </w:tc>
      </w:tr>
      <w:tr w:rsidR="00B55614" w:rsidRPr="00BF35C9" w14:paraId="62FF4341" w14:textId="77777777" w:rsidTr="00407321">
        <w:trPr>
          <w:trHeight w:val="182"/>
        </w:trPr>
        <w:tc>
          <w:tcPr>
            <w:tcW w:w="558" w:type="pct"/>
          </w:tcPr>
          <w:p w14:paraId="20B90866"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X</w:t>
            </w:r>
          </w:p>
        </w:tc>
        <w:tc>
          <w:tcPr>
            <w:tcW w:w="4442" w:type="pct"/>
          </w:tcPr>
          <w:p w14:paraId="7583F948"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javne službe</w:t>
            </w:r>
            <w:r w:rsidRPr="00BF35C9">
              <w:rPr>
                <w:rFonts w:cs="Times New Roman"/>
                <w:sz w:val="18"/>
                <w:szCs w:val="18"/>
              </w:rPr>
              <w:t xml:space="preserve"> ( osiguranje javnog reda i mira, zaštita i spašavanje, hitna medicinska pomoć i dr.)</w:t>
            </w:r>
          </w:p>
        </w:tc>
      </w:tr>
      <w:tr w:rsidR="00B55614" w:rsidRPr="00BF35C9" w14:paraId="51440CFB" w14:textId="77777777" w:rsidTr="00407321">
        <w:trPr>
          <w:trHeight w:val="86"/>
        </w:trPr>
        <w:tc>
          <w:tcPr>
            <w:tcW w:w="558" w:type="pct"/>
          </w:tcPr>
          <w:p w14:paraId="75C3F771" w14:textId="77777777" w:rsidR="00B55614" w:rsidRPr="00BF35C9" w:rsidRDefault="00B55614" w:rsidP="00850F12">
            <w:pPr>
              <w:spacing w:after="0" w:line="360" w:lineRule="auto"/>
              <w:jc w:val="center"/>
              <w:rPr>
                <w:rFonts w:cs="Times New Roman"/>
                <w:b/>
                <w:bCs/>
                <w:sz w:val="18"/>
                <w:szCs w:val="18"/>
              </w:rPr>
            </w:pPr>
          </w:p>
        </w:tc>
        <w:tc>
          <w:tcPr>
            <w:tcW w:w="4442" w:type="pct"/>
          </w:tcPr>
          <w:p w14:paraId="79F89A4A" w14:textId="77777777" w:rsidR="00B55614" w:rsidRPr="00BF35C9" w:rsidRDefault="00B55614" w:rsidP="00850F12">
            <w:pPr>
              <w:spacing w:after="0" w:line="360" w:lineRule="auto"/>
              <w:rPr>
                <w:rFonts w:cs="Times New Roman"/>
                <w:b/>
                <w:bCs/>
                <w:sz w:val="18"/>
                <w:szCs w:val="18"/>
              </w:rPr>
            </w:pPr>
            <w:r w:rsidRPr="00BF35C9">
              <w:rPr>
                <w:rFonts w:cs="Times New Roman"/>
                <w:b/>
                <w:bCs/>
                <w:sz w:val="18"/>
                <w:szCs w:val="18"/>
              </w:rPr>
              <w:t xml:space="preserve">nacionalni spomenici i vrijednosti </w:t>
            </w:r>
          </w:p>
        </w:tc>
      </w:tr>
    </w:tbl>
    <w:p w14:paraId="3AB2DC04" w14:textId="77777777" w:rsidR="00B55614" w:rsidRPr="00BF35C9" w:rsidRDefault="00B55614" w:rsidP="00850F12">
      <w:pPr>
        <w:spacing w:line="360" w:lineRule="auto"/>
        <w:jc w:val="both"/>
        <w:rPr>
          <w:rFonts w:cs="Times New Roman"/>
        </w:rPr>
      </w:pPr>
    </w:p>
    <w:p w14:paraId="7AAF4F54" w14:textId="5A420584" w:rsidR="00B55614" w:rsidRPr="00BF35C9" w:rsidRDefault="00B90F37" w:rsidP="00E76C71">
      <w:pPr>
        <w:pStyle w:val="Naslov3"/>
      </w:pPr>
      <w:bookmarkStart w:id="353" w:name="_Toc169261034"/>
      <w:r>
        <w:lastRenderedPageBreak/>
        <w:t>5.6.2.</w:t>
      </w:r>
      <w:r w:rsidR="00B55614" w:rsidRPr="00BF35C9">
        <w:t xml:space="preserve">  Kontekst</w:t>
      </w:r>
      <w:bookmarkEnd w:id="353"/>
    </w:p>
    <w:p w14:paraId="723FA31F" w14:textId="3255A99D" w:rsidR="000B4F26" w:rsidRPr="00BF35C9" w:rsidRDefault="00B55614" w:rsidP="00850F12">
      <w:pPr>
        <w:pStyle w:val="Bezproreda1"/>
        <w:spacing w:line="360" w:lineRule="auto"/>
        <w:jc w:val="both"/>
        <w:rPr>
          <w:rFonts w:ascii="Times New Roman" w:hAnsi="Times New Roman"/>
          <w:lang w:val="hr-HR" w:eastAsia="hr-HR"/>
        </w:rPr>
      </w:pPr>
      <w:r w:rsidRPr="00BF35C9">
        <w:rPr>
          <w:rFonts w:ascii="Times New Roman" w:hAnsi="Times New Roman"/>
          <w:lang w:val="hr-HR" w:eastAsia="hr-HR"/>
        </w:rPr>
        <w:t xml:space="preserve">Grad </w:t>
      </w:r>
      <w:r w:rsidR="000B4F26" w:rsidRPr="00BF35C9">
        <w:rPr>
          <w:rFonts w:ascii="Times New Roman" w:hAnsi="Times New Roman"/>
          <w:lang w:val="hr-HR" w:eastAsia="hr-HR"/>
        </w:rPr>
        <w:t>Lepoglava</w:t>
      </w:r>
      <w:r w:rsidRPr="00BF35C9">
        <w:rPr>
          <w:rFonts w:ascii="Times New Roman" w:hAnsi="Times New Roman"/>
          <w:lang w:val="hr-HR" w:eastAsia="hr-HR"/>
        </w:rPr>
        <w:t xml:space="preserve"> ima, prema popisu iz 2021.godine, </w:t>
      </w:r>
      <w:r w:rsidR="000B4F26" w:rsidRPr="00BF35C9">
        <w:rPr>
          <w:rFonts w:ascii="Times New Roman" w:hAnsi="Times New Roman"/>
          <w:lang w:val="hr-HR" w:eastAsia="hr-HR"/>
        </w:rPr>
        <w:t>6.945</w:t>
      </w:r>
      <w:r w:rsidRPr="00BF35C9">
        <w:rPr>
          <w:rFonts w:ascii="Times New Roman" w:hAnsi="Times New Roman"/>
          <w:lang w:val="hr-HR" w:eastAsia="hr-HR"/>
        </w:rPr>
        <w:t xml:space="preserve"> stanovnika i kopnenu površinu od 6</w:t>
      </w:r>
      <w:r w:rsidR="000B4F26" w:rsidRPr="00BF35C9">
        <w:rPr>
          <w:rFonts w:ascii="Times New Roman" w:hAnsi="Times New Roman"/>
          <w:lang w:val="hr-HR" w:eastAsia="hr-HR"/>
        </w:rPr>
        <w:t>6,42</w:t>
      </w:r>
      <w:r w:rsidRPr="00BF35C9">
        <w:rPr>
          <w:rFonts w:ascii="Times New Roman" w:hAnsi="Times New Roman"/>
          <w:lang w:val="hr-HR" w:eastAsia="hr-HR"/>
        </w:rPr>
        <w:t xml:space="preserve"> km², te prosječnu gustoću stanovanja od 1</w:t>
      </w:r>
      <w:r w:rsidR="000B4F26" w:rsidRPr="00BF35C9">
        <w:rPr>
          <w:rFonts w:ascii="Times New Roman" w:hAnsi="Times New Roman"/>
          <w:lang w:val="hr-HR" w:eastAsia="hr-HR"/>
        </w:rPr>
        <w:t xml:space="preserve">04,6 </w:t>
      </w:r>
      <w:r w:rsidRPr="00BF35C9">
        <w:rPr>
          <w:rFonts w:ascii="Times New Roman" w:hAnsi="Times New Roman"/>
          <w:lang w:val="hr-HR" w:eastAsia="hr-HR"/>
        </w:rPr>
        <w:t>st/km</w:t>
      </w:r>
      <w:r w:rsidRPr="00BF35C9">
        <w:rPr>
          <w:rFonts w:ascii="Times New Roman" w:hAnsi="Times New Roman"/>
          <w:vertAlign w:val="superscript"/>
          <w:lang w:val="hr-HR" w:eastAsia="hr-HR"/>
        </w:rPr>
        <w:t>2</w:t>
      </w:r>
      <w:r w:rsidR="000B4F26" w:rsidRPr="00BF35C9">
        <w:rPr>
          <w:rFonts w:ascii="Times New Roman" w:hAnsi="Times New Roman"/>
          <w:lang w:val="hr-HR" w:eastAsia="hr-HR"/>
        </w:rPr>
        <w:t>. Ima 16 naselja organiziranih u 11 Mjesnih odbora Grada.</w:t>
      </w:r>
    </w:p>
    <w:p w14:paraId="5A2B8039" w14:textId="77777777" w:rsidR="000B4F26" w:rsidRPr="00BF35C9" w:rsidRDefault="000B4F26" w:rsidP="00850F12">
      <w:pPr>
        <w:pStyle w:val="Bezproreda"/>
        <w:spacing w:line="360" w:lineRule="auto"/>
        <w:jc w:val="both"/>
        <w:rPr>
          <w:rFonts w:ascii="Times New Roman" w:hAnsi="Times New Roman"/>
          <w:noProof/>
        </w:rPr>
      </w:pPr>
      <w:r w:rsidRPr="00BF35C9">
        <w:rPr>
          <w:rFonts w:ascii="Times New Roman" w:hAnsi="Times New Roman"/>
          <w:noProof/>
        </w:rPr>
        <w:t xml:space="preserve">Područje Grada Lepoglave morfološki je podijeljeno na rubni gorski prostor, zatim na središnje brežuljkasto prigorje i nizinu rijeke Bednje. </w:t>
      </w:r>
    </w:p>
    <w:p w14:paraId="51E2E691" w14:textId="34397BC0" w:rsidR="000B4F26" w:rsidRPr="00BF35C9" w:rsidRDefault="000B4F26" w:rsidP="00850F12">
      <w:pPr>
        <w:pStyle w:val="Bezproreda"/>
        <w:spacing w:line="360" w:lineRule="auto"/>
        <w:jc w:val="both"/>
        <w:rPr>
          <w:rFonts w:ascii="Times New Roman" w:hAnsi="Times New Roman"/>
          <w:noProof/>
        </w:rPr>
      </w:pPr>
      <w:r w:rsidRPr="00BF35C9">
        <w:rPr>
          <w:rFonts w:ascii="Times New Roman" w:hAnsi="Times New Roman"/>
          <w:i/>
          <w:iCs/>
          <w:noProof/>
        </w:rPr>
        <w:t>Planinsko područje</w:t>
      </w:r>
      <w:r w:rsidRPr="00BF35C9">
        <w:rPr>
          <w:rFonts w:ascii="Times New Roman" w:hAnsi="Times New Roman"/>
          <w:noProof/>
        </w:rPr>
        <w:t xml:space="preserve"> obuhvaća s</w:t>
      </w:r>
      <w:r w:rsidR="006D2972">
        <w:rPr>
          <w:rFonts w:ascii="Times New Roman" w:hAnsi="Times New Roman"/>
          <w:noProof/>
        </w:rPr>
        <w:t>j</w:t>
      </w:r>
      <w:r w:rsidRPr="00BF35C9">
        <w:rPr>
          <w:rFonts w:ascii="Times New Roman" w:hAnsi="Times New Roman"/>
          <w:noProof/>
        </w:rPr>
        <w:t xml:space="preserve">everozapadne padine Ivanščice kao najznačajnije morfološko uzdignuće </w:t>
      </w:r>
      <w:r w:rsidR="004008F7" w:rsidRPr="00BF35C9">
        <w:rPr>
          <w:rFonts w:ascii="Times New Roman" w:hAnsi="Times New Roman"/>
          <w:noProof/>
        </w:rPr>
        <w:t xml:space="preserve">na </w:t>
      </w:r>
      <w:r w:rsidRPr="00BF35C9">
        <w:rPr>
          <w:rFonts w:ascii="Times New Roman" w:hAnsi="Times New Roman"/>
          <w:noProof/>
        </w:rPr>
        <w:t>područj</w:t>
      </w:r>
      <w:r w:rsidR="004008F7" w:rsidRPr="00BF35C9">
        <w:rPr>
          <w:rFonts w:ascii="Times New Roman" w:hAnsi="Times New Roman"/>
          <w:noProof/>
        </w:rPr>
        <w:t>u</w:t>
      </w:r>
      <w:r w:rsidRPr="00BF35C9">
        <w:rPr>
          <w:rFonts w:ascii="Times New Roman" w:hAnsi="Times New Roman"/>
          <w:noProof/>
        </w:rPr>
        <w:t xml:space="preserve"> Ravne Gore.</w:t>
      </w:r>
      <w:r w:rsidR="004008F7" w:rsidRPr="00BF35C9">
        <w:rPr>
          <w:rFonts w:ascii="Times New Roman" w:hAnsi="Times New Roman"/>
          <w:noProof/>
        </w:rPr>
        <w:t xml:space="preserve"> </w:t>
      </w:r>
      <w:r w:rsidRPr="00BF35C9">
        <w:rPr>
          <w:rFonts w:ascii="Times New Roman" w:hAnsi="Times New Roman"/>
          <w:noProof/>
        </w:rPr>
        <w:t>Padine Ivanščice i Ravne Gore su strme. Nadmorska visina vrhova na području Grada iznosi od 400 do preko 500 metara. Ravna Gora je smještena na sjevernom dijelu i gotovo se cijelim dijelom nalazi na području Grada. Najviši vrh ima 677 m.</w:t>
      </w:r>
    </w:p>
    <w:p w14:paraId="08B43D0B" w14:textId="625A5DF6" w:rsidR="000B4F26" w:rsidRPr="00BF35C9" w:rsidRDefault="000B4F26" w:rsidP="00850F12">
      <w:pPr>
        <w:pStyle w:val="Bezproreda"/>
        <w:spacing w:line="360" w:lineRule="auto"/>
        <w:jc w:val="both"/>
        <w:rPr>
          <w:rFonts w:ascii="Times New Roman" w:hAnsi="Times New Roman"/>
          <w:noProof/>
        </w:rPr>
      </w:pPr>
      <w:r w:rsidRPr="00BF35C9">
        <w:rPr>
          <w:rFonts w:ascii="Times New Roman" w:hAnsi="Times New Roman"/>
          <w:i/>
          <w:iCs/>
          <w:noProof/>
        </w:rPr>
        <w:t>Središnji dio</w:t>
      </w:r>
      <w:r w:rsidRPr="00BF35C9">
        <w:rPr>
          <w:rFonts w:ascii="Times New Roman" w:hAnsi="Times New Roman"/>
          <w:noProof/>
        </w:rPr>
        <w:t xml:space="preserve"> područja čine brežuljci  čija nadmorska vicina na području Grada Lepoglave ne prelazi 400 metara. Između Ravne Gore i Ivanščice nalazi se dolina rijeke Bednje, kao dio tzv. Lepoglavsko-ivanečkog polja. Polje tvori niska i mjestimično močvarna dolina rijeke Bednje s njezinim pritocima.</w:t>
      </w:r>
    </w:p>
    <w:p w14:paraId="059685D9" w14:textId="341792D1" w:rsidR="00B55614" w:rsidRPr="00BF35C9" w:rsidRDefault="000B4F26" w:rsidP="00850F12">
      <w:pPr>
        <w:pStyle w:val="Bezproreda1"/>
        <w:spacing w:line="360" w:lineRule="auto"/>
        <w:jc w:val="both"/>
        <w:rPr>
          <w:rFonts w:ascii="Times New Roman" w:eastAsia="Times New Roman" w:hAnsi="Times New Roman"/>
          <w:lang w:val="hr-HR" w:eastAsia="hr-HR"/>
        </w:rPr>
      </w:pPr>
      <w:r w:rsidRPr="00BF35C9">
        <w:rPr>
          <w:rFonts w:ascii="Times New Roman" w:hAnsi="Times New Roman"/>
          <w:noProof/>
          <w:lang w:val="hr-HR"/>
        </w:rPr>
        <w:t>Najugroženije područje Grada Lepoglave od nastanka klizišta je sjeverni dio područja Grada, jedan dio u središnjem dijelu</w:t>
      </w:r>
      <w:r w:rsidR="00FE1010">
        <w:rPr>
          <w:rFonts w:ascii="Times New Roman" w:hAnsi="Times New Roman"/>
          <w:noProof/>
          <w:lang w:val="hr-HR"/>
        </w:rPr>
        <w:t xml:space="preserve"> </w:t>
      </w:r>
      <w:r w:rsidRPr="00BF35C9">
        <w:rPr>
          <w:rFonts w:ascii="Times New Roman" w:hAnsi="Times New Roman"/>
          <w:noProof/>
          <w:lang w:val="hr-HR"/>
        </w:rPr>
        <w:t>i jedan mali dio na jugu.</w:t>
      </w:r>
    </w:p>
    <w:p w14:paraId="6EFBEFF4" w14:textId="6622629F" w:rsidR="00B55614" w:rsidRPr="00BF35C9" w:rsidRDefault="00B55614" w:rsidP="00850F12">
      <w:pPr>
        <w:spacing w:after="0" w:line="360" w:lineRule="auto"/>
        <w:jc w:val="both"/>
        <w:rPr>
          <w:rFonts w:cs="Times New Roman"/>
        </w:rPr>
      </w:pPr>
      <w:r w:rsidRPr="00BF35C9">
        <w:rPr>
          <w:rFonts w:cs="Times New Roman"/>
        </w:rPr>
        <w:t xml:space="preserve">Reljef, Geološke i pedološke osobine tla, Hidrografija, Cestovni i drugi promet i druge osobine i značajke Grada </w:t>
      </w:r>
      <w:r w:rsidR="000B4F26" w:rsidRPr="00BF35C9">
        <w:rPr>
          <w:rFonts w:cs="Times New Roman"/>
        </w:rPr>
        <w:t>Lepoglave</w:t>
      </w:r>
      <w:r w:rsidRPr="00BF35C9">
        <w:rPr>
          <w:rFonts w:cs="Times New Roman"/>
        </w:rPr>
        <w:t xml:space="preserve"> </w:t>
      </w:r>
      <w:r w:rsidR="004008F7" w:rsidRPr="00BF35C9">
        <w:rPr>
          <w:rFonts w:cs="Times New Roman"/>
        </w:rPr>
        <w:t>obrađeni su</w:t>
      </w:r>
      <w:r w:rsidRPr="00BF35C9">
        <w:rPr>
          <w:rFonts w:cs="Times New Roman"/>
        </w:rPr>
        <w:t xml:space="preserve"> u uvodnom dijelu ove revizije Procjene rizika, te se ne ponavlja ovdje u Scenariju</w:t>
      </w:r>
      <w:r w:rsidR="004008F7" w:rsidRPr="00BF35C9">
        <w:rPr>
          <w:rFonts w:cs="Times New Roman"/>
        </w:rPr>
        <w:t>.</w:t>
      </w:r>
    </w:p>
    <w:p w14:paraId="409E1BFD" w14:textId="77777777" w:rsidR="009D4C6F" w:rsidRDefault="009D4C6F" w:rsidP="0097358B">
      <w:pPr>
        <w:autoSpaceDE w:val="0"/>
        <w:autoSpaceDN w:val="0"/>
        <w:adjustRightInd w:val="0"/>
        <w:spacing w:after="0" w:line="360" w:lineRule="auto"/>
        <w:jc w:val="both"/>
        <w:rPr>
          <w:rFonts w:cs="Times New Roman"/>
          <w:b/>
          <w:bCs/>
          <w:i/>
          <w:iCs/>
        </w:rPr>
      </w:pPr>
    </w:p>
    <w:p w14:paraId="22E692A2" w14:textId="1322FF05" w:rsidR="0097358B" w:rsidRDefault="00B55614" w:rsidP="0097358B">
      <w:pPr>
        <w:autoSpaceDE w:val="0"/>
        <w:autoSpaceDN w:val="0"/>
        <w:adjustRightInd w:val="0"/>
        <w:spacing w:after="0" w:line="360" w:lineRule="auto"/>
        <w:jc w:val="both"/>
        <w:rPr>
          <w:rFonts w:cs="Times New Roman"/>
          <w:b/>
          <w:bCs/>
          <w:i/>
          <w:iCs/>
        </w:rPr>
      </w:pPr>
      <w:r w:rsidRPr="00BF35C9">
        <w:rPr>
          <w:rFonts w:cs="Times New Roman"/>
          <w:b/>
          <w:bCs/>
          <w:i/>
          <w:iCs/>
        </w:rPr>
        <w:t>Snježne oborine</w:t>
      </w:r>
    </w:p>
    <w:p w14:paraId="4E39CB24" w14:textId="23DAFB47" w:rsidR="00885ABB" w:rsidRPr="00BF35C9" w:rsidRDefault="00885ABB" w:rsidP="0097358B">
      <w:pPr>
        <w:autoSpaceDE w:val="0"/>
        <w:autoSpaceDN w:val="0"/>
        <w:adjustRightInd w:val="0"/>
        <w:spacing w:after="0" w:line="360" w:lineRule="auto"/>
        <w:jc w:val="both"/>
        <w:rPr>
          <w:color w:val="000000"/>
        </w:rPr>
      </w:pPr>
      <w:r w:rsidRPr="00BF35C9">
        <w:t xml:space="preserve">Snijeg može predstavljati ozbiljnu poteškoću za normalno odvijanje svakodnevnih aktivnosti kao što je npr. cestovni promet ili može predstavljati opterećenje na građevinskoj infrastrukturi (dalekovodi, zgrade i dr.). </w:t>
      </w:r>
    </w:p>
    <w:p w14:paraId="2DB956A8" w14:textId="77777777" w:rsidR="00B55614" w:rsidRPr="00BF35C9" w:rsidRDefault="00B55614" w:rsidP="00850F12">
      <w:pPr>
        <w:autoSpaceDE w:val="0"/>
        <w:autoSpaceDN w:val="0"/>
        <w:adjustRightInd w:val="0"/>
        <w:spacing w:after="0" w:line="360" w:lineRule="auto"/>
        <w:jc w:val="both"/>
        <w:rPr>
          <w:rFonts w:cs="Times New Roman"/>
          <w:b/>
          <w:bCs/>
          <w:i/>
          <w:iCs/>
        </w:rPr>
      </w:pPr>
      <w:r w:rsidRPr="00BF35C9">
        <w:rPr>
          <w:rFonts w:cs="Times New Roman"/>
          <w:b/>
          <w:bCs/>
          <w:i/>
          <w:iCs/>
        </w:rPr>
        <w:t>Poledica</w:t>
      </w:r>
    </w:p>
    <w:p w14:paraId="3A3E28B3" w14:textId="77777777" w:rsidR="00885ABB" w:rsidRPr="00BF35C9" w:rsidRDefault="00885ABB" w:rsidP="00850F12">
      <w:pPr>
        <w:pStyle w:val="Bezproreda"/>
        <w:spacing w:line="360" w:lineRule="auto"/>
        <w:jc w:val="both"/>
        <w:rPr>
          <w:rFonts w:ascii="Times New Roman" w:hAnsi="Times New Roman"/>
        </w:rPr>
      </w:pPr>
      <w:r w:rsidRPr="00BF35C9">
        <w:rPr>
          <w:rFonts w:ascii="Times New Roman" w:hAnsi="Times New Roman"/>
        </w:rPr>
        <w:t>Pojava zaleđenih kolnika može biti uzrokovana meteorološkim pojavama ledene kiše, poledice i površinskog leda (zaleđeno i klizavo tlo). To su izvanredne meteorološke pojave koje u hladno doba godine ugrožavaju promet i ljudsko zdravlje, a u motriteljskoj praksi republike Hrvatske opažaju se i bilježe.</w:t>
      </w:r>
    </w:p>
    <w:p w14:paraId="7DAC214F" w14:textId="77777777" w:rsidR="00885ABB" w:rsidRPr="00BF35C9" w:rsidRDefault="00885ABB" w:rsidP="00850F12">
      <w:pPr>
        <w:pStyle w:val="Bezproreda"/>
        <w:spacing w:line="360" w:lineRule="auto"/>
        <w:jc w:val="both"/>
        <w:rPr>
          <w:rFonts w:ascii="Times New Roman" w:hAnsi="Times New Roman"/>
        </w:rPr>
      </w:pPr>
      <w:r w:rsidRPr="00BF35C9">
        <w:rPr>
          <w:rFonts w:ascii="Times New Roman" w:hAnsi="Times New Roman"/>
        </w:rPr>
        <w:t>Ledena kiša odnosi se na kišu sačinjenu od prehladnih kapljica koje se u doticaju s hladnim predmetima i tlom zamrzavaju, te tvore glatku ledenu koru na zemlji meteorološkog naziva poledica. Ta poledica kao meteorološka pojava se ne smije zamijeniti s površinskim ledom koji pokriva tlo te nastaje otapanjem snijega i stvaranjem ledene kore ili smrzavanjem kišnih barica. Opisane pojave vezane uz zaleđivanje kolnika u daljnjem tekstu će se nazivati zajedničkim imenom poledica.</w:t>
      </w:r>
    </w:p>
    <w:p w14:paraId="7EE9FFC9" w14:textId="77597003" w:rsidR="00885ABB" w:rsidRPr="00BF35C9" w:rsidRDefault="00FE1010" w:rsidP="00850F12">
      <w:pPr>
        <w:pStyle w:val="Bezproreda"/>
        <w:spacing w:line="360" w:lineRule="auto"/>
        <w:jc w:val="both"/>
        <w:rPr>
          <w:rFonts w:ascii="Times New Roman" w:hAnsi="Times New Roman"/>
        </w:rPr>
      </w:pPr>
      <w:r>
        <w:rPr>
          <w:rFonts w:ascii="Times New Roman" w:hAnsi="Times New Roman"/>
        </w:rPr>
        <w:t>S</w:t>
      </w:r>
      <w:r w:rsidR="00885ABB" w:rsidRPr="00BF35C9">
        <w:rPr>
          <w:rFonts w:ascii="Times New Roman" w:hAnsi="Times New Roman"/>
        </w:rPr>
        <w:t xml:space="preserve">ituacije pri kojima se najčešće ostvaruju povoljni uvjeti za nastanak poledice, odnosno zaleđenih kolnika, javljaju se od jeseni do proljeća. U kasnu jesen, početkom zime i u rano proljeće karakteristično je premještanje brzo pokretnih ciklonalnih i frontalnih sustava sa sjeverozapada ili jugozapada. Takvi </w:t>
      </w:r>
      <w:r w:rsidR="00885ABB" w:rsidRPr="00BF35C9">
        <w:rPr>
          <w:rFonts w:ascii="Times New Roman" w:hAnsi="Times New Roman"/>
        </w:rPr>
        <w:lastRenderedPageBreak/>
        <w:t>sustavi često su praćeni naglim promjenama vremena. Pri nailasku sustava javlja se oborina i pritječe topliji zrak, a nakon prolaska sustava oborina prestaje, a temperatura se snižava. Pad temperature može dovesti do smrzavanja oborine i pojave zaleđivanja kolnika. S druge strane, u jesen i kasnoj zimi učestalo se javljaju stacionarni anticiklonalni tipovi vremena sa slabim strujanjem. U kontinentalnom nizinskom dijelu tada prevladava vedro ili maglovito vrijeme (često i niska slojevita naoblaka</w:t>
      </w:r>
      <w:r w:rsidR="004008F7" w:rsidRPr="00BF35C9">
        <w:rPr>
          <w:rFonts w:ascii="Times New Roman" w:hAnsi="Times New Roman"/>
        </w:rPr>
        <w:t>).</w:t>
      </w:r>
      <w:r w:rsidR="00885ABB" w:rsidRPr="00BF35C9">
        <w:rPr>
          <w:rFonts w:ascii="Times New Roman" w:hAnsi="Times New Roman"/>
        </w:rPr>
        <w:t xml:space="preserve"> Pri anticiklonalnom tipu vremena mala je turbulentna razmjena zraka i stabilna stratifikacija atmosfere, pa se u nizinama zrak postupno ohlađuje. U slučaju da ovakva situacija nastupa nakon premještanja nekog oborinskog sustava, niske temperature tada dovode do smrzavanja prethodno pale oborine i pojave zaleđenih kolnika. </w:t>
      </w:r>
    </w:p>
    <w:p w14:paraId="0E622EE8" w14:textId="77777777" w:rsidR="00B55614" w:rsidRPr="00BF35C9" w:rsidRDefault="00B55614" w:rsidP="00850F12">
      <w:pPr>
        <w:autoSpaceDE w:val="0"/>
        <w:autoSpaceDN w:val="0"/>
        <w:adjustRightInd w:val="0"/>
        <w:spacing w:after="0" w:line="360" w:lineRule="auto"/>
        <w:jc w:val="both"/>
        <w:rPr>
          <w:rFonts w:cs="Times New Roman"/>
          <w:b/>
          <w:bCs/>
          <w:i/>
          <w:iCs/>
        </w:rPr>
      </w:pPr>
      <w:r w:rsidRPr="00BF35C9">
        <w:rPr>
          <w:rFonts w:cs="Times New Roman"/>
          <w:b/>
          <w:bCs/>
          <w:i/>
          <w:iCs/>
        </w:rPr>
        <w:t>Olujno ili orkansko nevrijeme</w:t>
      </w:r>
    </w:p>
    <w:p w14:paraId="67AE24EA" w14:textId="660A0072" w:rsidR="00C12964" w:rsidRPr="00BF35C9" w:rsidRDefault="00C12964" w:rsidP="00850F12">
      <w:pPr>
        <w:pStyle w:val="Bezproreda"/>
        <w:spacing w:line="360" w:lineRule="auto"/>
        <w:jc w:val="both"/>
        <w:rPr>
          <w:rFonts w:ascii="Times New Roman" w:hAnsi="Times New Roman"/>
        </w:rPr>
      </w:pPr>
      <w:r w:rsidRPr="00BF35C9">
        <w:rPr>
          <w:rFonts w:ascii="Times New Roman" w:hAnsi="Times New Roman"/>
        </w:rPr>
        <w:t xml:space="preserve">Olujni vjetar, a ponekad i orkanski, udružen s velikom količinom oborine ili čak i tučom, osim što stvara velike štete na imovini, poljoprivrednim i šumarskim dobrima, raznim građevinskim objektima, u prometu te tako nanosi gubitke u gospodarstvu, ugrožava i često puta ljudske živote. Stoga je ovom poglavlju detaljnije analiziran vjetar kao jedan od čimbenika olujnog nevremena. </w:t>
      </w:r>
    </w:p>
    <w:p w14:paraId="1ECB0C69" w14:textId="77777777" w:rsidR="00C12964" w:rsidRPr="00BF35C9" w:rsidRDefault="00C12964" w:rsidP="00850F12">
      <w:pPr>
        <w:pStyle w:val="Bezproreda"/>
        <w:spacing w:line="360" w:lineRule="auto"/>
        <w:jc w:val="both"/>
        <w:rPr>
          <w:rFonts w:ascii="Times New Roman" w:hAnsi="Times New Roman"/>
        </w:rPr>
      </w:pPr>
      <w:r w:rsidRPr="00BF35C9">
        <w:rPr>
          <w:rFonts w:ascii="Times New Roman" w:hAnsi="Times New Roman"/>
        </w:rPr>
        <w:t xml:space="preserve">Mjereni podaci vjetra pomoću električnog ili digitalnog anemografa (brzina i smjer vjetra te maksimalni udari vjetra) u meteorološkoj službi prikupljaju se u relativno rijetkoj mreži točaka. Postojeća mreža mjernih točaka odabrana je tako da omogućuje dobivanje općih karakteristika strujanja većih razmjera na visini od </w:t>
      </w:r>
      <w:smartTag w:uri="urn:schemas-microsoft-com:office:smarttags" w:element="metricconverter">
        <w:smartTagPr>
          <w:attr w:name="ProductID" w:val="10 m"/>
        </w:smartTagPr>
        <w:r w:rsidRPr="00BF35C9">
          <w:rPr>
            <w:rFonts w:ascii="Times New Roman" w:hAnsi="Times New Roman"/>
          </w:rPr>
          <w:t>10 m</w:t>
        </w:r>
      </w:smartTag>
      <w:r w:rsidRPr="00BF35C9">
        <w:rPr>
          <w:rFonts w:ascii="Times New Roman" w:hAnsi="Times New Roman"/>
        </w:rPr>
        <w:t xml:space="preserve"> iznad tla. Međutim, reprezentativnost vrijednosti u nekoj točki za šire područje ovisi o konfiguraciji terena, hrapavosti terena i blizini zaklona oko anemografa.</w:t>
      </w:r>
    </w:p>
    <w:p w14:paraId="6EA7E518" w14:textId="77777777" w:rsidR="00C12964" w:rsidRPr="00BF35C9" w:rsidRDefault="00C12964" w:rsidP="00850F12">
      <w:pPr>
        <w:pStyle w:val="Bezproreda"/>
        <w:spacing w:line="360" w:lineRule="auto"/>
        <w:jc w:val="both"/>
        <w:rPr>
          <w:rFonts w:ascii="Times New Roman" w:hAnsi="Times New Roman"/>
        </w:rPr>
      </w:pPr>
      <w:r w:rsidRPr="00BF35C9">
        <w:rPr>
          <w:rFonts w:ascii="Times New Roman" w:hAnsi="Times New Roman"/>
        </w:rPr>
        <w:t>Za nadopunu vjetrovnog režima na meteorološkim postajama motritelji i opažaju smjer i jačinu vjetra. Jačina vjetra procjenjuje se vizualno prema učincima vjetra na predmetima u prirodi u tri klimatološka termina (7, 14 i 21 sat) i izražava se u stupnjevima Beaufortove ljestvice. Ona sadrži od 0 do 12 Bf (bofora) kojima su pridružene odgovarajuće srednje brzine vjetra.</w:t>
      </w:r>
    </w:p>
    <w:p w14:paraId="6B65F63A" w14:textId="15805AF3" w:rsidR="004008F7" w:rsidRPr="00BF35C9" w:rsidRDefault="004008F7" w:rsidP="004008F7">
      <w:pPr>
        <w:pStyle w:val="Opisslike"/>
        <w:keepNext/>
        <w:rPr>
          <w:rFonts w:cs="Times New Roman"/>
        </w:rPr>
      </w:pPr>
      <w:bookmarkStart w:id="354" w:name="_Toc169506746"/>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93705A">
        <w:rPr>
          <w:rFonts w:cs="Times New Roman"/>
          <w:noProof/>
        </w:rPr>
        <w:t>116</w:t>
      </w:r>
      <w:r w:rsidR="003F6885" w:rsidRPr="00BF35C9">
        <w:rPr>
          <w:rFonts w:cs="Times New Roman"/>
          <w:noProof/>
        </w:rPr>
        <w:fldChar w:fldCharType="end"/>
      </w:r>
      <w:r w:rsidRPr="00BF35C9">
        <w:rPr>
          <w:rFonts w:cs="Times New Roman"/>
        </w:rPr>
        <w:t>. Beaufortova ljestvica</w:t>
      </w:r>
      <w:bookmarkEnd w:id="354"/>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2161"/>
        <w:gridCol w:w="3517"/>
        <w:gridCol w:w="3378"/>
      </w:tblGrid>
      <w:tr w:rsidR="00B55614" w:rsidRPr="00BF35C9" w14:paraId="3DA82231" w14:textId="77777777" w:rsidTr="004008F7">
        <w:trPr>
          <w:jc w:val="center"/>
        </w:trPr>
        <w:tc>
          <w:tcPr>
            <w:tcW w:w="1193" w:type="pct"/>
            <w:tcBorders>
              <w:top w:val="double" w:sz="2" w:space="0" w:color="auto"/>
              <w:left w:val="double" w:sz="2" w:space="0" w:color="auto"/>
              <w:bottom w:val="double" w:sz="2" w:space="0" w:color="auto"/>
              <w:right w:val="double" w:sz="2" w:space="0" w:color="auto"/>
            </w:tcBorders>
            <w:shd w:val="clear" w:color="auto" w:fill="DBE5F1"/>
            <w:vAlign w:val="center"/>
          </w:tcPr>
          <w:p w14:paraId="3FF5B263" w14:textId="77777777" w:rsidR="00B55614" w:rsidRPr="00BF35C9" w:rsidRDefault="00B55614" w:rsidP="00850F1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Beauforti (Bf)</w:t>
            </w:r>
          </w:p>
        </w:tc>
        <w:tc>
          <w:tcPr>
            <w:tcW w:w="1942" w:type="pct"/>
            <w:tcBorders>
              <w:top w:val="double" w:sz="2" w:space="0" w:color="auto"/>
              <w:left w:val="double" w:sz="2" w:space="0" w:color="auto"/>
              <w:bottom w:val="double" w:sz="2" w:space="0" w:color="auto"/>
              <w:right w:val="double" w:sz="2" w:space="0" w:color="auto"/>
            </w:tcBorders>
            <w:shd w:val="clear" w:color="auto" w:fill="DBE5F1"/>
            <w:vAlign w:val="center"/>
          </w:tcPr>
          <w:p w14:paraId="4FC961BF" w14:textId="77777777" w:rsidR="00B55614" w:rsidRPr="00BF35C9" w:rsidRDefault="00B55614" w:rsidP="00850F1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Naziv</w:t>
            </w:r>
          </w:p>
        </w:tc>
        <w:tc>
          <w:tcPr>
            <w:tcW w:w="1865" w:type="pct"/>
            <w:tcBorders>
              <w:top w:val="double" w:sz="2" w:space="0" w:color="auto"/>
              <w:left w:val="double" w:sz="2" w:space="0" w:color="auto"/>
              <w:bottom w:val="double" w:sz="2" w:space="0" w:color="auto"/>
              <w:right w:val="double" w:sz="2" w:space="0" w:color="auto"/>
            </w:tcBorders>
            <w:shd w:val="clear" w:color="auto" w:fill="DBE5F1"/>
            <w:vAlign w:val="center"/>
          </w:tcPr>
          <w:p w14:paraId="7BB7B7CC" w14:textId="77777777" w:rsidR="00B55614" w:rsidRPr="00BF35C9" w:rsidRDefault="00B55614" w:rsidP="00850F1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Razred brzine</w:t>
            </w:r>
          </w:p>
          <w:p w14:paraId="5212FE07" w14:textId="77777777" w:rsidR="00B55614" w:rsidRPr="00BF35C9" w:rsidRDefault="00B55614" w:rsidP="00850F1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(m/s)</w:t>
            </w:r>
          </w:p>
        </w:tc>
      </w:tr>
      <w:tr w:rsidR="00B55614" w:rsidRPr="00BF35C9" w14:paraId="084C6E66" w14:textId="77777777" w:rsidTr="004008F7">
        <w:trPr>
          <w:jc w:val="center"/>
        </w:trPr>
        <w:tc>
          <w:tcPr>
            <w:tcW w:w="1193" w:type="pct"/>
            <w:tcBorders>
              <w:top w:val="double" w:sz="2" w:space="0" w:color="auto"/>
              <w:left w:val="double" w:sz="2" w:space="0" w:color="auto"/>
              <w:bottom w:val="single" w:sz="6" w:space="0" w:color="auto"/>
              <w:right w:val="double" w:sz="2" w:space="0" w:color="auto"/>
            </w:tcBorders>
            <w:vAlign w:val="center"/>
          </w:tcPr>
          <w:p w14:paraId="76348EDC" w14:textId="77777777" w:rsidR="00B55614" w:rsidRPr="00BF35C9" w:rsidRDefault="00B55614" w:rsidP="00850F12">
            <w:pPr>
              <w:spacing w:before="20" w:after="20" w:line="360" w:lineRule="auto"/>
              <w:jc w:val="center"/>
              <w:rPr>
                <w:rFonts w:cs="Times New Roman"/>
                <w:b/>
                <w:sz w:val="18"/>
                <w:szCs w:val="18"/>
              </w:rPr>
            </w:pPr>
            <w:r w:rsidRPr="00BF35C9">
              <w:rPr>
                <w:rFonts w:cs="Times New Roman"/>
                <w:b/>
                <w:sz w:val="18"/>
                <w:szCs w:val="18"/>
              </w:rPr>
              <w:t>0</w:t>
            </w:r>
          </w:p>
        </w:tc>
        <w:tc>
          <w:tcPr>
            <w:tcW w:w="1942" w:type="pct"/>
            <w:tcBorders>
              <w:top w:val="double" w:sz="2" w:space="0" w:color="auto"/>
              <w:left w:val="double" w:sz="2" w:space="0" w:color="auto"/>
              <w:bottom w:val="single" w:sz="6" w:space="0" w:color="auto"/>
              <w:right w:val="double" w:sz="2" w:space="0" w:color="auto"/>
            </w:tcBorders>
            <w:vAlign w:val="center"/>
          </w:tcPr>
          <w:p w14:paraId="59597EB0" w14:textId="77777777" w:rsidR="00B55614" w:rsidRPr="00BF35C9" w:rsidRDefault="00B55614" w:rsidP="00850F12">
            <w:pPr>
              <w:spacing w:before="20" w:after="20" w:line="360" w:lineRule="auto"/>
              <w:ind w:left="376"/>
              <w:rPr>
                <w:rFonts w:cs="Times New Roman"/>
                <w:sz w:val="18"/>
                <w:szCs w:val="18"/>
              </w:rPr>
            </w:pPr>
            <w:r w:rsidRPr="00BF35C9">
              <w:rPr>
                <w:rFonts w:cs="Times New Roman"/>
                <w:sz w:val="18"/>
                <w:szCs w:val="18"/>
              </w:rPr>
              <w:t>tišina</w:t>
            </w:r>
          </w:p>
        </w:tc>
        <w:tc>
          <w:tcPr>
            <w:tcW w:w="1865" w:type="pct"/>
            <w:tcBorders>
              <w:top w:val="double" w:sz="2" w:space="0" w:color="auto"/>
              <w:left w:val="double" w:sz="2" w:space="0" w:color="auto"/>
              <w:bottom w:val="single" w:sz="6" w:space="0" w:color="auto"/>
              <w:right w:val="double" w:sz="2" w:space="0" w:color="auto"/>
            </w:tcBorders>
            <w:vAlign w:val="center"/>
          </w:tcPr>
          <w:p w14:paraId="595E0E03" w14:textId="77777777" w:rsidR="00B55614" w:rsidRPr="00BF35C9" w:rsidRDefault="00B55614" w:rsidP="00850F12">
            <w:pPr>
              <w:spacing w:before="20" w:after="20" w:line="360" w:lineRule="auto"/>
              <w:jc w:val="center"/>
              <w:rPr>
                <w:rFonts w:cs="Times New Roman"/>
                <w:sz w:val="18"/>
                <w:szCs w:val="18"/>
              </w:rPr>
            </w:pPr>
            <w:r w:rsidRPr="00BF35C9">
              <w:rPr>
                <w:rFonts w:cs="Times New Roman"/>
                <w:sz w:val="18"/>
                <w:szCs w:val="18"/>
              </w:rPr>
              <w:t>0.0-0.2</w:t>
            </w:r>
          </w:p>
        </w:tc>
      </w:tr>
      <w:tr w:rsidR="00B55614" w:rsidRPr="00BF35C9" w14:paraId="3D654C33" w14:textId="77777777" w:rsidTr="004008F7">
        <w:trPr>
          <w:jc w:val="center"/>
        </w:trPr>
        <w:tc>
          <w:tcPr>
            <w:tcW w:w="1193" w:type="pct"/>
            <w:tcBorders>
              <w:top w:val="single" w:sz="6" w:space="0" w:color="auto"/>
              <w:left w:val="double" w:sz="2" w:space="0" w:color="auto"/>
              <w:bottom w:val="single" w:sz="6" w:space="0" w:color="auto"/>
              <w:right w:val="double" w:sz="2" w:space="0" w:color="auto"/>
            </w:tcBorders>
            <w:vAlign w:val="center"/>
          </w:tcPr>
          <w:p w14:paraId="7733E258" w14:textId="77777777" w:rsidR="00B55614" w:rsidRPr="00BF35C9" w:rsidRDefault="00B55614" w:rsidP="00850F12">
            <w:pPr>
              <w:spacing w:before="20" w:after="20" w:line="360" w:lineRule="auto"/>
              <w:jc w:val="center"/>
              <w:rPr>
                <w:rFonts w:cs="Times New Roman"/>
                <w:b/>
                <w:sz w:val="18"/>
                <w:szCs w:val="18"/>
              </w:rPr>
            </w:pPr>
            <w:r w:rsidRPr="00BF35C9">
              <w:rPr>
                <w:rFonts w:cs="Times New Roman"/>
                <w:b/>
                <w:sz w:val="18"/>
                <w:szCs w:val="18"/>
              </w:rPr>
              <w:t>1</w:t>
            </w:r>
          </w:p>
        </w:tc>
        <w:tc>
          <w:tcPr>
            <w:tcW w:w="1942" w:type="pct"/>
            <w:tcBorders>
              <w:top w:val="single" w:sz="6" w:space="0" w:color="auto"/>
              <w:left w:val="double" w:sz="2" w:space="0" w:color="auto"/>
              <w:bottom w:val="single" w:sz="6" w:space="0" w:color="auto"/>
              <w:right w:val="double" w:sz="2" w:space="0" w:color="auto"/>
            </w:tcBorders>
            <w:vAlign w:val="center"/>
          </w:tcPr>
          <w:p w14:paraId="1C7F3904" w14:textId="77777777" w:rsidR="00B55614" w:rsidRPr="00BF35C9" w:rsidRDefault="00B55614" w:rsidP="00850F12">
            <w:pPr>
              <w:spacing w:before="20" w:after="20" w:line="360" w:lineRule="auto"/>
              <w:ind w:left="376"/>
              <w:rPr>
                <w:rFonts w:cs="Times New Roman"/>
                <w:sz w:val="18"/>
                <w:szCs w:val="18"/>
              </w:rPr>
            </w:pPr>
            <w:r w:rsidRPr="00BF35C9">
              <w:rPr>
                <w:rFonts w:cs="Times New Roman"/>
                <w:sz w:val="18"/>
                <w:szCs w:val="18"/>
              </w:rPr>
              <w:t>lagan povjetarac</w:t>
            </w:r>
          </w:p>
        </w:tc>
        <w:tc>
          <w:tcPr>
            <w:tcW w:w="1865" w:type="pct"/>
            <w:tcBorders>
              <w:top w:val="single" w:sz="6" w:space="0" w:color="auto"/>
              <w:left w:val="double" w:sz="2" w:space="0" w:color="auto"/>
              <w:bottom w:val="single" w:sz="6" w:space="0" w:color="auto"/>
              <w:right w:val="double" w:sz="2" w:space="0" w:color="auto"/>
            </w:tcBorders>
            <w:vAlign w:val="center"/>
          </w:tcPr>
          <w:p w14:paraId="57BB096C" w14:textId="77777777" w:rsidR="00B55614" w:rsidRPr="00BF35C9" w:rsidRDefault="00B55614" w:rsidP="00850F12">
            <w:pPr>
              <w:spacing w:before="20" w:after="20" w:line="360" w:lineRule="auto"/>
              <w:jc w:val="center"/>
              <w:rPr>
                <w:rFonts w:cs="Times New Roman"/>
                <w:sz w:val="18"/>
                <w:szCs w:val="18"/>
              </w:rPr>
            </w:pPr>
            <w:r w:rsidRPr="00BF35C9">
              <w:rPr>
                <w:rFonts w:cs="Times New Roman"/>
                <w:sz w:val="18"/>
                <w:szCs w:val="18"/>
              </w:rPr>
              <w:t>0.3-1.5</w:t>
            </w:r>
          </w:p>
        </w:tc>
      </w:tr>
      <w:tr w:rsidR="00B55614" w:rsidRPr="00BF35C9" w14:paraId="709DA8FB" w14:textId="77777777" w:rsidTr="004008F7">
        <w:trPr>
          <w:jc w:val="center"/>
        </w:trPr>
        <w:tc>
          <w:tcPr>
            <w:tcW w:w="1193" w:type="pct"/>
            <w:tcBorders>
              <w:top w:val="single" w:sz="6" w:space="0" w:color="auto"/>
              <w:left w:val="double" w:sz="2" w:space="0" w:color="auto"/>
              <w:bottom w:val="single" w:sz="6" w:space="0" w:color="auto"/>
              <w:right w:val="double" w:sz="2" w:space="0" w:color="auto"/>
            </w:tcBorders>
            <w:vAlign w:val="center"/>
          </w:tcPr>
          <w:p w14:paraId="722923CE" w14:textId="77777777" w:rsidR="00B55614" w:rsidRPr="00BF35C9" w:rsidRDefault="00B55614" w:rsidP="00850F12">
            <w:pPr>
              <w:spacing w:before="20" w:after="20" w:line="360" w:lineRule="auto"/>
              <w:jc w:val="center"/>
              <w:rPr>
                <w:rFonts w:cs="Times New Roman"/>
                <w:b/>
                <w:sz w:val="18"/>
                <w:szCs w:val="18"/>
              </w:rPr>
            </w:pPr>
            <w:r w:rsidRPr="00BF35C9">
              <w:rPr>
                <w:rFonts w:cs="Times New Roman"/>
                <w:b/>
                <w:sz w:val="18"/>
                <w:szCs w:val="18"/>
              </w:rPr>
              <w:t>2</w:t>
            </w:r>
          </w:p>
        </w:tc>
        <w:tc>
          <w:tcPr>
            <w:tcW w:w="1942" w:type="pct"/>
            <w:tcBorders>
              <w:top w:val="single" w:sz="6" w:space="0" w:color="auto"/>
              <w:left w:val="double" w:sz="2" w:space="0" w:color="auto"/>
              <w:bottom w:val="single" w:sz="6" w:space="0" w:color="auto"/>
              <w:right w:val="double" w:sz="2" w:space="0" w:color="auto"/>
            </w:tcBorders>
            <w:vAlign w:val="center"/>
          </w:tcPr>
          <w:p w14:paraId="2F4F8987" w14:textId="77777777" w:rsidR="00B55614" w:rsidRPr="00BF35C9" w:rsidRDefault="00B55614" w:rsidP="00850F12">
            <w:pPr>
              <w:spacing w:before="20" w:after="20" w:line="360" w:lineRule="auto"/>
              <w:ind w:left="376"/>
              <w:rPr>
                <w:rFonts w:cs="Times New Roman"/>
                <w:sz w:val="18"/>
                <w:szCs w:val="18"/>
              </w:rPr>
            </w:pPr>
            <w:r w:rsidRPr="00BF35C9">
              <w:rPr>
                <w:rFonts w:cs="Times New Roman"/>
                <w:sz w:val="18"/>
                <w:szCs w:val="18"/>
              </w:rPr>
              <w:t>povjetarac</w:t>
            </w:r>
          </w:p>
        </w:tc>
        <w:tc>
          <w:tcPr>
            <w:tcW w:w="1865" w:type="pct"/>
            <w:tcBorders>
              <w:top w:val="single" w:sz="6" w:space="0" w:color="auto"/>
              <w:left w:val="double" w:sz="2" w:space="0" w:color="auto"/>
              <w:bottom w:val="single" w:sz="6" w:space="0" w:color="auto"/>
              <w:right w:val="double" w:sz="2" w:space="0" w:color="auto"/>
            </w:tcBorders>
            <w:vAlign w:val="center"/>
          </w:tcPr>
          <w:p w14:paraId="195BC4E8" w14:textId="77777777" w:rsidR="00B55614" w:rsidRPr="00BF35C9" w:rsidRDefault="00B55614" w:rsidP="00850F12">
            <w:pPr>
              <w:spacing w:before="20" w:after="20" w:line="360" w:lineRule="auto"/>
              <w:jc w:val="center"/>
              <w:rPr>
                <w:rFonts w:cs="Times New Roman"/>
                <w:sz w:val="18"/>
                <w:szCs w:val="18"/>
              </w:rPr>
            </w:pPr>
            <w:r w:rsidRPr="00BF35C9">
              <w:rPr>
                <w:rFonts w:cs="Times New Roman"/>
                <w:sz w:val="18"/>
                <w:szCs w:val="18"/>
              </w:rPr>
              <w:t>1.6-3.3</w:t>
            </w:r>
          </w:p>
        </w:tc>
      </w:tr>
      <w:tr w:rsidR="00B55614" w:rsidRPr="00BF35C9" w14:paraId="0372BF31" w14:textId="77777777" w:rsidTr="004008F7">
        <w:trPr>
          <w:jc w:val="center"/>
        </w:trPr>
        <w:tc>
          <w:tcPr>
            <w:tcW w:w="1193" w:type="pct"/>
            <w:tcBorders>
              <w:top w:val="single" w:sz="6" w:space="0" w:color="auto"/>
              <w:left w:val="double" w:sz="2" w:space="0" w:color="auto"/>
              <w:bottom w:val="single" w:sz="6" w:space="0" w:color="auto"/>
              <w:right w:val="double" w:sz="2" w:space="0" w:color="auto"/>
            </w:tcBorders>
            <w:vAlign w:val="center"/>
          </w:tcPr>
          <w:p w14:paraId="6B68A7EE" w14:textId="77777777" w:rsidR="00B55614" w:rsidRPr="00BF35C9" w:rsidRDefault="00B55614" w:rsidP="00850F12">
            <w:pPr>
              <w:spacing w:before="20" w:after="20" w:line="360" w:lineRule="auto"/>
              <w:jc w:val="center"/>
              <w:rPr>
                <w:rFonts w:cs="Times New Roman"/>
                <w:b/>
                <w:sz w:val="18"/>
                <w:szCs w:val="18"/>
              </w:rPr>
            </w:pPr>
            <w:r w:rsidRPr="00BF35C9">
              <w:rPr>
                <w:rFonts w:cs="Times New Roman"/>
                <w:b/>
                <w:sz w:val="18"/>
                <w:szCs w:val="18"/>
              </w:rPr>
              <w:t>3</w:t>
            </w:r>
          </w:p>
        </w:tc>
        <w:tc>
          <w:tcPr>
            <w:tcW w:w="1942" w:type="pct"/>
            <w:tcBorders>
              <w:top w:val="single" w:sz="6" w:space="0" w:color="auto"/>
              <w:left w:val="double" w:sz="2" w:space="0" w:color="auto"/>
              <w:bottom w:val="single" w:sz="6" w:space="0" w:color="auto"/>
              <w:right w:val="double" w:sz="2" w:space="0" w:color="auto"/>
            </w:tcBorders>
            <w:vAlign w:val="center"/>
          </w:tcPr>
          <w:p w14:paraId="28FF5451" w14:textId="77777777" w:rsidR="00B55614" w:rsidRPr="00BF35C9" w:rsidRDefault="00B55614" w:rsidP="00850F12">
            <w:pPr>
              <w:spacing w:before="20" w:after="20" w:line="360" w:lineRule="auto"/>
              <w:ind w:left="376"/>
              <w:rPr>
                <w:rFonts w:cs="Times New Roman"/>
                <w:sz w:val="18"/>
                <w:szCs w:val="18"/>
              </w:rPr>
            </w:pPr>
            <w:r w:rsidRPr="00BF35C9">
              <w:rPr>
                <w:rFonts w:cs="Times New Roman"/>
                <w:sz w:val="18"/>
                <w:szCs w:val="18"/>
              </w:rPr>
              <w:t>slab vjetar</w:t>
            </w:r>
          </w:p>
        </w:tc>
        <w:tc>
          <w:tcPr>
            <w:tcW w:w="1865" w:type="pct"/>
            <w:tcBorders>
              <w:top w:val="single" w:sz="6" w:space="0" w:color="auto"/>
              <w:left w:val="double" w:sz="2" w:space="0" w:color="auto"/>
              <w:bottom w:val="single" w:sz="6" w:space="0" w:color="auto"/>
              <w:right w:val="double" w:sz="2" w:space="0" w:color="auto"/>
            </w:tcBorders>
            <w:vAlign w:val="center"/>
          </w:tcPr>
          <w:p w14:paraId="66526ED5" w14:textId="77777777" w:rsidR="00B55614" w:rsidRPr="00BF35C9" w:rsidRDefault="00B55614" w:rsidP="00850F12">
            <w:pPr>
              <w:spacing w:before="20" w:after="20" w:line="360" w:lineRule="auto"/>
              <w:jc w:val="center"/>
              <w:rPr>
                <w:rFonts w:cs="Times New Roman"/>
                <w:sz w:val="18"/>
                <w:szCs w:val="18"/>
              </w:rPr>
            </w:pPr>
            <w:r w:rsidRPr="00BF35C9">
              <w:rPr>
                <w:rFonts w:cs="Times New Roman"/>
                <w:sz w:val="18"/>
                <w:szCs w:val="18"/>
              </w:rPr>
              <w:t>3.4-5.4</w:t>
            </w:r>
          </w:p>
        </w:tc>
      </w:tr>
      <w:tr w:rsidR="00B55614" w:rsidRPr="00BF35C9" w14:paraId="3C9F45F9" w14:textId="77777777" w:rsidTr="004008F7">
        <w:trPr>
          <w:jc w:val="center"/>
        </w:trPr>
        <w:tc>
          <w:tcPr>
            <w:tcW w:w="1193" w:type="pct"/>
            <w:tcBorders>
              <w:top w:val="single" w:sz="6" w:space="0" w:color="auto"/>
              <w:left w:val="double" w:sz="2" w:space="0" w:color="auto"/>
              <w:bottom w:val="single" w:sz="6" w:space="0" w:color="auto"/>
              <w:right w:val="double" w:sz="2" w:space="0" w:color="auto"/>
            </w:tcBorders>
            <w:vAlign w:val="center"/>
          </w:tcPr>
          <w:p w14:paraId="641D7E29" w14:textId="77777777" w:rsidR="00B55614" w:rsidRPr="00BF35C9" w:rsidRDefault="00B55614" w:rsidP="00850F12">
            <w:pPr>
              <w:spacing w:before="20" w:after="20" w:line="360" w:lineRule="auto"/>
              <w:jc w:val="center"/>
              <w:rPr>
                <w:rFonts w:cs="Times New Roman"/>
                <w:b/>
                <w:sz w:val="18"/>
                <w:szCs w:val="18"/>
              </w:rPr>
            </w:pPr>
            <w:r w:rsidRPr="00BF35C9">
              <w:rPr>
                <w:rFonts w:cs="Times New Roman"/>
                <w:b/>
                <w:sz w:val="18"/>
                <w:szCs w:val="18"/>
              </w:rPr>
              <w:t>4</w:t>
            </w:r>
          </w:p>
        </w:tc>
        <w:tc>
          <w:tcPr>
            <w:tcW w:w="1942" w:type="pct"/>
            <w:tcBorders>
              <w:top w:val="single" w:sz="6" w:space="0" w:color="auto"/>
              <w:left w:val="double" w:sz="2" w:space="0" w:color="auto"/>
              <w:bottom w:val="single" w:sz="6" w:space="0" w:color="auto"/>
              <w:right w:val="double" w:sz="2" w:space="0" w:color="auto"/>
            </w:tcBorders>
            <w:vAlign w:val="center"/>
          </w:tcPr>
          <w:p w14:paraId="5A7DD00C" w14:textId="77777777" w:rsidR="00B55614" w:rsidRPr="00BF35C9" w:rsidRDefault="00B55614" w:rsidP="00850F12">
            <w:pPr>
              <w:spacing w:before="20" w:after="20" w:line="360" w:lineRule="auto"/>
              <w:ind w:left="376"/>
              <w:rPr>
                <w:rFonts w:cs="Times New Roman"/>
                <w:sz w:val="18"/>
                <w:szCs w:val="18"/>
              </w:rPr>
            </w:pPr>
            <w:r w:rsidRPr="00BF35C9">
              <w:rPr>
                <w:rFonts w:cs="Times New Roman"/>
                <w:sz w:val="18"/>
                <w:szCs w:val="18"/>
              </w:rPr>
              <w:t>umjeren vjetar</w:t>
            </w:r>
          </w:p>
        </w:tc>
        <w:tc>
          <w:tcPr>
            <w:tcW w:w="1865" w:type="pct"/>
            <w:tcBorders>
              <w:top w:val="single" w:sz="6" w:space="0" w:color="auto"/>
              <w:left w:val="double" w:sz="2" w:space="0" w:color="auto"/>
              <w:bottom w:val="single" w:sz="6" w:space="0" w:color="auto"/>
              <w:right w:val="double" w:sz="2" w:space="0" w:color="auto"/>
            </w:tcBorders>
            <w:vAlign w:val="center"/>
          </w:tcPr>
          <w:p w14:paraId="27A33E71" w14:textId="77777777" w:rsidR="00B55614" w:rsidRPr="00BF35C9" w:rsidRDefault="00B55614" w:rsidP="00850F12">
            <w:pPr>
              <w:spacing w:before="20" w:after="20" w:line="360" w:lineRule="auto"/>
              <w:jc w:val="center"/>
              <w:rPr>
                <w:rFonts w:cs="Times New Roman"/>
                <w:sz w:val="18"/>
                <w:szCs w:val="18"/>
              </w:rPr>
            </w:pPr>
            <w:r w:rsidRPr="00BF35C9">
              <w:rPr>
                <w:rFonts w:cs="Times New Roman"/>
                <w:sz w:val="18"/>
                <w:szCs w:val="18"/>
              </w:rPr>
              <w:t>5.5-7.9</w:t>
            </w:r>
          </w:p>
        </w:tc>
      </w:tr>
      <w:tr w:rsidR="00B55614" w:rsidRPr="00BF35C9" w14:paraId="50DD55ED" w14:textId="77777777" w:rsidTr="004008F7">
        <w:trPr>
          <w:jc w:val="center"/>
        </w:trPr>
        <w:tc>
          <w:tcPr>
            <w:tcW w:w="1193" w:type="pct"/>
            <w:tcBorders>
              <w:top w:val="single" w:sz="6" w:space="0" w:color="auto"/>
              <w:left w:val="double" w:sz="2" w:space="0" w:color="auto"/>
              <w:bottom w:val="single" w:sz="6" w:space="0" w:color="auto"/>
              <w:right w:val="double" w:sz="2" w:space="0" w:color="auto"/>
            </w:tcBorders>
            <w:vAlign w:val="center"/>
          </w:tcPr>
          <w:p w14:paraId="454C41E4" w14:textId="77777777" w:rsidR="00B55614" w:rsidRPr="00BF35C9" w:rsidRDefault="00B55614" w:rsidP="00850F12">
            <w:pPr>
              <w:spacing w:before="20" w:after="20" w:line="360" w:lineRule="auto"/>
              <w:jc w:val="center"/>
              <w:rPr>
                <w:rFonts w:cs="Times New Roman"/>
                <w:b/>
                <w:sz w:val="18"/>
                <w:szCs w:val="18"/>
              </w:rPr>
            </w:pPr>
            <w:r w:rsidRPr="00BF35C9">
              <w:rPr>
                <w:rFonts w:cs="Times New Roman"/>
                <w:b/>
                <w:sz w:val="18"/>
                <w:szCs w:val="18"/>
              </w:rPr>
              <w:t>5</w:t>
            </w:r>
          </w:p>
        </w:tc>
        <w:tc>
          <w:tcPr>
            <w:tcW w:w="1942" w:type="pct"/>
            <w:tcBorders>
              <w:top w:val="single" w:sz="6" w:space="0" w:color="auto"/>
              <w:left w:val="double" w:sz="2" w:space="0" w:color="auto"/>
              <w:bottom w:val="single" w:sz="6" w:space="0" w:color="auto"/>
              <w:right w:val="double" w:sz="2" w:space="0" w:color="auto"/>
            </w:tcBorders>
            <w:vAlign w:val="center"/>
          </w:tcPr>
          <w:p w14:paraId="198898E7" w14:textId="77777777" w:rsidR="00B55614" w:rsidRPr="00BF35C9" w:rsidRDefault="00B55614" w:rsidP="00850F12">
            <w:pPr>
              <w:spacing w:before="20" w:after="20" w:line="360" w:lineRule="auto"/>
              <w:ind w:left="376"/>
              <w:rPr>
                <w:rFonts w:cs="Times New Roman"/>
                <w:sz w:val="18"/>
                <w:szCs w:val="18"/>
              </w:rPr>
            </w:pPr>
            <w:r w:rsidRPr="00BF35C9">
              <w:rPr>
                <w:rFonts w:cs="Times New Roman"/>
                <w:sz w:val="18"/>
                <w:szCs w:val="18"/>
              </w:rPr>
              <w:t>umjereno jak vjetar</w:t>
            </w:r>
          </w:p>
        </w:tc>
        <w:tc>
          <w:tcPr>
            <w:tcW w:w="1865" w:type="pct"/>
            <w:tcBorders>
              <w:top w:val="single" w:sz="6" w:space="0" w:color="auto"/>
              <w:left w:val="double" w:sz="2" w:space="0" w:color="auto"/>
              <w:bottom w:val="single" w:sz="6" w:space="0" w:color="auto"/>
              <w:right w:val="double" w:sz="2" w:space="0" w:color="auto"/>
            </w:tcBorders>
            <w:vAlign w:val="center"/>
          </w:tcPr>
          <w:p w14:paraId="285E9DED" w14:textId="77777777" w:rsidR="00B55614" w:rsidRPr="00BF35C9" w:rsidRDefault="00B55614" w:rsidP="00850F12">
            <w:pPr>
              <w:spacing w:before="20" w:after="20" w:line="360" w:lineRule="auto"/>
              <w:jc w:val="center"/>
              <w:rPr>
                <w:rFonts w:cs="Times New Roman"/>
                <w:sz w:val="18"/>
                <w:szCs w:val="18"/>
              </w:rPr>
            </w:pPr>
            <w:r w:rsidRPr="00BF35C9">
              <w:rPr>
                <w:rFonts w:cs="Times New Roman"/>
                <w:sz w:val="18"/>
                <w:szCs w:val="18"/>
              </w:rPr>
              <w:t>8.0-10.7</w:t>
            </w:r>
          </w:p>
        </w:tc>
      </w:tr>
      <w:tr w:rsidR="00B55614" w:rsidRPr="00BF35C9" w14:paraId="2EE0EFF3" w14:textId="77777777" w:rsidTr="004008F7">
        <w:trPr>
          <w:jc w:val="center"/>
        </w:trPr>
        <w:tc>
          <w:tcPr>
            <w:tcW w:w="1193" w:type="pct"/>
            <w:tcBorders>
              <w:top w:val="single" w:sz="6" w:space="0" w:color="auto"/>
              <w:left w:val="double" w:sz="2" w:space="0" w:color="auto"/>
              <w:bottom w:val="single" w:sz="6" w:space="0" w:color="auto"/>
              <w:right w:val="double" w:sz="2" w:space="0" w:color="auto"/>
            </w:tcBorders>
            <w:vAlign w:val="center"/>
          </w:tcPr>
          <w:p w14:paraId="56365437" w14:textId="77777777" w:rsidR="00B55614" w:rsidRPr="00BF35C9" w:rsidRDefault="00B55614" w:rsidP="00850F12">
            <w:pPr>
              <w:spacing w:before="20" w:after="20" w:line="360" w:lineRule="auto"/>
              <w:jc w:val="center"/>
              <w:rPr>
                <w:rFonts w:cs="Times New Roman"/>
                <w:b/>
                <w:sz w:val="18"/>
                <w:szCs w:val="18"/>
              </w:rPr>
            </w:pPr>
            <w:r w:rsidRPr="00BF35C9">
              <w:rPr>
                <w:rFonts w:cs="Times New Roman"/>
                <w:b/>
                <w:sz w:val="18"/>
                <w:szCs w:val="18"/>
              </w:rPr>
              <w:t>6</w:t>
            </w:r>
          </w:p>
        </w:tc>
        <w:tc>
          <w:tcPr>
            <w:tcW w:w="1942" w:type="pct"/>
            <w:tcBorders>
              <w:top w:val="single" w:sz="6" w:space="0" w:color="auto"/>
              <w:left w:val="double" w:sz="2" w:space="0" w:color="auto"/>
              <w:bottom w:val="single" w:sz="6" w:space="0" w:color="auto"/>
              <w:right w:val="double" w:sz="2" w:space="0" w:color="auto"/>
            </w:tcBorders>
            <w:vAlign w:val="center"/>
          </w:tcPr>
          <w:p w14:paraId="7D49AA21" w14:textId="77777777" w:rsidR="00B55614" w:rsidRPr="00BF35C9" w:rsidRDefault="00B55614" w:rsidP="00850F12">
            <w:pPr>
              <w:spacing w:before="20" w:after="20" w:line="360" w:lineRule="auto"/>
              <w:ind w:left="376"/>
              <w:rPr>
                <w:rFonts w:cs="Times New Roman"/>
                <w:sz w:val="18"/>
                <w:szCs w:val="18"/>
              </w:rPr>
            </w:pPr>
            <w:r w:rsidRPr="00BF35C9">
              <w:rPr>
                <w:rFonts w:cs="Times New Roman"/>
                <w:sz w:val="18"/>
                <w:szCs w:val="18"/>
              </w:rPr>
              <w:t>jak vjetar</w:t>
            </w:r>
          </w:p>
        </w:tc>
        <w:tc>
          <w:tcPr>
            <w:tcW w:w="1865" w:type="pct"/>
            <w:tcBorders>
              <w:top w:val="single" w:sz="6" w:space="0" w:color="auto"/>
              <w:left w:val="double" w:sz="2" w:space="0" w:color="auto"/>
              <w:bottom w:val="single" w:sz="6" w:space="0" w:color="auto"/>
              <w:right w:val="double" w:sz="2" w:space="0" w:color="auto"/>
            </w:tcBorders>
            <w:vAlign w:val="center"/>
          </w:tcPr>
          <w:p w14:paraId="0E10A043" w14:textId="77777777" w:rsidR="00B55614" w:rsidRPr="00BF35C9" w:rsidRDefault="00B55614" w:rsidP="00850F12">
            <w:pPr>
              <w:spacing w:before="20" w:after="20" w:line="360" w:lineRule="auto"/>
              <w:jc w:val="center"/>
              <w:rPr>
                <w:rFonts w:cs="Times New Roman"/>
                <w:sz w:val="18"/>
                <w:szCs w:val="18"/>
              </w:rPr>
            </w:pPr>
            <w:r w:rsidRPr="00BF35C9">
              <w:rPr>
                <w:rFonts w:cs="Times New Roman"/>
                <w:sz w:val="18"/>
                <w:szCs w:val="18"/>
              </w:rPr>
              <w:t>10.8-13.8</w:t>
            </w:r>
          </w:p>
        </w:tc>
      </w:tr>
      <w:tr w:rsidR="00B55614" w:rsidRPr="00BF35C9" w14:paraId="5DD414C6" w14:textId="77777777" w:rsidTr="004008F7">
        <w:trPr>
          <w:jc w:val="center"/>
        </w:trPr>
        <w:tc>
          <w:tcPr>
            <w:tcW w:w="1193" w:type="pct"/>
            <w:tcBorders>
              <w:top w:val="single" w:sz="6" w:space="0" w:color="auto"/>
              <w:left w:val="double" w:sz="2" w:space="0" w:color="auto"/>
              <w:bottom w:val="single" w:sz="6" w:space="0" w:color="auto"/>
              <w:right w:val="double" w:sz="2" w:space="0" w:color="auto"/>
            </w:tcBorders>
            <w:vAlign w:val="center"/>
          </w:tcPr>
          <w:p w14:paraId="06620D4E" w14:textId="77777777" w:rsidR="00B55614" w:rsidRPr="00BF35C9" w:rsidRDefault="00B55614" w:rsidP="00850F12">
            <w:pPr>
              <w:spacing w:before="20" w:after="20" w:line="360" w:lineRule="auto"/>
              <w:jc w:val="center"/>
              <w:rPr>
                <w:rFonts w:cs="Times New Roman"/>
                <w:b/>
                <w:sz w:val="18"/>
                <w:szCs w:val="18"/>
              </w:rPr>
            </w:pPr>
            <w:r w:rsidRPr="00BF35C9">
              <w:rPr>
                <w:rFonts w:cs="Times New Roman"/>
                <w:b/>
                <w:sz w:val="18"/>
                <w:szCs w:val="18"/>
              </w:rPr>
              <w:t>7</w:t>
            </w:r>
          </w:p>
        </w:tc>
        <w:tc>
          <w:tcPr>
            <w:tcW w:w="1942" w:type="pct"/>
            <w:tcBorders>
              <w:top w:val="single" w:sz="6" w:space="0" w:color="auto"/>
              <w:left w:val="double" w:sz="2" w:space="0" w:color="auto"/>
              <w:bottom w:val="single" w:sz="6" w:space="0" w:color="auto"/>
              <w:right w:val="double" w:sz="2" w:space="0" w:color="auto"/>
            </w:tcBorders>
            <w:vAlign w:val="center"/>
          </w:tcPr>
          <w:p w14:paraId="7AA51C82" w14:textId="77777777" w:rsidR="00B55614" w:rsidRPr="00BF35C9" w:rsidRDefault="00B55614" w:rsidP="00850F12">
            <w:pPr>
              <w:spacing w:before="20" w:after="20" w:line="360" w:lineRule="auto"/>
              <w:ind w:left="376"/>
              <w:rPr>
                <w:rFonts w:cs="Times New Roman"/>
                <w:sz w:val="18"/>
                <w:szCs w:val="18"/>
              </w:rPr>
            </w:pPr>
            <w:r w:rsidRPr="00BF35C9">
              <w:rPr>
                <w:rFonts w:cs="Times New Roman"/>
                <w:sz w:val="18"/>
                <w:szCs w:val="18"/>
              </w:rPr>
              <w:t>vrlo jak vjetar</w:t>
            </w:r>
          </w:p>
        </w:tc>
        <w:tc>
          <w:tcPr>
            <w:tcW w:w="1865" w:type="pct"/>
            <w:tcBorders>
              <w:top w:val="single" w:sz="6" w:space="0" w:color="auto"/>
              <w:left w:val="double" w:sz="2" w:space="0" w:color="auto"/>
              <w:bottom w:val="single" w:sz="6" w:space="0" w:color="auto"/>
              <w:right w:val="double" w:sz="2" w:space="0" w:color="auto"/>
            </w:tcBorders>
            <w:vAlign w:val="center"/>
          </w:tcPr>
          <w:p w14:paraId="2B43A9C1" w14:textId="77777777" w:rsidR="00B55614" w:rsidRPr="00BF35C9" w:rsidRDefault="00B55614" w:rsidP="00850F12">
            <w:pPr>
              <w:spacing w:before="20" w:after="20" w:line="360" w:lineRule="auto"/>
              <w:jc w:val="center"/>
              <w:rPr>
                <w:rFonts w:cs="Times New Roman"/>
                <w:sz w:val="18"/>
                <w:szCs w:val="18"/>
              </w:rPr>
            </w:pPr>
            <w:r w:rsidRPr="00BF35C9">
              <w:rPr>
                <w:rFonts w:cs="Times New Roman"/>
                <w:sz w:val="18"/>
                <w:szCs w:val="18"/>
              </w:rPr>
              <w:t>13.9-17.1</w:t>
            </w:r>
          </w:p>
        </w:tc>
      </w:tr>
      <w:tr w:rsidR="00B55614" w:rsidRPr="00BF35C9" w14:paraId="265A86AE" w14:textId="77777777" w:rsidTr="004008F7">
        <w:trPr>
          <w:jc w:val="center"/>
        </w:trPr>
        <w:tc>
          <w:tcPr>
            <w:tcW w:w="1193" w:type="pct"/>
            <w:tcBorders>
              <w:top w:val="single" w:sz="6" w:space="0" w:color="auto"/>
              <w:left w:val="double" w:sz="2" w:space="0" w:color="auto"/>
              <w:bottom w:val="single" w:sz="6" w:space="0" w:color="auto"/>
              <w:right w:val="double" w:sz="2" w:space="0" w:color="auto"/>
            </w:tcBorders>
            <w:vAlign w:val="center"/>
          </w:tcPr>
          <w:p w14:paraId="2C2DCA98" w14:textId="77777777" w:rsidR="00B55614" w:rsidRPr="00BF35C9" w:rsidRDefault="00B55614" w:rsidP="00850F12">
            <w:pPr>
              <w:spacing w:before="20" w:after="20" w:line="360" w:lineRule="auto"/>
              <w:jc w:val="center"/>
              <w:rPr>
                <w:rFonts w:cs="Times New Roman"/>
                <w:b/>
                <w:sz w:val="18"/>
                <w:szCs w:val="18"/>
              </w:rPr>
            </w:pPr>
            <w:r w:rsidRPr="00BF35C9">
              <w:rPr>
                <w:rFonts w:cs="Times New Roman"/>
                <w:b/>
                <w:sz w:val="18"/>
                <w:szCs w:val="18"/>
              </w:rPr>
              <w:t>8</w:t>
            </w:r>
          </w:p>
        </w:tc>
        <w:tc>
          <w:tcPr>
            <w:tcW w:w="1942" w:type="pct"/>
            <w:tcBorders>
              <w:top w:val="single" w:sz="6" w:space="0" w:color="auto"/>
              <w:left w:val="double" w:sz="2" w:space="0" w:color="auto"/>
              <w:bottom w:val="single" w:sz="6" w:space="0" w:color="auto"/>
              <w:right w:val="double" w:sz="2" w:space="0" w:color="auto"/>
            </w:tcBorders>
            <w:vAlign w:val="center"/>
          </w:tcPr>
          <w:p w14:paraId="73C1FAD0" w14:textId="77777777" w:rsidR="00B55614" w:rsidRPr="00BF35C9" w:rsidRDefault="00B55614" w:rsidP="00850F12">
            <w:pPr>
              <w:spacing w:before="20" w:after="20" w:line="360" w:lineRule="auto"/>
              <w:ind w:left="376"/>
              <w:rPr>
                <w:rFonts w:cs="Times New Roman"/>
                <w:sz w:val="18"/>
                <w:szCs w:val="18"/>
              </w:rPr>
            </w:pPr>
            <w:r w:rsidRPr="00BF35C9">
              <w:rPr>
                <w:rFonts w:cs="Times New Roman"/>
                <w:sz w:val="18"/>
                <w:szCs w:val="18"/>
              </w:rPr>
              <w:t>olujan vjetar</w:t>
            </w:r>
          </w:p>
        </w:tc>
        <w:tc>
          <w:tcPr>
            <w:tcW w:w="1865" w:type="pct"/>
            <w:tcBorders>
              <w:top w:val="single" w:sz="6" w:space="0" w:color="auto"/>
              <w:left w:val="double" w:sz="2" w:space="0" w:color="auto"/>
              <w:bottom w:val="single" w:sz="6" w:space="0" w:color="auto"/>
              <w:right w:val="double" w:sz="2" w:space="0" w:color="auto"/>
            </w:tcBorders>
            <w:vAlign w:val="center"/>
          </w:tcPr>
          <w:p w14:paraId="73BFF658" w14:textId="77777777" w:rsidR="00B55614" w:rsidRPr="00BF35C9" w:rsidRDefault="00B55614" w:rsidP="00850F12">
            <w:pPr>
              <w:spacing w:before="20" w:after="20" w:line="360" w:lineRule="auto"/>
              <w:jc w:val="center"/>
              <w:rPr>
                <w:rFonts w:cs="Times New Roman"/>
                <w:sz w:val="18"/>
                <w:szCs w:val="18"/>
              </w:rPr>
            </w:pPr>
            <w:r w:rsidRPr="00BF35C9">
              <w:rPr>
                <w:rFonts w:cs="Times New Roman"/>
                <w:sz w:val="18"/>
                <w:szCs w:val="18"/>
              </w:rPr>
              <w:t>17.2-20.7</w:t>
            </w:r>
          </w:p>
        </w:tc>
      </w:tr>
      <w:tr w:rsidR="00B55614" w:rsidRPr="00BF35C9" w14:paraId="477403AA" w14:textId="77777777" w:rsidTr="004008F7">
        <w:trPr>
          <w:jc w:val="center"/>
        </w:trPr>
        <w:tc>
          <w:tcPr>
            <w:tcW w:w="1193" w:type="pct"/>
            <w:tcBorders>
              <w:top w:val="single" w:sz="6" w:space="0" w:color="auto"/>
              <w:left w:val="double" w:sz="2" w:space="0" w:color="auto"/>
              <w:bottom w:val="single" w:sz="6" w:space="0" w:color="auto"/>
              <w:right w:val="double" w:sz="2" w:space="0" w:color="auto"/>
            </w:tcBorders>
            <w:vAlign w:val="center"/>
          </w:tcPr>
          <w:p w14:paraId="79ED8CA9" w14:textId="77777777" w:rsidR="00B55614" w:rsidRPr="00BF35C9" w:rsidRDefault="00B55614" w:rsidP="00850F12">
            <w:pPr>
              <w:spacing w:before="20" w:after="20" w:line="360" w:lineRule="auto"/>
              <w:jc w:val="center"/>
              <w:rPr>
                <w:rFonts w:cs="Times New Roman"/>
                <w:b/>
                <w:sz w:val="18"/>
                <w:szCs w:val="18"/>
              </w:rPr>
            </w:pPr>
            <w:r w:rsidRPr="00BF35C9">
              <w:rPr>
                <w:rFonts w:cs="Times New Roman"/>
                <w:b/>
                <w:sz w:val="18"/>
                <w:szCs w:val="18"/>
              </w:rPr>
              <w:t>9</w:t>
            </w:r>
          </w:p>
        </w:tc>
        <w:tc>
          <w:tcPr>
            <w:tcW w:w="1942" w:type="pct"/>
            <w:tcBorders>
              <w:top w:val="single" w:sz="6" w:space="0" w:color="auto"/>
              <w:left w:val="double" w:sz="2" w:space="0" w:color="auto"/>
              <w:bottom w:val="single" w:sz="6" w:space="0" w:color="auto"/>
              <w:right w:val="double" w:sz="2" w:space="0" w:color="auto"/>
            </w:tcBorders>
            <w:vAlign w:val="center"/>
          </w:tcPr>
          <w:p w14:paraId="293A2C3A" w14:textId="77777777" w:rsidR="00B55614" w:rsidRPr="00BF35C9" w:rsidRDefault="00B55614" w:rsidP="00850F12">
            <w:pPr>
              <w:spacing w:before="20" w:after="20" w:line="360" w:lineRule="auto"/>
              <w:ind w:left="376"/>
              <w:rPr>
                <w:rFonts w:cs="Times New Roman"/>
                <w:sz w:val="18"/>
                <w:szCs w:val="18"/>
              </w:rPr>
            </w:pPr>
            <w:r w:rsidRPr="00BF35C9">
              <w:rPr>
                <w:rFonts w:cs="Times New Roman"/>
                <w:sz w:val="18"/>
                <w:szCs w:val="18"/>
              </w:rPr>
              <w:t>oluja</w:t>
            </w:r>
          </w:p>
        </w:tc>
        <w:tc>
          <w:tcPr>
            <w:tcW w:w="1865" w:type="pct"/>
            <w:tcBorders>
              <w:top w:val="single" w:sz="6" w:space="0" w:color="auto"/>
              <w:left w:val="double" w:sz="2" w:space="0" w:color="auto"/>
              <w:bottom w:val="single" w:sz="6" w:space="0" w:color="auto"/>
              <w:right w:val="double" w:sz="2" w:space="0" w:color="auto"/>
            </w:tcBorders>
            <w:vAlign w:val="center"/>
          </w:tcPr>
          <w:p w14:paraId="37BF7839" w14:textId="77777777" w:rsidR="00B55614" w:rsidRPr="00BF35C9" w:rsidRDefault="00B55614" w:rsidP="00850F12">
            <w:pPr>
              <w:spacing w:before="20" w:after="20" w:line="360" w:lineRule="auto"/>
              <w:jc w:val="center"/>
              <w:rPr>
                <w:rFonts w:cs="Times New Roman"/>
                <w:sz w:val="18"/>
                <w:szCs w:val="18"/>
              </w:rPr>
            </w:pPr>
            <w:r w:rsidRPr="00BF35C9">
              <w:rPr>
                <w:rFonts w:cs="Times New Roman"/>
                <w:sz w:val="18"/>
                <w:szCs w:val="18"/>
              </w:rPr>
              <w:t>20.8-24.4</w:t>
            </w:r>
          </w:p>
        </w:tc>
      </w:tr>
      <w:tr w:rsidR="00B55614" w:rsidRPr="00BF35C9" w14:paraId="0DD1BD0D" w14:textId="77777777" w:rsidTr="004008F7">
        <w:trPr>
          <w:jc w:val="center"/>
        </w:trPr>
        <w:tc>
          <w:tcPr>
            <w:tcW w:w="1193" w:type="pct"/>
            <w:tcBorders>
              <w:top w:val="single" w:sz="6" w:space="0" w:color="auto"/>
              <w:left w:val="double" w:sz="2" w:space="0" w:color="auto"/>
              <w:bottom w:val="single" w:sz="6" w:space="0" w:color="auto"/>
              <w:right w:val="double" w:sz="2" w:space="0" w:color="auto"/>
            </w:tcBorders>
            <w:vAlign w:val="center"/>
          </w:tcPr>
          <w:p w14:paraId="48BD6C3F" w14:textId="77777777" w:rsidR="00B55614" w:rsidRPr="00BF35C9" w:rsidRDefault="00B55614" w:rsidP="00850F12">
            <w:pPr>
              <w:spacing w:before="20" w:after="20" w:line="360" w:lineRule="auto"/>
              <w:jc w:val="center"/>
              <w:rPr>
                <w:rFonts w:cs="Times New Roman"/>
                <w:b/>
                <w:sz w:val="18"/>
                <w:szCs w:val="18"/>
              </w:rPr>
            </w:pPr>
            <w:r w:rsidRPr="00BF35C9">
              <w:rPr>
                <w:rFonts w:cs="Times New Roman"/>
                <w:b/>
                <w:sz w:val="18"/>
                <w:szCs w:val="18"/>
              </w:rPr>
              <w:lastRenderedPageBreak/>
              <w:t>10</w:t>
            </w:r>
          </w:p>
        </w:tc>
        <w:tc>
          <w:tcPr>
            <w:tcW w:w="1942" w:type="pct"/>
            <w:tcBorders>
              <w:top w:val="single" w:sz="6" w:space="0" w:color="auto"/>
              <w:left w:val="double" w:sz="2" w:space="0" w:color="auto"/>
              <w:bottom w:val="single" w:sz="6" w:space="0" w:color="auto"/>
              <w:right w:val="double" w:sz="2" w:space="0" w:color="auto"/>
            </w:tcBorders>
            <w:vAlign w:val="center"/>
          </w:tcPr>
          <w:p w14:paraId="25EE7E69" w14:textId="77777777" w:rsidR="00B55614" w:rsidRPr="00BF35C9" w:rsidRDefault="00B55614" w:rsidP="00850F12">
            <w:pPr>
              <w:spacing w:before="20" w:after="20" w:line="360" w:lineRule="auto"/>
              <w:ind w:left="376"/>
              <w:rPr>
                <w:rFonts w:cs="Times New Roman"/>
                <w:sz w:val="18"/>
                <w:szCs w:val="18"/>
              </w:rPr>
            </w:pPr>
            <w:r w:rsidRPr="00BF35C9">
              <w:rPr>
                <w:rFonts w:cs="Times New Roman"/>
                <w:sz w:val="18"/>
                <w:szCs w:val="18"/>
              </w:rPr>
              <w:t>jaka oluja</w:t>
            </w:r>
          </w:p>
        </w:tc>
        <w:tc>
          <w:tcPr>
            <w:tcW w:w="1865" w:type="pct"/>
            <w:tcBorders>
              <w:top w:val="single" w:sz="6" w:space="0" w:color="auto"/>
              <w:left w:val="double" w:sz="2" w:space="0" w:color="auto"/>
              <w:bottom w:val="single" w:sz="6" w:space="0" w:color="auto"/>
              <w:right w:val="double" w:sz="2" w:space="0" w:color="auto"/>
            </w:tcBorders>
            <w:vAlign w:val="center"/>
          </w:tcPr>
          <w:p w14:paraId="49744D99" w14:textId="77777777" w:rsidR="00B55614" w:rsidRPr="00BF35C9" w:rsidRDefault="00B55614" w:rsidP="00850F12">
            <w:pPr>
              <w:spacing w:before="20" w:after="20" w:line="360" w:lineRule="auto"/>
              <w:jc w:val="center"/>
              <w:rPr>
                <w:rFonts w:cs="Times New Roman"/>
                <w:sz w:val="18"/>
                <w:szCs w:val="18"/>
              </w:rPr>
            </w:pPr>
            <w:r w:rsidRPr="00BF35C9">
              <w:rPr>
                <w:rFonts w:cs="Times New Roman"/>
                <w:sz w:val="18"/>
                <w:szCs w:val="18"/>
              </w:rPr>
              <w:t>24.5-28.4</w:t>
            </w:r>
          </w:p>
        </w:tc>
      </w:tr>
      <w:tr w:rsidR="00B55614" w:rsidRPr="00BF35C9" w14:paraId="0637FF45" w14:textId="77777777" w:rsidTr="004008F7">
        <w:trPr>
          <w:jc w:val="center"/>
        </w:trPr>
        <w:tc>
          <w:tcPr>
            <w:tcW w:w="1193" w:type="pct"/>
            <w:tcBorders>
              <w:top w:val="single" w:sz="6" w:space="0" w:color="auto"/>
              <w:left w:val="double" w:sz="2" w:space="0" w:color="auto"/>
              <w:bottom w:val="single" w:sz="6" w:space="0" w:color="auto"/>
              <w:right w:val="double" w:sz="2" w:space="0" w:color="auto"/>
            </w:tcBorders>
            <w:vAlign w:val="center"/>
          </w:tcPr>
          <w:p w14:paraId="424E66BA" w14:textId="77777777" w:rsidR="00B55614" w:rsidRPr="00BF35C9" w:rsidRDefault="00B55614" w:rsidP="00850F12">
            <w:pPr>
              <w:spacing w:before="20" w:after="20" w:line="360" w:lineRule="auto"/>
              <w:jc w:val="center"/>
              <w:rPr>
                <w:rFonts w:cs="Times New Roman"/>
                <w:b/>
                <w:sz w:val="18"/>
                <w:szCs w:val="18"/>
              </w:rPr>
            </w:pPr>
            <w:r w:rsidRPr="00BF35C9">
              <w:rPr>
                <w:rFonts w:cs="Times New Roman"/>
                <w:b/>
                <w:sz w:val="18"/>
                <w:szCs w:val="18"/>
              </w:rPr>
              <w:t>11</w:t>
            </w:r>
          </w:p>
        </w:tc>
        <w:tc>
          <w:tcPr>
            <w:tcW w:w="1942" w:type="pct"/>
            <w:tcBorders>
              <w:top w:val="single" w:sz="6" w:space="0" w:color="auto"/>
              <w:left w:val="double" w:sz="2" w:space="0" w:color="auto"/>
              <w:bottom w:val="single" w:sz="6" w:space="0" w:color="auto"/>
              <w:right w:val="double" w:sz="2" w:space="0" w:color="auto"/>
            </w:tcBorders>
            <w:vAlign w:val="center"/>
          </w:tcPr>
          <w:p w14:paraId="54C7C097" w14:textId="77777777" w:rsidR="00B55614" w:rsidRPr="00BF35C9" w:rsidRDefault="00B55614" w:rsidP="00850F12">
            <w:pPr>
              <w:spacing w:before="20" w:after="20" w:line="360" w:lineRule="auto"/>
              <w:ind w:left="376"/>
              <w:rPr>
                <w:rFonts w:cs="Times New Roman"/>
                <w:sz w:val="18"/>
                <w:szCs w:val="18"/>
              </w:rPr>
            </w:pPr>
            <w:r w:rsidRPr="00BF35C9">
              <w:rPr>
                <w:rFonts w:cs="Times New Roman"/>
                <w:sz w:val="18"/>
                <w:szCs w:val="18"/>
              </w:rPr>
              <w:t>orkanski vjetar</w:t>
            </w:r>
          </w:p>
        </w:tc>
        <w:tc>
          <w:tcPr>
            <w:tcW w:w="1865" w:type="pct"/>
            <w:tcBorders>
              <w:top w:val="single" w:sz="6" w:space="0" w:color="auto"/>
              <w:left w:val="double" w:sz="2" w:space="0" w:color="auto"/>
              <w:bottom w:val="single" w:sz="6" w:space="0" w:color="auto"/>
              <w:right w:val="double" w:sz="2" w:space="0" w:color="auto"/>
            </w:tcBorders>
            <w:vAlign w:val="center"/>
          </w:tcPr>
          <w:p w14:paraId="0E344497" w14:textId="77777777" w:rsidR="00B55614" w:rsidRPr="00BF35C9" w:rsidRDefault="00B55614" w:rsidP="00850F12">
            <w:pPr>
              <w:spacing w:before="20" w:after="20" w:line="360" w:lineRule="auto"/>
              <w:jc w:val="center"/>
              <w:rPr>
                <w:rFonts w:cs="Times New Roman"/>
                <w:sz w:val="18"/>
                <w:szCs w:val="18"/>
              </w:rPr>
            </w:pPr>
            <w:r w:rsidRPr="00BF35C9">
              <w:rPr>
                <w:rFonts w:cs="Times New Roman"/>
                <w:sz w:val="18"/>
                <w:szCs w:val="18"/>
              </w:rPr>
              <w:t>28.5-32.6</w:t>
            </w:r>
          </w:p>
        </w:tc>
      </w:tr>
      <w:tr w:rsidR="00B55614" w:rsidRPr="00BF35C9" w14:paraId="4A878372" w14:textId="77777777" w:rsidTr="004008F7">
        <w:trPr>
          <w:jc w:val="center"/>
        </w:trPr>
        <w:tc>
          <w:tcPr>
            <w:tcW w:w="1193" w:type="pct"/>
            <w:tcBorders>
              <w:top w:val="single" w:sz="6" w:space="0" w:color="auto"/>
              <w:left w:val="double" w:sz="2" w:space="0" w:color="auto"/>
              <w:bottom w:val="double" w:sz="2" w:space="0" w:color="auto"/>
              <w:right w:val="double" w:sz="2" w:space="0" w:color="auto"/>
            </w:tcBorders>
            <w:vAlign w:val="center"/>
          </w:tcPr>
          <w:p w14:paraId="2D48A633" w14:textId="77777777" w:rsidR="00B55614" w:rsidRPr="00BF35C9" w:rsidRDefault="00B55614" w:rsidP="00850F12">
            <w:pPr>
              <w:spacing w:before="20" w:after="20" w:line="360" w:lineRule="auto"/>
              <w:jc w:val="center"/>
              <w:rPr>
                <w:rFonts w:cs="Times New Roman"/>
                <w:b/>
                <w:sz w:val="18"/>
                <w:szCs w:val="18"/>
              </w:rPr>
            </w:pPr>
            <w:r w:rsidRPr="00BF35C9">
              <w:rPr>
                <w:rFonts w:cs="Times New Roman"/>
                <w:b/>
                <w:sz w:val="18"/>
                <w:szCs w:val="18"/>
              </w:rPr>
              <w:t>12</w:t>
            </w:r>
          </w:p>
        </w:tc>
        <w:tc>
          <w:tcPr>
            <w:tcW w:w="1942" w:type="pct"/>
            <w:tcBorders>
              <w:top w:val="single" w:sz="6" w:space="0" w:color="auto"/>
              <w:left w:val="double" w:sz="2" w:space="0" w:color="auto"/>
              <w:bottom w:val="double" w:sz="2" w:space="0" w:color="auto"/>
              <w:right w:val="double" w:sz="2" w:space="0" w:color="auto"/>
            </w:tcBorders>
            <w:vAlign w:val="center"/>
          </w:tcPr>
          <w:p w14:paraId="571CCBD7" w14:textId="77777777" w:rsidR="00B55614" w:rsidRPr="00BF35C9" w:rsidRDefault="00B55614" w:rsidP="00850F12">
            <w:pPr>
              <w:spacing w:before="20" w:after="20" w:line="360" w:lineRule="auto"/>
              <w:ind w:left="376"/>
              <w:rPr>
                <w:rFonts w:cs="Times New Roman"/>
                <w:sz w:val="18"/>
                <w:szCs w:val="18"/>
              </w:rPr>
            </w:pPr>
            <w:r w:rsidRPr="00BF35C9">
              <w:rPr>
                <w:rFonts w:cs="Times New Roman"/>
                <w:sz w:val="18"/>
                <w:szCs w:val="18"/>
              </w:rPr>
              <w:t>orkan</w:t>
            </w:r>
          </w:p>
        </w:tc>
        <w:tc>
          <w:tcPr>
            <w:tcW w:w="1865" w:type="pct"/>
            <w:tcBorders>
              <w:top w:val="single" w:sz="6" w:space="0" w:color="auto"/>
              <w:left w:val="double" w:sz="2" w:space="0" w:color="auto"/>
              <w:bottom w:val="double" w:sz="2" w:space="0" w:color="auto"/>
              <w:right w:val="double" w:sz="2" w:space="0" w:color="auto"/>
            </w:tcBorders>
            <w:vAlign w:val="center"/>
          </w:tcPr>
          <w:p w14:paraId="06C4E4BB" w14:textId="77777777" w:rsidR="00B55614" w:rsidRPr="00BF35C9" w:rsidRDefault="00B55614" w:rsidP="00850F12">
            <w:pPr>
              <w:spacing w:before="20" w:after="20" w:line="360" w:lineRule="auto"/>
              <w:jc w:val="center"/>
              <w:rPr>
                <w:rFonts w:cs="Times New Roman"/>
                <w:sz w:val="18"/>
                <w:szCs w:val="18"/>
              </w:rPr>
            </w:pPr>
            <w:r w:rsidRPr="00BF35C9">
              <w:rPr>
                <w:rFonts w:cs="Times New Roman"/>
                <w:sz w:val="18"/>
                <w:szCs w:val="18"/>
              </w:rPr>
              <w:t>32.7-36.9</w:t>
            </w:r>
          </w:p>
        </w:tc>
      </w:tr>
    </w:tbl>
    <w:p w14:paraId="639C4A6F" w14:textId="77777777" w:rsidR="004008F7" w:rsidRPr="00BF35C9" w:rsidRDefault="004008F7" w:rsidP="004008F7">
      <w:pPr>
        <w:pStyle w:val="Bezproreda1"/>
        <w:spacing w:line="360" w:lineRule="auto"/>
        <w:rPr>
          <w:rFonts w:ascii="Times New Roman" w:hAnsi="Times New Roman"/>
          <w:lang w:val="hr-HR"/>
        </w:rPr>
      </w:pPr>
    </w:p>
    <w:p w14:paraId="4BCA7804" w14:textId="587D8D23" w:rsidR="00B55614" w:rsidRPr="00BF35C9" w:rsidRDefault="00B55614" w:rsidP="004008F7">
      <w:pPr>
        <w:pStyle w:val="Bezproreda1"/>
        <w:spacing w:line="360" w:lineRule="auto"/>
        <w:rPr>
          <w:rFonts w:ascii="Times New Roman" w:hAnsi="Times New Roman"/>
          <w:lang w:val="hr-HR"/>
        </w:rPr>
      </w:pPr>
      <w:r w:rsidRPr="00BF35C9">
        <w:rPr>
          <w:rFonts w:ascii="Times New Roman" w:hAnsi="Times New Roman"/>
          <w:lang w:val="hr-HR"/>
        </w:rPr>
        <w:t>Da bi se brzina vjetra iz m/s pretvorila u km/h potrebno je vrijednosti brzine pomnožiti s 3.6.</w:t>
      </w:r>
    </w:p>
    <w:p w14:paraId="74325BAE" w14:textId="77777777" w:rsidR="00C12964" w:rsidRPr="00BF35C9" w:rsidRDefault="00C12964" w:rsidP="00850F12">
      <w:pPr>
        <w:pStyle w:val="Bezproreda"/>
        <w:spacing w:line="360" w:lineRule="auto"/>
        <w:jc w:val="both"/>
        <w:rPr>
          <w:rFonts w:ascii="Times New Roman" w:hAnsi="Times New Roman"/>
        </w:rPr>
      </w:pPr>
      <w:r w:rsidRPr="00BF35C9">
        <w:rPr>
          <w:rFonts w:ascii="Times New Roman" w:hAnsi="Times New Roman"/>
        </w:rPr>
        <w:t xml:space="preserve">Smjer vjetra određuje se također vizualno pomoću vjetrulje koja ima označena samo četiri smjera. Motritelj je dužan ocijeniti smjer vjetra na jedan od 16 mogućih smjerova i označiti ga stranom svijeta odakle vjetar puše. </w:t>
      </w:r>
    </w:p>
    <w:p w14:paraId="2423A973" w14:textId="77777777" w:rsidR="004008F7" w:rsidRPr="00BF35C9" w:rsidRDefault="004008F7" w:rsidP="00850F12">
      <w:pPr>
        <w:pStyle w:val="Bezproreda1"/>
        <w:spacing w:line="360" w:lineRule="auto"/>
        <w:jc w:val="both"/>
        <w:rPr>
          <w:rFonts w:ascii="Times New Roman" w:hAnsi="Times New Roman"/>
          <w:lang w:val="hr-HR"/>
        </w:rPr>
      </w:pPr>
      <w:bookmarkStart w:id="355" w:name="_Toc146698460"/>
    </w:p>
    <w:p w14:paraId="2E2BDC75" w14:textId="56F22FE1"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RAZDIOBA SMJERA I JAČINE VJETRA</w:t>
      </w:r>
      <w:bookmarkEnd w:id="355"/>
    </w:p>
    <w:p w14:paraId="3AE2164B" w14:textId="51C6FEF0" w:rsidR="00C12964" w:rsidRPr="00BF35C9" w:rsidRDefault="00C12964" w:rsidP="00850F12">
      <w:pPr>
        <w:pStyle w:val="Bezproreda"/>
        <w:spacing w:line="360" w:lineRule="auto"/>
        <w:jc w:val="both"/>
        <w:rPr>
          <w:rFonts w:ascii="Times New Roman" w:hAnsi="Times New Roman"/>
        </w:rPr>
      </w:pPr>
      <w:r w:rsidRPr="00BF35C9">
        <w:rPr>
          <w:rFonts w:ascii="Times New Roman" w:hAnsi="Times New Roman"/>
        </w:rPr>
        <w:t xml:space="preserve">Poznato je da je u umjerenim geografskim širina stanje atmosfere vrlo promjenljivo. U skladu s tim područje Hrvatske obilježeno je raznolikošću vremenskih situacija uz česte i intenzivne promjene iz dana u dan i tijekom godine. Prema općoj cirkulaciji atmosfere u kontinentalnu Hrvatsku prodire hladan zrak maritimnog podrijetla iz sjeverozapadnog kvadranta i kontinentalnog podrijetla iz sjeveroistočnog kvadranta. Strujanje toplog zraka, koji može putem preko Sredozemlja poprimiti maritimne karakteristike, je najčešće iz južnog kvadranta. Međutim, primarni strujni režim modificira se na pojedinim lokacijama ovisno o reljefu tla kao što su izloženost terena, konkavnost i konveksnost reljefa, nadmorska visina i sl. </w:t>
      </w:r>
    </w:p>
    <w:p w14:paraId="0DF74A18" w14:textId="77777777" w:rsidR="00C12964" w:rsidRPr="00BF35C9" w:rsidRDefault="00C12964" w:rsidP="00850F12">
      <w:pPr>
        <w:pStyle w:val="Bezproreda"/>
        <w:spacing w:line="360" w:lineRule="auto"/>
        <w:jc w:val="both"/>
        <w:rPr>
          <w:rFonts w:ascii="Times New Roman" w:hAnsi="Times New Roman"/>
        </w:rPr>
      </w:pPr>
      <w:r w:rsidRPr="00BF35C9">
        <w:rPr>
          <w:rFonts w:ascii="Times New Roman" w:hAnsi="Times New Roman"/>
        </w:rPr>
        <w:t xml:space="preserve">Za proljeće su karakteristični brže pokretni ciklonalni tipovi vremena (ciklone i doline sa sjeverozapada ili jugozapada) što dovodi do čestih i naglih promjena vremena, izmjenjuju se kišna s bezoborinskim razdobljima. </w:t>
      </w:r>
    </w:p>
    <w:p w14:paraId="62E22BA5" w14:textId="5E156023" w:rsidR="00C12964" w:rsidRPr="00BF35C9" w:rsidRDefault="00C12964" w:rsidP="00850F12">
      <w:pPr>
        <w:pStyle w:val="Bezproreda"/>
        <w:spacing w:line="360" w:lineRule="auto"/>
        <w:jc w:val="both"/>
        <w:rPr>
          <w:rFonts w:ascii="Times New Roman" w:hAnsi="Times New Roman"/>
        </w:rPr>
      </w:pPr>
      <w:r w:rsidRPr="00BF35C9">
        <w:rPr>
          <w:rFonts w:ascii="Times New Roman" w:hAnsi="Times New Roman"/>
        </w:rPr>
        <w:t>Ljeti pak dominiraju barička polja s malim gradijentom tlaka u kojima također prevladava slab vjetar, ali s labilnom stratifikacijom atmosfere. U slučaju da je turbulentno miješanje zraka jako, razvijaju se grmljavinski oblaci Cumulonimbusi (oblaci vertikalnog razvoja s jakim uzlaznim strujama) i u popodnevnim i večernjim satima moguće je nevrijeme. U takvim ljetnim olujama javlja se jak odnosno olujan vjetar praćen pljuskom kiše i grmljavinom, a ponekad i tučom</w:t>
      </w:r>
      <w:r w:rsidR="00CA32AF">
        <w:rPr>
          <w:rFonts w:ascii="Times New Roman" w:hAnsi="Times New Roman"/>
        </w:rPr>
        <w:t>, što je unazad nekoliko godina na području Grada Lepoglave zabilježeno tijekom lipnja</w:t>
      </w:r>
      <w:r w:rsidRPr="00BF35C9">
        <w:rPr>
          <w:rFonts w:ascii="Times New Roman" w:hAnsi="Times New Roman"/>
        </w:rPr>
        <w:t xml:space="preserve">. </w:t>
      </w:r>
    </w:p>
    <w:p w14:paraId="2EBC7A79" w14:textId="474229D3" w:rsidR="00B55614" w:rsidRPr="00B90F37" w:rsidRDefault="00B90F37" w:rsidP="00B90F37">
      <w:pPr>
        <w:pStyle w:val="Naslov3"/>
      </w:pPr>
      <w:bookmarkStart w:id="356" w:name="_Toc169261035"/>
      <w:r>
        <w:t xml:space="preserve">5.6.3. </w:t>
      </w:r>
      <w:r w:rsidR="00B55614" w:rsidRPr="00B90F37">
        <w:t>Uzrok</w:t>
      </w:r>
      <w:bookmarkEnd w:id="356"/>
    </w:p>
    <w:p w14:paraId="6B3B2E1C" w14:textId="3E381FC3" w:rsidR="00B55614" w:rsidRPr="00BF35C9" w:rsidRDefault="00B90F37" w:rsidP="00B90F37">
      <w:pPr>
        <w:pStyle w:val="Naslov4"/>
      </w:pPr>
      <w:bookmarkStart w:id="357" w:name="_Toc169261036"/>
      <w:r>
        <w:t xml:space="preserve">5.6.3.1. </w:t>
      </w:r>
      <w:r w:rsidR="00B55614" w:rsidRPr="00BF35C9">
        <w:t>Razvoj događaja koji prethodi velikoj nesreći</w:t>
      </w:r>
      <w:bookmarkEnd w:id="357"/>
    </w:p>
    <w:p w14:paraId="2EA7257D" w14:textId="77777777" w:rsidR="00B55614" w:rsidRPr="00BF35C9" w:rsidRDefault="00B55614" w:rsidP="00850F12">
      <w:pPr>
        <w:spacing w:after="0" w:line="360" w:lineRule="auto"/>
        <w:jc w:val="both"/>
        <w:rPr>
          <w:rFonts w:cs="Times New Roman"/>
        </w:rPr>
      </w:pPr>
      <w:r w:rsidRPr="00BF35C9">
        <w:rPr>
          <w:rFonts w:cs="Times New Roman"/>
        </w:rPr>
        <w:t xml:space="preserve">Sa zapada se području Hrvatske u višim slojevima atmosfere približava duboka dolina u polju tlaka i temperature, dok se visinska ciklona koja se nalazi nad srednjom Europom polako spušta nad Alpsko područje. U sklopu doline i visinske ciklone nad naše područje stiže hladan i vlažan zrak. Prizemno se produbljava ciklona u Genovskom zaljevu s približavanjem doline te spuštanjem visinske ciklone iz srednje Europe nad područje Italije. Potom se os visinske doline počinje naginjati u smjeru jugoistok – sjeverozapad zbog čega se prizemna ciklona zadržava nad Italijom i Jadranom nekoliko dana. U takvim </w:t>
      </w:r>
      <w:r w:rsidRPr="00BF35C9">
        <w:rPr>
          <w:rFonts w:cs="Times New Roman"/>
        </w:rPr>
        <w:lastRenderedPageBreak/>
        <w:t>okolnostima s juga i jugoistoka neprestano stiže zrak bogat vlagom, a sa sjevera kontinenta na stražnjoj strani ciklone hladan zrak pa na području  Hrvatske padaju razmjerno obilne kiša ili snijeg. Kako ciklona napušta naše krajeve zbog velikih gradijenata u tlaku zraka jak vjetar puše u unutrašnjosti, uz povremeno i vrlo jake udare.</w:t>
      </w:r>
    </w:p>
    <w:p w14:paraId="4713D6D0" w14:textId="77777777" w:rsidR="00EA24E5" w:rsidRPr="00BF35C9" w:rsidRDefault="00EA24E5" w:rsidP="00850F12">
      <w:pPr>
        <w:spacing w:after="0" w:line="360" w:lineRule="auto"/>
        <w:jc w:val="both"/>
        <w:rPr>
          <w:rFonts w:cs="Times New Roman"/>
          <w:b/>
          <w:bCs/>
        </w:rPr>
      </w:pPr>
    </w:p>
    <w:p w14:paraId="5F24CBCB" w14:textId="6CF65B46" w:rsidR="00B55614" w:rsidRPr="00BF35C9" w:rsidRDefault="00B90F37" w:rsidP="00B90F37">
      <w:pPr>
        <w:pStyle w:val="Naslov4"/>
      </w:pPr>
      <w:bookmarkStart w:id="358" w:name="_Toc169261037"/>
      <w:r>
        <w:t xml:space="preserve">5.6.3.2. </w:t>
      </w:r>
      <w:r w:rsidR="00B55614" w:rsidRPr="00BF35C9">
        <w:t>Okidač koji je uzrokovao veliku nesreću</w:t>
      </w:r>
      <w:bookmarkEnd w:id="358"/>
    </w:p>
    <w:p w14:paraId="399C5780" w14:textId="08428DD4" w:rsidR="00B55614" w:rsidRPr="00BF35C9" w:rsidRDefault="00B55614" w:rsidP="00850F12">
      <w:pPr>
        <w:spacing w:after="0" w:line="360" w:lineRule="auto"/>
        <w:jc w:val="both"/>
        <w:rPr>
          <w:rFonts w:cs="Times New Roman"/>
        </w:rPr>
      </w:pPr>
      <w:r w:rsidRPr="00BF35C9">
        <w:rPr>
          <w:rFonts w:cs="Times New Roman"/>
        </w:rPr>
        <w:t>Kako se visinska i prizemna ciklona razmjerno dugo zadržavaju nad ovim dijelom Hrvatskom oborine su obilne u vrlo kratkom vremenu nastaje snježni pokrivač mjestimice i veći od 50 cm što dodatno otežava situaciju. Također je padanje snijega u unutrašnjosti</w:t>
      </w:r>
      <w:r w:rsidR="00CA32AF">
        <w:rPr>
          <w:rFonts w:cs="Times New Roman"/>
        </w:rPr>
        <w:t xml:space="preserve"> ponekad</w:t>
      </w:r>
      <w:r w:rsidRPr="00BF35C9">
        <w:rPr>
          <w:rFonts w:cs="Times New Roman"/>
        </w:rPr>
        <w:t xml:space="preserve"> praćeno</w:t>
      </w:r>
      <w:r w:rsidR="00CA32AF">
        <w:rPr>
          <w:rFonts w:cs="Times New Roman"/>
        </w:rPr>
        <w:t xml:space="preserve"> snažnijim</w:t>
      </w:r>
      <w:r w:rsidRPr="00BF35C9">
        <w:rPr>
          <w:rFonts w:cs="Times New Roman"/>
        </w:rPr>
        <w:t xml:space="preserve"> vjetrom. Identičan okidač može biti i za kišu kao obilnu oborinu.</w:t>
      </w:r>
    </w:p>
    <w:p w14:paraId="3DD59B52" w14:textId="1D014E11" w:rsidR="00B55614" w:rsidRPr="00BF35C9" w:rsidRDefault="00B55614" w:rsidP="00850F12">
      <w:pPr>
        <w:spacing w:after="0" w:line="360" w:lineRule="auto"/>
        <w:jc w:val="both"/>
        <w:rPr>
          <w:rFonts w:cs="Times New Roman"/>
        </w:rPr>
      </w:pPr>
      <w:r w:rsidRPr="00BF35C9">
        <w:rPr>
          <w:rFonts w:cs="Times New Roman"/>
        </w:rPr>
        <w:t xml:space="preserve">Nakon početnih obilnih oborina </w:t>
      </w:r>
      <w:r w:rsidR="00FE1010">
        <w:rPr>
          <w:rFonts w:cs="Times New Roman"/>
        </w:rPr>
        <w:t>može doći do porasta vodotoka</w:t>
      </w:r>
      <w:r w:rsidRPr="00BF35C9">
        <w:rPr>
          <w:rFonts w:cs="Times New Roman"/>
        </w:rPr>
        <w:t xml:space="preserve"> potoka </w:t>
      </w:r>
      <w:r w:rsidR="00E35556" w:rsidRPr="00BF35C9">
        <w:rPr>
          <w:rFonts w:cs="Times New Roman"/>
        </w:rPr>
        <w:t>i rijek</w:t>
      </w:r>
      <w:r w:rsidR="00FE1010">
        <w:rPr>
          <w:rFonts w:cs="Times New Roman"/>
        </w:rPr>
        <w:t>e</w:t>
      </w:r>
      <w:r w:rsidR="00E35556" w:rsidRPr="00BF35C9">
        <w:rPr>
          <w:rFonts w:cs="Times New Roman"/>
        </w:rPr>
        <w:t xml:space="preserve"> Bednje</w:t>
      </w:r>
      <w:r w:rsidR="00FE1010">
        <w:rPr>
          <w:rFonts w:cs="Times New Roman"/>
        </w:rPr>
        <w:t xml:space="preserve"> na</w:t>
      </w:r>
      <w:r w:rsidR="00E35556" w:rsidRPr="00BF35C9">
        <w:rPr>
          <w:rFonts w:cs="Times New Roman"/>
        </w:rPr>
        <w:t xml:space="preserve"> području Grada Lepoglave.</w:t>
      </w:r>
      <w:r w:rsidRPr="00BF35C9">
        <w:rPr>
          <w:rFonts w:cs="Times New Roman"/>
        </w:rPr>
        <w:t xml:space="preserve"> </w:t>
      </w:r>
    </w:p>
    <w:p w14:paraId="46B4801D" w14:textId="77777777" w:rsidR="00B55614" w:rsidRPr="00BF35C9" w:rsidRDefault="00B55614" w:rsidP="00850F12">
      <w:pPr>
        <w:spacing w:after="0" w:line="360" w:lineRule="auto"/>
        <w:jc w:val="both"/>
        <w:rPr>
          <w:rFonts w:cs="Times New Roman"/>
        </w:rPr>
      </w:pPr>
    </w:p>
    <w:p w14:paraId="15A3C4E2" w14:textId="520096F7" w:rsidR="00B55614" w:rsidRPr="00B90F37" w:rsidRDefault="00B55614" w:rsidP="00B90F37">
      <w:pPr>
        <w:pStyle w:val="Naslov3"/>
      </w:pPr>
      <w:bookmarkStart w:id="359" w:name="_Toc169261038"/>
      <w:r w:rsidRPr="00B90F37">
        <w:t>5.</w:t>
      </w:r>
      <w:r w:rsidR="00B90F37">
        <w:t>6</w:t>
      </w:r>
      <w:r w:rsidRPr="00B90F37">
        <w:t>.</w:t>
      </w:r>
      <w:r w:rsidR="00B90F37">
        <w:t>4.</w:t>
      </w:r>
      <w:r w:rsidRPr="00B90F37">
        <w:t xml:space="preserve">  Opis događaja</w:t>
      </w:r>
      <w:bookmarkEnd w:id="359"/>
      <w:r w:rsidRPr="00B90F37">
        <w:t xml:space="preserve"> </w:t>
      </w:r>
    </w:p>
    <w:p w14:paraId="099CA53F" w14:textId="2C7FD75B" w:rsidR="00B55614" w:rsidRPr="00BF35C9" w:rsidRDefault="004872A4" w:rsidP="00850F12">
      <w:pPr>
        <w:spacing w:after="0" w:line="360" w:lineRule="auto"/>
        <w:jc w:val="both"/>
        <w:rPr>
          <w:rFonts w:cs="Times New Roman"/>
        </w:rPr>
      </w:pPr>
      <w:r w:rsidRPr="00BF35C9">
        <w:rPr>
          <w:rFonts w:cs="Times New Roman"/>
        </w:rPr>
        <w:t>Na</w:t>
      </w:r>
      <w:r w:rsidR="00B55614" w:rsidRPr="00BF35C9">
        <w:rPr>
          <w:rFonts w:cs="Times New Roman"/>
        </w:rPr>
        <w:t xml:space="preserve"> području Grada </w:t>
      </w:r>
      <w:r w:rsidR="00E35556" w:rsidRPr="00BF35C9">
        <w:rPr>
          <w:rFonts w:cs="Times New Roman"/>
        </w:rPr>
        <w:t>Lepoglave</w:t>
      </w:r>
      <w:r w:rsidR="00B55614" w:rsidRPr="00BF35C9">
        <w:rPr>
          <w:rFonts w:cs="Times New Roman"/>
        </w:rPr>
        <w:t xml:space="preserve"> </w:t>
      </w:r>
      <w:r w:rsidR="00FE1010">
        <w:rPr>
          <w:rFonts w:cs="Times New Roman"/>
        </w:rPr>
        <w:t>mogu se</w:t>
      </w:r>
      <w:r w:rsidR="00B55614" w:rsidRPr="00BF35C9">
        <w:rPr>
          <w:rFonts w:cs="Times New Roman"/>
        </w:rPr>
        <w:t xml:space="preserve"> predvidjeti dva osnovna scenarija </w:t>
      </w:r>
      <w:r w:rsidR="003F6885" w:rsidRPr="00BF35C9">
        <w:rPr>
          <w:rFonts w:cs="Times New Roman"/>
        </w:rPr>
        <w:t>događanja</w:t>
      </w:r>
      <w:r w:rsidR="00B55614" w:rsidRPr="00BF35C9">
        <w:rPr>
          <w:rFonts w:cs="Times New Roman"/>
        </w:rPr>
        <w:t xml:space="preserve"> ekstremnih vremenskih uvjeta: Vjetra, snijega i leda te grmljavinskog nevremena, padalina i tuče, i to:</w:t>
      </w:r>
    </w:p>
    <w:p w14:paraId="08ED5B38" w14:textId="77777777" w:rsidR="00B55614" w:rsidRPr="00BF35C9" w:rsidRDefault="00B55614" w:rsidP="00850F12">
      <w:pPr>
        <w:spacing w:after="0" w:line="360" w:lineRule="auto"/>
        <w:jc w:val="both"/>
        <w:rPr>
          <w:rFonts w:cs="Times New Roman"/>
        </w:rPr>
      </w:pPr>
      <w:r w:rsidRPr="00BF35C9">
        <w:rPr>
          <w:rFonts w:cs="Times New Roman"/>
        </w:rPr>
        <w:t xml:space="preserve">1. </w:t>
      </w:r>
      <w:r w:rsidRPr="00BF35C9">
        <w:rPr>
          <w:rFonts w:cs="Times New Roman"/>
          <w:b/>
          <w:bCs/>
          <w:i/>
          <w:iCs/>
          <w:u w:val="single"/>
        </w:rPr>
        <w:t>Najvjerojatniji neželjeni događaj</w:t>
      </w:r>
      <w:r w:rsidRPr="00BF35C9">
        <w:rPr>
          <w:rFonts w:cs="Times New Roman"/>
        </w:rPr>
        <w:t xml:space="preserve"> (</w:t>
      </w:r>
      <w:r w:rsidRPr="00BF35C9">
        <w:rPr>
          <w:rFonts w:cs="Times New Roman"/>
          <w:b/>
          <w:bCs/>
        </w:rPr>
        <w:t>NND</w:t>
      </w:r>
      <w:r w:rsidRPr="00BF35C9">
        <w:rPr>
          <w:rFonts w:cs="Times New Roman"/>
        </w:rPr>
        <w:t>), koji bi predstavljao manji intenzitet događanja i manje posljedice u području Grada, i</w:t>
      </w:r>
    </w:p>
    <w:p w14:paraId="36A2D9C6" w14:textId="77777777" w:rsidR="00B55614" w:rsidRPr="00BF35C9" w:rsidRDefault="00B55614" w:rsidP="00850F12">
      <w:pPr>
        <w:spacing w:after="0" w:line="360" w:lineRule="auto"/>
        <w:jc w:val="both"/>
        <w:rPr>
          <w:rFonts w:cs="Times New Roman"/>
        </w:rPr>
      </w:pPr>
      <w:r w:rsidRPr="00BF35C9">
        <w:rPr>
          <w:rFonts w:cs="Times New Roman"/>
        </w:rPr>
        <w:t xml:space="preserve">2. </w:t>
      </w:r>
      <w:r w:rsidRPr="00BF35C9">
        <w:rPr>
          <w:rFonts w:cs="Times New Roman"/>
          <w:b/>
          <w:bCs/>
          <w:i/>
          <w:iCs/>
          <w:u w:val="single"/>
        </w:rPr>
        <w:t>Događaj s najgorim mogućim posljedicama</w:t>
      </w:r>
      <w:r w:rsidRPr="00BF35C9">
        <w:rPr>
          <w:rFonts w:cs="Times New Roman"/>
        </w:rPr>
        <w:t xml:space="preserve"> (</w:t>
      </w:r>
      <w:r w:rsidRPr="00BF35C9">
        <w:rPr>
          <w:rFonts w:cs="Times New Roman"/>
          <w:b/>
          <w:bCs/>
        </w:rPr>
        <w:t>DNP</w:t>
      </w:r>
      <w:r w:rsidRPr="00BF35C9">
        <w:rPr>
          <w:rFonts w:cs="Times New Roman"/>
        </w:rPr>
        <w:t xml:space="preserve">), koji bi predstavljao intenzitet događanja i posljedice najvećeg intenziteta i koji bi imao obilježja i velike nesreće u području Grada </w:t>
      </w:r>
      <w:r w:rsidR="00E35556" w:rsidRPr="00BF35C9">
        <w:rPr>
          <w:rFonts w:cs="Times New Roman"/>
        </w:rPr>
        <w:t>Lepoglave</w:t>
      </w:r>
      <w:r w:rsidRPr="00BF35C9">
        <w:rPr>
          <w:rFonts w:cs="Times New Roman"/>
        </w:rPr>
        <w:t xml:space="preserve">. </w:t>
      </w:r>
    </w:p>
    <w:p w14:paraId="2089474A" w14:textId="77777777" w:rsidR="00B55614" w:rsidRPr="00BF35C9" w:rsidRDefault="00B55614" w:rsidP="00850F12">
      <w:pPr>
        <w:spacing w:after="0" w:line="360" w:lineRule="auto"/>
        <w:jc w:val="both"/>
        <w:rPr>
          <w:rFonts w:cs="Times New Roman"/>
          <w:b/>
          <w:bCs/>
          <w:i/>
          <w:iCs/>
        </w:rPr>
      </w:pPr>
    </w:p>
    <w:p w14:paraId="4D80AADD" w14:textId="24F3C6B3" w:rsidR="00B55614" w:rsidRPr="00BF35C9" w:rsidRDefault="000F05CE" w:rsidP="000F05CE">
      <w:pPr>
        <w:pStyle w:val="Naslov4"/>
      </w:pPr>
      <w:bookmarkStart w:id="360" w:name="_Toc169261039"/>
      <w:r>
        <w:t xml:space="preserve">5.6.4.1. </w:t>
      </w:r>
      <w:r w:rsidR="00B55614" w:rsidRPr="00BF35C9">
        <w:t>Najvjerojatniji neželjeni događaj</w:t>
      </w:r>
      <w:bookmarkEnd w:id="360"/>
      <w:r w:rsidR="00B55614" w:rsidRPr="00BF35C9">
        <w:t xml:space="preserve"> </w:t>
      </w:r>
    </w:p>
    <w:p w14:paraId="5C27B6FA" w14:textId="77ACFC09" w:rsidR="00B55614" w:rsidRPr="00BF35C9" w:rsidRDefault="000F05CE" w:rsidP="000F05CE">
      <w:pPr>
        <w:pStyle w:val="Naslov5"/>
      </w:pPr>
      <w:bookmarkStart w:id="361" w:name="_Toc169261040"/>
      <w:r>
        <w:t>5.6.4.1.1. Opis NND</w:t>
      </w:r>
      <w:bookmarkEnd w:id="361"/>
    </w:p>
    <w:p w14:paraId="7AA374BA"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Jaki snijeg potpomognut pojačanim vjetrom te stvaranjem leda na području Grada </w:t>
      </w:r>
      <w:r w:rsidR="00E35556" w:rsidRPr="00BF35C9">
        <w:rPr>
          <w:rFonts w:ascii="Times New Roman" w:hAnsi="Times New Roman"/>
          <w:lang w:val="hr-HR"/>
        </w:rPr>
        <w:t>Lepoglave</w:t>
      </w:r>
      <w:r w:rsidRPr="00BF35C9">
        <w:rPr>
          <w:rFonts w:ascii="Times New Roman" w:hAnsi="Times New Roman"/>
          <w:lang w:val="hr-HR"/>
        </w:rPr>
        <w:t xml:space="preserve"> otežava cestovni promet i obavljanje svakodnevnih poslova stanovništva, a javljaju se i manje štete na okućnicama i infrastrukturi, ali i povećani broj prometnih nesreća sa značajnim štetama.</w:t>
      </w:r>
    </w:p>
    <w:p w14:paraId="1645AD46" w14:textId="2733C2DA" w:rsidR="00B55614" w:rsidRPr="00BF35C9" w:rsidRDefault="00B55614" w:rsidP="00850F12">
      <w:pPr>
        <w:spacing w:after="0" w:line="360" w:lineRule="auto"/>
        <w:jc w:val="both"/>
        <w:rPr>
          <w:rFonts w:cs="Times New Roman"/>
        </w:rPr>
      </w:pPr>
      <w:r w:rsidRPr="00BF35C9">
        <w:rPr>
          <w:rFonts w:cs="Times New Roman"/>
        </w:rPr>
        <w:t>Manji zastoji u prometu na županijskim i lokalnim cestama Grada, kašnjenje radnika na posao i otežano kretanje, ozljede stanovnika od padova i sl. Na dijelu prometnica javlja se ledena</w:t>
      </w:r>
      <w:r w:rsidR="003F6885" w:rsidRPr="00BF35C9">
        <w:rPr>
          <w:rFonts w:cs="Times New Roman"/>
        </w:rPr>
        <w:t xml:space="preserve"> kora jer snijeg nije uklonjen </w:t>
      </w:r>
      <w:r w:rsidRPr="00BF35C9">
        <w:rPr>
          <w:rFonts w:cs="Times New Roman"/>
        </w:rPr>
        <w:t xml:space="preserve">blagovremeno, kao i na dijelu staza za pješake. Ne očekuju se značajnije štete jer je padanje snijega trajalo nekoliko sati i isti se nije duže zadržao na tlu. </w:t>
      </w:r>
      <w:r w:rsidR="003F6885" w:rsidRPr="00BF35C9">
        <w:rPr>
          <w:rFonts w:cs="Times New Roman"/>
        </w:rPr>
        <w:t xml:space="preserve">U pogonu je zimska služba Grada, </w:t>
      </w:r>
      <w:r w:rsidRPr="00BF35C9">
        <w:rPr>
          <w:rFonts w:cs="Times New Roman"/>
        </w:rPr>
        <w:t>ali je čišćenje dijelova ulica usporeno zbog vozila koja su parkirana, te snažnih udara vjetra.</w:t>
      </w:r>
    </w:p>
    <w:p w14:paraId="1E45DC74" w14:textId="77777777" w:rsidR="009D4C6F" w:rsidRDefault="009D4C6F" w:rsidP="000F05CE">
      <w:pPr>
        <w:pStyle w:val="Naslov5"/>
      </w:pPr>
      <w:bookmarkStart w:id="362" w:name="_Toc169261041"/>
    </w:p>
    <w:p w14:paraId="6AFC9EF8" w14:textId="77777777" w:rsidR="009D4C6F" w:rsidRDefault="009D4C6F" w:rsidP="000F05CE">
      <w:pPr>
        <w:pStyle w:val="Naslov5"/>
      </w:pPr>
    </w:p>
    <w:p w14:paraId="65B968FA" w14:textId="79271279" w:rsidR="00B55614" w:rsidRPr="00BF35C9" w:rsidRDefault="000F05CE" w:rsidP="000F05CE">
      <w:pPr>
        <w:pStyle w:val="Naslov5"/>
      </w:pPr>
      <w:r>
        <w:lastRenderedPageBreak/>
        <w:t>5.6.4.1.2. Posljedice na ž</w:t>
      </w:r>
      <w:r w:rsidR="00B55614" w:rsidRPr="00BF35C9">
        <w:t>ivot i zdravlje ljudi</w:t>
      </w:r>
      <w:bookmarkEnd w:id="362"/>
    </w:p>
    <w:p w14:paraId="4CFB3951" w14:textId="77777777" w:rsidR="00B55614" w:rsidRPr="00BF35C9" w:rsidRDefault="00B55614" w:rsidP="00850F12">
      <w:pPr>
        <w:spacing w:after="0" w:line="360" w:lineRule="auto"/>
        <w:jc w:val="both"/>
        <w:rPr>
          <w:rFonts w:cs="Times New Roman"/>
        </w:rPr>
      </w:pPr>
      <w:r w:rsidRPr="00BF35C9">
        <w:rPr>
          <w:rFonts w:cs="Times New Roman"/>
        </w:rPr>
        <w:t xml:space="preserve">Posljedice su ograničene ali ih ima. Nije proglašavano stanje </w:t>
      </w:r>
      <w:r w:rsidR="00E35556" w:rsidRPr="00BF35C9">
        <w:rPr>
          <w:rFonts w:cs="Times New Roman"/>
        </w:rPr>
        <w:t xml:space="preserve">prirodne </w:t>
      </w:r>
      <w:r w:rsidRPr="00BF35C9">
        <w:rPr>
          <w:rFonts w:cs="Times New Roman"/>
        </w:rPr>
        <w:t xml:space="preserve">nepogode niti je na razini Grada </w:t>
      </w:r>
      <w:r w:rsidR="00E35556" w:rsidRPr="00BF35C9">
        <w:rPr>
          <w:rFonts w:cs="Times New Roman"/>
        </w:rPr>
        <w:t>Lepoglave aktivirano</w:t>
      </w:r>
      <w:r w:rsidRPr="00BF35C9">
        <w:rPr>
          <w:rFonts w:cs="Times New Roman"/>
        </w:rPr>
        <w:t xml:space="preserve"> Povjerenstvo za utvrđivanje šteta, te se posljedice ne sistematiziraju. Hitna pomoć te DVD-i</w:t>
      </w:r>
      <w:r w:rsidR="00E35556" w:rsidRPr="00BF35C9">
        <w:rPr>
          <w:rFonts w:cs="Times New Roman"/>
        </w:rPr>
        <w:t xml:space="preserve"> </w:t>
      </w:r>
      <w:r w:rsidRPr="00BF35C9">
        <w:rPr>
          <w:rFonts w:cs="Times New Roman"/>
        </w:rPr>
        <w:t>su intervenirali nekoliko puta, a liječnici ambulanti u Gradu registriraju nekoliko uganuća i lomova ekstremiteta.</w:t>
      </w:r>
    </w:p>
    <w:p w14:paraId="38F0E75B" w14:textId="71C45F5D" w:rsidR="003F6885" w:rsidRPr="00BF35C9" w:rsidRDefault="003F6885" w:rsidP="003F6885">
      <w:pPr>
        <w:pStyle w:val="Opisslike"/>
        <w:keepNext/>
        <w:rPr>
          <w:rFonts w:cs="Times New Roman"/>
        </w:rPr>
      </w:pPr>
      <w:bookmarkStart w:id="363" w:name="_Toc169506747"/>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117</w:t>
      </w:r>
      <w:r w:rsidRPr="00BF35C9">
        <w:rPr>
          <w:rFonts w:cs="Times New Roman"/>
        </w:rPr>
        <w:fldChar w:fldCharType="end"/>
      </w:r>
      <w:r w:rsidRPr="00BF35C9">
        <w:rPr>
          <w:rFonts w:cs="Times New Roman"/>
        </w:rPr>
        <w:t>. Posljedice na život i zdravlje ljudi - snijeg</w:t>
      </w:r>
      <w:bookmarkEnd w:id="36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78"/>
        <w:gridCol w:w="2177"/>
        <w:gridCol w:w="3367"/>
        <w:gridCol w:w="1840"/>
      </w:tblGrid>
      <w:tr w:rsidR="00B55614" w:rsidRPr="00BF35C9" w14:paraId="7340E0FB" w14:textId="77777777" w:rsidTr="003F6885">
        <w:trPr>
          <w:trHeight w:val="116"/>
        </w:trPr>
        <w:tc>
          <w:tcPr>
            <w:tcW w:w="926" w:type="pct"/>
            <w:shd w:val="clear" w:color="auto" w:fill="auto"/>
          </w:tcPr>
          <w:p w14:paraId="093B79C1" w14:textId="77777777" w:rsidR="00B55614" w:rsidRPr="00BF35C9" w:rsidRDefault="00B55614" w:rsidP="003F6885">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Kategorija</w:t>
            </w:r>
          </w:p>
        </w:tc>
        <w:tc>
          <w:tcPr>
            <w:tcW w:w="1201" w:type="pct"/>
            <w:shd w:val="clear" w:color="auto" w:fill="auto"/>
          </w:tcPr>
          <w:p w14:paraId="49BA853A" w14:textId="77777777" w:rsidR="00B55614" w:rsidRPr="00BF35C9" w:rsidRDefault="00B55614" w:rsidP="003F6885">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Posljedice</w:t>
            </w:r>
          </w:p>
        </w:tc>
        <w:tc>
          <w:tcPr>
            <w:tcW w:w="1858" w:type="pct"/>
            <w:shd w:val="clear" w:color="auto" w:fill="auto"/>
          </w:tcPr>
          <w:p w14:paraId="1395F10B" w14:textId="3AC509E2" w:rsidR="00B55614" w:rsidRPr="00BF35C9" w:rsidRDefault="00B55614" w:rsidP="003F6885">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Kriterij % osoba JLP(R)S</w:t>
            </w:r>
          </w:p>
        </w:tc>
        <w:tc>
          <w:tcPr>
            <w:tcW w:w="1015" w:type="pct"/>
            <w:shd w:val="clear" w:color="auto" w:fill="auto"/>
          </w:tcPr>
          <w:p w14:paraId="7A4CE6D8" w14:textId="77777777" w:rsidR="00B55614" w:rsidRPr="00BF35C9" w:rsidRDefault="00B55614" w:rsidP="003F6885">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ODABRANO</w:t>
            </w:r>
          </w:p>
        </w:tc>
      </w:tr>
      <w:tr w:rsidR="00B55614" w:rsidRPr="00BF35C9" w14:paraId="32CF8226" w14:textId="77777777" w:rsidTr="003F6885">
        <w:trPr>
          <w:trHeight w:val="225"/>
        </w:trPr>
        <w:tc>
          <w:tcPr>
            <w:tcW w:w="926" w:type="pct"/>
            <w:shd w:val="clear" w:color="auto" w:fill="00B0F0"/>
          </w:tcPr>
          <w:p w14:paraId="1B03E869"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1</w:t>
            </w:r>
          </w:p>
        </w:tc>
        <w:tc>
          <w:tcPr>
            <w:tcW w:w="1201" w:type="pct"/>
            <w:shd w:val="clear" w:color="auto" w:fill="00B0F0"/>
          </w:tcPr>
          <w:p w14:paraId="7FF7B4EB" w14:textId="77777777" w:rsidR="00B55614" w:rsidRPr="00BF35C9" w:rsidRDefault="00B55614" w:rsidP="00850F12">
            <w:pPr>
              <w:spacing w:after="0" w:line="360" w:lineRule="auto"/>
              <w:jc w:val="center"/>
              <w:rPr>
                <w:rFonts w:cs="Times New Roman"/>
                <w:sz w:val="18"/>
              </w:rPr>
            </w:pPr>
            <w:r w:rsidRPr="00BF35C9">
              <w:rPr>
                <w:rFonts w:cs="Times New Roman"/>
                <w:sz w:val="18"/>
              </w:rPr>
              <w:t>Neznatne</w:t>
            </w:r>
          </w:p>
        </w:tc>
        <w:tc>
          <w:tcPr>
            <w:tcW w:w="1858" w:type="pct"/>
          </w:tcPr>
          <w:p w14:paraId="5CE4A516" w14:textId="77777777" w:rsidR="00B55614" w:rsidRPr="00BF35C9" w:rsidRDefault="00B55614" w:rsidP="00850F12">
            <w:pPr>
              <w:spacing w:after="0" w:line="360" w:lineRule="auto"/>
              <w:jc w:val="center"/>
              <w:rPr>
                <w:rFonts w:cs="Times New Roman"/>
                <w:sz w:val="18"/>
              </w:rPr>
            </w:pPr>
            <w:r w:rsidRPr="00BF35C9">
              <w:rPr>
                <w:rFonts w:cs="Times New Roman"/>
                <w:sz w:val="18"/>
              </w:rPr>
              <w:t>*&lt;0,001</w:t>
            </w:r>
          </w:p>
        </w:tc>
        <w:tc>
          <w:tcPr>
            <w:tcW w:w="1015" w:type="pct"/>
          </w:tcPr>
          <w:p w14:paraId="4A9E37CD" w14:textId="77777777" w:rsidR="00B55614" w:rsidRPr="00BF35C9" w:rsidRDefault="00B55614" w:rsidP="00850F12">
            <w:pPr>
              <w:spacing w:after="0" w:line="360" w:lineRule="auto"/>
              <w:jc w:val="center"/>
              <w:rPr>
                <w:rFonts w:cs="Times New Roman"/>
                <w:sz w:val="18"/>
              </w:rPr>
            </w:pPr>
          </w:p>
        </w:tc>
      </w:tr>
      <w:tr w:rsidR="00B55614" w:rsidRPr="00BF35C9" w14:paraId="0C239703" w14:textId="77777777" w:rsidTr="003F6885">
        <w:trPr>
          <w:trHeight w:val="240"/>
        </w:trPr>
        <w:tc>
          <w:tcPr>
            <w:tcW w:w="926" w:type="pct"/>
            <w:shd w:val="clear" w:color="auto" w:fill="92D050"/>
          </w:tcPr>
          <w:p w14:paraId="5DC0BB01" w14:textId="77777777" w:rsidR="00B55614" w:rsidRPr="00BF35C9" w:rsidRDefault="00B55614" w:rsidP="00850F12">
            <w:pPr>
              <w:tabs>
                <w:tab w:val="center" w:pos="716"/>
                <w:tab w:val="left" w:pos="1215"/>
              </w:tabs>
              <w:spacing w:after="0" w:line="360" w:lineRule="auto"/>
              <w:jc w:val="center"/>
              <w:rPr>
                <w:rFonts w:cs="Times New Roman"/>
                <w:b/>
                <w:bCs/>
                <w:sz w:val="18"/>
              </w:rPr>
            </w:pPr>
            <w:r w:rsidRPr="00BF35C9">
              <w:rPr>
                <w:rFonts w:cs="Times New Roman"/>
                <w:b/>
                <w:bCs/>
                <w:sz w:val="18"/>
              </w:rPr>
              <w:t>2</w:t>
            </w:r>
          </w:p>
        </w:tc>
        <w:tc>
          <w:tcPr>
            <w:tcW w:w="1201" w:type="pct"/>
            <w:shd w:val="clear" w:color="auto" w:fill="92D050"/>
          </w:tcPr>
          <w:p w14:paraId="45D2EEFA" w14:textId="77777777" w:rsidR="00B55614" w:rsidRPr="00BF35C9" w:rsidRDefault="00B55614" w:rsidP="00850F12">
            <w:pPr>
              <w:tabs>
                <w:tab w:val="center" w:pos="716"/>
                <w:tab w:val="left" w:pos="1215"/>
              </w:tabs>
              <w:spacing w:after="0" w:line="360" w:lineRule="auto"/>
              <w:jc w:val="center"/>
              <w:rPr>
                <w:rFonts w:cs="Times New Roman"/>
                <w:sz w:val="18"/>
              </w:rPr>
            </w:pPr>
            <w:r w:rsidRPr="00BF35C9">
              <w:rPr>
                <w:rFonts w:cs="Times New Roman"/>
                <w:sz w:val="18"/>
              </w:rPr>
              <w:t>Malene</w:t>
            </w:r>
          </w:p>
        </w:tc>
        <w:tc>
          <w:tcPr>
            <w:tcW w:w="1858" w:type="pct"/>
          </w:tcPr>
          <w:p w14:paraId="4826CFF3" w14:textId="77777777" w:rsidR="00B55614" w:rsidRPr="00BF35C9" w:rsidRDefault="00B55614" w:rsidP="00850F12">
            <w:pPr>
              <w:spacing w:after="0" w:line="360" w:lineRule="auto"/>
              <w:jc w:val="center"/>
              <w:rPr>
                <w:rFonts w:cs="Times New Roman"/>
                <w:sz w:val="18"/>
              </w:rPr>
            </w:pPr>
            <w:r w:rsidRPr="00BF35C9">
              <w:rPr>
                <w:rFonts w:cs="Times New Roman"/>
                <w:sz w:val="18"/>
              </w:rPr>
              <w:t>0,001-0,004</w:t>
            </w:r>
          </w:p>
        </w:tc>
        <w:tc>
          <w:tcPr>
            <w:tcW w:w="1015" w:type="pct"/>
          </w:tcPr>
          <w:p w14:paraId="14048308"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r>
      <w:tr w:rsidR="00B55614" w:rsidRPr="00BF35C9" w14:paraId="7D8462BB" w14:textId="77777777" w:rsidTr="003F6885">
        <w:trPr>
          <w:trHeight w:val="240"/>
        </w:trPr>
        <w:tc>
          <w:tcPr>
            <w:tcW w:w="926" w:type="pct"/>
            <w:shd w:val="clear" w:color="auto" w:fill="FFFF00"/>
          </w:tcPr>
          <w:p w14:paraId="4C64FE0B"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3</w:t>
            </w:r>
          </w:p>
        </w:tc>
        <w:tc>
          <w:tcPr>
            <w:tcW w:w="1201" w:type="pct"/>
            <w:shd w:val="clear" w:color="auto" w:fill="FFFF00"/>
          </w:tcPr>
          <w:p w14:paraId="5972CF6D" w14:textId="77777777" w:rsidR="00B55614" w:rsidRPr="00BF35C9" w:rsidRDefault="00B55614" w:rsidP="00850F12">
            <w:pPr>
              <w:spacing w:after="0" w:line="360" w:lineRule="auto"/>
              <w:jc w:val="center"/>
              <w:rPr>
                <w:rFonts w:cs="Times New Roman"/>
                <w:sz w:val="18"/>
              </w:rPr>
            </w:pPr>
            <w:r w:rsidRPr="00BF35C9">
              <w:rPr>
                <w:rFonts w:cs="Times New Roman"/>
                <w:sz w:val="18"/>
              </w:rPr>
              <w:t>Umjerene</w:t>
            </w:r>
          </w:p>
        </w:tc>
        <w:tc>
          <w:tcPr>
            <w:tcW w:w="1858" w:type="pct"/>
          </w:tcPr>
          <w:p w14:paraId="248C63DD" w14:textId="77777777" w:rsidR="00B55614" w:rsidRPr="00BF35C9" w:rsidRDefault="00B55614" w:rsidP="00850F12">
            <w:pPr>
              <w:spacing w:after="0" w:line="360" w:lineRule="auto"/>
              <w:jc w:val="center"/>
              <w:rPr>
                <w:rFonts w:cs="Times New Roman"/>
                <w:sz w:val="18"/>
              </w:rPr>
            </w:pPr>
            <w:r w:rsidRPr="00BF35C9">
              <w:rPr>
                <w:rFonts w:cs="Times New Roman"/>
                <w:sz w:val="18"/>
              </w:rPr>
              <w:t>0.0047-0,011</w:t>
            </w:r>
          </w:p>
        </w:tc>
        <w:tc>
          <w:tcPr>
            <w:tcW w:w="1015" w:type="pct"/>
          </w:tcPr>
          <w:p w14:paraId="38DFD1E7" w14:textId="77777777" w:rsidR="00B55614" w:rsidRPr="00BF35C9" w:rsidRDefault="00B55614" w:rsidP="00850F12">
            <w:pPr>
              <w:spacing w:after="0" w:line="360" w:lineRule="auto"/>
              <w:jc w:val="center"/>
              <w:rPr>
                <w:rFonts w:cs="Times New Roman"/>
                <w:sz w:val="18"/>
              </w:rPr>
            </w:pPr>
          </w:p>
        </w:tc>
      </w:tr>
      <w:tr w:rsidR="00B55614" w:rsidRPr="00BF35C9" w14:paraId="6950B613" w14:textId="77777777" w:rsidTr="003F6885">
        <w:trPr>
          <w:trHeight w:val="240"/>
        </w:trPr>
        <w:tc>
          <w:tcPr>
            <w:tcW w:w="926" w:type="pct"/>
            <w:shd w:val="clear" w:color="auto" w:fill="FFC000"/>
          </w:tcPr>
          <w:p w14:paraId="5ACC9BA4"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4</w:t>
            </w:r>
          </w:p>
        </w:tc>
        <w:tc>
          <w:tcPr>
            <w:tcW w:w="1201" w:type="pct"/>
            <w:shd w:val="clear" w:color="auto" w:fill="FFC000"/>
          </w:tcPr>
          <w:p w14:paraId="767BB838" w14:textId="77777777" w:rsidR="00B55614" w:rsidRPr="00BF35C9" w:rsidRDefault="00B55614" w:rsidP="00850F12">
            <w:pPr>
              <w:spacing w:after="0" w:line="360" w:lineRule="auto"/>
              <w:jc w:val="center"/>
              <w:rPr>
                <w:rFonts w:cs="Times New Roman"/>
                <w:sz w:val="18"/>
              </w:rPr>
            </w:pPr>
            <w:r w:rsidRPr="00BF35C9">
              <w:rPr>
                <w:rFonts w:cs="Times New Roman"/>
                <w:sz w:val="18"/>
              </w:rPr>
              <w:t>Značajne</w:t>
            </w:r>
          </w:p>
        </w:tc>
        <w:tc>
          <w:tcPr>
            <w:tcW w:w="1858" w:type="pct"/>
          </w:tcPr>
          <w:p w14:paraId="03572DCA" w14:textId="77777777" w:rsidR="00B55614" w:rsidRPr="00BF35C9" w:rsidRDefault="00B55614" w:rsidP="00850F12">
            <w:pPr>
              <w:spacing w:after="0" w:line="360" w:lineRule="auto"/>
              <w:jc w:val="center"/>
              <w:rPr>
                <w:rFonts w:cs="Times New Roman"/>
                <w:sz w:val="18"/>
              </w:rPr>
            </w:pPr>
            <w:r w:rsidRPr="00BF35C9">
              <w:rPr>
                <w:rFonts w:cs="Times New Roman"/>
                <w:sz w:val="18"/>
              </w:rPr>
              <w:t>0,012-0,035</w:t>
            </w:r>
          </w:p>
        </w:tc>
        <w:tc>
          <w:tcPr>
            <w:tcW w:w="1015" w:type="pct"/>
          </w:tcPr>
          <w:p w14:paraId="42845229" w14:textId="77777777" w:rsidR="00B55614" w:rsidRPr="00BF35C9" w:rsidRDefault="00B55614" w:rsidP="00850F12">
            <w:pPr>
              <w:spacing w:after="0" w:line="360" w:lineRule="auto"/>
              <w:jc w:val="center"/>
              <w:rPr>
                <w:rFonts w:cs="Times New Roman"/>
                <w:b/>
                <w:bCs/>
                <w:sz w:val="18"/>
              </w:rPr>
            </w:pPr>
          </w:p>
        </w:tc>
      </w:tr>
      <w:tr w:rsidR="00B55614" w:rsidRPr="00BF35C9" w14:paraId="70E0C758" w14:textId="77777777" w:rsidTr="003F6885">
        <w:trPr>
          <w:trHeight w:val="270"/>
        </w:trPr>
        <w:tc>
          <w:tcPr>
            <w:tcW w:w="926" w:type="pct"/>
            <w:shd w:val="clear" w:color="auto" w:fill="FF0000"/>
          </w:tcPr>
          <w:p w14:paraId="5865E62B"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5</w:t>
            </w:r>
          </w:p>
        </w:tc>
        <w:tc>
          <w:tcPr>
            <w:tcW w:w="1201" w:type="pct"/>
            <w:shd w:val="clear" w:color="auto" w:fill="FF0000"/>
          </w:tcPr>
          <w:p w14:paraId="583BF5B5" w14:textId="77777777" w:rsidR="00B55614" w:rsidRPr="00BF35C9" w:rsidRDefault="00B55614" w:rsidP="00850F12">
            <w:pPr>
              <w:spacing w:after="0" w:line="360" w:lineRule="auto"/>
              <w:jc w:val="center"/>
              <w:rPr>
                <w:rFonts w:cs="Times New Roman"/>
                <w:sz w:val="18"/>
              </w:rPr>
            </w:pPr>
            <w:r w:rsidRPr="00BF35C9">
              <w:rPr>
                <w:rFonts w:cs="Times New Roman"/>
                <w:sz w:val="18"/>
              </w:rPr>
              <w:t>Katastrofalne</w:t>
            </w:r>
          </w:p>
        </w:tc>
        <w:tc>
          <w:tcPr>
            <w:tcW w:w="1858" w:type="pct"/>
          </w:tcPr>
          <w:p w14:paraId="0F4E04C9" w14:textId="77777777" w:rsidR="00B55614" w:rsidRPr="00BF35C9" w:rsidRDefault="00B55614" w:rsidP="00850F12">
            <w:pPr>
              <w:spacing w:after="0" w:line="360" w:lineRule="auto"/>
              <w:jc w:val="center"/>
              <w:rPr>
                <w:rFonts w:cs="Times New Roman"/>
                <w:sz w:val="18"/>
              </w:rPr>
            </w:pPr>
            <w:r w:rsidRPr="00BF35C9">
              <w:rPr>
                <w:rFonts w:cs="Times New Roman"/>
                <w:sz w:val="18"/>
              </w:rPr>
              <w:t>0,036&gt;</w:t>
            </w:r>
          </w:p>
        </w:tc>
        <w:tc>
          <w:tcPr>
            <w:tcW w:w="1015" w:type="pct"/>
          </w:tcPr>
          <w:p w14:paraId="3F1A594D" w14:textId="77777777" w:rsidR="00B55614" w:rsidRPr="00BF35C9" w:rsidRDefault="00B55614" w:rsidP="00850F12">
            <w:pPr>
              <w:spacing w:after="0" w:line="360" w:lineRule="auto"/>
              <w:jc w:val="center"/>
              <w:rPr>
                <w:rFonts w:cs="Times New Roman"/>
                <w:sz w:val="18"/>
              </w:rPr>
            </w:pPr>
          </w:p>
        </w:tc>
      </w:tr>
    </w:tbl>
    <w:p w14:paraId="7A4C7C24" w14:textId="77777777" w:rsidR="00B55614" w:rsidRPr="00BF35C9" w:rsidRDefault="00B55614" w:rsidP="00850F12">
      <w:pPr>
        <w:spacing w:after="0" w:line="360" w:lineRule="auto"/>
        <w:jc w:val="both"/>
        <w:rPr>
          <w:rFonts w:cs="Times New Roman"/>
          <w:b/>
          <w:bCs/>
        </w:rPr>
      </w:pPr>
    </w:p>
    <w:p w14:paraId="2E381F13" w14:textId="4D9EF2A1" w:rsidR="00B55614" w:rsidRPr="00BF35C9" w:rsidRDefault="000F05CE" w:rsidP="000F05CE">
      <w:pPr>
        <w:pStyle w:val="Naslov5"/>
      </w:pPr>
      <w:bookmarkStart w:id="364" w:name="_Toc169261042"/>
      <w:r>
        <w:t>5.6.4.1.3. Posljedice na g</w:t>
      </w:r>
      <w:r w:rsidR="00B55614" w:rsidRPr="00BF35C9">
        <w:t>ospodarstvo</w:t>
      </w:r>
      <w:bookmarkEnd w:id="364"/>
    </w:p>
    <w:p w14:paraId="3A0CF5F8" w14:textId="77777777" w:rsidR="00B55614" w:rsidRPr="00BF35C9" w:rsidRDefault="00B55614" w:rsidP="00850F12">
      <w:pPr>
        <w:spacing w:after="0" w:line="360" w:lineRule="auto"/>
        <w:jc w:val="both"/>
        <w:rPr>
          <w:rFonts w:cs="Times New Roman"/>
        </w:rPr>
      </w:pPr>
      <w:r w:rsidRPr="00BF35C9">
        <w:rPr>
          <w:rFonts w:cs="Times New Roman"/>
        </w:rPr>
        <w:t xml:space="preserve">Zimska služba blagovremeno je bila organizirana i uspjela je u prihvatljivom vremenu osigurati prohodnost svim županijskim i lokalnim cestama Grada </w:t>
      </w:r>
      <w:r w:rsidR="00E35556" w:rsidRPr="00BF35C9">
        <w:rPr>
          <w:rFonts w:cs="Times New Roman"/>
        </w:rPr>
        <w:t>Lepoglave</w:t>
      </w:r>
      <w:r w:rsidRPr="00BF35C9">
        <w:rPr>
          <w:rFonts w:cs="Times New Roman"/>
        </w:rPr>
        <w:t>. Komunalni redar je izrekao desetak upozorenja vlasnicima kuća koji nisu očistili dijelove kolnika ispred svojih kuća. Vatrogasna zajednica je obavijestila o izvršenim intervencijama po pozivu ali bez bitnih troškova i problema. Moguće štete u gospodarstvu se samo procjenjuju.</w:t>
      </w:r>
    </w:p>
    <w:p w14:paraId="002E34CF" w14:textId="6CDBB320" w:rsidR="003F6885" w:rsidRPr="00BF35C9" w:rsidRDefault="003F6885" w:rsidP="003F6885">
      <w:pPr>
        <w:pStyle w:val="Opisslike"/>
        <w:keepNext/>
        <w:rPr>
          <w:rFonts w:cs="Times New Roman"/>
        </w:rPr>
      </w:pPr>
      <w:bookmarkStart w:id="365" w:name="_Toc169506748"/>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118</w:t>
      </w:r>
      <w:r w:rsidRPr="00BF35C9">
        <w:rPr>
          <w:rFonts w:cs="Times New Roman"/>
        </w:rPr>
        <w:fldChar w:fldCharType="end"/>
      </w:r>
      <w:r w:rsidRPr="00BF35C9">
        <w:rPr>
          <w:rFonts w:cs="Times New Roman"/>
        </w:rPr>
        <w:t>. Posljedice na gospodarstvo - snijeg</w:t>
      </w:r>
      <w:bookmarkEnd w:id="36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26"/>
        <w:gridCol w:w="1977"/>
        <w:gridCol w:w="3888"/>
        <w:gridCol w:w="1671"/>
      </w:tblGrid>
      <w:tr w:rsidR="00B55614" w:rsidRPr="00BF35C9" w14:paraId="19AE5250" w14:textId="77777777" w:rsidTr="003F6885">
        <w:trPr>
          <w:trHeight w:val="116"/>
        </w:trPr>
        <w:tc>
          <w:tcPr>
            <w:tcW w:w="842" w:type="pct"/>
            <w:shd w:val="clear" w:color="auto" w:fill="auto"/>
          </w:tcPr>
          <w:p w14:paraId="366AE6EC" w14:textId="77777777" w:rsidR="00B55614" w:rsidRPr="00BF35C9" w:rsidRDefault="00B55614" w:rsidP="003F6885">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Kategorija</w:t>
            </w:r>
          </w:p>
        </w:tc>
        <w:tc>
          <w:tcPr>
            <w:tcW w:w="1091" w:type="pct"/>
            <w:shd w:val="clear" w:color="auto" w:fill="auto"/>
          </w:tcPr>
          <w:p w14:paraId="3E29C69F" w14:textId="77777777" w:rsidR="00B55614" w:rsidRPr="00BF35C9" w:rsidRDefault="00B55614" w:rsidP="003F6885">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Posljedice</w:t>
            </w:r>
          </w:p>
        </w:tc>
        <w:tc>
          <w:tcPr>
            <w:tcW w:w="2145" w:type="pct"/>
            <w:shd w:val="clear" w:color="auto" w:fill="auto"/>
          </w:tcPr>
          <w:p w14:paraId="63B5A843" w14:textId="1B8B7439" w:rsidR="00B55614" w:rsidRPr="00BF35C9" w:rsidRDefault="00B55614" w:rsidP="003F6885">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Kriterij-štete u % proračuna JLP(R)S</w:t>
            </w:r>
          </w:p>
        </w:tc>
        <w:tc>
          <w:tcPr>
            <w:tcW w:w="922" w:type="pct"/>
            <w:shd w:val="clear" w:color="auto" w:fill="auto"/>
          </w:tcPr>
          <w:p w14:paraId="4B04FEC3" w14:textId="77777777" w:rsidR="00B55614" w:rsidRPr="00BF35C9" w:rsidRDefault="00B55614" w:rsidP="003F6885">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ODABRANO</w:t>
            </w:r>
          </w:p>
        </w:tc>
      </w:tr>
      <w:tr w:rsidR="00B55614" w:rsidRPr="00BF35C9" w14:paraId="17339F0C" w14:textId="77777777" w:rsidTr="003F6885">
        <w:trPr>
          <w:trHeight w:val="225"/>
        </w:trPr>
        <w:tc>
          <w:tcPr>
            <w:tcW w:w="842" w:type="pct"/>
            <w:shd w:val="clear" w:color="auto" w:fill="00B0F0"/>
          </w:tcPr>
          <w:p w14:paraId="4F9887E0"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1</w:t>
            </w:r>
          </w:p>
        </w:tc>
        <w:tc>
          <w:tcPr>
            <w:tcW w:w="1091" w:type="pct"/>
            <w:shd w:val="clear" w:color="auto" w:fill="00B0F0"/>
          </w:tcPr>
          <w:p w14:paraId="29A17AC9" w14:textId="77777777" w:rsidR="00B55614" w:rsidRPr="00BF35C9" w:rsidRDefault="00B55614" w:rsidP="00850F12">
            <w:pPr>
              <w:spacing w:after="0" w:line="360" w:lineRule="auto"/>
              <w:jc w:val="center"/>
              <w:rPr>
                <w:rFonts w:cs="Times New Roman"/>
                <w:sz w:val="18"/>
              </w:rPr>
            </w:pPr>
            <w:r w:rsidRPr="00BF35C9">
              <w:rPr>
                <w:rFonts w:cs="Times New Roman"/>
                <w:sz w:val="18"/>
              </w:rPr>
              <w:t>Neznatne</w:t>
            </w:r>
          </w:p>
        </w:tc>
        <w:tc>
          <w:tcPr>
            <w:tcW w:w="2145" w:type="pct"/>
          </w:tcPr>
          <w:p w14:paraId="32F045C4" w14:textId="77777777" w:rsidR="00B55614" w:rsidRPr="00BF35C9" w:rsidRDefault="00B55614" w:rsidP="00850F12">
            <w:pPr>
              <w:spacing w:after="0" w:line="360" w:lineRule="auto"/>
              <w:jc w:val="center"/>
              <w:rPr>
                <w:rFonts w:cs="Times New Roman"/>
                <w:sz w:val="18"/>
              </w:rPr>
            </w:pPr>
            <w:r w:rsidRPr="00BF35C9">
              <w:rPr>
                <w:rFonts w:cs="Times New Roman"/>
                <w:sz w:val="18"/>
              </w:rPr>
              <w:t>0,5-1</w:t>
            </w:r>
          </w:p>
        </w:tc>
        <w:tc>
          <w:tcPr>
            <w:tcW w:w="922" w:type="pct"/>
          </w:tcPr>
          <w:p w14:paraId="46B13463"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r>
      <w:tr w:rsidR="00B55614" w:rsidRPr="00BF35C9" w14:paraId="689646C1" w14:textId="77777777" w:rsidTr="003F6885">
        <w:trPr>
          <w:trHeight w:val="240"/>
        </w:trPr>
        <w:tc>
          <w:tcPr>
            <w:tcW w:w="842" w:type="pct"/>
            <w:shd w:val="clear" w:color="auto" w:fill="92D050"/>
          </w:tcPr>
          <w:p w14:paraId="3269441C" w14:textId="77777777" w:rsidR="00B55614" w:rsidRPr="00BF35C9" w:rsidRDefault="00B55614" w:rsidP="00850F12">
            <w:pPr>
              <w:tabs>
                <w:tab w:val="center" w:pos="716"/>
                <w:tab w:val="left" w:pos="1215"/>
              </w:tabs>
              <w:spacing w:after="0" w:line="360" w:lineRule="auto"/>
              <w:jc w:val="center"/>
              <w:rPr>
                <w:rFonts w:cs="Times New Roman"/>
                <w:b/>
                <w:bCs/>
                <w:sz w:val="18"/>
              </w:rPr>
            </w:pPr>
            <w:r w:rsidRPr="00BF35C9">
              <w:rPr>
                <w:rFonts w:cs="Times New Roman"/>
                <w:b/>
                <w:bCs/>
                <w:sz w:val="18"/>
              </w:rPr>
              <w:t>2</w:t>
            </w:r>
          </w:p>
        </w:tc>
        <w:tc>
          <w:tcPr>
            <w:tcW w:w="1091" w:type="pct"/>
            <w:shd w:val="clear" w:color="auto" w:fill="92D050"/>
          </w:tcPr>
          <w:p w14:paraId="0B66BB38" w14:textId="77777777" w:rsidR="00B55614" w:rsidRPr="00BF35C9" w:rsidRDefault="00B55614" w:rsidP="00850F12">
            <w:pPr>
              <w:tabs>
                <w:tab w:val="center" w:pos="716"/>
                <w:tab w:val="left" w:pos="1215"/>
              </w:tabs>
              <w:spacing w:after="0" w:line="360" w:lineRule="auto"/>
              <w:jc w:val="center"/>
              <w:rPr>
                <w:rFonts w:cs="Times New Roman"/>
                <w:sz w:val="18"/>
              </w:rPr>
            </w:pPr>
            <w:r w:rsidRPr="00BF35C9">
              <w:rPr>
                <w:rFonts w:cs="Times New Roman"/>
                <w:sz w:val="18"/>
              </w:rPr>
              <w:t>Malene</w:t>
            </w:r>
          </w:p>
        </w:tc>
        <w:tc>
          <w:tcPr>
            <w:tcW w:w="2145" w:type="pct"/>
          </w:tcPr>
          <w:p w14:paraId="7F290D09" w14:textId="77777777" w:rsidR="00B55614" w:rsidRPr="00BF35C9" w:rsidRDefault="00B55614" w:rsidP="00850F12">
            <w:pPr>
              <w:spacing w:after="0" w:line="360" w:lineRule="auto"/>
              <w:jc w:val="center"/>
              <w:rPr>
                <w:rFonts w:cs="Times New Roman"/>
                <w:sz w:val="18"/>
              </w:rPr>
            </w:pPr>
            <w:r w:rsidRPr="00BF35C9">
              <w:rPr>
                <w:rFonts w:cs="Times New Roman"/>
                <w:sz w:val="18"/>
              </w:rPr>
              <w:t>1-5</w:t>
            </w:r>
          </w:p>
        </w:tc>
        <w:tc>
          <w:tcPr>
            <w:tcW w:w="922" w:type="pct"/>
          </w:tcPr>
          <w:p w14:paraId="64E60D3A" w14:textId="77777777" w:rsidR="00B55614" w:rsidRPr="00BF35C9" w:rsidRDefault="00B55614" w:rsidP="00850F12">
            <w:pPr>
              <w:spacing w:after="0" w:line="360" w:lineRule="auto"/>
              <w:jc w:val="center"/>
              <w:rPr>
                <w:rFonts w:cs="Times New Roman"/>
                <w:sz w:val="18"/>
              </w:rPr>
            </w:pPr>
          </w:p>
        </w:tc>
      </w:tr>
      <w:tr w:rsidR="00B55614" w:rsidRPr="00BF35C9" w14:paraId="1AE99DE6" w14:textId="77777777" w:rsidTr="003F6885">
        <w:trPr>
          <w:trHeight w:val="240"/>
        </w:trPr>
        <w:tc>
          <w:tcPr>
            <w:tcW w:w="842" w:type="pct"/>
            <w:shd w:val="clear" w:color="auto" w:fill="FFFF00"/>
          </w:tcPr>
          <w:p w14:paraId="68254E66"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3</w:t>
            </w:r>
          </w:p>
        </w:tc>
        <w:tc>
          <w:tcPr>
            <w:tcW w:w="1091" w:type="pct"/>
            <w:shd w:val="clear" w:color="auto" w:fill="FFFF00"/>
          </w:tcPr>
          <w:p w14:paraId="7A3D9BA8" w14:textId="77777777" w:rsidR="00B55614" w:rsidRPr="00BF35C9" w:rsidRDefault="00B55614" w:rsidP="00850F12">
            <w:pPr>
              <w:spacing w:after="0" w:line="360" w:lineRule="auto"/>
              <w:jc w:val="center"/>
              <w:rPr>
                <w:rFonts w:cs="Times New Roman"/>
                <w:sz w:val="18"/>
              </w:rPr>
            </w:pPr>
            <w:r w:rsidRPr="00BF35C9">
              <w:rPr>
                <w:rFonts w:cs="Times New Roman"/>
                <w:sz w:val="18"/>
              </w:rPr>
              <w:t>Umjerene</w:t>
            </w:r>
          </w:p>
        </w:tc>
        <w:tc>
          <w:tcPr>
            <w:tcW w:w="2145" w:type="pct"/>
          </w:tcPr>
          <w:p w14:paraId="28897EDC" w14:textId="77777777" w:rsidR="00B55614" w:rsidRPr="00BF35C9" w:rsidRDefault="00B55614" w:rsidP="00850F12">
            <w:pPr>
              <w:spacing w:after="0" w:line="360" w:lineRule="auto"/>
              <w:jc w:val="center"/>
              <w:rPr>
                <w:rFonts w:cs="Times New Roman"/>
                <w:sz w:val="18"/>
              </w:rPr>
            </w:pPr>
            <w:r w:rsidRPr="00BF35C9">
              <w:rPr>
                <w:rFonts w:cs="Times New Roman"/>
                <w:sz w:val="18"/>
              </w:rPr>
              <w:t>5-15</w:t>
            </w:r>
          </w:p>
        </w:tc>
        <w:tc>
          <w:tcPr>
            <w:tcW w:w="922" w:type="pct"/>
          </w:tcPr>
          <w:p w14:paraId="3DD47718" w14:textId="77777777" w:rsidR="00B55614" w:rsidRPr="00BF35C9" w:rsidRDefault="00B55614" w:rsidP="00850F12">
            <w:pPr>
              <w:spacing w:after="0" w:line="360" w:lineRule="auto"/>
              <w:jc w:val="center"/>
              <w:rPr>
                <w:rFonts w:cs="Times New Roman"/>
                <w:sz w:val="18"/>
              </w:rPr>
            </w:pPr>
          </w:p>
        </w:tc>
      </w:tr>
      <w:tr w:rsidR="00B55614" w:rsidRPr="00BF35C9" w14:paraId="0DDC0719" w14:textId="77777777" w:rsidTr="003F6885">
        <w:trPr>
          <w:trHeight w:val="240"/>
        </w:trPr>
        <w:tc>
          <w:tcPr>
            <w:tcW w:w="842" w:type="pct"/>
            <w:shd w:val="clear" w:color="auto" w:fill="FFC000"/>
          </w:tcPr>
          <w:p w14:paraId="0F5B53A7"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4</w:t>
            </w:r>
          </w:p>
        </w:tc>
        <w:tc>
          <w:tcPr>
            <w:tcW w:w="1091" w:type="pct"/>
            <w:shd w:val="clear" w:color="auto" w:fill="FFC000"/>
          </w:tcPr>
          <w:p w14:paraId="3DA4F201" w14:textId="77777777" w:rsidR="00B55614" w:rsidRPr="00BF35C9" w:rsidRDefault="00B55614" w:rsidP="00850F12">
            <w:pPr>
              <w:spacing w:after="0" w:line="360" w:lineRule="auto"/>
              <w:jc w:val="center"/>
              <w:rPr>
                <w:rFonts w:cs="Times New Roman"/>
                <w:sz w:val="18"/>
              </w:rPr>
            </w:pPr>
            <w:r w:rsidRPr="00BF35C9">
              <w:rPr>
                <w:rFonts w:cs="Times New Roman"/>
                <w:sz w:val="18"/>
              </w:rPr>
              <w:t>Značajne</w:t>
            </w:r>
          </w:p>
        </w:tc>
        <w:tc>
          <w:tcPr>
            <w:tcW w:w="2145" w:type="pct"/>
          </w:tcPr>
          <w:p w14:paraId="7BE4DD03" w14:textId="77777777" w:rsidR="00B55614" w:rsidRPr="00BF35C9" w:rsidRDefault="00B55614" w:rsidP="00850F12">
            <w:pPr>
              <w:spacing w:after="0" w:line="360" w:lineRule="auto"/>
              <w:jc w:val="center"/>
              <w:rPr>
                <w:rFonts w:cs="Times New Roman"/>
                <w:sz w:val="18"/>
              </w:rPr>
            </w:pPr>
            <w:r w:rsidRPr="00BF35C9">
              <w:rPr>
                <w:rFonts w:cs="Times New Roman"/>
                <w:sz w:val="18"/>
              </w:rPr>
              <w:t>15-25</w:t>
            </w:r>
          </w:p>
        </w:tc>
        <w:tc>
          <w:tcPr>
            <w:tcW w:w="922" w:type="pct"/>
          </w:tcPr>
          <w:p w14:paraId="15FFB554" w14:textId="77777777" w:rsidR="00B55614" w:rsidRPr="00BF35C9" w:rsidRDefault="00B55614" w:rsidP="00850F12">
            <w:pPr>
              <w:spacing w:after="0" w:line="360" w:lineRule="auto"/>
              <w:jc w:val="center"/>
              <w:rPr>
                <w:rFonts w:cs="Times New Roman"/>
                <w:b/>
                <w:bCs/>
                <w:sz w:val="18"/>
              </w:rPr>
            </w:pPr>
          </w:p>
        </w:tc>
      </w:tr>
      <w:tr w:rsidR="00B55614" w:rsidRPr="00BF35C9" w14:paraId="0C031306" w14:textId="77777777" w:rsidTr="003F6885">
        <w:trPr>
          <w:trHeight w:val="270"/>
        </w:trPr>
        <w:tc>
          <w:tcPr>
            <w:tcW w:w="842" w:type="pct"/>
            <w:shd w:val="clear" w:color="auto" w:fill="FF0000"/>
          </w:tcPr>
          <w:p w14:paraId="4D090AAB"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5</w:t>
            </w:r>
          </w:p>
        </w:tc>
        <w:tc>
          <w:tcPr>
            <w:tcW w:w="1091" w:type="pct"/>
            <w:shd w:val="clear" w:color="auto" w:fill="FF0000"/>
          </w:tcPr>
          <w:p w14:paraId="6EEB31FD" w14:textId="77777777" w:rsidR="00B55614" w:rsidRPr="00BF35C9" w:rsidRDefault="00B55614" w:rsidP="00850F12">
            <w:pPr>
              <w:spacing w:after="0" w:line="360" w:lineRule="auto"/>
              <w:jc w:val="center"/>
              <w:rPr>
                <w:rFonts w:cs="Times New Roman"/>
                <w:sz w:val="18"/>
              </w:rPr>
            </w:pPr>
            <w:r w:rsidRPr="00BF35C9">
              <w:rPr>
                <w:rFonts w:cs="Times New Roman"/>
                <w:sz w:val="18"/>
              </w:rPr>
              <w:t>Katastrofalne</w:t>
            </w:r>
          </w:p>
        </w:tc>
        <w:tc>
          <w:tcPr>
            <w:tcW w:w="2145" w:type="pct"/>
          </w:tcPr>
          <w:p w14:paraId="4FE99804" w14:textId="77777777" w:rsidR="00B55614" w:rsidRPr="00BF35C9" w:rsidRDefault="00B55614" w:rsidP="00850F12">
            <w:pPr>
              <w:spacing w:after="0" w:line="360" w:lineRule="auto"/>
              <w:jc w:val="center"/>
              <w:rPr>
                <w:rFonts w:cs="Times New Roman"/>
                <w:sz w:val="18"/>
              </w:rPr>
            </w:pPr>
            <w:r w:rsidRPr="00BF35C9">
              <w:rPr>
                <w:rFonts w:cs="Times New Roman"/>
                <w:sz w:val="18"/>
              </w:rPr>
              <w:t>&gt;25</w:t>
            </w:r>
          </w:p>
        </w:tc>
        <w:tc>
          <w:tcPr>
            <w:tcW w:w="922" w:type="pct"/>
          </w:tcPr>
          <w:p w14:paraId="4F79BAE0" w14:textId="77777777" w:rsidR="00B55614" w:rsidRPr="00BF35C9" w:rsidRDefault="00B55614" w:rsidP="00850F12">
            <w:pPr>
              <w:spacing w:after="0" w:line="360" w:lineRule="auto"/>
              <w:jc w:val="center"/>
              <w:rPr>
                <w:rFonts w:cs="Times New Roman"/>
                <w:sz w:val="18"/>
              </w:rPr>
            </w:pPr>
          </w:p>
        </w:tc>
      </w:tr>
    </w:tbl>
    <w:p w14:paraId="7669BFAA" w14:textId="77777777" w:rsidR="009D4C6F" w:rsidRPr="00BF35C9" w:rsidRDefault="009D4C6F" w:rsidP="00850F12">
      <w:pPr>
        <w:spacing w:after="0" w:line="360" w:lineRule="auto"/>
        <w:rPr>
          <w:rFonts w:cs="Times New Roman"/>
        </w:rPr>
      </w:pPr>
    </w:p>
    <w:p w14:paraId="5232563D" w14:textId="4F39C68D" w:rsidR="00B55614" w:rsidRPr="00BF35C9" w:rsidRDefault="000F05CE" w:rsidP="009D4C6F">
      <w:pPr>
        <w:pStyle w:val="Naslov5"/>
      </w:pPr>
      <w:bookmarkStart w:id="366" w:name="_Toc169261043"/>
      <w:r>
        <w:t>5.6.4.1.4. Posljedice na d</w:t>
      </w:r>
      <w:r w:rsidR="00B55614" w:rsidRPr="00BF35C9">
        <w:t>ruštven</w:t>
      </w:r>
      <w:r>
        <w:t>u</w:t>
      </w:r>
      <w:r w:rsidR="00B55614" w:rsidRPr="00BF35C9">
        <w:t xml:space="preserve"> stabilnost i politik</w:t>
      </w:r>
      <w:r>
        <w:t>u</w:t>
      </w:r>
      <w:bookmarkEnd w:id="366"/>
    </w:p>
    <w:p w14:paraId="31BB7964" w14:textId="2DB8C6D5" w:rsidR="003F6885" w:rsidRPr="00BF35C9" w:rsidRDefault="003F6885" w:rsidP="003F6885">
      <w:pPr>
        <w:pStyle w:val="Opisslike"/>
        <w:keepNext/>
        <w:rPr>
          <w:rFonts w:cs="Times New Roman"/>
        </w:rPr>
      </w:pPr>
      <w:bookmarkStart w:id="367" w:name="_Toc169506749"/>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119</w:t>
      </w:r>
      <w:r w:rsidRPr="00BF35C9">
        <w:rPr>
          <w:rFonts w:cs="Times New Roman"/>
        </w:rPr>
        <w:fldChar w:fldCharType="end"/>
      </w:r>
      <w:r w:rsidRPr="00BF35C9">
        <w:rPr>
          <w:rFonts w:cs="Times New Roman"/>
        </w:rPr>
        <w:t>. Prikaz kriterija za društvenu stabilnost i politiku – štete na infrastrukturi (KI) i štete na građevinama od javnog značaja</w:t>
      </w:r>
      <w:bookmarkEnd w:id="36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97"/>
        <w:gridCol w:w="1941"/>
        <w:gridCol w:w="3982"/>
        <w:gridCol w:w="1642"/>
      </w:tblGrid>
      <w:tr w:rsidR="00B55614" w:rsidRPr="00BF35C9" w14:paraId="5C315052" w14:textId="77777777" w:rsidTr="003F6885">
        <w:trPr>
          <w:trHeight w:val="285"/>
        </w:trPr>
        <w:tc>
          <w:tcPr>
            <w:tcW w:w="5000" w:type="pct"/>
            <w:gridSpan w:val="4"/>
            <w:shd w:val="clear" w:color="auto" w:fill="auto"/>
          </w:tcPr>
          <w:p w14:paraId="10099F4F" w14:textId="77777777" w:rsidR="00B55614" w:rsidRPr="00BF35C9" w:rsidRDefault="00B55614" w:rsidP="003F6885">
            <w:pPr>
              <w:pStyle w:val="Bezproreda1"/>
              <w:spacing w:line="360" w:lineRule="auto"/>
              <w:jc w:val="center"/>
              <w:rPr>
                <w:rFonts w:ascii="Times New Roman" w:hAnsi="Times New Roman"/>
                <w:b/>
                <w:bCs/>
                <w:i/>
                <w:iCs/>
                <w:sz w:val="18"/>
                <w:szCs w:val="18"/>
                <w:lang w:val="hr-HR"/>
              </w:rPr>
            </w:pPr>
            <w:r w:rsidRPr="00BF35C9">
              <w:rPr>
                <w:rFonts w:ascii="Times New Roman" w:hAnsi="Times New Roman"/>
                <w:b/>
                <w:bCs/>
                <w:i/>
                <w:iCs/>
                <w:sz w:val="18"/>
                <w:szCs w:val="18"/>
                <w:lang w:val="hr-HR"/>
              </w:rPr>
              <w:t>Oštećena kritična infrastruktura</w:t>
            </w:r>
          </w:p>
        </w:tc>
      </w:tr>
      <w:tr w:rsidR="00B55614" w:rsidRPr="00BF35C9" w14:paraId="1C50D7A1" w14:textId="77777777" w:rsidTr="003F6885">
        <w:trPr>
          <w:trHeight w:val="116"/>
        </w:trPr>
        <w:tc>
          <w:tcPr>
            <w:tcW w:w="826" w:type="pct"/>
            <w:shd w:val="clear" w:color="auto" w:fill="auto"/>
          </w:tcPr>
          <w:p w14:paraId="6AE34396" w14:textId="77777777" w:rsidR="00B55614" w:rsidRPr="00BF35C9" w:rsidRDefault="00B55614" w:rsidP="003F6885">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Kategorija</w:t>
            </w:r>
          </w:p>
        </w:tc>
        <w:tc>
          <w:tcPr>
            <w:tcW w:w="1071" w:type="pct"/>
            <w:shd w:val="clear" w:color="auto" w:fill="auto"/>
          </w:tcPr>
          <w:p w14:paraId="2BA4BD9E" w14:textId="77777777" w:rsidR="00B55614" w:rsidRPr="00BF35C9" w:rsidRDefault="00B55614" w:rsidP="003F6885">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Posljedice</w:t>
            </w:r>
          </w:p>
        </w:tc>
        <w:tc>
          <w:tcPr>
            <w:tcW w:w="2197" w:type="pct"/>
            <w:shd w:val="clear" w:color="auto" w:fill="auto"/>
          </w:tcPr>
          <w:p w14:paraId="6A0B0E11" w14:textId="74C22296" w:rsidR="00B55614" w:rsidRPr="00BF35C9" w:rsidRDefault="00B55614" w:rsidP="003F6885">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Kriterij-štete u % proračuna JLP(R)S</w:t>
            </w:r>
          </w:p>
        </w:tc>
        <w:tc>
          <w:tcPr>
            <w:tcW w:w="906" w:type="pct"/>
            <w:shd w:val="clear" w:color="auto" w:fill="auto"/>
          </w:tcPr>
          <w:p w14:paraId="4527A0CE" w14:textId="77777777" w:rsidR="00B55614" w:rsidRPr="00BF35C9" w:rsidRDefault="00B55614" w:rsidP="003F6885">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ODABRANO</w:t>
            </w:r>
          </w:p>
        </w:tc>
      </w:tr>
      <w:tr w:rsidR="00B55614" w:rsidRPr="00BF35C9" w14:paraId="3051F07A" w14:textId="77777777" w:rsidTr="003F6885">
        <w:trPr>
          <w:trHeight w:val="225"/>
        </w:trPr>
        <w:tc>
          <w:tcPr>
            <w:tcW w:w="826" w:type="pct"/>
            <w:shd w:val="clear" w:color="auto" w:fill="00B0F0"/>
          </w:tcPr>
          <w:p w14:paraId="646CF854"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071" w:type="pct"/>
            <w:shd w:val="clear" w:color="auto" w:fill="00B0F0"/>
          </w:tcPr>
          <w:p w14:paraId="437F9B3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2197" w:type="pct"/>
          </w:tcPr>
          <w:p w14:paraId="11733C2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0,5-1</w:t>
            </w:r>
          </w:p>
        </w:tc>
        <w:tc>
          <w:tcPr>
            <w:tcW w:w="906" w:type="pct"/>
          </w:tcPr>
          <w:p w14:paraId="0CD707C6"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646182B5" w14:textId="77777777" w:rsidTr="003F6885">
        <w:trPr>
          <w:trHeight w:val="240"/>
        </w:trPr>
        <w:tc>
          <w:tcPr>
            <w:tcW w:w="826" w:type="pct"/>
            <w:shd w:val="clear" w:color="auto" w:fill="92D050"/>
          </w:tcPr>
          <w:p w14:paraId="52833EFA"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071" w:type="pct"/>
            <w:shd w:val="clear" w:color="auto" w:fill="92D050"/>
          </w:tcPr>
          <w:p w14:paraId="1013E1AD"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197" w:type="pct"/>
          </w:tcPr>
          <w:p w14:paraId="65C5700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c>
          <w:tcPr>
            <w:tcW w:w="906" w:type="pct"/>
          </w:tcPr>
          <w:p w14:paraId="6268AA7E" w14:textId="77777777" w:rsidR="00B55614" w:rsidRPr="00BF35C9" w:rsidRDefault="00B55614" w:rsidP="00850F12">
            <w:pPr>
              <w:spacing w:after="0" w:line="360" w:lineRule="auto"/>
              <w:jc w:val="center"/>
              <w:rPr>
                <w:rFonts w:cs="Times New Roman"/>
                <w:sz w:val="18"/>
                <w:szCs w:val="18"/>
              </w:rPr>
            </w:pPr>
          </w:p>
        </w:tc>
      </w:tr>
      <w:tr w:rsidR="00B55614" w:rsidRPr="00BF35C9" w14:paraId="5CBC50FD" w14:textId="77777777" w:rsidTr="003F6885">
        <w:trPr>
          <w:trHeight w:val="240"/>
        </w:trPr>
        <w:tc>
          <w:tcPr>
            <w:tcW w:w="826" w:type="pct"/>
            <w:shd w:val="clear" w:color="auto" w:fill="FFFF00"/>
          </w:tcPr>
          <w:p w14:paraId="0BE038EB"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071" w:type="pct"/>
            <w:shd w:val="clear" w:color="auto" w:fill="FFFF00"/>
          </w:tcPr>
          <w:p w14:paraId="33F436B6"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2197" w:type="pct"/>
          </w:tcPr>
          <w:p w14:paraId="3AE3A57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5-15</w:t>
            </w:r>
          </w:p>
        </w:tc>
        <w:tc>
          <w:tcPr>
            <w:tcW w:w="906" w:type="pct"/>
          </w:tcPr>
          <w:p w14:paraId="4A4F3BF7" w14:textId="77777777" w:rsidR="00B55614" w:rsidRPr="00BF35C9" w:rsidRDefault="00B55614" w:rsidP="00850F12">
            <w:pPr>
              <w:spacing w:after="0" w:line="360" w:lineRule="auto"/>
              <w:jc w:val="center"/>
              <w:rPr>
                <w:rFonts w:cs="Times New Roman"/>
                <w:b/>
                <w:bCs/>
                <w:sz w:val="18"/>
                <w:szCs w:val="18"/>
              </w:rPr>
            </w:pPr>
          </w:p>
        </w:tc>
      </w:tr>
      <w:tr w:rsidR="00B55614" w:rsidRPr="00BF35C9" w14:paraId="4CB77BCC" w14:textId="77777777" w:rsidTr="003F6885">
        <w:trPr>
          <w:trHeight w:val="240"/>
        </w:trPr>
        <w:tc>
          <w:tcPr>
            <w:tcW w:w="826" w:type="pct"/>
            <w:shd w:val="clear" w:color="auto" w:fill="FFC000"/>
          </w:tcPr>
          <w:p w14:paraId="3F7BE71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071" w:type="pct"/>
            <w:shd w:val="clear" w:color="auto" w:fill="FFC000"/>
          </w:tcPr>
          <w:p w14:paraId="0F5CDD0F"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2197" w:type="pct"/>
          </w:tcPr>
          <w:p w14:paraId="78994669"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15-25</w:t>
            </w:r>
          </w:p>
        </w:tc>
        <w:tc>
          <w:tcPr>
            <w:tcW w:w="906" w:type="pct"/>
          </w:tcPr>
          <w:p w14:paraId="2B2F32AA" w14:textId="77777777" w:rsidR="00B55614" w:rsidRPr="00BF35C9" w:rsidRDefault="00B55614" w:rsidP="00850F12">
            <w:pPr>
              <w:spacing w:after="0" w:line="360" w:lineRule="auto"/>
              <w:jc w:val="center"/>
              <w:rPr>
                <w:rFonts w:cs="Times New Roman"/>
                <w:sz w:val="18"/>
                <w:szCs w:val="18"/>
              </w:rPr>
            </w:pPr>
          </w:p>
        </w:tc>
      </w:tr>
      <w:tr w:rsidR="00B55614" w:rsidRPr="00BF35C9" w14:paraId="10DF51E6" w14:textId="77777777" w:rsidTr="003F6885">
        <w:trPr>
          <w:trHeight w:val="270"/>
        </w:trPr>
        <w:tc>
          <w:tcPr>
            <w:tcW w:w="826" w:type="pct"/>
            <w:shd w:val="clear" w:color="auto" w:fill="FF0000"/>
          </w:tcPr>
          <w:p w14:paraId="36152B5C"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071" w:type="pct"/>
            <w:shd w:val="clear" w:color="auto" w:fill="FF0000"/>
          </w:tcPr>
          <w:p w14:paraId="652D31A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2197" w:type="pct"/>
          </w:tcPr>
          <w:p w14:paraId="11D5B2B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&gt;25</w:t>
            </w:r>
          </w:p>
        </w:tc>
        <w:tc>
          <w:tcPr>
            <w:tcW w:w="906" w:type="pct"/>
          </w:tcPr>
          <w:p w14:paraId="60498B14" w14:textId="77777777" w:rsidR="00B55614" w:rsidRDefault="00B55614" w:rsidP="00850F12">
            <w:pPr>
              <w:spacing w:after="0" w:line="360" w:lineRule="auto"/>
              <w:jc w:val="center"/>
              <w:rPr>
                <w:rFonts w:cs="Times New Roman"/>
                <w:sz w:val="18"/>
                <w:szCs w:val="18"/>
              </w:rPr>
            </w:pPr>
          </w:p>
          <w:p w14:paraId="4E3636C0" w14:textId="77777777" w:rsidR="009D4C6F" w:rsidRPr="00BF35C9" w:rsidRDefault="009D4C6F" w:rsidP="00850F12">
            <w:pPr>
              <w:spacing w:after="0" w:line="360" w:lineRule="auto"/>
              <w:jc w:val="center"/>
              <w:rPr>
                <w:rFonts w:cs="Times New Roman"/>
                <w:sz w:val="18"/>
                <w:szCs w:val="18"/>
              </w:rPr>
            </w:pPr>
          </w:p>
        </w:tc>
      </w:tr>
      <w:tr w:rsidR="00B55614" w:rsidRPr="00BF35C9" w14:paraId="08C77BCE" w14:textId="77777777" w:rsidTr="003F6885">
        <w:trPr>
          <w:trHeight w:val="285"/>
        </w:trPr>
        <w:tc>
          <w:tcPr>
            <w:tcW w:w="5000" w:type="pct"/>
            <w:gridSpan w:val="4"/>
            <w:shd w:val="clear" w:color="auto" w:fill="auto"/>
          </w:tcPr>
          <w:p w14:paraId="6255987A" w14:textId="77777777" w:rsidR="00B55614" w:rsidRPr="00BF35C9" w:rsidRDefault="00B55614" w:rsidP="003F6885">
            <w:pPr>
              <w:pStyle w:val="Bezproreda1"/>
              <w:spacing w:line="360" w:lineRule="auto"/>
              <w:jc w:val="center"/>
              <w:rPr>
                <w:rFonts w:ascii="Times New Roman" w:hAnsi="Times New Roman"/>
                <w:b/>
                <w:bCs/>
                <w:i/>
                <w:iCs/>
                <w:sz w:val="18"/>
                <w:szCs w:val="18"/>
                <w:lang w:val="hr-HR"/>
              </w:rPr>
            </w:pPr>
            <w:r w:rsidRPr="00BF35C9">
              <w:rPr>
                <w:rFonts w:ascii="Times New Roman" w:hAnsi="Times New Roman"/>
                <w:b/>
                <w:bCs/>
                <w:i/>
                <w:iCs/>
                <w:sz w:val="18"/>
                <w:szCs w:val="18"/>
                <w:lang w:val="hr-HR"/>
              </w:rPr>
              <w:lastRenderedPageBreak/>
              <w:t>Štete/gubici na građevinama od javnog društvenog značaja</w:t>
            </w:r>
          </w:p>
        </w:tc>
      </w:tr>
      <w:tr w:rsidR="00B55614" w:rsidRPr="00BF35C9" w14:paraId="1059E1F5" w14:textId="77777777" w:rsidTr="003F6885">
        <w:trPr>
          <w:trHeight w:val="116"/>
        </w:trPr>
        <w:tc>
          <w:tcPr>
            <w:tcW w:w="826" w:type="pct"/>
            <w:shd w:val="clear" w:color="auto" w:fill="auto"/>
          </w:tcPr>
          <w:p w14:paraId="67E54E7F" w14:textId="77777777" w:rsidR="00B55614" w:rsidRPr="00BF35C9" w:rsidRDefault="00B55614" w:rsidP="003F6885">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Kategorija</w:t>
            </w:r>
          </w:p>
        </w:tc>
        <w:tc>
          <w:tcPr>
            <w:tcW w:w="1071" w:type="pct"/>
            <w:shd w:val="clear" w:color="auto" w:fill="auto"/>
          </w:tcPr>
          <w:p w14:paraId="630154F9" w14:textId="77777777" w:rsidR="00B55614" w:rsidRPr="00BF35C9" w:rsidRDefault="00B55614" w:rsidP="003F6885">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Posljedice</w:t>
            </w:r>
          </w:p>
        </w:tc>
        <w:tc>
          <w:tcPr>
            <w:tcW w:w="2197" w:type="pct"/>
            <w:shd w:val="clear" w:color="auto" w:fill="auto"/>
          </w:tcPr>
          <w:p w14:paraId="4525B171" w14:textId="6270DEDE" w:rsidR="00B55614" w:rsidRPr="00BF35C9" w:rsidRDefault="00B55614" w:rsidP="003F6885">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Kriterij-štete u % proračuna JLP(R)S</w:t>
            </w:r>
          </w:p>
        </w:tc>
        <w:tc>
          <w:tcPr>
            <w:tcW w:w="906" w:type="pct"/>
            <w:shd w:val="clear" w:color="auto" w:fill="auto"/>
          </w:tcPr>
          <w:p w14:paraId="521525D9" w14:textId="77777777" w:rsidR="00B55614" w:rsidRPr="00BF35C9" w:rsidRDefault="00B55614" w:rsidP="003F6885">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ODABRANO</w:t>
            </w:r>
          </w:p>
        </w:tc>
      </w:tr>
      <w:tr w:rsidR="00B55614" w:rsidRPr="00BF35C9" w14:paraId="49634C69" w14:textId="77777777" w:rsidTr="003F6885">
        <w:trPr>
          <w:trHeight w:val="225"/>
        </w:trPr>
        <w:tc>
          <w:tcPr>
            <w:tcW w:w="826" w:type="pct"/>
            <w:shd w:val="clear" w:color="auto" w:fill="00B0F0"/>
          </w:tcPr>
          <w:p w14:paraId="633E2B99"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071" w:type="pct"/>
            <w:shd w:val="clear" w:color="auto" w:fill="00B0F0"/>
          </w:tcPr>
          <w:p w14:paraId="631B843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2197" w:type="pct"/>
          </w:tcPr>
          <w:p w14:paraId="31AD1B7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0,5-1</w:t>
            </w:r>
          </w:p>
        </w:tc>
        <w:tc>
          <w:tcPr>
            <w:tcW w:w="906" w:type="pct"/>
          </w:tcPr>
          <w:p w14:paraId="59025427"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72625E18" w14:textId="77777777" w:rsidTr="003F6885">
        <w:trPr>
          <w:trHeight w:val="240"/>
        </w:trPr>
        <w:tc>
          <w:tcPr>
            <w:tcW w:w="826" w:type="pct"/>
            <w:shd w:val="clear" w:color="auto" w:fill="92D050"/>
          </w:tcPr>
          <w:p w14:paraId="017735BC"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071" w:type="pct"/>
            <w:shd w:val="clear" w:color="auto" w:fill="92D050"/>
          </w:tcPr>
          <w:p w14:paraId="55551BC0"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197" w:type="pct"/>
          </w:tcPr>
          <w:p w14:paraId="3D16864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c>
          <w:tcPr>
            <w:tcW w:w="906" w:type="pct"/>
          </w:tcPr>
          <w:p w14:paraId="2429CB20" w14:textId="77777777" w:rsidR="00B55614" w:rsidRPr="00BF35C9" w:rsidRDefault="00B55614" w:rsidP="00850F12">
            <w:pPr>
              <w:spacing w:after="0" w:line="360" w:lineRule="auto"/>
              <w:jc w:val="center"/>
              <w:rPr>
                <w:rFonts w:cs="Times New Roman"/>
                <w:sz w:val="18"/>
                <w:szCs w:val="18"/>
              </w:rPr>
            </w:pPr>
          </w:p>
        </w:tc>
      </w:tr>
      <w:tr w:rsidR="00B55614" w:rsidRPr="00BF35C9" w14:paraId="7D747453" w14:textId="77777777" w:rsidTr="003F6885">
        <w:trPr>
          <w:trHeight w:val="240"/>
        </w:trPr>
        <w:tc>
          <w:tcPr>
            <w:tcW w:w="826" w:type="pct"/>
            <w:shd w:val="clear" w:color="auto" w:fill="FFFF00"/>
          </w:tcPr>
          <w:p w14:paraId="42C0A5E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071" w:type="pct"/>
            <w:shd w:val="clear" w:color="auto" w:fill="FFFF00"/>
          </w:tcPr>
          <w:p w14:paraId="73A920AC"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2197" w:type="pct"/>
          </w:tcPr>
          <w:p w14:paraId="3A57689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5-15</w:t>
            </w:r>
          </w:p>
        </w:tc>
        <w:tc>
          <w:tcPr>
            <w:tcW w:w="906" w:type="pct"/>
          </w:tcPr>
          <w:p w14:paraId="46531C60" w14:textId="77777777" w:rsidR="00B55614" w:rsidRPr="00BF35C9" w:rsidRDefault="00B55614" w:rsidP="00850F12">
            <w:pPr>
              <w:spacing w:after="0" w:line="360" w:lineRule="auto"/>
              <w:jc w:val="center"/>
              <w:rPr>
                <w:rFonts w:cs="Times New Roman"/>
                <w:sz w:val="18"/>
                <w:szCs w:val="18"/>
              </w:rPr>
            </w:pPr>
          </w:p>
        </w:tc>
      </w:tr>
      <w:tr w:rsidR="00B55614" w:rsidRPr="00BF35C9" w14:paraId="69E68703" w14:textId="77777777" w:rsidTr="003F6885">
        <w:trPr>
          <w:trHeight w:val="240"/>
        </w:trPr>
        <w:tc>
          <w:tcPr>
            <w:tcW w:w="826" w:type="pct"/>
            <w:shd w:val="clear" w:color="auto" w:fill="FFC000"/>
          </w:tcPr>
          <w:p w14:paraId="779F921B"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071" w:type="pct"/>
            <w:shd w:val="clear" w:color="auto" w:fill="FFC000"/>
          </w:tcPr>
          <w:p w14:paraId="3FB4FCAF"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2197" w:type="pct"/>
          </w:tcPr>
          <w:p w14:paraId="1D4EAE8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15-25</w:t>
            </w:r>
          </w:p>
        </w:tc>
        <w:tc>
          <w:tcPr>
            <w:tcW w:w="906" w:type="pct"/>
          </w:tcPr>
          <w:p w14:paraId="6E8B1D0E" w14:textId="77777777" w:rsidR="00B55614" w:rsidRPr="00BF35C9" w:rsidRDefault="00B55614" w:rsidP="00850F12">
            <w:pPr>
              <w:spacing w:after="0" w:line="360" w:lineRule="auto"/>
              <w:jc w:val="center"/>
              <w:rPr>
                <w:rFonts w:cs="Times New Roman"/>
                <w:sz w:val="18"/>
                <w:szCs w:val="18"/>
              </w:rPr>
            </w:pPr>
          </w:p>
        </w:tc>
      </w:tr>
      <w:tr w:rsidR="00B55614" w:rsidRPr="00BF35C9" w14:paraId="749720CE" w14:textId="77777777" w:rsidTr="003F6885">
        <w:trPr>
          <w:trHeight w:val="270"/>
        </w:trPr>
        <w:tc>
          <w:tcPr>
            <w:tcW w:w="826" w:type="pct"/>
            <w:shd w:val="clear" w:color="auto" w:fill="FF0000"/>
          </w:tcPr>
          <w:p w14:paraId="4BD671B4"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071" w:type="pct"/>
            <w:shd w:val="clear" w:color="auto" w:fill="FF0000"/>
          </w:tcPr>
          <w:p w14:paraId="7CD4EAA4"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2197" w:type="pct"/>
          </w:tcPr>
          <w:p w14:paraId="0F3A972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&gt;25</w:t>
            </w:r>
          </w:p>
        </w:tc>
        <w:tc>
          <w:tcPr>
            <w:tcW w:w="906" w:type="pct"/>
          </w:tcPr>
          <w:p w14:paraId="55C4A913" w14:textId="77777777" w:rsidR="00B55614" w:rsidRPr="00BF35C9" w:rsidRDefault="00B55614" w:rsidP="00850F12">
            <w:pPr>
              <w:spacing w:after="0" w:line="360" w:lineRule="auto"/>
              <w:jc w:val="center"/>
              <w:rPr>
                <w:rFonts w:cs="Times New Roman"/>
                <w:sz w:val="18"/>
                <w:szCs w:val="18"/>
              </w:rPr>
            </w:pPr>
          </w:p>
        </w:tc>
      </w:tr>
    </w:tbl>
    <w:p w14:paraId="31622426" w14:textId="77777777" w:rsidR="003F6885" w:rsidRPr="00BF35C9" w:rsidRDefault="003F6885" w:rsidP="00850F12">
      <w:pPr>
        <w:spacing w:after="0" w:line="360" w:lineRule="auto"/>
        <w:jc w:val="both"/>
        <w:rPr>
          <w:rFonts w:cs="Times New Roman"/>
        </w:rPr>
      </w:pPr>
    </w:p>
    <w:p w14:paraId="64D2760C" w14:textId="34075139" w:rsidR="00B55614" w:rsidRPr="00BF35C9" w:rsidRDefault="00B55614" w:rsidP="00850F12">
      <w:pPr>
        <w:spacing w:after="0" w:line="360" w:lineRule="auto"/>
        <w:jc w:val="both"/>
        <w:rPr>
          <w:rFonts w:cs="Times New Roman"/>
        </w:rPr>
      </w:pPr>
    </w:p>
    <w:p w14:paraId="6C9F0646" w14:textId="781E2E59" w:rsidR="00CA58BD" w:rsidRPr="00BF35C9" w:rsidRDefault="00CA58BD" w:rsidP="00CA58BD">
      <w:pPr>
        <w:pStyle w:val="Opisslike"/>
        <w:keepNext/>
        <w:rPr>
          <w:rFonts w:cs="Times New Roman"/>
        </w:rPr>
      </w:pPr>
      <w:bookmarkStart w:id="368" w:name="_Toc169506750"/>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120</w:t>
      </w:r>
      <w:r w:rsidRPr="00BF35C9">
        <w:rPr>
          <w:rFonts w:cs="Times New Roman"/>
        </w:rPr>
        <w:fldChar w:fldCharType="end"/>
      </w:r>
      <w:r w:rsidRPr="00BF35C9">
        <w:rPr>
          <w:rFonts w:cs="Times New Roman"/>
        </w:rPr>
        <w:t>. Posljedice na društvenu stabilnost i politiku - ZBIRNO - snijeg</w:t>
      </w:r>
      <w:bookmarkEnd w:id="36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96"/>
        <w:gridCol w:w="1736"/>
        <w:gridCol w:w="2171"/>
        <w:gridCol w:w="3259"/>
      </w:tblGrid>
      <w:tr w:rsidR="00B55614" w:rsidRPr="00BF35C9" w14:paraId="426794B6" w14:textId="77777777" w:rsidTr="00CA58BD">
        <w:trPr>
          <w:trHeight w:val="300"/>
        </w:trPr>
        <w:tc>
          <w:tcPr>
            <w:tcW w:w="1046" w:type="pct"/>
            <w:shd w:val="clear" w:color="auto" w:fill="auto"/>
          </w:tcPr>
          <w:p w14:paraId="51485881"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Kategorija</w:t>
            </w:r>
          </w:p>
        </w:tc>
        <w:tc>
          <w:tcPr>
            <w:tcW w:w="958" w:type="pct"/>
            <w:shd w:val="clear" w:color="auto" w:fill="auto"/>
          </w:tcPr>
          <w:p w14:paraId="5F782786"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Ukupno</w:t>
            </w:r>
          </w:p>
        </w:tc>
        <w:tc>
          <w:tcPr>
            <w:tcW w:w="1198" w:type="pct"/>
            <w:shd w:val="clear" w:color="auto" w:fill="auto"/>
          </w:tcPr>
          <w:p w14:paraId="1F9137A4"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Kritična</w:t>
            </w:r>
          </w:p>
          <w:p w14:paraId="21106100"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infrastruktura</w:t>
            </w:r>
          </w:p>
        </w:tc>
        <w:tc>
          <w:tcPr>
            <w:tcW w:w="1798" w:type="pct"/>
            <w:shd w:val="clear" w:color="auto" w:fill="auto"/>
          </w:tcPr>
          <w:p w14:paraId="0C660F5A"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Štete/gubici na građ. od javnog društvenog značaja</w:t>
            </w:r>
          </w:p>
        </w:tc>
      </w:tr>
      <w:tr w:rsidR="00B55614" w:rsidRPr="00BF35C9" w14:paraId="71F4C3AA" w14:textId="77777777" w:rsidTr="00CA58BD">
        <w:trPr>
          <w:trHeight w:val="180"/>
        </w:trPr>
        <w:tc>
          <w:tcPr>
            <w:tcW w:w="1046" w:type="pct"/>
            <w:shd w:val="clear" w:color="auto" w:fill="00B0F0"/>
          </w:tcPr>
          <w:p w14:paraId="1AC0D99E" w14:textId="77777777" w:rsidR="00B55614" w:rsidRPr="00BF35C9" w:rsidRDefault="00B55614" w:rsidP="00850F12">
            <w:pPr>
              <w:spacing w:after="0" w:line="360" w:lineRule="auto"/>
              <w:jc w:val="center"/>
              <w:rPr>
                <w:rFonts w:cs="Times New Roman"/>
                <w:sz w:val="18"/>
              </w:rPr>
            </w:pPr>
            <w:r w:rsidRPr="00BF35C9">
              <w:rPr>
                <w:rFonts w:cs="Times New Roman"/>
                <w:sz w:val="18"/>
              </w:rPr>
              <w:t>1</w:t>
            </w:r>
          </w:p>
        </w:tc>
        <w:tc>
          <w:tcPr>
            <w:tcW w:w="958" w:type="pct"/>
            <w:shd w:val="clear" w:color="auto" w:fill="auto"/>
          </w:tcPr>
          <w:p w14:paraId="73695185"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c>
          <w:tcPr>
            <w:tcW w:w="1198" w:type="pct"/>
          </w:tcPr>
          <w:p w14:paraId="2A695454"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c>
          <w:tcPr>
            <w:tcW w:w="1798" w:type="pct"/>
          </w:tcPr>
          <w:p w14:paraId="25D4DB7B"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r>
      <w:tr w:rsidR="00B55614" w:rsidRPr="00BF35C9" w14:paraId="3FD2F20E" w14:textId="77777777" w:rsidTr="00CA58BD">
        <w:trPr>
          <w:trHeight w:val="165"/>
        </w:trPr>
        <w:tc>
          <w:tcPr>
            <w:tcW w:w="1046" w:type="pct"/>
            <w:shd w:val="clear" w:color="auto" w:fill="92D050"/>
          </w:tcPr>
          <w:p w14:paraId="5603439F" w14:textId="77777777" w:rsidR="00B55614" w:rsidRPr="00BF35C9" w:rsidRDefault="00B55614" w:rsidP="00850F12">
            <w:pPr>
              <w:spacing w:after="0" w:line="360" w:lineRule="auto"/>
              <w:jc w:val="center"/>
              <w:rPr>
                <w:rFonts w:cs="Times New Roman"/>
                <w:sz w:val="18"/>
              </w:rPr>
            </w:pPr>
            <w:r w:rsidRPr="00BF35C9">
              <w:rPr>
                <w:rFonts w:cs="Times New Roman"/>
                <w:sz w:val="18"/>
              </w:rPr>
              <w:t>2</w:t>
            </w:r>
          </w:p>
        </w:tc>
        <w:tc>
          <w:tcPr>
            <w:tcW w:w="958" w:type="pct"/>
            <w:shd w:val="clear" w:color="auto" w:fill="auto"/>
          </w:tcPr>
          <w:p w14:paraId="56461622" w14:textId="77777777" w:rsidR="00B55614" w:rsidRPr="00BF35C9" w:rsidRDefault="00B55614" w:rsidP="00850F12">
            <w:pPr>
              <w:spacing w:after="0" w:line="360" w:lineRule="auto"/>
              <w:jc w:val="center"/>
              <w:rPr>
                <w:rFonts w:cs="Times New Roman"/>
                <w:sz w:val="18"/>
              </w:rPr>
            </w:pPr>
          </w:p>
        </w:tc>
        <w:tc>
          <w:tcPr>
            <w:tcW w:w="1198" w:type="pct"/>
          </w:tcPr>
          <w:p w14:paraId="59CBFB5B" w14:textId="77777777" w:rsidR="00B55614" w:rsidRPr="00BF35C9" w:rsidRDefault="00B55614" w:rsidP="00850F12">
            <w:pPr>
              <w:spacing w:after="0" w:line="360" w:lineRule="auto"/>
              <w:jc w:val="center"/>
              <w:rPr>
                <w:rFonts w:cs="Times New Roman"/>
                <w:sz w:val="18"/>
              </w:rPr>
            </w:pPr>
          </w:p>
        </w:tc>
        <w:tc>
          <w:tcPr>
            <w:tcW w:w="1798" w:type="pct"/>
          </w:tcPr>
          <w:p w14:paraId="0176A635" w14:textId="77777777" w:rsidR="00B55614" w:rsidRPr="00BF35C9" w:rsidRDefault="00B55614" w:rsidP="00850F12">
            <w:pPr>
              <w:spacing w:after="0" w:line="360" w:lineRule="auto"/>
              <w:rPr>
                <w:rFonts w:cs="Times New Roman"/>
                <w:sz w:val="18"/>
              </w:rPr>
            </w:pPr>
          </w:p>
        </w:tc>
      </w:tr>
      <w:tr w:rsidR="00B55614" w:rsidRPr="00BF35C9" w14:paraId="410594FE" w14:textId="77777777" w:rsidTr="00CA58BD">
        <w:trPr>
          <w:trHeight w:val="210"/>
        </w:trPr>
        <w:tc>
          <w:tcPr>
            <w:tcW w:w="1046" w:type="pct"/>
            <w:shd w:val="clear" w:color="auto" w:fill="FFFF00"/>
          </w:tcPr>
          <w:p w14:paraId="1A9CE2C6" w14:textId="77777777" w:rsidR="00B55614" w:rsidRPr="00BF35C9" w:rsidRDefault="00B55614" w:rsidP="00850F12">
            <w:pPr>
              <w:spacing w:after="0" w:line="360" w:lineRule="auto"/>
              <w:jc w:val="center"/>
              <w:rPr>
                <w:rFonts w:cs="Times New Roman"/>
                <w:sz w:val="18"/>
              </w:rPr>
            </w:pPr>
            <w:r w:rsidRPr="00BF35C9">
              <w:rPr>
                <w:rFonts w:cs="Times New Roman"/>
                <w:sz w:val="18"/>
              </w:rPr>
              <w:t>3</w:t>
            </w:r>
          </w:p>
        </w:tc>
        <w:tc>
          <w:tcPr>
            <w:tcW w:w="958" w:type="pct"/>
            <w:shd w:val="clear" w:color="auto" w:fill="auto"/>
          </w:tcPr>
          <w:p w14:paraId="0FB48326" w14:textId="77777777" w:rsidR="00B55614" w:rsidRPr="00BF35C9" w:rsidRDefault="00B55614" w:rsidP="00850F12">
            <w:pPr>
              <w:spacing w:after="0" w:line="360" w:lineRule="auto"/>
              <w:jc w:val="center"/>
              <w:rPr>
                <w:rFonts w:cs="Times New Roman"/>
                <w:sz w:val="18"/>
              </w:rPr>
            </w:pPr>
          </w:p>
        </w:tc>
        <w:tc>
          <w:tcPr>
            <w:tcW w:w="1198" w:type="pct"/>
          </w:tcPr>
          <w:p w14:paraId="1B180BA5" w14:textId="77777777" w:rsidR="00B55614" w:rsidRPr="00BF35C9" w:rsidRDefault="00B55614" w:rsidP="00850F12">
            <w:pPr>
              <w:spacing w:after="0" w:line="360" w:lineRule="auto"/>
              <w:jc w:val="center"/>
              <w:rPr>
                <w:rFonts w:cs="Times New Roman"/>
                <w:sz w:val="18"/>
              </w:rPr>
            </w:pPr>
          </w:p>
        </w:tc>
        <w:tc>
          <w:tcPr>
            <w:tcW w:w="1798" w:type="pct"/>
          </w:tcPr>
          <w:p w14:paraId="04836D52" w14:textId="77777777" w:rsidR="00B55614" w:rsidRPr="00BF35C9" w:rsidRDefault="00B55614" w:rsidP="00850F12">
            <w:pPr>
              <w:spacing w:after="0" w:line="360" w:lineRule="auto"/>
              <w:jc w:val="center"/>
              <w:rPr>
                <w:rFonts w:cs="Times New Roman"/>
                <w:sz w:val="18"/>
              </w:rPr>
            </w:pPr>
          </w:p>
        </w:tc>
      </w:tr>
      <w:tr w:rsidR="00B55614" w:rsidRPr="00BF35C9" w14:paraId="414F908C" w14:textId="77777777" w:rsidTr="00CA58BD">
        <w:trPr>
          <w:trHeight w:val="225"/>
        </w:trPr>
        <w:tc>
          <w:tcPr>
            <w:tcW w:w="1046" w:type="pct"/>
            <w:shd w:val="clear" w:color="auto" w:fill="FFC000"/>
          </w:tcPr>
          <w:p w14:paraId="0E31A294" w14:textId="77777777" w:rsidR="00B55614" w:rsidRPr="00BF35C9" w:rsidRDefault="00B55614" w:rsidP="00850F12">
            <w:pPr>
              <w:spacing w:after="0" w:line="360" w:lineRule="auto"/>
              <w:jc w:val="center"/>
              <w:rPr>
                <w:rFonts w:cs="Times New Roman"/>
                <w:sz w:val="18"/>
              </w:rPr>
            </w:pPr>
            <w:r w:rsidRPr="00BF35C9">
              <w:rPr>
                <w:rFonts w:cs="Times New Roman"/>
                <w:sz w:val="18"/>
              </w:rPr>
              <w:t>4</w:t>
            </w:r>
          </w:p>
        </w:tc>
        <w:tc>
          <w:tcPr>
            <w:tcW w:w="958" w:type="pct"/>
            <w:shd w:val="clear" w:color="auto" w:fill="auto"/>
          </w:tcPr>
          <w:p w14:paraId="2136B420" w14:textId="77777777" w:rsidR="00B55614" w:rsidRPr="00BF35C9" w:rsidRDefault="00B55614" w:rsidP="00850F12">
            <w:pPr>
              <w:spacing w:after="0" w:line="360" w:lineRule="auto"/>
              <w:jc w:val="center"/>
              <w:rPr>
                <w:rFonts w:cs="Times New Roman"/>
                <w:sz w:val="18"/>
              </w:rPr>
            </w:pPr>
          </w:p>
        </w:tc>
        <w:tc>
          <w:tcPr>
            <w:tcW w:w="1198" w:type="pct"/>
          </w:tcPr>
          <w:p w14:paraId="4AA8F77B" w14:textId="77777777" w:rsidR="00B55614" w:rsidRPr="00BF35C9" w:rsidRDefault="00B55614" w:rsidP="00850F12">
            <w:pPr>
              <w:spacing w:after="0" w:line="360" w:lineRule="auto"/>
              <w:jc w:val="center"/>
              <w:rPr>
                <w:rFonts w:cs="Times New Roman"/>
                <w:sz w:val="18"/>
              </w:rPr>
            </w:pPr>
          </w:p>
        </w:tc>
        <w:tc>
          <w:tcPr>
            <w:tcW w:w="1798" w:type="pct"/>
          </w:tcPr>
          <w:p w14:paraId="4F2B0AF1" w14:textId="77777777" w:rsidR="00B55614" w:rsidRPr="00BF35C9" w:rsidRDefault="00B55614" w:rsidP="00850F12">
            <w:pPr>
              <w:spacing w:after="0" w:line="360" w:lineRule="auto"/>
              <w:jc w:val="center"/>
              <w:rPr>
                <w:rFonts w:cs="Times New Roman"/>
                <w:sz w:val="18"/>
              </w:rPr>
            </w:pPr>
          </w:p>
        </w:tc>
      </w:tr>
      <w:tr w:rsidR="00B55614" w:rsidRPr="00BF35C9" w14:paraId="0F8D4F5E" w14:textId="77777777" w:rsidTr="00CA58BD">
        <w:trPr>
          <w:trHeight w:val="210"/>
        </w:trPr>
        <w:tc>
          <w:tcPr>
            <w:tcW w:w="1046" w:type="pct"/>
            <w:shd w:val="clear" w:color="auto" w:fill="FF0000"/>
          </w:tcPr>
          <w:p w14:paraId="24693243" w14:textId="77777777" w:rsidR="00B55614" w:rsidRPr="00BF35C9" w:rsidRDefault="00B55614" w:rsidP="00850F12">
            <w:pPr>
              <w:spacing w:after="0" w:line="360" w:lineRule="auto"/>
              <w:jc w:val="center"/>
              <w:rPr>
                <w:rFonts w:cs="Times New Roman"/>
                <w:sz w:val="18"/>
              </w:rPr>
            </w:pPr>
            <w:r w:rsidRPr="00BF35C9">
              <w:rPr>
                <w:rFonts w:cs="Times New Roman"/>
                <w:sz w:val="18"/>
              </w:rPr>
              <w:t>5</w:t>
            </w:r>
          </w:p>
        </w:tc>
        <w:tc>
          <w:tcPr>
            <w:tcW w:w="958" w:type="pct"/>
            <w:shd w:val="clear" w:color="auto" w:fill="auto"/>
          </w:tcPr>
          <w:p w14:paraId="72BA014A" w14:textId="77777777" w:rsidR="00B55614" w:rsidRPr="00BF35C9" w:rsidRDefault="00B55614" w:rsidP="00850F12">
            <w:pPr>
              <w:spacing w:after="0" w:line="360" w:lineRule="auto"/>
              <w:jc w:val="center"/>
              <w:rPr>
                <w:rFonts w:cs="Times New Roman"/>
                <w:sz w:val="18"/>
              </w:rPr>
            </w:pPr>
          </w:p>
        </w:tc>
        <w:tc>
          <w:tcPr>
            <w:tcW w:w="1198" w:type="pct"/>
          </w:tcPr>
          <w:p w14:paraId="64D062A0" w14:textId="77777777" w:rsidR="00B55614" w:rsidRPr="00BF35C9" w:rsidRDefault="00B55614" w:rsidP="00850F12">
            <w:pPr>
              <w:spacing w:after="0" w:line="360" w:lineRule="auto"/>
              <w:jc w:val="center"/>
              <w:rPr>
                <w:rFonts w:cs="Times New Roman"/>
                <w:sz w:val="18"/>
              </w:rPr>
            </w:pPr>
          </w:p>
        </w:tc>
        <w:tc>
          <w:tcPr>
            <w:tcW w:w="1798" w:type="pct"/>
          </w:tcPr>
          <w:p w14:paraId="29647FF3" w14:textId="77777777" w:rsidR="00B55614" w:rsidRPr="00BF35C9" w:rsidRDefault="00B55614" w:rsidP="00850F12">
            <w:pPr>
              <w:spacing w:after="0" w:line="360" w:lineRule="auto"/>
              <w:jc w:val="center"/>
              <w:rPr>
                <w:rFonts w:cs="Times New Roman"/>
                <w:sz w:val="18"/>
              </w:rPr>
            </w:pPr>
          </w:p>
        </w:tc>
      </w:tr>
    </w:tbl>
    <w:p w14:paraId="4D89F540" w14:textId="77777777" w:rsidR="0097358B" w:rsidRPr="00BF35C9" w:rsidRDefault="0097358B" w:rsidP="00850F12">
      <w:pPr>
        <w:spacing w:after="0" w:line="360" w:lineRule="auto"/>
        <w:jc w:val="both"/>
        <w:rPr>
          <w:rFonts w:cs="Times New Roman"/>
          <w:u w:val="single"/>
        </w:rPr>
      </w:pPr>
    </w:p>
    <w:p w14:paraId="692C8A16" w14:textId="5E5EEE33" w:rsidR="00B55614" w:rsidRPr="00BF35C9" w:rsidRDefault="000F05CE" w:rsidP="000F05CE">
      <w:pPr>
        <w:pStyle w:val="Naslov5"/>
      </w:pPr>
      <w:bookmarkStart w:id="369" w:name="_Toc169261044"/>
      <w:r>
        <w:t xml:space="preserve">5.6.4.1.5. </w:t>
      </w:r>
      <w:r w:rsidR="00B55614" w:rsidRPr="00BF35C9">
        <w:t>Vjerojatnost događaja</w:t>
      </w:r>
      <w:bookmarkEnd w:id="369"/>
      <w:r w:rsidR="00B55614" w:rsidRPr="00BF35C9">
        <w:t xml:space="preserve"> </w:t>
      </w:r>
    </w:p>
    <w:p w14:paraId="7CC0FDCA" w14:textId="76C5727D" w:rsidR="00CA58BD" w:rsidRPr="00BF35C9" w:rsidRDefault="00CA58BD" w:rsidP="00CA58BD">
      <w:pPr>
        <w:pStyle w:val="Opisslike"/>
        <w:keepNext/>
        <w:rPr>
          <w:rFonts w:cs="Times New Roman"/>
        </w:rPr>
      </w:pPr>
      <w:bookmarkStart w:id="370" w:name="_Toc169506751"/>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121</w:t>
      </w:r>
      <w:r w:rsidRPr="00BF35C9">
        <w:rPr>
          <w:rFonts w:cs="Times New Roman"/>
        </w:rPr>
        <w:fldChar w:fldCharType="end"/>
      </w:r>
      <w:r w:rsidRPr="00BF35C9">
        <w:rPr>
          <w:rFonts w:cs="Times New Roman"/>
        </w:rPr>
        <w:t>. Vjerojatnost/frekvencija</w:t>
      </w:r>
      <w:bookmarkEnd w:id="37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17"/>
        <w:gridCol w:w="1296"/>
        <w:gridCol w:w="1618"/>
        <w:gridCol w:w="1198"/>
        <w:gridCol w:w="2414"/>
        <w:gridCol w:w="1419"/>
      </w:tblGrid>
      <w:tr w:rsidR="00B55614" w:rsidRPr="00BF35C9" w14:paraId="0A7F9807" w14:textId="77777777" w:rsidTr="00CA58BD">
        <w:trPr>
          <w:trHeight w:val="225"/>
        </w:trPr>
        <w:tc>
          <w:tcPr>
            <w:tcW w:w="616" w:type="pct"/>
            <w:vMerge w:val="restart"/>
            <w:shd w:val="clear" w:color="auto" w:fill="auto"/>
          </w:tcPr>
          <w:p w14:paraId="44D7E038" w14:textId="77777777" w:rsidR="00B55614" w:rsidRPr="00BF35C9" w:rsidRDefault="00B55614" w:rsidP="00CA58BD">
            <w:pPr>
              <w:spacing w:line="360" w:lineRule="auto"/>
              <w:ind w:left="-23"/>
              <w:jc w:val="center"/>
              <w:rPr>
                <w:rFonts w:cs="Times New Roman"/>
                <w:b/>
                <w:bCs/>
                <w:sz w:val="18"/>
              </w:rPr>
            </w:pPr>
            <w:r w:rsidRPr="00BF35C9">
              <w:rPr>
                <w:rFonts w:cs="Times New Roman"/>
                <w:b/>
                <w:bCs/>
                <w:sz w:val="18"/>
              </w:rPr>
              <w:t>Kategorija</w:t>
            </w:r>
          </w:p>
        </w:tc>
        <w:tc>
          <w:tcPr>
            <w:tcW w:w="715" w:type="pct"/>
            <w:vMerge w:val="restart"/>
            <w:shd w:val="clear" w:color="auto" w:fill="auto"/>
          </w:tcPr>
          <w:p w14:paraId="28C19A97" w14:textId="77777777" w:rsidR="00B55614" w:rsidRPr="00BF35C9" w:rsidRDefault="00B55614" w:rsidP="00CA58BD">
            <w:pPr>
              <w:spacing w:line="360" w:lineRule="auto"/>
              <w:ind w:left="-23"/>
              <w:jc w:val="center"/>
              <w:rPr>
                <w:rFonts w:cs="Times New Roman"/>
                <w:b/>
                <w:bCs/>
                <w:sz w:val="18"/>
              </w:rPr>
            </w:pPr>
            <w:r w:rsidRPr="00BF35C9">
              <w:rPr>
                <w:rFonts w:cs="Times New Roman"/>
                <w:b/>
                <w:bCs/>
                <w:sz w:val="18"/>
              </w:rPr>
              <w:t>Posljedice</w:t>
            </w:r>
          </w:p>
        </w:tc>
        <w:tc>
          <w:tcPr>
            <w:tcW w:w="3669" w:type="pct"/>
            <w:gridSpan w:val="4"/>
            <w:shd w:val="clear" w:color="auto" w:fill="auto"/>
          </w:tcPr>
          <w:p w14:paraId="265448F5" w14:textId="77777777" w:rsidR="00B55614" w:rsidRPr="00BF35C9" w:rsidRDefault="00B55614" w:rsidP="00CA58BD">
            <w:pPr>
              <w:pStyle w:val="Bezproreda1"/>
              <w:spacing w:line="360" w:lineRule="auto"/>
              <w:jc w:val="center"/>
              <w:rPr>
                <w:rFonts w:ascii="Times New Roman" w:hAnsi="Times New Roman"/>
                <w:b/>
                <w:bCs/>
                <w:sz w:val="18"/>
                <w:lang w:val="hr-HR"/>
              </w:rPr>
            </w:pPr>
            <w:r w:rsidRPr="00BF35C9">
              <w:rPr>
                <w:rFonts w:ascii="Times New Roman" w:hAnsi="Times New Roman"/>
                <w:b/>
                <w:bCs/>
                <w:sz w:val="18"/>
                <w:lang w:val="hr-HR"/>
              </w:rPr>
              <w:t>Vjerojatnost/frekvencija</w:t>
            </w:r>
          </w:p>
        </w:tc>
      </w:tr>
      <w:tr w:rsidR="00B55614" w:rsidRPr="00BF35C9" w14:paraId="37A322E2" w14:textId="77777777" w:rsidTr="00CA58BD">
        <w:trPr>
          <w:trHeight w:val="252"/>
        </w:trPr>
        <w:tc>
          <w:tcPr>
            <w:tcW w:w="616" w:type="pct"/>
            <w:vMerge/>
            <w:shd w:val="clear" w:color="auto" w:fill="auto"/>
          </w:tcPr>
          <w:p w14:paraId="5BF800C9" w14:textId="77777777" w:rsidR="00B55614" w:rsidRPr="00BF35C9" w:rsidRDefault="00B55614" w:rsidP="00CA58BD">
            <w:pPr>
              <w:spacing w:line="360" w:lineRule="auto"/>
              <w:ind w:left="-23"/>
              <w:jc w:val="center"/>
              <w:rPr>
                <w:rFonts w:cs="Times New Roman"/>
                <w:b/>
                <w:bCs/>
                <w:sz w:val="18"/>
              </w:rPr>
            </w:pPr>
          </w:p>
        </w:tc>
        <w:tc>
          <w:tcPr>
            <w:tcW w:w="715" w:type="pct"/>
            <w:vMerge/>
            <w:shd w:val="clear" w:color="auto" w:fill="auto"/>
          </w:tcPr>
          <w:p w14:paraId="5442FA5B" w14:textId="77777777" w:rsidR="00B55614" w:rsidRPr="00BF35C9" w:rsidRDefault="00B55614" w:rsidP="00CA58BD">
            <w:pPr>
              <w:spacing w:line="360" w:lineRule="auto"/>
              <w:ind w:left="-23"/>
              <w:jc w:val="center"/>
              <w:rPr>
                <w:rFonts w:cs="Times New Roman"/>
                <w:b/>
                <w:bCs/>
                <w:sz w:val="18"/>
              </w:rPr>
            </w:pPr>
          </w:p>
        </w:tc>
        <w:tc>
          <w:tcPr>
            <w:tcW w:w="893" w:type="pct"/>
            <w:shd w:val="clear" w:color="auto" w:fill="auto"/>
          </w:tcPr>
          <w:p w14:paraId="288B5F02" w14:textId="77777777" w:rsidR="00B55614" w:rsidRPr="00BF35C9" w:rsidRDefault="00B55614" w:rsidP="00CA58BD">
            <w:pPr>
              <w:pStyle w:val="Bezproreda1"/>
              <w:spacing w:line="360" w:lineRule="auto"/>
              <w:jc w:val="center"/>
              <w:rPr>
                <w:rFonts w:ascii="Times New Roman" w:hAnsi="Times New Roman"/>
                <w:b/>
                <w:bCs/>
                <w:sz w:val="18"/>
                <w:lang w:val="hr-HR"/>
              </w:rPr>
            </w:pPr>
            <w:r w:rsidRPr="00BF35C9">
              <w:rPr>
                <w:rFonts w:ascii="Times New Roman" w:hAnsi="Times New Roman"/>
                <w:b/>
                <w:bCs/>
                <w:sz w:val="18"/>
                <w:lang w:val="hr-HR"/>
              </w:rPr>
              <w:t>Kvalitativno</w:t>
            </w:r>
          </w:p>
        </w:tc>
        <w:tc>
          <w:tcPr>
            <w:tcW w:w="661" w:type="pct"/>
            <w:shd w:val="clear" w:color="auto" w:fill="auto"/>
          </w:tcPr>
          <w:p w14:paraId="05C8A36D" w14:textId="77777777" w:rsidR="00B55614" w:rsidRPr="00BF35C9" w:rsidRDefault="00B55614" w:rsidP="00CA58BD">
            <w:pPr>
              <w:pStyle w:val="Bezproreda1"/>
              <w:spacing w:line="360" w:lineRule="auto"/>
              <w:jc w:val="center"/>
              <w:rPr>
                <w:rFonts w:ascii="Times New Roman" w:hAnsi="Times New Roman"/>
                <w:b/>
                <w:bCs/>
                <w:sz w:val="18"/>
                <w:lang w:val="hr-HR"/>
              </w:rPr>
            </w:pPr>
            <w:r w:rsidRPr="00BF35C9">
              <w:rPr>
                <w:rFonts w:ascii="Times New Roman" w:hAnsi="Times New Roman"/>
                <w:b/>
                <w:bCs/>
                <w:sz w:val="18"/>
                <w:lang w:val="hr-HR"/>
              </w:rPr>
              <w:t>Vjerojatnost</w:t>
            </w:r>
          </w:p>
        </w:tc>
        <w:tc>
          <w:tcPr>
            <w:tcW w:w="1332" w:type="pct"/>
            <w:shd w:val="clear" w:color="auto" w:fill="auto"/>
          </w:tcPr>
          <w:p w14:paraId="7D323BF3" w14:textId="77777777" w:rsidR="00B55614" w:rsidRPr="00BF35C9" w:rsidRDefault="00B55614" w:rsidP="00CA58BD">
            <w:pPr>
              <w:pStyle w:val="Bezproreda1"/>
              <w:spacing w:line="360" w:lineRule="auto"/>
              <w:jc w:val="center"/>
              <w:rPr>
                <w:rFonts w:ascii="Times New Roman" w:hAnsi="Times New Roman"/>
                <w:b/>
                <w:bCs/>
                <w:sz w:val="18"/>
                <w:lang w:val="hr-HR"/>
              </w:rPr>
            </w:pPr>
            <w:r w:rsidRPr="00BF35C9">
              <w:rPr>
                <w:rFonts w:ascii="Times New Roman" w:hAnsi="Times New Roman"/>
                <w:b/>
                <w:bCs/>
                <w:sz w:val="18"/>
                <w:lang w:val="hr-HR"/>
              </w:rPr>
              <w:t>Frekvencija</w:t>
            </w:r>
          </w:p>
        </w:tc>
        <w:tc>
          <w:tcPr>
            <w:tcW w:w="783" w:type="pct"/>
            <w:shd w:val="clear" w:color="auto" w:fill="auto"/>
          </w:tcPr>
          <w:p w14:paraId="0B32D1B1" w14:textId="77777777" w:rsidR="00B55614" w:rsidRPr="00BF35C9" w:rsidRDefault="00B55614" w:rsidP="00CA58BD">
            <w:pPr>
              <w:pStyle w:val="Bezproreda1"/>
              <w:spacing w:line="360" w:lineRule="auto"/>
              <w:jc w:val="center"/>
              <w:rPr>
                <w:rFonts w:ascii="Times New Roman" w:hAnsi="Times New Roman"/>
                <w:b/>
                <w:bCs/>
                <w:sz w:val="18"/>
                <w:lang w:val="hr-HR"/>
              </w:rPr>
            </w:pPr>
            <w:r w:rsidRPr="00BF35C9">
              <w:rPr>
                <w:rFonts w:ascii="Times New Roman" w:hAnsi="Times New Roman"/>
                <w:b/>
                <w:bCs/>
                <w:sz w:val="18"/>
                <w:lang w:val="hr-HR"/>
              </w:rPr>
              <w:t>ODABRANO</w:t>
            </w:r>
          </w:p>
        </w:tc>
      </w:tr>
      <w:tr w:rsidR="00B55614" w:rsidRPr="00BF35C9" w14:paraId="485270F1" w14:textId="77777777" w:rsidTr="00CA58BD">
        <w:trPr>
          <w:trHeight w:val="180"/>
        </w:trPr>
        <w:tc>
          <w:tcPr>
            <w:tcW w:w="616" w:type="pct"/>
            <w:shd w:val="clear" w:color="auto" w:fill="00B0F0"/>
          </w:tcPr>
          <w:p w14:paraId="087DF8B2"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1</w:t>
            </w:r>
          </w:p>
        </w:tc>
        <w:tc>
          <w:tcPr>
            <w:tcW w:w="715" w:type="pct"/>
            <w:shd w:val="clear" w:color="auto" w:fill="00B0F0"/>
          </w:tcPr>
          <w:p w14:paraId="63BA67CE" w14:textId="77777777" w:rsidR="00B55614" w:rsidRPr="00BF35C9" w:rsidRDefault="00B55614" w:rsidP="00850F12">
            <w:pPr>
              <w:spacing w:after="0" w:line="360" w:lineRule="auto"/>
              <w:rPr>
                <w:rFonts w:cs="Times New Roman"/>
                <w:sz w:val="18"/>
              </w:rPr>
            </w:pPr>
            <w:r w:rsidRPr="00BF35C9">
              <w:rPr>
                <w:rFonts w:cs="Times New Roman"/>
                <w:sz w:val="18"/>
              </w:rPr>
              <w:t>Neznatne</w:t>
            </w:r>
          </w:p>
        </w:tc>
        <w:tc>
          <w:tcPr>
            <w:tcW w:w="893" w:type="pct"/>
            <w:shd w:val="clear" w:color="auto" w:fill="00B0F0"/>
          </w:tcPr>
          <w:p w14:paraId="012D2AF2" w14:textId="77777777" w:rsidR="00B55614" w:rsidRPr="00BF35C9" w:rsidRDefault="00B55614" w:rsidP="00850F12">
            <w:pPr>
              <w:spacing w:after="0" w:line="360" w:lineRule="auto"/>
              <w:jc w:val="center"/>
              <w:rPr>
                <w:rFonts w:cs="Times New Roman"/>
                <w:sz w:val="18"/>
              </w:rPr>
            </w:pPr>
            <w:r w:rsidRPr="00BF35C9">
              <w:rPr>
                <w:rFonts w:cs="Times New Roman"/>
                <w:sz w:val="18"/>
              </w:rPr>
              <w:t>Iznimno mala</w:t>
            </w:r>
          </w:p>
        </w:tc>
        <w:tc>
          <w:tcPr>
            <w:tcW w:w="661" w:type="pct"/>
          </w:tcPr>
          <w:p w14:paraId="3CD548FA" w14:textId="77777777" w:rsidR="00B55614" w:rsidRPr="00BF35C9" w:rsidRDefault="00B55614" w:rsidP="00850F12">
            <w:pPr>
              <w:spacing w:after="0" w:line="360" w:lineRule="auto"/>
              <w:jc w:val="center"/>
              <w:rPr>
                <w:rFonts w:cs="Times New Roman"/>
                <w:sz w:val="18"/>
              </w:rPr>
            </w:pPr>
            <w:r w:rsidRPr="00BF35C9">
              <w:rPr>
                <w:rFonts w:cs="Times New Roman"/>
                <w:sz w:val="18"/>
              </w:rPr>
              <w:t>&lt;1%</w:t>
            </w:r>
          </w:p>
        </w:tc>
        <w:tc>
          <w:tcPr>
            <w:tcW w:w="1332" w:type="pct"/>
          </w:tcPr>
          <w:p w14:paraId="5D5D681A" w14:textId="77777777" w:rsidR="00B55614" w:rsidRPr="00BF35C9" w:rsidRDefault="00B55614" w:rsidP="00850F12">
            <w:pPr>
              <w:pStyle w:val="Bezproreda1"/>
              <w:spacing w:line="360" w:lineRule="auto"/>
              <w:rPr>
                <w:rFonts w:ascii="Times New Roman" w:hAnsi="Times New Roman"/>
                <w:sz w:val="18"/>
                <w:lang w:val="hr-HR"/>
              </w:rPr>
            </w:pPr>
            <w:r w:rsidRPr="00BF35C9">
              <w:rPr>
                <w:rFonts w:ascii="Times New Roman" w:hAnsi="Times New Roman"/>
                <w:sz w:val="18"/>
                <w:lang w:val="hr-HR"/>
              </w:rPr>
              <w:t>1 događaj u 100 godina i rjeđe</w:t>
            </w:r>
          </w:p>
        </w:tc>
        <w:tc>
          <w:tcPr>
            <w:tcW w:w="783" w:type="pct"/>
          </w:tcPr>
          <w:p w14:paraId="636F851C" w14:textId="77777777" w:rsidR="00B55614" w:rsidRPr="00BF35C9" w:rsidRDefault="00B55614" w:rsidP="00850F12">
            <w:pPr>
              <w:spacing w:after="0" w:line="360" w:lineRule="auto"/>
              <w:jc w:val="center"/>
              <w:rPr>
                <w:rFonts w:cs="Times New Roman"/>
                <w:sz w:val="18"/>
              </w:rPr>
            </w:pPr>
          </w:p>
        </w:tc>
      </w:tr>
      <w:tr w:rsidR="00B55614" w:rsidRPr="00BF35C9" w14:paraId="34C8099B" w14:textId="77777777" w:rsidTr="00CA58BD">
        <w:trPr>
          <w:trHeight w:val="300"/>
        </w:trPr>
        <w:tc>
          <w:tcPr>
            <w:tcW w:w="616" w:type="pct"/>
            <w:shd w:val="clear" w:color="auto" w:fill="92D050"/>
          </w:tcPr>
          <w:p w14:paraId="1DC3AB5D"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2</w:t>
            </w:r>
          </w:p>
        </w:tc>
        <w:tc>
          <w:tcPr>
            <w:tcW w:w="715" w:type="pct"/>
            <w:shd w:val="clear" w:color="auto" w:fill="92D050"/>
          </w:tcPr>
          <w:p w14:paraId="7691D225" w14:textId="77777777" w:rsidR="00B55614" w:rsidRPr="00BF35C9" w:rsidRDefault="00B55614" w:rsidP="00850F12">
            <w:pPr>
              <w:spacing w:after="0" w:line="360" w:lineRule="auto"/>
              <w:rPr>
                <w:rFonts w:cs="Times New Roman"/>
                <w:sz w:val="18"/>
              </w:rPr>
            </w:pPr>
            <w:r w:rsidRPr="00BF35C9">
              <w:rPr>
                <w:rFonts w:cs="Times New Roman"/>
                <w:sz w:val="18"/>
              </w:rPr>
              <w:t>Malene</w:t>
            </w:r>
          </w:p>
        </w:tc>
        <w:tc>
          <w:tcPr>
            <w:tcW w:w="893" w:type="pct"/>
            <w:shd w:val="clear" w:color="auto" w:fill="92D050"/>
          </w:tcPr>
          <w:p w14:paraId="5337BA98" w14:textId="77777777" w:rsidR="00B55614" w:rsidRPr="00BF35C9" w:rsidRDefault="00B55614" w:rsidP="00850F12">
            <w:pPr>
              <w:spacing w:after="0" w:line="360" w:lineRule="auto"/>
              <w:jc w:val="center"/>
              <w:rPr>
                <w:rFonts w:cs="Times New Roman"/>
                <w:sz w:val="18"/>
              </w:rPr>
            </w:pPr>
            <w:r w:rsidRPr="00BF35C9">
              <w:rPr>
                <w:rFonts w:cs="Times New Roman"/>
                <w:sz w:val="18"/>
              </w:rPr>
              <w:t>Mala</w:t>
            </w:r>
          </w:p>
        </w:tc>
        <w:tc>
          <w:tcPr>
            <w:tcW w:w="661" w:type="pct"/>
          </w:tcPr>
          <w:p w14:paraId="1BFE3B74" w14:textId="77777777" w:rsidR="00B55614" w:rsidRPr="00BF35C9" w:rsidRDefault="00B55614" w:rsidP="00850F12">
            <w:pPr>
              <w:spacing w:after="0" w:line="360" w:lineRule="auto"/>
              <w:jc w:val="center"/>
              <w:rPr>
                <w:rFonts w:cs="Times New Roman"/>
                <w:sz w:val="18"/>
              </w:rPr>
            </w:pPr>
            <w:r w:rsidRPr="00BF35C9">
              <w:rPr>
                <w:rFonts w:cs="Times New Roman"/>
                <w:sz w:val="18"/>
              </w:rPr>
              <w:t>1-5%</w:t>
            </w:r>
          </w:p>
        </w:tc>
        <w:tc>
          <w:tcPr>
            <w:tcW w:w="1332" w:type="pct"/>
          </w:tcPr>
          <w:p w14:paraId="033B89A4" w14:textId="77777777" w:rsidR="00B55614" w:rsidRPr="00BF35C9" w:rsidRDefault="00B55614" w:rsidP="00850F12">
            <w:pPr>
              <w:pStyle w:val="Bezproreda1"/>
              <w:spacing w:line="360" w:lineRule="auto"/>
              <w:rPr>
                <w:rFonts w:ascii="Times New Roman" w:hAnsi="Times New Roman"/>
                <w:sz w:val="18"/>
                <w:lang w:val="hr-HR"/>
              </w:rPr>
            </w:pPr>
            <w:r w:rsidRPr="00BF35C9">
              <w:rPr>
                <w:rFonts w:ascii="Times New Roman" w:hAnsi="Times New Roman"/>
                <w:sz w:val="18"/>
                <w:lang w:val="hr-HR"/>
              </w:rPr>
              <w:t>1 događaj u 20 do 100 godina</w:t>
            </w:r>
          </w:p>
        </w:tc>
        <w:tc>
          <w:tcPr>
            <w:tcW w:w="783" w:type="pct"/>
          </w:tcPr>
          <w:p w14:paraId="1E1C0A68" w14:textId="77777777" w:rsidR="00B55614" w:rsidRPr="00BF35C9" w:rsidRDefault="00B55614" w:rsidP="00850F12">
            <w:pPr>
              <w:spacing w:after="0" w:line="360" w:lineRule="auto"/>
              <w:jc w:val="center"/>
              <w:rPr>
                <w:rFonts w:cs="Times New Roman"/>
                <w:sz w:val="18"/>
              </w:rPr>
            </w:pPr>
          </w:p>
        </w:tc>
      </w:tr>
      <w:tr w:rsidR="00B55614" w:rsidRPr="00BF35C9" w14:paraId="733FB076" w14:textId="77777777" w:rsidTr="00CA58BD">
        <w:trPr>
          <w:trHeight w:val="255"/>
        </w:trPr>
        <w:tc>
          <w:tcPr>
            <w:tcW w:w="616" w:type="pct"/>
            <w:shd w:val="clear" w:color="auto" w:fill="FFFF00"/>
          </w:tcPr>
          <w:p w14:paraId="79255745"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3</w:t>
            </w:r>
          </w:p>
        </w:tc>
        <w:tc>
          <w:tcPr>
            <w:tcW w:w="715" w:type="pct"/>
            <w:shd w:val="clear" w:color="auto" w:fill="FFFF00"/>
          </w:tcPr>
          <w:p w14:paraId="2891FBB6" w14:textId="77777777" w:rsidR="00B55614" w:rsidRPr="00BF35C9" w:rsidRDefault="00B55614" w:rsidP="00850F12">
            <w:pPr>
              <w:spacing w:after="0" w:line="360" w:lineRule="auto"/>
              <w:rPr>
                <w:rFonts w:cs="Times New Roman"/>
                <w:sz w:val="18"/>
              </w:rPr>
            </w:pPr>
            <w:r w:rsidRPr="00BF35C9">
              <w:rPr>
                <w:rFonts w:cs="Times New Roman"/>
                <w:sz w:val="18"/>
              </w:rPr>
              <w:t>Umjerene</w:t>
            </w:r>
          </w:p>
        </w:tc>
        <w:tc>
          <w:tcPr>
            <w:tcW w:w="893" w:type="pct"/>
            <w:shd w:val="clear" w:color="auto" w:fill="FFFF00"/>
          </w:tcPr>
          <w:p w14:paraId="03724286" w14:textId="77777777" w:rsidR="00B55614" w:rsidRPr="00BF35C9" w:rsidRDefault="00B55614" w:rsidP="00850F12">
            <w:pPr>
              <w:spacing w:after="0" w:line="360" w:lineRule="auto"/>
              <w:jc w:val="center"/>
              <w:rPr>
                <w:rFonts w:cs="Times New Roman"/>
                <w:sz w:val="18"/>
              </w:rPr>
            </w:pPr>
            <w:r w:rsidRPr="00BF35C9">
              <w:rPr>
                <w:rFonts w:cs="Times New Roman"/>
                <w:sz w:val="18"/>
              </w:rPr>
              <w:t>Umjerena</w:t>
            </w:r>
          </w:p>
        </w:tc>
        <w:tc>
          <w:tcPr>
            <w:tcW w:w="661" w:type="pct"/>
          </w:tcPr>
          <w:p w14:paraId="516EB425" w14:textId="77777777" w:rsidR="00B55614" w:rsidRPr="00BF35C9" w:rsidRDefault="00B55614" w:rsidP="00850F12">
            <w:pPr>
              <w:spacing w:after="0" w:line="360" w:lineRule="auto"/>
              <w:jc w:val="center"/>
              <w:rPr>
                <w:rFonts w:cs="Times New Roman"/>
                <w:sz w:val="18"/>
              </w:rPr>
            </w:pPr>
            <w:r w:rsidRPr="00BF35C9">
              <w:rPr>
                <w:rFonts w:cs="Times New Roman"/>
                <w:sz w:val="18"/>
              </w:rPr>
              <w:t>5-50%</w:t>
            </w:r>
          </w:p>
        </w:tc>
        <w:tc>
          <w:tcPr>
            <w:tcW w:w="1332" w:type="pct"/>
          </w:tcPr>
          <w:p w14:paraId="1F01C264" w14:textId="77777777" w:rsidR="00B55614" w:rsidRPr="00BF35C9" w:rsidRDefault="00B55614" w:rsidP="00850F12">
            <w:pPr>
              <w:pStyle w:val="Bezproreda1"/>
              <w:spacing w:line="360" w:lineRule="auto"/>
              <w:rPr>
                <w:rFonts w:ascii="Times New Roman" w:hAnsi="Times New Roman"/>
                <w:sz w:val="18"/>
                <w:lang w:val="hr-HR"/>
              </w:rPr>
            </w:pPr>
            <w:r w:rsidRPr="00BF35C9">
              <w:rPr>
                <w:rFonts w:ascii="Times New Roman" w:hAnsi="Times New Roman"/>
                <w:sz w:val="18"/>
                <w:lang w:val="hr-HR"/>
              </w:rPr>
              <w:t>1 događaj u 2-20 godina</w:t>
            </w:r>
          </w:p>
        </w:tc>
        <w:tc>
          <w:tcPr>
            <w:tcW w:w="783" w:type="pct"/>
          </w:tcPr>
          <w:p w14:paraId="218B2CBA" w14:textId="77777777" w:rsidR="00B55614" w:rsidRPr="00BF35C9" w:rsidRDefault="00B55614" w:rsidP="00850F12">
            <w:pPr>
              <w:spacing w:after="0" w:line="360" w:lineRule="auto"/>
              <w:jc w:val="center"/>
              <w:rPr>
                <w:rFonts w:cs="Times New Roman"/>
                <w:b/>
                <w:bCs/>
                <w:sz w:val="18"/>
              </w:rPr>
            </w:pPr>
          </w:p>
        </w:tc>
      </w:tr>
      <w:tr w:rsidR="00B55614" w:rsidRPr="00BF35C9" w14:paraId="05C88C40" w14:textId="77777777" w:rsidTr="00CA58BD">
        <w:trPr>
          <w:trHeight w:val="255"/>
        </w:trPr>
        <w:tc>
          <w:tcPr>
            <w:tcW w:w="616" w:type="pct"/>
            <w:shd w:val="clear" w:color="auto" w:fill="FFC000"/>
          </w:tcPr>
          <w:p w14:paraId="6D619759"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4</w:t>
            </w:r>
          </w:p>
        </w:tc>
        <w:tc>
          <w:tcPr>
            <w:tcW w:w="715" w:type="pct"/>
            <w:shd w:val="clear" w:color="auto" w:fill="FFC000"/>
          </w:tcPr>
          <w:p w14:paraId="53F83488" w14:textId="77777777" w:rsidR="00B55614" w:rsidRPr="00BF35C9" w:rsidRDefault="00B55614" w:rsidP="00850F12">
            <w:pPr>
              <w:spacing w:after="0" w:line="360" w:lineRule="auto"/>
              <w:rPr>
                <w:rFonts w:cs="Times New Roman"/>
                <w:sz w:val="18"/>
              </w:rPr>
            </w:pPr>
            <w:r w:rsidRPr="00BF35C9">
              <w:rPr>
                <w:rFonts w:cs="Times New Roman"/>
                <w:sz w:val="18"/>
              </w:rPr>
              <w:t>Značajne</w:t>
            </w:r>
          </w:p>
        </w:tc>
        <w:tc>
          <w:tcPr>
            <w:tcW w:w="893" w:type="pct"/>
            <w:shd w:val="clear" w:color="auto" w:fill="FFC000"/>
          </w:tcPr>
          <w:p w14:paraId="74042157" w14:textId="77777777" w:rsidR="00B55614" w:rsidRPr="00BF35C9" w:rsidRDefault="00B55614" w:rsidP="00850F12">
            <w:pPr>
              <w:spacing w:after="0" w:line="360" w:lineRule="auto"/>
              <w:jc w:val="center"/>
              <w:rPr>
                <w:rFonts w:cs="Times New Roman"/>
                <w:sz w:val="18"/>
              </w:rPr>
            </w:pPr>
            <w:r w:rsidRPr="00BF35C9">
              <w:rPr>
                <w:rFonts w:cs="Times New Roman"/>
                <w:sz w:val="18"/>
              </w:rPr>
              <w:t>Velika</w:t>
            </w:r>
          </w:p>
        </w:tc>
        <w:tc>
          <w:tcPr>
            <w:tcW w:w="661" w:type="pct"/>
          </w:tcPr>
          <w:p w14:paraId="5D8001F0" w14:textId="77777777" w:rsidR="00B55614" w:rsidRPr="00BF35C9" w:rsidRDefault="00B55614" w:rsidP="00850F12">
            <w:pPr>
              <w:spacing w:after="0" w:line="360" w:lineRule="auto"/>
              <w:jc w:val="center"/>
              <w:rPr>
                <w:rFonts w:cs="Times New Roman"/>
                <w:sz w:val="18"/>
              </w:rPr>
            </w:pPr>
            <w:r w:rsidRPr="00BF35C9">
              <w:rPr>
                <w:rFonts w:cs="Times New Roman"/>
                <w:sz w:val="18"/>
              </w:rPr>
              <w:t>51-98%</w:t>
            </w:r>
          </w:p>
        </w:tc>
        <w:tc>
          <w:tcPr>
            <w:tcW w:w="1332" w:type="pct"/>
          </w:tcPr>
          <w:p w14:paraId="12D72D6E" w14:textId="77777777" w:rsidR="00B55614" w:rsidRPr="00BF35C9" w:rsidRDefault="00B55614" w:rsidP="00850F12">
            <w:pPr>
              <w:pStyle w:val="Bezproreda1"/>
              <w:spacing w:line="360" w:lineRule="auto"/>
              <w:rPr>
                <w:rFonts w:ascii="Times New Roman" w:hAnsi="Times New Roman"/>
                <w:sz w:val="18"/>
                <w:lang w:val="hr-HR"/>
              </w:rPr>
            </w:pPr>
            <w:r w:rsidRPr="00BF35C9">
              <w:rPr>
                <w:rFonts w:ascii="Times New Roman" w:hAnsi="Times New Roman"/>
                <w:sz w:val="18"/>
                <w:lang w:val="hr-HR"/>
              </w:rPr>
              <w:t>1 događaj u 1-2 godine</w:t>
            </w:r>
          </w:p>
        </w:tc>
        <w:tc>
          <w:tcPr>
            <w:tcW w:w="783" w:type="pct"/>
          </w:tcPr>
          <w:p w14:paraId="63F6953F"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r>
      <w:tr w:rsidR="00B55614" w:rsidRPr="00BF35C9" w14:paraId="1AD64988" w14:textId="77777777" w:rsidTr="00CA58BD">
        <w:trPr>
          <w:trHeight w:val="285"/>
        </w:trPr>
        <w:tc>
          <w:tcPr>
            <w:tcW w:w="616" w:type="pct"/>
            <w:shd w:val="clear" w:color="auto" w:fill="FF0000"/>
          </w:tcPr>
          <w:p w14:paraId="79B9181D"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5</w:t>
            </w:r>
          </w:p>
        </w:tc>
        <w:tc>
          <w:tcPr>
            <w:tcW w:w="715" w:type="pct"/>
            <w:shd w:val="clear" w:color="auto" w:fill="FF0000"/>
          </w:tcPr>
          <w:p w14:paraId="4CDEF876" w14:textId="77777777" w:rsidR="00B55614" w:rsidRPr="00BF35C9" w:rsidRDefault="00B55614" w:rsidP="00850F12">
            <w:pPr>
              <w:spacing w:after="0" w:line="360" w:lineRule="auto"/>
              <w:rPr>
                <w:rFonts w:cs="Times New Roman"/>
                <w:sz w:val="18"/>
              </w:rPr>
            </w:pPr>
            <w:r w:rsidRPr="00BF35C9">
              <w:rPr>
                <w:rFonts w:cs="Times New Roman"/>
                <w:sz w:val="18"/>
              </w:rPr>
              <w:t>Katastrofalne</w:t>
            </w:r>
          </w:p>
        </w:tc>
        <w:tc>
          <w:tcPr>
            <w:tcW w:w="893" w:type="pct"/>
            <w:shd w:val="clear" w:color="auto" w:fill="FF0000"/>
          </w:tcPr>
          <w:p w14:paraId="20EE9E50" w14:textId="77777777" w:rsidR="00B55614" w:rsidRPr="00BF35C9" w:rsidRDefault="00B55614" w:rsidP="00850F12">
            <w:pPr>
              <w:spacing w:after="0" w:line="360" w:lineRule="auto"/>
              <w:jc w:val="center"/>
              <w:rPr>
                <w:rFonts w:cs="Times New Roman"/>
                <w:sz w:val="18"/>
              </w:rPr>
            </w:pPr>
            <w:r w:rsidRPr="00BF35C9">
              <w:rPr>
                <w:rFonts w:cs="Times New Roman"/>
                <w:sz w:val="18"/>
              </w:rPr>
              <w:t>Iznimno velika</w:t>
            </w:r>
          </w:p>
        </w:tc>
        <w:tc>
          <w:tcPr>
            <w:tcW w:w="661" w:type="pct"/>
          </w:tcPr>
          <w:p w14:paraId="7D3C1590" w14:textId="77777777" w:rsidR="00B55614" w:rsidRPr="00BF35C9" w:rsidRDefault="00B55614" w:rsidP="00850F12">
            <w:pPr>
              <w:spacing w:after="0" w:line="360" w:lineRule="auto"/>
              <w:jc w:val="center"/>
              <w:rPr>
                <w:rFonts w:cs="Times New Roman"/>
                <w:sz w:val="18"/>
              </w:rPr>
            </w:pPr>
            <w:r w:rsidRPr="00BF35C9">
              <w:rPr>
                <w:rFonts w:cs="Times New Roman"/>
                <w:sz w:val="18"/>
              </w:rPr>
              <w:t>&gt;98%</w:t>
            </w:r>
          </w:p>
        </w:tc>
        <w:tc>
          <w:tcPr>
            <w:tcW w:w="1332" w:type="pct"/>
          </w:tcPr>
          <w:p w14:paraId="05141F7D" w14:textId="77777777" w:rsidR="00B55614" w:rsidRPr="00BF35C9" w:rsidRDefault="00B55614" w:rsidP="00850F12">
            <w:pPr>
              <w:pStyle w:val="Bezproreda1"/>
              <w:spacing w:line="360" w:lineRule="auto"/>
              <w:rPr>
                <w:rFonts w:ascii="Times New Roman" w:hAnsi="Times New Roman"/>
                <w:sz w:val="18"/>
                <w:lang w:val="hr-HR"/>
              </w:rPr>
            </w:pPr>
            <w:r w:rsidRPr="00BF35C9">
              <w:rPr>
                <w:rFonts w:ascii="Times New Roman" w:hAnsi="Times New Roman"/>
                <w:sz w:val="18"/>
                <w:lang w:val="hr-HR"/>
              </w:rPr>
              <w:t>1 događaj godišnje i češće</w:t>
            </w:r>
          </w:p>
        </w:tc>
        <w:tc>
          <w:tcPr>
            <w:tcW w:w="783" w:type="pct"/>
          </w:tcPr>
          <w:p w14:paraId="7008C0B8" w14:textId="77777777" w:rsidR="00B55614" w:rsidRPr="00BF35C9" w:rsidRDefault="00B55614" w:rsidP="00850F12">
            <w:pPr>
              <w:spacing w:after="0" w:line="360" w:lineRule="auto"/>
              <w:jc w:val="center"/>
              <w:rPr>
                <w:rFonts w:cs="Times New Roman"/>
                <w:sz w:val="18"/>
              </w:rPr>
            </w:pPr>
          </w:p>
        </w:tc>
      </w:tr>
    </w:tbl>
    <w:p w14:paraId="423B5DE3" w14:textId="649E59BE" w:rsidR="00CA58BD" w:rsidRDefault="00CA58BD" w:rsidP="00850F12">
      <w:pPr>
        <w:spacing w:after="0" w:line="360" w:lineRule="auto"/>
        <w:jc w:val="both"/>
        <w:rPr>
          <w:rFonts w:cs="Times New Roman"/>
          <w:b/>
          <w:bCs/>
          <w:i/>
          <w:iCs/>
          <w:u w:val="single"/>
        </w:rPr>
      </w:pPr>
    </w:p>
    <w:p w14:paraId="29E5BBF2" w14:textId="77777777" w:rsidR="000F05CE" w:rsidRPr="00BF35C9" w:rsidRDefault="000F05CE" w:rsidP="00850F12">
      <w:pPr>
        <w:spacing w:after="0" w:line="360" w:lineRule="auto"/>
        <w:jc w:val="both"/>
        <w:rPr>
          <w:rFonts w:cs="Times New Roman"/>
          <w:b/>
          <w:bCs/>
          <w:i/>
          <w:iCs/>
          <w:u w:val="single"/>
        </w:rPr>
      </w:pPr>
    </w:p>
    <w:p w14:paraId="29CFB575" w14:textId="6E307F50" w:rsidR="00B55614" w:rsidRDefault="000F05CE" w:rsidP="000F05CE">
      <w:pPr>
        <w:pStyle w:val="Naslov4"/>
      </w:pPr>
      <w:bookmarkStart w:id="371" w:name="_Toc169261045"/>
      <w:r>
        <w:t xml:space="preserve">5.6.4.2. </w:t>
      </w:r>
      <w:r w:rsidR="00B55614" w:rsidRPr="00BF35C9">
        <w:t>Događaj s najgorim mogućim posljedicama</w:t>
      </w:r>
      <w:bookmarkEnd w:id="371"/>
    </w:p>
    <w:p w14:paraId="559111F4" w14:textId="77F9C1AA" w:rsidR="000F05CE" w:rsidRPr="000F05CE" w:rsidRDefault="000F05CE" w:rsidP="000F05CE">
      <w:pPr>
        <w:pStyle w:val="Naslov5"/>
      </w:pPr>
      <w:bookmarkStart w:id="372" w:name="_Toc169261046"/>
      <w:r>
        <w:t>5..6.4.2.1. Opis DNP</w:t>
      </w:r>
      <w:bookmarkEnd w:id="372"/>
    </w:p>
    <w:p w14:paraId="2D467116" w14:textId="2523D093" w:rsidR="00B55614" w:rsidRPr="00BF35C9" w:rsidRDefault="00B55614" w:rsidP="00850F12">
      <w:pPr>
        <w:spacing w:after="0" w:line="360" w:lineRule="auto"/>
        <w:jc w:val="both"/>
        <w:rPr>
          <w:rFonts w:cs="Times New Roman"/>
        </w:rPr>
      </w:pPr>
      <w:r w:rsidRPr="00BF35C9">
        <w:rPr>
          <w:rFonts w:cs="Times New Roman"/>
        </w:rPr>
        <w:t xml:space="preserve">Jake oborine, obimna i dugotrajna kiša ili padanje snijega, samostalno ili uz sinergiju sa snažnim vjetrom i/ili grmljavinskom nepogodom ili pojavom leda (poledice ili tuče), stvaraju snježni pokrivač odnosno ubrzano pune povremene vodotoke potoka i kanale te zasićuju tlo vodom </w:t>
      </w:r>
      <w:r w:rsidR="00EE06F9">
        <w:rPr>
          <w:rFonts w:cs="Times New Roman"/>
        </w:rPr>
        <w:t>na</w:t>
      </w:r>
      <w:r w:rsidRPr="00BF35C9">
        <w:rPr>
          <w:rFonts w:cs="Times New Roman"/>
        </w:rPr>
        <w:t xml:space="preserve"> području Grada </w:t>
      </w:r>
      <w:r w:rsidR="00E35556" w:rsidRPr="00BF35C9">
        <w:rPr>
          <w:rFonts w:cs="Times New Roman"/>
        </w:rPr>
        <w:t>Lepoglave</w:t>
      </w:r>
      <w:r w:rsidRPr="00BF35C9">
        <w:rPr>
          <w:rFonts w:cs="Times New Roman"/>
        </w:rPr>
        <w:t xml:space="preserve"> i širem kontaktnom području. </w:t>
      </w:r>
      <w:r w:rsidR="00CA58BD" w:rsidRPr="00BF35C9">
        <w:rPr>
          <w:rFonts w:cs="Times New Roman"/>
        </w:rPr>
        <w:t>Stožer civilne zaštite Grada Lepoglave</w:t>
      </w:r>
      <w:r w:rsidRPr="00BF35C9">
        <w:rPr>
          <w:rFonts w:cs="Times New Roman"/>
        </w:rPr>
        <w:t xml:space="preserve"> je u punom pogonu na osiguravanju prohod</w:t>
      </w:r>
      <w:r w:rsidR="00CA58BD" w:rsidRPr="00BF35C9">
        <w:rPr>
          <w:rFonts w:cs="Times New Roman"/>
        </w:rPr>
        <w:t>nosti prometnica i koordinira ljudstvo sa drugim</w:t>
      </w:r>
      <w:r w:rsidRPr="00BF35C9">
        <w:rPr>
          <w:rFonts w:cs="Times New Roman"/>
        </w:rPr>
        <w:t xml:space="preserve"> zadaća na čišćenje snijega i leda</w:t>
      </w:r>
      <w:r w:rsidR="00CA58BD" w:rsidRPr="00BF35C9">
        <w:rPr>
          <w:rFonts w:cs="Times New Roman"/>
        </w:rPr>
        <w:t xml:space="preserve"> te osiguravanje ljudi i imovine</w:t>
      </w:r>
      <w:r w:rsidRPr="00BF35C9">
        <w:rPr>
          <w:rFonts w:cs="Times New Roman"/>
        </w:rPr>
        <w:t>.</w:t>
      </w:r>
    </w:p>
    <w:p w14:paraId="026D17A3" w14:textId="77777777" w:rsidR="00B55614" w:rsidRPr="00BF35C9" w:rsidRDefault="00B55614" w:rsidP="00850F12">
      <w:pPr>
        <w:spacing w:after="0" w:line="360" w:lineRule="auto"/>
        <w:jc w:val="both"/>
        <w:rPr>
          <w:rFonts w:cs="Times New Roman"/>
        </w:rPr>
      </w:pPr>
    </w:p>
    <w:p w14:paraId="142B90CF" w14:textId="340FA6D7" w:rsidR="00B55614" w:rsidRPr="00BF35C9" w:rsidRDefault="00B55614" w:rsidP="00850F12">
      <w:pPr>
        <w:spacing w:after="0" w:line="360" w:lineRule="auto"/>
        <w:jc w:val="both"/>
        <w:rPr>
          <w:rFonts w:cs="Times New Roman"/>
        </w:rPr>
      </w:pPr>
      <w:r w:rsidRPr="00BF35C9">
        <w:rPr>
          <w:rFonts w:cs="Times New Roman"/>
        </w:rPr>
        <w:lastRenderedPageBreak/>
        <w:t>Kako su naprijed navedeni događaji  već obrađeni u scenarijima poplava u Gradu, sada se f</w:t>
      </w:r>
      <w:r w:rsidR="00CA58BD" w:rsidRPr="00BF35C9">
        <w:rPr>
          <w:rFonts w:cs="Times New Roman"/>
        </w:rPr>
        <w:t>okus stavlja</w:t>
      </w:r>
      <w:r w:rsidRPr="00BF35C9">
        <w:rPr>
          <w:rFonts w:cs="Times New Roman"/>
        </w:rPr>
        <w:t xml:space="preserve"> na obiman snijeg (sa ili bez pojave leda-poledice) kao specifičnu pojavu koja je moguća u području Grada</w:t>
      </w:r>
      <w:r w:rsidR="00E35556" w:rsidRPr="00BF35C9">
        <w:rPr>
          <w:rFonts w:cs="Times New Roman"/>
        </w:rPr>
        <w:t xml:space="preserve"> Lepoglave</w:t>
      </w:r>
      <w:r w:rsidRPr="00BF35C9">
        <w:rPr>
          <w:rFonts w:cs="Times New Roman"/>
        </w:rPr>
        <w:t xml:space="preserve">, </w:t>
      </w:r>
      <w:r w:rsidR="00CA58BD" w:rsidRPr="00BF35C9">
        <w:rPr>
          <w:rFonts w:cs="Times New Roman"/>
        </w:rPr>
        <w:t>koja se i događala</w:t>
      </w:r>
      <w:r w:rsidRPr="00BF35C9">
        <w:rPr>
          <w:rFonts w:cs="Times New Roman"/>
        </w:rPr>
        <w:t xml:space="preserve"> se u prošlosti, </w:t>
      </w:r>
      <w:r w:rsidR="00E35556" w:rsidRPr="00BF35C9">
        <w:rPr>
          <w:rFonts w:cs="Times New Roman"/>
        </w:rPr>
        <w:t xml:space="preserve">pa i </w:t>
      </w:r>
      <w:r w:rsidRPr="00BF35C9">
        <w:rPr>
          <w:rFonts w:cs="Times New Roman"/>
        </w:rPr>
        <w:t>obilježja-značajki inten</w:t>
      </w:r>
      <w:r w:rsidR="00CA58BD" w:rsidRPr="00BF35C9">
        <w:rPr>
          <w:rFonts w:cs="Times New Roman"/>
        </w:rPr>
        <w:t>ziteta velikih nesreća, te udari</w:t>
      </w:r>
      <w:r w:rsidRPr="00BF35C9">
        <w:rPr>
          <w:rFonts w:cs="Times New Roman"/>
        </w:rPr>
        <w:t xml:space="preserve"> vjetra. Posljedice i štete nisu u zabilježenim velikim padalinama snijega u Gradu analizirane i registrirane, osobito ne po svim sastavnicama ove metodologije, osim kao troškovi komunalnih poduzeća. Postoje samo indikativni troškovi glede zimske službe koju Grad organizira, pokazatelji troškova ŽUC</w:t>
      </w:r>
      <w:r w:rsidR="00CA58BD" w:rsidRPr="00BF35C9">
        <w:rPr>
          <w:rFonts w:cs="Times New Roman"/>
        </w:rPr>
        <w:t>-a</w:t>
      </w:r>
      <w:r w:rsidRPr="00BF35C9">
        <w:rPr>
          <w:rFonts w:cs="Times New Roman"/>
        </w:rPr>
        <w:t xml:space="preserve"> </w:t>
      </w:r>
      <w:r w:rsidR="00E35556" w:rsidRPr="00BF35C9">
        <w:rPr>
          <w:rFonts w:cs="Times New Roman"/>
        </w:rPr>
        <w:t>Varaždinske</w:t>
      </w:r>
      <w:r w:rsidRPr="00BF35C9">
        <w:rPr>
          <w:rFonts w:cs="Times New Roman"/>
        </w:rPr>
        <w:t xml:space="preserve"> županije, </w:t>
      </w:r>
      <w:r w:rsidR="00CA58BD" w:rsidRPr="00BF35C9">
        <w:rPr>
          <w:rFonts w:cs="Times New Roman"/>
        </w:rPr>
        <w:t xml:space="preserve">troškovi za potrebe Civilne zaštite (nabavka opreme i dr.) </w:t>
      </w:r>
      <w:r w:rsidRPr="00BF35C9">
        <w:rPr>
          <w:rFonts w:cs="Times New Roman"/>
        </w:rPr>
        <w:t xml:space="preserve"> i slični.</w:t>
      </w:r>
    </w:p>
    <w:p w14:paraId="665EFF28" w14:textId="77777777" w:rsidR="00B55614" w:rsidRPr="00BF35C9" w:rsidRDefault="00B55614" w:rsidP="00850F12">
      <w:pPr>
        <w:spacing w:after="0" w:line="360" w:lineRule="auto"/>
        <w:jc w:val="both"/>
        <w:rPr>
          <w:rFonts w:cs="Times New Roman"/>
        </w:rPr>
      </w:pPr>
      <w:r w:rsidRPr="00BF35C9">
        <w:rPr>
          <w:rFonts w:cs="Times New Roman"/>
        </w:rPr>
        <w:t xml:space="preserve">Ovi, u pravilu samo dio direktnih troškova, nisu transparentni „samo za područje Grada </w:t>
      </w:r>
      <w:r w:rsidR="00E35556" w:rsidRPr="00BF35C9">
        <w:rPr>
          <w:rFonts w:cs="Times New Roman"/>
        </w:rPr>
        <w:t>Lepoglave</w:t>
      </w:r>
      <w:r w:rsidRPr="00BF35C9">
        <w:rPr>
          <w:rFonts w:cs="Times New Roman"/>
        </w:rPr>
        <w:t>“ niti se mogu vidljivo iskazati u odnosu na relaciji prema gradskom proračunu.</w:t>
      </w:r>
    </w:p>
    <w:p w14:paraId="656F96F1" w14:textId="77777777" w:rsidR="00B55614" w:rsidRPr="00BF35C9" w:rsidRDefault="00B55614" w:rsidP="00850F12">
      <w:pPr>
        <w:spacing w:after="0" w:line="360" w:lineRule="auto"/>
        <w:jc w:val="both"/>
        <w:rPr>
          <w:rFonts w:cs="Times New Roman"/>
        </w:rPr>
      </w:pPr>
      <w:r w:rsidRPr="00BF35C9">
        <w:rPr>
          <w:rFonts w:cs="Times New Roman"/>
        </w:rPr>
        <w:t>Kako zbog obimnih padalina – snijega i poledice nikada nije bilo zatvaranja prometnica u Gradu ili blokada bitnih sastavnica života stanovnika ili zajednice u cjelini, ne procjenjuju se posljedice takvih intenziteta niti u budućnosti, bez obzira na klimatske promjene i vremenske ekstreme. Udari vjetra pak mogu otežati cestovni promet i druge aktivnosti stanovništva i na nekoliko dana.</w:t>
      </w:r>
    </w:p>
    <w:p w14:paraId="04FE8D98" w14:textId="77777777" w:rsidR="00E35556" w:rsidRDefault="00E35556" w:rsidP="00850F12">
      <w:pPr>
        <w:spacing w:after="0" w:line="360" w:lineRule="auto"/>
        <w:jc w:val="both"/>
        <w:rPr>
          <w:rFonts w:cs="Times New Roman"/>
          <w:i/>
          <w:iCs/>
          <w:u w:val="single"/>
        </w:rPr>
      </w:pPr>
    </w:p>
    <w:p w14:paraId="348AC53B" w14:textId="77777777" w:rsidR="00B55614" w:rsidRPr="00BF35C9" w:rsidRDefault="00B55614" w:rsidP="00850F12">
      <w:pPr>
        <w:spacing w:after="0" w:line="360" w:lineRule="auto"/>
        <w:jc w:val="both"/>
        <w:rPr>
          <w:rFonts w:cs="Times New Roman"/>
          <w:i/>
          <w:iCs/>
          <w:u w:val="single"/>
        </w:rPr>
      </w:pPr>
      <w:r w:rsidRPr="00BF35C9">
        <w:rPr>
          <w:rFonts w:cs="Times New Roman"/>
          <w:i/>
          <w:iCs/>
          <w:u w:val="single"/>
        </w:rPr>
        <w:t>Razlozi za takvu procjenu:</w:t>
      </w:r>
    </w:p>
    <w:p w14:paraId="4ABD2713" w14:textId="32805F40" w:rsidR="00B55614" w:rsidRPr="00BF35C9" w:rsidRDefault="00B55614" w:rsidP="00850F12">
      <w:pPr>
        <w:numPr>
          <w:ilvl w:val="0"/>
          <w:numId w:val="41"/>
        </w:numPr>
        <w:spacing w:after="0" w:line="360" w:lineRule="auto"/>
        <w:jc w:val="both"/>
        <w:rPr>
          <w:rFonts w:cs="Times New Roman"/>
        </w:rPr>
      </w:pPr>
      <w:r w:rsidRPr="00BF35C9">
        <w:rPr>
          <w:rFonts w:cs="Times New Roman"/>
        </w:rPr>
        <w:t>nije bilo ledenih kiša ili snježnih oborina intenziteta da bi na elektroenergetskom sustavu HOPS-a ili HEP ODS Elektr</w:t>
      </w:r>
      <w:r w:rsidR="00422C66" w:rsidRPr="00BF35C9">
        <w:rPr>
          <w:rFonts w:cs="Times New Roman"/>
        </w:rPr>
        <w:t>a Varaždin</w:t>
      </w:r>
      <w:r w:rsidRPr="00BF35C9">
        <w:rPr>
          <w:rFonts w:cs="Times New Roman"/>
        </w:rPr>
        <w:t xml:space="preserve">, te šumama </w:t>
      </w:r>
      <w:r w:rsidR="00EE06F9">
        <w:rPr>
          <w:rFonts w:cs="Times New Roman"/>
        </w:rPr>
        <w:t>na području</w:t>
      </w:r>
      <w:r w:rsidRPr="00BF35C9">
        <w:rPr>
          <w:rFonts w:cs="Times New Roman"/>
        </w:rPr>
        <w:t xml:space="preserve"> Grad</w:t>
      </w:r>
      <w:r w:rsidR="00EE06F9">
        <w:rPr>
          <w:rFonts w:cs="Times New Roman"/>
        </w:rPr>
        <w:t>a</w:t>
      </w:r>
      <w:r w:rsidRPr="00BF35C9">
        <w:rPr>
          <w:rFonts w:cs="Times New Roman"/>
        </w:rPr>
        <w:t xml:space="preserve"> ili drugoj kritičnoj infrastrukturi uzrokovale zamjetne i evidentirane štete,</w:t>
      </w:r>
    </w:p>
    <w:p w14:paraId="5590D80C" w14:textId="6E2784CE" w:rsidR="00B55614" w:rsidRPr="00BF35C9" w:rsidRDefault="00B55614" w:rsidP="00850F12">
      <w:pPr>
        <w:numPr>
          <w:ilvl w:val="0"/>
          <w:numId w:val="41"/>
        </w:numPr>
        <w:spacing w:after="0" w:line="360" w:lineRule="auto"/>
        <w:jc w:val="both"/>
        <w:rPr>
          <w:rFonts w:cs="Times New Roman"/>
        </w:rPr>
      </w:pPr>
      <w:r w:rsidRPr="00BF35C9">
        <w:rPr>
          <w:rFonts w:cs="Times New Roman"/>
        </w:rPr>
        <w:t>pojedinačni prijelomi ekstremiteta stanovnika ili pobol nisu evidentirani zbog ekstremnosti snijega</w:t>
      </w:r>
      <w:r w:rsidR="00CA58BD" w:rsidRPr="00BF35C9">
        <w:rPr>
          <w:rFonts w:cs="Times New Roman"/>
        </w:rPr>
        <w:t>,</w:t>
      </w:r>
      <w:r w:rsidRPr="00BF35C9">
        <w:rPr>
          <w:rFonts w:cs="Times New Roman"/>
        </w:rPr>
        <w:t xml:space="preserve"> ali jesu zbog poledica, pa i vjetra</w:t>
      </w:r>
    </w:p>
    <w:p w14:paraId="30BD1D86" w14:textId="184FB98D" w:rsidR="00B55614" w:rsidRPr="00BF35C9" w:rsidRDefault="00B55614" w:rsidP="00850F12">
      <w:pPr>
        <w:numPr>
          <w:ilvl w:val="0"/>
          <w:numId w:val="41"/>
        </w:numPr>
        <w:spacing w:after="0" w:line="360" w:lineRule="auto"/>
        <w:jc w:val="both"/>
        <w:rPr>
          <w:rFonts w:cs="Times New Roman"/>
        </w:rPr>
      </w:pPr>
      <w:r w:rsidRPr="00BF35C9">
        <w:rPr>
          <w:rFonts w:cs="Times New Roman"/>
        </w:rPr>
        <w:t xml:space="preserve">nije bilo zatvaranja cestovnih prometnih pravaca </w:t>
      </w:r>
      <w:r w:rsidR="00EE06F9">
        <w:rPr>
          <w:rFonts w:cs="Times New Roman"/>
        </w:rPr>
        <w:t>na području</w:t>
      </w:r>
      <w:r w:rsidRPr="00BF35C9">
        <w:rPr>
          <w:rFonts w:cs="Times New Roman"/>
        </w:rPr>
        <w:t xml:space="preserve"> Grad</w:t>
      </w:r>
      <w:r w:rsidR="00EE06F9">
        <w:rPr>
          <w:rFonts w:cs="Times New Roman"/>
        </w:rPr>
        <w:t>a</w:t>
      </w:r>
      <w:r w:rsidRPr="00BF35C9">
        <w:rPr>
          <w:rFonts w:cs="Times New Roman"/>
        </w:rPr>
        <w:t xml:space="preserve">. </w:t>
      </w:r>
    </w:p>
    <w:p w14:paraId="603030E6" w14:textId="77777777" w:rsidR="00B55614" w:rsidRPr="00BF35C9" w:rsidRDefault="00B55614" w:rsidP="00850F12">
      <w:pPr>
        <w:spacing w:after="0" w:line="360" w:lineRule="auto"/>
        <w:jc w:val="both"/>
        <w:rPr>
          <w:rFonts w:cs="Times New Roman"/>
          <w:i/>
          <w:iCs/>
        </w:rPr>
      </w:pPr>
      <w:r w:rsidRPr="00BF35C9">
        <w:rPr>
          <w:rFonts w:cs="Times New Roman"/>
          <w:i/>
          <w:iCs/>
        </w:rPr>
        <w:t>Utjecaj na društvene vrijednosti</w:t>
      </w:r>
    </w:p>
    <w:p w14:paraId="33D0D8C6" w14:textId="4DBB7052" w:rsidR="00B55614" w:rsidRPr="00BF35C9" w:rsidRDefault="00B55614" w:rsidP="00850F12">
      <w:pPr>
        <w:spacing w:after="0" w:line="360" w:lineRule="auto"/>
        <w:jc w:val="both"/>
        <w:rPr>
          <w:rFonts w:cs="Times New Roman"/>
        </w:rPr>
      </w:pPr>
      <w:r w:rsidRPr="00BF35C9">
        <w:rPr>
          <w:rFonts w:cs="Times New Roman"/>
        </w:rPr>
        <w:t xml:space="preserve">Problemi u prometu i opskrbi naselja Grada </w:t>
      </w:r>
      <w:r w:rsidR="00422C66" w:rsidRPr="00BF35C9">
        <w:rPr>
          <w:rFonts w:cs="Times New Roman"/>
        </w:rPr>
        <w:t>Lepoglave</w:t>
      </w:r>
      <w:r w:rsidRPr="00BF35C9">
        <w:rPr>
          <w:rFonts w:cs="Times New Roman"/>
        </w:rPr>
        <w:t>, problemi kod pružanja zdravstvenih usluga, štete na poljoprivrednim površinama, štete na objektima i druge štete.</w:t>
      </w:r>
    </w:p>
    <w:p w14:paraId="6E18E903" w14:textId="77777777" w:rsidR="00B55614" w:rsidRPr="00BF35C9" w:rsidRDefault="00B55614" w:rsidP="00850F12">
      <w:pPr>
        <w:spacing w:after="0" w:line="360" w:lineRule="auto"/>
        <w:jc w:val="both"/>
        <w:rPr>
          <w:rFonts w:cs="Times New Roman"/>
          <w:i/>
          <w:iCs/>
        </w:rPr>
      </w:pPr>
      <w:r w:rsidRPr="00BF35C9">
        <w:rPr>
          <w:rFonts w:cs="Times New Roman"/>
        </w:rPr>
        <w:t>Pojava leda na objektima kritične infrastrukture (elektroenergetika, telekomunikacije, vodoopskrba, opskrba plinom) može učiniti znatne materijalne štete.</w:t>
      </w:r>
    </w:p>
    <w:p w14:paraId="4CB00410" w14:textId="77777777" w:rsidR="00422C66" w:rsidRPr="00BF35C9" w:rsidRDefault="00422C66" w:rsidP="00850F12">
      <w:pPr>
        <w:spacing w:after="0" w:line="360" w:lineRule="auto"/>
        <w:jc w:val="both"/>
        <w:rPr>
          <w:rFonts w:cs="Times New Roman"/>
          <w:i/>
          <w:iCs/>
        </w:rPr>
      </w:pPr>
    </w:p>
    <w:p w14:paraId="1798A9EA" w14:textId="77777777" w:rsidR="00B55614" w:rsidRPr="00BF35C9" w:rsidRDefault="00B55614" w:rsidP="00850F12">
      <w:pPr>
        <w:spacing w:after="0" w:line="360" w:lineRule="auto"/>
        <w:jc w:val="both"/>
        <w:rPr>
          <w:rFonts w:cs="Times New Roman"/>
          <w:i/>
          <w:iCs/>
        </w:rPr>
      </w:pPr>
      <w:r w:rsidRPr="00BF35C9">
        <w:rPr>
          <w:rFonts w:cs="Times New Roman"/>
          <w:i/>
          <w:iCs/>
        </w:rPr>
        <w:t>Preventivne mjere</w:t>
      </w:r>
    </w:p>
    <w:p w14:paraId="56BB3027" w14:textId="76B883D4" w:rsidR="00B55614" w:rsidRPr="00BF35C9" w:rsidRDefault="00B55614" w:rsidP="00850F12">
      <w:pPr>
        <w:spacing w:after="0" w:line="360" w:lineRule="auto"/>
        <w:jc w:val="both"/>
        <w:rPr>
          <w:rFonts w:cs="Times New Roman"/>
        </w:rPr>
      </w:pPr>
      <w:r w:rsidRPr="00BF35C9">
        <w:rPr>
          <w:rFonts w:cs="Times New Roman"/>
        </w:rPr>
        <w:t xml:space="preserve">Edukacija i osposobljavanje stanovnika Grada </w:t>
      </w:r>
      <w:r w:rsidR="00422C66" w:rsidRPr="00BF35C9">
        <w:rPr>
          <w:rFonts w:cs="Times New Roman"/>
        </w:rPr>
        <w:t>Lepoglave</w:t>
      </w:r>
      <w:r w:rsidRPr="00BF35C9">
        <w:rPr>
          <w:rFonts w:cs="Times New Roman"/>
        </w:rPr>
        <w:t xml:space="preserve"> </w:t>
      </w:r>
      <w:r w:rsidR="00CA58BD" w:rsidRPr="00BF35C9">
        <w:rPr>
          <w:rFonts w:cs="Times New Roman"/>
        </w:rPr>
        <w:t>i spremnost operativnih snaga Civilne zaštite</w:t>
      </w:r>
      <w:r w:rsidRPr="00BF35C9">
        <w:rPr>
          <w:rFonts w:cs="Times New Roman"/>
        </w:rPr>
        <w:t>, dobra priprema i organizacija zimske službe. U cilju ublažavanja posljedica od snježnih oborina i poledica potrebno je redovito čišćenje pločnika, pristupnih putova, čišćenje snijega i leda sa vozila prije uključivanja u promet i korištenje zimske opreme na vozilima, i sl.</w:t>
      </w:r>
    </w:p>
    <w:p w14:paraId="66332035" w14:textId="77777777" w:rsidR="00B55614" w:rsidRPr="00BF35C9" w:rsidRDefault="00B55614" w:rsidP="00850F12">
      <w:pPr>
        <w:spacing w:after="0" w:line="360" w:lineRule="auto"/>
        <w:jc w:val="both"/>
        <w:rPr>
          <w:rFonts w:cs="Times New Roman"/>
          <w:b/>
          <w:bCs/>
        </w:rPr>
      </w:pPr>
      <w:r w:rsidRPr="00BF35C9">
        <w:rPr>
          <w:rFonts w:cs="Times New Roman"/>
        </w:rPr>
        <w:t>Poštivanje urbanističkih mjera u izgradnji objekata smanjiti će se posljedice uzrokovane kišom i/ili tučom.</w:t>
      </w:r>
    </w:p>
    <w:p w14:paraId="52677B80" w14:textId="77777777" w:rsidR="00B55614" w:rsidRPr="00BF35C9" w:rsidRDefault="00B55614" w:rsidP="00850F12">
      <w:pPr>
        <w:spacing w:after="0" w:line="360" w:lineRule="auto"/>
        <w:jc w:val="both"/>
        <w:rPr>
          <w:rFonts w:cs="Times New Roman"/>
          <w:b/>
          <w:bCs/>
        </w:rPr>
      </w:pPr>
    </w:p>
    <w:p w14:paraId="66F9CD11" w14:textId="6FD34C26" w:rsidR="00B55614" w:rsidRPr="00BF35C9" w:rsidRDefault="000F05CE" w:rsidP="000F05CE">
      <w:pPr>
        <w:pStyle w:val="Naslov5"/>
      </w:pPr>
      <w:bookmarkStart w:id="373" w:name="_Toc169261047"/>
      <w:r>
        <w:lastRenderedPageBreak/>
        <w:t>5.6.4.2.2. Posljedice na ž</w:t>
      </w:r>
      <w:r w:rsidR="00B55614" w:rsidRPr="00BF35C9">
        <w:t>ivot i zdravlje ljudi</w:t>
      </w:r>
      <w:bookmarkEnd w:id="373"/>
    </w:p>
    <w:p w14:paraId="74EDAF79" w14:textId="77777777" w:rsidR="00B55614" w:rsidRPr="00BF35C9" w:rsidRDefault="00B55614" w:rsidP="00850F12">
      <w:pPr>
        <w:spacing w:after="0" w:line="360" w:lineRule="auto"/>
        <w:jc w:val="both"/>
        <w:rPr>
          <w:rFonts w:cs="Times New Roman"/>
        </w:rPr>
      </w:pPr>
      <w:r w:rsidRPr="00BF35C9">
        <w:rPr>
          <w:rFonts w:cs="Times New Roman"/>
        </w:rPr>
        <w:t xml:space="preserve">U procjeni posljedica na život i zdravlje ljudi najvjerojatnijeg događaja, na umu su nam ozljede uslijed više prometnih nesreća i padova, mada ne raspolažemo brojčanim pokazateljima. Prema pokazateljima Zavoda za hitnu medicinu </w:t>
      </w:r>
      <w:r w:rsidR="00422C66" w:rsidRPr="00BF35C9">
        <w:rPr>
          <w:rFonts w:cs="Times New Roman"/>
        </w:rPr>
        <w:t>Varaždinske</w:t>
      </w:r>
      <w:r w:rsidRPr="00BF35C9">
        <w:rPr>
          <w:rFonts w:cs="Times New Roman"/>
        </w:rPr>
        <w:t xml:space="preserve"> županije, ukupan broj intervencija (lomovi, pobol) za scenarij događaja s najgorim mogućim posljedicama uzrokovanih ovim pojavama, u odnosu na utvrđen broj stanovnika, može iznositi do nekoliko desetina osoba.</w:t>
      </w:r>
    </w:p>
    <w:p w14:paraId="31D56005" w14:textId="1FD47746" w:rsidR="00CA58BD" w:rsidRPr="00BF35C9" w:rsidRDefault="00CA58BD" w:rsidP="00CA58BD">
      <w:pPr>
        <w:pStyle w:val="Opisslike"/>
        <w:keepNext/>
        <w:rPr>
          <w:rFonts w:cs="Times New Roman"/>
        </w:rPr>
      </w:pPr>
      <w:bookmarkStart w:id="374" w:name="_Toc169506752"/>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122</w:t>
      </w:r>
      <w:r w:rsidRPr="00BF35C9">
        <w:rPr>
          <w:rFonts w:cs="Times New Roman"/>
        </w:rPr>
        <w:fldChar w:fldCharType="end"/>
      </w:r>
      <w:r w:rsidRPr="00BF35C9">
        <w:rPr>
          <w:rFonts w:cs="Times New Roman"/>
        </w:rPr>
        <w:t>. Posljedice na život i zdravlje ljudi - DNP</w:t>
      </w:r>
      <w:bookmarkEnd w:id="37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78"/>
        <w:gridCol w:w="2177"/>
        <w:gridCol w:w="3367"/>
        <w:gridCol w:w="1840"/>
      </w:tblGrid>
      <w:tr w:rsidR="00B55614" w:rsidRPr="00BF35C9" w14:paraId="0CF09DC4" w14:textId="77777777" w:rsidTr="00CA58BD">
        <w:trPr>
          <w:trHeight w:val="116"/>
        </w:trPr>
        <w:tc>
          <w:tcPr>
            <w:tcW w:w="926" w:type="pct"/>
            <w:shd w:val="clear" w:color="auto" w:fill="auto"/>
          </w:tcPr>
          <w:p w14:paraId="2D124E2E" w14:textId="77777777" w:rsidR="00B55614" w:rsidRPr="00BF35C9" w:rsidRDefault="00B55614" w:rsidP="00CA58B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Kategorija</w:t>
            </w:r>
          </w:p>
        </w:tc>
        <w:tc>
          <w:tcPr>
            <w:tcW w:w="1201" w:type="pct"/>
            <w:shd w:val="clear" w:color="auto" w:fill="auto"/>
          </w:tcPr>
          <w:p w14:paraId="324E09FC" w14:textId="77777777" w:rsidR="00B55614" w:rsidRPr="00BF35C9" w:rsidRDefault="00B55614" w:rsidP="00CA58B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Posljedice</w:t>
            </w:r>
          </w:p>
        </w:tc>
        <w:tc>
          <w:tcPr>
            <w:tcW w:w="1858" w:type="pct"/>
            <w:shd w:val="clear" w:color="auto" w:fill="auto"/>
          </w:tcPr>
          <w:p w14:paraId="76E1E920" w14:textId="3B244C3F" w:rsidR="00B55614" w:rsidRPr="00BF35C9" w:rsidRDefault="00B55614" w:rsidP="00CA58B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Kriterij % osoba JLP(R)S</w:t>
            </w:r>
          </w:p>
        </w:tc>
        <w:tc>
          <w:tcPr>
            <w:tcW w:w="1015" w:type="pct"/>
            <w:shd w:val="clear" w:color="auto" w:fill="auto"/>
          </w:tcPr>
          <w:p w14:paraId="53B975FF" w14:textId="77777777" w:rsidR="00B55614" w:rsidRPr="00BF35C9" w:rsidRDefault="00B55614" w:rsidP="00CA58B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ODABRANO</w:t>
            </w:r>
          </w:p>
        </w:tc>
      </w:tr>
      <w:tr w:rsidR="00B55614" w:rsidRPr="00BF35C9" w14:paraId="3F57179B" w14:textId="77777777" w:rsidTr="00CA58BD">
        <w:trPr>
          <w:trHeight w:val="225"/>
        </w:trPr>
        <w:tc>
          <w:tcPr>
            <w:tcW w:w="926" w:type="pct"/>
            <w:shd w:val="clear" w:color="auto" w:fill="00B0F0"/>
          </w:tcPr>
          <w:p w14:paraId="05E131C9"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1</w:t>
            </w:r>
          </w:p>
        </w:tc>
        <w:tc>
          <w:tcPr>
            <w:tcW w:w="1201" w:type="pct"/>
            <w:shd w:val="clear" w:color="auto" w:fill="00B0F0"/>
          </w:tcPr>
          <w:p w14:paraId="2B3FADBC" w14:textId="77777777" w:rsidR="00B55614" w:rsidRPr="00BF35C9" w:rsidRDefault="00B55614" w:rsidP="00850F12">
            <w:pPr>
              <w:spacing w:after="0" w:line="360" w:lineRule="auto"/>
              <w:jc w:val="center"/>
              <w:rPr>
                <w:rFonts w:cs="Times New Roman"/>
                <w:sz w:val="18"/>
              </w:rPr>
            </w:pPr>
            <w:r w:rsidRPr="00BF35C9">
              <w:rPr>
                <w:rFonts w:cs="Times New Roman"/>
                <w:sz w:val="18"/>
              </w:rPr>
              <w:t>Neznatne</w:t>
            </w:r>
          </w:p>
        </w:tc>
        <w:tc>
          <w:tcPr>
            <w:tcW w:w="1858" w:type="pct"/>
          </w:tcPr>
          <w:p w14:paraId="44F8C43D" w14:textId="77777777" w:rsidR="00B55614" w:rsidRPr="00BF35C9" w:rsidRDefault="00B55614" w:rsidP="00850F12">
            <w:pPr>
              <w:spacing w:after="0" w:line="360" w:lineRule="auto"/>
              <w:jc w:val="center"/>
              <w:rPr>
                <w:rFonts w:cs="Times New Roman"/>
                <w:sz w:val="18"/>
              </w:rPr>
            </w:pPr>
            <w:r w:rsidRPr="00BF35C9">
              <w:rPr>
                <w:rFonts w:cs="Times New Roman"/>
                <w:sz w:val="18"/>
              </w:rPr>
              <w:t>*&lt;0,001</w:t>
            </w:r>
          </w:p>
        </w:tc>
        <w:tc>
          <w:tcPr>
            <w:tcW w:w="1015" w:type="pct"/>
          </w:tcPr>
          <w:p w14:paraId="168D21D1" w14:textId="77777777" w:rsidR="00B55614" w:rsidRPr="00BF35C9" w:rsidRDefault="00B55614" w:rsidP="00850F12">
            <w:pPr>
              <w:spacing w:after="0" w:line="360" w:lineRule="auto"/>
              <w:jc w:val="center"/>
              <w:rPr>
                <w:rFonts w:cs="Times New Roman"/>
                <w:sz w:val="18"/>
              </w:rPr>
            </w:pPr>
          </w:p>
        </w:tc>
      </w:tr>
      <w:tr w:rsidR="00B55614" w:rsidRPr="00BF35C9" w14:paraId="38BAC8E3" w14:textId="77777777" w:rsidTr="00CA58BD">
        <w:trPr>
          <w:trHeight w:val="240"/>
        </w:trPr>
        <w:tc>
          <w:tcPr>
            <w:tcW w:w="926" w:type="pct"/>
            <w:shd w:val="clear" w:color="auto" w:fill="92D050"/>
          </w:tcPr>
          <w:p w14:paraId="0B31767E" w14:textId="77777777" w:rsidR="00B55614" w:rsidRPr="00BF35C9" w:rsidRDefault="00B55614" w:rsidP="00850F12">
            <w:pPr>
              <w:tabs>
                <w:tab w:val="center" w:pos="716"/>
                <w:tab w:val="left" w:pos="1215"/>
              </w:tabs>
              <w:spacing w:after="0" w:line="360" w:lineRule="auto"/>
              <w:jc w:val="center"/>
              <w:rPr>
                <w:rFonts w:cs="Times New Roman"/>
                <w:b/>
                <w:bCs/>
                <w:sz w:val="18"/>
              </w:rPr>
            </w:pPr>
            <w:r w:rsidRPr="00BF35C9">
              <w:rPr>
                <w:rFonts w:cs="Times New Roman"/>
                <w:b/>
                <w:bCs/>
                <w:sz w:val="18"/>
              </w:rPr>
              <w:t>2</w:t>
            </w:r>
          </w:p>
        </w:tc>
        <w:tc>
          <w:tcPr>
            <w:tcW w:w="1201" w:type="pct"/>
            <w:shd w:val="clear" w:color="auto" w:fill="92D050"/>
          </w:tcPr>
          <w:p w14:paraId="039B89CE" w14:textId="77777777" w:rsidR="00B55614" w:rsidRPr="00BF35C9" w:rsidRDefault="00B55614" w:rsidP="00850F12">
            <w:pPr>
              <w:tabs>
                <w:tab w:val="center" w:pos="716"/>
                <w:tab w:val="left" w:pos="1215"/>
              </w:tabs>
              <w:spacing w:after="0" w:line="360" w:lineRule="auto"/>
              <w:jc w:val="center"/>
              <w:rPr>
                <w:rFonts w:cs="Times New Roman"/>
                <w:sz w:val="18"/>
              </w:rPr>
            </w:pPr>
            <w:r w:rsidRPr="00BF35C9">
              <w:rPr>
                <w:rFonts w:cs="Times New Roman"/>
                <w:sz w:val="18"/>
              </w:rPr>
              <w:t>Malene</w:t>
            </w:r>
          </w:p>
        </w:tc>
        <w:tc>
          <w:tcPr>
            <w:tcW w:w="1858" w:type="pct"/>
          </w:tcPr>
          <w:p w14:paraId="01026900" w14:textId="77777777" w:rsidR="00B55614" w:rsidRPr="00BF35C9" w:rsidRDefault="00B55614" w:rsidP="00850F12">
            <w:pPr>
              <w:spacing w:after="0" w:line="360" w:lineRule="auto"/>
              <w:jc w:val="center"/>
              <w:rPr>
                <w:rFonts w:cs="Times New Roman"/>
                <w:sz w:val="18"/>
              </w:rPr>
            </w:pPr>
            <w:r w:rsidRPr="00BF35C9">
              <w:rPr>
                <w:rFonts w:cs="Times New Roman"/>
                <w:sz w:val="18"/>
              </w:rPr>
              <w:t>0,001-0,004</w:t>
            </w:r>
          </w:p>
        </w:tc>
        <w:tc>
          <w:tcPr>
            <w:tcW w:w="1015" w:type="pct"/>
          </w:tcPr>
          <w:p w14:paraId="5482CB36" w14:textId="77777777" w:rsidR="00B55614" w:rsidRPr="00BF35C9" w:rsidRDefault="00B55614" w:rsidP="00850F12">
            <w:pPr>
              <w:spacing w:after="0" w:line="360" w:lineRule="auto"/>
              <w:jc w:val="center"/>
              <w:rPr>
                <w:rFonts w:cs="Times New Roman"/>
                <w:sz w:val="18"/>
              </w:rPr>
            </w:pPr>
          </w:p>
        </w:tc>
      </w:tr>
      <w:tr w:rsidR="00B55614" w:rsidRPr="00BF35C9" w14:paraId="48A72847" w14:textId="77777777" w:rsidTr="00CA58BD">
        <w:trPr>
          <w:trHeight w:val="240"/>
        </w:trPr>
        <w:tc>
          <w:tcPr>
            <w:tcW w:w="926" w:type="pct"/>
            <w:shd w:val="clear" w:color="auto" w:fill="FFFF00"/>
          </w:tcPr>
          <w:p w14:paraId="70B96B7A"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3</w:t>
            </w:r>
          </w:p>
        </w:tc>
        <w:tc>
          <w:tcPr>
            <w:tcW w:w="1201" w:type="pct"/>
            <w:shd w:val="clear" w:color="auto" w:fill="FFFF00"/>
          </w:tcPr>
          <w:p w14:paraId="145D1E4F" w14:textId="77777777" w:rsidR="00B55614" w:rsidRPr="00BF35C9" w:rsidRDefault="00B55614" w:rsidP="00850F12">
            <w:pPr>
              <w:spacing w:after="0" w:line="360" w:lineRule="auto"/>
              <w:jc w:val="center"/>
              <w:rPr>
                <w:rFonts w:cs="Times New Roman"/>
                <w:sz w:val="18"/>
              </w:rPr>
            </w:pPr>
            <w:r w:rsidRPr="00BF35C9">
              <w:rPr>
                <w:rFonts w:cs="Times New Roman"/>
                <w:sz w:val="18"/>
              </w:rPr>
              <w:t>Umjerene</w:t>
            </w:r>
          </w:p>
        </w:tc>
        <w:tc>
          <w:tcPr>
            <w:tcW w:w="1858" w:type="pct"/>
          </w:tcPr>
          <w:p w14:paraId="53608142" w14:textId="77777777" w:rsidR="00B55614" w:rsidRPr="00BF35C9" w:rsidRDefault="00B55614" w:rsidP="00850F12">
            <w:pPr>
              <w:spacing w:after="0" w:line="360" w:lineRule="auto"/>
              <w:jc w:val="center"/>
              <w:rPr>
                <w:rFonts w:cs="Times New Roman"/>
                <w:sz w:val="18"/>
              </w:rPr>
            </w:pPr>
            <w:r w:rsidRPr="00BF35C9">
              <w:rPr>
                <w:rFonts w:cs="Times New Roman"/>
                <w:sz w:val="18"/>
              </w:rPr>
              <w:t>0.0047-0,011</w:t>
            </w:r>
          </w:p>
        </w:tc>
        <w:tc>
          <w:tcPr>
            <w:tcW w:w="1015" w:type="pct"/>
          </w:tcPr>
          <w:p w14:paraId="384BA289"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r>
      <w:tr w:rsidR="00B55614" w:rsidRPr="00BF35C9" w14:paraId="18ED4691" w14:textId="77777777" w:rsidTr="00CA58BD">
        <w:trPr>
          <w:trHeight w:val="240"/>
        </w:trPr>
        <w:tc>
          <w:tcPr>
            <w:tcW w:w="926" w:type="pct"/>
            <w:shd w:val="clear" w:color="auto" w:fill="FFC000"/>
          </w:tcPr>
          <w:p w14:paraId="4FC102B6"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4</w:t>
            </w:r>
          </w:p>
        </w:tc>
        <w:tc>
          <w:tcPr>
            <w:tcW w:w="1201" w:type="pct"/>
            <w:shd w:val="clear" w:color="auto" w:fill="FFC000"/>
          </w:tcPr>
          <w:p w14:paraId="3A91CE91" w14:textId="77777777" w:rsidR="00B55614" w:rsidRPr="00BF35C9" w:rsidRDefault="00B55614" w:rsidP="00850F12">
            <w:pPr>
              <w:spacing w:after="0" w:line="360" w:lineRule="auto"/>
              <w:jc w:val="center"/>
              <w:rPr>
                <w:rFonts w:cs="Times New Roman"/>
                <w:sz w:val="18"/>
              </w:rPr>
            </w:pPr>
            <w:r w:rsidRPr="00BF35C9">
              <w:rPr>
                <w:rFonts w:cs="Times New Roman"/>
                <w:sz w:val="18"/>
              </w:rPr>
              <w:t>Značajne</w:t>
            </w:r>
          </w:p>
        </w:tc>
        <w:tc>
          <w:tcPr>
            <w:tcW w:w="1858" w:type="pct"/>
          </w:tcPr>
          <w:p w14:paraId="06AE7156" w14:textId="77777777" w:rsidR="00B55614" w:rsidRPr="00BF35C9" w:rsidRDefault="00B55614" w:rsidP="00850F12">
            <w:pPr>
              <w:spacing w:after="0" w:line="360" w:lineRule="auto"/>
              <w:jc w:val="center"/>
              <w:rPr>
                <w:rFonts w:cs="Times New Roman"/>
                <w:sz w:val="18"/>
              </w:rPr>
            </w:pPr>
            <w:r w:rsidRPr="00BF35C9">
              <w:rPr>
                <w:rFonts w:cs="Times New Roman"/>
                <w:sz w:val="18"/>
              </w:rPr>
              <w:t>0,012-0,035</w:t>
            </w:r>
          </w:p>
        </w:tc>
        <w:tc>
          <w:tcPr>
            <w:tcW w:w="1015" w:type="pct"/>
          </w:tcPr>
          <w:p w14:paraId="6D3EAFDB" w14:textId="77777777" w:rsidR="00B55614" w:rsidRPr="00BF35C9" w:rsidRDefault="00B55614" w:rsidP="00850F12">
            <w:pPr>
              <w:spacing w:after="0" w:line="360" w:lineRule="auto"/>
              <w:jc w:val="center"/>
              <w:rPr>
                <w:rFonts w:cs="Times New Roman"/>
                <w:b/>
                <w:bCs/>
                <w:sz w:val="18"/>
              </w:rPr>
            </w:pPr>
          </w:p>
        </w:tc>
      </w:tr>
      <w:tr w:rsidR="00B55614" w:rsidRPr="00BF35C9" w14:paraId="4DB01E3C" w14:textId="77777777" w:rsidTr="00CA58BD">
        <w:trPr>
          <w:trHeight w:val="270"/>
        </w:trPr>
        <w:tc>
          <w:tcPr>
            <w:tcW w:w="926" w:type="pct"/>
            <w:shd w:val="clear" w:color="auto" w:fill="FF0000"/>
          </w:tcPr>
          <w:p w14:paraId="61B8F2A1"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5</w:t>
            </w:r>
          </w:p>
        </w:tc>
        <w:tc>
          <w:tcPr>
            <w:tcW w:w="1201" w:type="pct"/>
            <w:shd w:val="clear" w:color="auto" w:fill="FF0000"/>
          </w:tcPr>
          <w:p w14:paraId="0F40EF0C" w14:textId="77777777" w:rsidR="00B55614" w:rsidRPr="00BF35C9" w:rsidRDefault="00B55614" w:rsidP="00850F12">
            <w:pPr>
              <w:spacing w:after="0" w:line="360" w:lineRule="auto"/>
              <w:jc w:val="center"/>
              <w:rPr>
                <w:rFonts w:cs="Times New Roman"/>
                <w:sz w:val="18"/>
              </w:rPr>
            </w:pPr>
            <w:r w:rsidRPr="00BF35C9">
              <w:rPr>
                <w:rFonts w:cs="Times New Roman"/>
                <w:sz w:val="18"/>
              </w:rPr>
              <w:t>Katastrofalne</w:t>
            </w:r>
          </w:p>
        </w:tc>
        <w:tc>
          <w:tcPr>
            <w:tcW w:w="1858" w:type="pct"/>
          </w:tcPr>
          <w:p w14:paraId="491F49B2" w14:textId="77777777" w:rsidR="00B55614" w:rsidRPr="00BF35C9" w:rsidRDefault="00B55614" w:rsidP="00850F12">
            <w:pPr>
              <w:spacing w:after="0" w:line="360" w:lineRule="auto"/>
              <w:jc w:val="center"/>
              <w:rPr>
                <w:rFonts w:cs="Times New Roman"/>
                <w:sz w:val="18"/>
              </w:rPr>
            </w:pPr>
            <w:r w:rsidRPr="00BF35C9">
              <w:rPr>
                <w:rFonts w:cs="Times New Roman"/>
                <w:sz w:val="18"/>
              </w:rPr>
              <w:t>0,036&gt;</w:t>
            </w:r>
          </w:p>
        </w:tc>
        <w:tc>
          <w:tcPr>
            <w:tcW w:w="1015" w:type="pct"/>
          </w:tcPr>
          <w:p w14:paraId="505AFD31" w14:textId="77777777" w:rsidR="00B55614" w:rsidRPr="00BF35C9" w:rsidRDefault="00B55614" w:rsidP="00850F12">
            <w:pPr>
              <w:spacing w:after="0" w:line="360" w:lineRule="auto"/>
              <w:jc w:val="center"/>
              <w:rPr>
                <w:rFonts w:cs="Times New Roman"/>
                <w:sz w:val="18"/>
              </w:rPr>
            </w:pPr>
          </w:p>
        </w:tc>
      </w:tr>
    </w:tbl>
    <w:p w14:paraId="7884D10A" w14:textId="77777777" w:rsidR="00B55614" w:rsidRDefault="00B55614" w:rsidP="00850F12">
      <w:pPr>
        <w:spacing w:after="0" w:line="360" w:lineRule="auto"/>
        <w:rPr>
          <w:rFonts w:cs="Times New Roman"/>
        </w:rPr>
      </w:pPr>
    </w:p>
    <w:p w14:paraId="183B5484" w14:textId="77777777" w:rsidR="0097358B" w:rsidRPr="00BF35C9" w:rsidRDefault="0097358B" w:rsidP="00850F12">
      <w:pPr>
        <w:spacing w:after="0" w:line="360" w:lineRule="auto"/>
        <w:rPr>
          <w:rFonts w:cs="Times New Roman"/>
        </w:rPr>
      </w:pPr>
    </w:p>
    <w:p w14:paraId="1A546665" w14:textId="7C28D706" w:rsidR="00B55614" w:rsidRPr="00BF35C9" w:rsidRDefault="000F05CE" w:rsidP="000F05CE">
      <w:pPr>
        <w:pStyle w:val="Naslov5"/>
      </w:pPr>
      <w:bookmarkStart w:id="375" w:name="_Toc169261048"/>
      <w:r>
        <w:t>5.6.4.2.3. Posljedice na g</w:t>
      </w:r>
      <w:r w:rsidR="00B55614" w:rsidRPr="00BF35C9">
        <w:t>ospodarstvo</w:t>
      </w:r>
      <w:bookmarkEnd w:id="375"/>
    </w:p>
    <w:p w14:paraId="2C7D4C2C" w14:textId="77777777" w:rsidR="00B55614" w:rsidRPr="00BF35C9" w:rsidRDefault="00B55614" w:rsidP="00850F12">
      <w:pPr>
        <w:spacing w:after="0" w:line="360" w:lineRule="auto"/>
        <w:jc w:val="both"/>
        <w:rPr>
          <w:rFonts w:cs="Times New Roman"/>
        </w:rPr>
      </w:pPr>
      <w:r w:rsidRPr="00BF35C9">
        <w:rPr>
          <w:rFonts w:cs="Times New Roman"/>
        </w:rPr>
        <w:t>Zbog dobre pripremljenosti odgovornih službi, prije svega službi za čišćenje snijega na prometnicama, smatramo da su štete od najvjerojatnijeg događaja za gospodarstvo i društvenu stabilnost i politiku neznatne na razini Godišnjeg proračuna Grada, u prosjeku do 1%, odnosno ako se uzme i pojavnost   vjetra u kategoriji malene. Manje gospodarske štete odnose na poteškoće u prometu ili kašnjenja, te s tim povezane prekide u kašnjenju radnika na posao. Moguće su i poteškoće u opskrbi energentima.</w:t>
      </w:r>
    </w:p>
    <w:p w14:paraId="6CF0837F" w14:textId="3C438B6F" w:rsidR="00CA58BD" w:rsidRPr="00BF35C9" w:rsidRDefault="00CA58BD" w:rsidP="00CA58BD">
      <w:pPr>
        <w:pStyle w:val="Opisslike"/>
        <w:keepNext/>
        <w:rPr>
          <w:rFonts w:cs="Times New Roman"/>
        </w:rPr>
      </w:pPr>
      <w:bookmarkStart w:id="376" w:name="_Toc169506753"/>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123</w:t>
      </w:r>
      <w:r w:rsidRPr="00BF35C9">
        <w:rPr>
          <w:rFonts w:cs="Times New Roman"/>
        </w:rPr>
        <w:fldChar w:fldCharType="end"/>
      </w:r>
      <w:r w:rsidRPr="00BF35C9">
        <w:rPr>
          <w:rFonts w:cs="Times New Roman"/>
        </w:rPr>
        <w:t>. Posljedice na gospodarstvo - DNP</w:t>
      </w:r>
      <w:bookmarkEnd w:id="37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26"/>
        <w:gridCol w:w="1977"/>
        <w:gridCol w:w="3888"/>
        <w:gridCol w:w="1671"/>
      </w:tblGrid>
      <w:tr w:rsidR="00B55614" w:rsidRPr="00BF35C9" w14:paraId="64DFCDED" w14:textId="77777777" w:rsidTr="00CA58BD">
        <w:trPr>
          <w:trHeight w:val="116"/>
        </w:trPr>
        <w:tc>
          <w:tcPr>
            <w:tcW w:w="842" w:type="pct"/>
            <w:shd w:val="clear" w:color="auto" w:fill="auto"/>
          </w:tcPr>
          <w:p w14:paraId="591B3ED7" w14:textId="77777777" w:rsidR="00B55614" w:rsidRPr="00BF35C9" w:rsidRDefault="00B55614" w:rsidP="00CA58B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Kategorija</w:t>
            </w:r>
          </w:p>
        </w:tc>
        <w:tc>
          <w:tcPr>
            <w:tcW w:w="1091" w:type="pct"/>
            <w:shd w:val="clear" w:color="auto" w:fill="auto"/>
          </w:tcPr>
          <w:p w14:paraId="0546AD9A" w14:textId="77777777" w:rsidR="00B55614" w:rsidRPr="00BF35C9" w:rsidRDefault="00B55614" w:rsidP="00CA58B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Posljedice</w:t>
            </w:r>
          </w:p>
        </w:tc>
        <w:tc>
          <w:tcPr>
            <w:tcW w:w="2145" w:type="pct"/>
            <w:shd w:val="clear" w:color="auto" w:fill="auto"/>
          </w:tcPr>
          <w:p w14:paraId="037EAB37" w14:textId="002D734E" w:rsidR="00B55614" w:rsidRPr="00BF35C9" w:rsidRDefault="00B55614" w:rsidP="00CA58B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Kriterij-štete u % proračuna JLP(R)S</w:t>
            </w:r>
          </w:p>
        </w:tc>
        <w:tc>
          <w:tcPr>
            <w:tcW w:w="922" w:type="pct"/>
            <w:shd w:val="clear" w:color="auto" w:fill="auto"/>
          </w:tcPr>
          <w:p w14:paraId="2D7B0E49" w14:textId="77777777" w:rsidR="00B55614" w:rsidRPr="00BF35C9" w:rsidRDefault="00B55614" w:rsidP="00CA58B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ODABRANO</w:t>
            </w:r>
          </w:p>
        </w:tc>
      </w:tr>
      <w:tr w:rsidR="00B55614" w:rsidRPr="00BF35C9" w14:paraId="5FEC5915" w14:textId="77777777" w:rsidTr="00CA58BD">
        <w:trPr>
          <w:trHeight w:val="225"/>
        </w:trPr>
        <w:tc>
          <w:tcPr>
            <w:tcW w:w="842" w:type="pct"/>
            <w:shd w:val="clear" w:color="auto" w:fill="00B0F0"/>
          </w:tcPr>
          <w:p w14:paraId="78EBDAE8"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1</w:t>
            </w:r>
          </w:p>
        </w:tc>
        <w:tc>
          <w:tcPr>
            <w:tcW w:w="1091" w:type="pct"/>
            <w:shd w:val="clear" w:color="auto" w:fill="00B0F0"/>
          </w:tcPr>
          <w:p w14:paraId="0B39E002" w14:textId="77777777" w:rsidR="00B55614" w:rsidRPr="00BF35C9" w:rsidRDefault="00B55614" w:rsidP="00850F12">
            <w:pPr>
              <w:spacing w:after="0" w:line="360" w:lineRule="auto"/>
              <w:jc w:val="center"/>
              <w:rPr>
                <w:rFonts w:cs="Times New Roman"/>
                <w:sz w:val="18"/>
              </w:rPr>
            </w:pPr>
            <w:r w:rsidRPr="00BF35C9">
              <w:rPr>
                <w:rFonts w:cs="Times New Roman"/>
                <w:sz w:val="18"/>
              </w:rPr>
              <w:t>Neznatne</w:t>
            </w:r>
          </w:p>
        </w:tc>
        <w:tc>
          <w:tcPr>
            <w:tcW w:w="2145" w:type="pct"/>
          </w:tcPr>
          <w:p w14:paraId="46536B97" w14:textId="77777777" w:rsidR="00B55614" w:rsidRPr="00BF35C9" w:rsidRDefault="00B55614" w:rsidP="00850F12">
            <w:pPr>
              <w:spacing w:after="0" w:line="360" w:lineRule="auto"/>
              <w:jc w:val="center"/>
              <w:rPr>
                <w:rFonts w:cs="Times New Roman"/>
                <w:sz w:val="18"/>
              </w:rPr>
            </w:pPr>
            <w:r w:rsidRPr="00BF35C9">
              <w:rPr>
                <w:rFonts w:cs="Times New Roman"/>
                <w:sz w:val="18"/>
              </w:rPr>
              <w:t>0,5-1</w:t>
            </w:r>
          </w:p>
        </w:tc>
        <w:tc>
          <w:tcPr>
            <w:tcW w:w="922" w:type="pct"/>
          </w:tcPr>
          <w:p w14:paraId="095368E9" w14:textId="77777777" w:rsidR="00B55614" w:rsidRPr="00BF35C9" w:rsidRDefault="00B55614" w:rsidP="00850F12">
            <w:pPr>
              <w:spacing w:after="0" w:line="360" w:lineRule="auto"/>
              <w:jc w:val="center"/>
              <w:rPr>
                <w:rFonts w:cs="Times New Roman"/>
                <w:sz w:val="18"/>
              </w:rPr>
            </w:pPr>
          </w:p>
        </w:tc>
      </w:tr>
      <w:tr w:rsidR="00B55614" w:rsidRPr="00BF35C9" w14:paraId="58C5C9FB" w14:textId="77777777" w:rsidTr="00CA58BD">
        <w:trPr>
          <w:trHeight w:val="240"/>
        </w:trPr>
        <w:tc>
          <w:tcPr>
            <w:tcW w:w="842" w:type="pct"/>
            <w:shd w:val="clear" w:color="auto" w:fill="92D050"/>
          </w:tcPr>
          <w:p w14:paraId="09225B71" w14:textId="77777777" w:rsidR="00B55614" w:rsidRPr="00BF35C9" w:rsidRDefault="00B55614" w:rsidP="00850F12">
            <w:pPr>
              <w:tabs>
                <w:tab w:val="center" w:pos="716"/>
                <w:tab w:val="left" w:pos="1215"/>
              </w:tabs>
              <w:spacing w:after="0" w:line="360" w:lineRule="auto"/>
              <w:jc w:val="center"/>
              <w:rPr>
                <w:rFonts w:cs="Times New Roman"/>
                <w:b/>
                <w:bCs/>
                <w:sz w:val="18"/>
              </w:rPr>
            </w:pPr>
            <w:r w:rsidRPr="00BF35C9">
              <w:rPr>
                <w:rFonts w:cs="Times New Roman"/>
                <w:b/>
                <w:bCs/>
                <w:sz w:val="18"/>
              </w:rPr>
              <w:t>2</w:t>
            </w:r>
          </w:p>
        </w:tc>
        <w:tc>
          <w:tcPr>
            <w:tcW w:w="1091" w:type="pct"/>
            <w:shd w:val="clear" w:color="auto" w:fill="92D050"/>
          </w:tcPr>
          <w:p w14:paraId="061AA53E" w14:textId="77777777" w:rsidR="00B55614" w:rsidRPr="00BF35C9" w:rsidRDefault="00B55614" w:rsidP="00850F12">
            <w:pPr>
              <w:tabs>
                <w:tab w:val="center" w:pos="716"/>
                <w:tab w:val="left" w:pos="1215"/>
              </w:tabs>
              <w:spacing w:after="0" w:line="360" w:lineRule="auto"/>
              <w:jc w:val="center"/>
              <w:rPr>
                <w:rFonts w:cs="Times New Roman"/>
                <w:sz w:val="18"/>
              </w:rPr>
            </w:pPr>
            <w:r w:rsidRPr="00BF35C9">
              <w:rPr>
                <w:rFonts w:cs="Times New Roman"/>
                <w:sz w:val="18"/>
              </w:rPr>
              <w:t>Malene</w:t>
            </w:r>
          </w:p>
        </w:tc>
        <w:tc>
          <w:tcPr>
            <w:tcW w:w="2145" w:type="pct"/>
          </w:tcPr>
          <w:p w14:paraId="4741EEED" w14:textId="77777777" w:rsidR="00B55614" w:rsidRPr="00BF35C9" w:rsidRDefault="00B55614" w:rsidP="00850F12">
            <w:pPr>
              <w:spacing w:after="0" w:line="360" w:lineRule="auto"/>
              <w:jc w:val="center"/>
              <w:rPr>
                <w:rFonts w:cs="Times New Roman"/>
                <w:sz w:val="18"/>
              </w:rPr>
            </w:pPr>
            <w:r w:rsidRPr="00BF35C9">
              <w:rPr>
                <w:rFonts w:cs="Times New Roman"/>
                <w:sz w:val="18"/>
              </w:rPr>
              <w:t>1-5</w:t>
            </w:r>
          </w:p>
        </w:tc>
        <w:tc>
          <w:tcPr>
            <w:tcW w:w="922" w:type="pct"/>
          </w:tcPr>
          <w:p w14:paraId="4777C4CD"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r>
      <w:tr w:rsidR="00B55614" w:rsidRPr="00BF35C9" w14:paraId="400A1B7C" w14:textId="77777777" w:rsidTr="00CA58BD">
        <w:trPr>
          <w:trHeight w:val="240"/>
        </w:trPr>
        <w:tc>
          <w:tcPr>
            <w:tcW w:w="842" w:type="pct"/>
            <w:shd w:val="clear" w:color="auto" w:fill="FFFF00"/>
          </w:tcPr>
          <w:p w14:paraId="36E29666"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3</w:t>
            </w:r>
          </w:p>
        </w:tc>
        <w:tc>
          <w:tcPr>
            <w:tcW w:w="1091" w:type="pct"/>
            <w:shd w:val="clear" w:color="auto" w:fill="FFFF00"/>
          </w:tcPr>
          <w:p w14:paraId="2DB09655" w14:textId="77777777" w:rsidR="00B55614" w:rsidRPr="00BF35C9" w:rsidRDefault="00B55614" w:rsidP="00850F12">
            <w:pPr>
              <w:spacing w:after="0" w:line="360" w:lineRule="auto"/>
              <w:jc w:val="center"/>
              <w:rPr>
                <w:rFonts w:cs="Times New Roman"/>
                <w:sz w:val="18"/>
              </w:rPr>
            </w:pPr>
            <w:r w:rsidRPr="00BF35C9">
              <w:rPr>
                <w:rFonts w:cs="Times New Roman"/>
                <w:sz w:val="18"/>
              </w:rPr>
              <w:t>Umjerene</w:t>
            </w:r>
          </w:p>
        </w:tc>
        <w:tc>
          <w:tcPr>
            <w:tcW w:w="2145" w:type="pct"/>
          </w:tcPr>
          <w:p w14:paraId="6A83F519" w14:textId="77777777" w:rsidR="00B55614" w:rsidRPr="00BF35C9" w:rsidRDefault="00B55614" w:rsidP="00850F12">
            <w:pPr>
              <w:spacing w:after="0" w:line="360" w:lineRule="auto"/>
              <w:jc w:val="center"/>
              <w:rPr>
                <w:rFonts w:cs="Times New Roman"/>
                <w:sz w:val="18"/>
              </w:rPr>
            </w:pPr>
            <w:r w:rsidRPr="00BF35C9">
              <w:rPr>
                <w:rFonts w:cs="Times New Roman"/>
                <w:sz w:val="18"/>
              </w:rPr>
              <w:t>5-15</w:t>
            </w:r>
          </w:p>
        </w:tc>
        <w:tc>
          <w:tcPr>
            <w:tcW w:w="922" w:type="pct"/>
          </w:tcPr>
          <w:p w14:paraId="635E9F17" w14:textId="77777777" w:rsidR="00B55614" w:rsidRPr="00BF35C9" w:rsidRDefault="00B55614" w:rsidP="00850F12">
            <w:pPr>
              <w:spacing w:after="0" w:line="360" w:lineRule="auto"/>
              <w:jc w:val="center"/>
              <w:rPr>
                <w:rFonts w:cs="Times New Roman"/>
                <w:sz w:val="18"/>
              </w:rPr>
            </w:pPr>
          </w:p>
        </w:tc>
      </w:tr>
      <w:tr w:rsidR="00B55614" w:rsidRPr="00BF35C9" w14:paraId="7153A969" w14:textId="77777777" w:rsidTr="00CA58BD">
        <w:trPr>
          <w:trHeight w:val="240"/>
        </w:trPr>
        <w:tc>
          <w:tcPr>
            <w:tcW w:w="842" w:type="pct"/>
            <w:shd w:val="clear" w:color="auto" w:fill="FFC000"/>
          </w:tcPr>
          <w:p w14:paraId="5ECD2DA0"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4</w:t>
            </w:r>
          </w:p>
        </w:tc>
        <w:tc>
          <w:tcPr>
            <w:tcW w:w="1091" w:type="pct"/>
            <w:shd w:val="clear" w:color="auto" w:fill="FFC000"/>
          </w:tcPr>
          <w:p w14:paraId="005C3B34" w14:textId="77777777" w:rsidR="00B55614" w:rsidRPr="00BF35C9" w:rsidRDefault="00B55614" w:rsidP="00850F12">
            <w:pPr>
              <w:spacing w:after="0" w:line="360" w:lineRule="auto"/>
              <w:jc w:val="center"/>
              <w:rPr>
                <w:rFonts w:cs="Times New Roman"/>
                <w:sz w:val="18"/>
              </w:rPr>
            </w:pPr>
            <w:r w:rsidRPr="00BF35C9">
              <w:rPr>
                <w:rFonts w:cs="Times New Roman"/>
                <w:sz w:val="18"/>
              </w:rPr>
              <w:t>Značajne</w:t>
            </w:r>
          </w:p>
        </w:tc>
        <w:tc>
          <w:tcPr>
            <w:tcW w:w="2145" w:type="pct"/>
          </w:tcPr>
          <w:p w14:paraId="6D57F8D4" w14:textId="77777777" w:rsidR="00B55614" w:rsidRPr="00BF35C9" w:rsidRDefault="00B55614" w:rsidP="00850F12">
            <w:pPr>
              <w:spacing w:after="0" w:line="360" w:lineRule="auto"/>
              <w:jc w:val="center"/>
              <w:rPr>
                <w:rFonts w:cs="Times New Roman"/>
                <w:sz w:val="18"/>
              </w:rPr>
            </w:pPr>
            <w:r w:rsidRPr="00BF35C9">
              <w:rPr>
                <w:rFonts w:cs="Times New Roman"/>
                <w:sz w:val="18"/>
              </w:rPr>
              <w:t>15-25</w:t>
            </w:r>
          </w:p>
        </w:tc>
        <w:tc>
          <w:tcPr>
            <w:tcW w:w="922" w:type="pct"/>
          </w:tcPr>
          <w:p w14:paraId="62F1CD08" w14:textId="77777777" w:rsidR="00B55614" w:rsidRPr="00BF35C9" w:rsidRDefault="00B55614" w:rsidP="00850F12">
            <w:pPr>
              <w:spacing w:after="0" w:line="360" w:lineRule="auto"/>
              <w:jc w:val="center"/>
              <w:rPr>
                <w:rFonts w:cs="Times New Roman"/>
                <w:b/>
                <w:bCs/>
                <w:sz w:val="18"/>
              </w:rPr>
            </w:pPr>
          </w:p>
        </w:tc>
      </w:tr>
      <w:tr w:rsidR="00B55614" w:rsidRPr="00BF35C9" w14:paraId="297612B4" w14:textId="77777777" w:rsidTr="00CA58BD">
        <w:trPr>
          <w:trHeight w:val="270"/>
        </w:trPr>
        <w:tc>
          <w:tcPr>
            <w:tcW w:w="842" w:type="pct"/>
            <w:shd w:val="clear" w:color="auto" w:fill="FF0000"/>
          </w:tcPr>
          <w:p w14:paraId="31970480"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5</w:t>
            </w:r>
          </w:p>
        </w:tc>
        <w:tc>
          <w:tcPr>
            <w:tcW w:w="1091" w:type="pct"/>
            <w:shd w:val="clear" w:color="auto" w:fill="FF0000"/>
          </w:tcPr>
          <w:p w14:paraId="099476F3" w14:textId="77777777" w:rsidR="00B55614" w:rsidRPr="00BF35C9" w:rsidRDefault="00B55614" w:rsidP="00850F12">
            <w:pPr>
              <w:spacing w:after="0" w:line="360" w:lineRule="auto"/>
              <w:jc w:val="center"/>
              <w:rPr>
                <w:rFonts w:cs="Times New Roman"/>
                <w:sz w:val="18"/>
              </w:rPr>
            </w:pPr>
            <w:r w:rsidRPr="00BF35C9">
              <w:rPr>
                <w:rFonts w:cs="Times New Roman"/>
                <w:sz w:val="18"/>
              </w:rPr>
              <w:t>Katastrofalne</w:t>
            </w:r>
          </w:p>
        </w:tc>
        <w:tc>
          <w:tcPr>
            <w:tcW w:w="2145" w:type="pct"/>
          </w:tcPr>
          <w:p w14:paraId="1FA3F097" w14:textId="77777777" w:rsidR="00B55614" w:rsidRPr="00BF35C9" w:rsidRDefault="00B55614" w:rsidP="00850F12">
            <w:pPr>
              <w:spacing w:after="0" w:line="360" w:lineRule="auto"/>
              <w:jc w:val="center"/>
              <w:rPr>
                <w:rFonts w:cs="Times New Roman"/>
                <w:sz w:val="18"/>
              </w:rPr>
            </w:pPr>
            <w:r w:rsidRPr="00BF35C9">
              <w:rPr>
                <w:rFonts w:cs="Times New Roman"/>
                <w:sz w:val="18"/>
              </w:rPr>
              <w:t>&gt;25</w:t>
            </w:r>
          </w:p>
        </w:tc>
        <w:tc>
          <w:tcPr>
            <w:tcW w:w="922" w:type="pct"/>
          </w:tcPr>
          <w:p w14:paraId="6F51A00D" w14:textId="77777777" w:rsidR="00B55614" w:rsidRPr="00BF35C9" w:rsidRDefault="00B55614" w:rsidP="00850F12">
            <w:pPr>
              <w:spacing w:after="0" w:line="360" w:lineRule="auto"/>
              <w:jc w:val="center"/>
              <w:rPr>
                <w:rFonts w:cs="Times New Roman"/>
                <w:sz w:val="18"/>
              </w:rPr>
            </w:pPr>
          </w:p>
        </w:tc>
      </w:tr>
    </w:tbl>
    <w:p w14:paraId="31B84029" w14:textId="77777777" w:rsidR="00B55614" w:rsidRPr="00BF35C9" w:rsidRDefault="00B55614" w:rsidP="00850F12">
      <w:pPr>
        <w:spacing w:after="0" w:line="360" w:lineRule="auto"/>
        <w:rPr>
          <w:rFonts w:cs="Times New Roman"/>
        </w:rPr>
      </w:pPr>
    </w:p>
    <w:p w14:paraId="0482244A" w14:textId="4090EE58" w:rsidR="00B55614" w:rsidRPr="00BF35C9" w:rsidRDefault="000F05CE" w:rsidP="000F05CE">
      <w:pPr>
        <w:pStyle w:val="Naslov5"/>
      </w:pPr>
      <w:bookmarkStart w:id="377" w:name="_Toc169261049"/>
      <w:r>
        <w:t>5.6.4.2.4. Posljedice na društvenu</w:t>
      </w:r>
      <w:r w:rsidR="00B55614" w:rsidRPr="00BF35C9">
        <w:t xml:space="preserve"> stabilnost i politik</w:t>
      </w:r>
      <w:r>
        <w:t>u</w:t>
      </w:r>
      <w:bookmarkEnd w:id="377"/>
    </w:p>
    <w:p w14:paraId="6C1407E7" w14:textId="7C528336" w:rsidR="00CA58BD" w:rsidRPr="00BF35C9" w:rsidRDefault="00CA58BD" w:rsidP="00CA58BD">
      <w:pPr>
        <w:pStyle w:val="Opisslike"/>
        <w:keepNext/>
        <w:rPr>
          <w:rFonts w:cs="Times New Roman"/>
        </w:rPr>
      </w:pPr>
      <w:bookmarkStart w:id="378" w:name="_Toc169506754"/>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124</w:t>
      </w:r>
      <w:r w:rsidRPr="00BF35C9">
        <w:rPr>
          <w:rFonts w:cs="Times New Roman"/>
        </w:rPr>
        <w:fldChar w:fldCharType="end"/>
      </w:r>
      <w:r w:rsidRPr="00BF35C9">
        <w:rPr>
          <w:rFonts w:cs="Times New Roman"/>
        </w:rPr>
        <w:t>. Prikaz kriterija za društvenu stabilnost i politiku – štete na infrastrukturi (KI) i štete na građevinama od javnog značaja - DNP</w:t>
      </w:r>
      <w:bookmarkEnd w:id="37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97"/>
        <w:gridCol w:w="1941"/>
        <w:gridCol w:w="3982"/>
        <w:gridCol w:w="1642"/>
      </w:tblGrid>
      <w:tr w:rsidR="00B55614" w:rsidRPr="00BF35C9" w14:paraId="3ACAB6F3" w14:textId="77777777" w:rsidTr="00CA58BD">
        <w:trPr>
          <w:trHeight w:val="285"/>
        </w:trPr>
        <w:tc>
          <w:tcPr>
            <w:tcW w:w="5000" w:type="pct"/>
            <w:gridSpan w:val="4"/>
            <w:shd w:val="clear" w:color="auto" w:fill="auto"/>
          </w:tcPr>
          <w:p w14:paraId="679E3100" w14:textId="77777777" w:rsidR="00B55614" w:rsidRPr="00BF35C9" w:rsidRDefault="00B55614" w:rsidP="00CA58BD">
            <w:pPr>
              <w:pStyle w:val="Bezproreda1"/>
              <w:spacing w:line="360" w:lineRule="auto"/>
              <w:jc w:val="center"/>
              <w:rPr>
                <w:rFonts w:ascii="Times New Roman" w:hAnsi="Times New Roman"/>
                <w:b/>
                <w:bCs/>
                <w:i/>
                <w:iCs/>
                <w:sz w:val="18"/>
                <w:lang w:val="hr-HR"/>
              </w:rPr>
            </w:pPr>
            <w:r w:rsidRPr="00BF35C9">
              <w:rPr>
                <w:rFonts w:ascii="Times New Roman" w:hAnsi="Times New Roman"/>
                <w:b/>
                <w:bCs/>
                <w:i/>
                <w:iCs/>
                <w:sz w:val="18"/>
                <w:lang w:val="hr-HR"/>
              </w:rPr>
              <w:t>Oštećena kritična infrastruktura</w:t>
            </w:r>
          </w:p>
        </w:tc>
      </w:tr>
      <w:tr w:rsidR="00B55614" w:rsidRPr="00BF35C9" w14:paraId="68827EEE" w14:textId="77777777" w:rsidTr="00CA58BD">
        <w:trPr>
          <w:trHeight w:val="116"/>
        </w:trPr>
        <w:tc>
          <w:tcPr>
            <w:tcW w:w="826" w:type="pct"/>
            <w:shd w:val="clear" w:color="auto" w:fill="auto"/>
          </w:tcPr>
          <w:p w14:paraId="0DD95BFA" w14:textId="77777777" w:rsidR="00B55614" w:rsidRPr="00BF35C9" w:rsidRDefault="00B55614" w:rsidP="00CA58B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Kategorija</w:t>
            </w:r>
          </w:p>
        </w:tc>
        <w:tc>
          <w:tcPr>
            <w:tcW w:w="1071" w:type="pct"/>
            <w:shd w:val="clear" w:color="auto" w:fill="auto"/>
          </w:tcPr>
          <w:p w14:paraId="66AA352C" w14:textId="77777777" w:rsidR="00B55614" w:rsidRPr="00BF35C9" w:rsidRDefault="00B55614" w:rsidP="00CA58B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Posljedice</w:t>
            </w:r>
          </w:p>
        </w:tc>
        <w:tc>
          <w:tcPr>
            <w:tcW w:w="2197" w:type="pct"/>
            <w:shd w:val="clear" w:color="auto" w:fill="auto"/>
          </w:tcPr>
          <w:p w14:paraId="2AC6D165" w14:textId="34D74781" w:rsidR="00B55614" w:rsidRPr="00BF35C9" w:rsidRDefault="00B55614" w:rsidP="00CA58B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Kriterij-štete u % proračuna JLP(R)S</w:t>
            </w:r>
          </w:p>
        </w:tc>
        <w:tc>
          <w:tcPr>
            <w:tcW w:w="906" w:type="pct"/>
            <w:shd w:val="clear" w:color="auto" w:fill="auto"/>
          </w:tcPr>
          <w:p w14:paraId="285BE590" w14:textId="77777777" w:rsidR="00B55614" w:rsidRPr="00BF35C9" w:rsidRDefault="00B55614" w:rsidP="00CA58B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ODABRANO</w:t>
            </w:r>
          </w:p>
        </w:tc>
      </w:tr>
      <w:tr w:rsidR="00B55614" w:rsidRPr="00BF35C9" w14:paraId="712DF83B" w14:textId="77777777" w:rsidTr="00CA58BD">
        <w:trPr>
          <w:trHeight w:val="225"/>
        </w:trPr>
        <w:tc>
          <w:tcPr>
            <w:tcW w:w="826" w:type="pct"/>
            <w:shd w:val="clear" w:color="auto" w:fill="00B0F0"/>
          </w:tcPr>
          <w:p w14:paraId="714C6472"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1</w:t>
            </w:r>
          </w:p>
        </w:tc>
        <w:tc>
          <w:tcPr>
            <w:tcW w:w="1071" w:type="pct"/>
            <w:shd w:val="clear" w:color="auto" w:fill="00B0F0"/>
          </w:tcPr>
          <w:p w14:paraId="1AB67083" w14:textId="77777777" w:rsidR="00B55614" w:rsidRPr="00BF35C9" w:rsidRDefault="00B55614" w:rsidP="00850F12">
            <w:pPr>
              <w:spacing w:after="0" w:line="360" w:lineRule="auto"/>
              <w:jc w:val="center"/>
              <w:rPr>
                <w:rFonts w:cs="Times New Roman"/>
                <w:sz w:val="18"/>
              </w:rPr>
            </w:pPr>
            <w:r w:rsidRPr="00BF35C9">
              <w:rPr>
                <w:rFonts w:cs="Times New Roman"/>
                <w:sz w:val="18"/>
              </w:rPr>
              <w:t>Neznatne</w:t>
            </w:r>
          </w:p>
        </w:tc>
        <w:tc>
          <w:tcPr>
            <w:tcW w:w="2197" w:type="pct"/>
          </w:tcPr>
          <w:p w14:paraId="6407183F" w14:textId="77777777" w:rsidR="00B55614" w:rsidRPr="00BF35C9" w:rsidRDefault="00B55614" w:rsidP="00850F12">
            <w:pPr>
              <w:spacing w:after="0" w:line="360" w:lineRule="auto"/>
              <w:jc w:val="center"/>
              <w:rPr>
                <w:rFonts w:cs="Times New Roman"/>
                <w:sz w:val="18"/>
              </w:rPr>
            </w:pPr>
            <w:r w:rsidRPr="00BF35C9">
              <w:rPr>
                <w:rFonts w:cs="Times New Roman"/>
                <w:sz w:val="18"/>
              </w:rPr>
              <w:t>0,5-1</w:t>
            </w:r>
          </w:p>
        </w:tc>
        <w:tc>
          <w:tcPr>
            <w:tcW w:w="906" w:type="pct"/>
          </w:tcPr>
          <w:p w14:paraId="7F3A0DBD" w14:textId="77777777" w:rsidR="00B55614" w:rsidRPr="00BF35C9" w:rsidRDefault="00B55614" w:rsidP="00850F12">
            <w:pPr>
              <w:spacing w:after="0" w:line="360" w:lineRule="auto"/>
              <w:jc w:val="center"/>
              <w:rPr>
                <w:rFonts w:cs="Times New Roman"/>
                <w:sz w:val="18"/>
              </w:rPr>
            </w:pPr>
          </w:p>
        </w:tc>
      </w:tr>
      <w:tr w:rsidR="00B55614" w:rsidRPr="00BF35C9" w14:paraId="142DF627" w14:textId="77777777" w:rsidTr="00CA58BD">
        <w:trPr>
          <w:trHeight w:val="240"/>
        </w:trPr>
        <w:tc>
          <w:tcPr>
            <w:tcW w:w="826" w:type="pct"/>
            <w:shd w:val="clear" w:color="auto" w:fill="92D050"/>
          </w:tcPr>
          <w:p w14:paraId="0B98D0EB" w14:textId="77777777" w:rsidR="00B55614" w:rsidRPr="00BF35C9" w:rsidRDefault="00B55614" w:rsidP="00850F12">
            <w:pPr>
              <w:tabs>
                <w:tab w:val="center" w:pos="716"/>
                <w:tab w:val="left" w:pos="1215"/>
              </w:tabs>
              <w:spacing w:after="0" w:line="360" w:lineRule="auto"/>
              <w:jc w:val="center"/>
              <w:rPr>
                <w:rFonts w:cs="Times New Roman"/>
                <w:b/>
                <w:bCs/>
                <w:sz w:val="18"/>
              </w:rPr>
            </w:pPr>
            <w:r w:rsidRPr="00BF35C9">
              <w:rPr>
                <w:rFonts w:cs="Times New Roman"/>
                <w:b/>
                <w:bCs/>
                <w:sz w:val="18"/>
              </w:rPr>
              <w:t>2</w:t>
            </w:r>
          </w:p>
        </w:tc>
        <w:tc>
          <w:tcPr>
            <w:tcW w:w="1071" w:type="pct"/>
            <w:shd w:val="clear" w:color="auto" w:fill="92D050"/>
          </w:tcPr>
          <w:p w14:paraId="009386FD" w14:textId="77777777" w:rsidR="00B55614" w:rsidRPr="00BF35C9" w:rsidRDefault="00B55614" w:rsidP="00850F12">
            <w:pPr>
              <w:tabs>
                <w:tab w:val="center" w:pos="716"/>
                <w:tab w:val="left" w:pos="1215"/>
              </w:tabs>
              <w:spacing w:after="0" w:line="360" w:lineRule="auto"/>
              <w:jc w:val="center"/>
              <w:rPr>
                <w:rFonts w:cs="Times New Roman"/>
                <w:sz w:val="18"/>
              </w:rPr>
            </w:pPr>
            <w:r w:rsidRPr="00BF35C9">
              <w:rPr>
                <w:rFonts w:cs="Times New Roman"/>
                <w:sz w:val="18"/>
              </w:rPr>
              <w:t>Malene</w:t>
            </w:r>
          </w:p>
        </w:tc>
        <w:tc>
          <w:tcPr>
            <w:tcW w:w="2197" w:type="pct"/>
          </w:tcPr>
          <w:p w14:paraId="36AE538E" w14:textId="77777777" w:rsidR="00B55614" w:rsidRPr="00BF35C9" w:rsidRDefault="00B55614" w:rsidP="00850F12">
            <w:pPr>
              <w:spacing w:after="0" w:line="360" w:lineRule="auto"/>
              <w:jc w:val="center"/>
              <w:rPr>
                <w:rFonts w:cs="Times New Roman"/>
                <w:sz w:val="18"/>
              </w:rPr>
            </w:pPr>
            <w:r w:rsidRPr="00BF35C9">
              <w:rPr>
                <w:rFonts w:cs="Times New Roman"/>
                <w:sz w:val="18"/>
              </w:rPr>
              <w:t>1-5</w:t>
            </w:r>
          </w:p>
        </w:tc>
        <w:tc>
          <w:tcPr>
            <w:tcW w:w="906" w:type="pct"/>
          </w:tcPr>
          <w:p w14:paraId="58C8388A"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r>
      <w:tr w:rsidR="00B55614" w:rsidRPr="00BF35C9" w14:paraId="66CA86D4" w14:textId="77777777" w:rsidTr="00CA58BD">
        <w:trPr>
          <w:trHeight w:val="240"/>
        </w:trPr>
        <w:tc>
          <w:tcPr>
            <w:tcW w:w="826" w:type="pct"/>
            <w:shd w:val="clear" w:color="auto" w:fill="FFFF00"/>
          </w:tcPr>
          <w:p w14:paraId="4248FED9"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3</w:t>
            </w:r>
          </w:p>
        </w:tc>
        <w:tc>
          <w:tcPr>
            <w:tcW w:w="1071" w:type="pct"/>
            <w:shd w:val="clear" w:color="auto" w:fill="FFFF00"/>
          </w:tcPr>
          <w:p w14:paraId="0565AC05" w14:textId="77777777" w:rsidR="00B55614" w:rsidRPr="00BF35C9" w:rsidRDefault="00B55614" w:rsidP="00850F12">
            <w:pPr>
              <w:spacing w:after="0" w:line="360" w:lineRule="auto"/>
              <w:jc w:val="center"/>
              <w:rPr>
                <w:rFonts w:cs="Times New Roman"/>
                <w:sz w:val="18"/>
              </w:rPr>
            </w:pPr>
            <w:r w:rsidRPr="00BF35C9">
              <w:rPr>
                <w:rFonts w:cs="Times New Roman"/>
                <w:sz w:val="18"/>
              </w:rPr>
              <w:t>Umjerene</w:t>
            </w:r>
          </w:p>
        </w:tc>
        <w:tc>
          <w:tcPr>
            <w:tcW w:w="2197" w:type="pct"/>
          </w:tcPr>
          <w:p w14:paraId="2884DF7C" w14:textId="77777777" w:rsidR="00B55614" w:rsidRPr="00BF35C9" w:rsidRDefault="00B55614" w:rsidP="00850F12">
            <w:pPr>
              <w:spacing w:after="0" w:line="360" w:lineRule="auto"/>
              <w:jc w:val="center"/>
              <w:rPr>
                <w:rFonts w:cs="Times New Roman"/>
                <w:sz w:val="18"/>
              </w:rPr>
            </w:pPr>
            <w:r w:rsidRPr="00BF35C9">
              <w:rPr>
                <w:rFonts w:cs="Times New Roman"/>
                <w:sz w:val="18"/>
              </w:rPr>
              <w:t>5-15</w:t>
            </w:r>
          </w:p>
        </w:tc>
        <w:tc>
          <w:tcPr>
            <w:tcW w:w="906" w:type="pct"/>
          </w:tcPr>
          <w:p w14:paraId="0C7E5D36" w14:textId="77777777" w:rsidR="00B55614" w:rsidRPr="00BF35C9" w:rsidRDefault="00B55614" w:rsidP="00850F12">
            <w:pPr>
              <w:spacing w:after="0" w:line="360" w:lineRule="auto"/>
              <w:jc w:val="center"/>
              <w:rPr>
                <w:rFonts w:cs="Times New Roman"/>
                <w:b/>
                <w:bCs/>
                <w:sz w:val="18"/>
              </w:rPr>
            </w:pPr>
          </w:p>
        </w:tc>
      </w:tr>
      <w:tr w:rsidR="00B55614" w:rsidRPr="00BF35C9" w14:paraId="00B6E516" w14:textId="77777777" w:rsidTr="00CA58BD">
        <w:trPr>
          <w:trHeight w:val="240"/>
        </w:trPr>
        <w:tc>
          <w:tcPr>
            <w:tcW w:w="826" w:type="pct"/>
            <w:shd w:val="clear" w:color="auto" w:fill="FFC000"/>
          </w:tcPr>
          <w:p w14:paraId="02A36549"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lastRenderedPageBreak/>
              <w:t>4</w:t>
            </w:r>
          </w:p>
        </w:tc>
        <w:tc>
          <w:tcPr>
            <w:tcW w:w="1071" w:type="pct"/>
            <w:shd w:val="clear" w:color="auto" w:fill="FFC000"/>
          </w:tcPr>
          <w:p w14:paraId="51715512" w14:textId="77777777" w:rsidR="00B55614" w:rsidRPr="00BF35C9" w:rsidRDefault="00B55614" w:rsidP="00850F12">
            <w:pPr>
              <w:spacing w:after="0" w:line="360" w:lineRule="auto"/>
              <w:jc w:val="center"/>
              <w:rPr>
                <w:rFonts w:cs="Times New Roman"/>
                <w:sz w:val="18"/>
              </w:rPr>
            </w:pPr>
            <w:r w:rsidRPr="00BF35C9">
              <w:rPr>
                <w:rFonts w:cs="Times New Roman"/>
                <w:sz w:val="18"/>
              </w:rPr>
              <w:t>Značajne</w:t>
            </w:r>
          </w:p>
        </w:tc>
        <w:tc>
          <w:tcPr>
            <w:tcW w:w="2197" w:type="pct"/>
          </w:tcPr>
          <w:p w14:paraId="03D96C30" w14:textId="77777777" w:rsidR="00B55614" w:rsidRPr="00BF35C9" w:rsidRDefault="00B55614" w:rsidP="00850F12">
            <w:pPr>
              <w:spacing w:after="0" w:line="360" w:lineRule="auto"/>
              <w:jc w:val="center"/>
              <w:rPr>
                <w:rFonts w:cs="Times New Roman"/>
                <w:sz w:val="18"/>
              </w:rPr>
            </w:pPr>
            <w:r w:rsidRPr="00BF35C9">
              <w:rPr>
                <w:rFonts w:cs="Times New Roman"/>
                <w:sz w:val="18"/>
              </w:rPr>
              <w:t>15-25</w:t>
            </w:r>
          </w:p>
        </w:tc>
        <w:tc>
          <w:tcPr>
            <w:tcW w:w="906" w:type="pct"/>
          </w:tcPr>
          <w:p w14:paraId="47180CFB" w14:textId="77777777" w:rsidR="00B55614" w:rsidRPr="00BF35C9" w:rsidRDefault="00B55614" w:rsidP="00850F12">
            <w:pPr>
              <w:spacing w:after="0" w:line="360" w:lineRule="auto"/>
              <w:jc w:val="center"/>
              <w:rPr>
                <w:rFonts w:cs="Times New Roman"/>
                <w:sz w:val="18"/>
              </w:rPr>
            </w:pPr>
          </w:p>
        </w:tc>
      </w:tr>
      <w:tr w:rsidR="00B55614" w:rsidRPr="00BF35C9" w14:paraId="7E43B3B7" w14:textId="77777777" w:rsidTr="00CA58BD">
        <w:trPr>
          <w:trHeight w:val="270"/>
        </w:trPr>
        <w:tc>
          <w:tcPr>
            <w:tcW w:w="826" w:type="pct"/>
            <w:shd w:val="clear" w:color="auto" w:fill="FF0000"/>
          </w:tcPr>
          <w:p w14:paraId="037F1FB0"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5</w:t>
            </w:r>
          </w:p>
        </w:tc>
        <w:tc>
          <w:tcPr>
            <w:tcW w:w="1071" w:type="pct"/>
            <w:shd w:val="clear" w:color="auto" w:fill="FF0000"/>
          </w:tcPr>
          <w:p w14:paraId="3EEF5A3C" w14:textId="77777777" w:rsidR="00B55614" w:rsidRPr="00BF35C9" w:rsidRDefault="00B55614" w:rsidP="00850F12">
            <w:pPr>
              <w:spacing w:after="0" w:line="360" w:lineRule="auto"/>
              <w:jc w:val="center"/>
              <w:rPr>
                <w:rFonts w:cs="Times New Roman"/>
                <w:sz w:val="18"/>
              </w:rPr>
            </w:pPr>
            <w:r w:rsidRPr="00BF35C9">
              <w:rPr>
                <w:rFonts w:cs="Times New Roman"/>
                <w:sz w:val="18"/>
              </w:rPr>
              <w:t>Katastrofalne</w:t>
            </w:r>
          </w:p>
        </w:tc>
        <w:tc>
          <w:tcPr>
            <w:tcW w:w="2197" w:type="pct"/>
          </w:tcPr>
          <w:p w14:paraId="7F659714" w14:textId="77777777" w:rsidR="00B55614" w:rsidRPr="00BF35C9" w:rsidRDefault="00B55614" w:rsidP="00850F12">
            <w:pPr>
              <w:spacing w:after="0" w:line="360" w:lineRule="auto"/>
              <w:jc w:val="center"/>
              <w:rPr>
                <w:rFonts w:cs="Times New Roman"/>
                <w:sz w:val="18"/>
              </w:rPr>
            </w:pPr>
            <w:r w:rsidRPr="00BF35C9">
              <w:rPr>
                <w:rFonts w:cs="Times New Roman"/>
                <w:sz w:val="18"/>
              </w:rPr>
              <w:t>&gt;25</w:t>
            </w:r>
          </w:p>
        </w:tc>
        <w:tc>
          <w:tcPr>
            <w:tcW w:w="906" w:type="pct"/>
          </w:tcPr>
          <w:p w14:paraId="7761CEB3" w14:textId="77777777" w:rsidR="00B55614" w:rsidRPr="00BF35C9" w:rsidRDefault="00B55614" w:rsidP="00850F12">
            <w:pPr>
              <w:spacing w:after="0" w:line="360" w:lineRule="auto"/>
              <w:jc w:val="center"/>
              <w:rPr>
                <w:rFonts w:cs="Times New Roman"/>
                <w:sz w:val="18"/>
              </w:rPr>
            </w:pPr>
          </w:p>
        </w:tc>
      </w:tr>
      <w:tr w:rsidR="00B55614" w:rsidRPr="00BF35C9" w14:paraId="256EC3D7" w14:textId="77777777" w:rsidTr="00CA58BD">
        <w:trPr>
          <w:trHeight w:val="285"/>
        </w:trPr>
        <w:tc>
          <w:tcPr>
            <w:tcW w:w="5000" w:type="pct"/>
            <w:gridSpan w:val="4"/>
            <w:shd w:val="clear" w:color="auto" w:fill="auto"/>
          </w:tcPr>
          <w:p w14:paraId="06527C14" w14:textId="77777777" w:rsidR="00B55614" w:rsidRPr="00BF35C9" w:rsidRDefault="00B55614" w:rsidP="00CA58BD">
            <w:pPr>
              <w:pStyle w:val="Bezproreda1"/>
              <w:spacing w:line="360" w:lineRule="auto"/>
              <w:jc w:val="center"/>
              <w:rPr>
                <w:rFonts w:ascii="Times New Roman" w:hAnsi="Times New Roman"/>
                <w:b/>
                <w:bCs/>
                <w:i/>
                <w:iCs/>
                <w:sz w:val="18"/>
                <w:lang w:val="hr-HR"/>
              </w:rPr>
            </w:pPr>
            <w:r w:rsidRPr="00BF35C9">
              <w:rPr>
                <w:rFonts w:ascii="Times New Roman" w:hAnsi="Times New Roman"/>
                <w:b/>
                <w:bCs/>
                <w:i/>
                <w:iCs/>
                <w:sz w:val="18"/>
                <w:lang w:val="hr-HR"/>
              </w:rPr>
              <w:t>Štete/gubici na građevinama od javnog društvenog značaja</w:t>
            </w:r>
          </w:p>
        </w:tc>
      </w:tr>
      <w:tr w:rsidR="00B55614" w:rsidRPr="00BF35C9" w14:paraId="7743D88A" w14:textId="77777777" w:rsidTr="00CA58BD">
        <w:trPr>
          <w:trHeight w:val="116"/>
        </w:trPr>
        <w:tc>
          <w:tcPr>
            <w:tcW w:w="826" w:type="pct"/>
            <w:shd w:val="clear" w:color="auto" w:fill="auto"/>
          </w:tcPr>
          <w:p w14:paraId="255BC7E7" w14:textId="77777777" w:rsidR="00B55614" w:rsidRPr="00BF35C9" w:rsidRDefault="00B55614" w:rsidP="00CA58B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Kategorija</w:t>
            </w:r>
          </w:p>
        </w:tc>
        <w:tc>
          <w:tcPr>
            <w:tcW w:w="1071" w:type="pct"/>
            <w:shd w:val="clear" w:color="auto" w:fill="auto"/>
          </w:tcPr>
          <w:p w14:paraId="4D10B69E" w14:textId="77777777" w:rsidR="00B55614" w:rsidRPr="00BF35C9" w:rsidRDefault="00B55614" w:rsidP="00CA58B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Posljedice</w:t>
            </w:r>
          </w:p>
        </w:tc>
        <w:tc>
          <w:tcPr>
            <w:tcW w:w="2197" w:type="pct"/>
            <w:shd w:val="clear" w:color="auto" w:fill="auto"/>
          </w:tcPr>
          <w:p w14:paraId="153AB31A" w14:textId="54B2A50A" w:rsidR="00B55614" w:rsidRPr="00BF35C9" w:rsidRDefault="00B55614" w:rsidP="00CA58B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Kriterij-štete u % proračuna JLP(R)S</w:t>
            </w:r>
          </w:p>
        </w:tc>
        <w:tc>
          <w:tcPr>
            <w:tcW w:w="906" w:type="pct"/>
            <w:shd w:val="clear" w:color="auto" w:fill="auto"/>
          </w:tcPr>
          <w:p w14:paraId="07F5AEE9" w14:textId="77777777" w:rsidR="00B55614" w:rsidRPr="00BF35C9" w:rsidRDefault="00B55614" w:rsidP="00CA58B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ODABRANO</w:t>
            </w:r>
          </w:p>
        </w:tc>
      </w:tr>
      <w:tr w:rsidR="00B55614" w:rsidRPr="00BF35C9" w14:paraId="5795A199" w14:textId="77777777" w:rsidTr="00CA58BD">
        <w:trPr>
          <w:trHeight w:val="225"/>
        </w:trPr>
        <w:tc>
          <w:tcPr>
            <w:tcW w:w="826" w:type="pct"/>
            <w:shd w:val="clear" w:color="auto" w:fill="00B0F0"/>
          </w:tcPr>
          <w:p w14:paraId="00D7134F"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1</w:t>
            </w:r>
          </w:p>
        </w:tc>
        <w:tc>
          <w:tcPr>
            <w:tcW w:w="1071" w:type="pct"/>
            <w:shd w:val="clear" w:color="auto" w:fill="00B0F0"/>
          </w:tcPr>
          <w:p w14:paraId="560C63D6" w14:textId="77777777" w:rsidR="00B55614" w:rsidRPr="00BF35C9" w:rsidRDefault="00B55614" w:rsidP="00850F12">
            <w:pPr>
              <w:spacing w:after="0" w:line="360" w:lineRule="auto"/>
              <w:jc w:val="center"/>
              <w:rPr>
                <w:rFonts w:cs="Times New Roman"/>
                <w:sz w:val="18"/>
              </w:rPr>
            </w:pPr>
            <w:r w:rsidRPr="00BF35C9">
              <w:rPr>
                <w:rFonts w:cs="Times New Roman"/>
                <w:sz w:val="18"/>
              </w:rPr>
              <w:t>Neznatne</w:t>
            </w:r>
          </w:p>
        </w:tc>
        <w:tc>
          <w:tcPr>
            <w:tcW w:w="2197" w:type="pct"/>
          </w:tcPr>
          <w:p w14:paraId="345EF40B" w14:textId="77777777" w:rsidR="00B55614" w:rsidRPr="00BF35C9" w:rsidRDefault="00B55614" w:rsidP="00850F12">
            <w:pPr>
              <w:spacing w:after="0" w:line="360" w:lineRule="auto"/>
              <w:jc w:val="center"/>
              <w:rPr>
                <w:rFonts w:cs="Times New Roman"/>
                <w:sz w:val="18"/>
              </w:rPr>
            </w:pPr>
            <w:r w:rsidRPr="00BF35C9">
              <w:rPr>
                <w:rFonts w:cs="Times New Roman"/>
                <w:sz w:val="18"/>
              </w:rPr>
              <w:t>0,5-1</w:t>
            </w:r>
          </w:p>
        </w:tc>
        <w:tc>
          <w:tcPr>
            <w:tcW w:w="906" w:type="pct"/>
          </w:tcPr>
          <w:p w14:paraId="39C50D22" w14:textId="77777777" w:rsidR="00B55614" w:rsidRPr="00BF35C9" w:rsidRDefault="00B55614" w:rsidP="00850F12">
            <w:pPr>
              <w:spacing w:after="0" w:line="360" w:lineRule="auto"/>
              <w:jc w:val="center"/>
              <w:rPr>
                <w:rFonts w:cs="Times New Roman"/>
                <w:sz w:val="18"/>
              </w:rPr>
            </w:pPr>
          </w:p>
        </w:tc>
      </w:tr>
      <w:tr w:rsidR="00B55614" w:rsidRPr="00BF35C9" w14:paraId="75CFF957" w14:textId="77777777" w:rsidTr="00CA58BD">
        <w:trPr>
          <w:trHeight w:val="240"/>
        </w:trPr>
        <w:tc>
          <w:tcPr>
            <w:tcW w:w="826" w:type="pct"/>
            <w:shd w:val="clear" w:color="auto" w:fill="92D050"/>
          </w:tcPr>
          <w:p w14:paraId="22655907" w14:textId="77777777" w:rsidR="00B55614" w:rsidRPr="00BF35C9" w:rsidRDefault="00B55614" w:rsidP="00850F12">
            <w:pPr>
              <w:tabs>
                <w:tab w:val="center" w:pos="716"/>
                <w:tab w:val="left" w:pos="1215"/>
              </w:tabs>
              <w:spacing w:after="0" w:line="360" w:lineRule="auto"/>
              <w:jc w:val="center"/>
              <w:rPr>
                <w:rFonts w:cs="Times New Roman"/>
                <w:b/>
                <w:bCs/>
                <w:sz w:val="18"/>
              </w:rPr>
            </w:pPr>
            <w:r w:rsidRPr="00BF35C9">
              <w:rPr>
                <w:rFonts w:cs="Times New Roman"/>
                <w:b/>
                <w:bCs/>
                <w:sz w:val="18"/>
              </w:rPr>
              <w:t>2</w:t>
            </w:r>
          </w:p>
        </w:tc>
        <w:tc>
          <w:tcPr>
            <w:tcW w:w="1071" w:type="pct"/>
            <w:shd w:val="clear" w:color="auto" w:fill="92D050"/>
          </w:tcPr>
          <w:p w14:paraId="25153158" w14:textId="77777777" w:rsidR="00B55614" w:rsidRPr="00BF35C9" w:rsidRDefault="00B55614" w:rsidP="00850F12">
            <w:pPr>
              <w:tabs>
                <w:tab w:val="center" w:pos="716"/>
                <w:tab w:val="left" w:pos="1215"/>
              </w:tabs>
              <w:spacing w:after="0" w:line="360" w:lineRule="auto"/>
              <w:jc w:val="center"/>
              <w:rPr>
                <w:rFonts w:cs="Times New Roman"/>
                <w:sz w:val="18"/>
              </w:rPr>
            </w:pPr>
            <w:r w:rsidRPr="00BF35C9">
              <w:rPr>
                <w:rFonts w:cs="Times New Roman"/>
                <w:sz w:val="18"/>
              </w:rPr>
              <w:t>Malene</w:t>
            </w:r>
          </w:p>
        </w:tc>
        <w:tc>
          <w:tcPr>
            <w:tcW w:w="2197" w:type="pct"/>
          </w:tcPr>
          <w:p w14:paraId="3912C19B" w14:textId="77777777" w:rsidR="00B55614" w:rsidRPr="00BF35C9" w:rsidRDefault="00B55614" w:rsidP="00850F12">
            <w:pPr>
              <w:spacing w:after="0" w:line="360" w:lineRule="auto"/>
              <w:jc w:val="center"/>
              <w:rPr>
                <w:rFonts w:cs="Times New Roman"/>
                <w:sz w:val="18"/>
              </w:rPr>
            </w:pPr>
            <w:r w:rsidRPr="00BF35C9">
              <w:rPr>
                <w:rFonts w:cs="Times New Roman"/>
                <w:sz w:val="18"/>
              </w:rPr>
              <w:t>1-5</w:t>
            </w:r>
          </w:p>
        </w:tc>
        <w:tc>
          <w:tcPr>
            <w:tcW w:w="906" w:type="pct"/>
          </w:tcPr>
          <w:p w14:paraId="1F9A1979"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r>
      <w:tr w:rsidR="00B55614" w:rsidRPr="00BF35C9" w14:paraId="703DD459" w14:textId="77777777" w:rsidTr="00CA58BD">
        <w:trPr>
          <w:trHeight w:val="240"/>
        </w:trPr>
        <w:tc>
          <w:tcPr>
            <w:tcW w:w="826" w:type="pct"/>
            <w:shd w:val="clear" w:color="auto" w:fill="FFFF00"/>
          </w:tcPr>
          <w:p w14:paraId="469D7C43"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3</w:t>
            </w:r>
          </w:p>
        </w:tc>
        <w:tc>
          <w:tcPr>
            <w:tcW w:w="1071" w:type="pct"/>
            <w:shd w:val="clear" w:color="auto" w:fill="FFFF00"/>
          </w:tcPr>
          <w:p w14:paraId="22B4E158" w14:textId="77777777" w:rsidR="00B55614" w:rsidRPr="00BF35C9" w:rsidRDefault="00B55614" w:rsidP="00850F12">
            <w:pPr>
              <w:spacing w:after="0" w:line="360" w:lineRule="auto"/>
              <w:jc w:val="center"/>
              <w:rPr>
                <w:rFonts w:cs="Times New Roman"/>
                <w:sz w:val="18"/>
              </w:rPr>
            </w:pPr>
            <w:r w:rsidRPr="00BF35C9">
              <w:rPr>
                <w:rFonts w:cs="Times New Roman"/>
                <w:sz w:val="18"/>
              </w:rPr>
              <w:t>Umjerene</w:t>
            </w:r>
          </w:p>
        </w:tc>
        <w:tc>
          <w:tcPr>
            <w:tcW w:w="2197" w:type="pct"/>
          </w:tcPr>
          <w:p w14:paraId="1035BFFE" w14:textId="77777777" w:rsidR="00B55614" w:rsidRPr="00BF35C9" w:rsidRDefault="00B55614" w:rsidP="00850F12">
            <w:pPr>
              <w:spacing w:after="0" w:line="360" w:lineRule="auto"/>
              <w:jc w:val="center"/>
              <w:rPr>
                <w:rFonts w:cs="Times New Roman"/>
                <w:sz w:val="18"/>
              </w:rPr>
            </w:pPr>
            <w:r w:rsidRPr="00BF35C9">
              <w:rPr>
                <w:rFonts w:cs="Times New Roman"/>
                <w:sz w:val="18"/>
              </w:rPr>
              <w:t>5-15</w:t>
            </w:r>
          </w:p>
        </w:tc>
        <w:tc>
          <w:tcPr>
            <w:tcW w:w="906" w:type="pct"/>
          </w:tcPr>
          <w:p w14:paraId="791330A3" w14:textId="77777777" w:rsidR="00B55614" w:rsidRPr="00BF35C9" w:rsidRDefault="00B55614" w:rsidP="00850F12">
            <w:pPr>
              <w:spacing w:after="0" w:line="360" w:lineRule="auto"/>
              <w:jc w:val="center"/>
              <w:rPr>
                <w:rFonts w:cs="Times New Roman"/>
                <w:sz w:val="18"/>
              </w:rPr>
            </w:pPr>
          </w:p>
        </w:tc>
      </w:tr>
      <w:tr w:rsidR="00B55614" w:rsidRPr="00BF35C9" w14:paraId="372EE453" w14:textId="77777777" w:rsidTr="00CA58BD">
        <w:trPr>
          <w:trHeight w:val="240"/>
        </w:trPr>
        <w:tc>
          <w:tcPr>
            <w:tcW w:w="826" w:type="pct"/>
            <w:shd w:val="clear" w:color="auto" w:fill="FFC000"/>
          </w:tcPr>
          <w:p w14:paraId="0F085358"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4</w:t>
            </w:r>
          </w:p>
        </w:tc>
        <w:tc>
          <w:tcPr>
            <w:tcW w:w="1071" w:type="pct"/>
            <w:shd w:val="clear" w:color="auto" w:fill="FFC000"/>
          </w:tcPr>
          <w:p w14:paraId="4D7217EE" w14:textId="77777777" w:rsidR="00B55614" w:rsidRPr="00BF35C9" w:rsidRDefault="00B55614" w:rsidP="00850F12">
            <w:pPr>
              <w:spacing w:after="0" w:line="360" w:lineRule="auto"/>
              <w:jc w:val="center"/>
              <w:rPr>
                <w:rFonts w:cs="Times New Roman"/>
                <w:sz w:val="18"/>
              </w:rPr>
            </w:pPr>
            <w:r w:rsidRPr="00BF35C9">
              <w:rPr>
                <w:rFonts w:cs="Times New Roman"/>
                <w:sz w:val="18"/>
              </w:rPr>
              <w:t>Značajne</w:t>
            </w:r>
          </w:p>
        </w:tc>
        <w:tc>
          <w:tcPr>
            <w:tcW w:w="2197" w:type="pct"/>
          </w:tcPr>
          <w:p w14:paraId="2D0CF1CF" w14:textId="77777777" w:rsidR="00B55614" w:rsidRPr="00BF35C9" w:rsidRDefault="00B55614" w:rsidP="00850F12">
            <w:pPr>
              <w:spacing w:after="0" w:line="360" w:lineRule="auto"/>
              <w:jc w:val="center"/>
              <w:rPr>
                <w:rFonts w:cs="Times New Roman"/>
                <w:sz w:val="18"/>
              </w:rPr>
            </w:pPr>
            <w:r w:rsidRPr="00BF35C9">
              <w:rPr>
                <w:rFonts w:cs="Times New Roman"/>
                <w:sz w:val="18"/>
              </w:rPr>
              <w:t>15-25</w:t>
            </w:r>
          </w:p>
        </w:tc>
        <w:tc>
          <w:tcPr>
            <w:tcW w:w="906" w:type="pct"/>
          </w:tcPr>
          <w:p w14:paraId="64A55EB3" w14:textId="77777777" w:rsidR="00B55614" w:rsidRPr="00BF35C9" w:rsidRDefault="00B55614" w:rsidP="00850F12">
            <w:pPr>
              <w:spacing w:after="0" w:line="360" w:lineRule="auto"/>
              <w:jc w:val="center"/>
              <w:rPr>
                <w:rFonts w:cs="Times New Roman"/>
                <w:sz w:val="18"/>
              </w:rPr>
            </w:pPr>
          </w:p>
        </w:tc>
      </w:tr>
      <w:tr w:rsidR="00B55614" w:rsidRPr="00BF35C9" w14:paraId="6C8719BA" w14:textId="77777777" w:rsidTr="00CA58BD">
        <w:trPr>
          <w:trHeight w:val="270"/>
        </w:trPr>
        <w:tc>
          <w:tcPr>
            <w:tcW w:w="826" w:type="pct"/>
            <w:shd w:val="clear" w:color="auto" w:fill="FF0000"/>
          </w:tcPr>
          <w:p w14:paraId="1CFA2231"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5</w:t>
            </w:r>
          </w:p>
        </w:tc>
        <w:tc>
          <w:tcPr>
            <w:tcW w:w="1071" w:type="pct"/>
            <w:shd w:val="clear" w:color="auto" w:fill="FF0000"/>
          </w:tcPr>
          <w:p w14:paraId="42FE63B4" w14:textId="77777777" w:rsidR="00B55614" w:rsidRPr="00BF35C9" w:rsidRDefault="00B55614" w:rsidP="00850F12">
            <w:pPr>
              <w:spacing w:after="0" w:line="360" w:lineRule="auto"/>
              <w:jc w:val="center"/>
              <w:rPr>
                <w:rFonts w:cs="Times New Roman"/>
                <w:sz w:val="18"/>
              </w:rPr>
            </w:pPr>
            <w:r w:rsidRPr="00BF35C9">
              <w:rPr>
                <w:rFonts w:cs="Times New Roman"/>
                <w:sz w:val="18"/>
              </w:rPr>
              <w:t>Katastrofalne</w:t>
            </w:r>
          </w:p>
        </w:tc>
        <w:tc>
          <w:tcPr>
            <w:tcW w:w="2197" w:type="pct"/>
          </w:tcPr>
          <w:p w14:paraId="3443C92F" w14:textId="77777777" w:rsidR="00B55614" w:rsidRPr="00BF35C9" w:rsidRDefault="00B55614" w:rsidP="00850F12">
            <w:pPr>
              <w:spacing w:after="0" w:line="360" w:lineRule="auto"/>
              <w:jc w:val="center"/>
              <w:rPr>
                <w:rFonts w:cs="Times New Roman"/>
                <w:sz w:val="18"/>
              </w:rPr>
            </w:pPr>
            <w:r w:rsidRPr="00BF35C9">
              <w:rPr>
                <w:rFonts w:cs="Times New Roman"/>
                <w:sz w:val="18"/>
              </w:rPr>
              <w:t>&gt;25</w:t>
            </w:r>
          </w:p>
        </w:tc>
        <w:tc>
          <w:tcPr>
            <w:tcW w:w="906" w:type="pct"/>
          </w:tcPr>
          <w:p w14:paraId="2789CCEB" w14:textId="77777777" w:rsidR="00B55614" w:rsidRPr="00BF35C9" w:rsidRDefault="00B55614" w:rsidP="00850F12">
            <w:pPr>
              <w:spacing w:after="0" w:line="360" w:lineRule="auto"/>
              <w:jc w:val="center"/>
              <w:rPr>
                <w:rFonts w:cs="Times New Roman"/>
                <w:sz w:val="18"/>
              </w:rPr>
            </w:pPr>
          </w:p>
        </w:tc>
      </w:tr>
    </w:tbl>
    <w:p w14:paraId="15F2E3EB" w14:textId="77777777" w:rsidR="00B55614" w:rsidRPr="00BF35C9" w:rsidRDefault="00B55614" w:rsidP="00850F12">
      <w:pPr>
        <w:spacing w:after="0" w:line="360" w:lineRule="auto"/>
        <w:jc w:val="both"/>
        <w:rPr>
          <w:rFonts w:cs="Times New Roman"/>
        </w:rPr>
      </w:pPr>
    </w:p>
    <w:p w14:paraId="64DD220A" w14:textId="77777777" w:rsidR="0097358B" w:rsidRPr="00BF35C9" w:rsidRDefault="0097358B" w:rsidP="00850F12">
      <w:pPr>
        <w:spacing w:after="0" w:line="360" w:lineRule="auto"/>
        <w:jc w:val="both"/>
        <w:rPr>
          <w:rFonts w:cs="Times New Roman"/>
        </w:rPr>
      </w:pPr>
    </w:p>
    <w:p w14:paraId="53F45538" w14:textId="438CE985" w:rsidR="00CA58BD" w:rsidRPr="00BF35C9" w:rsidRDefault="00CA58BD" w:rsidP="00CA58BD">
      <w:pPr>
        <w:pStyle w:val="Opisslike"/>
        <w:keepNext/>
        <w:rPr>
          <w:rFonts w:cs="Times New Roman"/>
        </w:rPr>
      </w:pPr>
      <w:bookmarkStart w:id="379" w:name="_Toc169506755"/>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125</w:t>
      </w:r>
      <w:r w:rsidRPr="00BF35C9">
        <w:rPr>
          <w:rFonts w:cs="Times New Roman"/>
        </w:rPr>
        <w:fldChar w:fldCharType="end"/>
      </w:r>
      <w:r w:rsidRPr="00BF35C9">
        <w:rPr>
          <w:rFonts w:cs="Times New Roman"/>
        </w:rPr>
        <w:t>. Posljedice na društvenu stabilnost i politiku - ZBIRNO - DNP</w:t>
      </w:r>
      <w:bookmarkEnd w:id="37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45"/>
        <w:gridCol w:w="1689"/>
        <w:gridCol w:w="2362"/>
        <w:gridCol w:w="3166"/>
      </w:tblGrid>
      <w:tr w:rsidR="00B55614" w:rsidRPr="00BF35C9" w14:paraId="7584C456" w14:textId="77777777" w:rsidTr="00CA58BD">
        <w:trPr>
          <w:trHeight w:val="300"/>
        </w:trPr>
        <w:tc>
          <w:tcPr>
            <w:tcW w:w="1018" w:type="pct"/>
            <w:shd w:val="clear" w:color="auto" w:fill="auto"/>
          </w:tcPr>
          <w:p w14:paraId="0B2524BC"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Kategorija</w:t>
            </w:r>
          </w:p>
        </w:tc>
        <w:tc>
          <w:tcPr>
            <w:tcW w:w="932" w:type="pct"/>
            <w:shd w:val="clear" w:color="auto" w:fill="auto"/>
          </w:tcPr>
          <w:p w14:paraId="2AFEF01A"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Ukupno</w:t>
            </w:r>
          </w:p>
        </w:tc>
        <w:tc>
          <w:tcPr>
            <w:tcW w:w="1303" w:type="pct"/>
            <w:shd w:val="clear" w:color="auto" w:fill="auto"/>
          </w:tcPr>
          <w:p w14:paraId="114DEAF1"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Kritična</w:t>
            </w:r>
          </w:p>
          <w:p w14:paraId="753ADCB0"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infrastruktura</w:t>
            </w:r>
          </w:p>
        </w:tc>
        <w:tc>
          <w:tcPr>
            <w:tcW w:w="1747" w:type="pct"/>
            <w:shd w:val="clear" w:color="auto" w:fill="auto"/>
          </w:tcPr>
          <w:p w14:paraId="6E315487"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Štete/gubici na građ. od javnog društvenog značaja</w:t>
            </w:r>
          </w:p>
        </w:tc>
      </w:tr>
      <w:tr w:rsidR="00B55614" w:rsidRPr="00BF35C9" w14:paraId="6853FFC0" w14:textId="77777777" w:rsidTr="00CA58BD">
        <w:trPr>
          <w:trHeight w:val="180"/>
        </w:trPr>
        <w:tc>
          <w:tcPr>
            <w:tcW w:w="1018" w:type="pct"/>
            <w:shd w:val="clear" w:color="auto" w:fill="00B0F0"/>
          </w:tcPr>
          <w:p w14:paraId="016D1CD8" w14:textId="77777777" w:rsidR="00B55614" w:rsidRPr="00BF35C9" w:rsidRDefault="00B55614" w:rsidP="00850F12">
            <w:pPr>
              <w:spacing w:after="0" w:line="360" w:lineRule="auto"/>
              <w:jc w:val="center"/>
              <w:rPr>
                <w:rFonts w:cs="Times New Roman"/>
                <w:sz w:val="18"/>
              </w:rPr>
            </w:pPr>
            <w:r w:rsidRPr="00BF35C9">
              <w:rPr>
                <w:rFonts w:cs="Times New Roman"/>
                <w:sz w:val="18"/>
              </w:rPr>
              <w:t>1</w:t>
            </w:r>
          </w:p>
        </w:tc>
        <w:tc>
          <w:tcPr>
            <w:tcW w:w="932" w:type="pct"/>
            <w:shd w:val="clear" w:color="auto" w:fill="00B0F0"/>
          </w:tcPr>
          <w:p w14:paraId="51F838D9" w14:textId="77777777" w:rsidR="00B55614" w:rsidRPr="00BF35C9" w:rsidRDefault="00B55614" w:rsidP="00850F12">
            <w:pPr>
              <w:spacing w:after="0" w:line="360" w:lineRule="auto"/>
              <w:jc w:val="center"/>
              <w:rPr>
                <w:rFonts w:cs="Times New Roman"/>
                <w:sz w:val="18"/>
              </w:rPr>
            </w:pPr>
          </w:p>
        </w:tc>
        <w:tc>
          <w:tcPr>
            <w:tcW w:w="1303" w:type="pct"/>
          </w:tcPr>
          <w:p w14:paraId="3AA9C762" w14:textId="77777777" w:rsidR="00B55614" w:rsidRPr="00BF35C9" w:rsidRDefault="00B55614" w:rsidP="00850F12">
            <w:pPr>
              <w:spacing w:after="0" w:line="360" w:lineRule="auto"/>
              <w:jc w:val="center"/>
              <w:rPr>
                <w:rFonts w:cs="Times New Roman"/>
                <w:sz w:val="18"/>
              </w:rPr>
            </w:pPr>
          </w:p>
        </w:tc>
        <w:tc>
          <w:tcPr>
            <w:tcW w:w="1747" w:type="pct"/>
          </w:tcPr>
          <w:p w14:paraId="1E52C4C8" w14:textId="77777777" w:rsidR="00B55614" w:rsidRPr="00BF35C9" w:rsidRDefault="00B55614" w:rsidP="00850F12">
            <w:pPr>
              <w:spacing w:after="0" w:line="360" w:lineRule="auto"/>
              <w:jc w:val="center"/>
              <w:rPr>
                <w:rFonts w:cs="Times New Roman"/>
                <w:sz w:val="18"/>
              </w:rPr>
            </w:pPr>
          </w:p>
        </w:tc>
      </w:tr>
      <w:tr w:rsidR="00B55614" w:rsidRPr="00BF35C9" w14:paraId="4B9020E4" w14:textId="77777777" w:rsidTr="00CA58BD">
        <w:trPr>
          <w:trHeight w:val="165"/>
        </w:trPr>
        <w:tc>
          <w:tcPr>
            <w:tcW w:w="1018" w:type="pct"/>
            <w:shd w:val="clear" w:color="auto" w:fill="92D050"/>
          </w:tcPr>
          <w:p w14:paraId="79875372" w14:textId="77777777" w:rsidR="00B55614" w:rsidRPr="00BF35C9" w:rsidRDefault="00B55614" w:rsidP="00850F12">
            <w:pPr>
              <w:spacing w:after="0" w:line="360" w:lineRule="auto"/>
              <w:jc w:val="center"/>
              <w:rPr>
                <w:rFonts w:cs="Times New Roman"/>
                <w:sz w:val="18"/>
              </w:rPr>
            </w:pPr>
            <w:r w:rsidRPr="00BF35C9">
              <w:rPr>
                <w:rFonts w:cs="Times New Roman"/>
                <w:sz w:val="18"/>
              </w:rPr>
              <w:t>2</w:t>
            </w:r>
          </w:p>
        </w:tc>
        <w:tc>
          <w:tcPr>
            <w:tcW w:w="932" w:type="pct"/>
            <w:shd w:val="clear" w:color="auto" w:fill="92D050"/>
          </w:tcPr>
          <w:p w14:paraId="57992F6E"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c>
          <w:tcPr>
            <w:tcW w:w="1303" w:type="pct"/>
          </w:tcPr>
          <w:p w14:paraId="2ABD61E8"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c>
          <w:tcPr>
            <w:tcW w:w="1747" w:type="pct"/>
          </w:tcPr>
          <w:p w14:paraId="3E61DE0B"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r>
      <w:tr w:rsidR="00B55614" w:rsidRPr="00BF35C9" w14:paraId="7EF54E2F" w14:textId="77777777" w:rsidTr="00CA58BD">
        <w:trPr>
          <w:trHeight w:val="210"/>
        </w:trPr>
        <w:tc>
          <w:tcPr>
            <w:tcW w:w="1018" w:type="pct"/>
            <w:shd w:val="clear" w:color="auto" w:fill="FFFF00"/>
          </w:tcPr>
          <w:p w14:paraId="734A9CF2" w14:textId="77777777" w:rsidR="00B55614" w:rsidRPr="00BF35C9" w:rsidRDefault="00B55614" w:rsidP="00850F12">
            <w:pPr>
              <w:spacing w:after="0" w:line="360" w:lineRule="auto"/>
              <w:jc w:val="center"/>
              <w:rPr>
                <w:rFonts w:cs="Times New Roman"/>
                <w:sz w:val="18"/>
              </w:rPr>
            </w:pPr>
            <w:r w:rsidRPr="00BF35C9">
              <w:rPr>
                <w:rFonts w:cs="Times New Roman"/>
                <w:sz w:val="18"/>
              </w:rPr>
              <w:t>3</w:t>
            </w:r>
          </w:p>
        </w:tc>
        <w:tc>
          <w:tcPr>
            <w:tcW w:w="932" w:type="pct"/>
            <w:shd w:val="clear" w:color="auto" w:fill="FFFF00"/>
          </w:tcPr>
          <w:p w14:paraId="1073F31E" w14:textId="77777777" w:rsidR="00B55614" w:rsidRPr="00BF35C9" w:rsidRDefault="00B55614" w:rsidP="00850F12">
            <w:pPr>
              <w:spacing w:after="0" w:line="360" w:lineRule="auto"/>
              <w:jc w:val="center"/>
              <w:rPr>
                <w:rFonts w:cs="Times New Roman"/>
                <w:sz w:val="18"/>
              </w:rPr>
            </w:pPr>
          </w:p>
        </w:tc>
        <w:tc>
          <w:tcPr>
            <w:tcW w:w="1303" w:type="pct"/>
          </w:tcPr>
          <w:p w14:paraId="4B427B79" w14:textId="77777777" w:rsidR="00B55614" w:rsidRPr="00BF35C9" w:rsidRDefault="00B55614" w:rsidP="00850F12">
            <w:pPr>
              <w:spacing w:after="0" w:line="360" w:lineRule="auto"/>
              <w:jc w:val="center"/>
              <w:rPr>
                <w:rFonts w:cs="Times New Roman"/>
                <w:sz w:val="18"/>
              </w:rPr>
            </w:pPr>
          </w:p>
        </w:tc>
        <w:tc>
          <w:tcPr>
            <w:tcW w:w="1747" w:type="pct"/>
          </w:tcPr>
          <w:p w14:paraId="5087A5ED" w14:textId="77777777" w:rsidR="00B55614" w:rsidRPr="00BF35C9" w:rsidRDefault="00B55614" w:rsidP="00850F12">
            <w:pPr>
              <w:spacing w:after="0" w:line="360" w:lineRule="auto"/>
              <w:jc w:val="center"/>
              <w:rPr>
                <w:rFonts w:cs="Times New Roman"/>
                <w:sz w:val="18"/>
              </w:rPr>
            </w:pPr>
          </w:p>
        </w:tc>
      </w:tr>
      <w:tr w:rsidR="00B55614" w:rsidRPr="00BF35C9" w14:paraId="4F8FAC21" w14:textId="77777777" w:rsidTr="00CA58BD">
        <w:trPr>
          <w:trHeight w:val="225"/>
        </w:trPr>
        <w:tc>
          <w:tcPr>
            <w:tcW w:w="1018" w:type="pct"/>
            <w:shd w:val="clear" w:color="auto" w:fill="FFC000"/>
          </w:tcPr>
          <w:p w14:paraId="23C56028" w14:textId="77777777" w:rsidR="00B55614" w:rsidRPr="00BF35C9" w:rsidRDefault="00B55614" w:rsidP="00850F12">
            <w:pPr>
              <w:spacing w:after="0" w:line="360" w:lineRule="auto"/>
              <w:jc w:val="center"/>
              <w:rPr>
                <w:rFonts w:cs="Times New Roman"/>
                <w:sz w:val="18"/>
              </w:rPr>
            </w:pPr>
            <w:r w:rsidRPr="00BF35C9">
              <w:rPr>
                <w:rFonts w:cs="Times New Roman"/>
                <w:sz w:val="18"/>
              </w:rPr>
              <w:t>4</w:t>
            </w:r>
          </w:p>
        </w:tc>
        <w:tc>
          <w:tcPr>
            <w:tcW w:w="932" w:type="pct"/>
            <w:shd w:val="clear" w:color="auto" w:fill="FFC000"/>
          </w:tcPr>
          <w:p w14:paraId="66069467" w14:textId="77777777" w:rsidR="00B55614" w:rsidRPr="00BF35C9" w:rsidRDefault="00B55614" w:rsidP="00850F12">
            <w:pPr>
              <w:spacing w:after="0" w:line="360" w:lineRule="auto"/>
              <w:jc w:val="center"/>
              <w:rPr>
                <w:rFonts w:cs="Times New Roman"/>
                <w:sz w:val="18"/>
              </w:rPr>
            </w:pPr>
          </w:p>
        </w:tc>
        <w:tc>
          <w:tcPr>
            <w:tcW w:w="1303" w:type="pct"/>
          </w:tcPr>
          <w:p w14:paraId="25782443" w14:textId="77777777" w:rsidR="00B55614" w:rsidRPr="00BF35C9" w:rsidRDefault="00B55614" w:rsidP="00850F12">
            <w:pPr>
              <w:spacing w:after="0" w:line="360" w:lineRule="auto"/>
              <w:jc w:val="center"/>
              <w:rPr>
                <w:rFonts w:cs="Times New Roman"/>
                <w:sz w:val="18"/>
              </w:rPr>
            </w:pPr>
          </w:p>
        </w:tc>
        <w:tc>
          <w:tcPr>
            <w:tcW w:w="1747" w:type="pct"/>
          </w:tcPr>
          <w:p w14:paraId="0D13E6F3" w14:textId="77777777" w:rsidR="00B55614" w:rsidRPr="00BF35C9" w:rsidRDefault="00B55614" w:rsidP="00850F12">
            <w:pPr>
              <w:spacing w:after="0" w:line="360" w:lineRule="auto"/>
              <w:jc w:val="center"/>
              <w:rPr>
                <w:rFonts w:cs="Times New Roman"/>
                <w:sz w:val="18"/>
              </w:rPr>
            </w:pPr>
          </w:p>
        </w:tc>
      </w:tr>
      <w:tr w:rsidR="00B55614" w:rsidRPr="00BF35C9" w14:paraId="2FAFE116" w14:textId="77777777" w:rsidTr="00CA58BD">
        <w:trPr>
          <w:trHeight w:val="210"/>
        </w:trPr>
        <w:tc>
          <w:tcPr>
            <w:tcW w:w="1018" w:type="pct"/>
            <w:shd w:val="clear" w:color="auto" w:fill="FF0000"/>
          </w:tcPr>
          <w:p w14:paraId="55CB3C23" w14:textId="77777777" w:rsidR="00B55614" w:rsidRPr="00BF35C9" w:rsidRDefault="00B55614" w:rsidP="00850F12">
            <w:pPr>
              <w:spacing w:after="0" w:line="360" w:lineRule="auto"/>
              <w:jc w:val="center"/>
              <w:rPr>
                <w:rFonts w:cs="Times New Roman"/>
                <w:sz w:val="18"/>
              </w:rPr>
            </w:pPr>
            <w:r w:rsidRPr="00BF35C9">
              <w:rPr>
                <w:rFonts w:cs="Times New Roman"/>
                <w:sz w:val="18"/>
              </w:rPr>
              <w:t>5</w:t>
            </w:r>
          </w:p>
        </w:tc>
        <w:tc>
          <w:tcPr>
            <w:tcW w:w="932" w:type="pct"/>
            <w:shd w:val="clear" w:color="auto" w:fill="FF0000"/>
          </w:tcPr>
          <w:p w14:paraId="70CEF5DC" w14:textId="77777777" w:rsidR="00B55614" w:rsidRPr="00BF35C9" w:rsidRDefault="00B55614" w:rsidP="00850F12">
            <w:pPr>
              <w:spacing w:after="0" w:line="360" w:lineRule="auto"/>
              <w:jc w:val="center"/>
              <w:rPr>
                <w:rFonts w:cs="Times New Roman"/>
                <w:sz w:val="18"/>
              </w:rPr>
            </w:pPr>
          </w:p>
        </w:tc>
        <w:tc>
          <w:tcPr>
            <w:tcW w:w="1303" w:type="pct"/>
          </w:tcPr>
          <w:p w14:paraId="4EBAEF62" w14:textId="77777777" w:rsidR="00B55614" w:rsidRPr="00BF35C9" w:rsidRDefault="00B55614" w:rsidP="00850F12">
            <w:pPr>
              <w:spacing w:after="0" w:line="360" w:lineRule="auto"/>
              <w:jc w:val="center"/>
              <w:rPr>
                <w:rFonts w:cs="Times New Roman"/>
                <w:sz w:val="18"/>
              </w:rPr>
            </w:pPr>
          </w:p>
        </w:tc>
        <w:tc>
          <w:tcPr>
            <w:tcW w:w="1747" w:type="pct"/>
          </w:tcPr>
          <w:p w14:paraId="747E632E" w14:textId="77777777" w:rsidR="00B55614" w:rsidRPr="00BF35C9" w:rsidRDefault="00B55614" w:rsidP="00850F12">
            <w:pPr>
              <w:spacing w:after="0" w:line="360" w:lineRule="auto"/>
              <w:jc w:val="center"/>
              <w:rPr>
                <w:rFonts w:cs="Times New Roman"/>
                <w:sz w:val="18"/>
              </w:rPr>
            </w:pPr>
          </w:p>
        </w:tc>
      </w:tr>
    </w:tbl>
    <w:p w14:paraId="495D3CA1" w14:textId="02743A12" w:rsidR="00CA58BD" w:rsidRDefault="00CA58BD" w:rsidP="00850F12">
      <w:pPr>
        <w:spacing w:after="0" w:line="360" w:lineRule="auto"/>
        <w:jc w:val="both"/>
        <w:rPr>
          <w:rFonts w:cs="Times New Roman"/>
          <w:b/>
          <w:bCs/>
        </w:rPr>
      </w:pPr>
    </w:p>
    <w:p w14:paraId="14031FF7" w14:textId="77E39B3C" w:rsidR="000F05CE" w:rsidRPr="00BF35C9" w:rsidRDefault="000F05CE" w:rsidP="000F05CE">
      <w:pPr>
        <w:pStyle w:val="Naslov5"/>
      </w:pPr>
      <w:bookmarkStart w:id="380" w:name="_Toc169261050"/>
      <w:r>
        <w:t xml:space="preserve">5.6.4.2.5. Vjerojatnost </w:t>
      </w:r>
      <w:r w:rsidRPr="00BF35C9">
        <w:t xml:space="preserve"> događaja</w:t>
      </w:r>
      <w:bookmarkEnd w:id="380"/>
    </w:p>
    <w:p w14:paraId="02F7FCAE" w14:textId="77777777" w:rsidR="000F05CE" w:rsidRPr="00BF35C9" w:rsidRDefault="000F05CE" w:rsidP="000F05CE">
      <w:pPr>
        <w:pStyle w:val="Opisslike"/>
        <w:keepNext/>
        <w:rPr>
          <w:rFonts w:cs="Times New Roman"/>
        </w:rPr>
      </w:pPr>
      <w:bookmarkStart w:id="381" w:name="_Toc169506756"/>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Pr>
          <w:rFonts w:cs="Times New Roman"/>
          <w:noProof/>
        </w:rPr>
        <w:t>126</w:t>
      </w:r>
      <w:r w:rsidRPr="00BF35C9">
        <w:rPr>
          <w:rFonts w:cs="Times New Roman"/>
        </w:rPr>
        <w:fldChar w:fldCharType="end"/>
      </w:r>
      <w:r w:rsidRPr="00BF35C9">
        <w:rPr>
          <w:rFonts w:cs="Times New Roman"/>
        </w:rPr>
        <w:t>. Vjerojatnost/frekvencija  - DNP</w:t>
      </w:r>
      <w:bookmarkEnd w:id="38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17"/>
        <w:gridCol w:w="1296"/>
        <w:gridCol w:w="1618"/>
        <w:gridCol w:w="1198"/>
        <w:gridCol w:w="2414"/>
        <w:gridCol w:w="1419"/>
      </w:tblGrid>
      <w:tr w:rsidR="000F05CE" w:rsidRPr="00BF35C9" w14:paraId="1290DBE6" w14:textId="77777777" w:rsidTr="00622D0F">
        <w:trPr>
          <w:trHeight w:val="225"/>
        </w:trPr>
        <w:tc>
          <w:tcPr>
            <w:tcW w:w="616" w:type="pct"/>
            <w:vMerge w:val="restart"/>
            <w:shd w:val="clear" w:color="auto" w:fill="auto"/>
          </w:tcPr>
          <w:p w14:paraId="7EA55C80" w14:textId="77777777" w:rsidR="000F05CE" w:rsidRPr="00BF35C9" w:rsidRDefault="000F05CE" w:rsidP="00622D0F">
            <w:pPr>
              <w:spacing w:line="360" w:lineRule="auto"/>
              <w:ind w:left="-23"/>
              <w:jc w:val="center"/>
              <w:rPr>
                <w:rFonts w:cs="Times New Roman"/>
                <w:b/>
                <w:bCs/>
                <w:sz w:val="18"/>
              </w:rPr>
            </w:pPr>
            <w:r w:rsidRPr="00BF35C9">
              <w:rPr>
                <w:rFonts w:cs="Times New Roman"/>
                <w:b/>
                <w:bCs/>
                <w:sz w:val="18"/>
              </w:rPr>
              <w:t>Kategorija</w:t>
            </w:r>
          </w:p>
        </w:tc>
        <w:tc>
          <w:tcPr>
            <w:tcW w:w="715" w:type="pct"/>
            <w:vMerge w:val="restart"/>
            <w:shd w:val="clear" w:color="auto" w:fill="auto"/>
          </w:tcPr>
          <w:p w14:paraId="28DA8AAC" w14:textId="77777777" w:rsidR="000F05CE" w:rsidRPr="00BF35C9" w:rsidRDefault="000F05CE" w:rsidP="00622D0F">
            <w:pPr>
              <w:spacing w:line="360" w:lineRule="auto"/>
              <w:ind w:left="-23"/>
              <w:jc w:val="center"/>
              <w:rPr>
                <w:rFonts w:cs="Times New Roman"/>
                <w:b/>
                <w:bCs/>
                <w:sz w:val="18"/>
              </w:rPr>
            </w:pPr>
            <w:r w:rsidRPr="00BF35C9">
              <w:rPr>
                <w:rFonts w:cs="Times New Roman"/>
                <w:b/>
                <w:bCs/>
                <w:sz w:val="18"/>
              </w:rPr>
              <w:t>Posljedice</w:t>
            </w:r>
          </w:p>
        </w:tc>
        <w:tc>
          <w:tcPr>
            <w:tcW w:w="3669" w:type="pct"/>
            <w:gridSpan w:val="4"/>
            <w:shd w:val="clear" w:color="auto" w:fill="auto"/>
          </w:tcPr>
          <w:p w14:paraId="6306AFBD" w14:textId="77777777" w:rsidR="000F05CE" w:rsidRPr="00BF35C9" w:rsidRDefault="000F05CE" w:rsidP="00622D0F">
            <w:pPr>
              <w:pStyle w:val="Bezproreda1"/>
              <w:spacing w:line="360" w:lineRule="auto"/>
              <w:jc w:val="center"/>
              <w:rPr>
                <w:rFonts w:ascii="Times New Roman" w:hAnsi="Times New Roman"/>
                <w:b/>
                <w:bCs/>
                <w:sz w:val="18"/>
                <w:lang w:val="hr-HR"/>
              </w:rPr>
            </w:pPr>
            <w:r w:rsidRPr="00BF35C9">
              <w:rPr>
                <w:rFonts w:ascii="Times New Roman" w:hAnsi="Times New Roman"/>
                <w:b/>
                <w:bCs/>
                <w:sz w:val="18"/>
                <w:lang w:val="hr-HR"/>
              </w:rPr>
              <w:t>Vjerojatnost/frekvencija</w:t>
            </w:r>
          </w:p>
        </w:tc>
      </w:tr>
      <w:tr w:rsidR="000F05CE" w:rsidRPr="00BF35C9" w14:paraId="6CD672E7" w14:textId="77777777" w:rsidTr="00622D0F">
        <w:trPr>
          <w:trHeight w:val="252"/>
        </w:trPr>
        <w:tc>
          <w:tcPr>
            <w:tcW w:w="616" w:type="pct"/>
            <w:vMerge/>
            <w:shd w:val="clear" w:color="auto" w:fill="auto"/>
          </w:tcPr>
          <w:p w14:paraId="5A50D228" w14:textId="77777777" w:rsidR="000F05CE" w:rsidRPr="00BF35C9" w:rsidRDefault="000F05CE" w:rsidP="00622D0F">
            <w:pPr>
              <w:spacing w:line="360" w:lineRule="auto"/>
              <w:ind w:left="-23"/>
              <w:jc w:val="center"/>
              <w:rPr>
                <w:rFonts w:cs="Times New Roman"/>
                <w:b/>
                <w:bCs/>
                <w:sz w:val="18"/>
              </w:rPr>
            </w:pPr>
          </w:p>
        </w:tc>
        <w:tc>
          <w:tcPr>
            <w:tcW w:w="715" w:type="pct"/>
            <w:vMerge/>
            <w:shd w:val="clear" w:color="auto" w:fill="auto"/>
          </w:tcPr>
          <w:p w14:paraId="699B2CEF" w14:textId="77777777" w:rsidR="000F05CE" w:rsidRPr="00BF35C9" w:rsidRDefault="000F05CE" w:rsidP="00622D0F">
            <w:pPr>
              <w:spacing w:line="360" w:lineRule="auto"/>
              <w:ind w:left="-23"/>
              <w:jc w:val="center"/>
              <w:rPr>
                <w:rFonts w:cs="Times New Roman"/>
                <w:b/>
                <w:bCs/>
                <w:sz w:val="18"/>
              </w:rPr>
            </w:pPr>
          </w:p>
        </w:tc>
        <w:tc>
          <w:tcPr>
            <w:tcW w:w="893" w:type="pct"/>
            <w:shd w:val="clear" w:color="auto" w:fill="auto"/>
          </w:tcPr>
          <w:p w14:paraId="0117B5F4" w14:textId="77777777" w:rsidR="000F05CE" w:rsidRPr="00BF35C9" w:rsidRDefault="000F05CE" w:rsidP="00622D0F">
            <w:pPr>
              <w:pStyle w:val="Bezproreda1"/>
              <w:spacing w:line="360" w:lineRule="auto"/>
              <w:jc w:val="center"/>
              <w:rPr>
                <w:rFonts w:ascii="Times New Roman" w:hAnsi="Times New Roman"/>
                <w:b/>
                <w:bCs/>
                <w:sz w:val="18"/>
                <w:lang w:val="hr-HR"/>
              </w:rPr>
            </w:pPr>
            <w:r w:rsidRPr="00BF35C9">
              <w:rPr>
                <w:rFonts w:ascii="Times New Roman" w:hAnsi="Times New Roman"/>
                <w:b/>
                <w:bCs/>
                <w:sz w:val="18"/>
                <w:lang w:val="hr-HR"/>
              </w:rPr>
              <w:t>Kvalitativno</w:t>
            </w:r>
          </w:p>
        </w:tc>
        <w:tc>
          <w:tcPr>
            <w:tcW w:w="661" w:type="pct"/>
            <w:shd w:val="clear" w:color="auto" w:fill="auto"/>
          </w:tcPr>
          <w:p w14:paraId="05ABFF0D" w14:textId="77777777" w:rsidR="000F05CE" w:rsidRPr="00BF35C9" w:rsidRDefault="000F05CE" w:rsidP="00622D0F">
            <w:pPr>
              <w:pStyle w:val="Bezproreda1"/>
              <w:spacing w:line="360" w:lineRule="auto"/>
              <w:jc w:val="center"/>
              <w:rPr>
                <w:rFonts w:ascii="Times New Roman" w:hAnsi="Times New Roman"/>
                <w:b/>
                <w:bCs/>
                <w:sz w:val="18"/>
                <w:lang w:val="hr-HR"/>
              </w:rPr>
            </w:pPr>
            <w:r w:rsidRPr="00BF35C9">
              <w:rPr>
                <w:rFonts w:ascii="Times New Roman" w:hAnsi="Times New Roman"/>
                <w:b/>
                <w:bCs/>
                <w:sz w:val="18"/>
                <w:lang w:val="hr-HR"/>
              </w:rPr>
              <w:t>Vjerojatnost</w:t>
            </w:r>
          </w:p>
        </w:tc>
        <w:tc>
          <w:tcPr>
            <w:tcW w:w="1332" w:type="pct"/>
            <w:shd w:val="clear" w:color="auto" w:fill="auto"/>
          </w:tcPr>
          <w:p w14:paraId="32644C0C" w14:textId="77777777" w:rsidR="000F05CE" w:rsidRPr="00BF35C9" w:rsidRDefault="000F05CE" w:rsidP="00622D0F">
            <w:pPr>
              <w:pStyle w:val="Bezproreda1"/>
              <w:spacing w:line="360" w:lineRule="auto"/>
              <w:jc w:val="center"/>
              <w:rPr>
                <w:rFonts w:ascii="Times New Roman" w:hAnsi="Times New Roman"/>
                <w:b/>
                <w:bCs/>
                <w:sz w:val="18"/>
                <w:lang w:val="hr-HR"/>
              </w:rPr>
            </w:pPr>
            <w:r w:rsidRPr="00BF35C9">
              <w:rPr>
                <w:rFonts w:ascii="Times New Roman" w:hAnsi="Times New Roman"/>
                <w:b/>
                <w:bCs/>
                <w:sz w:val="18"/>
                <w:lang w:val="hr-HR"/>
              </w:rPr>
              <w:t>Frekvencija</w:t>
            </w:r>
          </w:p>
        </w:tc>
        <w:tc>
          <w:tcPr>
            <w:tcW w:w="783" w:type="pct"/>
            <w:shd w:val="clear" w:color="auto" w:fill="auto"/>
          </w:tcPr>
          <w:p w14:paraId="4CC641C8" w14:textId="77777777" w:rsidR="000F05CE" w:rsidRPr="00BF35C9" w:rsidRDefault="000F05CE" w:rsidP="00622D0F">
            <w:pPr>
              <w:pStyle w:val="Bezproreda1"/>
              <w:spacing w:line="360" w:lineRule="auto"/>
              <w:jc w:val="center"/>
              <w:rPr>
                <w:rFonts w:ascii="Times New Roman" w:hAnsi="Times New Roman"/>
                <w:b/>
                <w:bCs/>
                <w:sz w:val="18"/>
                <w:lang w:val="hr-HR"/>
              </w:rPr>
            </w:pPr>
            <w:r w:rsidRPr="00BF35C9">
              <w:rPr>
                <w:rFonts w:ascii="Times New Roman" w:hAnsi="Times New Roman"/>
                <w:b/>
                <w:bCs/>
                <w:sz w:val="18"/>
                <w:lang w:val="hr-HR"/>
              </w:rPr>
              <w:t>ODABRANO</w:t>
            </w:r>
          </w:p>
        </w:tc>
      </w:tr>
      <w:tr w:rsidR="000F05CE" w:rsidRPr="00BF35C9" w14:paraId="76B07D15" w14:textId="77777777" w:rsidTr="00622D0F">
        <w:trPr>
          <w:trHeight w:val="180"/>
        </w:trPr>
        <w:tc>
          <w:tcPr>
            <w:tcW w:w="616" w:type="pct"/>
            <w:shd w:val="clear" w:color="auto" w:fill="00B0F0"/>
          </w:tcPr>
          <w:p w14:paraId="7A02F6F5" w14:textId="77777777" w:rsidR="000F05CE" w:rsidRPr="00BF35C9" w:rsidRDefault="000F05CE" w:rsidP="00622D0F">
            <w:pPr>
              <w:spacing w:after="0" w:line="360" w:lineRule="auto"/>
              <w:jc w:val="center"/>
              <w:rPr>
                <w:rFonts w:cs="Times New Roman"/>
                <w:b/>
                <w:bCs/>
                <w:sz w:val="18"/>
              </w:rPr>
            </w:pPr>
            <w:r w:rsidRPr="00BF35C9">
              <w:rPr>
                <w:rFonts w:cs="Times New Roman"/>
                <w:b/>
                <w:bCs/>
                <w:sz w:val="18"/>
              </w:rPr>
              <w:t>1</w:t>
            </w:r>
          </w:p>
        </w:tc>
        <w:tc>
          <w:tcPr>
            <w:tcW w:w="715" w:type="pct"/>
            <w:shd w:val="clear" w:color="auto" w:fill="00B0F0"/>
          </w:tcPr>
          <w:p w14:paraId="5EC91CB3" w14:textId="77777777" w:rsidR="000F05CE" w:rsidRPr="00BF35C9" w:rsidRDefault="000F05CE" w:rsidP="00622D0F">
            <w:pPr>
              <w:spacing w:after="0" w:line="360" w:lineRule="auto"/>
              <w:rPr>
                <w:rFonts w:cs="Times New Roman"/>
                <w:sz w:val="18"/>
              </w:rPr>
            </w:pPr>
            <w:r w:rsidRPr="00BF35C9">
              <w:rPr>
                <w:rFonts w:cs="Times New Roman"/>
                <w:sz w:val="18"/>
              </w:rPr>
              <w:t>Neznatne</w:t>
            </w:r>
          </w:p>
        </w:tc>
        <w:tc>
          <w:tcPr>
            <w:tcW w:w="893" w:type="pct"/>
            <w:shd w:val="clear" w:color="auto" w:fill="00B0F0"/>
          </w:tcPr>
          <w:p w14:paraId="645ED711" w14:textId="77777777" w:rsidR="000F05CE" w:rsidRPr="00BF35C9" w:rsidRDefault="000F05CE" w:rsidP="00622D0F">
            <w:pPr>
              <w:spacing w:after="0" w:line="360" w:lineRule="auto"/>
              <w:jc w:val="center"/>
              <w:rPr>
                <w:rFonts w:cs="Times New Roman"/>
                <w:sz w:val="18"/>
              </w:rPr>
            </w:pPr>
            <w:r w:rsidRPr="00BF35C9">
              <w:rPr>
                <w:rFonts w:cs="Times New Roman"/>
                <w:sz w:val="18"/>
              </w:rPr>
              <w:t>Iznimno mala</w:t>
            </w:r>
          </w:p>
        </w:tc>
        <w:tc>
          <w:tcPr>
            <w:tcW w:w="661" w:type="pct"/>
          </w:tcPr>
          <w:p w14:paraId="256D916D" w14:textId="77777777" w:rsidR="000F05CE" w:rsidRPr="00BF35C9" w:rsidRDefault="000F05CE" w:rsidP="00622D0F">
            <w:pPr>
              <w:spacing w:after="0" w:line="360" w:lineRule="auto"/>
              <w:jc w:val="center"/>
              <w:rPr>
                <w:rFonts w:cs="Times New Roman"/>
                <w:sz w:val="18"/>
              </w:rPr>
            </w:pPr>
            <w:r w:rsidRPr="00BF35C9">
              <w:rPr>
                <w:rFonts w:cs="Times New Roman"/>
                <w:sz w:val="18"/>
              </w:rPr>
              <w:t>&lt;1%</w:t>
            </w:r>
          </w:p>
        </w:tc>
        <w:tc>
          <w:tcPr>
            <w:tcW w:w="1332" w:type="pct"/>
          </w:tcPr>
          <w:p w14:paraId="7770CBCD" w14:textId="77777777" w:rsidR="000F05CE" w:rsidRPr="00BF35C9" w:rsidRDefault="000F05CE" w:rsidP="00622D0F">
            <w:pPr>
              <w:pStyle w:val="Bezproreda1"/>
              <w:spacing w:line="360" w:lineRule="auto"/>
              <w:rPr>
                <w:rFonts w:ascii="Times New Roman" w:hAnsi="Times New Roman"/>
                <w:sz w:val="18"/>
                <w:lang w:val="hr-HR"/>
              </w:rPr>
            </w:pPr>
            <w:r w:rsidRPr="00BF35C9">
              <w:rPr>
                <w:rFonts w:ascii="Times New Roman" w:hAnsi="Times New Roman"/>
                <w:sz w:val="18"/>
                <w:lang w:val="hr-HR"/>
              </w:rPr>
              <w:t>1 događaj u 100 godina i rjeđe</w:t>
            </w:r>
          </w:p>
        </w:tc>
        <w:tc>
          <w:tcPr>
            <w:tcW w:w="783" w:type="pct"/>
          </w:tcPr>
          <w:p w14:paraId="3D476312" w14:textId="77777777" w:rsidR="000F05CE" w:rsidRPr="00BF35C9" w:rsidRDefault="000F05CE" w:rsidP="00622D0F">
            <w:pPr>
              <w:spacing w:after="0" w:line="360" w:lineRule="auto"/>
              <w:jc w:val="center"/>
              <w:rPr>
                <w:rFonts w:cs="Times New Roman"/>
                <w:sz w:val="18"/>
              </w:rPr>
            </w:pPr>
          </w:p>
        </w:tc>
      </w:tr>
      <w:tr w:rsidR="000F05CE" w:rsidRPr="00BF35C9" w14:paraId="3EC162F3" w14:textId="77777777" w:rsidTr="00622D0F">
        <w:trPr>
          <w:trHeight w:val="166"/>
        </w:trPr>
        <w:tc>
          <w:tcPr>
            <w:tcW w:w="616" w:type="pct"/>
            <w:shd w:val="clear" w:color="auto" w:fill="92D050"/>
          </w:tcPr>
          <w:p w14:paraId="6BBB7CC5" w14:textId="77777777" w:rsidR="000F05CE" w:rsidRPr="00BF35C9" w:rsidRDefault="000F05CE" w:rsidP="00622D0F">
            <w:pPr>
              <w:spacing w:after="0" w:line="360" w:lineRule="auto"/>
              <w:jc w:val="center"/>
              <w:rPr>
                <w:rFonts w:cs="Times New Roman"/>
                <w:b/>
                <w:bCs/>
                <w:sz w:val="18"/>
              </w:rPr>
            </w:pPr>
            <w:r w:rsidRPr="00BF35C9">
              <w:rPr>
                <w:rFonts w:cs="Times New Roman"/>
                <w:b/>
                <w:bCs/>
                <w:sz w:val="18"/>
              </w:rPr>
              <w:t>2</w:t>
            </w:r>
          </w:p>
        </w:tc>
        <w:tc>
          <w:tcPr>
            <w:tcW w:w="715" w:type="pct"/>
            <w:shd w:val="clear" w:color="auto" w:fill="92D050"/>
          </w:tcPr>
          <w:p w14:paraId="12AE925F" w14:textId="77777777" w:rsidR="000F05CE" w:rsidRPr="00BF35C9" w:rsidRDefault="000F05CE" w:rsidP="00622D0F">
            <w:pPr>
              <w:spacing w:after="0" w:line="360" w:lineRule="auto"/>
              <w:rPr>
                <w:rFonts w:cs="Times New Roman"/>
                <w:sz w:val="18"/>
              </w:rPr>
            </w:pPr>
            <w:r w:rsidRPr="00BF35C9">
              <w:rPr>
                <w:rFonts w:cs="Times New Roman"/>
                <w:sz w:val="18"/>
              </w:rPr>
              <w:t>Malene</w:t>
            </w:r>
          </w:p>
        </w:tc>
        <w:tc>
          <w:tcPr>
            <w:tcW w:w="893" w:type="pct"/>
            <w:shd w:val="clear" w:color="auto" w:fill="92D050"/>
          </w:tcPr>
          <w:p w14:paraId="4E320347" w14:textId="77777777" w:rsidR="000F05CE" w:rsidRPr="00BF35C9" w:rsidRDefault="000F05CE" w:rsidP="00622D0F">
            <w:pPr>
              <w:spacing w:after="0" w:line="360" w:lineRule="auto"/>
              <w:jc w:val="center"/>
              <w:rPr>
                <w:rFonts w:cs="Times New Roman"/>
                <w:sz w:val="18"/>
              </w:rPr>
            </w:pPr>
            <w:r w:rsidRPr="00BF35C9">
              <w:rPr>
                <w:rFonts w:cs="Times New Roman"/>
                <w:sz w:val="18"/>
              </w:rPr>
              <w:t>Mala</w:t>
            </w:r>
          </w:p>
        </w:tc>
        <w:tc>
          <w:tcPr>
            <w:tcW w:w="661" w:type="pct"/>
          </w:tcPr>
          <w:p w14:paraId="6FB4A08B" w14:textId="77777777" w:rsidR="000F05CE" w:rsidRPr="00BF35C9" w:rsidRDefault="000F05CE" w:rsidP="00622D0F">
            <w:pPr>
              <w:spacing w:after="0" w:line="360" w:lineRule="auto"/>
              <w:jc w:val="center"/>
              <w:rPr>
                <w:rFonts w:cs="Times New Roman"/>
                <w:sz w:val="18"/>
              </w:rPr>
            </w:pPr>
            <w:r w:rsidRPr="00BF35C9">
              <w:rPr>
                <w:rFonts w:cs="Times New Roman"/>
                <w:sz w:val="18"/>
              </w:rPr>
              <w:t>1-5%</w:t>
            </w:r>
          </w:p>
        </w:tc>
        <w:tc>
          <w:tcPr>
            <w:tcW w:w="1332" w:type="pct"/>
          </w:tcPr>
          <w:p w14:paraId="7F7FE7F5" w14:textId="77777777" w:rsidR="000F05CE" w:rsidRPr="00BF35C9" w:rsidRDefault="000F05CE" w:rsidP="00622D0F">
            <w:pPr>
              <w:pStyle w:val="Bezproreda1"/>
              <w:spacing w:line="360" w:lineRule="auto"/>
              <w:rPr>
                <w:rFonts w:ascii="Times New Roman" w:hAnsi="Times New Roman"/>
                <w:sz w:val="18"/>
                <w:lang w:val="hr-HR"/>
              </w:rPr>
            </w:pPr>
            <w:r w:rsidRPr="00BF35C9">
              <w:rPr>
                <w:rFonts w:ascii="Times New Roman" w:hAnsi="Times New Roman"/>
                <w:sz w:val="18"/>
                <w:lang w:val="hr-HR"/>
              </w:rPr>
              <w:t>1 događaj u 20 do 100 godina</w:t>
            </w:r>
          </w:p>
        </w:tc>
        <w:tc>
          <w:tcPr>
            <w:tcW w:w="783" w:type="pct"/>
          </w:tcPr>
          <w:p w14:paraId="68F29EC2" w14:textId="77777777" w:rsidR="000F05CE" w:rsidRPr="00BF35C9" w:rsidRDefault="000F05CE" w:rsidP="00622D0F">
            <w:pPr>
              <w:spacing w:after="0" w:line="360" w:lineRule="auto"/>
              <w:jc w:val="center"/>
              <w:rPr>
                <w:rFonts w:cs="Times New Roman"/>
                <w:sz w:val="18"/>
              </w:rPr>
            </w:pPr>
          </w:p>
        </w:tc>
      </w:tr>
      <w:tr w:rsidR="000F05CE" w:rsidRPr="00BF35C9" w14:paraId="67E94220" w14:textId="77777777" w:rsidTr="00622D0F">
        <w:trPr>
          <w:trHeight w:val="255"/>
        </w:trPr>
        <w:tc>
          <w:tcPr>
            <w:tcW w:w="616" w:type="pct"/>
            <w:shd w:val="clear" w:color="auto" w:fill="FFFF00"/>
          </w:tcPr>
          <w:p w14:paraId="1BFDE264" w14:textId="77777777" w:rsidR="000F05CE" w:rsidRPr="00BF35C9" w:rsidRDefault="000F05CE" w:rsidP="00622D0F">
            <w:pPr>
              <w:spacing w:after="0" w:line="360" w:lineRule="auto"/>
              <w:jc w:val="center"/>
              <w:rPr>
                <w:rFonts w:cs="Times New Roman"/>
                <w:b/>
                <w:bCs/>
                <w:sz w:val="18"/>
              </w:rPr>
            </w:pPr>
            <w:r w:rsidRPr="00BF35C9">
              <w:rPr>
                <w:rFonts w:cs="Times New Roman"/>
                <w:b/>
                <w:bCs/>
                <w:sz w:val="18"/>
              </w:rPr>
              <w:t>3</w:t>
            </w:r>
          </w:p>
        </w:tc>
        <w:tc>
          <w:tcPr>
            <w:tcW w:w="715" w:type="pct"/>
            <w:shd w:val="clear" w:color="auto" w:fill="FFFF00"/>
          </w:tcPr>
          <w:p w14:paraId="75E2CF32" w14:textId="77777777" w:rsidR="000F05CE" w:rsidRPr="00BF35C9" w:rsidRDefault="000F05CE" w:rsidP="00622D0F">
            <w:pPr>
              <w:spacing w:after="0" w:line="360" w:lineRule="auto"/>
              <w:rPr>
                <w:rFonts w:cs="Times New Roman"/>
                <w:sz w:val="18"/>
              </w:rPr>
            </w:pPr>
            <w:r w:rsidRPr="00BF35C9">
              <w:rPr>
                <w:rFonts w:cs="Times New Roman"/>
                <w:sz w:val="18"/>
              </w:rPr>
              <w:t>Umjerene</w:t>
            </w:r>
          </w:p>
        </w:tc>
        <w:tc>
          <w:tcPr>
            <w:tcW w:w="893" w:type="pct"/>
            <w:shd w:val="clear" w:color="auto" w:fill="FFFF00"/>
          </w:tcPr>
          <w:p w14:paraId="1933AC33" w14:textId="77777777" w:rsidR="000F05CE" w:rsidRPr="00BF35C9" w:rsidRDefault="000F05CE" w:rsidP="00622D0F">
            <w:pPr>
              <w:spacing w:after="0" w:line="360" w:lineRule="auto"/>
              <w:jc w:val="center"/>
              <w:rPr>
                <w:rFonts w:cs="Times New Roman"/>
                <w:sz w:val="18"/>
              </w:rPr>
            </w:pPr>
            <w:r w:rsidRPr="00BF35C9">
              <w:rPr>
                <w:rFonts w:cs="Times New Roman"/>
                <w:sz w:val="18"/>
              </w:rPr>
              <w:t>Umjerena</w:t>
            </w:r>
          </w:p>
        </w:tc>
        <w:tc>
          <w:tcPr>
            <w:tcW w:w="661" w:type="pct"/>
          </w:tcPr>
          <w:p w14:paraId="6E61DDE4" w14:textId="77777777" w:rsidR="000F05CE" w:rsidRPr="00BF35C9" w:rsidRDefault="000F05CE" w:rsidP="00622D0F">
            <w:pPr>
              <w:spacing w:after="0" w:line="360" w:lineRule="auto"/>
              <w:jc w:val="center"/>
              <w:rPr>
                <w:rFonts w:cs="Times New Roman"/>
                <w:sz w:val="18"/>
              </w:rPr>
            </w:pPr>
            <w:r w:rsidRPr="00BF35C9">
              <w:rPr>
                <w:rFonts w:cs="Times New Roman"/>
                <w:sz w:val="18"/>
              </w:rPr>
              <w:t>5-50%</w:t>
            </w:r>
          </w:p>
        </w:tc>
        <w:tc>
          <w:tcPr>
            <w:tcW w:w="1332" w:type="pct"/>
          </w:tcPr>
          <w:p w14:paraId="3B8A6AF7" w14:textId="77777777" w:rsidR="000F05CE" w:rsidRPr="00BF35C9" w:rsidRDefault="000F05CE" w:rsidP="00622D0F">
            <w:pPr>
              <w:pStyle w:val="Bezproreda1"/>
              <w:spacing w:line="360" w:lineRule="auto"/>
              <w:rPr>
                <w:rFonts w:ascii="Times New Roman" w:hAnsi="Times New Roman"/>
                <w:sz w:val="18"/>
                <w:lang w:val="hr-HR"/>
              </w:rPr>
            </w:pPr>
            <w:r w:rsidRPr="00BF35C9">
              <w:rPr>
                <w:rFonts w:ascii="Times New Roman" w:hAnsi="Times New Roman"/>
                <w:sz w:val="18"/>
                <w:lang w:val="hr-HR"/>
              </w:rPr>
              <w:t>1 događaj u 2-20 godina</w:t>
            </w:r>
          </w:p>
        </w:tc>
        <w:tc>
          <w:tcPr>
            <w:tcW w:w="783" w:type="pct"/>
          </w:tcPr>
          <w:p w14:paraId="48365860" w14:textId="77777777" w:rsidR="000F05CE" w:rsidRPr="00BF35C9" w:rsidRDefault="000F05CE" w:rsidP="00622D0F">
            <w:pPr>
              <w:spacing w:after="0" w:line="360" w:lineRule="auto"/>
              <w:jc w:val="center"/>
              <w:rPr>
                <w:rFonts w:cs="Times New Roman"/>
                <w:b/>
                <w:bCs/>
                <w:sz w:val="18"/>
              </w:rPr>
            </w:pPr>
          </w:p>
        </w:tc>
      </w:tr>
      <w:tr w:rsidR="000F05CE" w:rsidRPr="00BF35C9" w14:paraId="7DCBE2A6" w14:textId="77777777" w:rsidTr="00622D0F">
        <w:trPr>
          <w:trHeight w:val="255"/>
        </w:trPr>
        <w:tc>
          <w:tcPr>
            <w:tcW w:w="616" w:type="pct"/>
            <w:shd w:val="clear" w:color="auto" w:fill="FFC000"/>
          </w:tcPr>
          <w:p w14:paraId="7A9AAB00" w14:textId="77777777" w:rsidR="000F05CE" w:rsidRPr="00BF35C9" w:rsidRDefault="000F05CE" w:rsidP="00622D0F">
            <w:pPr>
              <w:spacing w:after="0" w:line="360" w:lineRule="auto"/>
              <w:jc w:val="center"/>
              <w:rPr>
                <w:rFonts w:cs="Times New Roman"/>
                <w:b/>
                <w:bCs/>
                <w:sz w:val="18"/>
              </w:rPr>
            </w:pPr>
            <w:r w:rsidRPr="00BF35C9">
              <w:rPr>
                <w:rFonts w:cs="Times New Roman"/>
                <w:b/>
                <w:bCs/>
                <w:sz w:val="18"/>
              </w:rPr>
              <w:t>4</w:t>
            </w:r>
          </w:p>
        </w:tc>
        <w:tc>
          <w:tcPr>
            <w:tcW w:w="715" w:type="pct"/>
            <w:shd w:val="clear" w:color="auto" w:fill="FFC000"/>
          </w:tcPr>
          <w:p w14:paraId="1A9F15FD" w14:textId="77777777" w:rsidR="000F05CE" w:rsidRPr="00BF35C9" w:rsidRDefault="000F05CE" w:rsidP="00622D0F">
            <w:pPr>
              <w:spacing w:after="0" w:line="360" w:lineRule="auto"/>
              <w:rPr>
                <w:rFonts w:cs="Times New Roman"/>
                <w:sz w:val="18"/>
              </w:rPr>
            </w:pPr>
            <w:r w:rsidRPr="00BF35C9">
              <w:rPr>
                <w:rFonts w:cs="Times New Roman"/>
                <w:sz w:val="18"/>
              </w:rPr>
              <w:t>Značajne</w:t>
            </w:r>
          </w:p>
        </w:tc>
        <w:tc>
          <w:tcPr>
            <w:tcW w:w="893" w:type="pct"/>
            <w:shd w:val="clear" w:color="auto" w:fill="FFC000"/>
          </w:tcPr>
          <w:p w14:paraId="641B4F78" w14:textId="77777777" w:rsidR="000F05CE" w:rsidRPr="00BF35C9" w:rsidRDefault="000F05CE" w:rsidP="00622D0F">
            <w:pPr>
              <w:spacing w:after="0" w:line="360" w:lineRule="auto"/>
              <w:jc w:val="center"/>
              <w:rPr>
                <w:rFonts w:cs="Times New Roman"/>
                <w:sz w:val="18"/>
              </w:rPr>
            </w:pPr>
            <w:r w:rsidRPr="00BF35C9">
              <w:rPr>
                <w:rFonts w:cs="Times New Roman"/>
                <w:sz w:val="18"/>
              </w:rPr>
              <w:t>Velika</w:t>
            </w:r>
          </w:p>
        </w:tc>
        <w:tc>
          <w:tcPr>
            <w:tcW w:w="661" w:type="pct"/>
          </w:tcPr>
          <w:p w14:paraId="06C49027" w14:textId="77777777" w:rsidR="000F05CE" w:rsidRPr="00BF35C9" w:rsidRDefault="000F05CE" w:rsidP="00622D0F">
            <w:pPr>
              <w:spacing w:after="0" w:line="360" w:lineRule="auto"/>
              <w:jc w:val="center"/>
              <w:rPr>
                <w:rFonts w:cs="Times New Roman"/>
                <w:sz w:val="18"/>
              </w:rPr>
            </w:pPr>
            <w:r w:rsidRPr="00BF35C9">
              <w:rPr>
                <w:rFonts w:cs="Times New Roman"/>
                <w:sz w:val="18"/>
              </w:rPr>
              <w:t>51-98%</w:t>
            </w:r>
          </w:p>
        </w:tc>
        <w:tc>
          <w:tcPr>
            <w:tcW w:w="1332" w:type="pct"/>
          </w:tcPr>
          <w:p w14:paraId="3DDAEEAD" w14:textId="77777777" w:rsidR="000F05CE" w:rsidRPr="00BF35C9" w:rsidRDefault="000F05CE" w:rsidP="00622D0F">
            <w:pPr>
              <w:pStyle w:val="Bezproreda1"/>
              <w:spacing w:line="360" w:lineRule="auto"/>
              <w:rPr>
                <w:rFonts w:ascii="Times New Roman" w:hAnsi="Times New Roman"/>
                <w:sz w:val="18"/>
                <w:lang w:val="hr-HR"/>
              </w:rPr>
            </w:pPr>
            <w:r w:rsidRPr="00BF35C9">
              <w:rPr>
                <w:rFonts w:ascii="Times New Roman" w:hAnsi="Times New Roman"/>
                <w:sz w:val="18"/>
                <w:lang w:val="hr-HR"/>
              </w:rPr>
              <w:t>1 događaj u 1-2 godine</w:t>
            </w:r>
          </w:p>
        </w:tc>
        <w:tc>
          <w:tcPr>
            <w:tcW w:w="783" w:type="pct"/>
          </w:tcPr>
          <w:p w14:paraId="130339C4" w14:textId="77777777" w:rsidR="000F05CE" w:rsidRPr="00BF35C9" w:rsidRDefault="000F05CE" w:rsidP="00622D0F">
            <w:pPr>
              <w:spacing w:after="0" w:line="360" w:lineRule="auto"/>
              <w:jc w:val="center"/>
              <w:rPr>
                <w:rFonts w:cs="Times New Roman"/>
                <w:sz w:val="18"/>
              </w:rPr>
            </w:pPr>
            <w:r w:rsidRPr="00BF35C9">
              <w:rPr>
                <w:rFonts w:cs="Times New Roman"/>
                <w:b/>
                <w:bCs/>
                <w:sz w:val="18"/>
              </w:rPr>
              <w:t>X</w:t>
            </w:r>
          </w:p>
        </w:tc>
      </w:tr>
      <w:tr w:rsidR="000F05CE" w:rsidRPr="00BF35C9" w14:paraId="4A333C15" w14:textId="77777777" w:rsidTr="00622D0F">
        <w:trPr>
          <w:trHeight w:val="285"/>
        </w:trPr>
        <w:tc>
          <w:tcPr>
            <w:tcW w:w="616" w:type="pct"/>
            <w:shd w:val="clear" w:color="auto" w:fill="FF0000"/>
          </w:tcPr>
          <w:p w14:paraId="11C30154" w14:textId="77777777" w:rsidR="000F05CE" w:rsidRPr="00BF35C9" w:rsidRDefault="000F05CE" w:rsidP="00622D0F">
            <w:pPr>
              <w:spacing w:after="0" w:line="360" w:lineRule="auto"/>
              <w:jc w:val="center"/>
              <w:rPr>
                <w:rFonts w:cs="Times New Roman"/>
                <w:b/>
                <w:bCs/>
                <w:sz w:val="18"/>
              </w:rPr>
            </w:pPr>
            <w:r w:rsidRPr="00BF35C9">
              <w:rPr>
                <w:rFonts w:cs="Times New Roman"/>
                <w:b/>
                <w:bCs/>
                <w:sz w:val="18"/>
              </w:rPr>
              <w:t>5</w:t>
            </w:r>
          </w:p>
        </w:tc>
        <w:tc>
          <w:tcPr>
            <w:tcW w:w="715" w:type="pct"/>
            <w:shd w:val="clear" w:color="auto" w:fill="FF0000"/>
          </w:tcPr>
          <w:p w14:paraId="0116B349" w14:textId="77777777" w:rsidR="000F05CE" w:rsidRPr="00BF35C9" w:rsidRDefault="000F05CE" w:rsidP="00622D0F">
            <w:pPr>
              <w:spacing w:after="0" w:line="360" w:lineRule="auto"/>
              <w:rPr>
                <w:rFonts w:cs="Times New Roman"/>
                <w:sz w:val="18"/>
              </w:rPr>
            </w:pPr>
            <w:r w:rsidRPr="00BF35C9">
              <w:rPr>
                <w:rFonts w:cs="Times New Roman"/>
                <w:sz w:val="18"/>
              </w:rPr>
              <w:t>Katastrofalne</w:t>
            </w:r>
          </w:p>
        </w:tc>
        <w:tc>
          <w:tcPr>
            <w:tcW w:w="893" w:type="pct"/>
            <w:shd w:val="clear" w:color="auto" w:fill="FF0000"/>
          </w:tcPr>
          <w:p w14:paraId="5EE89ABC" w14:textId="77777777" w:rsidR="000F05CE" w:rsidRPr="00BF35C9" w:rsidRDefault="000F05CE" w:rsidP="00622D0F">
            <w:pPr>
              <w:spacing w:after="0" w:line="360" w:lineRule="auto"/>
              <w:jc w:val="center"/>
              <w:rPr>
                <w:rFonts w:cs="Times New Roman"/>
                <w:sz w:val="18"/>
              </w:rPr>
            </w:pPr>
            <w:r w:rsidRPr="00BF35C9">
              <w:rPr>
                <w:rFonts w:cs="Times New Roman"/>
                <w:sz w:val="18"/>
              </w:rPr>
              <w:t>Iznimno velika</w:t>
            </w:r>
          </w:p>
        </w:tc>
        <w:tc>
          <w:tcPr>
            <w:tcW w:w="661" w:type="pct"/>
          </w:tcPr>
          <w:p w14:paraId="1C850660" w14:textId="77777777" w:rsidR="000F05CE" w:rsidRPr="00BF35C9" w:rsidRDefault="000F05CE" w:rsidP="00622D0F">
            <w:pPr>
              <w:spacing w:after="0" w:line="360" w:lineRule="auto"/>
              <w:jc w:val="center"/>
              <w:rPr>
                <w:rFonts w:cs="Times New Roman"/>
                <w:sz w:val="18"/>
              </w:rPr>
            </w:pPr>
            <w:r w:rsidRPr="00BF35C9">
              <w:rPr>
                <w:rFonts w:cs="Times New Roman"/>
                <w:sz w:val="18"/>
              </w:rPr>
              <w:t>&gt;98%</w:t>
            </w:r>
          </w:p>
        </w:tc>
        <w:tc>
          <w:tcPr>
            <w:tcW w:w="1332" w:type="pct"/>
          </w:tcPr>
          <w:p w14:paraId="36525B48" w14:textId="77777777" w:rsidR="000F05CE" w:rsidRPr="00BF35C9" w:rsidRDefault="000F05CE" w:rsidP="00622D0F">
            <w:pPr>
              <w:pStyle w:val="Bezproreda1"/>
              <w:spacing w:line="360" w:lineRule="auto"/>
              <w:rPr>
                <w:rFonts w:ascii="Times New Roman" w:hAnsi="Times New Roman"/>
                <w:sz w:val="18"/>
                <w:lang w:val="hr-HR"/>
              </w:rPr>
            </w:pPr>
            <w:r w:rsidRPr="00BF35C9">
              <w:rPr>
                <w:rFonts w:ascii="Times New Roman" w:hAnsi="Times New Roman"/>
                <w:sz w:val="18"/>
                <w:lang w:val="hr-HR"/>
              </w:rPr>
              <w:t>1 događaj godišnje i češće</w:t>
            </w:r>
          </w:p>
        </w:tc>
        <w:tc>
          <w:tcPr>
            <w:tcW w:w="783" w:type="pct"/>
          </w:tcPr>
          <w:p w14:paraId="10849ACC" w14:textId="77777777" w:rsidR="000F05CE" w:rsidRPr="00BF35C9" w:rsidRDefault="000F05CE" w:rsidP="00622D0F">
            <w:pPr>
              <w:spacing w:after="0" w:line="360" w:lineRule="auto"/>
              <w:jc w:val="center"/>
              <w:rPr>
                <w:rFonts w:cs="Times New Roman"/>
                <w:sz w:val="18"/>
              </w:rPr>
            </w:pPr>
          </w:p>
        </w:tc>
      </w:tr>
    </w:tbl>
    <w:p w14:paraId="3FE46762" w14:textId="77777777" w:rsidR="000F05CE" w:rsidRPr="00BF35C9" w:rsidRDefault="000F05CE" w:rsidP="00850F12">
      <w:pPr>
        <w:spacing w:after="0" w:line="360" w:lineRule="auto"/>
        <w:jc w:val="both"/>
        <w:rPr>
          <w:rFonts w:cs="Times New Roman"/>
          <w:b/>
          <w:bCs/>
        </w:rPr>
      </w:pPr>
    </w:p>
    <w:p w14:paraId="095AC8C3" w14:textId="0EAAD357" w:rsidR="00B55614" w:rsidRPr="00BF35C9" w:rsidRDefault="000F05CE" w:rsidP="00E76C71">
      <w:pPr>
        <w:pStyle w:val="Naslov3"/>
        <w:rPr>
          <w:i/>
          <w:u w:val="single"/>
        </w:rPr>
      </w:pPr>
      <w:bookmarkStart w:id="382" w:name="_Toc169261051"/>
      <w:r>
        <w:t>5.6</w:t>
      </w:r>
      <w:r w:rsidR="00E76C71">
        <w:t>.5.</w:t>
      </w:r>
      <w:r>
        <w:t xml:space="preserve"> </w:t>
      </w:r>
      <w:r w:rsidR="00B55614" w:rsidRPr="00BF35C9">
        <w:t>Podaci, izvori i metode izračuna</w:t>
      </w:r>
      <w:bookmarkEnd w:id="382"/>
    </w:p>
    <w:p w14:paraId="1A3A633D" w14:textId="6682DE03" w:rsidR="00C41529" w:rsidRPr="00BF35C9" w:rsidRDefault="00B55614" w:rsidP="00850F12">
      <w:pPr>
        <w:spacing w:after="0" w:line="360" w:lineRule="auto"/>
        <w:jc w:val="both"/>
        <w:rPr>
          <w:rFonts w:cs="Times New Roman"/>
        </w:rPr>
      </w:pPr>
      <w:r w:rsidRPr="00BF35C9">
        <w:rPr>
          <w:rFonts w:cs="Times New Roman"/>
        </w:rPr>
        <w:t xml:space="preserve">Kao izvor su korišteni </w:t>
      </w:r>
      <w:r w:rsidR="00E44C2A">
        <w:rPr>
          <w:rFonts w:cs="Times New Roman"/>
        </w:rPr>
        <w:t>podaci Državnog hidrometeorološkog zavoda za Varaždinsku županiju,n</w:t>
      </w:r>
      <w:r w:rsidR="00E44C2A" w:rsidRPr="00E44C2A">
        <w:rPr>
          <w:rFonts w:cs="Times New Roman"/>
        </w:rPr>
        <w:t xml:space="preserve">podaci meteorološke stanice Varaždin. </w:t>
      </w:r>
      <w:r w:rsidR="00E44C2A">
        <w:rPr>
          <w:rFonts w:cs="Times New Roman"/>
        </w:rPr>
        <w:t>iz Procjene rizika za Varaždinsku županiju, podaci iz Državne procjene rizika za Republiku Hrvatsku.</w:t>
      </w:r>
    </w:p>
    <w:p w14:paraId="327BF3BB" w14:textId="77777777" w:rsidR="009D4C6F" w:rsidRDefault="009D4C6F" w:rsidP="00C41529">
      <w:pPr>
        <w:pStyle w:val="Opisslike"/>
        <w:keepNext/>
        <w:rPr>
          <w:rFonts w:cs="Times New Roman"/>
        </w:rPr>
      </w:pPr>
    </w:p>
    <w:p w14:paraId="7D82C3D7" w14:textId="77777777" w:rsidR="009D4C6F" w:rsidRPr="009D4C6F" w:rsidRDefault="009D4C6F" w:rsidP="009D4C6F">
      <w:pPr>
        <w:rPr>
          <w:lang w:eastAsia="zh-CN"/>
        </w:rPr>
      </w:pPr>
    </w:p>
    <w:p w14:paraId="16AFBAB0" w14:textId="3AC1A8F8" w:rsidR="00C41529" w:rsidRPr="00BF35C9" w:rsidRDefault="00C41529" w:rsidP="00C41529">
      <w:pPr>
        <w:pStyle w:val="Opisslike"/>
        <w:keepNext/>
        <w:rPr>
          <w:rFonts w:cs="Times New Roman"/>
        </w:rPr>
      </w:pPr>
      <w:bookmarkStart w:id="383" w:name="_Toc169506757"/>
      <w:r w:rsidRPr="00BF35C9">
        <w:rPr>
          <w:rFonts w:cs="Times New Roman"/>
        </w:rPr>
        <w:lastRenderedPageBreak/>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127</w:t>
      </w:r>
      <w:r w:rsidRPr="00BF35C9">
        <w:rPr>
          <w:rFonts w:cs="Times New Roman"/>
        </w:rPr>
        <w:fldChar w:fldCharType="end"/>
      </w:r>
      <w:r w:rsidRPr="00BF35C9">
        <w:rPr>
          <w:rFonts w:cs="Times New Roman"/>
        </w:rPr>
        <w:t>.  Nepouzdanost rezultata procjene rizika - DNP</w:t>
      </w:r>
      <w:bookmarkEnd w:id="38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40"/>
        <w:gridCol w:w="1434"/>
        <w:gridCol w:w="4488"/>
      </w:tblGrid>
      <w:tr w:rsidR="00B55614" w:rsidRPr="00BF35C9" w14:paraId="79310916" w14:textId="77777777" w:rsidTr="00C41529">
        <w:trPr>
          <w:trHeight w:val="465"/>
        </w:trPr>
        <w:tc>
          <w:tcPr>
            <w:tcW w:w="1733" w:type="pct"/>
            <w:shd w:val="clear" w:color="auto" w:fill="DBE5F1"/>
          </w:tcPr>
          <w:p w14:paraId="2807EF45" w14:textId="77777777" w:rsidR="00B55614" w:rsidRPr="00BF35C9" w:rsidRDefault="00B55614" w:rsidP="00850F12">
            <w:pPr>
              <w:spacing w:after="0" w:line="360" w:lineRule="auto"/>
              <w:jc w:val="both"/>
              <w:rPr>
                <w:rFonts w:cs="Times New Roman"/>
                <w:sz w:val="18"/>
              </w:rPr>
            </w:pPr>
          </w:p>
        </w:tc>
        <w:tc>
          <w:tcPr>
            <w:tcW w:w="3267" w:type="pct"/>
            <w:gridSpan w:val="2"/>
            <w:shd w:val="clear" w:color="auto" w:fill="DBE5F1"/>
          </w:tcPr>
          <w:p w14:paraId="5372E110" w14:textId="77777777" w:rsidR="00B55614" w:rsidRPr="00BF35C9" w:rsidRDefault="00B55614" w:rsidP="00850F12">
            <w:pPr>
              <w:spacing w:after="0" w:line="360" w:lineRule="auto"/>
              <w:jc w:val="both"/>
              <w:rPr>
                <w:rFonts w:cs="Times New Roman"/>
                <w:sz w:val="18"/>
              </w:rPr>
            </w:pPr>
            <w:r w:rsidRPr="00BF35C9">
              <w:rPr>
                <w:rFonts w:cs="Times New Roman"/>
                <w:sz w:val="18"/>
              </w:rPr>
              <w:t xml:space="preserve">Ne postoji dovoljna količina statističkih podataka, iskustva stručnjaka i ostalih podataka te pouzdana metodologija procjene posljedica – </w:t>
            </w:r>
            <w:r w:rsidRPr="00BF35C9">
              <w:rPr>
                <w:rFonts w:cs="Times New Roman"/>
                <w:sz w:val="18"/>
                <w:u w:val="single"/>
              </w:rPr>
              <w:t>zbog čega se očekuju značajne greške</w:t>
            </w:r>
          </w:p>
        </w:tc>
      </w:tr>
      <w:tr w:rsidR="00B55614" w:rsidRPr="00BF35C9" w14:paraId="23A56B71" w14:textId="77777777" w:rsidTr="00C41529">
        <w:trPr>
          <w:trHeight w:val="150"/>
        </w:trPr>
        <w:tc>
          <w:tcPr>
            <w:tcW w:w="1733" w:type="pct"/>
            <w:shd w:val="clear" w:color="auto" w:fill="B8CCE4"/>
          </w:tcPr>
          <w:p w14:paraId="69368EDF"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Vrlo visoka nepouzdanost</w:t>
            </w:r>
          </w:p>
        </w:tc>
        <w:tc>
          <w:tcPr>
            <w:tcW w:w="791" w:type="pct"/>
            <w:shd w:val="clear" w:color="auto" w:fill="FF0000"/>
          </w:tcPr>
          <w:p w14:paraId="6D13E0D8"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4</w:t>
            </w:r>
          </w:p>
        </w:tc>
        <w:tc>
          <w:tcPr>
            <w:tcW w:w="2476" w:type="pct"/>
          </w:tcPr>
          <w:p w14:paraId="2EA5A486" w14:textId="77777777" w:rsidR="00B55614" w:rsidRPr="00BF35C9" w:rsidRDefault="00B55614" w:rsidP="00850F12">
            <w:pPr>
              <w:spacing w:after="0" w:line="360" w:lineRule="auto"/>
              <w:jc w:val="both"/>
              <w:rPr>
                <w:rFonts w:cs="Times New Roman"/>
                <w:sz w:val="18"/>
              </w:rPr>
            </w:pPr>
          </w:p>
        </w:tc>
      </w:tr>
      <w:tr w:rsidR="00B55614" w:rsidRPr="00BF35C9" w14:paraId="639442A1" w14:textId="77777777" w:rsidTr="00C41529">
        <w:trPr>
          <w:trHeight w:val="195"/>
        </w:trPr>
        <w:tc>
          <w:tcPr>
            <w:tcW w:w="1733" w:type="pct"/>
            <w:shd w:val="clear" w:color="auto" w:fill="B8CCE4"/>
          </w:tcPr>
          <w:p w14:paraId="1C17A1D3"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Visoka nepouzdanost</w:t>
            </w:r>
          </w:p>
        </w:tc>
        <w:tc>
          <w:tcPr>
            <w:tcW w:w="791" w:type="pct"/>
            <w:shd w:val="clear" w:color="auto" w:fill="FFC000"/>
          </w:tcPr>
          <w:p w14:paraId="51A7D1F9"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3</w:t>
            </w:r>
          </w:p>
        </w:tc>
        <w:tc>
          <w:tcPr>
            <w:tcW w:w="2476" w:type="pct"/>
          </w:tcPr>
          <w:p w14:paraId="2E2F31BF" w14:textId="77777777" w:rsidR="00B55614" w:rsidRPr="00BF35C9" w:rsidRDefault="00B55614" w:rsidP="00850F12">
            <w:pPr>
              <w:spacing w:after="0" w:line="360" w:lineRule="auto"/>
              <w:jc w:val="center"/>
              <w:rPr>
                <w:rFonts w:cs="Times New Roman"/>
                <w:b/>
                <w:bCs/>
                <w:sz w:val="18"/>
              </w:rPr>
            </w:pPr>
          </w:p>
        </w:tc>
      </w:tr>
      <w:tr w:rsidR="00B55614" w:rsidRPr="00BF35C9" w14:paraId="2ABA9857" w14:textId="77777777" w:rsidTr="00C41529">
        <w:trPr>
          <w:trHeight w:val="240"/>
        </w:trPr>
        <w:tc>
          <w:tcPr>
            <w:tcW w:w="1733" w:type="pct"/>
            <w:shd w:val="clear" w:color="auto" w:fill="B8CCE4"/>
          </w:tcPr>
          <w:p w14:paraId="49CCF6F3"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Niska nepouzdanost</w:t>
            </w:r>
          </w:p>
        </w:tc>
        <w:tc>
          <w:tcPr>
            <w:tcW w:w="791" w:type="pct"/>
            <w:shd w:val="clear" w:color="auto" w:fill="FFFF00"/>
          </w:tcPr>
          <w:p w14:paraId="572AA7A9"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2</w:t>
            </w:r>
          </w:p>
        </w:tc>
        <w:tc>
          <w:tcPr>
            <w:tcW w:w="2476" w:type="pct"/>
          </w:tcPr>
          <w:p w14:paraId="1A6EE101"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r>
      <w:tr w:rsidR="00B55614" w:rsidRPr="00BF35C9" w14:paraId="084AC89C" w14:textId="77777777" w:rsidTr="00C41529">
        <w:trPr>
          <w:trHeight w:val="330"/>
        </w:trPr>
        <w:tc>
          <w:tcPr>
            <w:tcW w:w="1733" w:type="pct"/>
            <w:shd w:val="clear" w:color="auto" w:fill="B8CCE4"/>
          </w:tcPr>
          <w:p w14:paraId="53730531"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Vrlo niska nepouzdanost</w:t>
            </w:r>
          </w:p>
        </w:tc>
        <w:tc>
          <w:tcPr>
            <w:tcW w:w="791" w:type="pct"/>
            <w:shd w:val="clear" w:color="auto" w:fill="92D050"/>
          </w:tcPr>
          <w:p w14:paraId="7E9AFC7E"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1</w:t>
            </w:r>
          </w:p>
        </w:tc>
        <w:tc>
          <w:tcPr>
            <w:tcW w:w="2476" w:type="pct"/>
          </w:tcPr>
          <w:p w14:paraId="1AD569DB" w14:textId="77777777" w:rsidR="00B55614" w:rsidRPr="00BF35C9" w:rsidRDefault="00B55614" w:rsidP="00850F12">
            <w:pPr>
              <w:spacing w:after="0" w:line="360" w:lineRule="auto"/>
              <w:jc w:val="both"/>
              <w:rPr>
                <w:rFonts w:cs="Times New Roman"/>
                <w:sz w:val="18"/>
              </w:rPr>
            </w:pPr>
          </w:p>
        </w:tc>
      </w:tr>
      <w:tr w:rsidR="00B55614" w:rsidRPr="00BF35C9" w14:paraId="27846882" w14:textId="77777777" w:rsidTr="00C41529">
        <w:trPr>
          <w:trHeight w:val="720"/>
        </w:trPr>
        <w:tc>
          <w:tcPr>
            <w:tcW w:w="1733" w:type="pct"/>
            <w:shd w:val="clear" w:color="auto" w:fill="B8CCE4"/>
          </w:tcPr>
          <w:p w14:paraId="37FEB82D" w14:textId="77777777" w:rsidR="00B55614" w:rsidRPr="00BF35C9" w:rsidRDefault="00B55614" w:rsidP="00850F12">
            <w:pPr>
              <w:spacing w:after="0" w:line="360" w:lineRule="auto"/>
              <w:jc w:val="both"/>
              <w:rPr>
                <w:rFonts w:cs="Times New Roman"/>
                <w:sz w:val="18"/>
              </w:rPr>
            </w:pPr>
          </w:p>
        </w:tc>
        <w:tc>
          <w:tcPr>
            <w:tcW w:w="3267" w:type="pct"/>
            <w:gridSpan w:val="2"/>
          </w:tcPr>
          <w:p w14:paraId="41EC7655" w14:textId="77777777" w:rsidR="00B55614" w:rsidRPr="00BF35C9" w:rsidRDefault="00B55614" w:rsidP="00850F12">
            <w:pPr>
              <w:spacing w:after="0" w:line="360" w:lineRule="auto"/>
              <w:jc w:val="both"/>
              <w:rPr>
                <w:rFonts w:cs="Times New Roman"/>
                <w:sz w:val="18"/>
              </w:rPr>
            </w:pPr>
            <w:r w:rsidRPr="00BF35C9">
              <w:rPr>
                <w:rFonts w:cs="Times New Roman"/>
                <w:sz w:val="18"/>
              </w:rPr>
              <w:t>Postoji dovoljna količina statističkih podataka, iskustva stručnjaka i pouzdana metodologija procjene - z</w:t>
            </w:r>
            <w:r w:rsidRPr="00BF35C9">
              <w:rPr>
                <w:rFonts w:cs="Times New Roman"/>
                <w:sz w:val="18"/>
                <w:u w:val="single"/>
              </w:rPr>
              <w:t>bog čega je pojavljivanje grešaka vrlo malo vjerojatno</w:t>
            </w:r>
          </w:p>
        </w:tc>
      </w:tr>
    </w:tbl>
    <w:p w14:paraId="78CF4A88" w14:textId="77777777" w:rsidR="00C41529" w:rsidRPr="00BF35C9" w:rsidRDefault="00C41529" w:rsidP="00C41529">
      <w:pPr>
        <w:pStyle w:val="Bezproreda1"/>
        <w:spacing w:line="360" w:lineRule="auto"/>
        <w:rPr>
          <w:rFonts w:ascii="Times New Roman" w:hAnsi="Times New Roman"/>
          <w:lang w:val="hr-HR"/>
        </w:rPr>
      </w:pPr>
    </w:p>
    <w:p w14:paraId="752A4EC5" w14:textId="385D92A3" w:rsidR="00C41529" w:rsidRPr="00BF35C9" w:rsidRDefault="00C41529" w:rsidP="00C41529">
      <w:pPr>
        <w:pStyle w:val="Bezproreda1"/>
        <w:spacing w:line="360" w:lineRule="auto"/>
        <w:jc w:val="both"/>
        <w:rPr>
          <w:rFonts w:ascii="Times New Roman" w:hAnsi="Times New Roman"/>
          <w:lang w:val="hr-HR"/>
        </w:rPr>
      </w:pPr>
      <w:r w:rsidRPr="00BF35C9">
        <w:rPr>
          <w:rFonts w:ascii="Times New Roman" w:hAnsi="Times New Roman"/>
          <w:lang w:val="hr-HR"/>
        </w:rPr>
        <w:t>U skladu sa  Zakonom o ublažavanju i uklanjanju posljedica prirodnih nepogoda („Narodne novine“ broj 16/19) prirodnom nepogodom smatraju se iznenadne okolnosti uzrokovane nepovoljnim vremenskim prilikama, seizmičkim uzrocima i drugim prirodnim uzrocima koje prekidaju normalno odvijanje života, uzrokuju žrtve, štetu na imovini i/ili njezin gubitak te štetu na javnoj infrastrukturi i/ili u okolišu. Prirodna nepogoda može se proglasiti ako je vrijednost ukupne izravne štete najmanje 20 % vrijednosti izvornih prihoda jedinice lokalne samouprave za prethodnu godinu ili ako je prirod (rod) umanjen najmanje 30 % prethodnog trogodišnjeg prosjeka na području jedinice lokalne samouprave ili ako je nepogoda umanjila vrijednost imovine na području JLS najmanje 30 %.</w:t>
      </w:r>
    </w:p>
    <w:p w14:paraId="1DA9FD99" w14:textId="731CDCF7" w:rsidR="00B55614" w:rsidRPr="00BF35C9" w:rsidRDefault="00C41529" w:rsidP="00C41529">
      <w:pPr>
        <w:pStyle w:val="Bezproreda1"/>
        <w:spacing w:line="360" w:lineRule="auto"/>
        <w:jc w:val="both"/>
        <w:rPr>
          <w:rFonts w:ascii="Times New Roman" w:hAnsi="Times New Roman"/>
          <w:lang w:val="hr-HR"/>
        </w:rPr>
      </w:pPr>
      <w:r w:rsidRPr="00BF35C9">
        <w:rPr>
          <w:rFonts w:ascii="Times New Roman" w:hAnsi="Times New Roman"/>
          <w:lang w:val="hr-HR"/>
        </w:rPr>
        <w:t>Temeljem  Zakona o ublažavanju i uklanjanju posljedica prirodnih nepogoda „Narodne novine broj 16/19“, uređeni su kriteriji i ovlasti za proglašenje prirodne nepogode, način procjene štete od prirodne nepogode, postupak dodjele pomoći za ublažavanje i djelomično uklanjanje posljedica prirodnih nepogoda nastalih na području Republike Hrvatske, vođenje Registra šteta od prirodnih nepogoda te druga pitanja u vezi s dodjelom pomoći za ublažavanje i djelomično uklanjanje posljedica prirodnih nepogoda. Nakon Zakona donijet je i Pravilnik o registru šteta od prirodnih nepogoda („Narodne novine broj 65/19“). Grad Lepoglava namjenski, za svaku godinu, izrađuje i Plan djelovanja u području prirodnih nepogoda, posljednji je donesen na</w:t>
      </w:r>
    </w:p>
    <w:p w14:paraId="29047FC6" w14:textId="77777777" w:rsidR="00422C66" w:rsidRPr="00BF35C9" w:rsidRDefault="00422C66" w:rsidP="00850F12">
      <w:pPr>
        <w:pStyle w:val="Bezproreda1"/>
        <w:spacing w:line="360" w:lineRule="auto"/>
        <w:rPr>
          <w:rFonts w:ascii="Times New Roman" w:hAnsi="Times New Roman"/>
          <w:b/>
          <w:bCs/>
          <w:lang w:val="hr-HR"/>
        </w:rPr>
      </w:pPr>
    </w:p>
    <w:p w14:paraId="40D779B5" w14:textId="77777777" w:rsidR="009D4C6F" w:rsidRDefault="009D4C6F" w:rsidP="00622D0F">
      <w:pPr>
        <w:pStyle w:val="Naslov3"/>
      </w:pPr>
      <w:bookmarkStart w:id="384" w:name="_Toc169261052"/>
    </w:p>
    <w:p w14:paraId="38A1D467" w14:textId="77777777" w:rsidR="009D4C6F" w:rsidRDefault="009D4C6F" w:rsidP="00622D0F">
      <w:pPr>
        <w:pStyle w:val="Naslov3"/>
      </w:pPr>
    </w:p>
    <w:p w14:paraId="450B8009" w14:textId="77777777" w:rsidR="009D4C6F" w:rsidRDefault="009D4C6F" w:rsidP="00622D0F">
      <w:pPr>
        <w:pStyle w:val="Naslov3"/>
      </w:pPr>
    </w:p>
    <w:p w14:paraId="3D75B4CD" w14:textId="77777777" w:rsidR="009D4C6F" w:rsidRDefault="009D4C6F" w:rsidP="00622D0F">
      <w:pPr>
        <w:pStyle w:val="Naslov3"/>
      </w:pPr>
    </w:p>
    <w:p w14:paraId="66657B88" w14:textId="77777777" w:rsidR="009D4C6F" w:rsidRPr="009D4C6F" w:rsidRDefault="009D4C6F" w:rsidP="009D4C6F"/>
    <w:p w14:paraId="2CA6899A" w14:textId="653BAD56" w:rsidR="00B55614" w:rsidRPr="00BF35C9" w:rsidRDefault="00B55614" w:rsidP="00622D0F">
      <w:pPr>
        <w:pStyle w:val="Naslov3"/>
      </w:pPr>
      <w:r w:rsidRPr="00BF35C9">
        <w:lastRenderedPageBreak/>
        <w:t>5.6.</w:t>
      </w:r>
      <w:r w:rsidR="00E76C71">
        <w:t>6</w:t>
      </w:r>
      <w:r w:rsidR="00622D0F">
        <w:t>.</w:t>
      </w:r>
      <w:r w:rsidRPr="00BF35C9">
        <w:t xml:space="preserve">  Matrice rizika</w:t>
      </w:r>
      <w:bookmarkEnd w:id="384"/>
    </w:p>
    <w:p w14:paraId="663003C1" w14:textId="5E0679D2" w:rsidR="00B55614" w:rsidRPr="00BF35C9" w:rsidRDefault="00B55614" w:rsidP="00850F12">
      <w:pPr>
        <w:spacing w:after="0" w:line="360" w:lineRule="auto"/>
        <w:jc w:val="both"/>
        <w:rPr>
          <w:rFonts w:cs="Times New Roman"/>
          <w:b/>
          <w:bCs/>
          <w:color w:val="1F497D"/>
        </w:rPr>
      </w:pPr>
      <w:r w:rsidRPr="00BF35C9">
        <w:rPr>
          <w:rFonts w:cs="Times New Roman"/>
        </w:rPr>
        <w:t>RIZIK:</w:t>
      </w:r>
      <w:r w:rsidRPr="00BF35C9">
        <w:rPr>
          <w:rFonts w:cs="Times New Roman"/>
          <w:b/>
          <w:bCs/>
        </w:rPr>
        <w:t xml:space="preserve">  EKSTREMNE VREMENSKE POJAVE – </w:t>
      </w:r>
      <w:r w:rsidRPr="00BF35C9">
        <w:rPr>
          <w:rFonts w:cs="Times New Roman"/>
        </w:rPr>
        <w:t xml:space="preserve">Grmljavinsko nevrijeme, Padaline, </w:t>
      </w:r>
      <w:r w:rsidR="00622D0F">
        <w:rPr>
          <w:rFonts w:cs="Times New Roman"/>
          <w:b/>
          <w:bCs/>
        </w:rPr>
        <w:t>Vjetar, Snijeg i led</w:t>
      </w:r>
    </w:p>
    <w:p w14:paraId="1A1790B3" w14:textId="458E18D5" w:rsidR="00B55614" w:rsidRDefault="00622D0F" w:rsidP="00850F12">
      <w:pPr>
        <w:spacing w:after="0" w:line="360" w:lineRule="auto"/>
        <w:jc w:val="both"/>
        <w:rPr>
          <w:rFonts w:cs="Times New Roman"/>
          <w:color w:val="000000" w:themeColor="text1"/>
        </w:rPr>
      </w:pPr>
      <w:r>
        <w:rPr>
          <w:rFonts w:cs="Times New Roman"/>
          <w:b/>
          <w:bCs/>
          <w:color w:val="000000" w:themeColor="text1"/>
        </w:rPr>
        <w:t>NAZIV SCENARIJA: Ekstremne vr</w:t>
      </w:r>
      <w:r w:rsidR="00EE06F9">
        <w:rPr>
          <w:rFonts w:cs="Times New Roman"/>
          <w:b/>
          <w:bCs/>
          <w:color w:val="000000" w:themeColor="text1"/>
        </w:rPr>
        <w:t>e</w:t>
      </w:r>
      <w:r w:rsidR="00B55614" w:rsidRPr="00BF35C9">
        <w:rPr>
          <w:rFonts w:cs="Times New Roman"/>
          <w:b/>
          <w:bCs/>
          <w:color w:val="000000" w:themeColor="text1"/>
        </w:rPr>
        <w:t xml:space="preserve">menske pojave na području Grada </w:t>
      </w:r>
      <w:r w:rsidR="00422C66" w:rsidRPr="00BF35C9">
        <w:rPr>
          <w:rFonts w:cs="Times New Roman"/>
          <w:b/>
          <w:bCs/>
          <w:color w:val="000000" w:themeColor="text1"/>
        </w:rPr>
        <w:t>Lepoglave</w:t>
      </w:r>
      <w:r w:rsidR="00B55614" w:rsidRPr="00BF35C9">
        <w:rPr>
          <w:rFonts w:cs="Times New Roman"/>
          <w:b/>
          <w:bCs/>
          <w:color w:val="000000" w:themeColor="text1"/>
        </w:rPr>
        <w:t xml:space="preserve"> –</w:t>
      </w:r>
      <w:r w:rsidR="00B55614" w:rsidRPr="00BF35C9">
        <w:rPr>
          <w:rFonts w:cs="Times New Roman"/>
          <w:color w:val="000000" w:themeColor="text1"/>
        </w:rPr>
        <w:t xml:space="preserve">grmljavine, padaline, vjetar, snijeg i led, tuča </w:t>
      </w:r>
    </w:p>
    <w:tbl>
      <w:tblPr>
        <w:tblpPr w:leftFromText="180" w:rightFromText="180" w:vertAnchor="page" w:horzAnchor="margin" w:tblpY="3332"/>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9D4C6F" w:rsidRPr="00707664" w14:paraId="7AD94BFC" w14:textId="77777777" w:rsidTr="009D4C6F">
        <w:trPr>
          <w:trHeight w:val="265"/>
        </w:trPr>
        <w:tc>
          <w:tcPr>
            <w:tcW w:w="1271" w:type="dxa"/>
            <w:shd w:val="clear" w:color="auto" w:fill="auto"/>
            <w:vAlign w:val="center"/>
          </w:tcPr>
          <w:p w14:paraId="05D036A0" w14:textId="77777777" w:rsidR="009D4C6F" w:rsidRPr="00707664" w:rsidRDefault="009D4C6F" w:rsidP="009D4C6F">
            <w:pPr>
              <w:spacing w:after="0" w:line="240" w:lineRule="auto"/>
              <w:jc w:val="both"/>
              <w:rPr>
                <w:b/>
                <w:sz w:val="16"/>
                <w:szCs w:val="16"/>
                <w:lang w:eastAsia="zh-CN"/>
              </w:rPr>
            </w:pPr>
            <w:r w:rsidRPr="00707664">
              <w:rPr>
                <w:b/>
                <w:sz w:val="16"/>
                <w:szCs w:val="16"/>
                <w:lang w:eastAsia="zh-CN"/>
              </w:rPr>
              <w:t>VRSTA RIZIKA</w:t>
            </w:r>
          </w:p>
        </w:tc>
        <w:tc>
          <w:tcPr>
            <w:tcW w:w="2835" w:type="dxa"/>
            <w:shd w:val="clear" w:color="auto" w:fill="auto"/>
          </w:tcPr>
          <w:p w14:paraId="1FCC4755" w14:textId="77777777" w:rsidR="009D4C6F" w:rsidRPr="00707664" w:rsidRDefault="009D4C6F" w:rsidP="009D4C6F">
            <w:pPr>
              <w:spacing w:after="0" w:line="240" w:lineRule="auto"/>
              <w:jc w:val="both"/>
              <w:rPr>
                <w:b/>
                <w:sz w:val="16"/>
                <w:szCs w:val="16"/>
                <w:lang w:eastAsia="zh-CN"/>
              </w:rPr>
            </w:pPr>
            <w:r w:rsidRPr="00707664">
              <w:rPr>
                <w:b/>
                <w:sz w:val="16"/>
                <w:szCs w:val="16"/>
                <w:lang w:eastAsia="zh-CN"/>
              </w:rPr>
              <w:t>OPIS RIZIKA</w:t>
            </w:r>
          </w:p>
        </w:tc>
      </w:tr>
      <w:tr w:rsidR="009D4C6F" w:rsidRPr="00707664" w14:paraId="7EF90977" w14:textId="77777777" w:rsidTr="009D4C6F">
        <w:trPr>
          <w:trHeight w:val="236"/>
        </w:trPr>
        <w:tc>
          <w:tcPr>
            <w:tcW w:w="1271" w:type="dxa"/>
            <w:shd w:val="clear" w:color="auto" w:fill="A8D08D"/>
            <w:vAlign w:val="center"/>
          </w:tcPr>
          <w:p w14:paraId="7D450704" w14:textId="77777777" w:rsidR="009D4C6F" w:rsidRPr="00707664" w:rsidRDefault="009D4C6F" w:rsidP="009D4C6F">
            <w:pPr>
              <w:spacing w:after="0" w:line="240" w:lineRule="auto"/>
              <w:jc w:val="both"/>
              <w:rPr>
                <w:sz w:val="16"/>
                <w:szCs w:val="16"/>
                <w:lang w:eastAsia="zh-CN"/>
              </w:rPr>
            </w:pPr>
            <w:r w:rsidRPr="00707664">
              <w:rPr>
                <w:sz w:val="16"/>
                <w:szCs w:val="16"/>
                <w:lang w:eastAsia="zh-CN"/>
              </w:rPr>
              <w:t>Nizak rizik</w:t>
            </w:r>
          </w:p>
        </w:tc>
        <w:tc>
          <w:tcPr>
            <w:tcW w:w="2835" w:type="dxa"/>
            <w:shd w:val="clear" w:color="auto" w:fill="FFFFFF"/>
          </w:tcPr>
          <w:p w14:paraId="5C2B2A0D" w14:textId="77777777" w:rsidR="009D4C6F" w:rsidRPr="00707664" w:rsidRDefault="009D4C6F" w:rsidP="009D4C6F">
            <w:pPr>
              <w:spacing w:after="0" w:line="240" w:lineRule="auto"/>
              <w:jc w:val="both"/>
              <w:rPr>
                <w:sz w:val="16"/>
                <w:szCs w:val="16"/>
                <w:lang w:eastAsia="zh-CN"/>
              </w:rPr>
            </w:pPr>
            <w:r w:rsidRPr="00707664">
              <w:rPr>
                <w:sz w:val="16"/>
                <w:szCs w:val="16"/>
                <w:lang w:eastAsia="zh-CN"/>
              </w:rPr>
              <w:t>Dodatne mjere nisu potrebne, osim uobičajenih.</w:t>
            </w:r>
          </w:p>
        </w:tc>
      </w:tr>
      <w:tr w:rsidR="009D4C6F" w:rsidRPr="00707664" w14:paraId="44DB765E" w14:textId="77777777" w:rsidTr="009D4C6F">
        <w:trPr>
          <w:trHeight w:val="236"/>
        </w:trPr>
        <w:tc>
          <w:tcPr>
            <w:tcW w:w="1271" w:type="dxa"/>
            <w:shd w:val="clear" w:color="auto" w:fill="FFFF00"/>
            <w:vAlign w:val="center"/>
          </w:tcPr>
          <w:p w14:paraId="32ED04C8" w14:textId="77777777" w:rsidR="009D4C6F" w:rsidRPr="00707664" w:rsidRDefault="009D4C6F" w:rsidP="009D4C6F">
            <w:pPr>
              <w:spacing w:after="0" w:line="240" w:lineRule="auto"/>
              <w:jc w:val="both"/>
              <w:rPr>
                <w:sz w:val="16"/>
                <w:szCs w:val="16"/>
                <w:lang w:eastAsia="zh-CN"/>
              </w:rPr>
            </w:pPr>
            <w:r w:rsidRPr="00707664">
              <w:rPr>
                <w:sz w:val="16"/>
                <w:szCs w:val="16"/>
                <w:lang w:eastAsia="zh-CN"/>
              </w:rPr>
              <w:t>Umjeren rizik</w:t>
            </w:r>
          </w:p>
        </w:tc>
        <w:tc>
          <w:tcPr>
            <w:tcW w:w="2835" w:type="dxa"/>
            <w:shd w:val="clear" w:color="auto" w:fill="FFFFFF"/>
          </w:tcPr>
          <w:p w14:paraId="49DD2B85" w14:textId="77777777" w:rsidR="009D4C6F" w:rsidRPr="00707664" w:rsidRDefault="009D4C6F" w:rsidP="009D4C6F">
            <w:pPr>
              <w:spacing w:after="0" w:line="240" w:lineRule="auto"/>
              <w:jc w:val="both"/>
              <w:rPr>
                <w:sz w:val="16"/>
                <w:szCs w:val="16"/>
                <w:lang w:eastAsia="zh-CN"/>
              </w:rPr>
            </w:pPr>
            <w:r w:rsidRPr="00707664">
              <w:rPr>
                <w:sz w:val="16"/>
                <w:szCs w:val="16"/>
                <w:lang w:eastAsia="zh-CN"/>
              </w:rPr>
              <w:t>Rizik se može prihvatiti ukoliko troškovi premašuju dobit.</w:t>
            </w:r>
          </w:p>
        </w:tc>
      </w:tr>
      <w:tr w:rsidR="009D4C6F" w:rsidRPr="00707664" w14:paraId="1A89188C" w14:textId="77777777" w:rsidTr="009D4C6F">
        <w:trPr>
          <w:trHeight w:val="242"/>
        </w:trPr>
        <w:tc>
          <w:tcPr>
            <w:tcW w:w="1271" w:type="dxa"/>
            <w:shd w:val="clear" w:color="auto" w:fill="ED7D31"/>
            <w:vAlign w:val="center"/>
          </w:tcPr>
          <w:p w14:paraId="3258C0F3" w14:textId="77777777" w:rsidR="009D4C6F" w:rsidRPr="00707664" w:rsidRDefault="009D4C6F" w:rsidP="009D4C6F">
            <w:pPr>
              <w:spacing w:after="0" w:line="240" w:lineRule="auto"/>
              <w:jc w:val="both"/>
              <w:rPr>
                <w:sz w:val="16"/>
                <w:szCs w:val="16"/>
                <w:lang w:eastAsia="zh-CN"/>
              </w:rPr>
            </w:pPr>
            <w:r w:rsidRPr="00707664">
              <w:rPr>
                <w:sz w:val="16"/>
                <w:szCs w:val="16"/>
                <w:lang w:eastAsia="zh-CN"/>
              </w:rPr>
              <w:t>Visok rizik</w:t>
            </w:r>
          </w:p>
        </w:tc>
        <w:tc>
          <w:tcPr>
            <w:tcW w:w="2835" w:type="dxa"/>
            <w:shd w:val="clear" w:color="auto" w:fill="FFFFFF"/>
          </w:tcPr>
          <w:p w14:paraId="11EF0B16" w14:textId="77777777" w:rsidR="009D4C6F" w:rsidRPr="00707664" w:rsidRDefault="009D4C6F" w:rsidP="009D4C6F">
            <w:pPr>
              <w:spacing w:after="0" w:line="240" w:lineRule="auto"/>
              <w:jc w:val="both"/>
              <w:rPr>
                <w:sz w:val="16"/>
                <w:szCs w:val="16"/>
                <w:lang w:eastAsia="zh-CN"/>
              </w:rPr>
            </w:pPr>
            <w:r w:rsidRPr="00707664">
              <w:rPr>
                <w:sz w:val="16"/>
                <w:szCs w:val="16"/>
                <w:lang w:eastAsia="zh-CN"/>
              </w:rPr>
              <w:t>Rizik se može prihvatiti ukoliko je smanjenje nepraktično ili troškovi uvelike premašuju dobit.</w:t>
            </w:r>
          </w:p>
        </w:tc>
      </w:tr>
      <w:tr w:rsidR="009D4C6F" w:rsidRPr="00707664" w14:paraId="3A4CFA82" w14:textId="77777777" w:rsidTr="009D4C6F">
        <w:trPr>
          <w:trHeight w:val="96"/>
        </w:trPr>
        <w:tc>
          <w:tcPr>
            <w:tcW w:w="1271" w:type="dxa"/>
            <w:shd w:val="clear" w:color="auto" w:fill="FF0000"/>
            <w:vAlign w:val="center"/>
          </w:tcPr>
          <w:p w14:paraId="187F6643" w14:textId="77777777" w:rsidR="009D4C6F" w:rsidRPr="00707664" w:rsidRDefault="009D4C6F" w:rsidP="009D4C6F">
            <w:pPr>
              <w:spacing w:after="0" w:line="240" w:lineRule="auto"/>
              <w:jc w:val="both"/>
              <w:rPr>
                <w:sz w:val="16"/>
                <w:szCs w:val="16"/>
                <w:lang w:eastAsia="zh-CN"/>
              </w:rPr>
            </w:pPr>
            <w:r w:rsidRPr="00707664">
              <w:rPr>
                <w:sz w:val="16"/>
                <w:szCs w:val="16"/>
                <w:lang w:eastAsia="zh-CN"/>
              </w:rPr>
              <w:t>Vrlo visok rizik</w:t>
            </w:r>
          </w:p>
        </w:tc>
        <w:tc>
          <w:tcPr>
            <w:tcW w:w="2835" w:type="dxa"/>
            <w:shd w:val="clear" w:color="auto" w:fill="FFFFFF"/>
          </w:tcPr>
          <w:p w14:paraId="6A82E30B" w14:textId="77777777" w:rsidR="009D4C6F" w:rsidRPr="00707664" w:rsidRDefault="009D4C6F" w:rsidP="009D4C6F">
            <w:pPr>
              <w:spacing w:after="0" w:line="240" w:lineRule="auto"/>
              <w:jc w:val="both"/>
              <w:rPr>
                <w:sz w:val="16"/>
                <w:szCs w:val="16"/>
                <w:lang w:eastAsia="zh-CN"/>
              </w:rPr>
            </w:pPr>
            <w:r w:rsidRPr="00707664">
              <w:rPr>
                <w:sz w:val="16"/>
                <w:szCs w:val="16"/>
                <w:lang w:eastAsia="zh-CN"/>
              </w:rPr>
              <w:t>Rizik se ne može prihvatiti, izuzev u iznimnim situacijama.</w:t>
            </w:r>
          </w:p>
        </w:tc>
      </w:tr>
    </w:tbl>
    <w:p w14:paraId="539A606A" w14:textId="58846CB8" w:rsidR="00EE06F9" w:rsidRDefault="00EE06F9" w:rsidP="00850F12">
      <w:pPr>
        <w:spacing w:after="0" w:line="360" w:lineRule="auto"/>
        <w:jc w:val="both"/>
        <w:rPr>
          <w:rFonts w:cs="Times New Roman"/>
          <w:color w:val="000000" w:themeColor="text1"/>
        </w:rPr>
      </w:pPr>
      <w:r>
        <w:rPr>
          <w:noProof/>
        </w:rPr>
        <w:drawing>
          <wp:inline distT="0" distB="0" distL="0" distR="0" wp14:anchorId="6B4BB99D" wp14:editId="531CB604">
            <wp:extent cx="2476500" cy="1945177"/>
            <wp:effectExtent l="0" t="0" r="0" b="0"/>
            <wp:docPr id="228" name="Slika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485330" cy="1952113"/>
                    </a:xfrm>
                    <a:prstGeom prst="rect">
                      <a:avLst/>
                    </a:prstGeom>
                    <a:noFill/>
                    <a:ln>
                      <a:noFill/>
                    </a:ln>
                  </pic:spPr>
                </pic:pic>
              </a:graphicData>
            </a:graphic>
          </wp:inline>
        </w:drawing>
      </w:r>
    </w:p>
    <w:p w14:paraId="1516E56B" w14:textId="014315E4" w:rsidR="00B55614" w:rsidRPr="00BF35C9" w:rsidRDefault="00B55614" w:rsidP="00850F12">
      <w:pPr>
        <w:spacing w:after="0" w:line="360" w:lineRule="auto"/>
        <w:jc w:val="both"/>
        <w:rPr>
          <w:rFonts w:cs="Times New Roman"/>
          <w:b/>
          <w:bCs/>
          <w:i/>
          <w:iCs/>
        </w:rPr>
      </w:pPr>
      <w:r w:rsidRPr="00BF35C9">
        <w:rPr>
          <w:rFonts w:cs="Times New Roman"/>
          <w:b/>
          <w:bCs/>
          <w:i/>
          <w:iCs/>
        </w:rPr>
        <w:t>Najvjerojatniji neželjeni događaj</w:t>
      </w:r>
    </w:p>
    <w:p w14:paraId="2A6BEACD" w14:textId="41E207B1" w:rsidR="00B55614" w:rsidRPr="00BF35C9" w:rsidRDefault="00B55614" w:rsidP="00850F12">
      <w:pPr>
        <w:spacing w:after="0" w:line="360" w:lineRule="auto"/>
        <w:jc w:val="both"/>
        <w:rPr>
          <w:rFonts w:cs="Times New Roman"/>
          <w:b/>
          <w:bCs/>
          <w:sz w:val="20"/>
        </w:rPr>
      </w:pPr>
      <w:r w:rsidRPr="00BF35C9">
        <w:rPr>
          <w:rFonts w:cs="Times New Roman"/>
          <w:b/>
          <w:bCs/>
          <w:sz w:val="20"/>
        </w:rPr>
        <w:t xml:space="preserve">Život i zdravlje ljudi                                   Gospodarstvo                        Društvena stabilnost i politika  </w:t>
      </w:r>
    </w:p>
    <w:p w14:paraId="091B8568" w14:textId="0629D678" w:rsidR="00B55614" w:rsidRPr="00BF35C9" w:rsidRDefault="009B1F4F" w:rsidP="00850F12">
      <w:pPr>
        <w:spacing w:after="0" w:line="360" w:lineRule="auto"/>
        <w:jc w:val="both"/>
        <w:rPr>
          <w:rFonts w:cs="Times New Roman"/>
          <w:b/>
          <w:bCs/>
          <w:i/>
          <w:iCs/>
        </w:rPr>
      </w:pPr>
      <w:r w:rsidRPr="00BF35C9">
        <w:rPr>
          <w:rFonts w:cs="Times New Roman"/>
          <w:noProof/>
          <w:lang w:eastAsia="hr-HR"/>
        </w:rPr>
        <w:drawing>
          <wp:inline distT="0" distB="0" distL="0" distR="0" wp14:anchorId="35FD669E" wp14:editId="3D33C56E">
            <wp:extent cx="1365250" cy="1358900"/>
            <wp:effectExtent l="0" t="0" r="0" b="0"/>
            <wp:docPr id="128" name="Slika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365250" cy="1358900"/>
                    </a:xfrm>
                    <a:prstGeom prst="rect">
                      <a:avLst/>
                    </a:prstGeom>
                    <a:noFill/>
                    <a:ln>
                      <a:noFill/>
                    </a:ln>
                  </pic:spPr>
                </pic:pic>
              </a:graphicData>
            </a:graphic>
          </wp:inline>
        </w:drawing>
      </w:r>
      <w:r w:rsidR="00B55614" w:rsidRPr="00BF35C9">
        <w:rPr>
          <w:rFonts w:cs="Times New Roman"/>
        </w:rPr>
        <w:t xml:space="preserve">           </w:t>
      </w:r>
      <w:r w:rsidRPr="00BF35C9">
        <w:rPr>
          <w:rFonts w:cs="Times New Roman"/>
          <w:noProof/>
          <w:lang w:eastAsia="hr-HR"/>
        </w:rPr>
        <w:drawing>
          <wp:inline distT="0" distB="0" distL="0" distR="0" wp14:anchorId="55568E31" wp14:editId="0BDAA4F6">
            <wp:extent cx="1365250" cy="1358900"/>
            <wp:effectExtent l="0" t="0" r="0" b="0"/>
            <wp:docPr id="129" name="Slika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365250" cy="1358900"/>
                    </a:xfrm>
                    <a:prstGeom prst="rect">
                      <a:avLst/>
                    </a:prstGeom>
                    <a:noFill/>
                    <a:ln>
                      <a:noFill/>
                    </a:ln>
                  </pic:spPr>
                </pic:pic>
              </a:graphicData>
            </a:graphic>
          </wp:inline>
        </w:drawing>
      </w:r>
      <w:r w:rsidR="00B55614" w:rsidRPr="00BF35C9">
        <w:rPr>
          <w:rFonts w:cs="Times New Roman"/>
        </w:rPr>
        <w:t xml:space="preserve">                          </w:t>
      </w:r>
      <w:r w:rsidRPr="00BF35C9">
        <w:rPr>
          <w:rFonts w:cs="Times New Roman"/>
          <w:noProof/>
          <w:lang w:eastAsia="hr-HR"/>
        </w:rPr>
        <w:drawing>
          <wp:inline distT="0" distB="0" distL="0" distR="0" wp14:anchorId="7499E2FC" wp14:editId="5AFE35D0">
            <wp:extent cx="1339850" cy="1339850"/>
            <wp:effectExtent l="0" t="0" r="0" b="0"/>
            <wp:docPr id="130" name="Slika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339850" cy="1339850"/>
                    </a:xfrm>
                    <a:prstGeom prst="rect">
                      <a:avLst/>
                    </a:prstGeom>
                    <a:noFill/>
                    <a:ln>
                      <a:noFill/>
                    </a:ln>
                  </pic:spPr>
                </pic:pic>
              </a:graphicData>
            </a:graphic>
          </wp:inline>
        </w:drawing>
      </w:r>
    </w:p>
    <w:p w14:paraId="0FC0181F" w14:textId="77777777" w:rsidR="00C41529" w:rsidRPr="00BF35C9" w:rsidRDefault="00C41529" w:rsidP="00850F12">
      <w:pPr>
        <w:spacing w:after="0" w:line="360" w:lineRule="auto"/>
        <w:jc w:val="both"/>
        <w:rPr>
          <w:rFonts w:cs="Times New Roman"/>
          <w:b/>
          <w:bCs/>
          <w:i/>
          <w:iCs/>
        </w:rPr>
      </w:pPr>
    </w:p>
    <w:p w14:paraId="7FD98C77" w14:textId="0E9BF2D9" w:rsidR="00B55614" w:rsidRPr="00BF35C9" w:rsidRDefault="00B55614" w:rsidP="00850F12">
      <w:pPr>
        <w:spacing w:after="0" w:line="360" w:lineRule="auto"/>
        <w:jc w:val="both"/>
        <w:rPr>
          <w:rFonts w:cs="Times New Roman"/>
          <w:b/>
          <w:bCs/>
          <w:i/>
          <w:iCs/>
        </w:rPr>
      </w:pPr>
      <w:r w:rsidRPr="00BF35C9">
        <w:rPr>
          <w:rFonts w:cs="Times New Roman"/>
          <w:b/>
          <w:bCs/>
          <w:i/>
          <w:iCs/>
        </w:rPr>
        <w:t>Događaj s najgorim mogućim posljedicama</w:t>
      </w:r>
    </w:p>
    <w:p w14:paraId="57EEBF71" w14:textId="77777777" w:rsidR="00B55614" w:rsidRPr="00BF35C9" w:rsidRDefault="00B55614" w:rsidP="00850F12">
      <w:pPr>
        <w:spacing w:after="0" w:line="360" w:lineRule="auto"/>
        <w:jc w:val="both"/>
        <w:rPr>
          <w:rFonts w:cs="Times New Roman"/>
          <w:b/>
          <w:bCs/>
          <w:sz w:val="20"/>
        </w:rPr>
      </w:pPr>
      <w:r w:rsidRPr="00BF35C9">
        <w:rPr>
          <w:rFonts w:cs="Times New Roman"/>
          <w:b/>
          <w:bCs/>
          <w:sz w:val="20"/>
        </w:rPr>
        <w:t xml:space="preserve">Život i zdravlje ljudi                                   Gospodarstvo                        Društvena stabilnost i politika  </w:t>
      </w:r>
    </w:p>
    <w:p w14:paraId="7D3348F5" w14:textId="2B2C5D5D" w:rsidR="00B55614" w:rsidRPr="00BF35C9" w:rsidRDefault="00B55614" w:rsidP="00850F12">
      <w:pPr>
        <w:spacing w:after="0" w:line="360" w:lineRule="auto"/>
        <w:jc w:val="both"/>
        <w:rPr>
          <w:rFonts w:cs="Times New Roman"/>
        </w:rPr>
      </w:pPr>
      <w:r w:rsidRPr="00BF35C9">
        <w:rPr>
          <w:rFonts w:cs="Times New Roman"/>
        </w:rPr>
        <w:t xml:space="preserve">  </w:t>
      </w:r>
      <w:r w:rsidR="009B1F4F" w:rsidRPr="00BF35C9">
        <w:rPr>
          <w:rFonts w:cs="Times New Roman"/>
          <w:noProof/>
          <w:lang w:eastAsia="hr-HR"/>
        </w:rPr>
        <w:drawing>
          <wp:inline distT="0" distB="0" distL="0" distR="0" wp14:anchorId="4EA5E10C" wp14:editId="7B37E6CF">
            <wp:extent cx="1187450" cy="1193800"/>
            <wp:effectExtent l="0" t="0" r="0" b="0"/>
            <wp:docPr id="131" name="Slika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187450" cy="1193800"/>
                    </a:xfrm>
                    <a:prstGeom prst="rect">
                      <a:avLst/>
                    </a:prstGeom>
                    <a:noFill/>
                    <a:ln>
                      <a:noFill/>
                    </a:ln>
                  </pic:spPr>
                </pic:pic>
              </a:graphicData>
            </a:graphic>
          </wp:inline>
        </w:drawing>
      </w:r>
      <w:r w:rsidRPr="00BF35C9">
        <w:rPr>
          <w:rFonts w:cs="Times New Roman"/>
        </w:rPr>
        <w:t xml:space="preserve">                   </w:t>
      </w:r>
      <w:r w:rsidR="009B1F4F" w:rsidRPr="00BF35C9">
        <w:rPr>
          <w:rFonts w:cs="Times New Roman"/>
          <w:noProof/>
          <w:lang w:eastAsia="hr-HR"/>
        </w:rPr>
        <w:drawing>
          <wp:inline distT="0" distB="0" distL="0" distR="0" wp14:anchorId="4CB75ACE" wp14:editId="4283A95E">
            <wp:extent cx="1219200" cy="1212850"/>
            <wp:effectExtent l="0" t="0" r="0" b="0"/>
            <wp:docPr id="132" name="Slika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219200" cy="1212850"/>
                    </a:xfrm>
                    <a:prstGeom prst="rect">
                      <a:avLst/>
                    </a:prstGeom>
                    <a:noFill/>
                    <a:ln>
                      <a:noFill/>
                    </a:ln>
                  </pic:spPr>
                </pic:pic>
              </a:graphicData>
            </a:graphic>
          </wp:inline>
        </w:drawing>
      </w:r>
      <w:r w:rsidRPr="00BF35C9">
        <w:rPr>
          <w:rFonts w:cs="Times New Roman"/>
        </w:rPr>
        <w:t xml:space="preserve">                            </w:t>
      </w:r>
      <w:r w:rsidR="009B1F4F" w:rsidRPr="00BF35C9">
        <w:rPr>
          <w:rFonts w:cs="Times New Roman"/>
          <w:noProof/>
          <w:lang w:eastAsia="hr-HR"/>
        </w:rPr>
        <w:drawing>
          <wp:inline distT="0" distB="0" distL="0" distR="0" wp14:anchorId="31237BAF" wp14:editId="0B9BAB1B">
            <wp:extent cx="1257300" cy="1250950"/>
            <wp:effectExtent l="0" t="0" r="0" b="0"/>
            <wp:docPr id="133" name="Slika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257300" cy="1250950"/>
                    </a:xfrm>
                    <a:prstGeom prst="rect">
                      <a:avLst/>
                    </a:prstGeom>
                    <a:noFill/>
                    <a:ln>
                      <a:noFill/>
                    </a:ln>
                  </pic:spPr>
                </pic:pic>
              </a:graphicData>
            </a:graphic>
          </wp:inline>
        </w:drawing>
      </w:r>
      <w:r w:rsidRPr="00BF35C9">
        <w:rPr>
          <w:rFonts w:cs="Times New Roman"/>
        </w:rPr>
        <w:t xml:space="preserve">    </w:t>
      </w:r>
    </w:p>
    <w:p w14:paraId="60068656" w14:textId="77777777" w:rsidR="00C41529" w:rsidRPr="00BF35C9" w:rsidRDefault="00C41529" w:rsidP="00850F12">
      <w:pPr>
        <w:spacing w:after="0" w:line="360" w:lineRule="auto"/>
        <w:jc w:val="both"/>
        <w:rPr>
          <w:rFonts w:cs="Times New Roman"/>
        </w:rPr>
      </w:pPr>
    </w:p>
    <w:p w14:paraId="3382E953" w14:textId="6CB1CF07" w:rsidR="00B55614" w:rsidRPr="00BF35C9" w:rsidRDefault="009B1F4F" w:rsidP="00850F12">
      <w:pPr>
        <w:spacing w:after="0" w:line="360" w:lineRule="auto"/>
        <w:jc w:val="center"/>
        <w:rPr>
          <w:rFonts w:cs="Times New Roman"/>
          <w:b/>
          <w:bCs/>
        </w:rPr>
      </w:pPr>
      <w:r w:rsidRPr="00BF35C9">
        <w:rPr>
          <w:rFonts w:cs="Times New Roman"/>
          <w:b/>
          <w:bCs/>
          <w:noProof/>
          <w:lang w:eastAsia="hr-HR"/>
        </w:rPr>
        <w:drawing>
          <wp:inline distT="0" distB="0" distL="0" distR="0" wp14:anchorId="394CC32A" wp14:editId="6308D19B">
            <wp:extent cx="4349750" cy="330200"/>
            <wp:effectExtent l="0" t="0" r="0" b="0"/>
            <wp:docPr id="134" name="Picture 63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6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349750" cy="330200"/>
                    </a:xfrm>
                    <a:prstGeom prst="rect">
                      <a:avLst/>
                    </a:prstGeom>
                    <a:noFill/>
                    <a:ln>
                      <a:noFill/>
                    </a:ln>
                  </pic:spPr>
                </pic:pic>
              </a:graphicData>
            </a:graphic>
          </wp:inline>
        </w:drawing>
      </w:r>
    </w:p>
    <w:p w14:paraId="7C603015" w14:textId="77777777" w:rsidR="00C41529" w:rsidRPr="00BF35C9" w:rsidRDefault="00C41529" w:rsidP="00850F12">
      <w:pPr>
        <w:spacing w:after="0" w:line="360" w:lineRule="auto"/>
        <w:jc w:val="center"/>
        <w:rPr>
          <w:rFonts w:cs="Times New Roman"/>
          <w:b/>
          <w:bCs/>
        </w:rPr>
      </w:pPr>
    </w:p>
    <w:p w14:paraId="403DD49E" w14:textId="77777777" w:rsidR="00422C66" w:rsidRDefault="00422C66" w:rsidP="00850F12">
      <w:pPr>
        <w:spacing w:after="0" w:line="360" w:lineRule="auto"/>
        <w:jc w:val="both"/>
        <w:rPr>
          <w:rFonts w:cs="Times New Roman"/>
          <w:b/>
          <w:bCs/>
          <w:i/>
          <w:iCs/>
        </w:rPr>
      </w:pPr>
    </w:p>
    <w:p w14:paraId="61A29D8A" w14:textId="77777777" w:rsidR="009D4C6F" w:rsidRDefault="009D4C6F" w:rsidP="00850F12">
      <w:pPr>
        <w:spacing w:after="0" w:line="360" w:lineRule="auto"/>
        <w:jc w:val="both"/>
        <w:rPr>
          <w:rFonts w:cs="Times New Roman"/>
          <w:b/>
          <w:bCs/>
          <w:i/>
          <w:iCs/>
        </w:rPr>
      </w:pPr>
    </w:p>
    <w:p w14:paraId="4B03267D" w14:textId="77777777" w:rsidR="009D4C6F" w:rsidRPr="00BF35C9" w:rsidRDefault="009D4C6F" w:rsidP="00850F12">
      <w:pPr>
        <w:spacing w:after="0" w:line="360" w:lineRule="auto"/>
        <w:jc w:val="both"/>
        <w:rPr>
          <w:rFonts w:cs="Times New Roman"/>
          <w:b/>
          <w:bCs/>
          <w:i/>
          <w:iCs/>
        </w:rPr>
      </w:pPr>
    </w:p>
    <w:p w14:paraId="1F128578" w14:textId="11FFF366" w:rsidR="00B55614" w:rsidRPr="00BF35C9" w:rsidRDefault="00B55614" w:rsidP="00850F12">
      <w:pPr>
        <w:spacing w:after="0" w:line="360" w:lineRule="auto"/>
        <w:jc w:val="both"/>
        <w:rPr>
          <w:rFonts w:cs="Times New Roman"/>
          <w:b/>
          <w:bCs/>
          <w:i/>
          <w:iCs/>
          <w:sz w:val="20"/>
        </w:rPr>
      </w:pPr>
      <w:r w:rsidRPr="00BF35C9">
        <w:rPr>
          <w:rFonts w:cs="Times New Roman"/>
          <w:b/>
          <w:bCs/>
          <w:i/>
          <w:iCs/>
          <w:sz w:val="20"/>
        </w:rPr>
        <w:lastRenderedPageBreak/>
        <w:t xml:space="preserve">Najvjerojatniji neželjeni događaj, ukupno    </w:t>
      </w:r>
      <w:r w:rsidR="00C41529" w:rsidRPr="00BF35C9">
        <w:rPr>
          <w:rFonts w:cs="Times New Roman"/>
          <w:b/>
          <w:bCs/>
          <w:i/>
          <w:iCs/>
          <w:sz w:val="20"/>
        </w:rPr>
        <w:t xml:space="preserve">          </w:t>
      </w:r>
      <w:r w:rsidRPr="00BF35C9">
        <w:rPr>
          <w:rFonts w:cs="Times New Roman"/>
          <w:b/>
          <w:bCs/>
          <w:i/>
          <w:iCs/>
          <w:sz w:val="20"/>
        </w:rPr>
        <w:t xml:space="preserve">Događaj s najgorim mogućim posljedicama, ukupno   </w:t>
      </w:r>
    </w:p>
    <w:p w14:paraId="24971ECB" w14:textId="5380420B" w:rsidR="00B55614" w:rsidRPr="00BF35C9" w:rsidRDefault="00B55614" w:rsidP="00850F12">
      <w:pPr>
        <w:spacing w:after="0" w:line="360" w:lineRule="auto"/>
        <w:jc w:val="both"/>
        <w:rPr>
          <w:rFonts w:cs="Times New Roman"/>
          <w:b/>
          <w:bCs/>
          <w:i/>
          <w:iCs/>
        </w:rPr>
      </w:pPr>
      <w:r w:rsidRPr="00BF35C9">
        <w:rPr>
          <w:rFonts w:cs="Times New Roman"/>
        </w:rPr>
        <w:t xml:space="preserve">       </w:t>
      </w:r>
      <w:r w:rsidR="009B1F4F" w:rsidRPr="00BF35C9">
        <w:rPr>
          <w:rFonts w:cs="Times New Roman"/>
          <w:noProof/>
          <w:lang w:eastAsia="hr-HR"/>
        </w:rPr>
        <w:drawing>
          <wp:inline distT="0" distB="0" distL="0" distR="0" wp14:anchorId="50E7ECE3" wp14:editId="2A03166E">
            <wp:extent cx="1784350" cy="1771650"/>
            <wp:effectExtent l="0" t="0" r="0" b="0"/>
            <wp:docPr id="135" name="Slika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84350" cy="1771650"/>
                    </a:xfrm>
                    <a:prstGeom prst="rect">
                      <a:avLst/>
                    </a:prstGeom>
                    <a:noFill/>
                    <a:ln>
                      <a:noFill/>
                    </a:ln>
                  </pic:spPr>
                </pic:pic>
              </a:graphicData>
            </a:graphic>
          </wp:inline>
        </w:drawing>
      </w:r>
      <w:r w:rsidRPr="00BF35C9">
        <w:rPr>
          <w:rFonts w:cs="Times New Roman"/>
        </w:rPr>
        <w:t xml:space="preserve">                                                  </w:t>
      </w:r>
      <w:r w:rsidR="009B1F4F" w:rsidRPr="00BF35C9">
        <w:rPr>
          <w:rFonts w:cs="Times New Roman"/>
          <w:noProof/>
          <w:lang w:eastAsia="hr-HR"/>
        </w:rPr>
        <w:drawing>
          <wp:inline distT="0" distB="0" distL="0" distR="0" wp14:anchorId="6C779701" wp14:editId="6A44D42F">
            <wp:extent cx="1784350" cy="1771650"/>
            <wp:effectExtent l="0" t="0" r="0" b="0"/>
            <wp:docPr id="136" name="Slika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784350" cy="1771650"/>
                    </a:xfrm>
                    <a:prstGeom prst="rect">
                      <a:avLst/>
                    </a:prstGeom>
                    <a:noFill/>
                    <a:ln>
                      <a:noFill/>
                    </a:ln>
                  </pic:spPr>
                </pic:pic>
              </a:graphicData>
            </a:graphic>
          </wp:inline>
        </w:drawing>
      </w:r>
    </w:p>
    <w:p w14:paraId="54850F30" w14:textId="77777777" w:rsidR="00B55614" w:rsidRPr="00BF35C9" w:rsidRDefault="00B55614" w:rsidP="00850F12">
      <w:pPr>
        <w:spacing w:after="0" w:line="360" w:lineRule="auto"/>
        <w:jc w:val="both"/>
        <w:rPr>
          <w:rFonts w:cs="Times New Roman"/>
          <w:b/>
          <w:bCs/>
          <w:i/>
          <w:iCs/>
        </w:rPr>
      </w:pPr>
    </w:p>
    <w:p w14:paraId="0FA47C2F" w14:textId="4078A459" w:rsidR="00B55614" w:rsidRPr="00622D0F" w:rsidRDefault="00B55614" w:rsidP="00622D0F">
      <w:pPr>
        <w:pStyle w:val="Bezproreda1"/>
        <w:rPr>
          <w:rFonts w:ascii="Times New Roman" w:hAnsi="Times New Roman"/>
          <w:b/>
        </w:rPr>
      </w:pPr>
      <w:r w:rsidRPr="00622D0F">
        <w:rPr>
          <w:rFonts w:ascii="Times New Roman" w:hAnsi="Times New Roman"/>
          <w:b/>
        </w:rPr>
        <w:t>Karte rizika</w:t>
      </w:r>
    </w:p>
    <w:p w14:paraId="343CBF16" w14:textId="77777777" w:rsidR="00422C66" w:rsidRPr="00BF35C9" w:rsidRDefault="00422C66" w:rsidP="00850F12">
      <w:pPr>
        <w:pStyle w:val="Bezproreda1"/>
        <w:spacing w:line="360" w:lineRule="auto"/>
        <w:rPr>
          <w:rFonts w:ascii="Times New Roman" w:hAnsi="Times New Roman"/>
          <w:lang w:val="hr-HR"/>
        </w:rPr>
      </w:pPr>
    </w:p>
    <w:p w14:paraId="197B88AF" w14:textId="77777777" w:rsidR="00B55614" w:rsidRPr="00BF35C9" w:rsidRDefault="00B55614" w:rsidP="00850F12">
      <w:pPr>
        <w:pStyle w:val="Bezproreda1"/>
        <w:spacing w:line="360" w:lineRule="auto"/>
        <w:rPr>
          <w:rFonts w:ascii="Times New Roman" w:hAnsi="Times New Roman"/>
          <w:b/>
          <w:bCs/>
          <w:color w:val="1F497D"/>
          <w:lang w:val="hr-HR"/>
        </w:rPr>
      </w:pPr>
      <w:r w:rsidRPr="00BF35C9">
        <w:rPr>
          <w:rFonts w:ascii="Times New Roman" w:hAnsi="Times New Roman"/>
          <w:lang w:val="hr-HR"/>
        </w:rPr>
        <w:t>a) Najvjerojatniji neželjeni događaj                         b) Događaj s najgorim mogućim posljedicama</w:t>
      </w:r>
    </w:p>
    <w:p w14:paraId="3337654F" w14:textId="2AABBDEA" w:rsidR="00B55614" w:rsidRPr="00BF35C9" w:rsidRDefault="009B1F4F" w:rsidP="00850F12">
      <w:pPr>
        <w:spacing w:after="0" w:line="360" w:lineRule="auto"/>
        <w:jc w:val="both"/>
        <w:rPr>
          <w:rFonts w:cs="Times New Roman"/>
          <w:b/>
          <w:bCs/>
        </w:rPr>
      </w:pPr>
      <w:r w:rsidRPr="00BF35C9">
        <w:rPr>
          <w:rFonts w:cs="Times New Roman"/>
          <w:noProof/>
          <w:lang w:eastAsia="hr-HR"/>
        </w:rPr>
        <w:drawing>
          <wp:inline distT="0" distB="0" distL="0" distR="0" wp14:anchorId="42E8F9B3" wp14:editId="2F08D770">
            <wp:extent cx="2317750" cy="1543050"/>
            <wp:effectExtent l="19050" t="19050" r="25400" b="19050"/>
            <wp:docPr id="137" name="Slika 137" descr="lepoglasva zel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lepoglasva zeleno"/>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317750" cy="1543050"/>
                    </a:xfrm>
                    <a:prstGeom prst="rect">
                      <a:avLst/>
                    </a:prstGeom>
                    <a:noFill/>
                    <a:ln w="6350">
                      <a:solidFill>
                        <a:schemeClr val="tx1"/>
                      </a:solidFill>
                    </a:ln>
                  </pic:spPr>
                </pic:pic>
              </a:graphicData>
            </a:graphic>
          </wp:inline>
        </w:drawing>
      </w:r>
      <w:r w:rsidRPr="00BF35C9">
        <w:rPr>
          <w:rFonts w:cs="Times New Roman"/>
          <w:noProof/>
          <w:lang w:eastAsia="hr-HR"/>
        </w:rPr>
        <w:drawing>
          <wp:inline distT="0" distB="0" distL="0" distR="0" wp14:anchorId="7EC01713" wp14:editId="1669E1B7">
            <wp:extent cx="762000" cy="977900"/>
            <wp:effectExtent l="0" t="0" r="0" b="0"/>
            <wp:docPr id="138" name="Picture 63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6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62000" cy="977900"/>
                    </a:xfrm>
                    <a:prstGeom prst="rect">
                      <a:avLst/>
                    </a:prstGeom>
                    <a:noFill/>
                    <a:ln>
                      <a:noFill/>
                    </a:ln>
                  </pic:spPr>
                </pic:pic>
              </a:graphicData>
            </a:graphic>
          </wp:inline>
        </w:drawing>
      </w:r>
      <w:r w:rsidRPr="00BF35C9">
        <w:rPr>
          <w:rFonts w:cs="Times New Roman"/>
          <w:noProof/>
          <w:lang w:eastAsia="hr-HR"/>
        </w:rPr>
        <w:drawing>
          <wp:inline distT="0" distB="0" distL="0" distR="0" wp14:anchorId="2A4225F2" wp14:editId="69056982">
            <wp:extent cx="2317750" cy="1530350"/>
            <wp:effectExtent l="19050" t="19050" r="25400" b="12700"/>
            <wp:docPr id="139" name="Slika 139" descr="lepoglava žu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lepoglava žuto"/>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317750" cy="1530350"/>
                    </a:xfrm>
                    <a:prstGeom prst="rect">
                      <a:avLst/>
                    </a:prstGeom>
                    <a:noFill/>
                    <a:ln w="3175">
                      <a:solidFill>
                        <a:schemeClr val="tx1"/>
                      </a:solidFill>
                    </a:ln>
                  </pic:spPr>
                </pic:pic>
              </a:graphicData>
            </a:graphic>
          </wp:inline>
        </w:drawing>
      </w:r>
      <w:r w:rsidR="00B55614" w:rsidRPr="00BF35C9">
        <w:rPr>
          <w:rFonts w:cs="Times New Roman"/>
        </w:rPr>
        <w:t xml:space="preserve">   </w:t>
      </w:r>
    </w:p>
    <w:p w14:paraId="6F366954" w14:textId="77777777" w:rsidR="00B55614" w:rsidRPr="00BF35C9" w:rsidRDefault="00B55614" w:rsidP="00850F12">
      <w:pPr>
        <w:pStyle w:val="Bezproreda1"/>
        <w:spacing w:line="360" w:lineRule="auto"/>
        <w:jc w:val="both"/>
        <w:rPr>
          <w:rFonts w:ascii="Times New Roman" w:hAnsi="Times New Roman"/>
          <w:b/>
          <w:bCs/>
          <w:color w:val="4F81BD"/>
          <w:lang w:val="hr-HR"/>
        </w:rPr>
      </w:pPr>
    </w:p>
    <w:p w14:paraId="121B0902" w14:textId="77777777" w:rsidR="00EA24E5" w:rsidRPr="00BF35C9" w:rsidRDefault="00EA24E5" w:rsidP="00850F12">
      <w:pPr>
        <w:pStyle w:val="Bezproreda1"/>
        <w:spacing w:line="360" w:lineRule="auto"/>
        <w:rPr>
          <w:rFonts w:ascii="Times New Roman" w:hAnsi="Times New Roman"/>
          <w:b/>
          <w:bCs/>
          <w:color w:val="1F497D"/>
          <w:lang w:val="hr-HR"/>
        </w:rPr>
      </w:pPr>
    </w:p>
    <w:p w14:paraId="411CC885" w14:textId="1AB31517" w:rsidR="00EA24E5" w:rsidRPr="00622D0F" w:rsidRDefault="00C41529" w:rsidP="00622D0F">
      <w:pPr>
        <w:pStyle w:val="Naslov2"/>
      </w:pPr>
      <w:r w:rsidRPr="00622D0F">
        <w:rPr>
          <w:rStyle w:val="Naslov2Char"/>
          <w:bCs/>
          <w:iCs/>
          <w:caps/>
        </w:rPr>
        <w:t xml:space="preserve"> </w:t>
      </w:r>
      <w:bookmarkStart w:id="385" w:name="_Toc169261053"/>
      <w:r w:rsidR="00622D0F" w:rsidRPr="00622D0F">
        <w:rPr>
          <w:rStyle w:val="Naslov2Char"/>
          <w:bCs/>
          <w:iCs/>
          <w:caps/>
        </w:rPr>
        <w:t xml:space="preserve">5.7. </w:t>
      </w:r>
      <w:r w:rsidR="00EA24E5" w:rsidRPr="00622D0F">
        <w:t xml:space="preserve">SUŠA </w:t>
      </w:r>
      <w:r w:rsidR="00622D0F" w:rsidRPr="00622D0F">
        <w:t>na</w:t>
      </w:r>
      <w:r w:rsidR="00EA24E5" w:rsidRPr="00622D0F">
        <w:t xml:space="preserve"> području Grada Lepoglave</w:t>
      </w:r>
      <w:bookmarkEnd w:id="385"/>
    </w:p>
    <w:p w14:paraId="69C46D85" w14:textId="670D5DCC" w:rsidR="00EA24E5" w:rsidRPr="00622D0F" w:rsidRDefault="00622D0F" w:rsidP="00622D0F">
      <w:pPr>
        <w:pStyle w:val="Naslov3"/>
      </w:pPr>
      <w:bookmarkStart w:id="386" w:name="_Toc169261054"/>
      <w:r>
        <w:t>5.7</w:t>
      </w:r>
      <w:r w:rsidR="00C41529" w:rsidRPr="00622D0F">
        <w:t>.1.</w:t>
      </w:r>
      <w:r w:rsidR="00EA24E5" w:rsidRPr="00622D0F">
        <w:t xml:space="preserve"> </w:t>
      </w:r>
      <w:r>
        <w:t>Opis scenarija</w:t>
      </w:r>
      <w:bookmarkEnd w:id="386"/>
    </w:p>
    <w:p w14:paraId="2FAA898B" w14:textId="77777777"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Meteorološka suša ili dulje razdoblje bez oborine može uzrokovati ozbiljne štete u poljodjelstvu, vodoprivredi te u drugim gospodarskim djelatnostima. Suša je često posljedica nailaska i duljeg zadržavanja anticiklone nad nekim područjem, kada uslijedi veća potražnja za vodom od opskrbe. Opskrba vodom je definirana meteorološkim uvjetima, a potražnja uključuje eko-sustave i ljudske aktivnosti. Za poljodjelstvo mogu biti opasne suše koje nastanu u vegetacijskom razdoblju dok ljetne suše pogoduju širenju šumskih požara. Nedostatak oborina u duljem vremenskom razdoblju može, s određenim faznim pomakom, uzrokovati i hidrološku sušu koja se očituje smanjenjem površinskih i dubinskih zaliha vode. </w:t>
      </w:r>
      <w:r w:rsidR="00DC131E" w:rsidRPr="00BF35C9">
        <w:rPr>
          <w:rFonts w:ascii="Times New Roman" w:hAnsi="Times New Roman"/>
          <w:noProof/>
          <w:lang w:val="hr-HR"/>
        </w:rPr>
        <w:t>Grad Lepoglava</w:t>
      </w:r>
      <w:r w:rsidRPr="00BF35C9">
        <w:rPr>
          <w:rFonts w:ascii="Times New Roman" w:hAnsi="Times New Roman"/>
          <w:noProof/>
          <w:lang w:val="hr-HR"/>
        </w:rPr>
        <w:t xml:space="preserve"> ima značajne poljoprivredne površine i veći broj stanovnika se bavi poljoprivredom, ali je periodično izložen pojavama suše obilježja </w:t>
      </w:r>
      <w:r w:rsidR="00DC131E" w:rsidRPr="00BF35C9">
        <w:rPr>
          <w:rFonts w:ascii="Times New Roman" w:hAnsi="Times New Roman"/>
          <w:noProof/>
          <w:lang w:val="hr-HR"/>
        </w:rPr>
        <w:t>prirodne nepogode</w:t>
      </w:r>
      <w:r w:rsidRPr="00BF35C9">
        <w:rPr>
          <w:rFonts w:ascii="Times New Roman" w:hAnsi="Times New Roman"/>
          <w:noProof/>
          <w:lang w:val="hr-HR"/>
        </w:rPr>
        <w:t>, iako postoje dostatne vode za organizaciju navodnjavanja.</w:t>
      </w:r>
    </w:p>
    <w:p w14:paraId="3A0BCAB7" w14:textId="77777777" w:rsidR="009D4C6F" w:rsidRDefault="009D4C6F" w:rsidP="00C41529">
      <w:pPr>
        <w:pStyle w:val="Opisslike"/>
        <w:keepNext/>
        <w:rPr>
          <w:rFonts w:cs="Times New Roman"/>
        </w:rPr>
      </w:pPr>
    </w:p>
    <w:p w14:paraId="40248D85" w14:textId="52E86F89" w:rsidR="00C41529" w:rsidRPr="00BF35C9" w:rsidRDefault="00C41529" w:rsidP="00C41529">
      <w:pPr>
        <w:pStyle w:val="Opisslike"/>
        <w:keepNext/>
        <w:rPr>
          <w:rFonts w:cs="Times New Roman"/>
        </w:rPr>
      </w:pPr>
      <w:bookmarkStart w:id="387" w:name="_Toc169506758"/>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128</w:t>
      </w:r>
      <w:r w:rsidRPr="00BF35C9">
        <w:rPr>
          <w:rFonts w:cs="Times New Roman"/>
        </w:rPr>
        <w:fldChar w:fldCharType="end"/>
      </w:r>
      <w:r w:rsidRPr="00BF35C9">
        <w:rPr>
          <w:rFonts w:cs="Times New Roman"/>
        </w:rPr>
        <w:t>. Prikaz opisa scenarija suša</w:t>
      </w:r>
      <w:bookmarkEnd w:id="38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62"/>
      </w:tblGrid>
      <w:tr w:rsidR="00EA24E5" w:rsidRPr="00BF35C9" w14:paraId="460D3EAC" w14:textId="77777777" w:rsidTr="00C41529">
        <w:trPr>
          <w:trHeight w:val="225"/>
        </w:trPr>
        <w:tc>
          <w:tcPr>
            <w:tcW w:w="5000" w:type="pct"/>
            <w:shd w:val="clear" w:color="auto" w:fill="DBE5F1"/>
          </w:tcPr>
          <w:p w14:paraId="7F6E5058" w14:textId="77777777" w:rsidR="00EA24E5" w:rsidRPr="00BF35C9" w:rsidRDefault="00EA24E5" w:rsidP="00850F12">
            <w:pPr>
              <w:spacing w:after="0" w:line="360" w:lineRule="auto"/>
              <w:rPr>
                <w:rFonts w:cs="Times New Roman"/>
                <w:b/>
                <w:bCs/>
                <w:noProof/>
                <w:sz w:val="18"/>
              </w:rPr>
            </w:pPr>
            <w:r w:rsidRPr="00BF35C9">
              <w:rPr>
                <w:rFonts w:cs="Times New Roman"/>
                <w:b/>
                <w:bCs/>
                <w:noProof/>
                <w:sz w:val="18"/>
              </w:rPr>
              <w:t>Naziv scenarija:</w:t>
            </w:r>
          </w:p>
        </w:tc>
      </w:tr>
      <w:tr w:rsidR="00EA24E5" w:rsidRPr="00BF35C9" w14:paraId="3DF3057B" w14:textId="77777777" w:rsidTr="00C41529">
        <w:trPr>
          <w:trHeight w:val="270"/>
        </w:trPr>
        <w:tc>
          <w:tcPr>
            <w:tcW w:w="5000" w:type="pct"/>
          </w:tcPr>
          <w:p w14:paraId="052A2C52" w14:textId="77777777" w:rsidR="00EA24E5" w:rsidRPr="00BF35C9" w:rsidRDefault="00EA24E5" w:rsidP="00850F12">
            <w:pPr>
              <w:spacing w:after="0" w:line="360" w:lineRule="auto"/>
              <w:rPr>
                <w:rFonts w:cs="Times New Roman"/>
                <w:noProof/>
                <w:sz w:val="18"/>
              </w:rPr>
            </w:pPr>
            <w:r w:rsidRPr="00BF35C9">
              <w:rPr>
                <w:rFonts w:cs="Times New Roman"/>
                <w:noProof/>
                <w:sz w:val="18"/>
              </w:rPr>
              <w:t xml:space="preserve">Suše u području </w:t>
            </w:r>
            <w:r w:rsidR="00DC131E" w:rsidRPr="00BF35C9">
              <w:rPr>
                <w:rFonts w:cs="Times New Roman"/>
                <w:noProof/>
                <w:sz w:val="18"/>
              </w:rPr>
              <w:t>Grada Lepoglave</w:t>
            </w:r>
          </w:p>
        </w:tc>
      </w:tr>
      <w:tr w:rsidR="00EA24E5" w:rsidRPr="00BF35C9" w14:paraId="6032E371" w14:textId="77777777" w:rsidTr="00C41529">
        <w:trPr>
          <w:trHeight w:val="221"/>
        </w:trPr>
        <w:tc>
          <w:tcPr>
            <w:tcW w:w="5000" w:type="pct"/>
            <w:shd w:val="clear" w:color="auto" w:fill="DBE5F1"/>
          </w:tcPr>
          <w:p w14:paraId="2F26024C" w14:textId="77777777" w:rsidR="00EA24E5" w:rsidRPr="00BF35C9" w:rsidRDefault="00EA24E5" w:rsidP="00850F12">
            <w:pPr>
              <w:spacing w:after="0" w:line="360" w:lineRule="auto"/>
              <w:rPr>
                <w:rFonts w:cs="Times New Roman"/>
                <w:b/>
                <w:bCs/>
                <w:noProof/>
                <w:sz w:val="18"/>
              </w:rPr>
            </w:pPr>
            <w:r w:rsidRPr="00BF35C9">
              <w:rPr>
                <w:rFonts w:cs="Times New Roman"/>
                <w:b/>
                <w:bCs/>
                <w:noProof/>
                <w:sz w:val="18"/>
              </w:rPr>
              <w:t>Grupa rizika:</w:t>
            </w:r>
          </w:p>
        </w:tc>
      </w:tr>
      <w:tr w:rsidR="00EA24E5" w:rsidRPr="00BF35C9" w14:paraId="58E54C5C" w14:textId="77777777" w:rsidTr="00C41529">
        <w:trPr>
          <w:trHeight w:val="255"/>
        </w:trPr>
        <w:tc>
          <w:tcPr>
            <w:tcW w:w="5000" w:type="pct"/>
          </w:tcPr>
          <w:p w14:paraId="1B4C4AFB" w14:textId="77777777" w:rsidR="00EA24E5" w:rsidRPr="00BF35C9" w:rsidRDefault="00EA24E5" w:rsidP="00850F12">
            <w:pPr>
              <w:spacing w:after="0" w:line="360" w:lineRule="auto"/>
              <w:rPr>
                <w:rFonts w:cs="Times New Roman"/>
                <w:noProof/>
                <w:sz w:val="18"/>
              </w:rPr>
            </w:pPr>
            <w:r w:rsidRPr="00BF35C9">
              <w:rPr>
                <w:rFonts w:cs="Times New Roman"/>
                <w:noProof/>
                <w:sz w:val="18"/>
              </w:rPr>
              <w:t>Suša</w:t>
            </w:r>
          </w:p>
        </w:tc>
      </w:tr>
      <w:tr w:rsidR="00EA24E5" w:rsidRPr="00BF35C9" w14:paraId="319EF910" w14:textId="77777777" w:rsidTr="00C41529">
        <w:trPr>
          <w:trHeight w:val="221"/>
        </w:trPr>
        <w:tc>
          <w:tcPr>
            <w:tcW w:w="5000" w:type="pct"/>
            <w:shd w:val="clear" w:color="auto" w:fill="DBE5F1"/>
          </w:tcPr>
          <w:p w14:paraId="6FAF42B4" w14:textId="77777777" w:rsidR="00EA24E5" w:rsidRPr="00BF35C9" w:rsidRDefault="00EA24E5" w:rsidP="00850F12">
            <w:pPr>
              <w:spacing w:after="0" w:line="360" w:lineRule="auto"/>
              <w:rPr>
                <w:rFonts w:cs="Times New Roman"/>
                <w:b/>
                <w:bCs/>
                <w:noProof/>
                <w:sz w:val="18"/>
              </w:rPr>
            </w:pPr>
            <w:r w:rsidRPr="00BF35C9">
              <w:rPr>
                <w:rFonts w:cs="Times New Roman"/>
                <w:b/>
                <w:bCs/>
                <w:noProof/>
                <w:sz w:val="18"/>
              </w:rPr>
              <w:t>Rizik:</w:t>
            </w:r>
          </w:p>
        </w:tc>
      </w:tr>
      <w:tr w:rsidR="00EA24E5" w:rsidRPr="00BF35C9" w14:paraId="4DF5393C" w14:textId="77777777" w:rsidTr="00C41529">
        <w:trPr>
          <w:trHeight w:val="255"/>
        </w:trPr>
        <w:tc>
          <w:tcPr>
            <w:tcW w:w="5000" w:type="pct"/>
          </w:tcPr>
          <w:p w14:paraId="3AC5B673" w14:textId="77777777" w:rsidR="00EA24E5" w:rsidRPr="00BF35C9" w:rsidRDefault="00EA24E5" w:rsidP="00850F12">
            <w:pPr>
              <w:spacing w:after="0" w:line="360" w:lineRule="auto"/>
              <w:rPr>
                <w:rFonts w:cs="Times New Roman"/>
                <w:noProof/>
                <w:sz w:val="18"/>
              </w:rPr>
            </w:pPr>
            <w:r w:rsidRPr="00BF35C9">
              <w:rPr>
                <w:rFonts w:cs="Times New Roman"/>
                <w:noProof/>
                <w:sz w:val="18"/>
              </w:rPr>
              <w:t>Suša</w:t>
            </w:r>
          </w:p>
        </w:tc>
      </w:tr>
      <w:tr w:rsidR="00EA24E5" w:rsidRPr="00BF35C9" w14:paraId="79F8BFBA" w14:textId="77777777" w:rsidTr="00C41529">
        <w:trPr>
          <w:trHeight w:val="236"/>
        </w:trPr>
        <w:tc>
          <w:tcPr>
            <w:tcW w:w="5000" w:type="pct"/>
            <w:shd w:val="clear" w:color="auto" w:fill="DBE5F1"/>
          </w:tcPr>
          <w:p w14:paraId="53A19C5F" w14:textId="77777777" w:rsidR="00EA24E5" w:rsidRPr="00BF35C9" w:rsidRDefault="00EA24E5" w:rsidP="00850F12">
            <w:pPr>
              <w:spacing w:after="0" w:line="360" w:lineRule="auto"/>
              <w:rPr>
                <w:rFonts w:cs="Times New Roman"/>
                <w:b/>
                <w:bCs/>
                <w:noProof/>
                <w:sz w:val="18"/>
              </w:rPr>
            </w:pPr>
            <w:r w:rsidRPr="00BF35C9">
              <w:rPr>
                <w:rFonts w:cs="Times New Roman"/>
                <w:b/>
                <w:bCs/>
                <w:noProof/>
                <w:sz w:val="18"/>
              </w:rPr>
              <w:t>Radna skupina:</w:t>
            </w:r>
          </w:p>
        </w:tc>
      </w:tr>
      <w:tr w:rsidR="00EA24E5" w:rsidRPr="00BF35C9" w14:paraId="71271D70" w14:textId="77777777" w:rsidTr="00C41529">
        <w:trPr>
          <w:trHeight w:val="240"/>
        </w:trPr>
        <w:tc>
          <w:tcPr>
            <w:tcW w:w="5000" w:type="pct"/>
          </w:tcPr>
          <w:p w14:paraId="56E02CE4" w14:textId="77777777" w:rsidR="00EA24E5" w:rsidRPr="00BF35C9" w:rsidRDefault="00EA24E5" w:rsidP="00850F12">
            <w:pPr>
              <w:spacing w:after="0" w:line="360" w:lineRule="auto"/>
              <w:rPr>
                <w:rFonts w:cs="Times New Roman"/>
                <w:noProof/>
                <w:sz w:val="18"/>
              </w:rPr>
            </w:pPr>
            <w:r w:rsidRPr="00BF35C9">
              <w:rPr>
                <w:rFonts w:cs="Times New Roman"/>
                <w:noProof/>
                <w:sz w:val="18"/>
              </w:rPr>
              <w:t xml:space="preserve">Radna skupina </w:t>
            </w:r>
            <w:r w:rsidR="00DC131E" w:rsidRPr="00BF35C9">
              <w:rPr>
                <w:rFonts w:cs="Times New Roman"/>
                <w:noProof/>
                <w:sz w:val="18"/>
              </w:rPr>
              <w:t>Grada Lepoglave</w:t>
            </w:r>
            <w:r w:rsidRPr="00BF35C9">
              <w:rPr>
                <w:rFonts w:cs="Times New Roman"/>
                <w:noProof/>
                <w:sz w:val="18"/>
              </w:rPr>
              <w:t xml:space="preserve"> određena Odlukom </w:t>
            </w:r>
            <w:r w:rsidR="00DC131E" w:rsidRPr="00BF35C9">
              <w:rPr>
                <w:rFonts w:cs="Times New Roman"/>
                <w:noProof/>
                <w:sz w:val="18"/>
              </w:rPr>
              <w:t>grado</w:t>
            </w:r>
            <w:r w:rsidRPr="00BF35C9">
              <w:rPr>
                <w:rFonts w:cs="Times New Roman"/>
                <w:noProof/>
                <w:sz w:val="18"/>
              </w:rPr>
              <w:t>načelnika</w:t>
            </w:r>
          </w:p>
        </w:tc>
      </w:tr>
      <w:tr w:rsidR="00EA24E5" w:rsidRPr="00BF35C9" w14:paraId="3926284D" w14:textId="77777777" w:rsidTr="00C41529">
        <w:trPr>
          <w:trHeight w:val="176"/>
        </w:trPr>
        <w:tc>
          <w:tcPr>
            <w:tcW w:w="5000" w:type="pct"/>
            <w:shd w:val="clear" w:color="auto" w:fill="DBE5F1"/>
          </w:tcPr>
          <w:p w14:paraId="04A14023" w14:textId="77777777" w:rsidR="00EA24E5" w:rsidRPr="00BF35C9" w:rsidRDefault="00EA24E5" w:rsidP="00850F12">
            <w:pPr>
              <w:spacing w:after="0" w:line="360" w:lineRule="auto"/>
              <w:rPr>
                <w:rFonts w:cs="Times New Roman"/>
                <w:b/>
                <w:bCs/>
                <w:noProof/>
                <w:sz w:val="18"/>
              </w:rPr>
            </w:pPr>
            <w:r w:rsidRPr="00BF35C9">
              <w:rPr>
                <w:rFonts w:cs="Times New Roman"/>
                <w:b/>
                <w:bCs/>
                <w:noProof/>
                <w:sz w:val="18"/>
              </w:rPr>
              <w:t>Opis scenarija:</w:t>
            </w:r>
          </w:p>
        </w:tc>
      </w:tr>
      <w:tr w:rsidR="00EA24E5" w:rsidRPr="00BF35C9" w14:paraId="732088C7" w14:textId="77777777" w:rsidTr="00C41529">
        <w:trPr>
          <w:trHeight w:val="300"/>
        </w:trPr>
        <w:tc>
          <w:tcPr>
            <w:tcW w:w="5000" w:type="pct"/>
          </w:tcPr>
          <w:p w14:paraId="07E4E48C" w14:textId="77777777" w:rsidR="00EA24E5" w:rsidRPr="00BF35C9" w:rsidRDefault="00EA24E5" w:rsidP="00850F12">
            <w:pPr>
              <w:spacing w:after="0" w:line="360" w:lineRule="auto"/>
              <w:rPr>
                <w:rFonts w:cs="Times New Roman"/>
                <w:noProof/>
                <w:sz w:val="18"/>
              </w:rPr>
            </w:pPr>
            <w:r w:rsidRPr="00BF35C9">
              <w:rPr>
                <w:rFonts w:cs="Times New Roman"/>
                <w:noProof/>
                <w:sz w:val="18"/>
              </w:rPr>
              <w:t xml:space="preserve">Pojavnost suša u području </w:t>
            </w:r>
            <w:r w:rsidR="00DC131E" w:rsidRPr="00BF35C9">
              <w:rPr>
                <w:rFonts w:cs="Times New Roman"/>
                <w:noProof/>
                <w:sz w:val="18"/>
              </w:rPr>
              <w:t>Grada Lepoglave</w:t>
            </w:r>
            <w:r w:rsidRPr="00BF35C9">
              <w:rPr>
                <w:rFonts w:cs="Times New Roman"/>
                <w:noProof/>
                <w:sz w:val="18"/>
              </w:rPr>
              <w:t xml:space="preserve"> intenziteta </w:t>
            </w:r>
            <w:r w:rsidR="00DC131E" w:rsidRPr="00BF35C9">
              <w:rPr>
                <w:rFonts w:cs="Times New Roman"/>
                <w:noProof/>
                <w:sz w:val="18"/>
              </w:rPr>
              <w:t>prirodne</w:t>
            </w:r>
            <w:r w:rsidRPr="00BF35C9">
              <w:rPr>
                <w:rFonts w:cs="Times New Roman"/>
                <w:noProof/>
                <w:sz w:val="18"/>
              </w:rPr>
              <w:t xml:space="preserve"> nepogode</w:t>
            </w:r>
          </w:p>
        </w:tc>
      </w:tr>
    </w:tbl>
    <w:p w14:paraId="422C23CB" w14:textId="77777777" w:rsidR="00EA24E5" w:rsidRPr="00BF35C9" w:rsidRDefault="00EA24E5" w:rsidP="00850F12">
      <w:pPr>
        <w:spacing w:after="0" w:line="360" w:lineRule="auto"/>
        <w:rPr>
          <w:rFonts w:cs="Times New Roman"/>
          <w:i/>
          <w:iCs/>
          <w:noProof/>
          <w:u w:val="single"/>
        </w:rPr>
      </w:pPr>
    </w:p>
    <w:p w14:paraId="0C27E8B9" w14:textId="77777777"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Suša je prirodna pojava,  nepogoda koja je primarno vezana uz deficit oborine kroz dulje vremensko razdoblje u odnosu na prosječne oborinske prilike na određenom području. Sušu definira i povećana temperatura zraka u odnosu na prosječne temperaturne prilike na određenom području. Ona predstavlja kompleksan proces koji uključuje različite faktore za određivanje rizika i osjetljivosti na sušu. U usporedbi s drugim prirodnim nepogodama, na primjer poplavama, suša se relativno sporo razvija, dugo traje, i teško je odrediti njezin vremenski početak i kraj. Stoga i ne postoji univerzalna definicija suše. Posljedice suše ogledaju se gotovo u svim aspektima života kod ljudi, biljaka i životinja. Manjak oborine se može pojaviti tijekom tjedana, mjeseci ili godina što može imati za posljedicu smanjenje površinskih i podzemnih zaliha vode, odnosno smanjenje protoka vode u vodotocima te razine vode u jezerima i u podzemlju, uzrokujući hidrološku sušu. </w:t>
      </w:r>
    </w:p>
    <w:p w14:paraId="7217AAA4" w14:textId="77777777" w:rsidR="00EA24E5" w:rsidRPr="00BF35C9" w:rsidRDefault="00EA24E5" w:rsidP="00850F12">
      <w:pPr>
        <w:pStyle w:val="Bezproreda1"/>
        <w:spacing w:line="360" w:lineRule="auto"/>
        <w:jc w:val="both"/>
        <w:rPr>
          <w:rFonts w:ascii="Times New Roman" w:hAnsi="Times New Roman"/>
          <w:noProof/>
          <w:lang w:val="hr-HR"/>
        </w:rPr>
      </w:pPr>
    </w:p>
    <w:p w14:paraId="10FA4094" w14:textId="77777777"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Pored </w:t>
      </w:r>
      <w:r w:rsidRPr="00BF35C9">
        <w:rPr>
          <w:rFonts w:ascii="Times New Roman" w:hAnsi="Times New Roman"/>
          <w:i/>
          <w:iCs/>
          <w:noProof/>
          <w:u w:val="single"/>
          <w:lang w:val="hr-HR"/>
        </w:rPr>
        <w:t>hidrološke suše</w:t>
      </w:r>
      <w:r w:rsidRPr="00BF35C9">
        <w:rPr>
          <w:rFonts w:ascii="Times New Roman" w:hAnsi="Times New Roman"/>
          <w:noProof/>
          <w:lang w:val="hr-HR"/>
        </w:rPr>
        <w:t xml:space="preserve"> i kratkoročni manjak oborine u vegetacijskom razdoblju može uzrokovati nedostatak vode u tlu (zasušenje) koja je potrebna za razvoj biljnih kultura te biljke zaostaju u rastu i razvoju što se u konačnici odražava smanjenjem prinosa i nestabilnošću biljne proizvodnje. Osim nedostatka oborine, kad dođe do povećanja temperature zraka (zatopljenje) kod biljke se javlja povećana potreba biljke za vodom. </w:t>
      </w:r>
    </w:p>
    <w:p w14:paraId="6B8C2FED" w14:textId="77777777"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Pojava suše (zasušenje i zatopljenje) u biljnoj proizvodnji naziva se agronomska suša. Agronomska suša se može pojaviti u sva četiri godišnja doba i imati posljedice na opskrbu biljke vodom. Kada je zima bez oborine (kiša, snijeg ili pojava suhog snijega), ne stvara se zaliha vode u tlu. U vrijeme suhog proljeća i uz pojavu vjetrova isušuje se površinski sloj tla, te jare kulture ne mogu pravodobno i kvalitetno nicati. Tijekom jeseni, nedovoljno oborina usporava razvoj ozimih kultura. </w:t>
      </w:r>
    </w:p>
    <w:p w14:paraId="7C177FD8" w14:textId="77777777"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Kada suša nepovoljno utječe na raspoložive zalihe vode i posljedično na opskrbu vodom radi zadovoljavanja ljudskih i gospodarskih i kulturnih potreba, tada je riječ o </w:t>
      </w:r>
      <w:r w:rsidRPr="00BF35C9">
        <w:rPr>
          <w:rFonts w:ascii="Times New Roman" w:hAnsi="Times New Roman"/>
          <w:i/>
          <w:iCs/>
          <w:noProof/>
          <w:u w:val="single"/>
          <w:lang w:val="hr-HR"/>
        </w:rPr>
        <w:t>socijalno-ekonomskoj suši</w:t>
      </w:r>
      <w:r w:rsidRPr="00BF35C9">
        <w:rPr>
          <w:rFonts w:ascii="Times New Roman" w:hAnsi="Times New Roman"/>
          <w:noProof/>
          <w:lang w:val="hr-HR"/>
        </w:rPr>
        <w:t xml:space="preserve">. </w:t>
      </w:r>
    </w:p>
    <w:p w14:paraId="2C907F46" w14:textId="1080B2EC"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Opažene klimatske promjene upućuju na osušenje u Sredozemlju, kojemu pripada i dio Hrvatske, osobito u ljetnim mjesecima. Osim smanjenja oborine prisutno je i povećanje temperature zraka koje </w:t>
      </w:r>
      <w:r w:rsidRPr="00BF35C9">
        <w:rPr>
          <w:rFonts w:ascii="Times New Roman" w:hAnsi="Times New Roman"/>
          <w:noProof/>
          <w:lang w:val="hr-HR"/>
        </w:rPr>
        <w:lastRenderedPageBreak/>
        <w:t>doprinosi negativnom učinku suše. Nadalje, klimatski scenariji za Hrvatsku prema kraju 21. stoljeća ukazuju na moguće smanjenje ukupne količine oborine u tri sezone (proljeće, ljeto i jesen)</w:t>
      </w:r>
      <w:r w:rsidR="00C41529" w:rsidRPr="00BF35C9">
        <w:rPr>
          <w:rFonts w:ascii="Times New Roman" w:hAnsi="Times New Roman"/>
          <w:noProof/>
          <w:lang w:val="hr-HR"/>
        </w:rPr>
        <w:t>.</w:t>
      </w:r>
      <w:r w:rsidRPr="00BF35C9">
        <w:rPr>
          <w:rFonts w:ascii="Times New Roman" w:hAnsi="Times New Roman"/>
          <w:noProof/>
          <w:lang w:val="hr-HR"/>
        </w:rPr>
        <w:t xml:space="preserve"> Zbog toga predviđanje suša i njihovih posljedica postaje sve složenije. </w:t>
      </w:r>
    </w:p>
    <w:p w14:paraId="3E6F795F" w14:textId="77777777" w:rsidR="00EA24E5" w:rsidRPr="00BF35C9" w:rsidRDefault="00EA24E5" w:rsidP="00850F12">
      <w:pPr>
        <w:pStyle w:val="Bezproreda1"/>
        <w:spacing w:line="360" w:lineRule="auto"/>
        <w:jc w:val="both"/>
        <w:rPr>
          <w:rFonts w:ascii="Times New Roman" w:hAnsi="Times New Roman"/>
          <w:noProof/>
          <w:lang w:val="hr-HR"/>
        </w:rPr>
      </w:pPr>
    </w:p>
    <w:p w14:paraId="558FFC4A" w14:textId="77777777"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Osnovni zadatak suvremene poljoprivredne proizvodnje je postizanje visokih i kvalitetnih prinosa gajenih biljaka. Time, s jedne strane, poljoprivredni proizvođač ostvaruje rentabilnu proizvodnju i dobit, a s druge strane to pridonosi povećanju ukupnog fonda hrane koja sve više postaje strategijska sirovina današnjeg svijeta.</w:t>
      </w:r>
    </w:p>
    <w:p w14:paraId="0FCE875D" w14:textId="77777777" w:rsidR="00EA24E5" w:rsidRPr="00BF35C9" w:rsidRDefault="00EA24E5" w:rsidP="00850F12">
      <w:pPr>
        <w:spacing w:after="0" w:line="360" w:lineRule="auto"/>
        <w:jc w:val="both"/>
        <w:rPr>
          <w:rFonts w:cs="Times New Roman"/>
          <w:noProof/>
        </w:rPr>
      </w:pPr>
    </w:p>
    <w:p w14:paraId="012BC485" w14:textId="1E298661" w:rsidR="00EA24E5" w:rsidRPr="00622D0F" w:rsidRDefault="00EA24E5" w:rsidP="00622D0F">
      <w:pPr>
        <w:pStyle w:val="Bezproreda1"/>
        <w:rPr>
          <w:rFonts w:ascii="Times New Roman" w:hAnsi="Times New Roman"/>
          <w:b/>
          <w:i/>
          <w:noProof/>
        </w:rPr>
      </w:pPr>
      <w:r w:rsidRPr="00622D0F">
        <w:rPr>
          <w:rFonts w:ascii="Times New Roman" w:hAnsi="Times New Roman"/>
          <w:b/>
          <w:i/>
          <w:noProof/>
        </w:rPr>
        <w:t>Prikaz utjecaja na kritičnu infrastrukturu</w:t>
      </w:r>
    </w:p>
    <w:p w14:paraId="1F17B0DB" w14:textId="141BBCA7" w:rsidR="00C41529" w:rsidRPr="00BF35C9" w:rsidRDefault="00C41529" w:rsidP="00C41529">
      <w:pPr>
        <w:pStyle w:val="Opisslike"/>
        <w:keepNext/>
        <w:rPr>
          <w:rFonts w:cs="Times New Roman"/>
        </w:rPr>
      </w:pPr>
      <w:bookmarkStart w:id="388" w:name="_Toc169506759"/>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129</w:t>
      </w:r>
      <w:r w:rsidRPr="00BF35C9">
        <w:rPr>
          <w:rFonts w:cs="Times New Roman"/>
        </w:rPr>
        <w:fldChar w:fldCharType="end"/>
      </w:r>
      <w:r w:rsidRPr="00BF35C9">
        <w:rPr>
          <w:rFonts w:cs="Times New Roman"/>
        </w:rPr>
        <w:t>. Prikaz utjecaja suše na kritičnu infrastrukturu</w:t>
      </w:r>
      <w:bookmarkEnd w:id="38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15"/>
        <w:gridCol w:w="8047"/>
      </w:tblGrid>
      <w:tr w:rsidR="00EA24E5" w:rsidRPr="00BF35C9" w14:paraId="0C4DA12E" w14:textId="77777777" w:rsidTr="00C41529">
        <w:trPr>
          <w:trHeight w:val="255"/>
        </w:trPr>
        <w:tc>
          <w:tcPr>
            <w:tcW w:w="560" w:type="pct"/>
            <w:shd w:val="clear" w:color="auto" w:fill="DBE5F1"/>
          </w:tcPr>
          <w:p w14:paraId="4375B002" w14:textId="77777777" w:rsidR="00EA24E5" w:rsidRPr="00BF35C9" w:rsidRDefault="00EA24E5" w:rsidP="00850F12">
            <w:pPr>
              <w:spacing w:line="360" w:lineRule="auto"/>
              <w:jc w:val="both"/>
              <w:rPr>
                <w:rFonts w:cs="Times New Roman"/>
                <w:b/>
                <w:bCs/>
                <w:noProof/>
                <w:sz w:val="18"/>
              </w:rPr>
            </w:pPr>
            <w:r w:rsidRPr="00BF35C9">
              <w:rPr>
                <w:rFonts w:cs="Times New Roman"/>
                <w:b/>
                <w:bCs/>
                <w:noProof/>
                <w:sz w:val="18"/>
              </w:rPr>
              <w:t>Utjecaj</w:t>
            </w:r>
          </w:p>
        </w:tc>
        <w:tc>
          <w:tcPr>
            <w:tcW w:w="4440" w:type="pct"/>
            <w:shd w:val="clear" w:color="auto" w:fill="DBE5F1"/>
          </w:tcPr>
          <w:p w14:paraId="14EE12A3" w14:textId="77777777" w:rsidR="00EA24E5" w:rsidRPr="00BF35C9" w:rsidRDefault="00EA24E5" w:rsidP="00850F12">
            <w:pPr>
              <w:spacing w:line="360" w:lineRule="auto"/>
              <w:jc w:val="both"/>
              <w:rPr>
                <w:rFonts w:cs="Times New Roman"/>
                <w:b/>
                <w:bCs/>
                <w:noProof/>
                <w:sz w:val="18"/>
              </w:rPr>
            </w:pPr>
            <w:r w:rsidRPr="00BF35C9">
              <w:rPr>
                <w:rFonts w:cs="Times New Roman"/>
                <w:b/>
                <w:bCs/>
                <w:noProof/>
                <w:sz w:val="18"/>
              </w:rPr>
              <w:t>Sektor</w:t>
            </w:r>
          </w:p>
        </w:tc>
      </w:tr>
      <w:tr w:rsidR="00EA24E5" w:rsidRPr="00BF35C9" w14:paraId="1A130F4F" w14:textId="77777777" w:rsidTr="00C41529">
        <w:trPr>
          <w:trHeight w:val="228"/>
        </w:trPr>
        <w:tc>
          <w:tcPr>
            <w:tcW w:w="560" w:type="pct"/>
          </w:tcPr>
          <w:p w14:paraId="192D0A66" w14:textId="77777777" w:rsidR="00EA24E5" w:rsidRPr="00BF35C9" w:rsidRDefault="00EA24E5" w:rsidP="00850F12">
            <w:pPr>
              <w:spacing w:after="0" w:line="360" w:lineRule="auto"/>
              <w:jc w:val="center"/>
              <w:rPr>
                <w:rFonts w:cs="Times New Roman"/>
                <w:b/>
                <w:bCs/>
                <w:noProof/>
                <w:sz w:val="18"/>
              </w:rPr>
            </w:pPr>
          </w:p>
        </w:tc>
        <w:tc>
          <w:tcPr>
            <w:tcW w:w="4440" w:type="pct"/>
          </w:tcPr>
          <w:p w14:paraId="6FF4B6BB" w14:textId="77777777" w:rsidR="00EA24E5" w:rsidRPr="00BF35C9" w:rsidRDefault="00EA24E5" w:rsidP="00850F12">
            <w:pPr>
              <w:spacing w:after="0" w:line="360" w:lineRule="auto"/>
              <w:rPr>
                <w:rFonts w:cs="Times New Roman"/>
                <w:noProof/>
                <w:sz w:val="18"/>
              </w:rPr>
            </w:pPr>
            <w:r w:rsidRPr="00BF35C9">
              <w:rPr>
                <w:rFonts w:cs="Times New Roman"/>
                <w:b/>
                <w:bCs/>
                <w:noProof/>
                <w:sz w:val="18"/>
              </w:rPr>
              <w:t>energetika</w:t>
            </w:r>
            <w:r w:rsidRPr="00BF35C9">
              <w:rPr>
                <w:rFonts w:cs="Times New Roman"/>
                <w:noProof/>
                <w:sz w:val="18"/>
              </w:rPr>
              <w:t xml:space="preserve"> (proizvodnja, uključivo akumulacije i brane, prijenos, skladištenje, transport) </w:t>
            </w:r>
          </w:p>
        </w:tc>
      </w:tr>
      <w:tr w:rsidR="00EA24E5" w:rsidRPr="00BF35C9" w14:paraId="130899CF" w14:textId="77777777" w:rsidTr="00C41529">
        <w:trPr>
          <w:trHeight w:val="320"/>
        </w:trPr>
        <w:tc>
          <w:tcPr>
            <w:tcW w:w="560" w:type="pct"/>
          </w:tcPr>
          <w:p w14:paraId="683F0869" w14:textId="77777777" w:rsidR="00EA24E5" w:rsidRPr="00BF35C9" w:rsidRDefault="00EA24E5" w:rsidP="00850F12">
            <w:pPr>
              <w:spacing w:after="0" w:line="360" w:lineRule="auto"/>
              <w:jc w:val="center"/>
              <w:rPr>
                <w:rFonts w:cs="Times New Roman"/>
                <w:b/>
                <w:bCs/>
                <w:noProof/>
                <w:sz w:val="18"/>
              </w:rPr>
            </w:pPr>
          </w:p>
        </w:tc>
        <w:tc>
          <w:tcPr>
            <w:tcW w:w="4440" w:type="pct"/>
          </w:tcPr>
          <w:p w14:paraId="5532A59F" w14:textId="77777777" w:rsidR="00EA24E5" w:rsidRPr="00BF35C9" w:rsidRDefault="00EA24E5" w:rsidP="00850F12">
            <w:pPr>
              <w:spacing w:after="0" w:line="360" w:lineRule="auto"/>
              <w:rPr>
                <w:rFonts w:cs="Times New Roman"/>
                <w:noProof/>
                <w:sz w:val="18"/>
              </w:rPr>
            </w:pPr>
            <w:r w:rsidRPr="00BF35C9">
              <w:rPr>
                <w:rFonts w:cs="Times New Roman"/>
                <w:b/>
                <w:bCs/>
                <w:noProof/>
                <w:sz w:val="18"/>
              </w:rPr>
              <w:t>komunikacijska i informacijska tehnologija</w:t>
            </w:r>
            <w:r w:rsidRPr="00BF35C9">
              <w:rPr>
                <w:rFonts w:cs="Times New Roman"/>
                <w:noProof/>
                <w:sz w:val="18"/>
              </w:rPr>
              <w:t xml:space="preserve"> (elektroničke komunikacije, prijenos podataka, audio i audiovizualni prijenos i dr.)</w:t>
            </w:r>
          </w:p>
        </w:tc>
      </w:tr>
      <w:tr w:rsidR="00EA24E5" w:rsidRPr="00BF35C9" w14:paraId="0F1A97A2" w14:textId="77777777" w:rsidTr="00C41529">
        <w:trPr>
          <w:trHeight w:val="143"/>
        </w:trPr>
        <w:tc>
          <w:tcPr>
            <w:tcW w:w="560" w:type="pct"/>
          </w:tcPr>
          <w:p w14:paraId="4C0153E5" w14:textId="77777777" w:rsidR="00EA24E5" w:rsidRPr="00BF35C9" w:rsidRDefault="00EA24E5" w:rsidP="00850F12">
            <w:pPr>
              <w:spacing w:after="0" w:line="360" w:lineRule="auto"/>
              <w:jc w:val="center"/>
              <w:rPr>
                <w:rFonts w:cs="Times New Roman"/>
                <w:b/>
                <w:bCs/>
                <w:noProof/>
                <w:sz w:val="18"/>
              </w:rPr>
            </w:pPr>
          </w:p>
        </w:tc>
        <w:tc>
          <w:tcPr>
            <w:tcW w:w="4440" w:type="pct"/>
          </w:tcPr>
          <w:p w14:paraId="69FC4CC9" w14:textId="77777777" w:rsidR="00EA24E5" w:rsidRPr="00BF35C9" w:rsidRDefault="00EA24E5" w:rsidP="00850F12">
            <w:pPr>
              <w:spacing w:after="0" w:line="360" w:lineRule="auto"/>
              <w:rPr>
                <w:rFonts w:cs="Times New Roman"/>
                <w:noProof/>
                <w:sz w:val="18"/>
              </w:rPr>
            </w:pPr>
            <w:r w:rsidRPr="00BF35C9">
              <w:rPr>
                <w:rFonts w:cs="Times New Roman"/>
                <w:b/>
                <w:bCs/>
                <w:noProof/>
                <w:sz w:val="18"/>
              </w:rPr>
              <w:t>promet</w:t>
            </w:r>
            <w:r w:rsidRPr="00BF35C9">
              <w:rPr>
                <w:rFonts w:cs="Times New Roman"/>
                <w:noProof/>
                <w:sz w:val="18"/>
              </w:rPr>
              <w:t xml:space="preserve"> ( cestovni, željeznički, zračni, pomorski i promet na unutarnjim vodama)</w:t>
            </w:r>
          </w:p>
        </w:tc>
      </w:tr>
      <w:tr w:rsidR="00EA24E5" w:rsidRPr="00BF35C9" w14:paraId="61599B66" w14:textId="77777777" w:rsidTr="00C41529">
        <w:trPr>
          <w:trHeight w:val="160"/>
        </w:trPr>
        <w:tc>
          <w:tcPr>
            <w:tcW w:w="560" w:type="pct"/>
          </w:tcPr>
          <w:p w14:paraId="0A37E8D0" w14:textId="77777777" w:rsidR="00EA24E5" w:rsidRPr="00BF35C9" w:rsidRDefault="00EA24E5" w:rsidP="00850F12">
            <w:pPr>
              <w:spacing w:after="0" w:line="360" w:lineRule="auto"/>
              <w:jc w:val="center"/>
              <w:rPr>
                <w:rFonts w:cs="Times New Roman"/>
                <w:b/>
                <w:bCs/>
                <w:noProof/>
                <w:sz w:val="18"/>
              </w:rPr>
            </w:pPr>
          </w:p>
        </w:tc>
        <w:tc>
          <w:tcPr>
            <w:tcW w:w="4440" w:type="pct"/>
          </w:tcPr>
          <w:p w14:paraId="1DEB2791" w14:textId="77777777" w:rsidR="00EA24E5" w:rsidRPr="00BF35C9" w:rsidRDefault="00EA24E5" w:rsidP="00850F12">
            <w:pPr>
              <w:spacing w:after="0" w:line="360" w:lineRule="auto"/>
              <w:rPr>
                <w:rFonts w:cs="Times New Roman"/>
                <w:noProof/>
                <w:sz w:val="18"/>
              </w:rPr>
            </w:pPr>
            <w:r w:rsidRPr="00BF35C9">
              <w:rPr>
                <w:rFonts w:cs="Times New Roman"/>
                <w:b/>
                <w:bCs/>
                <w:noProof/>
                <w:sz w:val="18"/>
              </w:rPr>
              <w:t>zdravstvo</w:t>
            </w:r>
            <w:r w:rsidRPr="00BF35C9">
              <w:rPr>
                <w:rFonts w:cs="Times New Roman"/>
                <w:noProof/>
                <w:sz w:val="18"/>
              </w:rPr>
              <w:t xml:space="preserve"> ( zdravstvena zaštita, proizvodnja, promet i nadzor nad lijekovima)</w:t>
            </w:r>
          </w:p>
        </w:tc>
      </w:tr>
      <w:tr w:rsidR="00EA24E5" w:rsidRPr="00BF35C9" w14:paraId="2EAA1772" w14:textId="77777777" w:rsidTr="00C41529">
        <w:trPr>
          <w:trHeight w:val="70"/>
        </w:trPr>
        <w:tc>
          <w:tcPr>
            <w:tcW w:w="560" w:type="pct"/>
          </w:tcPr>
          <w:p w14:paraId="45AB7AF6" w14:textId="77777777" w:rsidR="00EA24E5" w:rsidRPr="00BF35C9" w:rsidRDefault="00EA24E5" w:rsidP="00850F12">
            <w:pPr>
              <w:spacing w:after="0" w:line="360" w:lineRule="auto"/>
              <w:jc w:val="center"/>
              <w:rPr>
                <w:rFonts w:cs="Times New Roman"/>
                <w:b/>
                <w:bCs/>
                <w:noProof/>
                <w:sz w:val="18"/>
              </w:rPr>
            </w:pPr>
          </w:p>
        </w:tc>
        <w:tc>
          <w:tcPr>
            <w:tcW w:w="4440" w:type="pct"/>
          </w:tcPr>
          <w:p w14:paraId="5E990037" w14:textId="77777777" w:rsidR="00EA24E5" w:rsidRPr="00BF35C9" w:rsidRDefault="00EA24E5" w:rsidP="00850F12">
            <w:pPr>
              <w:spacing w:after="0" w:line="360" w:lineRule="auto"/>
              <w:rPr>
                <w:rFonts w:cs="Times New Roman"/>
                <w:noProof/>
                <w:sz w:val="18"/>
              </w:rPr>
            </w:pPr>
            <w:r w:rsidRPr="00BF35C9">
              <w:rPr>
                <w:rFonts w:cs="Times New Roman"/>
                <w:b/>
                <w:bCs/>
                <w:noProof/>
                <w:sz w:val="18"/>
              </w:rPr>
              <w:t>vodno gospodarstvo</w:t>
            </w:r>
            <w:r w:rsidRPr="00BF35C9">
              <w:rPr>
                <w:rFonts w:cs="Times New Roman"/>
                <w:noProof/>
                <w:sz w:val="18"/>
              </w:rPr>
              <w:t xml:space="preserve"> (regulacijske i zaštitne vodne građevine i komunalne vode)</w:t>
            </w:r>
          </w:p>
        </w:tc>
      </w:tr>
      <w:tr w:rsidR="00EA24E5" w:rsidRPr="00BF35C9" w14:paraId="0BB431B1" w14:textId="77777777" w:rsidTr="00C41529">
        <w:trPr>
          <w:trHeight w:val="255"/>
        </w:trPr>
        <w:tc>
          <w:tcPr>
            <w:tcW w:w="560" w:type="pct"/>
          </w:tcPr>
          <w:p w14:paraId="4E52459B"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X</w:t>
            </w:r>
          </w:p>
        </w:tc>
        <w:tc>
          <w:tcPr>
            <w:tcW w:w="4440" w:type="pct"/>
          </w:tcPr>
          <w:p w14:paraId="4545394E" w14:textId="77777777" w:rsidR="00EA24E5" w:rsidRPr="00BF35C9" w:rsidRDefault="00EA24E5" w:rsidP="00850F12">
            <w:pPr>
              <w:spacing w:after="0" w:line="360" w:lineRule="auto"/>
              <w:rPr>
                <w:rFonts w:cs="Times New Roman"/>
                <w:noProof/>
                <w:sz w:val="18"/>
              </w:rPr>
            </w:pPr>
            <w:r w:rsidRPr="00BF35C9">
              <w:rPr>
                <w:rFonts w:cs="Times New Roman"/>
                <w:b/>
                <w:bCs/>
                <w:noProof/>
                <w:sz w:val="18"/>
              </w:rPr>
              <w:t>hrana</w:t>
            </w:r>
            <w:r w:rsidRPr="00BF35C9">
              <w:rPr>
                <w:rFonts w:cs="Times New Roman"/>
                <w:noProof/>
                <w:sz w:val="18"/>
              </w:rPr>
              <w:t xml:space="preserve"> ( proizvodnja i opskrba hranom i sustav sigurnosti hrane, robne zalihe)</w:t>
            </w:r>
          </w:p>
        </w:tc>
      </w:tr>
      <w:tr w:rsidR="00EA24E5" w:rsidRPr="00BF35C9" w14:paraId="3E7C3AFB" w14:textId="77777777" w:rsidTr="00C41529">
        <w:trPr>
          <w:trHeight w:val="221"/>
        </w:trPr>
        <w:tc>
          <w:tcPr>
            <w:tcW w:w="560" w:type="pct"/>
          </w:tcPr>
          <w:p w14:paraId="1AE30A4D"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X</w:t>
            </w:r>
          </w:p>
        </w:tc>
        <w:tc>
          <w:tcPr>
            <w:tcW w:w="4440" w:type="pct"/>
          </w:tcPr>
          <w:p w14:paraId="130EEBE4" w14:textId="77777777" w:rsidR="00EA24E5" w:rsidRPr="00BF35C9" w:rsidRDefault="00EA24E5" w:rsidP="00850F12">
            <w:pPr>
              <w:spacing w:after="0" w:line="360" w:lineRule="auto"/>
              <w:rPr>
                <w:rFonts w:cs="Times New Roman"/>
                <w:noProof/>
                <w:sz w:val="18"/>
              </w:rPr>
            </w:pPr>
            <w:r w:rsidRPr="00BF35C9">
              <w:rPr>
                <w:rFonts w:cs="Times New Roman"/>
                <w:b/>
                <w:bCs/>
                <w:noProof/>
                <w:sz w:val="18"/>
              </w:rPr>
              <w:t xml:space="preserve">financije </w:t>
            </w:r>
            <w:r w:rsidRPr="00BF35C9">
              <w:rPr>
                <w:rFonts w:cs="Times New Roman"/>
                <w:noProof/>
                <w:sz w:val="18"/>
              </w:rPr>
              <w:t>( bankarstvo, burze, investicije, sustavi osiguranja i plaćanja)</w:t>
            </w:r>
          </w:p>
        </w:tc>
      </w:tr>
      <w:tr w:rsidR="00EA24E5" w:rsidRPr="00BF35C9" w14:paraId="678BA7D6" w14:textId="77777777" w:rsidTr="00C41529">
        <w:trPr>
          <w:trHeight w:val="375"/>
        </w:trPr>
        <w:tc>
          <w:tcPr>
            <w:tcW w:w="560" w:type="pct"/>
          </w:tcPr>
          <w:p w14:paraId="3EEF8F04" w14:textId="77777777" w:rsidR="00EA24E5" w:rsidRPr="00BF35C9" w:rsidRDefault="00EA24E5" w:rsidP="00850F12">
            <w:pPr>
              <w:spacing w:after="0" w:line="360" w:lineRule="auto"/>
              <w:jc w:val="center"/>
              <w:rPr>
                <w:rFonts w:cs="Times New Roman"/>
                <w:b/>
                <w:bCs/>
                <w:noProof/>
                <w:sz w:val="18"/>
              </w:rPr>
            </w:pPr>
          </w:p>
        </w:tc>
        <w:tc>
          <w:tcPr>
            <w:tcW w:w="4440" w:type="pct"/>
          </w:tcPr>
          <w:p w14:paraId="074E7282" w14:textId="77777777" w:rsidR="00EA24E5" w:rsidRPr="00BF35C9" w:rsidRDefault="00EA24E5" w:rsidP="00850F12">
            <w:pPr>
              <w:spacing w:after="0" w:line="360" w:lineRule="auto"/>
              <w:rPr>
                <w:rFonts w:cs="Times New Roman"/>
                <w:noProof/>
                <w:sz w:val="18"/>
              </w:rPr>
            </w:pPr>
            <w:r w:rsidRPr="00BF35C9">
              <w:rPr>
                <w:rFonts w:cs="Times New Roman"/>
                <w:b/>
                <w:bCs/>
                <w:noProof/>
                <w:sz w:val="18"/>
              </w:rPr>
              <w:t>proizvodnja, skladištenje i prijevoz opasnih tvari</w:t>
            </w:r>
            <w:r w:rsidRPr="00BF35C9">
              <w:rPr>
                <w:rFonts w:cs="Times New Roman"/>
                <w:noProof/>
                <w:sz w:val="18"/>
              </w:rPr>
              <w:t xml:space="preserve"> ( kemijskih, bioloških, radioloških, nuklearnih i dr.)</w:t>
            </w:r>
          </w:p>
        </w:tc>
      </w:tr>
      <w:tr w:rsidR="00EA24E5" w:rsidRPr="00BF35C9" w14:paraId="51C72026" w14:textId="77777777" w:rsidTr="00C41529">
        <w:trPr>
          <w:trHeight w:val="182"/>
        </w:trPr>
        <w:tc>
          <w:tcPr>
            <w:tcW w:w="560" w:type="pct"/>
          </w:tcPr>
          <w:p w14:paraId="73B2A8F0"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X</w:t>
            </w:r>
          </w:p>
        </w:tc>
        <w:tc>
          <w:tcPr>
            <w:tcW w:w="4440" w:type="pct"/>
          </w:tcPr>
          <w:p w14:paraId="2807E41E" w14:textId="77777777" w:rsidR="00EA24E5" w:rsidRPr="00BF35C9" w:rsidRDefault="00EA24E5" w:rsidP="00850F12">
            <w:pPr>
              <w:spacing w:after="0" w:line="360" w:lineRule="auto"/>
              <w:rPr>
                <w:rFonts w:cs="Times New Roman"/>
                <w:noProof/>
                <w:sz w:val="18"/>
              </w:rPr>
            </w:pPr>
            <w:r w:rsidRPr="00BF35C9">
              <w:rPr>
                <w:rFonts w:cs="Times New Roman"/>
                <w:b/>
                <w:bCs/>
                <w:noProof/>
                <w:sz w:val="18"/>
              </w:rPr>
              <w:t>javne službe</w:t>
            </w:r>
            <w:r w:rsidRPr="00BF35C9">
              <w:rPr>
                <w:rFonts w:cs="Times New Roman"/>
                <w:noProof/>
                <w:sz w:val="18"/>
              </w:rPr>
              <w:t xml:space="preserve"> ( osiguranje javnog reda i mira, zaštita i spašavanje, hitna medicinska pomoć i dr.)</w:t>
            </w:r>
          </w:p>
        </w:tc>
      </w:tr>
      <w:tr w:rsidR="00EA24E5" w:rsidRPr="00BF35C9" w14:paraId="1BB7213B" w14:textId="77777777" w:rsidTr="00C41529">
        <w:trPr>
          <w:trHeight w:val="86"/>
        </w:trPr>
        <w:tc>
          <w:tcPr>
            <w:tcW w:w="560" w:type="pct"/>
          </w:tcPr>
          <w:p w14:paraId="5F29360F" w14:textId="77777777" w:rsidR="00EA24E5" w:rsidRPr="00BF35C9" w:rsidRDefault="00EA24E5" w:rsidP="00850F12">
            <w:pPr>
              <w:spacing w:after="0" w:line="360" w:lineRule="auto"/>
              <w:jc w:val="center"/>
              <w:rPr>
                <w:rFonts w:cs="Times New Roman"/>
                <w:b/>
                <w:bCs/>
                <w:noProof/>
                <w:sz w:val="18"/>
              </w:rPr>
            </w:pPr>
          </w:p>
        </w:tc>
        <w:tc>
          <w:tcPr>
            <w:tcW w:w="4440" w:type="pct"/>
          </w:tcPr>
          <w:p w14:paraId="4B0BB8A3" w14:textId="77777777" w:rsidR="00EA24E5" w:rsidRPr="00BF35C9" w:rsidRDefault="00EA24E5" w:rsidP="00850F12">
            <w:pPr>
              <w:spacing w:after="0" w:line="360" w:lineRule="auto"/>
              <w:rPr>
                <w:rFonts w:cs="Times New Roman"/>
                <w:b/>
                <w:bCs/>
                <w:noProof/>
                <w:sz w:val="18"/>
              </w:rPr>
            </w:pPr>
            <w:r w:rsidRPr="00BF35C9">
              <w:rPr>
                <w:rFonts w:cs="Times New Roman"/>
                <w:b/>
                <w:bCs/>
                <w:noProof/>
                <w:sz w:val="18"/>
              </w:rPr>
              <w:t xml:space="preserve">nacionalni spomenici i vrijednosti </w:t>
            </w:r>
          </w:p>
        </w:tc>
      </w:tr>
    </w:tbl>
    <w:p w14:paraId="5B828A02" w14:textId="77777777" w:rsidR="00EA24E5" w:rsidRPr="00BF35C9" w:rsidRDefault="00EA24E5" w:rsidP="00850F12">
      <w:pPr>
        <w:spacing w:after="0" w:line="360" w:lineRule="auto"/>
        <w:jc w:val="both"/>
        <w:rPr>
          <w:rFonts w:cs="Times New Roman"/>
          <w:b/>
          <w:bCs/>
          <w:noProof/>
        </w:rPr>
      </w:pPr>
    </w:p>
    <w:p w14:paraId="39F543B2" w14:textId="693BE421" w:rsidR="00EA24E5" w:rsidRPr="00BF35C9" w:rsidRDefault="00622D0F" w:rsidP="00C41529">
      <w:pPr>
        <w:pStyle w:val="Naslov3"/>
        <w:rPr>
          <w:noProof/>
        </w:rPr>
      </w:pPr>
      <w:bookmarkStart w:id="389" w:name="_Toc169261055"/>
      <w:r>
        <w:rPr>
          <w:noProof/>
        </w:rPr>
        <w:t>5.7.2.</w:t>
      </w:r>
      <w:r w:rsidR="00C41529" w:rsidRPr="00BF35C9">
        <w:rPr>
          <w:noProof/>
        </w:rPr>
        <w:t xml:space="preserve"> </w:t>
      </w:r>
      <w:r w:rsidR="00EA24E5" w:rsidRPr="00BF35C9">
        <w:rPr>
          <w:noProof/>
        </w:rPr>
        <w:t>Kontekst</w:t>
      </w:r>
      <w:bookmarkEnd w:id="389"/>
    </w:p>
    <w:p w14:paraId="674BB0D4" w14:textId="0F380F0E" w:rsidR="00EA24E5" w:rsidRPr="00BF35C9" w:rsidRDefault="00EA24E5" w:rsidP="00850F12">
      <w:pPr>
        <w:pStyle w:val="Bezproreda1"/>
        <w:spacing w:line="360" w:lineRule="auto"/>
        <w:jc w:val="both"/>
        <w:rPr>
          <w:rFonts w:ascii="Times New Roman" w:hAnsi="Times New Roman"/>
          <w:bCs/>
          <w:color w:val="000000" w:themeColor="text1"/>
          <w:lang w:val="hr-HR" w:eastAsia="hr-HR"/>
        </w:rPr>
      </w:pPr>
      <w:r w:rsidRPr="00BF35C9">
        <w:rPr>
          <w:rFonts w:ascii="Times New Roman" w:hAnsi="Times New Roman"/>
          <w:bCs/>
          <w:color w:val="000000" w:themeColor="text1"/>
          <w:lang w:val="hr-HR" w:eastAsia="hr-HR"/>
        </w:rPr>
        <w:t xml:space="preserve">Opis područja </w:t>
      </w:r>
      <w:r w:rsidR="00DC131E" w:rsidRPr="00BF35C9">
        <w:rPr>
          <w:rFonts w:ascii="Times New Roman" w:hAnsi="Times New Roman"/>
          <w:bCs/>
          <w:color w:val="000000" w:themeColor="text1"/>
          <w:lang w:val="hr-HR" w:eastAsia="hr-HR"/>
        </w:rPr>
        <w:t>Grada</w:t>
      </w:r>
      <w:r w:rsidRPr="00BF35C9">
        <w:rPr>
          <w:rFonts w:ascii="Times New Roman" w:hAnsi="Times New Roman"/>
          <w:bCs/>
          <w:color w:val="000000" w:themeColor="text1"/>
          <w:lang w:val="hr-HR" w:eastAsia="hr-HR"/>
        </w:rPr>
        <w:t>; Reljef i geološka građa; Pedološka i biovegetacijska obilježja; Hidrološke značajke; Klima; Meteorol</w:t>
      </w:r>
      <w:r w:rsidR="005C31A8" w:rsidRPr="00BF35C9">
        <w:rPr>
          <w:rFonts w:ascii="Times New Roman" w:hAnsi="Times New Roman"/>
          <w:bCs/>
          <w:color w:val="000000" w:themeColor="text1"/>
          <w:lang w:val="hr-HR" w:eastAsia="hr-HR"/>
        </w:rPr>
        <w:t>oški pokazatelji; Poljoprivreda te</w:t>
      </w:r>
      <w:r w:rsidRPr="00BF35C9">
        <w:rPr>
          <w:rFonts w:ascii="Times New Roman" w:hAnsi="Times New Roman"/>
          <w:bCs/>
          <w:color w:val="000000" w:themeColor="text1"/>
          <w:lang w:val="hr-HR" w:eastAsia="hr-HR"/>
        </w:rPr>
        <w:t xml:space="preserve"> Cestovni promet</w:t>
      </w:r>
      <w:r w:rsidR="005C31A8" w:rsidRPr="00BF35C9">
        <w:rPr>
          <w:rFonts w:ascii="Times New Roman" w:hAnsi="Times New Roman"/>
          <w:bCs/>
          <w:color w:val="000000" w:themeColor="text1"/>
          <w:lang w:val="hr-HR" w:eastAsia="hr-HR"/>
        </w:rPr>
        <w:t xml:space="preserve"> </w:t>
      </w:r>
      <w:r w:rsidR="00C41529" w:rsidRPr="00BF35C9">
        <w:rPr>
          <w:rFonts w:ascii="Times New Roman" w:hAnsi="Times New Roman"/>
          <w:bCs/>
          <w:color w:val="000000" w:themeColor="text1"/>
          <w:lang w:val="hr-HR" w:eastAsia="hr-HR"/>
        </w:rPr>
        <w:t>obrađeni su</w:t>
      </w:r>
      <w:r w:rsidRPr="00BF35C9">
        <w:rPr>
          <w:rFonts w:ascii="Times New Roman" w:hAnsi="Times New Roman"/>
          <w:bCs/>
          <w:color w:val="000000" w:themeColor="text1"/>
          <w:lang w:val="hr-HR" w:eastAsia="hr-HR"/>
        </w:rPr>
        <w:t xml:space="preserve"> u uvodnom dijelu ove Rev</w:t>
      </w:r>
      <w:r w:rsidR="005C31A8" w:rsidRPr="00BF35C9">
        <w:rPr>
          <w:rFonts w:ascii="Times New Roman" w:hAnsi="Times New Roman"/>
          <w:bCs/>
          <w:color w:val="000000" w:themeColor="text1"/>
          <w:lang w:val="hr-HR" w:eastAsia="hr-HR"/>
        </w:rPr>
        <w:t>izije</w:t>
      </w:r>
      <w:r w:rsidRPr="00BF35C9">
        <w:rPr>
          <w:rFonts w:ascii="Times New Roman" w:hAnsi="Times New Roman"/>
          <w:bCs/>
          <w:color w:val="000000" w:themeColor="text1"/>
          <w:lang w:val="hr-HR" w:eastAsia="hr-HR"/>
        </w:rPr>
        <w:t xml:space="preserve"> II. Procjene rizika</w:t>
      </w:r>
      <w:r w:rsidR="005C31A8" w:rsidRPr="00BF35C9">
        <w:rPr>
          <w:rFonts w:ascii="Times New Roman" w:hAnsi="Times New Roman"/>
          <w:bCs/>
          <w:color w:val="000000" w:themeColor="text1"/>
          <w:lang w:val="hr-HR" w:eastAsia="hr-HR"/>
        </w:rPr>
        <w:t>.</w:t>
      </w:r>
    </w:p>
    <w:p w14:paraId="65903517" w14:textId="4B679B73" w:rsidR="000F0082" w:rsidRPr="00BF35C9" w:rsidRDefault="00EA24E5" w:rsidP="00850F12">
      <w:pPr>
        <w:spacing w:after="0" w:line="360" w:lineRule="auto"/>
        <w:jc w:val="both"/>
        <w:rPr>
          <w:rFonts w:cs="Times New Roman"/>
          <w:noProof/>
        </w:rPr>
      </w:pPr>
      <w:r w:rsidRPr="00BF35C9">
        <w:rPr>
          <w:rFonts w:cs="Times New Roman"/>
          <w:noProof/>
        </w:rPr>
        <w:t xml:space="preserve">Glede šteta od prirodnih nepogoda proglašenih u području </w:t>
      </w:r>
      <w:r w:rsidR="00DC131E" w:rsidRPr="00BF35C9">
        <w:rPr>
          <w:rFonts w:cs="Times New Roman"/>
          <w:noProof/>
        </w:rPr>
        <w:t>Grada Lepoglave</w:t>
      </w:r>
      <w:r w:rsidR="005C31A8" w:rsidRPr="00BF35C9">
        <w:rPr>
          <w:rFonts w:cs="Times New Roman"/>
          <w:noProof/>
        </w:rPr>
        <w:t>, u tablici 113. prikazane se sumirano sa iznosima koje su nastale uslijed istih za razdoblje od 2004. do 2023. godine iste su u  20 godina. U tablici je vidljivo kako je suša proglašena 2007., 2011. i 2013. godine sa izuzetno visokim iznosima nastale štete.</w:t>
      </w:r>
    </w:p>
    <w:p w14:paraId="43A45B91" w14:textId="77777777" w:rsidR="00EA24E5" w:rsidRPr="00BF35C9" w:rsidRDefault="00EA24E5" w:rsidP="00850F12">
      <w:pPr>
        <w:spacing w:after="0" w:line="360" w:lineRule="auto"/>
        <w:jc w:val="both"/>
        <w:rPr>
          <w:rFonts w:cs="Times New Roman"/>
          <w:i/>
          <w:iCs/>
          <w:noProof/>
          <w:u w:val="single"/>
          <w:lang w:eastAsia="hr-HR"/>
        </w:rPr>
      </w:pPr>
      <w:r w:rsidRPr="00BF35C9">
        <w:rPr>
          <w:rFonts w:cs="Times New Roman"/>
          <w:i/>
          <w:iCs/>
          <w:noProof/>
          <w:u w:val="single"/>
          <w:lang w:eastAsia="hr-HR"/>
        </w:rPr>
        <w:t>Melioracijsko navodnjavanje</w:t>
      </w:r>
    </w:p>
    <w:p w14:paraId="70A0B399" w14:textId="29F78C66"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eastAsia="hr-HR"/>
        </w:rPr>
        <w:t>Nedostatak vode u kritičnom agro-vegetacijskom razdoblju je uslijed klimatskih promjena u posljednjih dvadesetak godina sve izraženiji, a naročito su ugrožene visoko akumulacijske kulture (sjemenske). Kako bi se štete svele na minimalnu moguću mjeru potrebna je primjena suvremenih</w:t>
      </w:r>
      <w:r w:rsidR="005C31A8" w:rsidRPr="00BF35C9">
        <w:rPr>
          <w:rFonts w:ascii="Times New Roman" w:hAnsi="Times New Roman"/>
          <w:noProof/>
          <w:lang w:val="hr-HR" w:eastAsia="hr-HR"/>
        </w:rPr>
        <w:t xml:space="preserve"> </w:t>
      </w:r>
      <w:r w:rsidRPr="00BF35C9">
        <w:rPr>
          <w:rFonts w:ascii="Times New Roman" w:hAnsi="Times New Roman"/>
          <w:noProof/>
          <w:lang w:val="hr-HR" w:eastAsia="hr-HR"/>
        </w:rPr>
        <w:t>tehnologija obrade tla i izgradnja melioracijskog sustava za navodnjavanje..</w:t>
      </w:r>
    </w:p>
    <w:p w14:paraId="6016E007" w14:textId="77777777" w:rsidR="00EA24E5" w:rsidRPr="00BF35C9" w:rsidRDefault="00EA24E5" w:rsidP="00850F12">
      <w:pPr>
        <w:pStyle w:val="Bezproreda"/>
        <w:spacing w:line="360" w:lineRule="auto"/>
        <w:jc w:val="both"/>
        <w:rPr>
          <w:rFonts w:ascii="Times New Roman" w:hAnsi="Times New Roman"/>
          <w:noProof/>
          <w:u w:val="single"/>
        </w:rPr>
      </w:pPr>
      <w:r w:rsidRPr="00BF35C9">
        <w:rPr>
          <w:rFonts w:ascii="Times New Roman" w:hAnsi="Times New Roman"/>
          <w:noProof/>
        </w:rPr>
        <w:lastRenderedPageBreak/>
        <w:t xml:space="preserve">Iako su poljodjelske površine još uvijek povremeno ugrožene od suvišnih voda za stabilnu poljodjelsku proizvodnju rješavanje problema viška vode nije dostatno već je potrebno i </w:t>
      </w:r>
      <w:r w:rsidRPr="00BF35C9">
        <w:rPr>
          <w:rFonts w:ascii="Times New Roman" w:hAnsi="Times New Roman"/>
          <w:noProof/>
          <w:u w:val="single"/>
        </w:rPr>
        <w:t>nadoknaditi deficit vode u ljetnim mjesecima.</w:t>
      </w:r>
    </w:p>
    <w:p w14:paraId="689D58AA" w14:textId="25B9BB7A" w:rsidR="00EA24E5" w:rsidRPr="00BF35C9" w:rsidRDefault="00EA24E5" w:rsidP="00850F12">
      <w:pPr>
        <w:pStyle w:val="Bezproreda"/>
        <w:spacing w:line="360" w:lineRule="auto"/>
        <w:jc w:val="both"/>
        <w:rPr>
          <w:rFonts w:ascii="Times New Roman" w:hAnsi="Times New Roman"/>
          <w:noProof/>
        </w:rPr>
      </w:pPr>
      <w:r w:rsidRPr="00BF35C9">
        <w:rPr>
          <w:rFonts w:ascii="Times New Roman" w:hAnsi="Times New Roman"/>
          <w:noProof/>
        </w:rPr>
        <w:t>Problem navodnjavanja posebno je izražen u sušnim godinama kada su zbog nedos</w:t>
      </w:r>
      <w:r w:rsidR="005C31A8" w:rsidRPr="00BF35C9">
        <w:rPr>
          <w:rFonts w:ascii="Times New Roman" w:hAnsi="Times New Roman"/>
          <w:noProof/>
        </w:rPr>
        <w:t>tatka vode u tlu, unatoč velikim ulaganjima</w:t>
      </w:r>
      <w:r w:rsidRPr="00BF35C9">
        <w:rPr>
          <w:rFonts w:ascii="Times New Roman" w:hAnsi="Times New Roman"/>
          <w:noProof/>
        </w:rPr>
        <w:t>, urodi slabi. Naime, iako je raspored oborina u toku godine dobar, odstupanja od prosječnih veličina su velika tako da sušnom mjesecu prethode i ostali sušni.</w:t>
      </w:r>
    </w:p>
    <w:p w14:paraId="775F4FB7" w14:textId="77777777" w:rsidR="00EA24E5" w:rsidRPr="00BF35C9" w:rsidRDefault="00EA24E5" w:rsidP="00850F12">
      <w:pPr>
        <w:pStyle w:val="Bezproreda"/>
        <w:spacing w:line="360" w:lineRule="auto"/>
        <w:jc w:val="both"/>
        <w:rPr>
          <w:rFonts w:ascii="Times New Roman" w:hAnsi="Times New Roman"/>
          <w:noProof/>
        </w:rPr>
      </w:pPr>
      <w:r w:rsidRPr="00BF35C9">
        <w:rPr>
          <w:rFonts w:ascii="Times New Roman" w:hAnsi="Times New Roman"/>
          <w:noProof/>
        </w:rPr>
        <w:t>Veliki dio godišnjih oborina sada, nekontrolirano, oteče, a mogao bi se vodnogospodarski iskoristiti izgradnjom kompleksnih sustava kojima bi se korigirao i hod protoka koji nije povoljan. Kako bi se utvrdili načini natapanja, izvori vode i površine koje bi bile podvrgnute ovom vidu poboljšanja uvjeta rasta kultura nužno je izraditi odgovarajuću dokumentaciju (studiju natapanja, te idejni projekt natapanja kao i ostalu projektnu dokumentaciju). Navodnjavanjem prostora kao posljednjom mjerom hidromelioracijskog uređivanja došle bi do punog izražaja prirodne osobine prostora, a genetski potencijal rodnosti sijanih kultura mogao bi biti bolje iskorišten.</w:t>
      </w:r>
    </w:p>
    <w:p w14:paraId="1E821725" w14:textId="77777777" w:rsidR="00815133" w:rsidRPr="00BF35C9" w:rsidRDefault="00815133" w:rsidP="00850F12">
      <w:pPr>
        <w:pStyle w:val="Bezproreda1"/>
        <w:spacing w:line="360" w:lineRule="auto"/>
        <w:jc w:val="both"/>
        <w:rPr>
          <w:rFonts w:ascii="Times New Roman" w:hAnsi="Times New Roman"/>
          <w:b/>
          <w:bCs/>
          <w:noProof/>
          <w:lang w:val="hr-HR"/>
        </w:rPr>
      </w:pPr>
      <w:bookmarkStart w:id="390" w:name="_Toc146683934"/>
    </w:p>
    <w:p w14:paraId="7FBE9D10" w14:textId="77777777" w:rsidR="00EA24E5" w:rsidRPr="00622D0F" w:rsidRDefault="00EA24E5" w:rsidP="00850F12">
      <w:pPr>
        <w:pStyle w:val="Bezproreda1"/>
        <w:spacing w:line="360" w:lineRule="auto"/>
        <w:jc w:val="both"/>
        <w:rPr>
          <w:rFonts w:ascii="Times New Roman" w:hAnsi="Times New Roman"/>
          <w:b/>
          <w:bCs/>
          <w:i/>
          <w:noProof/>
          <w:lang w:val="hr-HR"/>
        </w:rPr>
      </w:pPr>
      <w:r w:rsidRPr="00622D0F">
        <w:rPr>
          <w:rFonts w:ascii="Times New Roman" w:hAnsi="Times New Roman"/>
          <w:b/>
          <w:bCs/>
          <w:i/>
          <w:noProof/>
          <w:lang w:val="hr-HR"/>
        </w:rPr>
        <w:t>OBORINSKI REŽIM</w:t>
      </w:r>
      <w:bookmarkEnd w:id="390"/>
    </w:p>
    <w:p w14:paraId="285BFDB5" w14:textId="4E377097" w:rsidR="00EA24E5" w:rsidRPr="00BF35C9" w:rsidRDefault="00815133" w:rsidP="005C31A8">
      <w:pPr>
        <w:pStyle w:val="Bezproreda1"/>
        <w:spacing w:line="360" w:lineRule="auto"/>
        <w:jc w:val="both"/>
        <w:rPr>
          <w:rFonts w:ascii="Times New Roman" w:hAnsi="Times New Roman"/>
          <w:noProof/>
        </w:rPr>
      </w:pPr>
      <w:r w:rsidRPr="00BF35C9">
        <w:rPr>
          <w:rFonts w:ascii="Times New Roman" w:hAnsi="Times New Roman"/>
          <w:lang w:val="hr-HR"/>
        </w:rPr>
        <w:t xml:space="preserve">Prostornu raspodjelu srednje godišnje količine oborine u Varaždinskoj županiji karakteriziraju količine oborine od 800-900 mm u sjevernom, nizinskom dijelu županije te u dolinama rijeka. Količine oborine između </w:t>
      </w:r>
      <w:r w:rsidR="005C31A8" w:rsidRPr="00BF35C9">
        <w:rPr>
          <w:rFonts w:ascii="Times New Roman" w:hAnsi="Times New Roman"/>
          <w:lang w:val="hr-HR"/>
        </w:rPr>
        <w:t>100</w:t>
      </w:r>
      <w:r w:rsidRPr="00BF35C9">
        <w:rPr>
          <w:rFonts w:ascii="Times New Roman" w:hAnsi="Times New Roman"/>
          <w:lang w:val="hr-HR"/>
        </w:rPr>
        <w:t xml:space="preserve">0 i </w:t>
      </w:r>
      <w:r w:rsidR="005C31A8" w:rsidRPr="00BF35C9">
        <w:rPr>
          <w:rFonts w:ascii="Times New Roman" w:hAnsi="Times New Roman"/>
          <w:lang w:val="hr-HR"/>
        </w:rPr>
        <w:t xml:space="preserve">1250 karakteristične su za područje Grada Lepoglave. </w:t>
      </w:r>
      <w:r w:rsidRPr="00BF35C9">
        <w:rPr>
          <w:rFonts w:ascii="Times New Roman" w:hAnsi="Times New Roman"/>
          <w:lang w:val="hr-HR"/>
        </w:rPr>
        <w:t>Na najvišim dijelovima ovog područja mogu se očekivati i količine o</w:t>
      </w:r>
      <w:r w:rsidR="005C31A8" w:rsidRPr="00BF35C9">
        <w:rPr>
          <w:rFonts w:ascii="Times New Roman" w:hAnsi="Times New Roman"/>
          <w:lang w:val="hr-HR"/>
        </w:rPr>
        <w:t>borine veće od 1250 mm godišnje, što je vidljivo na ranije prikazanoj karti</w:t>
      </w:r>
      <w:r w:rsidR="00EA24E5" w:rsidRPr="00BF35C9">
        <w:rPr>
          <w:rFonts w:ascii="Times New Roman" w:hAnsi="Times New Roman"/>
          <w:noProof/>
        </w:rPr>
        <w:t xml:space="preserve"> izohijeta </w:t>
      </w:r>
      <w:r w:rsidRPr="00BF35C9">
        <w:rPr>
          <w:rFonts w:ascii="Times New Roman" w:hAnsi="Times New Roman"/>
          <w:noProof/>
        </w:rPr>
        <w:t>Varaždinske</w:t>
      </w:r>
      <w:r w:rsidR="00EA24E5" w:rsidRPr="00BF35C9">
        <w:rPr>
          <w:rFonts w:ascii="Times New Roman" w:hAnsi="Times New Roman"/>
          <w:noProof/>
        </w:rPr>
        <w:t xml:space="preserve"> županije i </w:t>
      </w:r>
      <w:r w:rsidRPr="00BF35C9">
        <w:rPr>
          <w:rFonts w:ascii="Times New Roman" w:hAnsi="Times New Roman"/>
          <w:noProof/>
        </w:rPr>
        <w:t>Grada Lepoglave</w:t>
      </w:r>
      <w:r w:rsidR="005C31A8" w:rsidRPr="00BF35C9">
        <w:rPr>
          <w:rFonts w:ascii="Times New Roman" w:hAnsi="Times New Roman"/>
          <w:noProof/>
        </w:rPr>
        <w:t>.</w:t>
      </w:r>
    </w:p>
    <w:p w14:paraId="6C20DA0C" w14:textId="351896C0" w:rsidR="00EA24E5" w:rsidRDefault="00EA24E5" w:rsidP="00850F12">
      <w:pPr>
        <w:spacing w:after="0" w:line="360" w:lineRule="auto"/>
        <w:jc w:val="both"/>
        <w:rPr>
          <w:rFonts w:cs="Times New Roman"/>
          <w:noProof/>
        </w:rPr>
      </w:pPr>
    </w:p>
    <w:p w14:paraId="435A01A2" w14:textId="77777777" w:rsidR="00815133" w:rsidRPr="00622D0F" w:rsidRDefault="00815133" w:rsidP="00850F12">
      <w:pPr>
        <w:pStyle w:val="Bezproreda1"/>
        <w:spacing w:line="360" w:lineRule="auto"/>
        <w:jc w:val="both"/>
        <w:rPr>
          <w:rFonts w:ascii="Times New Roman" w:hAnsi="Times New Roman"/>
          <w:b/>
          <w:i/>
          <w:lang w:val="hr-HR"/>
        </w:rPr>
      </w:pPr>
      <w:bookmarkStart w:id="391" w:name="_Toc146683006"/>
      <w:r w:rsidRPr="00622D0F">
        <w:rPr>
          <w:rFonts w:ascii="Times New Roman" w:hAnsi="Times New Roman"/>
          <w:b/>
          <w:i/>
          <w:lang w:val="hr-HR"/>
        </w:rPr>
        <w:t>SUŠE</w:t>
      </w:r>
      <w:bookmarkEnd w:id="391"/>
    </w:p>
    <w:p w14:paraId="750995D4" w14:textId="4280B3DF" w:rsidR="00EA24E5" w:rsidRPr="00BF35C9" w:rsidRDefault="00815133" w:rsidP="00EE06F9">
      <w:pPr>
        <w:pStyle w:val="Bezproreda1"/>
        <w:spacing w:line="360" w:lineRule="auto"/>
        <w:jc w:val="both"/>
        <w:rPr>
          <w:rFonts w:ascii="Times New Roman" w:hAnsi="Times New Roman"/>
          <w:b/>
          <w:bCs/>
          <w:noProof/>
          <w:lang w:val="hr-HR"/>
        </w:rPr>
      </w:pPr>
      <w:r w:rsidRPr="00BF35C9">
        <w:rPr>
          <w:rFonts w:ascii="Times New Roman" w:hAnsi="Times New Roman"/>
          <w:lang w:val="hr-HR"/>
        </w:rPr>
        <w:t>Meteorološka suša ili dulje razdoblje bez oborine može uzrokovati ozbiljne štete u poljodjelstvu, vodoprivredi te u drugim gospodarskim djelatnostima. Suša je često posljedica nailaska i duljeg zadržavanja anticiklone nad nekim područjem, kada uslijedi veća potražnja za vodom od opskrbe. Opskrba vodom je definirana meteorološkim uvjetima, a potražnja uključuje eko-sustave i ljudske aktivnosti. Za poljodjelstvo mogu biti opasne suše koje nastanu u vegetacijskom razdoblju, dok ljetne suše na Jadranu pogoduju širenju šumskih požara. Nedostatak oborina u duljem vremenskom razdoblju može, s određenim faznim pomakom, uzrokovati i hidrološku sušu koja se očituje smanjenjem površinskih i dubinskih zaliha vode</w:t>
      </w:r>
      <w:bookmarkStart w:id="392" w:name="_Toc146683935"/>
      <w:r w:rsidR="00EE06F9">
        <w:rPr>
          <w:rFonts w:ascii="Times New Roman" w:hAnsi="Times New Roman"/>
          <w:lang w:val="hr-HR"/>
        </w:rPr>
        <w:t>.</w:t>
      </w:r>
    </w:p>
    <w:bookmarkEnd w:id="392"/>
    <w:p w14:paraId="0BC5DA15" w14:textId="77777777"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i/>
          <w:iCs/>
          <w:noProof/>
          <w:lang w:val="hr-HR"/>
        </w:rPr>
        <w:t>Za praćenje meteorološke suše</w:t>
      </w:r>
      <w:r w:rsidRPr="00BF35C9">
        <w:rPr>
          <w:rFonts w:ascii="Times New Roman" w:hAnsi="Times New Roman"/>
          <w:noProof/>
          <w:lang w:val="hr-HR"/>
        </w:rPr>
        <w:t xml:space="preserve"> postoji veliki broj indeksa, a u praksi se uglavnom koristi standardizirani oborinski indeks (eng. Standardized Precipitation Index, </w:t>
      </w:r>
      <w:r w:rsidRPr="00BF35C9">
        <w:rPr>
          <w:rFonts w:ascii="Times New Roman" w:hAnsi="Times New Roman"/>
          <w:b/>
          <w:bCs/>
          <w:noProof/>
          <w:lang w:val="hr-HR"/>
        </w:rPr>
        <w:t>SPI</w:t>
      </w:r>
      <w:r w:rsidRPr="00BF35C9">
        <w:rPr>
          <w:rFonts w:ascii="Times New Roman" w:hAnsi="Times New Roman"/>
          <w:noProof/>
          <w:lang w:val="hr-HR"/>
        </w:rPr>
        <w:t>) na različitim vremenskim skalama i to najčešće za 1, 3, 6, 9, 12 i 24 mjeseci. Taj se indeks, prema preporuci Svjetske meteorološke organizacije (WMO, 2012), od 2009. godine službeno primjenjuje u Državnom hidrometeorološkom zavodu (</w:t>
      </w:r>
      <w:r w:rsidRPr="00BF35C9">
        <w:rPr>
          <w:rFonts w:ascii="Times New Roman" w:hAnsi="Times New Roman"/>
          <w:i/>
          <w:iCs/>
          <w:noProof/>
          <w:lang w:val="hr-HR"/>
        </w:rPr>
        <w:t>DHMZ, http://meteo.hr/</w:t>
      </w:r>
      <w:r w:rsidRPr="00BF35C9">
        <w:rPr>
          <w:rFonts w:ascii="Times New Roman" w:hAnsi="Times New Roman"/>
          <w:noProof/>
          <w:lang w:val="hr-HR"/>
        </w:rPr>
        <w:t>) za praćenje sušnih i kišnih uvjeta na 25 glavnih meteoroloških postaja.</w:t>
      </w:r>
    </w:p>
    <w:p w14:paraId="404C190B" w14:textId="75251A93"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i/>
          <w:iCs/>
          <w:noProof/>
          <w:lang w:val="hr-HR"/>
        </w:rPr>
        <w:lastRenderedPageBreak/>
        <w:t>Za proračun vrijednosti SPI</w:t>
      </w:r>
      <w:r w:rsidRPr="00BF35C9">
        <w:rPr>
          <w:rFonts w:ascii="Times New Roman" w:hAnsi="Times New Roman"/>
          <w:noProof/>
          <w:lang w:val="hr-HR"/>
        </w:rPr>
        <w:t xml:space="preserve"> koriste se samo podaci količine oborine. Za pojedinu skalu potrebno je sumirati ukupnu količinu oborine za svaki mjesec unazad </w:t>
      </w:r>
      <w:r w:rsidRPr="00BF35C9">
        <w:rPr>
          <w:rFonts w:ascii="Times New Roman" w:hAnsi="Times New Roman"/>
          <w:b/>
          <w:bCs/>
          <w:noProof/>
          <w:lang w:val="hr-HR"/>
        </w:rPr>
        <w:t>n</w:t>
      </w:r>
      <w:r w:rsidRPr="00BF35C9">
        <w:rPr>
          <w:rFonts w:ascii="Times New Roman" w:hAnsi="Times New Roman"/>
          <w:noProof/>
          <w:lang w:val="hr-HR"/>
        </w:rPr>
        <w:t xml:space="preserve"> mjeseci, ovisno o duljini vremenske skale koja se promatra. Tako dobivenim nizovima prilagođava se teorijska gama razdioba za čiji proračun se koristi 40-godišnje razdoblje (1961.– 2000.). Dobivena teorijska kumulativna funkcija vjerojatnosti razdiobe količina oborine se potom transformira u normalnu razdiobu sa srednjakom nula i standardnom devijacijom jedan. Dobivena vrijednost je standardizirani oborinski indeks i predstavlja odstupanje izraženo standardnom devijacijom. Negativne vrijednosti SPI označavaju količine oborine manje od medijana i ukazuju na sušne prilike. </w:t>
      </w:r>
    </w:p>
    <w:p w14:paraId="4269846D" w14:textId="77777777" w:rsidR="00EA24E5" w:rsidRPr="00BF35C9" w:rsidRDefault="00EA24E5" w:rsidP="00850F12">
      <w:pPr>
        <w:pStyle w:val="Bezproreda1"/>
        <w:spacing w:line="360" w:lineRule="auto"/>
        <w:jc w:val="both"/>
        <w:rPr>
          <w:rFonts w:ascii="Times New Roman" w:hAnsi="Times New Roman"/>
          <w:noProof/>
          <w:lang w:val="hr-HR"/>
        </w:rPr>
      </w:pPr>
    </w:p>
    <w:p w14:paraId="1AAF05AC" w14:textId="363581A3" w:rsidR="005C31A8" w:rsidRPr="00BF35C9" w:rsidRDefault="005C31A8" w:rsidP="005C31A8">
      <w:pPr>
        <w:pStyle w:val="Opisslike"/>
        <w:keepNext/>
        <w:rPr>
          <w:rFonts w:cs="Times New Roman"/>
        </w:rPr>
      </w:pPr>
      <w:bookmarkStart w:id="393" w:name="_Toc169506760"/>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130</w:t>
      </w:r>
      <w:r w:rsidRPr="00BF35C9">
        <w:rPr>
          <w:rFonts w:cs="Times New Roman"/>
        </w:rPr>
        <w:fldChar w:fldCharType="end"/>
      </w:r>
      <w:r w:rsidRPr="00BF35C9">
        <w:rPr>
          <w:rFonts w:cs="Times New Roman"/>
        </w:rPr>
        <w:t>. Ovisnost jačine suše o vrijednostima indeksa</w:t>
      </w:r>
      <w:bookmarkEnd w:id="393"/>
    </w:p>
    <w:tbl>
      <w:tblPr>
        <w:tblW w:w="0" w:type="auto"/>
        <w:tblInd w:w="2486"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00" w:firstRow="0" w:lastRow="0" w:firstColumn="0" w:lastColumn="0" w:noHBand="0" w:noVBand="0"/>
      </w:tblPr>
      <w:tblGrid>
        <w:gridCol w:w="2017"/>
        <w:gridCol w:w="2126"/>
      </w:tblGrid>
      <w:tr w:rsidR="00EA24E5" w:rsidRPr="00BF35C9" w14:paraId="009DB761" w14:textId="77777777" w:rsidTr="00815133">
        <w:trPr>
          <w:trHeight w:val="252"/>
        </w:trPr>
        <w:tc>
          <w:tcPr>
            <w:tcW w:w="2017" w:type="dxa"/>
            <w:tcBorders>
              <w:bottom w:val="single" w:sz="4" w:space="0" w:color="auto"/>
              <w:right w:val="single" w:sz="4" w:space="0" w:color="auto"/>
            </w:tcBorders>
          </w:tcPr>
          <w:p w14:paraId="650A23BC" w14:textId="77777777" w:rsidR="00EA24E5" w:rsidRPr="00BF35C9" w:rsidRDefault="00EA24E5" w:rsidP="00850F12">
            <w:pPr>
              <w:pStyle w:val="Bezproreda1"/>
              <w:spacing w:line="360" w:lineRule="auto"/>
              <w:rPr>
                <w:rFonts w:ascii="Times New Roman" w:hAnsi="Times New Roman"/>
                <w:noProof/>
                <w:lang w:val="hr-HR"/>
              </w:rPr>
            </w:pPr>
            <w:r w:rsidRPr="00BF35C9">
              <w:rPr>
                <w:rFonts w:ascii="Times New Roman" w:hAnsi="Times New Roman"/>
                <w:noProof/>
                <w:lang w:val="hr-HR"/>
              </w:rPr>
              <w:t>-1.49&lt;SPI &lt; -1</w:t>
            </w:r>
          </w:p>
        </w:tc>
        <w:tc>
          <w:tcPr>
            <w:tcW w:w="2126" w:type="dxa"/>
            <w:tcBorders>
              <w:left w:val="single" w:sz="4" w:space="0" w:color="auto"/>
              <w:bottom w:val="single" w:sz="4" w:space="0" w:color="auto"/>
            </w:tcBorders>
            <w:shd w:val="clear" w:color="auto" w:fill="FFFF00"/>
          </w:tcPr>
          <w:p w14:paraId="5109D0D7" w14:textId="77777777" w:rsidR="00EA24E5" w:rsidRPr="00BF35C9" w:rsidRDefault="00EA24E5" w:rsidP="00850F12">
            <w:pPr>
              <w:pStyle w:val="Bezproreda1"/>
              <w:spacing w:line="360" w:lineRule="auto"/>
              <w:rPr>
                <w:rFonts w:ascii="Times New Roman" w:hAnsi="Times New Roman"/>
                <w:noProof/>
                <w:lang w:val="hr-HR"/>
              </w:rPr>
            </w:pPr>
            <w:r w:rsidRPr="00BF35C9">
              <w:rPr>
                <w:rFonts w:ascii="Times New Roman" w:hAnsi="Times New Roman"/>
                <w:noProof/>
                <w:lang w:val="hr-HR"/>
              </w:rPr>
              <w:t>Umjereno suho</w:t>
            </w:r>
          </w:p>
        </w:tc>
      </w:tr>
      <w:tr w:rsidR="00EA24E5" w:rsidRPr="00BF35C9" w14:paraId="017E1AC9" w14:textId="77777777" w:rsidTr="00815133">
        <w:trPr>
          <w:trHeight w:val="330"/>
        </w:trPr>
        <w:tc>
          <w:tcPr>
            <w:tcW w:w="2017" w:type="dxa"/>
            <w:tcBorders>
              <w:top w:val="single" w:sz="4" w:space="0" w:color="auto"/>
              <w:bottom w:val="single" w:sz="4" w:space="0" w:color="auto"/>
              <w:right w:val="single" w:sz="4" w:space="0" w:color="auto"/>
            </w:tcBorders>
          </w:tcPr>
          <w:p w14:paraId="3D90AD99" w14:textId="77777777" w:rsidR="00EA24E5" w:rsidRPr="00BF35C9" w:rsidRDefault="00EA24E5" w:rsidP="00850F12">
            <w:pPr>
              <w:pStyle w:val="Bezproreda1"/>
              <w:spacing w:line="360" w:lineRule="auto"/>
              <w:rPr>
                <w:rFonts w:ascii="Times New Roman" w:hAnsi="Times New Roman"/>
                <w:noProof/>
                <w:lang w:val="hr-HR"/>
              </w:rPr>
            </w:pPr>
            <w:r w:rsidRPr="00BF35C9">
              <w:rPr>
                <w:rFonts w:ascii="Times New Roman" w:hAnsi="Times New Roman"/>
                <w:noProof/>
                <w:lang w:val="hr-HR"/>
              </w:rPr>
              <w:t>-1.5&lt;SPI&lt;-1.99</w:t>
            </w:r>
          </w:p>
        </w:tc>
        <w:tc>
          <w:tcPr>
            <w:tcW w:w="2126" w:type="dxa"/>
            <w:tcBorders>
              <w:top w:val="single" w:sz="4" w:space="0" w:color="auto"/>
              <w:left w:val="single" w:sz="4" w:space="0" w:color="auto"/>
              <w:bottom w:val="single" w:sz="4" w:space="0" w:color="auto"/>
            </w:tcBorders>
            <w:shd w:val="clear" w:color="auto" w:fill="FFC000"/>
          </w:tcPr>
          <w:p w14:paraId="7260AA9C" w14:textId="77777777" w:rsidR="00EA24E5" w:rsidRPr="00BF35C9" w:rsidRDefault="00EA24E5" w:rsidP="00850F12">
            <w:pPr>
              <w:pStyle w:val="Bezproreda1"/>
              <w:spacing w:line="360" w:lineRule="auto"/>
              <w:rPr>
                <w:rFonts w:ascii="Times New Roman" w:hAnsi="Times New Roman"/>
                <w:noProof/>
                <w:lang w:val="hr-HR"/>
              </w:rPr>
            </w:pPr>
            <w:r w:rsidRPr="00BF35C9">
              <w:rPr>
                <w:rFonts w:ascii="Times New Roman" w:hAnsi="Times New Roman"/>
                <w:noProof/>
                <w:lang w:val="hr-HR"/>
              </w:rPr>
              <w:t>Vrlo suho</w:t>
            </w:r>
          </w:p>
        </w:tc>
      </w:tr>
      <w:tr w:rsidR="00EA24E5" w:rsidRPr="00BF35C9" w14:paraId="3197896F" w14:textId="77777777" w:rsidTr="00815133">
        <w:trPr>
          <w:trHeight w:val="340"/>
        </w:trPr>
        <w:tc>
          <w:tcPr>
            <w:tcW w:w="2017" w:type="dxa"/>
            <w:tcBorders>
              <w:top w:val="single" w:sz="4" w:space="0" w:color="auto"/>
              <w:right w:val="single" w:sz="4" w:space="0" w:color="auto"/>
            </w:tcBorders>
          </w:tcPr>
          <w:p w14:paraId="5DD64B16" w14:textId="77777777" w:rsidR="00EA24E5" w:rsidRPr="00BF35C9" w:rsidRDefault="00EA24E5" w:rsidP="00850F12">
            <w:pPr>
              <w:pStyle w:val="Bezproreda1"/>
              <w:spacing w:line="360" w:lineRule="auto"/>
              <w:rPr>
                <w:rFonts w:ascii="Times New Roman" w:hAnsi="Times New Roman"/>
                <w:noProof/>
                <w:lang w:val="hr-HR"/>
              </w:rPr>
            </w:pPr>
            <w:r w:rsidRPr="00BF35C9">
              <w:rPr>
                <w:rFonts w:ascii="Times New Roman" w:hAnsi="Times New Roman"/>
                <w:noProof/>
                <w:lang w:val="hr-HR"/>
              </w:rPr>
              <w:t>SPI&gt;2</w:t>
            </w:r>
          </w:p>
        </w:tc>
        <w:tc>
          <w:tcPr>
            <w:tcW w:w="2126" w:type="dxa"/>
            <w:tcBorders>
              <w:top w:val="single" w:sz="4" w:space="0" w:color="auto"/>
              <w:left w:val="single" w:sz="4" w:space="0" w:color="auto"/>
            </w:tcBorders>
            <w:shd w:val="clear" w:color="auto" w:fill="FF0000"/>
          </w:tcPr>
          <w:p w14:paraId="010B826F" w14:textId="77777777" w:rsidR="00EA24E5" w:rsidRPr="00BF35C9" w:rsidRDefault="00EA24E5" w:rsidP="00850F12">
            <w:pPr>
              <w:pStyle w:val="Bezproreda1"/>
              <w:spacing w:line="360" w:lineRule="auto"/>
              <w:rPr>
                <w:rFonts w:ascii="Times New Roman" w:hAnsi="Times New Roman"/>
                <w:noProof/>
                <w:lang w:val="hr-HR"/>
              </w:rPr>
            </w:pPr>
            <w:r w:rsidRPr="00BF35C9">
              <w:rPr>
                <w:rFonts w:ascii="Times New Roman" w:hAnsi="Times New Roman"/>
                <w:noProof/>
                <w:lang w:val="hr-HR"/>
              </w:rPr>
              <w:t>Ekstremno suho</w:t>
            </w:r>
          </w:p>
        </w:tc>
      </w:tr>
    </w:tbl>
    <w:p w14:paraId="46CDBC5C" w14:textId="77777777" w:rsidR="005C31A8" w:rsidRPr="00BF35C9" w:rsidRDefault="005C31A8" w:rsidP="00850F12">
      <w:pPr>
        <w:pStyle w:val="Bezproreda1"/>
        <w:spacing w:line="360" w:lineRule="auto"/>
        <w:jc w:val="both"/>
        <w:rPr>
          <w:rFonts w:ascii="Times New Roman" w:hAnsi="Times New Roman"/>
          <w:noProof/>
          <w:lang w:val="hr-HR"/>
        </w:rPr>
      </w:pPr>
    </w:p>
    <w:p w14:paraId="1D802824" w14:textId="5C79C6D5"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Ovaj indeks omogućuje procjenjivanje početka i završetka suše kao i njezinu jačinu. Sušno razdoblje za pojedinu vremensku skalu se određuje iz niza pripadnih vrijednosti SPI tako da se odredi prva vrijednost manja od -1. Neprekidni niz negativnih vrijednosti (SPI &lt; 0) određuje duljinu sušnog razdoblja koje završava kada SPI poprimi vrijednost veću ili jednaku nuli. Magnituda pojedinog sušnog razdoblja predstavlja sumu pripadnih vrijednosti SPI unutar tog razdoblja.</w:t>
      </w:r>
    </w:p>
    <w:p w14:paraId="5890B0A0" w14:textId="77777777" w:rsidR="00EA24E5" w:rsidRPr="00BF35C9" w:rsidRDefault="00EA24E5" w:rsidP="00850F12">
      <w:pPr>
        <w:pStyle w:val="Bezproreda1"/>
        <w:spacing w:line="360" w:lineRule="auto"/>
        <w:jc w:val="both"/>
        <w:rPr>
          <w:rFonts w:ascii="Times New Roman" w:hAnsi="Times New Roman"/>
          <w:noProof/>
          <w:lang w:val="hr-HR"/>
        </w:rPr>
      </w:pPr>
    </w:p>
    <w:p w14:paraId="41D4CD85" w14:textId="31D4C1F2" w:rsidR="00EA24E5" w:rsidRPr="00622D0F" w:rsidRDefault="00622D0F" w:rsidP="00622D0F">
      <w:pPr>
        <w:pStyle w:val="Naslov3"/>
      </w:pPr>
      <w:bookmarkStart w:id="394" w:name="_Toc169261056"/>
      <w:r>
        <w:t>5.7.3.</w:t>
      </w:r>
      <w:r w:rsidR="00EA24E5" w:rsidRPr="00622D0F">
        <w:t xml:space="preserve">  Uzrok</w:t>
      </w:r>
      <w:bookmarkEnd w:id="394"/>
      <w:r w:rsidR="00EA24E5" w:rsidRPr="00622D0F">
        <w:t xml:space="preserve"> </w:t>
      </w:r>
    </w:p>
    <w:p w14:paraId="0EEBF1CE" w14:textId="77777777"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Suša rijetko izaziva brze i dramatične gubitke u ljudskim životima, ali zahvaća biljni i životinjski svijet te može imati značajan utjecaj na ekosustav. Dovodi do pada prihoda proizvođača, smanjenja ukupnog fonda hrane, velikih poremećaja na tržištu poljoprivrednih proizvoda čak i do pojave gladi osobito kod životinja. Također, suša može uzrokovati i pojavu šumskih požara u ljetnim mjesecima. </w:t>
      </w:r>
      <w:r w:rsidR="00815133" w:rsidRPr="00BF35C9">
        <w:rPr>
          <w:rFonts w:ascii="Times New Roman" w:hAnsi="Times New Roman"/>
          <w:noProof/>
          <w:lang w:val="hr-HR"/>
        </w:rPr>
        <w:t>U</w:t>
      </w:r>
      <w:r w:rsidRPr="00BF35C9">
        <w:rPr>
          <w:rFonts w:ascii="Times New Roman" w:hAnsi="Times New Roman"/>
          <w:noProof/>
          <w:lang w:val="hr-HR"/>
        </w:rPr>
        <w:t xml:space="preserve"> Hrvatskoj suša uzrokuje najveće ekonomske gubitke od svih </w:t>
      </w:r>
      <w:r w:rsidR="00815133" w:rsidRPr="00BF35C9">
        <w:rPr>
          <w:rFonts w:ascii="Times New Roman" w:hAnsi="Times New Roman"/>
          <w:noProof/>
          <w:lang w:val="hr-HR"/>
        </w:rPr>
        <w:t xml:space="preserve">prirodnih </w:t>
      </w:r>
      <w:r w:rsidRPr="00BF35C9">
        <w:rPr>
          <w:rFonts w:ascii="Times New Roman" w:hAnsi="Times New Roman"/>
          <w:noProof/>
          <w:lang w:val="hr-HR"/>
        </w:rPr>
        <w:t xml:space="preserve">nepogoda (44%). Osobito je ugrožen poljoprivredni sektor u kojemu se smanjenje uroda uzrokovano sušom, ovisno o intenzitetu i duljini trajanja, kreće od 20% do 90%. U godinama kada su najveće suše pogodile RH (2000., 2003., 2007., 2011. i 2012.) štete su iznosile 70% do 90% od ukupno prijavljenih šteta u pojedinoj godini. </w:t>
      </w:r>
    </w:p>
    <w:p w14:paraId="2B021800" w14:textId="77777777" w:rsidR="00EA24E5" w:rsidRPr="00BF35C9" w:rsidRDefault="00EA24E5" w:rsidP="00850F12">
      <w:pPr>
        <w:pStyle w:val="Bezproreda1"/>
        <w:spacing w:line="360" w:lineRule="auto"/>
        <w:jc w:val="both"/>
        <w:rPr>
          <w:rFonts w:ascii="Times New Roman" w:hAnsi="Times New Roman"/>
          <w:noProof/>
          <w:lang w:val="hr-HR"/>
        </w:rPr>
      </w:pPr>
    </w:p>
    <w:p w14:paraId="0A5F82EF" w14:textId="77777777"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Prema Köppenovoj klasifikaciji klime, koja uvažava bitne odlike srednjeg godišnjeg hoda temperature zraka i količine oborine, područje </w:t>
      </w:r>
      <w:r w:rsidR="00815133" w:rsidRPr="00BF35C9">
        <w:rPr>
          <w:rFonts w:ascii="Times New Roman" w:hAnsi="Times New Roman"/>
          <w:noProof/>
          <w:lang w:val="hr-HR"/>
        </w:rPr>
        <w:t>Grada Lepoglave</w:t>
      </w:r>
      <w:r w:rsidRPr="00BF35C9">
        <w:rPr>
          <w:rFonts w:ascii="Times New Roman" w:hAnsi="Times New Roman"/>
          <w:noProof/>
          <w:lang w:val="hr-HR"/>
        </w:rPr>
        <w:t xml:space="preserve"> ima umjereno toplu kišnu klimu sa srednjom mjesečnom temperaturom najhladnijeg mjeseca višom od -3°C i nižom od 18°C. Najtopliji mjesec ima srednju temperaturu zraka nižu od 22°C, a više od četiri mjeseca u godini imaju srednju temperaturu zraka višu od 10°C. Tijekom godine nema izrazito suhih mjeseci, a mjesec s najmanje oborine je u </w:t>
      </w:r>
      <w:r w:rsidRPr="00BF35C9">
        <w:rPr>
          <w:rFonts w:ascii="Times New Roman" w:hAnsi="Times New Roman"/>
          <w:noProof/>
          <w:lang w:val="hr-HR"/>
        </w:rPr>
        <w:lastRenderedPageBreak/>
        <w:t>hladnom dijelu godine (</w:t>
      </w:r>
      <w:r w:rsidR="00815133" w:rsidRPr="00BF35C9">
        <w:rPr>
          <w:rFonts w:ascii="Times New Roman" w:hAnsi="Times New Roman"/>
          <w:noProof/>
          <w:lang w:val="hr-HR"/>
        </w:rPr>
        <w:t>siječanj</w:t>
      </w:r>
      <w:r w:rsidRPr="00BF35C9">
        <w:rPr>
          <w:rFonts w:ascii="Times New Roman" w:hAnsi="Times New Roman"/>
          <w:noProof/>
          <w:lang w:val="hr-HR"/>
        </w:rPr>
        <w:t>). Od ukupne prosječne godišnje količine (684 mm) 57% padne u toplom dijelu godine (travanj-rujan), a 43% u hladnom dijelu (listopad-ožujak). Prosječno je variranje mjesečnih količina oborine od godine do godine relativno veliko s najvećom promjenljivosti u listopadu (73%), a najmanjom u travnju (50%).</w:t>
      </w:r>
    </w:p>
    <w:p w14:paraId="0D2EB084" w14:textId="77777777"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Sušu primarno uzrokuje deficit oborine u odnosu na prosječne oborinske prilike kroz kraće ili dulje vremensko razdoblje. Njezine posljedice ovise o tome u kojem dijelu godine se taj deficit javlja (npr. vegetacijsko razdoblje za biljke i sl.) i koliko dugo traje. </w:t>
      </w:r>
    </w:p>
    <w:p w14:paraId="53367971" w14:textId="62D55F4D" w:rsidR="00EA24E5" w:rsidRPr="00BF35C9" w:rsidRDefault="007E1037" w:rsidP="007E1037">
      <w:pPr>
        <w:pStyle w:val="Bezproreda1"/>
        <w:spacing w:line="360" w:lineRule="auto"/>
        <w:jc w:val="both"/>
        <w:rPr>
          <w:rFonts w:ascii="Times New Roman" w:hAnsi="Times New Roman"/>
          <w:noProof/>
          <w:lang w:val="hr-HR"/>
        </w:rPr>
      </w:pPr>
      <w:r w:rsidRPr="00BF35C9">
        <w:rPr>
          <w:rFonts w:ascii="Times New Roman" w:hAnsi="Times New Roman"/>
          <w:noProof/>
          <w:lang w:val="hr-HR"/>
        </w:rPr>
        <w:t>U skladu sa novim Zakonom o ublažavanju i uklanjanju posljedica prirodnih nepogoda (NN 16/19) propisano je kako se prirodna nepogoda može proglasiti ako je vrijednost ukupne izravne štete najmanje 20 % vrijednosti izvornih prihoda jedinice lokalne samouprave za prethodnu godinu ili ako je prirod (rod) umanjen najmanje 30 % prethodnog trogodišnjeg prosjeka na području jedinice lokalne samouprave ili ako je nepogoda umanjila vrijednost imovine na području JLS najmanje 30%.</w:t>
      </w:r>
    </w:p>
    <w:p w14:paraId="41389781" w14:textId="77777777" w:rsidR="00EA24E5" w:rsidRPr="00BF35C9" w:rsidRDefault="00EA24E5" w:rsidP="00850F12">
      <w:pPr>
        <w:spacing w:after="0" w:line="360" w:lineRule="auto"/>
        <w:jc w:val="both"/>
        <w:rPr>
          <w:rFonts w:cs="Times New Roman"/>
          <w:noProof/>
        </w:rPr>
      </w:pPr>
    </w:p>
    <w:p w14:paraId="33191159" w14:textId="2179D244" w:rsidR="00EA24E5" w:rsidRPr="00BF35C9" w:rsidRDefault="00622D0F" w:rsidP="00622D0F">
      <w:pPr>
        <w:pStyle w:val="Naslov4"/>
        <w:rPr>
          <w:noProof/>
        </w:rPr>
      </w:pPr>
      <w:bookmarkStart w:id="395" w:name="_Toc169261057"/>
      <w:r>
        <w:rPr>
          <w:noProof/>
        </w:rPr>
        <w:t xml:space="preserve">5.7.3.1. </w:t>
      </w:r>
      <w:r w:rsidR="00EA24E5" w:rsidRPr="00BF35C9">
        <w:rPr>
          <w:noProof/>
        </w:rPr>
        <w:t>Razvoj događaji koji prethodi velikoj nesreći</w:t>
      </w:r>
      <w:bookmarkEnd w:id="395"/>
    </w:p>
    <w:p w14:paraId="63BB42DF" w14:textId="77777777"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Poljoprivredna proizvodnja je proizvodnja koja najviše ovisi o klimatskim uvjetima, a pouka iz katastrofalnih suša gotovo svake godine je činjenica da je navodnjavanje poljoprivrednih površina na kojima su zasijane poljoprivredne kulture ključna stvar za poljoprivrednu proizvodnju u vrijeme opaženih klimatskih promjena. </w:t>
      </w:r>
    </w:p>
    <w:p w14:paraId="2201400D" w14:textId="77777777"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Jedno od važnih polazišta za planiranje navodnjavanja jest utvrđivanje raspoloživosti i kvalitete vodnih resursa. Kada se radi o racionalnom gospodarenju vodnim resursima za potrebe navodnjavanja tada se to prvenstveno odnosi na stvaranje uvjeta za osiguranje zaliha vode za navodnjavanje.</w:t>
      </w:r>
    </w:p>
    <w:p w14:paraId="250300CD" w14:textId="77777777" w:rsidR="00EA24E5" w:rsidRPr="00BF35C9" w:rsidRDefault="00EA24E5" w:rsidP="00850F12">
      <w:pPr>
        <w:spacing w:after="0" w:line="360" w:lineRule="auto"/>
        <w:jc w:val="both"/>
        <w:rPr>
          <w:rFonts w:cs="Times New Roman"/>
          <w:noProof/>
        </w:rPr>
      </w:pPr>
    </w:p>
    <w:p w14:paraId="7F427649" w14:textId="08B9048D" w:rsidR="00EA24E5" w:rsidRPr="00BF35C9" w:rsidRDefault="00622D0F" w:rsidP="00E76C71">
      <w:pPr>
        <w:pStyle w:val="Naslov4"/>
        <w:rPr>
          <w:noProof/>
        </w:rPr>
      </w:pPr>
      <w:bookmarkStart w:id="396" w:name="_Toc169261058"/>
      <w:r>
        <w:rPr>
          <w:noProof/>
        </w:rPr>
        <w:t xml:space="preserve">5.7.3.2. </w:t>
      </w:r>
      <w:r w:rsidR="00EA24E5" w:rsidRPr="00BF35C9">
        <w:rPr>
          <w:noProof/>
        </w:rPr>
        <w:t>Okidač koji je uzrokovao veliku nesreću</w:t>
      </w:r>
      <w:bookmarkEnd w:id="396"/>
    </w:p>
    <w:p w14:paraId="33C0C91A" w14:textId="77777777"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Dugotrajni izostanak oborina dovodi do smanjenja zaliha (količina) vode, ali i njezine kakvoće kako u površinskim tako i u podzemnim vodnim tijelima. To može imati za posljedicu ograničenje korištenja voda za potrebe javne vodoopskrbe na ugroženom vodoopskrbnom području što se dodatno može odraziti na gospodarske gubitke. </w:t>
      </w:r>
    </w:p>
    <w:p w14:paraId="05EFCA95" w14:textId="77777777"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Kao posljedica suše javljaju se i promjene u ekosustavu, u smislu izmjena sastava i brojnosti flore i faune. Između ostalog, suša može dovesti do povećanog mortaliteta vrsta, smanjene otpornosti, negativnog utjecaja na staništa te najezdu kukaca. Važno je naglasiti kako suša ima i golem utjecaj na pojavu požara uslijed kojih može doći do potpunog uništenja pojedinih ekosustava. </w:t>
      </w:r>
    </w:p>
    <w:p w14:paraId="5B3B6B54" w14:textId="77777777"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Navodnjavanje je jedna od mjera kojom se štete od suše mogu smanjiti, a u nekim područjima i potpuno izbjeći. Redukcije prinosa poljoprivrednih kultura uzgajanih bez navodnjavanja na području Republike Hrvatske iznose u prosječnim klimatskim uvjetima od 10 - 60%, a u sušnim i do 90% od biološkog potencijala, ovisno o kulturi, tipu tla i području. Pored toga, važnost koju navodnjavanje ima u </w:t>
      </w:r>
      <w:r w:rsidRPr="00BF35C9">
        <w:rPr>
          <w:rFonts w:ascii="Times New Roman" w:hAnsi="Times New Roman"/>
          <w:noProof/>
          <w:lang w:val="hr-HR"/>
        </w:rPr>
        <w:lastRenderedPageBreak/>
        <w:t>poljoprivredi razvijenih susjednih zemalja dovoljni su argumenti za tvrdnju o boljoj perspektivi i položaju ove mjere u poljoprivredi i gospodarstvu općenito.</w:t>
      </w:r>
    </w:p>
    <w:p w14:paraId="11914E02" w14:textId="77777777" w:rsidR="00EA24E5" w:rsidRPr="00BF35C9" w:rsidRDefault="00EA24E5" w:rsidP="00850F12">
      <w:pPr>
        <w:spacing w:after="0" w:line="360" w:lineRule="auto"/>
        <w:jc w:val="both"/>
        <w:rPr>
          <w:rFonts w:cs="Times New Roman"/>
          <w:b/>
          <w:bCs/>
          <w:noProof/>
        </w:rPr>
      </w:pPr>
    </w:p>
    <w:p w14:paraId="0E6A6A10" w14:textId="0C050EA8" w:rsidR="00EA24E5" w:rsidRPr="00BF35C9" w:rsidRDefault="00622D0F" w:rsidP="009958CA">
      <w:pPr>
        <w:pStyle w:val="Naslov3"/>
        <w:rPr>
          <w:noProof/>
        </w:rPr>
      </w:pPr>
      <w:bookmarkStart w:id="397" w:name="_Toc169261059"/>
      <w:r>
        <w:rPr>
          <w:noProof/>
        </w:rPr>
        <w:t>5.7.</w:t>
      </w:r>
      <w:r w:rsidR="00E76C71">
        <w:rPr>
          <w:noProof/>
        </w:rPr>
        <w:t>4</w:t>
      </w:r>
      <w:r>
        <w:rPr>
          <w:noProof/>
        </w:rPr>
        <w:t>.</w:t>
      </w:r>
      <w:r w:rsidR="00EA24E5" w:rsidRPr="00BF35C9">
        <w:rPr>
          <w:noProof/>
        </w:rPr>
        <w:t xml:space="preserve"> Opis događaja</w:t>
      </w:r>
      <w:bookmarkEnd w:id="397"/>
      <w:r w:rsidR="00EA24E5" w:rsidRPr="00BF35C9">
        <w:rPr>
          <w:noProof/>
        </w:rPr>
        <w:t xml:space="preserve"> </w:t>
      </w:r>
    </w:p>
    <w:p w14:paraId="24A63CBB" w14:textId="77777777"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Značajne poremećaje u opskrbi hrane uzrokuju suša i visoke temperature koje u velikoj mjeri utječu na prinos najvažnijih poljoprivrednih kultura, a samim time na prehrambenu neovisnost svake države. Svakim poremećajem na svjetskom prehrambenom tržištu i cijene hrane za krajnje potrošače rastu. S druge strane, poljoprivredni proizvođači ostvaruju sve manje prihode i postaju ekonomski ugroženi. Stoga se javlja potreba za brzim prilagođavanjem. Kao posljedica sušne godine, mnogi proizvođači ulažu znatno manja sredstva u slijedećoj vegetacijskoj godini, a rezultat su niži prinosi i nestabilno tržište cijena poljoprivrednih proizvoda. </w:t>
      </w:r>
    </w:p>
    <w:p w14:paraId="1874905A" w14:textId="77777777"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Smanjeni prihodi i nestabilnost tržišta sa sociološkog stajališta izazivaju kod proizvođača nesigurnost i nepovjerenje u tržište. S ekonomskog stajališta smanjuje se solventnost gospodarskih subjekata, manji je broj ugovorene proizvodnje, manja su kapitalna ulaganja što ima dugoročne posljedice za opstojnost, rast, razvoj i konkurentnost proizvodnje osobito na manjim i srednjim poljoprivrednim gospodarstvima. </w:t>
      </w:r>
    </w:p>
    <w:p w14:paraId="4AD28BEF" w14:textId="77777777"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Kako je poljoprivredna proizvodnja komplementarna djelatnost, indirektno se štete od suše prenose i na druge gospodarske grane koje su vezane uz poljoprivredne proizvode, a prije svega prehrambena i kemijska industrija. Kao mjere za ublažavanje posljedica potrebno je mjerama i instrumentima agrarne politike poticati proizvođače na ulaganje u sustav navodnjavanja (za što danas stoje na raspolaganju i sredstva fondova EU) i osiguranje </w:t>
      </w:r>
      <w:r w:rsidR="00815133" w:rsidRPr="00BF35C9">
        <w:rPr>
          <w:rFonts w:ascii="Times New Roman" w:hAnsi="Times New Roman"/>
          <w:noProof/>
          <w:lang w:val="hr-HR"/>
        </w:rPr>
        <w:t>usjeva od suše kao i od drugih prirodnih</w:t>
      </w:r>
      <w:r w:rsidRPr="00BF35C9">
        <w:rPr>
          <w:rFonts w:ascii="Times New Roman" w:hAnsi="Times New Roman"/>
          <w:noProof/>
          <w:lang w:val="hr-HR"/>
        </w:rPr>
        <w:t xml:space="preserve"> nepogoda.</w:t>
      </w:r>
    </w:p>
    <w:p w14:paraId="0A4F355B" w14:textId="77777777" w:rsidR="00EA24E5" w:rsidRPr="00BF35C9" w:rsidRDefault="00EA24E5" w:rsidP="00850F12">
      <w:pPr>
        <w:spacing w:after="0" w:line="360" w:lineRule="auto"/>
        <w:jc w:val="both"/>
        <w:rPr>
          <w:rFonts w:cs="Times New Roman"/>
          <w:noProof/>
        </w:rPr>
      </w:pPr>
    </w:p>
    <w:p w14:paraId="1BBE9C42" w14:textId="16CD60CC" w:rsidR="00EA24E5" w:rsidRPr="00BF35C9" w:rsidRDefault="00EA24E5" w:rsidP="00850F12">
      <w:pPr>
        <w:spacing w:after="0" w:line="360" w:lineRule="auto"/>
        <w:jc w:val="both"/>
        <w:rPr>
          <w:rFonts w:cs="Times New Roman"/>
          <w:noProof/>
        </w:rPr>
      </w:pPr>
      <w:r w:rsidRPr="00BF35C9">
        <w:rPr>
          <w:rFonts w:cs="Times New Roman"/>
          <w:noProof/>
        </w:rPr>
        <w:t xml:space="preserve">Sukladno Smjernicama Županije, </w:t>
      </w:r>
      <w:r w:rsidR="00E974AD" w:rsidRPr="00BF35C9">
        <w:rPr>
          <w:rFonts w:cs="Times New Roman"/>
          <w:noProof/>
        </w:rPr>
        <w:t>scenariji</w:t>
      </w:r>
      <w:r w:rsidRPr="00BF35C9">
        <w:rPr>
          <w:rFonts w:cs="Times New Roman"/>
          <w:noProof/>
        </w:rPr>
        <w:t xml:space="preserve"> za SUŠU </w:t>
      </w:r>
      <w:r w:rsidR="00EE06F9">
        <w:rPr>
          <w:rFonts w:cs="Times New Roman"/>
          <w:noProof/>
        </w:rPr>
        <w:t>na</w:t>
      </w:r>
      <w:r w:rsidRPr="00BF35C9">
        <w:rPr>
          <w:rFonts w:cs="Times New Roman"/>
          <w:noProof/>
        </w:rPr>
        <w:t xml:space="preserve"> području </w:t>
      </w:r>
      <w:r w:rsidR="00815133" w:rsidRPr="00BF35C9">
        <w:rPr>
          <w:rFonts w:cs="Times New Roman"/>
          <w:noProof/>
        </w:rPr>
        <w:t>Grada Lepoglave</w:t>
      </w:r>
      <w:r w:rsidR="00E974AD" w:rsidRPr="00BF35C9">
        <w:rPr>
          <w:rFonts w:cs="Times New Roman"/>
          <w:noProof/>
        </w:rPr>
        <w:t xml:space="preserve"> bit će obrađeni</w:t>
      </w:r>
      <w:r w:rsidRPr="00BF35C9">
        <w:rPr>
          <w:rFonts w:cs="Times New Roman"/>
          <w:noProof/>
        </w:rPr>
        <w:t xml:space="preserve"> kao:</w:t>
      </w:r>
    </w:p>
    <w:p w14:paraId="7A7D4C4A" w14:textId="77777777" w:rsidR="00EA24E5" w:rsidRPr="00BF35C9" w:rsidRDefault="00EA24E5" w:rsidP="00850F12">
      <w:pPr>
        <w:spacing w:after="0" w:line="360" w:lineRule="auto"/>
        <w:jc w:val="both"/>
        <w:rPr>
          <w:rFonts w:cs="Times New Roman"/>
          <w:noProof/>
        </w:rPr>
      </w:pPr>
      <w:r w:rsidRPr="00BF35C9">
        <w:rPr>
          <w:rFonts w:cs="Times New Roman"/>
          <w:noProof/>
        </w:rPr>
        <w:t xml:space="preserve">1. </w:t>
      </w:r>
      <w:r w:rsidRPr="00BF35C9">
        <w:rPr>
          <w:rFonts w:cs="Times New Roman"/>
          <w:b/>
          <w:bCs/>
          <w:noProof/>
        </w:rPr>
        <w:t>Najvjerojatniji neželjeni događaj</w:t>
      </w:r>
      <w:r w:rsidRPr="00BF35C9">
        <w:rPr>
          <w:rFonts w:cs="Times New Roman"/>
          <w:noProof/>
        </w:rPr>
        <w:t xml:space="preserve"> (NND), koji predstavlja sušu manjeg intenziteta i učinaka u području </w:t>
      </w:r>
      <w:r w:rsidR="00815133" w:rsidRPr="00BF35C9">
        <w:rPr>
          <w:rFonts w:cs="Times New Roman"/>
          <w:noProof/>
        </w:rPr>
        <w:t>Grada</w:t>
      </w:r>
      <w:r w:rsidRPr="00BF35C9">
        <w:rPr>
          <w:rFonts w:cs="Times New Roman"/>
          <w:noProof/>
        </w:rPr>
        <w:t>,</w:t>
      </w:r>
    </w:p>
    <w:p w14:paraId="33E4BB8E" w14:textId="5CE37A07" w:rsidR="00EA24E5" w:rsidRPr="00BF35C9" w:rsidRDefault="00EA24E5" w:rsidP="00850F12">
      <w:pPr>
        <w:spacing w:after="0" w:line="360" w:lineRule="auto"/>
        <w:jc w:val="both"/>
        <w:rPr>
          <w:rFonts w:cs="Times New Roman"/>
          <w:noProof/>
        </w:rPr>
      </w:pPr>
      <w:r w:rsidRPr="00BF35C9">
        <w:rPr>
          <w:rFonts w:cs="Times New Roman"/>
          <w:noProof/>
        </w:rPr>
        <w:t xml:space="preserve">2. </w:t>
      </w:r>
      <w:r w:rsidRPr="00BF35C9">
        <w:rPr>
          <w:rFonts w:cs="Times New Roman"/>
          <w:b/>
          <w:bCs/>
          <w:noProof/>
        </w:rPr>
        <w:t>Događaj sa najgorim mogućim posljedicama</w:t>
      </w:r>
      <w:r w:rsidR="00E974AD" w:rsidRPr="00BF35C9">
        <w:rPr>
          <w:rFonts w:cs="Times New Roman"/>
          <w:noProof/>
        </w:rPr>
        <w:t xml:space="preserve"> (</w:t>
      </w:r>
      <w:r w:rsidRPr="00BF35C9">
        <w:rPr>
          <w:rFonts w:cs="Times New Roman"/>
          <w:noProof/>
        </w:rPr>
        <w:t xml:space="preserve">DNP), kakav </w:t>
      </w:r>
      <w:r w:rsidR="00E974AD" w:rsidRPr="00BF35C9">
        <w:rPr>
          <w:rFonts w:cs="Times New Roman"/>
          <w:noProof/>
        </w:rPr>
        <w:t>se procjenjuje</w:t>
      </w:r>
      <w:r w:rsidRPr="00BF35C9">
        <w:rPr>
          <w:rFonts w:cs="Times New Roman"/>
          <w:noProof/>
        </w:rPr>
        <w:t xml:space="preserve"> da bi se u području </w:t>
      </w:r>
      <w:r w:rsidR="00C970DE" w:rsidRPr="00BF35C9">
        <w:rPr>
          <w:rFonts w:cs="Times New Roman"/>
          <w:noProof/>
        </w:rPr>
        <w:t>Grada Lepoglave</w:t>
      </w:r>
      <w:r w:rsidRPr="00BF35C9">
        <w:rPr>
          <w:rFonts w:cs="Times New Roman"/>
          <w:noProof/>
        </w:rPr>
        <w:t xml:space="preserve"> mogao desiti sa SUŠOM najvećeg procijenjenog intenziteta i učinaka u </w:t>
      </w:r>
      <w:r w:rsidR="00A6249F">
        <w:rPr>
          <w:rFonts w:cs="Times New Roman"/>
          <w:noProof/>
        </w:rPr>
        <w:t>župani</w:t>
      </w:r>
      <w:r w:rsidRPr="00BF35C9">
        <w:rPr>
          <w:rFonts w:cs="Times New Roman"/>
          <w:noProof/>
        </w:rPr>
        <w:t>.</w:t>
      </w:r>
    </w:p>
    <w:p w14:paraId="68FBF60C" w14:textId="77777777" w:rsidR="00EA24E5" w:rsidRPr="00BF35C9" w:rsidRDefault="00EA24E5" w:rsidP="00850F12">
      <w:pPr>
        <w:spacing w:after="0" w:line="360" w:lineRule="auto"/>
        <w:jc w:val="both"/>
        <w:rPr>
          <w:rFonts w:cs="Times New Roman"/>
          <w:noProof/>
        </w:rPr>
      </w:pPr>
    </w:p>
    <w:p w14:paraId="251B24CB" w14:textId="36F48DEE" w:rsidR="00EA24E5" w:rsidRPr="00BF35C9" w:rsidRDefault="00622D0F" w:rsidP="00622D0F">
      <w:pPr>
        <w:pStyle w:val="Naslov4"/>
        <w:rPr>
          <w:noProof/>
        </w:rPr>
      </w:pPr>
      <w:bookmarkStart w:id="398" w:name="_Toc169261060"/>
      <w:r>
        <w:rPr>
          <w:noProof/>
        </w:rPr>
        <w:t>5.7.</w:t>
      </w:r>
      <w:r w:rsidR="00E76C71">
        <w:rPr>
          <w:noProof/>
        </w:rPr>
        <w:t>4</w:t>
      </w:r>
      <w:r>
        <w:rPr>
          <w:noProof/>
        </w:rPr>
        <w:t xml:space="preserve">.1. </w:t>
      </w:r>
      <w:r w:rsidR="00EA24E5" w:rsidRPr="00BF35C9">
        <w:rPr>
          <w:noProof/>
        </w:rPr>
        <w:t>Najvjerojatniji neželjeni događaj</w:t>
      </w:r>
      <w:bookmarkEnd w:id="398"/>
    </w:p>
    <w:p w14:paraId="1E58E7DA" w14:textId="13FEC990" w:rsidR="00EE06F9" w:rsidRDefault="00EE06F9" w:rsidP="00EE06F9">
      <w:pPr>
        <w:pStyle w:val="Naslov4"/>
        <w:rPr>
          <w:noProof/>
        </w:rPr>
      </w:pPr>
      <w:bookmarkStart w:id="399" w:name="_Toc169261061"/>
      <w:r>
        <w:rPr>
          <w:noProof/>
        </w:rPr>
        <w:t>5.7.</w:t>
      </w:r>
      <w:r w:rsidR="00E76C71">
        <w:rPr>
          <w:noProof/>
        </w:rPr>
        <w:t>4</w:t>
      </w:r>
      <w:r>
        <w:rPr>
          <w:noProof/>
        </w:rPr>
        <w:t>.1.1. Opis NND</w:t>
      </w:r>
      <w:bookmarkEnd w:id="399"/>
    </w:p>
    <w:p w14:paraId="1D5F51F2" w14:textId="6B831210" w:rsidR="00C970DE" w:rsidRPr="00BF35C9" w:rsidRDefault="00EE06F9" w:rsidP="00EE06F9">
      <w:pPr>
        <w:spacing w:line="360" w:lineRule="auto"/>
        <w:rPr>
          <w:noProof/>
        </w:rPr>
      </w:pPr>
      <w:r w:rsidRPr="00EE06F9">
        <w:rPr>
          <w:noProof/>
        </w:rPr>
        <w:t>Suša bi neminovno utjecala na vodostaje rijeka, vodocrpilišta i druge izvore vode za piće (bunare), jer bi se razina istih snizila u ovisnosti od vremenskog trajanja suše. Smanjenjem nivoa i količine vode u vodnim objektima, otežala bi se distribucija iste korisnicima, a mogućnost pojave zaraze (hidrične epidemije – trbušni tifus, dizenterija, hepatitis) su veće.</w:t>
      </w:r>
    </w:p>
    <w:p w14:paraId="6CD76E5A" w14:textId="52012E66" w:rsidR="00EA24E5" w:rsidRPr="00BF35C9" w:rsidRDefault="00622D0F" w:rsidP="00622D0F">
      <w:pPr>
        <w:pStyle w:val="Naslov4"/>
        <w:rPr>
          <w:noProof/>
        </w:rPr>
      </w:pPr>
      <w:bookmarkStart w:id="400" w:name="_Toc169261062"/>
      <w:r>
        <w:rPr>
          <w:noProof/>
        </w:rPr>
        <w:lastRenderedPageBreak/>
        <w:t>5.7.</w:t>
      </w:r>
      <w:r w:rsidR="00E76C71">
        <w:rPr>
          <w:noProof/>
        </w:rPr>
        <w:t>4</w:t>
      </w:r>
      <w:r>
        <w:rPr>
          <w:noProof/>
        </w:rPr>
        <w:t>.1.2. Posljedice na ž</w:t>
      </w:r>
      <w:r w:rsidR="00EA24E5" w:rsidRPr="00BF35C9">
        <w:rPr>
          <w:noProof/>
        </w:rPr>
        <w:t>ivot i zdravlje ljudi</w:t>
      </w:r>
      <w:bookmarkEnd w:id="400"/>
    </w:p>
    <w:p w14:paraId="054A8152" w14:textId="71B3E5F4" w:rsidR="00E974AD" w:rsidRPr="00BF35C9" w:rsidRDefault="00E974AD" w:rsidP="00E974AD">
      <w:pPr>
        <w:pStyle w:val="Opisslike"/>
        <w:keepNext/>
        <w:rPr>
          <w:rFonts w:cs="Times New Roman"/>
        </w:rPr>
      </w:pPr>
      <w:bookmarkStart w:id="401" w:name="_Toc169506761"/>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131</w:t>
      </w:r>
      <w:r w:rsidRPr="00BF35C9">
        <w:rPr>
          <w:rFonts w:cs="Times New Roman"/>
        </w:rPr>
        <w:fldChar w:fldCharType="end"/>
      </w:r>
      <w:r w:rsidRPr="00BF35C9">
        <w:rPr>
          <w:rFonts w:cs="Times New Roman"/>
        </w:rPr>
        <w:t>. Posljedice na život i zdravlje ljudi  - NND SUŠA</w:t>
      </w:r>
      <w:bookmarkEnd w:id="40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05"/>
        <w:gridCol w:w="2211"/>
        <w:gridCol w:w="3422"/>
        <w:gridCol w:w="1724"/>
      </w:tblGrid>
      <w:tr w:rsidR="00EA24E5" w:rsidRPr="00BF35C9" w14:paraId="51931951" w14:textId="77777777" w:rsidTr="00E974AD">
        <w:trPr>
          <w:trHeight w:val="116"/>
        </w:trPr>
        <w:tc>
          <w:tcPr>
            <w:tcW w:w="941" w:type="pct"/>
            <w:shd w:val="clear" w:color="auto" w:fill="auto"/>
          </w:tcPr>
          <w:p w14:paraId="23E7CE75" w14:textId="77777777" w:rsidR="00EA24E5" w:rsidRPr="00BF35C9" w:rsidRDefault="00EA24E5" w:rsidP="00E974AD">
            <w:pPr>
              <w:pStyle w:val="Bezproreda1"/>
              <w:spacing w:line="360" w:lineRule="auto"/>
              <w:jc w:val="center"/>
              <w:rPr>
                <w:rFonts w:ascii="Times New Roman" w:hAnsi="Times New Roman"/>
                <w:b/>
                <w:noProof/>
                <w:sz w:val="18"/>
                <w:lang w:val="hr-HR"/>
              </w:rPr>
            </w:pPr>
            <w:r w:rsidRPr="00BF35C9">
              <w:rPr>
                <w:rFonts w:ascii="Times New Roman" w:hAnsi="Times New Roman"/>
                <w:b/>
                <w:noProof/>
                <w:sz w:val="18"/>
                <w:lang w:val="hr-HR"/>
              </w:rPr>
              <w:t>Kategorija</w:t>
            </w:r>
          </w:p>
        </w:tc>
        <w:tc>
          <w:tcPr>
            <w:tcW w:w="1220" w:type="pct"/>
            <w:shd w:val="clear" w:color="auto" w:fill="auto"/>
          </w:tcPr>
          <w:p w14:paraId="0EE82816" w14:textId="77777777" w:rsidR="00EA24E5" w:rsidRPr="00BF35C9" w:rsidRDefault="00EA24E5" w:rsidP="00E974AD">
            <w:pPr>
              <w:pStyle w:val="Bezproreda1"/>
              <w:spacing w:line="360" w:lineRule="auto"/>
              <w:jc w:val="center"/>
              <w:rPr>
                <w:rFonts w:ascii="Times New Roman" w:hAnsi="Times New Roman"/>
                <w:b/>
                <w:noProof/>
                <w:sz w:val="18"/>
                <w:lang w:val="hr-HR"/>
              </w:rPr>
            </w:pPr>
            <w:r w:rsidRPr="00BF35C9">
              <w:rPr>
                <w:rFonts w:ascii="Times New Roman" w:hAnsi="Times New Roman"/>
                <w:b/>
                <w:noProof/>
                <w:sz w:val="18"/>
                <w:lang w:val="hr-HR"/>
              </w:rPr>
              <w:t>Posljedice</w:t>
            </w:r>
          </w:p>
        </w:tc>
        <w:tc>
          <w:tcPr>
            <w:tcW w:w="1888" w:type="pct"/>
            <w:shd w:val="clear" w:color="auto" w:fill="auto"/>
          </w:tcPr>
          <w:p w14:paraId="7B5695B3" w14:textId="46A96919" w:rsidR="00EA24E5" w:rsidRPr="00BF35C9" w:rsidRDefault="00EA24E5" w:rsidP="00E974AD">
            <w:pPr>
              <w:pStyle w:val="Bezproreda1"/>
              <w:spacing w:line="360" w:lineRule="auto"/>
              <w:jc w:val="center"/>
              <w:rPr>
                <w:rFonts w:ascii="Times New Roman" w:hAnsi="Times New Roman"/>
                <w:b/>
                <w:noProof/>
                <w:sz w:val="18"/>
                <w:lang w:val="hr-HR"/>
              </w:rPr>
            </w:pPr>
            <w:r w:rsidRPr="00BF35C9">
              <w:rPr>
                <w:rFonts w:ascii="Times New Roman" w:hAnsi="Times New Roman"/>
                <w:b/>
                <w:noProof/>
                <w:sz w:val="18"/>
                <w:lang w:val="hr-HR"/>
              </w:rPr>
              <w:t>Kriterij % osoba JLP(R)S</w:t>
            </w:r>
          </w:p>
        </w:tc>
        <w:tc>
          <w:tcPr>
            <w:tcW w:w="951" w:type="pct"/>
            <w:shd w:val="clear" w:color="auto" w:fill="auto"/>
          </w:tcPr>
          <w:p w14:paraId="43B9FFB2" w14:textId="77777777" w:rsidR="00EA24E5" w:rsidRPr="00BF35C9" w:rsidRDefault="00EA24E5" w:rsidP="00E974AD">
            <w:pPr>
              <w:pStyle w:val="Bezproreda1"/>
              <w:spacing w:line="360" w:lineRule="auto"/>
              <w:jc w:val="center"/>
              <w:rPr>
                <w:rFonts w:ascii="Times New Roman" w:hAnsi="Times New Roman"/>
                <w:b/>
                <w:noProof/>
                <w:sz w:val="18"/>
                <w:lang w:val="hr-HR"/>
              </w:rPr>
            </w:pPr>
            <w:r w:rsidRPr="00BF35C9">
              <w:rPr>
                <w:rFonts w:ascii="Times New Roman" w:hAnsi="Times New Roman"/>
                <w:b/>
                <w:noProof/>
                <w:sz w:val="18"/>
                <w:lang w:val="hr-HR"/>
              </w:rPr>
              <w:t>ODABRANO</w:t>
            </w:r>
          </w:p>
        </w:tc>
      </w:tr>
      <w:tr w:rsidR="00EA24E5" w:rsidRPr="00BF35C9" w14:paraId="5579A9A3" w14:textId="77777777" w:rsidTr="00E974AD">
        <w:trPr>
          <w:trHeight w:val="225"/>
        </w:trPr>
        <w:tc>
          <w:tcPr>
            <w:tcW w:w="941" w:type="pct"/>
            <w:shd w:val="clear" w:color="auto" w:fill="00B0F0"/>
          </w:tcPr>
          <w:p w14:paraId="133F2779"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1</w:t>
            </w:r>
          </w:p>
        </w:tc>
        <w:tc>
          <w:tcPr>
            <w:tcW w:w="1220" w:type="pct"/>
            <w:shd w:val="clear" w:color="auto" w:fill="00B0F0"/>
          </w:tcPr>
          <w:p w14:paraId="78DA07C6"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Neznatne</w:t>
            </w:r>
          </w:p>
        </w:tc>
        <w:tc>
          <w:tcPr>
            <w:tcW w:w="1888" w:type="pct"/>
          </w:tcPr>
          <w:p w14:paraId="5F692752"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*&lt;0,001</w:t>
            </w:r>
          </w:p>
        </w:tc>
        <w:tc>
          <w:tcPr>
            <w:tcW w:w="951" w:type="pct"/>
          </w:tcPr>
          <w:p w14:paraId="6016604F" w14:textId="77777777" w:rsidR="00EA24E5" w:rsidRPr="00BF35C9" w:rsidRDefault="00EA24E5" w:rsidP="00850F12">
            <w:pPr>
              <w:spacing w:after="0" w:line="360" w:lineRule="auto"/>
              <w:jc w:val="center"/>
              <w:rPr>
                <w:rFonts w:cs="Times New Roman"/>
                <w:noProof/>
                <w:sz w:val="18"/>
              </w:rPr>
            </w:pPr>
            <w:r w:rsidRPr="00BF35C9">
              <w:rPr>
                <w:rFonts w:cs="Times New Roman"/>
                <w:b/>
                <w:bCs/>
                <w:noProof/>
                <w:sz w:val="18"/>
              </w:rPr>
              <w:t>X</w:t>
            </w:r>
          </w:p>
        </w:tc>
      </w:tr>
      <w:tr w:rsidR="00EA24E5" w:rsidRPr="00BF35C9" w14:paraId="4AA9AA6B" w14:textId="77777777" w:rsidTr="00E974AD">
        <w:trPr>
          <w:trHeight w:val="240"/>
        </w:trPr>
        <w:tc>
          <w:tcPr>
            <w:tcW w:w="941" w:type="pct"/>
            <w:shd w:val="clear" w:color="auto" w:fill="92D050"/>
          </w:tcPr>
          <w:p w14:paraId="376DC47B" w14:textId="77777777" w:rsidR="00EA24E5" w:rsidRPr="00BF35C9" w:rsidRDefault="00EA24E5" w:rsidP="00850F12">
            <w:pPr>
              <w:tabs>
                <w:tab w:val="center" w:pos="716"/>
                <w:tab w:val="left" w:pos="1215"/>
              </w:tabs>
              <w:spacing w:after="0" w:line="360" w:lineRule="auto"/>
              <w:jc w:val="center"/>
              <w:rPr>
                <w:rFonts w:cs="Times New Roman"/>
                <w:b/>
                <w:bCs/>
                <w:noProof/>
                <w:sz w:val="18"/>
              </w:rPr>
            </w:pPr>
            <w:r w:rsidRPr="00BF35C9">
              <w:rPr>
                <w:rFonts w:cs="Times New Roman"/>
                <w:b/>
                <w:bCs/>
                <w:noProof/>
                <w:sz w:val="18"/>
              </w:rPr>
              <w:t>2</w:t>
            </w:r>
          </w:p>
        </w:tc>
        <w:tc>
          <w:tcPr>
            <w:tcW w:w="1220" w:type="pct"/>
            <w:shd w:val="clear" w:color="auto" w:fill="92D050"/>
          </w:tcPr>
          <w:p w14:paraId="09177C9A" w14:textId="77777777" w:rsidR="00EA24E5" w:rsidRPr="00BF35C9" w:rsidRDefault="00EA24E5" w:rsidP="00850F12">
            <w:pPr>
              <w:tabs>
                <w:tab w:val="center" w:pos="716"/>
                <w:tab w:val="left" w:pos="1215"/>
              </w:tabs>
              <w:spacing w:after="0" w:line="360" w:lineRule="auto"/>
              <w:jc w:val="center"/>
              <w:rPr>
                <w:rFonts w:cs="Times New Roman"/>
                <w:noProof/>
                <w:sz w:val="18"/>
              </w:rPr>
            </w:pPr>
            <w:r w:rsidRPr="00BF35C9">
              <w:rPr>
                <w:rFonts w:cs="Times New Roman"/>
                <w:noProof/>
                <w:sz w:val="18"/>
              </w:rPr>
              <w:t>Malene</w:t>
            </w:r>
          </w:p>
        </w:tc>
        <w:tc>
          <w:tcPr>
            <w:tcW w:w="1888" w:type="pct"/>
          </w:tcPr>
          <w:p w14:paraId="6513D238"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0,001-0,004</w:t>
            </w:r>
          </w:p>
        </w:tc>
        <w:tc>
          <w:tcPr>
            <w:tcW w:w="951" w:type="pct"/>
          </w:tcPr>
          <w:p w14:paraId="4474A9FA" w14:textId="77777777" w:rsidR="00EA24E5" w:rsidRPr="00BF35C9" w:rsidRDefault="00EA24E5" w:rsidP="00850F12">
            <w:pPr>
              <w:spacing w:after="0" w:line="360" w:lineRule="auto"/>
              <w:jc w:val="center"/>
              <w:rPr>
                <w:rFonts w:cs="Times New Roman"/>
                <w:noProof/>
                <w:sz w:val="18"/>
              </w:rPr>
            </w:pPr>
          </w:p>
        </w:tc>
      </w:tr>
      <w:tr w:rsidR="00EA24E5" w:rsidRPr="00BF35C9" w14:paraId="13D9CA3D" w14:textId="77777777" w:rsidTr="00E974AD">
        <w:trPr>
          <w:trHeight w:val="240"/>
        </w:trPr>
        <w:tc>
          <w:tcPr>
            <w:tcW w:w="941" w:type="pct"/>
            <w:shd w:val="clear" w:color="auto" w:fill="FFFF00"/>
          </w:tcPr>
          <w:p w14:paraId="69FBB977"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3</w:t>
            </w:r>
          </w:p>
        </w:tc>
        <w:tc>
          <w:tcPr>
            <w:tcW w:w="1220" w:type="pct"/>
            <w:shd w:val="clear" w:color="auto" w:fill="FFFF00"/>
          </w:tcPr>
          <w:p w14:paraId="7906E7F6"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Umjerene</w:t>
            </w:r>
          </w:p>
        </w:tc>
        <w:tc>
          <w:tcPr>
            <w:tcW w:w="1888" w:type="pct"/>
          </w:tcPr>
          <w:p w14:paraId="18FDD17D"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0.0047-0,011</w:t>
            </w:r>
          </w:p>
        </w:tc>
        <w:tc>
          <w:tcPr>
            <w:tcW w:w="951" w:type="pct"/>
          </w:tcPr>
          <w:p w14:paraId="5C5A6B78" w14:textId="77777777" w:rsidR="00EA24E5" w:rsidRPr="00BF35C9" w:rsidRDefault="00EA24E5" w:rsidP="00850F12">
            <w:pPr>
              <w:spacing w:after="0" w:line="360" w:lineRule="auto"/>
              <w:jc w:val="center"/>
              <w:rPr>
                <w:rFonts w:cs="Times New Roman"/>
                <w:noProof/>
                <w:sz w:val="18"/>
              </w:rPr>
            </w:pPr>
          </w:p>
        </w:tc>
      </w:tr>
      <w:tr w:rsidR="00EA24E5" w:rsidRPr="00BF35C9" w14:paraId="3D1991B1" w14:textId="77777777" w:rsidTr="00E974AD">
        <w:trPr>
          <w:trHeight w:val="240"/>
        </w:trPr>
        <w:tc>
          <w:tcPr>
            <w:tcW w:w="941" w:type="pct"/>
            <w:shd w:val="clear" w:color="auto" w:fill="FFC000"/>
          </w:tcPr>
          <w:p w14:paraId="2530525D"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4</w:t>
            </w:r>
          </w:p>
        </w:tc>
        <w:tc>
          <w:tcPr>
            <w:tcW w:w="1220" w:type="pct"/>
            <w:shd w:val="clear" w:color="auto" w:fill="FFC000"/>
          </w:tcPr>
          <w:p w14:paraId="49D48935"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Značajne</w:t>
            </w:r>
          </w:p>
        </w:tc>
        <w:tc>
          <w:tcPr>
            <w:tcW w:w="1888" w:type="pct"/>
          </w:tcPr>
          <w:p w14:paraId="79A0A4C5"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0,012-0,035</w:t>
            </w:r>
          </w:p>
        </w:tc>
        <w:tc>
          <w:tcPr>
            <w:tcW w:w="951" w:type="pct"/>
          </w:tcPr>
          <w:p w14:paraId="22DE16B3" w14:textId="77777777" w:rsidR="00EA24E5" w:rsidRPr="00BF35C9" w:rsidRDefault="00EA24E5" w:rsidP="00850F12">
            <w:pPr>
              <w:spacing w:after="0" w:line="360" w:lineRule="auto"/>
              <w:jc w:val="center"/>
              <w:rPr>
                <w:rFonts w:cs="Times New Roman"/>
                <w:b/>
                <w:bCs/>
                <w:noProof/>
                <w:sz w:val="18"/>
              </w:rPr>
            </w:pPr>
          </w:p>
        </w:tc>
      </w:tr>
      <w:tr w:rsidR="00EA24E5" w:rsidRPr="00BF35C9" w14:paraId="42465C0A" w14:textId="77777777" w:rsidTr="00E974AD">
        <w:trPr>
          <w:trHeight w:val="270"/>
        </w:trPr>
        <w:tc>
          <w:tcPr>
            <w:tcW w:w="941" w:type="pct"/>
            <w:shd w:val="clear" w:color="auto" w:fill="FF0000"/>
          </w:tcPr>
          <w:p w14:paraId="18F703C7"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5</w:t>
            </w:r>
          </w:p>
        </w:tc>
        <w:tc>
          <w:tcPr>
            <w:tcW w:w="1220" w:type="pct"/>
            <w:shd w:val="clear" w:color="auto" w:fill="FF0000"/>
          </w:tcPr>
          <w:p w14:paraId="57589FEA"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Katastrofalne</w:t>
            </w:r>
          </w:p>
        </w:tc>
        <w:tc>
          <w:tcPr>
            <w:tcW w:w="1888" w:type="pct"/>
          </w:tcPr>
          <w:p w14:paraId="7DFBBDCE"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0,036&gt;</w:t>
            </w:r>
          </w:p>
        </w:tc>
        <w:tc>
          <w:tcPr>
            <w:tcW w:w="951" w:type="pct"/>
          </w:tcPr>
          <w:p w14:paraId="3DAD73F5" w14:textId="77777777" w:rsidR="00EA24E5" w:rsidRPr="00BF35C9" w:rsidRDefault="00EA24E5" w:rsidP="00850F12">
            <w:pPr>
              <w:spacing w:after="0" w:line="360" w:lineRule="auto"/>
              <w:jc w:val="center"/>
              <w:rPr>
                <w:rFonts w:cs="Times New Roman"/>
                <w:noProof/>
                <w:sz w:val="18"/>
              </w:rPr>
            </w:pPr>
          </w:p>
        </w:tc>
      </w:tr>
    </w:tbl>
    <w:p w14:paraId="2045C3E7" w14:textId="77777777" w:rsidR="00EA24E5" w:rsidRPr="00BF35C9" w:rsidRDefault="00EA24E5" w:rsidP="00850F12">
      <w:pPr>
        <w:spacing w:after="0" w:line="360" w:lineRule="auto"/>
        <w:rPr>
          <w:rFonts w:cs="Times New Roman"/>
          <w:noProof/>
        </w:rPr>
      </w:pPr>
    </w:p>
    <w:p w14:paraId="2F792759" w14:textId="3608D2D9" w:rsidR="00EA24E5" w:rsidRPr="00BF35C9" w:rsidRDefault="00622D0F" w:rsidP="00622D0F">
      <w:pPr>
        <w:pStyle w:val="Naslov5"/>
        <w:rPr>
          <w:noProof/>
        </w:rPr>
      </w:pPr>
      <w:bookmarkStart w:id="402" w:name="_Toc169261063"/>
      <w:r>
        <w:rPr>
          <w:noProof/>
        </w:rPr>
        <w:t>5.7.</w:t>
      </w:r>
      <w:r w:rsidR="00E76C71">
        <w:rPr>
          <w:noProof/>
        </w:rPr>
        <w:t>4</w:t>
      </w:r>
      <w:r>
        <w:rPr>
          <w:noProof/>
        </w:rPr>
        <w:t>.1.3. Posljedice na g</w:t>
      </w:r>
      <w:r w:rsidR="00EA24E5" w:rsidRPr="00BF35C9">
        <w:rPr>
          <w:noProof/>
        </w:rPr>
        <w:t>ospodarstvo</w:t>
      </w:r>
      <w:bookmarkEnd w:id="402"/>
    </w:p>
    <w:p w14:paraId="5D78E62A" w14:textId="378C18D6" w:rsidR="00E974AD" w:rsidRPr="00BF35C9" w:rsidRDefault="00E974AD" w:rsidP="00E974AD">
      <w:pPr>
        <w:pStyle w:val="Opisslike"/>
        <w:keepNext/>
        <w:rPr>
          <w:rFonts w:cs="Times New Roman"/>
        </w:rPr>
      </w:pPr>
      <w:bookmarkStart w:id="403" w:name="_Toc169506762"/>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132</w:t>
      </w:r>
      <w:r w:rsidRPr="00BF35C9">
        <w:rPr>
          <w:rFonts w:cs="Times New Roman"/>
        </w:rPr>
        <w:fldChar w:fldCharType="end"/>
      </w:r>
      <w:r w:rsidRPr="00BF35C9">
        <w:rPr>
          <w:rFonts w:cs="Times New Roman"/>
        </w:rPr>
        <w:t>. Posljedice na gospodarstvo - NND SUŠA</w:t>
      </w:r>
      <w:bookmarkEnd w:id="40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26"/>
        <w:gridCol w:w="1977"/>
        <w:gridCol w:w="3888"/>
        <w:gridCol w:w="1671"/>
      </w:tblGrid>
      <w:tr w:rsidR="00EA24E5" w:rsidRPr="00BF35C9" w14:paraId="745DB2B8" w14:textId="77777777" w:rsidTr="00E974AD">
        <w:trPr>
          <w:trHeight w:val="116"/>
        </w:trPr>
        <w:tc>
          <w:tcPr>
            <w:tcW w:w="842" w:type="pct"/>
            <w:shd w:val="clear" w:color="auto" w:fill="auto"/>
          </w:tcPr>
          <w:p w14:paraId="7BD324FC" w14:textId="77777777" w:rsidR="00EA24E5" w:rsidRPr="00BF35C9" w:rsidRDefault="00EA24E5" w:rsidP="00E974AD">
            <w:pPr>
              <w:pStyle w:val="Bezproreda1"/>
              <w:spacing w:line="360" w:lineRule="auto"/>
              <w:jc w:val="center"/>
              <w:rPr>
                <w:rFonts w:ascii="Times New Roman" w:hAnsi="Times New Roman"/>
                <w:b/>
                <w:noProof/>
                <w:sz w:val="18"/>
                <w:lang w:val="hr-HR"/>
              </w:rPr>
            </w:pPr>
            <w:r w:rsidRPr="00BF35C9">
              <w:rPr>
                <w:rFonts w:ascii="Times New Roman" w:hAnsi="Times New Roman"/>
                <w:b/>
                <w:noProof/>
                <w:sz w:val="18"/>
                <w:lang w:val="hr-HR"/>
              </w:rPr>
              <w:t>Kategorija</w:t>
            </w:r>
          </w:p>
        </w:tc>
        <w:tc>
          <w:tcPr>
            <w:tcW w:w="1091" w:type="pct"/>
            <w:shd w:val="clear" w:color="auto" w:fill="auto"/>
          </w:tcPr>
          <w:p w14:paraId="6E3EDDD1" w14:textId="77777777" w:rsidR="00EA24E5" w:rsidRPr="00BF35C9" w:rsidRDefault="00EA24E5" w:rsidP="00E974AD">
            <w:pPr>
              <w:pStyle w:val="Bezproreda1"/>
              <w:spacing w:line="360" w:lineRule="auto"/>
              <w:jc w:val="center"/>
              <w:rPr>
                <w:rFonts w:ascii="Times New Roman" w:hAnsi="Times New Roman"/>
                <w:b/>
                <w:noProof/>
                <w:sz w:val="18"/>
                <w:lang w:val="hr-HR"/>
              </w:rPr>
            </w:pPr>
            <w:r w:rsidRPr="00BF35C9">
              <w:rPr>
                <w:rFonts w:ascii="Times New Roman" w:hAnsi="Times New Roman"/>
                <w:b/>
                <w:noProof/>
                <w:sz w:val="18"/>
                <w:lang w:val="hr-HR"/>
              </w:rPr>
              <w:t>Posljedice</w:t>
            </w:r>
          </w:p>
        </w:tc>
        <w:tc>
          <w:tcPr>
            <w:tcW w:w="2145" w:type="pct"/>
            <w:shd w:val="clear" w:color="auto" w:fill="auto"/>
          </w:tcPr>
          <w:p w14:paraId="7CD087F1" w14:textId="4D1360F4" w:rsidR="00EA24E5" w:rsidRPr="00BF35C9" w:rsidRDefault="00EA24E5" w:rsidP="00E974AD">
            <w:pPr>
              <w:pStyle w:val="Bezproreda1"/>
              <w:spacing w:line="360" w:lineRule="auto"/>
              <w:jc w:val="center"/>
              <w:rPr>
                <w:rFonts w:ascii="Times New Roman" w:hAnsi="Times New Roman"/>
                <w:b/>
                <w:noProof/>
                <w:sz w:val="18"/>
                <w:lang w:val="hr-HR"/>
              </w:rPr>
            </w:pPr>
            <w:r w:rsidRPr="00BF35C9">
              <w:rPr>
                <w:rFonts w:ascii="Times New Roman" w:hAnsi="Times New Roman"/>
                <w:b/>
                <w:noProof/>
                <w:sz w:val="18"/>
                <w:lang w:val="hr-HR"/>
              </w:rPr>
              <w:t>Kriterij-štete u % proračuna JLP(R)S</w:t>
            </w:r>
          </w:p>
        </w:tc>
        <w:tc>
          <w:tcPr>
            <w:tcW w:w="922" w:type="pct"/>
            <w:shd w:val="clear" w:color="auto" w:fill="auto"/>
          </w:tcPr>
          <w:p w14:paraId="66FC33D7" w14:textId="77777777" w:rsidR="00EA24E5" w:rsidRPr="00BF35C9" w:rsidRDefault="00EA24E5" w:rsidP="00E974AD">
            <w:pPr>
              <w:pStyle w:val="Bezproreda1"/>
              <w:spacing w:line="360" w:lineRule="auto"/>
              <w:jc w:val="center"/>
              <w:rPr>
                <w:rFonts w:ascii="Times New Roman" w:hAnsi="Times New Roman"/>
                <w:b/>
                <w:noProof/>
                <w:sz w:val="18"/>
                <w:lang w:val="hr-HR"/>
              </w:rPr>
            </w:pPr>
            <w:r w:rsidRPr="00BF35C9">
              <w:rPr>
                <w:rFonts w:ascii="Times New Roman" w:hAnsi="Times New Roman"/>
                <w:b/>
                <w:noProof/>
                <w:sz w:val="18"/>
                <w:lang w:val="hr-HR"/>
              </w:rPr>
              <w:t>ODABRANO</w:t>
            </w:r>
          </w:p>
        </w:tc>
      </w:tr>
      <w:tr w:rsidR="00EA24E5" w:rsidRPr="00BF35C9" w14:paraId="0AD2CD45" w14:textId="77777777" w:rsidTr="00E974AD">
        <w:trPr>
          <w:trHeight w:val="225"/>
        </w:trPr>
        <w:tc>
          <w:tcPr>
            <w:tcW w:w="842" w:type="pct"/>
            <w:shd w:val="clear" w:color="auto" w:fill="00B0F0"/>
          </w:tcPr>
          <w:p w14:paraId="499E2119"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1</w:t>
            </w:r>
          </w:p>
        </w:tc>
        <w:tc>
          <w:tcPr>
            <w:tcW w:w="1091" w:type="pct"/>
            <w:shd w:val="clear" w:color="auto" w:fill="00B0F0"/>
          </w:tcPr>
          <w:p w14:paraId="5268976B"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Neznatne</w:t>
            </w:r>
          </w:p>
        </w:tc>
        <w:tc>
          <w:tcPr>
            <w:tcW w:w="2145" w:type="pct"/>
          </w:tcPr>
          <w:p w14:paraId="1185CDD3"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0,5-1</w:t>
            </w:r>
          </w:p>
        </w:tc>
        <w:tc>
          <w:tcPr>
            <w:tcW w:w="922" w:type="pct"/>
          </w:tcPr>
          <w:p w14:paraId="5535C4FC" w14:textId="77777777" w:rsidR="00EA24E5" w:rsidRPr="00BF35C9" w:rsidRDefault="00EA24E5" w:rsidP="00850F12">
            <w:pPr>
              <w:spacing w:after="0" w:line="360" w:lineRule="auto"/>
              <w:jc w:val="center"/>
              <w:rPr>
                <w:rFonts w:cs="Times New Roman"/>
                <w:noProof/>
                <w:sz w:val="18"/>
              </w:rPr>
            </w:pPr>
          </w:p>
        </w:tc>
      </w:tr>
      <w:tr w:rsidR="00EA24E5" w:rsidRPr="00BF35C9" w14:paraId="1AA101AD" w14:textId="77777777" w:rsidTr="00E974AD">
        <w:trPr>
          <w:trHeight w:val="240"/>
        </w:trPr>
        <w:tc>
          <w:tcPr>
            <w:tcW w:w="842" w:type="pct"/>
            <w:shd w:val="clear" w:color="auto" w:fill="92D050"/>
          </w:tcPr>
          <w:p w14:paraId="54197BC0" w14:textId="77777777" w:rsidR="00EA24E5" w:rsidRPr="00BF35C9" w:rsidRDefault="00EA24E5" w:rsidP="00850F12">
            <w:pPr>
              <w:tabs>
                <w:tab w:val="center" w:pos="716"/>
                <w:tab w:val="left" w:pos="1215"/>
              </w:tabs>
              <w:spacing w:after="0" w:line="360" w:lineRule="auto"/>
              <w:jc w:val="center"/>
              <w:rPr>
                <w:rFonts w:cs="Times New Roman"/>
                <w:b/>
                <w:bCs/>
                <w:noProof/>
                <w:sz w:val="18"/>
              </w:rPr>
            </w:pPr>
            <w:r w:rsidRPr="00BF35C9">
              <w:rPr>
                <w:rFonts w:cs="Times New Roman"/>
                <w:b/>
                <w:bCs/>
                <w:noProof/>
                <w:sz w:val="18"/>
              </w:rPr>
              <w:t>2</w:t>
            </w:r>
          </w:p>
        </w:tc>
        <w:tc>
          <w:tcPr>
            <w:tcW w:w="1091" w:type="pct"/>
            <w:shd w:val="clear" w:color="auto" w:fill="92D050"/>
          </w:tcPr>
          <w:p w14:paraId="70AD4A9D" w14:textId="77777777" w:rsidR="00EA24E5" w:rsidRPr="00BF35C9" w:rsidRDefault="00EA24E5" w:rsidP="00850F12">
            <w:pPr>
              <w:tabs>
                <w:tab w:val="center" w:pos="716"/>
                <w:tab w:val="left" w:pos="1215"/>
              </w:tabs>
              <w:spacing w:after="0" w:line="360" w:lineRule="auto"/>
              <w:jc w:val="center"/>
              <w:rPr>
                <w:rFonts w:cs="Times New Roman"/>
                <w:noProof/>
                <w:sz w:val="18"/>
              </w:rPr>
            </w:pPr>
            <w:r w:rsidRPr="00BF35C9">
              <w:rPr>
                <w:rFonts w:cs="Times New Roman"/>
                <w:noProof/>
                <w:sz w:val="18"/>
              </w:rPr>
              <w:t>Malene</w:t>
            </w:r>
          </w:p>
        </w:tc>
        <w:tc>
          <w:tcPr>
            <w:tcW w:w="2145" w:type="pct"/>
          </w:tcPr>
          <w:p w14:paraId="43146F62"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1-5</w:t>
            </w:r>
          </w:p>
        </w:tc>
        <w:tc>
          <w:tcPr>
            <w:tcW w:w="922" w:type="pct"/>
          </w:tcPr>
          <w:p w14:paraId="0201D04E" w14:textId="77777777" w:rsidR="00EA24E5" w:rsidRPr="00BF35C9" w:rsidRDefault="00EA24E5" w:rsidP="00850F12">
            <w:pPr>
              <w:spacing w:after="0" w:line="360" w:lineRule="auto"/>
              <w:jc w:val="center"/>
              <w:rPr>
                <w:rFonts w:cs="Times New Roman"/>
                <w:noProof/>
                <w:sz w:val="18"/>
              </w:rPr>
            </w:pPr>
          </w:p>
        </w:tc>
      </w:tr>
      <w:tr w:rsidR="00EA24E5" w:rsidRPr="00BF35C9" w14:paraId="0534F483" w14:textId="77777777" w:rsidTr="00E974AD">
        <w:trPr>
          <w:trHeight w:val="240"/>
        </w:trPr>
        <w:tc>
          <w:tcPr>
            <w:tcW w:w="842" w:type="pct"/>
            <w:shd w:val="clear" w:color="auto" w:fill="FFFF00"/>
          </w:tcPr>
          <w:p w14:paraId="2DCA0C50"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3</w:t>
            </w:r>
          </w:p>
        </w:tc>
        <w:tc>
          <w:tcPr>
            <w:tcW w:w="1091" w:type="pct"/>
            <w:shd w:val="clear" w:color="auto" w:fill="FFFF00"/>
          </w:tcPr>
          <w:p w14:paraId="3B4727F6"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Umjerene</w:t>
            </w:r>
          </w:p>
        </w:tc>
        <w:tc>
          <w:tcPr>
            <w:tcW w:w="2145" w:type="pct"/>
          </w:tcPr>
          <w:p w14:paraId="33D4EC79"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5-15</w:t>
            </w:r>
          </w:p>
        </w:tc>
        <w:tc>
          <w:tcPr>
            <w:tcW w:w="922" w:type="pct"/>
          </w:tcPr>
          <w:p w14:paraId="0A80AB36" w14:textId="77777777" w:rsidR="00EA24E5" w:rsidRPr="00BF35C9" w:rsidRDefault="00EA24E5" w:rsidP="00850F12">
            <w:pPr>
              <w:spacing w:after="0" w:line="360" w:lineRule="auto"/>
              <w:jc w:val="center"/>
              <w:rPr>
                <w:rFonts w:cs="Times New Roman"/>
                <w:noProof/>
                <w:sz w:val="18"/>
              </w:rPr>
            </w:pPr>
          </w:p>
        </w:tc>
      </w:tr>
      <w:tr w:rsidR="00EA24E5" w:rsidRPr="00BF35C9" w14:paraId="0F1B8118" w14:textId="77777777" w:rsidTr="00E974AD">
        <w:trPr>
          <w:trHeight w:val="240"/>
        </w:trPr>
        <w:tc>
          <w:tcPr>
            <w:tcW w:w="842" w:type="pct"/>
            <w:shd w:val="clear" w:color="auto" w:fill="FFC000"/>
          </w:tcPr>
          <w:p w14:paraId="5B94FA6A"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4</w:t>
            </w:r>
          </w:p>
        </w:tc>
        <w:tc>
          <w:tcPr>
            <w:tcW w:w="1091" w:type="pct"/>
            <w:shd w:val="clear" w:color="auto" w:fill="FFC000"/>
          </w:tcPr>
          <w:p w14:paraId="7D579084"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Značajne</w:t>
            </w:r>
          </w:p>
        </w:tc>
        <w:tc>
          <w:tcPr>
            <w:tcW w:w="2145" w:type="pct"/>
          </w:tcPr>
          <w:p w14:paraId="23501A41"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15-25</w:t>
            </w:r>
          </w:p>
        </w:tc>
        <w:tc>
          <w:tcPr>
            <w:tcW w:w="922" w:type="pct"/>
          </w:tcPr>
          <w:p w14:paraId="530C04A8"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X</w:t>
            </w:r>
          </w:p>
        </w:tc>
      </w:tr>
      <w:tr w:rsidR="00EA24E5" w:rsidRPr="00BF35C9" w14:paraId="23C22AB1" w14:textId="77777777" w:rsidTr="00E974AD">
        <w:trPr>
          <w:trHeight w:val="270"/>
        </w:trPr>
        <w:tc>
          <w:tcPr>
            <w:tcW w:w="842" w:type="pct"/>
            <w:shd w:val="clear" w:color="auto" w:fill="FF0000"/>
          </w:tcPr>
          <w:p w14:paraId="2D3423F3"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5</w:t>
            </w:r>
          </w:p>
        </w:tc>
        <w:tc>
          <w:tcPr>
            <w:tcW w:w="1091" w:type="pct"/>
            <w:shd w:val="clear" w:color="auto" w:fill="FF0000"/>
          </w:tcPr>
          <w:p w14:paraId="4453FDE4"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Katastrofalne</w:t>
            </w:r>
          </w:p>
        </w:tc>
        <w:tc>
          <w:tcPr>
            <w:tcW w:w="2145" w:type="pct"/>
          </w:tcPr>
          <w:p w14:paraId="653FDAC9"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&gt;25</w:t>
            </w:r>
          </w:p>
        </w:tc>
        <w:tc>
          <w:tcPr>
            <w:tcW w:w="922" w:type="pct"/>
          </w:tcPr>
          <w:p w14:paraId="5DB92B62" w14:textId="77777777" w:rsidR="00EA24E5" w:rsidRPr="00BF35C9" w:rsidRDefault="00EA24E5" w:rsidP="00850F12">
            <w:pPr>
              <w:spacing w:after="0" w:line="360" w:lineRule="auto"/>
              <w:jc w:val="center"/>
              <w:rPr>
                <w:rFonts w:cs="Times New Roman"/>
                <w:noProof/>
                <w:sz w:val="18"/>
              </w:rPr>
            </w:pPr>
          </w:p>
        </w:tc>
      </w:tr>
    </w:tbl>
    <w:p w14:paraId="6AEC84D7" w14:textId="77777777" w:rsidR="00EA24E5" w:rsidRDefault="00EA24E5" w:rsidP="00850F12">
      <w:pPr>
        <w:spacing w:after="0" w:line="360" w:lineRule="auto"/>
        <w:rPr>
          <w:rFonts w:cs="Times New Roman"/>
          <w:noProof/>
        </w:rPr>
      </w:pPr>
    </w:p>
    <w:p w14:paraId="4F06C86B" w14:textId="77777777" w:rsidR="003E0BC6" w:rsidRDefault="003E0BC6" w:rsidP="00850F12">
      <w:pPr>
        <w:spacing w:after="0" w:line="360" w:lineRule="auto"/>
        <w:rPr>
          <w:rFonts w:cs="Times New Roman"/>
          <w:noProof/>
        </w:rPr>
      </w:pPr>
    </w:p>
    <w:p w14:paraId="0EB12352" w14:textId="3785C78E" w:rsidR="00EA24E5" w:rsidRPr="00BF35C9" w:rsidRDefault="00622D0F" w:rsidP="00622D0F">
      <w:pPr>
        <w:pStyle w:val="Naslov5"/>
        <w:rPr>
          <w:noProof/>
        </w:rPr>
      </w:pPr>
      <w:bookmarkStart w:id="404" w:name="_Toc169261064"/>
      <w:r>
        <w:rPr>
          <w:noProof/>
        </w:rPr>
        <w:t>5.7.</w:t>
      </w:r>
      <w:r w:rsidR="00E76C71">
        <w:rPr>
          <w:noProof/>
        </w:rPr>
        <w:t>4</w:t>
      </w:r>
      <w:r>
        <w:rPr>
          <w:noProof/>
        </w:rPr>
        <w:t>.1.4. Posljedice na društvenu stabilnost i politiku</w:t>
      </w:r>
      <w:bookmarkEnd w:id="404"/>
    </w:p>
    <w:p w14:paraId="28852FC6" w14:textId="4F989E93" w:rsidR="00E974AD" w:rsidRPr="00BF35C9" w:rsidRDefault="00E974AD" w:rsidP="00E974AD">
      <w:pPr>
        <w:pStyle w:val="Opisslike"/>
        <w:keepNext/>
        <w:rPr>
          <w:rFonts w:cs="Times New Roman"/>
        </w:rPr>
      </w:pPr>
      <w:bookmarkStart w:id="405" w:name="_Toc169506763"/>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133</w:t>
      </w:r>
      <w:r w:rsidRPr="00BF35C9">
        <w:rPr>
          <w:rFonts w:cs="Times New Roman"/>
        </w:rPr>
        <w:fldChar w:fldCharType="end"/>
      </w:r>
      <w:r w:rsidRPr="00BF35C9">
        <w:rPr>
          <w:rFonts w:cs="Times New Roman"/>
        </w:rPr>
        <w:t>. Posljedice na društvenu stabilnost i politiku – štete na infrastrukturi (KI) i štete na građevinama od javnog značaja - NND SUŠA</w:t>
      </w:r>
      <w:bookmarkEnd w:id="40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97"/>
        <w:gridCol w:w="1941"/>
        <w:gridCol w:w="3982"/>
        <w:gridCol w:w="1642"/>
      </w:tblGrid>
      <w:tr w:rsidR="00EA24E5" w:rsidRPr="00BF35C9" w14:paraId="1ED7BC56" w14:textId="77777777" w:rsidTr="00E974AD">
        <w:trPr>
          <w:trHeight w:val="285"/>
        </w:trPr>
        <w:tc>
          <w:tcPr>
            <w:tcW w:w="5000" w:type="pct"/>
            <w:gridSpan w:val="4"/>
            <w:shd w:val="clear" w:color="auto" w:fill="auto"/>
          </w:tcPr>
          <w:p w14:paraId="574F78BD" w14:textId="77777777" w:rsidR="00EA24E5" w:rsidRPr="00BF35C9" w:rsidRDefault="00EA24E5" w:rsidP="00E974AD">
            <w:pPr>
              <w:pStyle w:val="Bezproreda1"/>
              <w:spacing w:line="360" w:lineRule="auto"/>
              <w:jc w:val="center"/>
              <w:rPr>
                <w:rFonts w:ascii="Times New Roman" w:hAnsi="Times New Roman"/>
                <w:b/>
                <w:bCs/>
                <w:i/>
                <w:iCs/>
                <w:noProof/>
                <w:sz w:val="18"/>
                <w:szCs w:val="18"/>
                <w:lang w:val="hr-HR"/>
              </w:rPr>
            </w:pPr>
            <w:r w:rsidRPr="00BF35C9">
              <w:rPr>
                <w:rFonts w:ascii="Times New Roman" w:hAnsi="Times New Roman"/>
                <w:b/>
                <w:bCs/>
                <w:i/>
                <w:iCs/>
                <w:noProof/>
                <w:sz w:val="18"/>
                <w:szCs w:val="18"/>
                <w:lang w:val="hr-HR"/>
              </w:rPr>
              <w:t>Oštećena kritična infrastruktura</w:t>
            </w:r>
          </w:p>
        </w:tc>
      </w:tr>
      <w:tr w:rsidR="00EA24E5" w:rsidRPr="00BF35C9" w14:paraId="1AE06E35" w14:textId="77777777" w:rsidTr="00E974AD">
        <w:trPr>
          <w:trHeight w:val="116"/>
        </w:trPr>
        <w:tc>
          <w:tcPr>
            <w:tcW w:w="826" w:type="pct"/>
            <w:shd w:val="clear" w:color="auto" w:fill="auto"/>
          </w:tcPr>
          <w:p w14:paraId="5560E244" w14:textId="77777777" w:rsidR="00EA24E5" w:rsidRPr="00BF35C9" w:rsidRDefault="00EA24E5" w:rsidP="00E974AD">
            <w:pPr>
              <w:pStyle w:val="Bezproreda1"/>
              <w:spacing w:line="360" w:lineRule="auto"/>
              <w:jc w:val="center"/>
              <w:rPr>
                <w:rFonts w:ascii="Times New Roman" w:hAnsi="Times New Roman"/>
                <w:b/>
                <w:noProof/>
                <w:sz w:val="18"/>
                <w:szCs w:val="18"/>
                <w:lang w:val="hr-HR"/>
              </w:rPr>
            </w:pPr>
            <w:r w:rsidRPr="00BF35C9">
              <w:rPr>
                <w:rFonts w:ascii="Times New Roman" w:hAnsi="Times New Roman"/>
                <w:b/>
                <w:noProof/>
                <w:sz w:val="18"/>
                <w:szCs w:val="18"/>
                <w:lang w:val="hr-HR"/>
              </w:rPr>
              <w:t>Kategorija</w:t>
            </w:r>
          </w:p>
        </w:tc>
        <w:tc>
          <w:tcPr>
            <w:tcW w:w="1071" w:type="pct"/>
            <w:shd w:val="clear" w:color="auto" w:fill="auto"/>
          </w:tcPr>
          <w:p w14:paraId="00D53F4C" w14:textId="77777777" w:rsidR="00EA24E5" w:rsidRPr="00BF35C9" w:rsidRDefault="00EA24E5" w:rsidP="00E974AD">
            <w:pPr>
              <w:pStyle w:val="Bezproreda1"/>
              <w:spacing w:line="360" w:lineRule="auto"/>
              <w:jc w:val="center"/>
              <w:rPr>
                <w:rFonts w:ascii="Times New Roman" w:hAnsi="Times New Roman"/>
                <w:b/>
                <w:noProof/>
                <w:sz w:val="18"/>
                <w:szCs w:val="18"/>
                <w:lang w:val="hr-HR"/>
              </w:rPr>
            </w:pPr>
            <w:r w:rsidRPr="00BF35C9">
              <w:rPr>
                <w:rFonts w:ascii="Times New Roman" w:hAnsi="Times New Roman"/>
                <w:b/>
                <w:noProof/>
                <w:sz w:val="18"/>
                <w:szCs w:val="18"/>
                <w:lang w:val="hr-HR"/>
              </w:rPr>
              <w:t>Posljedice</w:t>
            </w:r>
          </w:p>
        </w:tc>
        <w:tc>
          <w:tcPr>
            <w:tcW w:w="2197" w:type="pct"/>
            <w:shd w:val="clear" w:color="auto" w:fill="auto"/>
          </w:tcPr>
          <w:p w14:paraId="0FE9EC00" w14:textId="7BD1F682" w:rsidR="00EA24E5" w:rsidRPr="00BF35C9" w:rsidRDefault="00EA24E5" w:rsidP="00E974AD">
            <w:pPr>
              <w:pStyle w:val="Bezproreda1"/>
              <w:spacing w:line="360" w:lineRule="auto"/>
              <w:jc w:val="center"/>
              <w:rPr>
                <w:rFonts w:ascii="Times New Roman" w:hAnsi="Times New Roman"/>
                <w:b/>
                <w:noProof/>
                <w:sz w:val="18"/>
                <w:szCs w:val="18"/>
                <w:lang w:val="hr-HR"/>
              </w:rPr>
            </w:pPr>
            <w:r w:rsidRPr="00BF35C9">
              <w:rPr>
                <w:rFonts w:ascii="Times New Roman" w:hAnsi="Times New Roman"/>
                <w:b/>
                <w:noProof/>
                <w:sz w:val="18"/>
                <w:szCs w:val="18"/>
                <w:lang w:val="hr-HR"/>
              </w:rPr>
              <w:t>Kriterij-štete u % proračuna JLP(R)S</w:t>
            </w:r>
          </w:p>
        </w:tc>
        <w:tc>
          <w:tcPr>
            <w:tcW w:w="906" w:type="pct"/>
            <w:shd w:val="clear" w:color="auto" w:fill="auto"/>
          </w:tcPr>
          <w:p w14:paraId="1C0F87FB" w14:textId="77777777" w:rsidR="00EA24E5" w:rsidRPr="00BF35C9" w:rsidRDefault="00EA24E5" w:rsidP="00E974AD">
            <w:pPr>
              <w:pStyle w:val="Bezproreda1"/>
              <w:spacing w:line="360" w:lineRule="auto"/>
              <w:jc w:val="center"/>
              <w:rPr>
                <w:rFonts w:ascii="Times New Roman" w:hAnsi="Times New Roman"/>
                <w:b/>
                <w:noProof/>
                <w:sz w:val="18"/>
                <w:szCs w:val="18"/>
                <w:lang w:val="hr-HR"/>
              </w:rPr>
            </w:pPr>
            <w:r w:rsidRPr="00BF35C9">
              <w:rPr>
                <w:rFonts w:ascii="Times New Roman" w:hAnsi="Times New Roman"/>
                <w:b/>
                <w:noProof/>
                <w:sz w:val="18"/>
                <w:szCs w:val="18"/>
                <w:lang w:val="hr-HR"/>
              </w:rPr>
              <w:t>ODABRANO</w:t>
            </w:r>
          </w:p>
        </w:tc>
      </w:tr>
      <w:tr w:rsidR="00EA24E5" w:rsidRPr="00BF35C9" w14:paraId="371B2BDF" w14:textId="77777777" w:rsidTr="00E974AD">
        <w:trPr>
          <w:trHeight w:val="225"/>
        </w:trPr>
        <w:tc>
          <w:tcPr>
            <w:tcW w:w="826" w:type="pct"/>
            <w:shd w:val="clear" w:color="auto" w:fill="00B0F0"/>
          </w:tcPr>
          <w:p w14:paraId="2EF0A40F" w14:textId="77777777" w:rsidR="00EA24E5" w:rsidRPr="00BF35C9" w:rsidRDefault="00EA24E5" w:rsidP="00850F12">
            <w:pPr>
              <w:spacing w:after="0" w:line="360" w:lineRule="auto"/>
              <w:jc w:val="center"/>
              <w:rPr>
                <w:rFonts w:cs="Times New Roman"/>
                <w:b/>
                <w:bCs/>
                <w:noProof/>
                <w:sz w:val="18"/>
                <w:szCs w:val="18"/>
              </w:rPr>
            </w:pPr>
            <w:r w:rsidRPr="00BF35C9">
              <w:rPr>
                <w:rFonts w:cs="Times New Roman"/>
                <w:b/>
                <w:bCs/>
                <w:noProof/>
                <w:sz w:val="18"/>
                <w:szCs w:val="18"/>
              </w:rPr>
              <w:t>1</w:t>
            </w:r>
          </w:p>
        </w:tc>
        <w:tc>
          <w:tcPr>
            <w:tcW w:w="1071" w:type="pct"/>
            <w:shd w:val="clear" w:color="auto" w:fill="00B0F0"/>
          </w:tcPr>
          <w:p w14:paraId="60D2A981"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Neznatne</w:t>
            </w:r>
          </w:p>
        </w:tc>
        <w:tc>
          <w:tcPr>
            <w:tcW w:w="2197" w:type="pct"/>
          </w:tcPr>
          <w:p w14:paraId="0CBD9817"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0,5-1</w:t>
            </w:r>
          </w:p>
        </w:tc>
        <w:tc>
          <w:tcPr>
            <w:tcW w:w="906" w:type="pct"/>
          </w:tcPr>
          <w:p w14:paraId="60805A75" w14:textId="77777777" w:rsidR="00EA24E5" w:rsidRPr="00BF35C9" w:rsidRDefault="00EA24E5" w:rsidP="00850F12">
            <w:pPr>
              <w:spacing w:after="0" w:line="360" w:lineRule="auto"/>
              <w:jc w:val="center"/>
              <w:rPr>
                <w:rFonts w:cs="Times New Roman"/>
                <w:noProof/>
                <w:sz w:val="18"/>
                <w:szCs w:val="18"/>
              </w:rPr>
            </w:pPr>
            <w:r w:rsidRPr="00BF35C9">
              <w:rPr>
                <w:rFonts w:cs="Times New Roman"/>
                <w:b/>
                <w:bCs/>
                <w:noProof/>
                <w:sz w:val="18"/>
                <w:szCs w:val="18"/>
              </w:rPr>
              <w:t>X</w:t>
            </w:r>
          </w:p>
        </w:tc>
      </w:tr>
      <w:tr w:rsidR="00EA24E5" w:rsidRPr="00BF35C9" w14:paraId="3D9C7B19" w14:textId="77777777" w:rsidTr="00E974AD">
        <w:trPr>
          <w:trHeight w:val="240"/>
        </w:trPr>
        <w:tc>
          <w:tcPr>
            <w:tcW w:w="826" w:type="pct"/>
            <w:shd w:val="clear" w:color="auto" w:fill="92D050"/>
          </w:tcPr>
          <w:p w14:paraId="286EDD09" w14:textId="77777777" w:rsidR="00EA24E5" w:rsidRPr="00BF35C9" w:rsidRDefault="00EA24E5" w:rsidP="00850F12">
            <w:pPr>
              <w:tabs>
                <w:tab w:val="center" w:pos="716"/>
                <w:tab w:val="left" w:pos="1215"/>
              </w:tabs>
              <w:spacing w:after="0" w:line="360" w:lineRule="auto"/>
              <w:jc w:val="center"/>
              <w:rPr>
                <w:rFonts w:cs="Times New Roman"/>
                <w:b/>
                <w:bCs/>
                <w:noProof/>
                <w:sz w:val="18"/>
                <w:szCs w:val="18"/>
              </w:rPr>
            </w:pPr>
            <w:r w:rsidRPr="00BF35C9">
              <w:rPr>
                <w:rFonts w:cs="Times New Roman"/>
                <w:b/>
                <w:bCs/>
                <w:noProof/>
                <w:sz w:val="18"/>
                <w:szCs w:val="18"/>
              </w:rPr>
              <w:t>2</w:t>
            </w:r>
          </w:p>
        </w:tc>
        <w:tc>
          <w:tcPr>
            <w:tcW w:w="1071" w:type="pct"/>
            <w:shd w:val="clear" w:color="auto" w:fill="92D050"/>
          </w:tcPr>
          <w:p w14:paraId="40225FA3" w14:textId="77777777" w:rsidR="00EA24E5" w:rsidRPr="00BF35C9" w:rsidRDefault="00EA24E5" w:rsidP="00850F12">
            <w:pPr>
              <w:tabs>
                <w:tab w:val="center" w:pos="716"/>
                <w:tab w:val="left" w:pos="1215"/>
              </w:tabs>
              <w:spacing w:after="0" w:line="360" w:lineRule="auto"/>
              <w:jc w:val="center"/>
              <w:rPr>
                <w:rFonts w:cs="Times New Roman"/>
                <w:noProof/>
                <w:sz w:val="18"/>
                <w:szCs w:val="18"/>
              </w:rPr>
            </w:pPr>
            <w:r w:rsidRPr="00BF35C9">
              <w:rPr>
                <w:rFonts w:cs="Times New Roman"/>
                <w:noProof/>
                <w:sz w:val="18"/>
                <w:szCs w:val="18"/>
              </w:rPr>
              <w:t>Malene</w:t>
            </w:r>
          </w:p>
        </w:tc>
        <w:tc>
          <w:tcPr>
            <w:tcW w:w="2197" w:type="pct"/>
          </w:tcPr>
          <w:p w14:paraId="01BBC0FE"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1-5</w:t>
            </w:r>
          </w:p>
        </w:tc>
        <w:tc>
          <w:tcPr>
            <w:tcW w:w="906" w:type="pct"/>
          </w:tcPr>
          <w:p w14:paraId="1AE77C69" w14:textId="77777777" w:rsidR="00EA24E5" w:rsidRPr="00BF35C9" w:rsidRDefault="00EA24E5" w:rsidP="00850F12">
            <w:pPr>
              <w:spacing w:after="0" w:line="360" w:lineRule="auto"/>
              <w:jc w:val="center"/>
              <w:rPr>
                <w:rFonts w:cs="Times New Roman"/>
                <w:noProof/>
                <w:sz w:val="18"/>
                <w:szCs w:val="18"/>
              </w:rPr>
            </w:pPr>
          </w:p>
        </w:tc>
      </w:tr>
      <w:tr w:rsidR="00EA24E5" w:rsidRPr="00BF35C9" w14:paraId="2F2B9D24" w14:textId="77777777" w:rsidTr="00E974AD">
        <w:trPr>
          <w:trHeight w:val="240"/>
        </w:trPr>
        <w:tc>
          <w:tcPr>
            <w:tcW w:w="826" w:type="pct"/>
            <w:shd w:val="clear" w:color="auto" w:fill="FFFF00"/>
          </w:tcPr>
          <w:p w14:paraId="372B4C58" w14:textId="77777777" w:rsidR="00EA24E5" w:rsidRPr="00BF35C9" w:rsidRDefault="00EA24E5" w:rsidP="00850F12">
            <w:pPr>
              <w:spacing w:after="0" w:line="360" w:lineRule="auto"/>
              <w:jc w:val="center"/>
              <w:rPr>
                <w:rFonts w:cs="Times New Roman"/>
                <w:b/>
                <w:bCs/>
                <w:noProof/>
                <w:sz w:val="18"/>
                <w:szCs w:val="18"/>
              </w:rPr>
            </w:pPr>
            <w:r w:rsidRPr="00BF35C9">
              <w:rPr>
                <w:rFonts w:cs="Times New Roman"/>
                <w:b/>
                <w:bCs/>
                <w:noProof/>
                <w:sz w:val="18"/>
                <w:szCs w:val="18"/>
              </w:rPr>
              <w:t>3</w:t>
            </w:r>
          </w:p>
        </w:tc>
        <w:tc>
          <w:tcPr>
            <w:tcW w:w="1071" w:type="pct"/>
            <w:shd w:val="clear" w:color="auto" w:fill="FFFF00"/>
          </w:tcPr>
          <w:p w14:paraId="131C92C7"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Umjerene</w:t>
            </w:r>
          </w:p>
        </w:tc>
        <w:tc>
          <w:tcPr>
            <w:tcW w:w="2197" w:type="pct"/>
          </w:tcPr>
          <w:p w14:paraId="4A37A8B8"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5-15</w:t>
            </w:r>
          </w:p>
        </w:tc>
        <w:tc>
          <w:tcPr>
            <w:tcW w:w="906" w:type="pct"/>
          </w:tcPr>
          <w:p w14:paraId="54507F2C" w14:textId="77777777" w:rsidR="00EA24E5" w:rsidRPr="00BF35C9" w:rsidRDefault="00EA24E5" w:rsidP="00850F12">
            <w:pPr>
              <w:spacing w:after="0" w:line="360" w:lineRule="auto"/>
              <w:jc w:val="center"/>
              <w:rPr>
                <w:rFonts w:cs="Times New Roman"/>
                <w:b/>
                <w:bCs/>
                <w:noProof/>
                <w:sz w:val="18"/>
                <w:szCs w:val="18"/>
              </w:rPr>
            </w:pPr>
          </w:p>
        </w:tc>
      </w:tr>
      <w:tr w:rsidR="00EA24E5" w:rsidRPr="00BF35C9" w14:paraId="28C0B2F6" w14:textId="77777777" w:rsidTr="00E974AD">
        <w:trPr>
          <w:trHeight w:val="240"/>
        </w:trPr>
        <w:tc>
          <w:tcPr>
            <w:tcW w:w="826" w:type="pct"/>
            <w:shd w:val="clear" w:color="auto" w:fill="FFC000"/>
          </w:tcPr>
          <w:p w14:paraId="373845F8" w14:textId="77777777" w:rsidR="00EA24E5" w:rsidRPr="00BF35C9" w:rsidRDefault="00EA24E5" w:rsidP="00850F12">
            <w:pPr>
              <w:spacing w:after="0" w:line="360" w:lineRule="auto"/>
              <w:jc w:val="center"/>
              <w:rPr>
                <w:rFonts w:cs="Times New Roman"/>
                <w:b/>
                <w:bCs/>
                <w:noProof/>
                <w:sz w:val="18"/>
                <w:szCs w:val="18"/>
              </w:rPr>
            </w:pPr>
            <w:r w:rsidRPr="00BF35C9">
              <w:rPr>
                <w:rFonts w:cs="Times New Roman"/>
                <w:b/>
                <w:bCs/>
                <w:noProof/>
                <w:sz w:val="18"/>
                <w:szCs w:val="18"/>
              </w:rPr>
              <w:t>4</w:t>
            </w:r>
          </w:p>
        </w:tc>
        <w:tc>
          <w:tcPr>
            <w:tcW w:w="1071" w:type="pct"/>
            <w:shd w:val="clear" w:color="auto" w:fill="FFC000"/>
          </w:tcPr>
          <w:p w14:paraId="04E11769"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Značajne</w:t>
            </w:r>
          </w:p>
        </w:tc>
        <w:tc>
          <w:tcPr>
            <w:tcW w:w="2197" w:type="pct"/>
          </w:tcPr>
          <w:p w14:paraId="4A4BC23A"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15-25</w:t>
            </w:r>
          </w:p>
        </w:tc>
        <w:tc>
          <w:tcPr>
            <w:tcW w:w="906" w:type="pct"/>
          </w:tcPr>
          <w:p w14:paraId="576715EB" w14:textId="77777777" w:rsidR="00EA24E5" w:rsidRPr="00BF35C9" w:rsidRDefault="00EA24E5" w:rsidP="00850F12">
            <w:pPr>
              <w:spacing w:after="0" w:line="360" w:lineRule="auto"/>
              <w:jc w:val="center"/>
              <w:rPr>
                <w:rFonts w:cs="Times New Roman"/>
                <w:noProof/>
                <w:sz w:val="18"/>
                <w:szCs w:val="18"/>
              </w:rPr>
            </w:pPr>
          </w:p>
        </w:tc>
      </w:tr>
      <w:tr w:rsidR="00EA24E5" w:rsidRPr="00BF35C9" w14:paraId="4558F5CD" w14:textId="77777777" w:rsidTr="00E974AD">
        <w:trPr>
          <w:trHeight w:val="270"/>
        </w:trPr>
        <w:tc>
          <w:tcPr>
            <w:tcW w:w="826" w:type="pct"/>
            <w:shd w:val="clear" w:color="auto" w:fill="FF0000"/>
          </w:tcPr>
          <w:p w14:paraId="039E5200" w14:textId="77777777" w:rsidR="00EA24E5" w:rsidRPr="00BF35C9" w:rsidRDefault="00EA24E5" w:rsidP="00850F12">
            <w:pPr>
              <w:spacing w:after="0" w:line="360" w:lineRule="auto"/>
              <w:jc w:val="center"/>
              <w:rPr>
                <w:rFonts w:cs="Times New Roman"/>
                <w:b/>
                <w:bCs/>
                <w:noProof/>
                <w:sz w:val="18"/>
                <w:szCs w:val="18"/>
              </w:rPr>
            </w:pPr>
            <w:r w:rsidRPr="00BF35C9">
              <w:rPr>
                <w:rFonts w:cs="Times New Roman"/>
                <w:b/>
                <w:bCs/>
                <w:noProof/>
                <w:sz w:val="18"/>
                <w:szCs w:val="18"/>
              </w:rPr>
              <w:t>5</w:t>
            </w:r>
          </w:p>
        </w:tc>
        <w:tc>
          <w:tcPr>
            <w:tcW w:w="1071" w:type="pct"/>
            <w:shd w:val="clear" w:color="auto" w:fill="FF0000"/>
          </w:tcPr>
          <w:p w14:paraId="6BBC7A2D"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Katastrofalne</w:t>
            </w:r>
          </w:p>
        </w:tc>
        <w:tc>
          <w:tcPr>
            <w:tcW w:w="2197" w:type="pct"/>
          </w:tcPr>
          <w:p w14:paraId="38A808AF"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&gt;25</w:t>
            </w:r>
          </w:p>
        </w:tc>
        <w:tc>
          <w:tcPr>
            <w:tcW w:w="906" w:type="pct"/>
          </w:tcPr>
          <w:p w14:paraId="2161F0A0" w14:textId="77777777" w:rsidR="00EA24E5" w:rsidRPr="00BF35C9" w:rsidRDefault="00EA24E5" w:rsidP="00850F12">
            <w:pPr>
              <w:spacing w:after="0" w:line="360" w:lineRule="auto"/>
              <w:jc w:val="center"/>
              <w:rPr>
                <w:rFonts w:cs="Times New Roman"/>
                <w:noProof/>
                <w:sz w:val="18"/>
                <w:szCs w:val="18"/>
              </w:rPr>
            </w:pPr>
          </w:p>
        </w:tc>
      </w:tr>
      <w:tr w:rsidR="00EA24E5" w:rsidRPr="00BF35C9" w14:paraId="5EF2D778" w14:textId="77777777" w:rsidTr="00E974AD">
        <w:trPr>
          <w:trHeight w:val="285"/>
        </w:trPr>
        <w:tc>
          <w:tcPr>
            <w:tcW w:w="5000" w:type="pct"/>
            <w:gridSpan w:val="4"/>
            <w:shd w:val="clear" w:color="auto" w:fill="auto"/>
          </w:tcPr>
          <w:p w14:paraId="00DAA4D9" w14:textId="77777777" w:rsidR="00EA24E5" w:rsidRPr="00BF35C9" w:rsidRDefault="00EA24E5" w:rsidP="00E974AD">
            <w:pPr>
              <w:pStyle w:val="Bezproreda1"/>
              <w:spacing w:line="360" w:lineRule="auto"/>
              <w:jc w:val="center"/>
              <w:rPr>
                <w:rFonts w:ascii="Times New Roman" w:hAnsi="Times New Roman"/>
                <w:b/>
                <w:bCs/>
                <w:i/>
                <w:iCs/>
                <w:noProof/>
                <w:sz w:val="18"/>
                <w:szCs w:val="18"/>
                <w:lang w:val="hr-HR"/>
              </w:rPr>
            </w:pPr>
            <w:r w:rsidRPr="00BF35C9">
              <w:rPr>
                <w:rFonts w:ascii="Times New Roman" w:hAnsi="Times New Roman"/>
                <w:b/>
                <w:bCs/>
                <w:i/>
                <w:iCs/>
                <w:noProof/>
                <w:sz w:val="18"/>
                <w:szCs w:val="18"/>
                <w:lang w:val="hr-HR"/>
              </w:rPr>
              <w:t>Štete/gubici na građevinama od javnog društvenog značaja</w:t>
            </w:r>
          </w:p>
        </w:tc>
      </w:tr>
      <w:tr w:rsidR="00EA24E5" w:rsidRPr="00BF35C9" w14:paraId="1AFFFE3A" w14:textId="77777777" w:rsidTr="00E974AD">
        <w:trPr>
          <w:trHeight w:val="116"/>
        </w:trPr>
        <w:tc>
          <w:tcPr>
            <w:tcW w:w="826" w:type="pct"/>
            <w:shd w:val="clear" w:color="auto" w:fill="auto"/>
          </w:tcPr>
          <w:p w14:paraId="2541111B" w14:textId="77777777" w:rsidR="00EA24E5" w:rsidRPr="00BF35C9" w:rsidRDefault="00EA24E5" w:rsidP="00E974AD">
            <w:pPr>
              <w:pStyle w:val="Bezproreda1"/>
              <w:spacing w:line="360" w:lineRule="auto"/>
              <w:jc w:val="center"/>
              <w:rPr>
                <w:rFonts w:ascii="Times New Roman" w:hAnsi="Times New Roman"/>
                <w:b/>
                <w:noProof/>
                <w:sz w:val="18"/>
                <w:szCs w:val="18"/>
                <w:lang w:val="hr-HR"/>
              </w:rPr>
            </w:pPr>
            <w:r w:rsidRPr="00BF35C9">
              <w:rPr>
                <w:rFonts w:ascii="Times New Roman" w:hAnsi="Times New Roman"/>
                <w:b/>
                <w:noProof/>
                <w:sz w:val="18"/>
                <w:szCs w:val="18"/>
                <w:lang w:val="hr-HR"/>
              </w:rPr>
              <w:t>Kategorija</w:t>
            </w:r>
          </w:p>
        </w:tc>
        <w:tc>
          <w:tcPr>
            <w:tcW w:w="1071" w:type="pct"/>
            <w:shd w:val="clear" w:color="auto" w:fill="auto"/>
          </w:tcPr>
          <w:p w14:paraId="4C39F713" w14:textId="77777777" w:rsidR="00EA24E5" w:rsidRPr="00BF35C9" w:rsidRDefault="00EA24E5" w:rsidP="00E974AD">
            <w:pPr>
              <w:pStyle w:val="Bezproreda1"/>
              <w:spacing w:line="360" w:lineRule="auto"/>
              <w:jc w:val="center"/>
              <w:rPr>
                <w:rFonts w:ascii="Times New Roman" w:hAnsi="Times New Roman"/>
                <w:b/>
                <w:noProof/>
                <w:sz w:val="18"/>
                <w:szCs w:val="18"/>
                <w:lang w:val="hr-HR"/>
              </w:rPr>
            </w:pPr>
            <w:r w:rsidRPr="00BF35C9">
              <w:rPr>
                <w:rFonts w:ascii="Times New Roman" w:hAnsi="Times New Roman"/>
                <w:b/>
                <w:noProof/>
                <w:sz w:val="18"/>
                <w:szCs w:val="18"/>
                <w:lang w:val="hr-HR"/>
              </w:rPr>
              <w:t>Posljedice</w:t>
            </w:r>
          </w:p>
        </w:tc>
        <w:tc>
          <w:tcPr>
            <w:tcW w:w="2197" w:type="pct"/>
            <w:shd w:val="clear" w:color="auto" w:fill="auto"/>
          </w:tcPr>
          <w:p w14:paraId="66C86B91" w14:textId="4D10ADCA" w:rsidR="00EA24E5" w:rsidRPr="00BF35C9" w:rsidRDefault="00EA24E5" w:rsidP="00E974AD">
            <w:pPr>
              <w:pStyle w:val="Bezproreda1"/>
              <w:spacing w:line="360" w:lineRule="auto"/>
              <w:jc w:val="center"/>
              <w:rPr>
                <w:rFonts w:ascii="Times New Roman" w:hAnsi="Times New Roman"/>
                <w:b/>
                <w:noProof/>
                <w:sz w:val="18"/>
                <w:szCs w:val="18"/>
                <w:lang w:val="hr-HR"/>
              </w:rPr>
            </w:pPr>
            <w:r w:rsidRPr="00BF35C9">
              <w:rPr>
                <w:rFonts w:ascii="Times New Roman" w:hAnsi="Times New Roman"/>
                <w:b/>
                <w:noProof/>
                <w:sz w:val="18"/>
                <w:szCs w:val="18"/>
                <w:lang w:val="hr-HR"/>
              </w:rPr>
              <w:t>Kriterij-štete u % proračuna JLP(R)S</w:t>
            </w:r>
          </w:p>
        </w:tc>
        <w:tc>
          <w:tcPr>
            <w:tcW w:w="906" w:type="pct"/>
            <w:shd w:val="clear" w:color="auto" w:fill="auto"/>
          </w:tcPr>
          <w:p w14:paraId="31D38772" w14:textId="77777777" w:rsidR="00EA24E5" w:rsidRPr="00BF35C9" w:rsidRDefault="00EA24E5" w:rsidP="00E974AD">
            <w:pPr>
              <w:pStyle w:val="Bezproreda1"/>
              <w:spacing w:line="360" w:lineRule="auto"/>
              <w:jc w:val="center"/>
              <w:rPr>
                <w:rFonts w:ascii="Times New Roman" w:hAnsi="Times New Roman"/>
                <w:b/>
                <w:noProof/>
                <w:sz w:val="18"/>
                <w:szCs w:val="18"/>
                <w:lang w:val="hr-HR"/>
              </w:rPr>
            </w:pPr>
            <w:r w:rsidRPr="00BF35C9">
              <w:rPr>
                <w:rFonts w:ascii="Times New Roman" w:hAnsi="Times New Roman"/>
                <w:b/>
                <w:noProof/>
                <w:sz w:val="18"/>
                <w:szCs w:val="18"/>
                <w:lang w:val="hr-HR"/>
              </w:rPr>
              <w:t>ODABRANO</w:t>
            </w:r>
          </w:p>
        </w:tc>
      </w:tr>
      <w:tr w:rsidR="00EA24E5" w:rsidRPr="00BF35C9" w14:paraId="6E783938" w14:textId="77777777" w:rsidTr="00E974AD">
        <w:trPr>
          <w:trHeight w:val="225"/>
        </w:trPr>
        <w:tc>
          <w:tcPr>
            <w:tcW w:w="826" w:type="pct"/>
            <w:shd w:val="clear" w:color="auto" w:fill="00B0F0"/>
          </w:tcPr>
          <w:p w14:paraId="69C8BA6E" w14:textId="77777777" w:rsidR="00EA24E5" w:rsidRPr="00BF35C9" w:rsidRDefault="00EA24E5" w:rsidP="00850F12">
            <w:pPr>
              <w:spacing w:after="0" w:line="360" w:lineRule="auto"/>
              <w:jc w:val="center"/>
              <w:rPr>
                <w:rFonts w:cs="Times New Roman"/>
                <w:b/>
                <w:bCs/>
                <w:noProof/>
                <w:sz w:val="18"/>
                <w:szCs w:val="18"/>
              </w:rPr>
            </w:pPr>
            <w:r w:rsidRPr="00BF35C9">
              <w:rPr>
                <w:rFonts w:cs="Times New Roman"/>
                <w:b/>
                <w:bCs/>
                <w:noProof/>
                <w:sz w:val="18"/>
                <w:szCs w:val="18"/>
              </w:rPr>
              <w:t>1</w:t>
            </w:r>
          </w:p>
        </w:tc>
        <w:tc>
          <w:tcPr>
            <w:tcW w:w="1071" w:type="pct"/>
            <w:shd w:val="clear" w:color="auto" w:fill="00B0F0"/>
          </w:tcPr>
          <w:p w14:paraId="54A4F31D"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Neznatne</w:t>
            </w:r>
          </w:p>
        </w:tc>
        <w:tc>
          <w:tcPr>
            <w:tcW w:w="2197" w:type="pct"/>
          </w:tcPr>
          <w:p w14:paraId="570F819D"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0,5-1</w:t>
            </w:r>
          </w:p>
        </w:tc>
        <w:tc>
          <w:tcPr>
            <w:tcW w:w="906" w:type="pct"/>
          </w:tcPr>
          <w:p w14:paraId="08EC5B53" w14:textId="77777777" w:rsidR="00EA24E5" w:rsidRPr="00BF35C9" w:rsidRDefault="00EA24E5" w:rsidP="00850F12">
            <w:pPr>
              <w:spacing w:after="0" w:line="360" w:lineRule="auto"/>
              <w:jc w:val="center"/>
              <w:rPr>
                <w:rFonts w:cs="Times New Roman"/>
                <w:noProof/>
                <w:sz w:val="18"/>
                <w:szCs w:val="18"/>
              </w:rPr>
            </w:pPr>
            <w:r w:rsidRPr="00BF35C9">
              <w:rPr>
                <w:rFonts w:cs="Times New Roman"/>
                <w:b/>
                <w:bCs/>
                <w:noProof/>
                <w:sz w:val="18"/>
                <w:szCs w:val="18"/>
              </w:rPr>
              <w:t>X</w:t>
            </w:r>
          </w:p>
        </w:tc>
      </w:tr>
      <w:tr w:rsidR="00EA24E5" w:rsidRPr="00BF35C9" w14:paraId="1BFEB03B" w14:textId="77777777" w:rsidTr="00E974AD">
        <w:trPr>
          <w:trHeight w:val="240"/>
        </w:trPr>
        <w:tc>
          <w:tcPr>
            <w:tcW w:w="826" w:type="pct"/>
            <w:shd w:val="clear" w:color="auto" w:fill="92D050"/>
          </w:tcPr>
          <w:p w14:paraId="153810C8" w14:textId="77777777" w:rsidR="00EA24E5" w:rsidRPr="00BF35C9" w:rsidRDefault="00EA24E5" w:rsidP="00850F12">
            <w:pPr>
              <w:tabs>
                <w:tab w:val="center" w:pos="716"/>
                <w:tab w:val="left" w:pos="1215"/>
              </w:tabs>
              <w:spacing w:after="0" w:line="360" w:lineRule="auto"/>
              <w:jc w:val="center"/>
              <w:rPr>
                <w:rFonts w:cs="Times New Roman"/>
                <w:b/>
                <w:bCs/>
                <w:noProof/>
                <w:sz w:val="18"/>
                <w:szCs w:val="18"/>
              </w:rPr>
            </w:pPr>
            <w:r w:rsidRPr="00BF35C9">
              <w:rPr>
                <w:rFonts w:cs="Times New Roman"/>
                <w:b/>
                <w:bCs/>
                <w:noProof/>
                <w:sz w:val="18"/>
                <w:szCs w:val="18"/>
              </w:rPr>
              <w:t>2</w:t>
            </w:r>
          </w:p>
        </w:tc>
        <w:tc>
          <w:tcPr>
            <w:tcW w:w="1071" w:type="pct"/>
            <w:shd w:val="clear" w:color="auto" w:fill="92D050"/>
          </w:tcPr>
          <w:p w14:paraId="22E890D0" w14:textId="77777777" w:rsidR="00EA24E5" w:rsidRPr="00BF35C9" w:rsidRDefault="00EA24E5" w:rsidP="00850F12">
            <w:pPr>
              <w:tabs>
                <w:tab w:val="center" w:pos="716"/>
                <w:tab w:val="left" w:pos="1215"/>
              </w:tabs>
              <w:spacing w:after="0" w:line="360" w:lineRule="auto"/>
              <w:jc w:val="center"/>
              <w:rPr>
                <w:rFonts w:cs="Times New Roman"/>
                <w:noProof/>
                <w:sz w:val="18"/>
                <w:szCs w:val="18"/>
              </w:rPr>
            </w:pPr>
            <w:r w:rsidRPr="00BF35C9">
              <w:rPr>
                <w:rFonts w:cs="Times New Roman"/>
                <w:noProof/>
                <w:sz w:val="18"/>
                <w:szCs w:val="18"/>
              </w:rPr>
              <w:t>Malene</w:t>
            </w:r>
          </w:p>
        </w:tc>
        <w:tc>
          <w:tcPr>
            <w:tcW w:w="2197" w:type="pct"/>
          </w:tcPr>
          <w:p w14:paraId="4F085254"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1-5</w:t>
            </w:r>
          </w:p>
        </w:tc>
        <w:tc>
          <w:tcPr>
            <w:tcW w:w="906" w:type="pct"/>
          </w:tcPr>
          <w:p w14:paraId="0D4B4765" w14:textId="77777777" w:rsidR="00EA24E5" w:rsidRPr="00BF35C9" w:rsidRDefault="00EA24E5" w:rsidP="00850F12">
            <w:pPr>
              <w:spacing w:after="0" w:line="360" w:lineRule="auto"/>
              <w:jc w:val="center"/>
              <w:rPr>
                <w:rFonts w:cs="Times New Roman"/>
                <w:noProof/>
                <w:sz w:val="18"/>
                <w:szCs w:val="18"/>
              </w:rPr>
            </w:pPr>
          </w:p>
        </w:tc>
      </w:tr>
      <w:tr w:rsidR="00EA24E5" w:rsidRPr="00BF35C9" w14:paraId="14FA25E2" w14:textId="77777777" w:rsidTr="00E974AD">
        <w:trPr>
          <w:trHeight w:val="240"/>
        </w:trPr>
        <w:tc>
          <w:tcPr>
            <w:tcW w:w="826" w:type="pct"/>
            <w:shd w:val="clear" w:color="auto" w:fill="FFFF00"/>
          </w:tcPr>
          <w:p w14:paraId="14BB864D" w14:textId="77777777" w:rsidR="00EA24E5" w:rsidRPr="00BF35C9" w:rsidRDefault="00EA24E5" w:rsidP="00850F12">
            <w:pPr>
              <w:spacing w:after="0" w:line="360" w:lineRule="auto"/>
              <w:jc w:val="center"/>
              <w:rPr>
                <w:rFonts w:cs="Times New Roman"/>
                <w:b/>
                <w:bCs/>
                <w:noProof/>
                <w:sz w:val="18"/>
                <w:szCs w:val="18"/>
              </w:rPr>
            </w:pPr>
            <w:r w:rsidRPr="00BF35C9">
              <w:rPr>
                <w:rFonts w:cs="Times New Roman"/>
                <w:b/>
                <w:bCs/>
                <w:noProof/>
                <w:sz w:val="18"/>
                <w:szCs w:val="18"/>
              </w:rPr>
              <w:t>3</w:t>
            </w:r>
          </w:p>
        </w:tc>
        <w:tc>
          <w:tcPr>
            <w:tcW w:w="1071" w:type="pct"/>
            <w:shd w:val="clear" w:color="auto" w:fill="FFFF00"/>
          </w:tcPr>
          <w:p w14:paraId="791BFAA8"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Umjerene</w:t>
            </w:r>
          </w:p>
        </w:tc>
        <w:tc>
          <w:tcPr>
            <w:tcW w:w="2197" w:type="pct"/>
          </w:tcPr>
          <w:p w14:paraId="416BF232"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5-15</w:t>
            </w:r>
          </w:p>
        </w:tc>
        <w:tc>
          <w:tcPr>
            <w:tcW w:w="906" w:type="pct"/>
          </w:tcPr>
          <w:p w14:paraId="6537490B" w14:textId="77777777" w:rsidR="00EA24E5" w:rsidRPr="00BF35C9" w:rsidRDefault="00EA24E5" w:rsidP="00850F12">
            <w:pPr>
              <w:spacing w:after="0" w:line="360" w:lineRule="auto"/>
              <w:jc w:val="center"/>
              <w:rPr>
                <w:rFonts w:cs="Times New Roman"/>
                <w:noProof/>
                <w:sz w:val="18"/>
                <w:szCs w:val="18"/>
              </w:rPr>
            </w:pPr>
          </w:p>
        </w:tc>
      </w:tr>
      <w:tr w:rsidR="00EA24E5" w:rsidRPr="00BF35C9" w14:paraId="3BFCD8DD" w14:textId="77777777" w:rsidTr="00E974AD">
        <w:trPr>
          <w:trHeight w:val="240"/>
        </w:trPr>
        <w:tc>
          <w:tcPr>
            <w:tcW w:w="826" w:type="pct"/>
            <w:shd w:val="clear" w:color="auto" w:fill="FFC000"/>
          </w:tcPr>
          <w:p w14:paraId="5B8BFE61" w14:textId="77777777" w:rsidR="00EA24E5" w:rsidRPr="00BF35C9" w:rsidRDefault="00EA24E5" w:rsidP="00850F12">
            <w:pPr>
              <w:spacing w:after="0" w:line="360" w:lineRule="auto"/>
              <w:jc w:val="center"/>
              <w:rPr>
                <w:rFonts w:cs="Times New Roman"/>
                <w:b/>
                <w:bCs/>
                <w:noProof/>
                <w:sz w:val="18"/>
                <w:szCs w:val="18"/>
              </w:rPr>
            </w:pPr>
            <w:r w:rsidRPr="00BF35C9">
              <w:rPr>
                <w:rFonts w:cs="Times New Roman"/>
                <w:b/>
                <w:bCs/>
                <w:noProof/>
                <w:sz w:val="18"/>
                <w:szCs w:val="18"/>
              </w:rPr>
              <w:t>4</w:t>
            </w:r>
          </w:p>
        </w:tc>
        <w:tc>
          <w:tcPr>
            <w:tcW w:w="1071" w:type="pct"/>
            <w:shd w:val="clear" w:color="auto" w:fill="FFC000"/>
          </w:tcPr>
          <w:p w14:paraId="24AAC0AF"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Značajne</w:t>
            </w:r>
          </w:p>
        </w:tc>
        <w:tc>
          <w:tcPr>
            <w:tcW w:w="2197" w:type="pct"/>
          </w:tcPr>
          <w:p w14:paraId="45AEAD33"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15-25</w:t>
            </w:r>
          </w:p>
        </w:tc>
        <w:tc>
          <w:tcPr>
            <w:tcW w:w="906" w:type="pct"/>
          </w:tcPr>
          <w:p w14:paraId="59375D22" w14:textId="77777777" w:rsidR="00EA24E5" w:rsidRPr="00BF35C9" w:rsidRDefault="00EA24E5" w:rsidP="00850F12">
            <w:pPr>
              <w:spacing w:after="0" w:line="360" w:lineRule="auto"/>
              <w:jc w:val="center"/>
              <w:rPr>
                <w:rFonts w:cs="Times New Roman"/>
                <w:noProof/>
                <w:sz w:val="18"/>
                <w:szCs w:val="18"/>
              </w:rPr>
            </w:pPr>
          </w:p>
        </w:tc>
      </w:tr>
      <w:tr w:rsidR="00EA24E5" w:rsidRPr="00BF35C9" w14:paraId="18912636" w14:textId="77777777" w:rsidTr="00E974AD">
        <w:trPr>
          <w:trHeight w:val="270"/>
        </w:trPr>
        <w:tc>
          <w:tcPr>
            <w:tcW w:w="826" w:type="pct"/>
            <w:shd w:val="clear" w:color="auto" w:fill="FF0000"/>
          </w:tcPr>
          <w:p w14:paraId="6E186542" w14:textId="77777777" w:rsidR="00EA24E5" w:rsidRPr="00BF35C9" w:rsidRDefault="00EA24E5" w:rsidP="00850F12">
            <w:pPr>
              <w:spacing w:after="0" w:line="360" w:lineRule="auto"/>
              <w:jc w:val="center"/>
              <w:rPr>
                <w:rFonts w:cs="Times New Roman"/>
                <w:b/>
                <w:bCs/>
                <w:noProof/>
                <w:sz w:val="18"/>
                <w:szCs w:val="18"/>
              </w:rPr>
            </w:pPr>
            <w:r w:rsidRPr="00BF35C9">
              <w:rPr>
                <w:rFonts w:cs="Times New Roman"/>
                <w:b/>
                <w:bCs/>
                <w:noProof/>
                <w:sz w:val="18"/>
                <w:szCs w:val="18"/>
              </w:rPr>
              <w:t>5</w:t>
            </w:r>
          </w:p>
        </w:tc>
        <w:tc>
          <w:tcPr>
            <w:tcW w:w="1071" w:type="pct"/>
            <w:shd w:val="clear" w:color="auto" w:fill="FF0000"/>
          </w:tcPr>
          <w:p w14:paraId="38F1800D"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Katastrofalne</w:t>
            </w:r>
          </w:p>
        </w:tc>
        <w:tc>
          <w:tcPr>
            <w:tcW w:w="2197" w:type="pct"/>
          </w:tcPr>
          <w:p w14:paraId="23CA3BEE"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&gt;25</w:t>
            </w:r>
          </w:p>
        </w:tc>
        <w:tc>
          <w:tcPr>
            <w:tcW w:w="906" w:type="pct"/>
          </w:tcPr>
          <w:p w14:paraId="2069DEB2" w14:textId="77777777" w:rsidR="00EA24E5" w:rsidRPr="00BF35C9" w:rsidRDefault="00EA24E5" w:rsidP="00850F12">
            <w:pPr>
              <w:spacing w:after="0" w:line="360" w:lineRule="auto"/>
              <w:jc w:val="center"/>
              <w:rPr>
                <w:rFonts w:cs="Times New Roman"/>
                <w:noProof/>
                <w:sz w:val="18"/>
                <w:szCs w:val="18"/>
              </w:rPr>
            </w:pPr>
          </w:p>
        </w:tc>
      </w:tr>
    </w:tbl>
    <w:p w14:paraId="1373AD67" w14:textId="77777777" w:rsidR="00EA24E5" w:rsidRPr="00BF35C9" w:rsidRDefault="00EA24E5" w:rsidP="00850F12">
      <w:pPr>
        <w:spacing w:after="0" w:line="360" w:lineRule="auto"/>
        <w:jc w:val="both"/>
        <w:rPr>
          <w:rFonts w:cs="Times New Roman"/>
          <w:noProof/>
        </w:rPr>
      </w:pPr>
    </w:p>
    <w:p w14:paraId="57CFFC58" w14:textId="459ED9AB" w:rsidR="00EA24E5" w:rsidRPr="00BF35C9" w:rsidRDefault="00EA24E5" w:rsidP="00850F12">
      <w:pPr>
        <w:spacing w:after="0" w:line="360" w:lineRule="auto"/>
        <w:jc w:val="both"/>
        <w:rPr>
          <w:rFonts w:cs="Times New Roman"/>
          <w:noProof/>
        </w:rPr>
      </w:pPr>
    </w:p>
    <w:p w14:paraId="292E0C53" w14:textId="3AC2FCC4" w:rsidR="00E974AD" w:rsidRPr="00BF35C9" w:rsidRDefault="00E974AD" w:rsidP="00E974AD">
      <w:pPr>
        <w:pStyle w:val="Opisslike"/>
        <w:keepNext/>
        <w:rPr>
          <w:rFonts w:cs="Times New Roman"/>
        </w:rPr>
      </w:pPr>
      <w:bookmarkStart w:id="406" w:name="_Toc169506764"/>
      <w:r w:rsidRPr="00BF35C9">
        <w:rPr>
          <w:rFonts w:cs="Times New Roman"/>
        </w:rPr>
        <w:lastRenderedPageBreak/>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134</w:t>
      </w:r>
      <w:r w:rsidRPr="00BF35C9">
        <w:rPr>
          <w:rFonts w:cs="Times New Roman"/>
        </w:rPr>
        <w:fldChar w:fldCharType="end"/>
      </w:r>
      <w:r w:rsidRPr="00BF35C9">
        <w:rPr>
          <w:rFonts w:cs="Times New Roman"/>
        </w:rPr>
        <w:t>. Posljedice na društvenu stabilnost i politiku - ZBIRNO - NND SUŠA</w:t>
      </w:r>
      <w:bookmarkEnd w:id="40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96"/>
        <w:gridCol w:w="1736"/>
        <w:gridCol w:w="2171"/>
        <w:gridCol w:w="3259"/>
      </w:tblGrid>
      <w:tr w:rsidR="00EA24E5" w:rsidRPr="00BF35C9" w14:paraId="07781A83" w14:textId="77777777" w:rsidTr="00E974AD">
        <w:trPr>
          <w:trHeight w:val="300"/>
        </w:trPr>
        <w:tc>
          <w:tcPr>
            <w:tcW w:w="1046" w:type="pct"/>
            <w:shd w:val="clear" w:color="auto" w:fill="auto"/>
          </w:tcPr>
          <w:p w14:paraId="7790F049"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Kategorija</w:t>
            </w:r>
          </w:p>
        </w:tc>
        <w:tc>
          <w:tcPr>
            <w:tcW w:w="958" w:type="pct"/>
            <w:shd w:val="clear" w:color="auto" w:fill="auto"/>
          </w:tcPr>
          <w:p w14:paraId="0E5F23DF"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Ukupno</w:t>
            </w:r>
          </w:p>
        </w:tc>
        <w:tc>
          <w:tcPr>
            <w:tcW w:w="1198" w:type="pct"/>
            <w:shd w:val="clear" w:color="auto" w:fill="auto"/>
          </w:tcPr>
          <w:p w14:paraId="72EFE585"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Kritična</w:t>
            </w:r>
          </w:p>
          <w:p w14:paraId="78451267"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infrastruktura</w:t>
            </w:r>
          </w:p>
        </w:tc>
        <w:tc>
          <w:tcPr>
            <w:tcW w:w="1798" w:type="pct"/>
            <w:shd w:val="clear" w:color="auto" w:fill="auto"/>
          </w:tcPr>
          <w:p w14:paraId="0CDFF9A0"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Štete/gubici na građ. od javnog društvenog značaja</w:t>
            </w:r>
          </w:p>
        </w:tc>
      </w:tr>
      <w:tr w:rsidR="00EA24E5" w:rsidRPr="00BF35C9" w14:paraId="1484DBAF" w14:textId="77777777" w:rsidTr="00E974AD">
        <w:trPr>
          <w:trHeight w:val="180"/>
        </w:trPr>
        <w:tc>
          <w:tcPr>
            <w:tcW w:w="1046" w:type="pct"/>
            <w:shd w:val="clear" w:color="auto" w:fill="00B0F0"/>
          </w:tcPr>
          <w:p w14:paraId="259DCD96"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1</w:t>
            </w:r>
          </w:p>
        </w:tc>
        <w:tc>
          <w:tcPr>
            <w:tcW w:w="958" w:type="pct"/>
            <w:shd w:val="clear" w:color="auto" w:fill="00B0F0"/>
          </w:tcPr>
          <w:p w14:paraId="31E4BD99" w14:textId="77777777" w:rsidR="00EA24E5" w:rsidRPr="00BF35C9" w:rsidRDefault="00EA24E5" w:rsidP="00850F12">
            <w:pPr>
              <w:spacing w:after="0" w:line="360" w:lineRule="auto"/>
              <w:jc w:val="center"/>
              <w:rPr>
                <w:rFonts w:cs="Times New Roman"/>
                <w:noProof/>
                <w:sz w:val="18"/>
              </w:rPr>
            </w:pPr>
            <w:r w:rsidRPr="00BF35C9">
              <w:rPr>
                <w:rFonts w:cs="Times New Roman"/>
                <w:b/>
                <w:bCs/>
                <w:noProof/>
                <w:sz w:val="18"/>
              </w:rPr>
              <w:t>X</w:t>
            </w:r>
          </w:p>
        </w:tc>
        <w:tc>
          <w:tcPr>
            <w:tcW w:w="1198" w:type="pct"/>
          </w:tcPr>
          <w:p w14:paraId="2F4A62B6" w14:textId="77777777" w:rsidR="00EA24E5" w:rsidRPr="00BF35C9" w:rsidRDefault="00EA24E5" w:rsidP="00850F12">
            <w:pPr>
              <w:spacing w:after="0" w:line="360" w:lineRule="auto"/>
              <w:jc w:val="center"/>
              <w:rPr>
                <w:rFonts w:cs="Times New Roman"/>
                <w:noProof/>
                <w:sz w:val="18"/>
              </w:rPr>
            </w:pPr>
            <w:r w:rsidRPr="00BF35C9">
              <w:rPr>
                <w:rFonts w:cs="Times New Roman"/>
                <w:b/>
                <w:bCs/>
                <w:noProof/>
                <w:sz w:val="18"/>
              </w:rPr>
              <w:t>X</w:t>
            </w:r>
          </w:p>
        </w:tc>
        <w:tc>
          <w:tcPr>
            <w:tcW w:w="1798" w:type="pct"/>
          </w:tcPr>
          <w:p w14:paraId="53B9A892" w14:textId="77777777" w:rsidR="00EA24E5" w:rsidRPr="00BF35C9" w:rsidRDefault="00EA24E5" w:rsidP="00850F12">
            <w:pPr>
              <w:spacing w:after="0" w:line="360" w:lineRule="auto"/>
              <w:jc w:val="center"/>
              <w:rPr>
                <w:rFonts w:cs="Times New Roman"/>
                <w:noProof/>
                <w:sz w:val="18"/>
              </w:rPr>
            </w:pPr>
            <w:r w:rsidRPr="00BF35C9">
              <w:rPr>
                <w:rFonts w:cs="Times New Roman"/>
                <w:b/>
                <w:bCs/>
                <w:noProof/>
                <w:sz w:val="18"/>
              </w:rPr>
              <w:t>X</w:t>
            </w:r>
          </w:p>
        </w:tc>
      </w:tr>
      <w:tr w:rsidR="00EA24E5" w:rsidRPr="00BF35C9" w14:paraId="0D881D57" w14:textId="77777777" w:rsidTr="00E974AD">
        <w:trPr>
          <w:trHeight w:val="165"/>
        </w:trPr>
        <w:tc>
          <w:tcPr>
            <w:tcW w:w="1046" w:type="pct"/>
            <w:shd w:val="clear" w:color="auto" w:fill="92D050"/>
          </w:tcPr>
          <w:p w14:paraId="47EC789A"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2</w:t>
            </w:r>
          </w:p>
        </w:tc>
        <w:tc>
          <w:tcPr>
            <w:tcW w:w="958" w:type="pct"/>
            <w:shd w:val="clear" w:color="auto" w:fill="92D050"/>
          </w:tcPr>
          <w:p w14:paraId="55DB9658" w14:textId="77777777" w:rsidR="00EA24E5" w:rsidRPr="00BF35C9" w:rsidRDefault="00EA24E5" w:rsidP="00850F12">
            <w:pPr>
              <w:spacing w:after="0" w:line="360" w:lineRule="auto"/>
              <w:jc w:val="center"/>
              <w:rPr>
                <w:rFonts w:cs="Times New Roman"/>
                <w:noProof/>
                <w:sz w:val="18"/>
              </w:rPr>
            </w:pPr>
          </w:p>
        </w:tc>
        <w:tc>
          <w:tcPr>
            <w:tcW w:w="1198" w:type="pct"/>
          </w:tcPr>
          <w:p w14:paraId="6423851C" w14:textId="77777777" w:rsidR="00EA24E5" w:rsidRPr="00BF35C9" w:rsidRDefault="00EA24E5" w:rsidP="00850F12">
            <w:pPr>
              <w:spacing w:after="0" w:line="360" w:lineRule="auto"/>
              <w:jc w:val="center"/>
              <w:rPr>
                <w:rFonts w:cs="Times New Roman"/>
                <w:noProof/>
                <w:sz w:val="18"/>
              </w:rPr>
            </w:pPr>
          </w:p>
        </w:tc>
        <w:tc>
          <w:tcPr>
            <w:tcW w:w="1798" w:type="pct"/>
          </w:tcPr>
          <w:p w14:paraId="41B66687" w14:textId="77777777" w:rsidR="00EA24E5" w:rsidRPr="00BF35C9" w:rsidRDefault="00EA24E5" w:rsidP="00850F12">
            <w:pPr>
              <w:spacing w:after="0" w:line="360" w:lineRule="auto"/>
              <w:rPr>
                <w:rFonts w:cs="Times New Roman"/>
                <w:noProof/>
                <w:sz w:val="18"/>
              </w:rPr>
            </w:pPr>
          </w:p>
        </w:tc>
      </w:tr>
      <w:tr w:rsidR="00EA24E5" w:rsidRPr="00BF35C9" w14:paraId="080EE129" w14:textId="77777777" w:rsidTr="00E974AD">
        <w:trPr>
          <w:trHeight w:val="210"/>
        </w:trPr>
        <w:tc>
          <w:tcPr>
            <w:tcW w:w="1046" w:type="pct"/>
            <w:shd w:val="clear" w:color="auto" w:fill="FFFF00"/>
          </w:tcPr>
          <w:p w14:paraId="39DA5358"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3</w:t>
            </w:r>
          </w:p>
        </w:tc>
        <w:tc>
          <w:tcPr>
            <w:tcW w:w="958" w:type="pct"/>
            <w:shd w:val="clear" w:color="auto" w:fill="FFFF00"/>
          </w:tcPr>
          <w:p w14:paraId="07BC2E6A" w14:textId="77777777" w:rsidR="00EA24E5" w:rsidRPr="00BF35C9" w:rsidRDefault="00EA24E5" w:rsidP="00850F12">
            <w:pPr>
              <w:spacing w:after="0" w:line="360" w:lineRule="auto"/>
              <w:jc w:val="center"/>
              <w:rPr>
                <w:rFonts w:cs="Times New Roman"/>
                <w:noProof/>
                <w:sz w:val="18"/>
              </w:rPr>
            </w:pPr>
          </w:p>
        </w:tc>
        <w:tc>
          <w:tcPr>
            <w:tcW w:w="1198" w:type="pct"/>
          </w:tcPr>
          <w:p w14:paraId="594D4B02" w14:textId="77777777" w:rsidR="00EA24E5" w:rsidRPr="00BF35C9" w:rsidRDefault="00EA24E5" w:rsidP="00850F12">
            <w:pPr>
              <w:spacing w:after="0" w:line="360" w:lineRule="auto"/>
              <w:jc w:val="center"/>
              <w:rPr>
                <w:rFonts w:cs="Times New Roman"/>
                <w:noProof/>
                <w:sz w:val="18"/>
              </w:rPr>
            </w:pPr>
          </w:p>
        </w:tc>
        <w:tc>
          <w:tcPr>
            <w:tcW w:w="1798" w:type="pct"/>
          </w:tcPr>
          <w:p w14:paraId="054375E7" w14:textId="77777777" w:rsidR="00EA24E5" w:rsidRPr="00BF35C9" w:rsidRDefault="00EA24E5" w:rsidP="00850F12">
            <w:pPr>
              <w:spacing w:after="0" w:line="360" w:lineRule="auto"/>
              <w:jc w:val="center"/>
              <w:rPr>
                <w:rFonts w:cs="Times New Roman"/>
                <w:noProof/>
                <w:sz w:val="18"/>
              </w:rPr>
            </w:pPr>
          </w:p>
        </w:tc>
      </w:tr>
      <w:tr w:rsidR="00EA24E5" w:rsidRPr="00BF35C9" w14:paraId="11EE6515" w14:textId="77777777" w:rsidTr="00E974AD">
        <w:trPr>
          <w:trHeight w:val="225"/>
        </w:trPr>
        <w:tc>
          <w:tcPr>
            <w:tcW w:w="1046" w:type="pct"/>
            <w:shd w:val="clear" w:color="auto" w:fill="FFC000"/>
          </w:tcPr>
          <w:p w14:paraId="3DE084E3"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4</w:t>
            </w:r>
          </w:p>
        </w:tc>
        <w:tc>
          <w:tcPr>
            <w:tcW w:w="958" w:type="pct"/>
            <w:shd w:val="clear" w:color="auto" w:fill="FFC000"/>
          </w:tcPr>
          <w:p w14:paraId="6956CBA2" w14:textId="77777777" w:rsidR="00EA24E5" w:rsidRPr="00BF35C9" w:rsidRDefault="00EA24E5" w:rsidP="00850F12">
            <w:pPr>
              <w:spacing w:after="0" w:line="360" w:lineRule="auto"/>
              <w:jc w:val="center"/>
              <w:rPr>
                <w:rFonts w:cs="Times New Roman"/>
                <w:noProof/>
                <w:sz w:val="18"/>
              </w:rPr>
            </w:pPr>
          </w:p>
        </w:tc>
        <w:tc>
          <w:tcPr>
            <w:tcW w:w="1198" w:type="pct"/>
          </w:tcPr>
          <w:p w14:paraId="41CEF785" w14:textId="77777777" w:rsidR="00EA24E5" w:rsidRPr="00BF35C9" w:rsidRDefault="00EA24E5" w:rsidP="00850F12">
            <w:pPr>
              <w:spacing w:after="0" w:line="360" w:lineRule="auto"/>
              <w:jc w:val="center"/>
              <w:rPr>
                <w:rFonts w:cs="Times New Roman"/>
                <w:noProof/>
                <w:sz w:val="18"/>
              </w:rPr>
            </w:pPr>
          </w:p>
        </w:tc>
        <w:tc>
          <w:tcPr>
            <w:tcW w:w="1798" w:type="pct"/>
          </w:tcPr>
          <w:p w14:paraId="3BFA71D9" w14:textId="77777777" w:rsidR="00EA24E5" w:rsidRPr="00BF35C9" w:rsidRDefault="00EA24E5" w:rsidP="00850F12">
            <w:pPr>
              <w:spacing w:after="0" w:line="360" w:lineRule="auto"/>
              <w:jc w:val="center"/>
              <w:rPr>
                <w:rFonts w:cs="Times New Roman"/>
                <w:noProof/>
                <w:sz w:val="18"/>
              </w:rPr>
            </w:pPr>
          </w:p>
        </w:tc>
      </w:tr>
      <w:tr w:rsidR="00EA24E5" w:rsidRPr="00BF35C9" w14:paraId="07A0BFB0" w14:textId="77777777" w:rsidTr="00E974AD">
        <w:trPr>
          <w:trHeight w:val="210"/>
        </w:trPr>
        <w:tc>
          <w:tcPr>
            <w:tcW w:w="1046" w:type="pct"/>
            <w:shd w:val="clear" w:color="auto" w:fill="FF0000"/>
          </w:tcPr>
          <w:p w14:paraId="01A8828B"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5</w:t>
            </w:r>
          </w:p>
        </w:tc>
        <w:tc>
          <w:tcPr>
            <w:tcW w:w="958" w:type="pct"/>
            <w:shd w:val="clear" w:color="auto" w:fill="FF0000"/>
          </w:tcPr>
          <w:p w14:paraId="38A4AC8B" w14:textId="77777777" w:rsidR="00EA24E5" w:rsidRPr="00BF35C9" w:rsidRDefault="00EA24E5" w:rsidP="00850F12">
            <w:pPr>
              <w:spacing w:after="0" w:line="360" w:lineRule="auto"/>
              <w:jc w:val="center"/>
              <w:rPr>
                <w:rFonts w:cs="Times New Roman"/>
                <w:noProof/>
                <w:sz w:val="18"/>
              </w:rPr>
            </w:pPr>
          </w:p>
        </w:tc>
        <w:tc>
          <w:tcPr>
            <w:tcW w:w="1198" w:type="pct"/>
          </w:tcPr>
          <w:p w14:paraId="207C241F" w14:textId="77777777" w:rsidR="00EA24E5" w:rsidRPr="00BF35C9" w:rsidRDefault="00EA24E5" w:rsidP="00850F12">
            <w:pPr>
              <w:spacing w:after="0" w:line="360" w:lineRule="auto"/>
              <w:jc w:val="center"/>
              <w:rPr>
                <w:rFonts w:cs="Times New Roman"/>
                <w:noProof/>
                <w:sz w:val="18"/>
              </w:rPr>
            </w:pPr>
          </w:p>
        </w:tc>
        <w:tc>
          <w:tcPr>
            <w:tcW w:w="1798" w:type="pct"/>
          </w:tcPr>
          <w:p w14:paraId="55826D1C" w14:textId="77777777" w:rsidR="00EA24E5" w:rsidRPr="00BF35C9" w:rsidRDefault="00EA24E5" w:rsidP="00850F12">
            <w:pPr>
              <w:spacing w:after="0" w:line="360" w:lineRule="auto"/>
              <w:jc w:val="center"/>
              <w:rPr>
                <w:rFonts w:cs="Times New Roman"/>
                <w:noProof/>
                <w:sz w:val="18"/>
              </w:rPr>
            </w:pPr>
          </w:p>
        </w:tc>
      </w:tr>
    </w:tbl>
    <w:p w14:paraId="3CE687B9" w14:textId="77777777" w:rsidR="00EA24E5" w:rsidRPr="00BF35C9" w:rsidRDefault="00EA24E5" w:rsidP="00850F12">
      <w:pPr>
        <w:spacing w:after="0" w:line="360" w:lineRule="auto"/>
        <w:jc w:val="both"/>
        <w:rPr>
          <w:rFonts w:cs="Times New Roman"/>
          <w:noProof/>
          <w:u w:val="single"/>
        </w:rPr>
      </w:pPr>
    </w:p>
    <w:p w14:paraId="72F1944D" w14:textId="62F02135" w:rsidR="00EA24E5" w:rsidRPr="00BF35C9" w:rsidRDefault="00622D0F" w:rsidP="00622D0F">
      <w:pPr>
        <w:pStyle w:val="Naslov5"/>
        <w:rPr>
          <w:noProof/>
        </w:rPr>
      </w:pPr>
      <w:bookmarkStart w:id="407" w:name="_Toc169261065"/>
      <w:r>
        <w:rPr>
          <w:noProof/>
        </w:rPr>
        <w:t>5.7.</w:t>
      </w:r>
      <w:r w:rsidR="00E76C71">
        <w:rPr>
          <w:noProof/>
        </w:rPr>
        <w:t>4</w:t>
      </w:r>
      <w:r>
        <w:rPr>
          <w:noProof/>
        </w:rPr>
        <w:t xml:space="preserve">.1.5. </w:t>
      </w:r>
      <w:r w:rsidR="00EA24E5" w:rsidRPr="00BF35C9">
        <w:rPr>
          <w:noProof/>
        </w:rPr>
        <w:t>Vjerojatnost događaja</w:t>
      </w:r>
      <w:bookmarkEnd w:id="407"/>
    </w:p>
    <w:p w14:paraId="3B077580" w14:textId="268CA794" w:rsidR="00E974AD" w:rsidRPr="00BF35C9" w:rsidRDefault="00E974AD" w:rsidP="00E974AD">
      <w:pPr>
        <w:pStyle w:val="Opisslike"/>
        <w:keepNext/>
        <w:rPr>
          <w:rFonts w:cs="Times New Roman"/>
        </w:rPr>
      </w:pPr>
      <w:bookmarkStart w:id="408" w:name="_Toc169506765"/>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135</w:t>
      </w:r>
      <w:r w:rsidRPr="00BF35C9">
        <w:rPr>
          <w:rFonts w:cs="Times New Roman"/>
        </w:rPr>
        <w:fldChar w:fldCharType="end"/>
      </w:r>
      <w:r w:rsidRPr="00BF35C9">
        <w:rPr>
          <w:rFonts w:cs="Times New Roman"/>
        </w:rPr>
        <w:t>. Vjerojatnost/frekvencija - NND SUŠA</w:t>
      </w:r>
      <w:bookmarkEnd w:id="40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17"/>
        <w:gridCol w:w="1296"/>
        <w:gridCol w:w="1618"/>
        <w:gridCol w:w="1198"/>
        <w:gridCol w:w="2414"/>
        <w:gridCol w:w="1419"/>
      </w:tblGrid>
      <w:tr w:rsidR="00EA24E5" w:rsidRPr="00BF35C9" w14:paraId="618A8335" w14:textId="77777777" w:rsidTr="00E974AD">
        <w:trPr>
          <w:trHeight w:val="225"/>
        </w:trPr>
        <w:tc>
          <w:tcPr>
            <w:tcW w:w="616" w:type="pct"/>
            <w:vMerge w:val="restart"/>
            <w:shd w:val="clear" w:color="auto" w:fill="auto"/>
          </w:tcPr>
          <w:p w14:paraId="7F81F779" w14:textId="77777777" w:rsidR="00EA24E5" w:rsidRPr="00BF35C9" w:rsidRDefault="00EA24E5" w:rsidP="00E974AD">
            <w:pPr>
              <w:spacing w:line="360" w:lineRule="auto"/>
              <w:ind w:left="-23"/>
              <w:jc w:val="center"/>
              <w:rPr>
                <w:rFonts w:cs="Times New Roman"/>
                <w:b/>
                <w:bCs/>
                <w:noProof/>
                <w:sz w:val="18"/>
              </w:rPr>
            </w:pPr>
            <w:r w:rsidRPr="00BF35C9">
              <w:rPr>
                <w:rFonts w:cs="Times New Roman"/>
                <w:b/>
                <w:bCs/>
                <w:noProof/>
                <w:sz w:val="18"/>
              </w:rPr>
              <w:t>Kategorija</w:t>
            </w:r>
          </w:p>
        </w:tc>
        <w:tc>
          <w:tcPr>
            <w:tcW w:w="715" w:type="pct"/>
            <w:vMerge w:val="restart"/>
            <w:shd w:val="clear" w:color="auto" w:fill="auto"/>
          </w:tcPr>
          <w:p w14:paraId="37FFCC87" w14:textId="77777777" w:rsidR="00EA24E5" w:rsidRPr="00BF35C9" w:rsidRDefault="00EA24E5" w:rsidP="00E974AD">
            <w:pPr>
              <w:spacing w:line="360" w:lineRule="auto"/>
              <w:ind w:left="-23"/>
              <w:jc w:val="center"/>
              <w:rPr>
                <w:rFonts w:cs="Times New Roman"/>
                <w:b/>
                <w:bCs/>
                <w:noProof/>
                <w:sz w:val="18"/>
              </w:rPr>
            </w:pPr>
            <w:r w:rsidRPr="00BF35C9">
              <w:rPr>
                <w:rFonts w:cs="Times New Roman"/>
                <w:b/>
                <w:bCs/>
                <w:noProof/>
                <w:sz w:val="18"/>
              </w:rPr>
              <w:t>Posljedice</w:t>
            </w:r>
          </w:p>
        </w:tc>
        <w:tc>
          <w:tcPr>
            <w:tcW w:w="3669" w:type="pct"/>
            <w:gridSpan w:val="4"/>
            <w:shd w:val="clear" w:color="auto" w:fill="auto"/>
          </w:tcPr>
          <w:p w14:paraId="6B561C59" w14:textId="77777777" w:rsidR="00EA24E5" w:rsidRPr="00BF35C9" w:rsidRDefault="00EA24E5" w:rsidP="00E974AD">
            <w:pPr>
              <w:pStyle w:val="Bezproreda1"/>
              <w:spacing w:line="360" w:lineRule="auto"/>
              <w:jc w:val="center"/>
              <w:rPr>
                <w:rFonts w:ascii="Times New Roman" w:hAnsi="Times New Roman"/>
                <w:b/>
                <w:bCs/>
                <w:noProof/>
                <w:sz w:val="18"/>
                <w:lang w:val="hr-HR"/>
              </w:rPr>
            </w:pPr>
            <w:r w:rsidRPr="00BF35C9">
              <w:rPr>
                <w:rFonts w:ascii="Times New Roman" w:hAnsi="Times New Roman"/>
                <w:b/>
                <w:bCs/>
                <w:noProof/>
                <w:sz w:val="18"/>
                <w:lang w:val="hr-HR"/>
              </w:rPr>
              <w:t>Vjerojatnost/frekvencija</w:t>
            </w:r>
          </w:p>
        </w:tc>
      </w:tr>
      <w:tr w:rsidR="00EA24E5" w:rsidRPr="00BF35C9" w14:paraId="71A23E19" w14:textId="77777777" w:rsidTr="00E974AD">
        <w:trPr>
          <w:trHeight w:val="252"/>
        </w:trPr>
        <w:tc>
          <w:tcPr>
            <w:tcW w:w="616" w:type="pct"/>
            <w:vMerge/>
            <w:shd w:val="clear" w:color="auto" w:fill="auto"/>
          </w:tcPr>
          <w:p w14:paraId="19D87248" w14:textId="77777777" w:rsidR="00EA24E5" w:rsidRPr="00BF35C9" w:rsidRDefault="00EA24E5" w:rsidP="00E974AD">
            <w:pPr>
              <w:spacing w:line="360" w:lineRule="auto"/>
              <w:ind w:left="-23"/>
              <w:jc w:val="center"/>
              <w:rPr>
                <w:rFonts w:cs="Times New Roman"/>
                <w:b/>
                <w:bCs/>
                <w:noProof/>
                <w:sz w:val="18"/>
              </w:rPr>
            </w:pPr>
          </w:p>
        </w:tc>
        <w:tc>
          <w:tcPr>
            <w:tcW w:w="715" w:type="pct"/>
            <w:vMerge/>
            <w:shd w:val="clear" w:color="auto" w:fill="auto"/>
          </w:tcPr>
          <w:p w14:paraId="1FA4E875" w14:textId="77777777" w:rsidR="00EA24E5" w:rsidRPr="00BF35C9" w:rsidRDefault="00EA24E5" w:rsidP="00E974AD">
            <w:pPr>
              <w:spacing w:line="360" w:lineRule="auto"/>
              <w:ind w:left="-23"/>
              <w:jc w:val="center"/>
              <w:rPr>
                <w:rFonts w:cs="Times New Roman"/>
                <w:b/>
                <w:bCs/>
                <w:noProof/>
                <w:sz w:val="18"/>
              </w:rPr>
            </w:pPr>
          </w:p>
        </w:tc>
        <w:tc>
          <w:tcPr>
            <w:tcW w:w="893" w:type="pct"/>
            <w:shd w:val="clear" w:color="auto" w:fill="auto"/>
          </w:tcPr>
          <w:p w14:paraId="1476A21B" w14:textId="77777777" w:rsidR="00EA24E5" w:rsidRPr="00BF35C9" w:rsidRDefault="00EA24E5" w:rsidP="00E974AD">
            <w:pPr>
              <w:pStyle w:val="Bezproreda1"/>
              <w:spacing w:line="360" w:lineRule="auto"/>
              <w:jc w:val="center"/>
              <w:rPr>
                <w:rFonts w:ascii="Times New Roman" w:hAnsi="Times New Roman"/>
                <w:b/>
                <w:bCs/>
                <w:noProof/>
                <w:sz w:val="18"/>
                <w:lang w:val="hr-HR"/>
              </w:rPr>
            </w:pPr>
            <w:r w:rsidRPr="00BF35C9">
              <w:rPr>
                <w:rFonts w:ascii="Times New Roman" w:hAnsi="Times New Roman"/>
                <w:b/>
                <w:bCs/>
                <w:noProof/>
                <w:sz w:val="18"/>
                <w:lang w:val="hr-HR"/>
              </w:rPr>
              <w:t>Kvalitativno</w:t>
            </w:r>
          </w:p>
        </w:tc>
        <w:tc>
          <w:tcPr>
            <w:tcW w:w="661" w:type="pct"/>
            <w:shd w:val="clear" w:color="auto" w:fill="auto"/>
          </w:tcPr>
          <w:p w14:paraId="263591DE" w14:textId="77777777" w:rsidR="00EA24E5" w:rsidRPr="00BF35C9" w:rsidRDefault="00EA24E5" w:rsidP="00E974AD">
            <w:pPr>
              <w:pStyle w:val="Bezproreda1"/>
              <w:spacing w:line="360" w:lineRule="auto"/>
              <w:jc w:val="center"/>
              <w:rPr>
                <w:rFonts w:ascii="Times New Roman" w:hAnsi="Times New Roman"/>
                <w:b/>
                <w:bCs/>
                <w:noProof/>
                <w:sz w:val="18"/>
                <w:lang w:val="hr-HR"/>
              </w:rPr>
            </w:pPr>
            <w:r w:rsidRPr="00BF35C9">
              <w:rPr>
                <w:rFonts w:ascii="Times New Roman" w:hAnsi="Times New Roman"/>
                <w:b/>
                <w:bCs/>
                <w:noProof/>
                <w:sz w:val="18"/>
                <w:lang w:val="hr-HR"/>
              </w:rPr>
              <w:t>Vjerojatnost</w:t>
            </w:r>
          </w:p>
        </w:tc>
        <w:tc>
          <w:tcPr>
            <w:tcW w:w="1332" w:type="pct"/>
            <w:shd w:val="clear" w:color="auto" w:fill="auto"/>
          </w:tcPr>
          <w:p w14:paraId="7029C3FE" w14:textId="77777777" w:rsidR="00EA24E5" w:rsidRPr="00BF35C9" w:rsidRDefault="00EA24E5" w:rsidP="00E974AD">
            <w:pPr>
              <w:pStyle w:val="Bezproreda1"/>
              <w:spacing w:line="360" w:lineRule="auto"/>
              <w:jc w:val="center"/>
              <w:rPr>
                <w:rFonts w:ascii="Times New Roman" w:hAnsi="Times New Roman"/>
                <w:b/>
                <w:bCs/>
                <w:noProof/>
                <w:sz w:val="18"/>
                <w:lang w:val="hr-HR"/>
              </w:rPr>
            </w:pPr>
            <w:r w:rsidRPr="00BF35C9">
              <w:rPr>
                <w:rFonts w:ascii="Times New Roman" w:hAnsi="Times New Roman"/>
                <w:b/>
                <w:bCs/>
                <w:noProof/>
                <w:sz w:val="18"/>
                <w:lang w:val="hr-HR"/>
              </w:rPr>
              <w:t>Frekvencija</w:t>
            </w:r>
          </w:p>
        </w:tc>
        <w:tc>
          <w:tcPr>
            <w:tcW w:w="783" w:type="pct"/>
            <w:shd w:val="clear" w:color="auto" w:fill="auto"/>
          </w:tcPr>
          <w:p w14:paraId="0D50D905" w14:textId="77777777" w:rsidR="00EA24E5" w:rsidRPr="00BF35C9" w:rsidRDefault="00EA24E5" w:rsidP="00E974AD">
            <w:pPr>
              <w:pStyle w:val="Bezproreda1"/>
              <w:spacing w:line="360" w:lineRule="auto"/>
              <w:jc w:val="center"/>
              <w:rPr>
                <w:rFonts w:ascii="Times New Roman" w:hAnsi="Times New Roman"/>
                <w:b/>
                <w:bCs/>
                <w:noProof/>
                <w:sz w:val="18"/>
                <w:lang w:val="hr-HR"/>
              </w:rPr>
            </w:pPr>
            <w:r w:rsidRPr="00BF35C9">
              <w:rPr>
                <w:rFonts w:ascii="Times New Roman" w:hAnsi="Times New Roman"/>
                <w:b/>
                <w:bCs/>
                <w:noProof/>
                <w:sz w:val="18"/>
                <w:lang w:val="hr-HR"/>
              </w:rPr>
              <w:t>ODABRANO</w:t>
            </w:r>
          </w:p>
        </w:tc>
      </w:tr>
      <w:tr w:rsidR="00EA24E5" w:rsidRPr="00BF35C9" w14:paraId="2028C033" w14:textId="77777777" w:rsidTr="00E974AD">
        <w:trPr>
          <w:trHeight w:val="180"/>
        </w:trPr>
        <w:tc>
          <w:tcPr>
            <w:tcW w:w="616" w:type="pct"/>
            <w:shd w:val="clear" w:color="auto" w:fill="00B0F0"/>
          </w:tcPr>
          <w:p w14:paraId="78354881"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1</w:t>
            </w:r>
          </w:p>
        </w:tc>
        <w:tc>
          <w:tcPr>
            <w:tcW w:w="715" w:type="pct"/>
            <w:shd w:val="clear" w:color="auto" w:fill="00B0F0"/>
          </w:tcPr>
          <w:p w14:paraId="2F2B6DC8" w14:textId="77777777" w:rsidR="00EA24E5" w:rsidRPr="00BF35C9" w:rsidRDefault="00EA24E5" w:rsidP="00850F12">
            <w:pPr>
              <w:spacing w:after="0" w:line="360" w:lineRule="auto"/>
              <w:rPr>
                <w:rFonts w:cs="Times New Roman"/>
                <w:noProof/>
                <w:sz w:val="18"/>
              </w:rPr>
            </w:pPr>
            <w:r w:rsidRPr="00BF35C9">
              <w:rPr>
                <w:rFonts w:cs="Times New Roman"/>
                <w:noProof/>
                <w:sz w:val="18"/>
              </w:rPr>
              <w:t>Neznatne</w:t>
            </w:r>
          </w:p>
        </w:tc>
        <w:tc>
          <w:tcPr>
            <w:tcW w:w="893" w:type="pct"/>
            <w:shd w:val="clear" w:color="auto" w:fill="00B0F0"/>
          </w:tcPr>
          <w:p w14:paraId="301F614E"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Iznimno mala</w:t>
            </w:r>
          </w:p>
        </w:tc>
        <w:tc>
          <w:tcPr>
            <w:tcW w:w="661" w:type="pct"/>
          </w:tcPr>
          <w:p w14:paraId="3EE4CA66"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&lt;1%</w:t>
            </w:r>
          </w:p>
        </w:tc>
        <w:tc>
          <w:tcPr>
            <w:tcW w:w="1332" w:type="pct"/>
          </w:tcPr>
          <w:p w14:paraId="6A357575" w14:textId="77777777" w:rsidR="00EA24E5" w:rsidRPr="00BF35C9" w:rsidRDefault="00EA24E5" w:rsidP="00850F12">
            <w:pPr>
              <w:pStyle w:val="Bezproreda1"/>
              <w:spacing w:line="360" w:lineRule="auto"/>
              <w:rPr>
                <w:rFonts w:ascii="Times New Roman" w:hAnsi="Times New Roman"/>
                <w:noProof/>
                <w:sz w:val="18"/>
                <w:lang w:val="hr-HR"/>
              </w:rPr>
            </w:pPr>
            <w:r w:rsidRPr="00BF35C9">
              <w:rPr>
                <w:rFonts w:ascii="Times New Roman" w:hAnsi="Times New Roman"/>
                <w:noProof/>
                <w:sz w:val="18"/>
                <w:lang w:val="hr-HR"/>
              </w:rPr>
              <w:t>1 događaj u 100 godina i rjeđe</w:t>
            </w:r>
          </w:p>
        </w:tc>
        <w:tc>
          <w:tcPr>
            <w:tcW w:w="783" w:type="pct"/>
          </w:tcPr>
          <w:p w14:paraId="1FE7F182" w14:textId="77777777" w:rsidR="00EA24E5" w:rsidRPr="00BF35C9" w:rsidRDefault="00EA24E5" w:rsidP="00850F12">
            <w:pPr>
              <w:spacing w:after="0" w:line="360" w:lineRule="auto"/>
              <w:jc w:val="center"/>
              <w:rPr>
                <w:rFonts w:cs="Times New Roman"/>
                <w:noProof/>
                <w:sz w:val="18"/>
              </w:rPr>
            </w:pPr>
          </w:p>
        </w:tc>
      </w:tr>
      <w:tr w:rsidR="00EA24E5" w:rsidRPr="00BF35C9" w14:paraId="54E0BD8F" w14:textId="77777777" w:rsidTr="00E974AD">
        <w:trPr>
          <w:trHeight w:val="300"/>
        </w:trPr>
        <w:tc>
          <w:tcPr>
            <w:tcW w:w="616" w:type="pct"/>
            <w:shd w:val="clear" w:color="auto" w:fill="92D050"/>
          </w:tcPr>
          <w:p w14:paraId="5662324D"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2</w:t>
            </w:r>
          </w:p>
        </w:tc>
        <w:tc>
          <w:tcPr>
            <w:tcW w:w="715" w:type="pct"/>
            <w:shd w:val="clear" w:color="auto" w:fill="92D050"/>
          </w:tcPr>
          <w:p w14:paraId="1030A2A5" w14:textId="77777777" w:rsidR="00EA24E5" w:rsidRPr="00BF35C9" w:rsidRDefault="00EA24E5" w:rsidP="00850F12">
            <w:pPr>
              <w:spacing w:after="0" w:line="360" w:lineRule="auto"/>
              <w:rPr>
                <w:rFonts w:cs="Times New Roman"/>
                <w:noProof/>
                <w:sz w:val="18"/>
              </w:rPr>
            </w:pPr>
            <w:r w:rsidRPr="00BF35C9">
              <w:rPr>
                <w:rFonts w:cs="Times New Roman"/>
                <w:noProof/>
                <w:sz w:val="18"/>
              </w:rPr>
              <w:t>Malene</w:t>
            </w:r>
          </w:p>
        </w:tc>
        <w:tc>
          <w:tcPr>
            <w:tcW w:w="893" w:type="pct"/>
            <w:shd w:val="clear" w:color="auto" w:fill="92D050"/>
          </w:tcPr>
          <w:p w14:paraId="34DC5248"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Mala</w:t>
            </w:r>
          </w:p>
        </w:tc>
        <w:tc>
          <w:tcPr>
            <w:tcW w:w="661" w:type="pct"/>
          </w:tcPr>
          <w:p w14:paraId="034D72CB"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1-5%</w:t>
            </w:r>
          </w:p>
        </w:tc>
        <w:tc>
          <w:tcPr>
            <w:tcW w:w="1332" w:type="pct"/>
          </w:tcPr>
          <w:p w14:paraId="4D399908" w14:textId="77777777" w:rsidR="00EA24E5" w:rsidRPr="00BF35C9" w:rsidRDefault="00EA24E5" w:rsidP="00850F12">
            <w:pPr>
              <w:pStyle w:val="Bezproreda1"/>
              <w:spacing w:line="360" w:lineRule="auto"/>
              <w:rPr>
                <w:rFonts w:ascii="Times New Roman" w:hAnsi="Times New Roman"/>
                <w:noProof/>
                <w:sz w:val="18"/>
                <w:lang w:val="hr-HR"/>
              </w:rPr>
            </w:pPr>
            <w:r w:rsidRPr="00BF35C9">
              <w:rPr>
                <w:rFonts w:ascii="Times New Roman" w:hAnsi="Times New Roman"/>
                <w:noProof/>
                <w:sz w:val="18"/>
                <w:lang w:val="hr-HR"/>
              </w:rPr>
              <w:t>1 događaj u 20 do 100 godina</w:t>
            </w:r>
          </w:p>
        </w:tc>
        <w:tc>
          <w:tcPr>
            <w:tcW w:w="783" w:type="pct"/>
          </w:tcPr>
          <w:p w14:paraId="35B0A618" w14:textId="77777777" w:rsidR="00EA24E5" w:rsidRPr="00BF35C9" w:rsidRDefault="00EA24E5" w:rsidP="00850F12">
            <w:pPr>
              <w:spacing w:after="0" w:line="360" w:lineRule="auto"/>
              <w:jc w:val="center"/>
              <w:rPr>
                <w:rFonts w:cs="Times New Roman"/>
                <w:noProof/>
                <w:sz w:val="18"/>
              </w:rPr>
            </w:pPr>
          </w:p>
        </w:tc>
      </w:tr>
      <w:tr w:rsidR="00EA24E5" w:rsidRPr="00BF35C9" w14:paraId="0E1F7F1B" w14:textId="77777777" w:rsidTr="00E974AD">
        <w:trPr>
          <w:trHeight w:val="255"/>
        </w:trPr>
        <w:tc>
          <w:tcPr>
            <w:tcW w:w="616" w:type="pct"/>
            <w:shd w:val="clear" w:color="auto" w:fill="FFFF00"/>
          </w:tcPr>
          <w:p w14:paraId="4CD504CB"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3</w:t>
            </w:r>
          </w:p>
        </w:tc>
        <w:tc>
          <w:tcPr>
            <w:tcW w:w="715" w:type="pct"/>
            <w:shd w:val="clear" w:color="auto" w:fill="FFFF00"/>
          </w:tcPr>
          <w:p w14:paraId="2325C487" w14:textId="77777777" w:rsidR="00EA24E5" w:rsidRPr="00BF35C9" w:rsidRDefault="00EA24E5" w:rsidP="00850F12">
            <w:pPr>
              <w:spacing w:after="0" w:line="360" w:lineRule="auto"/>
              <w:rPr>
                <w:rFonts w:cs="Times New Roman"/>
                <w:noProof/>
                <w:sz w:val="18"/>
              </w:rPr>
            </w:pPr>
            <w:r w:rsidRPr="00BF35C9">
              <w:rPr>
                <w:rFonts w:cs="Times New Roman"/>
                <w:noProof/>
                <w:sz w:val="18"/>
              </w:rPr>
              <w:t>Umjerene</w:t>
            </w:r>
          </w:p>
        </w:tc>
        <w:tc>
          <w:tcPr>
            <w:tcW w:w="893" w:type="pct"/>
            <w:shd w:val="clear" w:color="auto" w:fill="FFFF00"/>
          </w:tcPr>
          <w:p w14:paraId="7AF12E47"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Umjerena</w:t>
            </w:r>
          </w:p>
        </w:tc>
        <w:tc>
          <w:tcPr>
            <w:tcW w:w="661" w:type="pct"/>
          </w:tcPr>
          <w:p w14:paraId="118965B0"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5-50%</w:t>
            </w:r>
          </w:p>
        </w:tc>
        <w:tc>
          <w:tcPr>
            <w:tcW w:w="1332" w:type="pct"/>
          </w:tcPr>
          <w:p w14:paraId="5F0EC935" w14:textId="77777777" w:rsidR="00EA24E5" w:rsidRPr="00BF35C9" w:rsidRDefault="00EA24E5" w:rsidP="00850F12">
            <w:pPr>
              <w:pStyle w:val="Bezproreda1"/>
              <w:spacing w:line="360" w:lineRule="auto"/>
              <w:rPr>
                <w:rFonts w:ascii="Times New Roman" w:hAnsi="Times New Roman"/>
                <w:noProof/>
                <w:sz w:val="18"/>
                <w:lang w:val="hr-HR"/>
              </w:rPr>
            </w:pPr>
            <w:r w:rsidRPr="00BF35C9">
              <w:rPr>
                <w:rFonts w:ascii="Times New Roman" w:hAnsi="Times New Roman"/>
                <w:noProof/>
                <w:sz w:val="18"/>
                <w:lang w:val="hr-HR"/>
              </w:rPr>
              <w:t>1 događaj u 2-20 godina</w:t>
            </w:r>
          </w:p>
        </w:tc>
        <w:tc>
          <w:tcPr>
            <w:tcW w:w="783" w:type="pct"/>
          </w:tcPr>
          <w:p w14:paraId="5549DFE7" w14:textId="77777777" w:rsidR="00EA24E5" w:rsidRPr="00BF35C9" w:rsidRDefault="00EA24E5" w:rsidP="00850F12">
            <w:pPr>
              <w:spacing w:after="0" w:line="360" w:lineRule="auto"/>
              <w:jc w:val="center"/>
              <w:rPr>
                <w:rFonts w:cs="Times New Roman"/>
                <w:b/>
                <w:bCs/>
                <w:noProof/>
                <w:sz w:val="18"/>
              </w:rPr>
            </w:pPr>
          </w:p>
        </w:tc>
      </w:tr>
      <w:tr w:rsidR="00EA24E5" w:rsidRPr="00BF35C9" w14:paraId="2DF44ADC" w14:textId="77777777" w:rsidTr="00E974AD">
        <w:trPr>
          <w:trHeight w:val="255"/>
        </w:trPr>
        <w:tc>
          <w:tcPr>
            <w:tcW w:w="616" w:type="pct"/>
            <w:shd w:val="clear" w:color="auto" w:fill="FFC000"/>
          </w:tcPr>
          <w:p w14:paraId="695BEEA5"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4</w:t>
            </w:r>
          </w:p>
        </w:tc>
        <w:tc>
          <w:tcPr>
            <w:tcW w:w="715" w:type="pct"/>
            <w:shd w:val="clear" w:color="auto" w:fill="FFC000"/>
          </w:tcPr>
          <w:p w14:paraId="06DF26DB" w14:textId="77777777" w:rsidR="00EA24E5" w:rsidRPr="00BF35C9" w:rsidRDefault="00EA24E5" w:rsidP="00850F12">
            <w:pPr>
              <w:spacing w:after="0" w:line="360" w:lineRule="auto"/>
              <w:rPr>
                <w:rFonts w:cs="Times New Roman"/>
                <w:noProof/>
                <w:sz w:val="18"/>
              </w:rPr>
            </w:pPr>
            <w:r w:rsidRPr="00BF35C9">
              <w:rPr>
                <w:rFonts w:cs="Times New Roman"/>
                <w:noProof/>
                <w:sz w:val="18"/>
              </w:rPr>
              <w:t>Značajne</w:t>
            </w:r>
          </w:p>
        </w:tc>
        <w:tc>
          <w:tcPr>
            <w:tcW w:w="893" w:type="pct"/>
            <w:shd w:val="clear" w:color="auto" w:fill="FFC000"/>
          </w:tcPr>
          <w:p w14:paraId="39E25D26"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Velika</w:t>
            </w:r>
          </w:p>
        </w:tc>
        <w:tc>
          <w:tcPr>
            <w:tcW w:w="661" w:type="pct"/>
          </w:tcPr>
          <w:p w14:paraId="3C1C607C"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51-98%</w:t>
            </w:r>
          </w:p>
        </w:tc>
        <w:tc>
          <w:tcPr>
            <w:tcW w:w="1332" w:type="pct"/>
          </w:tcPr>
          <w:p w14:paraId="27AE3B2E" w14:textId="77777777" w:rsidR="00EA24E5" w:rsidRPr="00BF35C9" w:rsidRDefault="00EA24E5" w:rsidP="00850F12">
            <w:pPr>
              <w:pStyle w:val="Bezproreda1"/>
              <w:spacing w:line="360" w:lineRule="auto"/>
              <w:rPr>
                <w:rFonts w:ascii="Times New Roman" w:hAnsi="Times New Roman"/>
                <w:noProof/>
                <w:sz w:val="18"/>
                <w:lang w:val="hr-HR"/>
              </w:rPr>
            </w:pPr>
            <w:r w:rsidRPr="00BF35C9">
              <w:rPr>
                <w:rFonts w:ascii="Times New Roman" w:hAnsi="Times New Roman"/>
                <w:noProof/>
                <w:sz w:val="18"/>
                <w:lang w:val="hr-HR"/>
              </w:rPr>
              <w:t>1 događaj u 1-2 godine</w:t>
            </w:r>
          </w:p>
        </w:tc>
        <w:tc>
          <w:tcPr>
            <w:tcW w:w="783" w:type="pct"/>
          </w:tcPr>
          <w:p w14:paraId="62212E26" w14:textId="77777777" w:rsidR="00EA24E5" w:rsidRPr="00BF35C9" w:rsidRDefault="00EA24E5" w:rsidP="00850F12">
            <w:pPr>
              <w:spacing w:after="0" w:line="360" w:lineRule="auto"/>
              <w:jc w:val="center"/>
              <w:rPr>
                <w:rFonts w:cs="Times New Roman"/>
                <w:noProof/>
                <w:sz w:val="18"/>
              </w:rPr>
            </w:pPr>
            <w:r w:rsidRPr="00BF35C9">
              <w:rPr>
                <w:rFonts w:cs="Times New Roman"/>
                <w:b/>
                <w:bCs/>
                <w:noProof/>
                <w:sz w:val="18"/>
              </w:rPr>
              <w:t>X</w:t>
            </w:r>
          </w:p>
        </w:tc>
      </w:tr>
      <w:tr w:rsidR="00EA24E5" w:rsidRPr="00BF35C9" w14:paraId="40D64A94" w14:textId="77777777" w:rsidTr="00E974AD">
        <w:trPr>
          <w:trHeight w:val="285"/>
        </w:trPr>
        <w:tc>
          <w:tcPr>
            <w:tcW w:w="616" w:type="pct"/>
            <w:shd w:val="clear" w:color="auto" w:fill="FF0000"/>
          </w:tcPr>
          <w:p w14:paraId="0FE8B8B6"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5</w:t>
            </w:r>
          </w:p>
        </w:tc>
        <w:tc>
          <w:tcPr>
            <w:tcW w:w="715" w:type="pct"/>
            <w:shd w:val="clear" w:color="auto" w:fill="FF0000"/>
          </w:tcPr>
          <w:p w14:paraId="6E02C8F9" w14:textId="77777777" w:rsidR="00EA24E5" w:rsidRPr="00BF35C9" w:rsidRDefault="00EA24E5" w:rsidP="00850F12">
            <w:pPr>
              <w:spacing w:after="0" w:line="360" w:lineRule="auto"/>
              <w:rPr>
                <w:rFonts w:cs="Times New Roman"/>
                <w:noProof/>
                <w:sz w:val="18"/>
              </w:rPr>
            </w:pPr>
            <w:r w:rsidRPr="00BF35C9">
              <w:rPr>
                <w:rFonts w:cs="Times New Roman"/>
                <w:noProof/>
                <w:sz w:val="18"/>
              </w:rPr>
              <w:t>Katastrofalne</w:t>
            </w:r>
          </w:p>
        </w:tc>
        <w:tc>
          <w:tcPr>
            <w:tcW w:w="893" w:type="pct"/>
            <w:shd w:val="clear" w:color="auto" w:fill="FF0000"/>
          </w:tcPr>
          <w:p w14:paraId="7BE4F4C2"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Iznimno velika</w:t>
            </w:r>
          </w:p>
        </w:tc>
        <w:tc>
          <w:tcPr>
            <w:tcW w:w="661" w:type="pct"/>
          </w:tcPr>
          <w:p w14:paraId="198EC3DE"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&gt;98%</w:t>
            </w:r>
          </w:p>
        </w:tc>
        <w:tc>
          <w:tcPr>
            <w:tcW w:w="1332" w:type="pct"/>
          </w:tcPr>
          <w:p w14:paraId="14FCEC33" w14:textId="77777777" w:rsidR="00EA24E5" w:rsidRPr="00BF35C9" w:rsidRDefault="00EA24E5" w:rsidP="00850F12">
            <w:pPr>
              <w:pStyle w:val="Bezproreda1"/>
              <w:spacing w:line="360" w:lineRule="auto"/>
              <w:rPr>
                <w:rFonts w:ascii="Times New Roman" w:hAnsi="Times New Roman"/>
                <w:noProof/>
                <w:sz w:val="18"/>
                <w:lang w:val="hr-HR"/>
              </w:rPr>
            </w:pPr>
            <w:r w:rsidRPr="00BF35C9">
              <w:rPr>
                <w:rFonts w:ascii="Times New Roman" w:hAnsi="Times New Roman"/>
                <w:noProof/>
                <w:sz w:val="18"/>
                <w:lang w:val="hr-HR"/>
              </w:rPr>
              <w:t>1 događaj godišnje i češće</w:t>
            </w:r>
          </w:p>
        </w:tc>
        <w:tc>
          <w:tcPr>
            <w:tcW w:w="783" w:type="pct"/>
          </w:tcPr>
          <w:p w14:paraId="45FE1E1E" w14:textId="77777777" w:rsidR="00EA24E5" w:rsidRPr="00BF35C9" w:rsidRDefault="00EA24E5" w:rsidP="00850F12">
            <w:pPr>
              <w:spacing w:after="0" w:line="360" w:lineRule="auto"/>
              <w:jc w:val="center"/>
              <w:rPr>
                <w:rFonts w:cs="Times New Roman"/>
                <w:noProof/>
                <w:sz w:val="18"/>
              </w:rPr>
            </w:pPr>
          </w:p>
        </w:tc>
      </w:tr>
    </w:tbl>
    <w:p w14:paraId="77F7D5E5" w14:textId="77777777" w:rsidR="00EA24E5" w:rsidRPr="00BF35C9" w:rsidRDefault="00EA24E5" w:rsidP="00850F12">
      <w:pPr>
        <w:spacing w:after="0" w:line="360" w:lineRule="auto"/>
        <w:jc w:val="both"/>
        <w:rPr>
          <w:rFonts w:cs="Times New Roman"/>
          <w:noProof/>
        </w:rPr>
      </w:pPr>
    </w:p>
    <w:p w14:paraId="79D5B2FD" w14:textId="77777777" w:rsidR="00EA24E5" w:rsidRPr="00BF35C9" w:rsidRDefault="00EA24E5" w:rsidP="00850F12">
      <w:pPr>
        <w:spacing w:after="0" w:line="360" w:lineRule="auto"/>
        <w:jc w:val="both"/>
        <w:rPr>
          <w:rFonts w:cs="Times New Roman"/>
          <w:i/>
          <w:iCs/>
          <w:noProof/>
          <w:u w:val="single"/>
        </w:rPr>
      </w:pPr>
    </w:p>
    <w:p w14:paraId="16409D68" w14:textId="1EDD9B6E" w:rsidR="00EA24E5" w:rsidRPr="00BF35C9" w:rsidRDefault="00622D0F" w:rsidP="00622D0F">
      <w:pPr>
        <w:pStyle w:val="Naslov4"/>
        <w:rPr>
          <w:noProof/>
          <w:lang w:eastAsia="ar-SA"/>
        </w:rPr>
      </w:pPr>
      <w:bookmarkStart w:id="409" w:name="_Toc169261066"/>
      <w:r>
        <w:rPr>
          <w:noProof/>
        </w:rPr>
        <w:t>5.7.</w:t>
      </w:r>
      <w:r w:rsidR="00E76C71">
        <w:rPr>
          <w:noProof/>
        </w:rPr>
        <w:t>4</w:t>
      </w:r>
      <w:r>
        <w:rPr>
          <w:noProof/>
        </w:rPr>
        <w:t xml:space="preserve">.2. </w:t>
      </w:r>
      <w:r w:rsidR="00EA24E5" w:rsidRPr="00BF35C9">
        <w:rPr>
          <w:noProof/>
        </w:rPr>
        <w:t>Događaj s najgorim mogućim posljedicama</w:t>
      </w:r>
      <w:bookmarkEnd w:id="409"/>
    </w:p>
    <w:p w14:paraId="00255134" w14:textId="46FCB667" w:rsidR="00622D0F" w:rsidRDefault="00C754C1" w:rsidP="00C754C1">
      <w:pPr>
        <w:pStyle w:val="Naslov5"/>
        <w:rPr>
          <w:noProof/>
        </w:rPr>
      </w:pPr>
      <w:bookmarkStart w:id="410" w:name="_Toc169261067"/>
      <w:r>
        <w:rPr>
          <w:noProof/>
        </w:rPr>
        <w:t>5.7.</w:t>
      </w:r>
      <w:r w:rsidR="00E76C71">
        <w:rPr>
          <w:noProof/>
        </w:rPr>
        <w:t>4</w:t>
      </w:r>
      <w:r>
        <w:rPr>
          <w:noProof/>
        </w:rPr>
        <w:t>.2.1. Opis DNP</w:t>
      </w:r>
      <w:bookmarkEnd w:id="410"/>
    </w:p>
    <w:p w14:paraId="78A36AF4" w14:textId="35E3D313" w:rsidR="00EA24E5" w:rsidRPr="00BF35C9" w:rsidRDefault="00EA24E5" w:rsidP="002E5FE7">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Štete od suše na površinama </w:t>
      </w:r>
      <w:r w:rsidR="00E974AD" w:rsidRPr="00BF35C9">
        <w:rPr>
          <w:rFonts w:ascii="Times New Roman" w:hAnsi="Times New Roman"/>
          <w:noProof/>
          <w:lang w:val="hr-HR"/>
        </w:rPr>
        <w:t>poljoprivrednih kultura zaista su velikih razmjera, što je razvidno i iz tablice koja prikazuje iznos štete u 2007., 2011. i 2013. godini kada je proglašena elementarna nepogoda.</w:t>
      </w:r>
      <w:r w:rsidR="002E5FE7" w:rsidRPr="00BF35C9">
        <w:rPr>
          <w:rFonts w:ascii="Times New Roman" w:hAnsi="Times New Roman"/>
          <w:noProof/>
          <w:lang w:val="hr-HR"/>
        </w:rPr>
        <w:t xml:space="preserve"> Izravan utjecaj suša ima na poljoprivredna gospodarstva na području Grada, kojima je osnovni prihod ostvaren obavljanjem poljoprivredne djelatnosti. Također, važno je spomenuti i n</w:t>
      </w:r>
      <w:r w:rsidR="00E974AD" w:rsidRPr="00BF35C9">
        <w:rPr>
          <w:rFonts w:ascii="Times New Roman" w:hAnsi="Times New Roman"/>
          <w:noProof/>
          <w:lang w:val="hr-HR"/>
        </w:rPr>
        <w:t>eizravan utjecaj</w:t>
      </w:r>
      <w:r w:rsidR="002E5FE7" w:rsidRPr="00BF35C9">
        <w:rPr>
          <w:rFonts w:ascii="Times New Roman" w:hAnsi="Times New Roman"/>
          <w:noProof/>
          <w:lang w:val="hr-HR"/>
        </w:rPr>
        <w:t xml:space="preserve"> suše </w:t>
      </w:r>
      <w:r w:rsidR="00E974AD" w:rsidRPr="00BF35C9">
        <w:rPr>
          <w:rFonts w:ascii="Times New Roman" w:hAnsi="Times New Roman"/>
          <w:noProof/>
          <w:lang w:val="hr-HR"/>
        </w:rPr>
        <w:t xml:space="preserve">na rast cijene hrane što dodatno utječe na </w:t>
      </w:r>
      <w:r w:rsidR="002E5FE7" w:rsidRPr="00BF35C9">
        <w:rPr>
          <w:rFonts w:ascii="Times New Roman" w:hAnsi="Times New Roman"/>
          <w:noProof/>
          <w:lang w:val="hr-HR"/>
        </w:rPr>
        <w:t>smjenjenje kupovne moći građana.</w:t>
      </w:r>
    </w:p>
    <w:p w14:paraId="2517C480" w14:textId="77777777" w:rsidR="002E5FE7" w:rsidRPr="00BF35C9" w:rsidRDefault="002E5FE7" w:rsidP="00850F12">
      <w:pPr>
        <w:spacing w:after="0" w:line="360" w:lineRule="auto"/>
        <w:jc w:val="both"/>
        <w:rPr>
          <w:rFonts w:cs="Times New Roman"/>
          <w:b/>
          <w:bCs/>
          <w:noProof/>
        </w:rPr>
      </w:pPr>
    </w:p>
    <w:p w14:paraId="04CC7F7F" w14:textId="3E5B5367" w:rsidR="00EA24E5" w:rsidRPr="00BF35C9" w:rsidRDefault="00C754C1" w:rsidP="00C754C1">
      <w:pPr>
        <w:pStyle w:val="Naslov5"/>
        <w:rPr>
          <w:noProof/>
        </w:rPr>
      </w:pPr>
      <w:bookmarkStart w:id="411" w:name="_Toc169261068"/>
      <w:r>
        <w:rPr>
          <w:noProof/>
        </w:rPr>
        <w:t>5.7.</w:t>
      </w:r>
      <w:r w:rsidR="00E76C71">
        <w:rPr>
          <w:noProof/>
        </w:rPr>
        <w:t>4</w:t>
      </w:r>
      <w:r>
        <w:rPr>
          <w:noProof/>
        </w:rPr>
        <w:t>.2.2. Posljedice na život i zdravlje ljudi</w:t>
      </w:r>
      <w:bookmarkEnd w:id="411"/>
    </w:p>
    <w:p w14:paraId="4B9B872C" w14:textId="0EB777BF" w:rsidR="002E5FE7" w:rsidRPr="00BF35C9" w:rsidRDefault="002E5FE7" w:rsidP="002E5FE7">
      <w:pPr>
        <w:pStyle w:val="Opisslike"/>
        <w:keepNext/>
        <w:rPr>
          <w:rFonts w:cs="Times New Roman"/>
        </w:rPr>
      </w:pPr>
      <w:bookmarkStart w:id="412" w:name="_Toc169506766"/>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136</w:t>
      </w:r>
      <w:r w:rsidRPr="00BF35C9">
        <w:rPr>
          <w:rFonts w:cs="Times New Roman"/>
        </w:rPr>
        <w:fldChar w:fldCharType="end"/>
      </w:r>
      <w:r w:rsidRPr="00BF35C9">
        <w:rPr>
          <w:rFonts w:cs="Times New Roman"/>
        </w:rPr>
        <w:t>. Posljedice za Život i zdravlje ljudi - DNP SUŠA</w:t>
      </w:r>
      <w:bookmarkEnd w:id="41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78"/>
        <w:gridCol w:w="2177"/>
        <w:gridCol w:w="3367"/>
        <w:gridCol w:w="1840"/>
      </w:tblGrid>
      <w:tr w:rsidR="00EA24E5" w:rsidRPr="00BF35C9" w14:paraId="0BF7635C" w14:textId="77777777" w:rsidTr="002E5FE7">
        <w:trPr>
          <w:trHeight w:val="116"/>
        </w:trPr>
        <w:tc>
          <w:tcPr>
            <w:tcW w:w="926" w:type="pct"/>
            <w:shd w:val="clear" w:color="auto" w:fill="auto"/>
          </w:tcPr>
          <w:p w14:paraId="0AD1127F" w14:textId="77777777" w:rsidR="00EA24E5" w:rsidRPr="00BF35C9" w:rsidRDefault="00EA24E5" w:rsidP="002E5FE7">
            <w:pPr>
              <w:pStyle w:val="Bezproreda1"/>
              <w:spacing w:line="360" w:lineRule="auto"/>
              <w:jc w:val="center"/>
              <w:rPr>
                <w:rFonts w:ascii="Times New Roman" w:hAnsi="Times New Roman"/>
                <w:b/>
                <w:noProof/>
                <w:sz w:val="18"/>
                <w:lang w:val="hr-HR"/>
              </w:rPr>
            </w:pPr>
            <w:r w:rsidRPr="00BF35C9">
              <w:rPr>
                <w:rFonts w:ascii="Times New Roman" w:hAnsi="Times New Roman"/>
                <w:b/>
                <w:noProof/>
                <w:sz w:val="18"/>
                <w:lang w:val="hr-HR"/>
              </w:rPr>
              <w:t>Kategorija</w:t>
            </w:r>
          </w:p>
        </w:tc>
        <w:tc>
          <w:tcPr>
            <w:tcW w:w="1201" w:type="pct"/>
            <w:shd w:val="clear" w:color="auto" w:fill="auto"/>
          </w:tcPr>
          <w:p w14:paraId="11BF3B20" w14:textId="77777777" w:rsidR="00EA24E5" w:rsidRPr="00BF35C9" w:rsidRDefault="00EA24E5" w:rsidP="002E5FE7">
            <w:pPr>
              <w:pStyle w:val="Bezproreda1"/>
              <w:spacing w:line="360" w:lineRule="auto"/>
              <w:jc w:val="center"/>
              <w:rPr>
                <w:rFonts w:ascii="Times New Roman" w:hAnsi="Times New Roman"/>
                <w:b/>
                <w:noProof/>
                <w:sz w:val="18"/>
                <w:lang w:val="hr-HR"/>
              </w:rPr>
            </w:pPr>
            <w:r w:rsidRPr="00BF35C9">
              <w:rPr>
                <w:rFonts w:ascii="Times New Roman" w:hAnsi="Times New Roman"/>
                <w:b/>
                <w:noProof/>
                <w:sz w:val="18"/>
                <w:lang w:val="hr-HR"/>
              </w:rPr>
              <w:t>Posljedice</w:t>
            </w:r>
          </w:p>
        </w:tc>
        <w:tc>
          <w:tcPr>
            <w:tcW w:w="1858" w:type="pct"/>
            <w:shd w:val="clear" w:color="auto" w:fill="auto"/>
          </w:tcPr>
          <w:p w14:paraId="704BFBCF" w14:textId="7C1D979B" w:rsidR="00EA24E5" w:rsidRPr="00BF35C9" w:rsidRDefault="00EA24E5" w:rsidP="002E5FE7">
            <w:pPr>
              <w:pStyle w:val="Bezproreda1"/>
              <w:spacing w:line="360" w:lineRule="auto"/>
              <w:jc w:val="center"/>
              <w:rPr>
                <w:rFonts w:ascii="Times New Roman" w:hAnsi="Times New Roman"/>
                <w:b/>
                <w:noProof/>
                <w:sz w:val="18"/>
                <w:lang w:val="hr-HR"/>
              </w:rPr>
            </w:pPr>
            <w:r w:rsidRPr="00BF35C9">
              <w:rPr>
                <w:rFonts w:ascii="Times New Roman" w:hAnsi="Times New Roman"/>
                <w:b/>
                <w:noProof/>
                <w:sz w:val="18"/>
                <w:lang w:val="hr-HR"/>
              </w:rPr>
              <w:t>Kriterij % osoba JLP(R)S</w:t>
            </w:r>
          </w:p>
        </w:tc>
        <w:tc>
          <w:tcPr>
            <w:tcW w:w="1015" w:type="pct"/>
            <w:shd w:val="clear" w:color="auto" w:fill="auto"/>
          </w:tcPr>
          <w:p w14:paraId="2E083574" w14:textId="77777777" w:rsidR="00EA24E5" w:rsidRPr="00BF35C9" w:rsidRDefault="00EA24E5" w:rsidP="002E5FE7">
            <w:pPr>
              <w:pStyle w:val="Bezproreda1"/>
              <w:spacing w:line="360" w:lineRule="auto"/>
              <w:jc w:val="center"/>
              <w:rPr>
                <w:rFonts w:ascii="Times New Roman" w:hAnsi="Times New Roman"/>
                <w:b/>
                <w:noProof/>
                <w:sz w:val="18"/>
                <w:lang w:val="hr-HR"/>
              </w:rPr>
            </w:pPr>
            <w:r w:rsidRPr="00BF35C9">
              <w:rPr>
                <w:rFonts w:ascii="Times New Roman" w:hAnsi="Times New Roman"/>
                <w:b/>
                <w:noProof/>
                <w:sz w:val="18"/>
                <w:lang w:val="hr-HR"/>
              </w:rPr>
              <w:t>ODABRANO</w:t>
            </w:r>
          </w:p>
        </w:tc>
      </w:tr>
      <w:tr w:rsidR="00EA24E5" w:rsidRPr="00BF35C9" w14:paraId="263F9B60" w14:textId="77777777" w:rsidTr="002E5FE7">
        <w:trPr>
          <w:trHeight w:val="225"/>
        </w:trPr>
        <w:tc>
          <w:tcPr>
            <w:tcW w:w="926" w:type="pct"/>
            <w:shd w:val="clear" w:color="auto" w:fill="00B0F0"/>
          </w:tcPr>
          <w:p w14:paraId="2CAB6716"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1</w:t>
            </w:r>
          </w:p>
        </w:tc>
        <w:tc>
          <w:tcPr>
            <w:tcW w:w="1201" w:type="pct"/>
            <w:shd w:val="clear" w:color="auto" w:fill="00B0F0"/>
          </w:tcPr>
          <w:p w14:paraId="469E8657"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Neznatne</w:t>
            </w:r>
          </w:p>
        </w:tc>
        <w:tc>
          <w:tcPr>
            <w:tcW w:w="1858" w:type="pct"/>
          </w:tcPr>
          <w:p w14:paraId="4A949F28"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*&lt;0,001</w:t>
            </w:r>
          </w:p>
        </w:tc>
        <w:tc>
          <w:tcPr>
            <w:tcW w:w="1015" w:type="pct"/>
          </w:tcPr>
          <w:p w14:paraId="42AA9C6B" w14:textId="77777777" w:rsidR="00EA24E5" w:rsidRPr="00BF35C9" w:rsidRDefault="00EA24E5" w:rsidP="00850F12">
            <w:pPr>
              <w:spacing w:after="0" w:line="360" w:lineRule="auto"/>
              <w:jc w:val="center"/>
              <w:rPr>
                <w:rFonts w:cs="Times New Roman"/>
                <w:noProof/>
                <w:sz w:val="18"/>
              </w:rPr>
            </w:pPr>
          </w:p>
        </w:tc>
      </w:tr>
      <w:tr w:rsidR="00EA24E5" w:rsidRPr="00BF35C9" w14:paraId="50C3BA77" w14:textId="77777777" w:rsidTr="002E5FE7">
        <w:trPr>
          <w:trHeight w:val="240"/>
        </w:trPr>
        <w:tc>
          <w:tcPr>
            <w:tcW w:w="926" w:type="pct"/>
            <w:shd w:val="clear" w:color="auto" w:fill="92D050"/>
          </w:tcPr>
          <w:p w14:paraId="713877EE" w14:textId="77777777" w:rsidR="00EA24E5" w:rsidRPr="00BF35C9" w:rsidRDefault="00EA24E5" w:rsidP="00850F12">
            <w:pPr>
              <w:tabs>
                <w:tab w:val="center" w:pos="716"/>
                <w:tab w:val="left" w:pos="1215"/>
              </w:tabs>
              <w:spacing w:after="0" w:line="360" w:lineRule="auto"/>
              <w:jc w:val="center"/>
              <w:rPr>
                <w:rFonts w:cs="Times New Roman"/>
                <w:b/>
                <w:bCs/>
                <w:noProof/>
                <w:sz w:val="18"/>
              </w:rPr>
            </w:pPr>
            <w:r w:rsidRPr="00BF35C9">
              <w:rPr>
                <w:rFonts w:cs="Times New Roman"/>
                <w:b/>
                <w:bCs/>
                <w:noProof/>
                <w:sz w:val="18"/>
              </w:rPr>
              <w:t>2</w:t>
            </w:r>
          </w:p>
        </w:tc>
        <w:tc>
          <w:tcPr>
            <w:tcW w:w="1201" w:type="pct"/>
            <w:shd w:val="clear" w:color="auto" w:fill="92D050"/>
          </w:tcPr>
          <w:p w14:paraId="1E5DDF4C" w14:textId="77777777" w:rsidR="00EA24E5" w:rsidRPr="00BF35C9" w:rsidRDefault="00EA24E5" w:rsidP="00850F12">
            <w:pPr>
              <w:tabs>
                <w:tab w:val="center" w:pos="716"/>
                <w:tab w:val="left" w:pos="1215"/>
              </w:tabs>
              <w:spacing w:after="0" w:line="360" w:lineRule="auto"/>
              <w:jc w:val="center"/>
              <w:rPr>
                <w:rFonts w:cs="Times New Roman"/>
                <w:noProof/>
                <w:sz w:val="18"/>
              </w:rPr>
            </w:pPr>
            <w:r w:rsidRPr="00BF35C9">
              <w:rPr>
                <w:rFonts w:cs="Times New Roman"/>
                <w:noProof/>
                <w:sz w:val="18"/>
              </w:rPr>
              <w:t>Malene</w:t>
            </w:r>
          </w:p>
        </w:tc>
        <w:tc>
          <w:tcPr>
            <w:tcW w:w="1858" w:type="pct"/>
          </w:tcPr>
          <w:p w14:paraId="124C2793"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0,001-0,004</w:t>
            </w:r>
          </w:p>
        </w:tc>
        <w:tc>
          <w:tcPr>
            <w:tcW w:w="1015" w:type="pct"/>
          </w:tcPr>
          <w:p w14:paraId="0E96F864" w14:textId="77777777" w:rsidR="00EA24E5" w:rsidRPr="00BF35C9" w:rsidRDefault="00EA24E5" w:rsidP="00850F12">
            <w:pPr>
              <w:spacing w:after="0" w:line="360" w:lineRule="auto"/>
              <w:jc w:val="center"/>
              <w:rPr>
                <w:rFonts w:cs="Times New Roman"/>
                <w:noProof/>
                <w:sz w:val="18"/>
              </w:rPr>
            </w:pPr>
            <w:r w:rsidRPr="00BF35C9">
              <w:rPr>
                <w:rFonts w:cs="Times New Roman"/>
                <w:b/>
                <w:bCs/>
                <w:noProof/>
                <w:sz w:val="18"/>
              </w:rPr>
              <w:t>X</w:t>
            </w:r>
          </w:p>
        </w:tc>
      </w:tr>
      <w:tr w:rsidR="00EA24E5" w:rsidRPr="00BF35C9" w14:paraId="1C871B43" w14:textId="77777777" w:rsidTr="002E5FE7">
        <w:trPr>
          <w:trHeight w:val="240"/>
        </w:trPr>
        <w:tc>
          <w:tcPr>
            <w:tcW w:w="926" w:type="pct"/>
            <w:shd w:val="clear" w:color="auto" w:fill="FFFF00"/>
          </w:tcPr>
          <w:p w14:paraId="7FD55286"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3</w:t>
            </w:r>
          </w:p>
        </w:tc>
        <w:tc>
          <w:tcPr>
            <w:tcW w:w="1201" w:type="pct"/>
            <w:shd w:val="clear" w:color="auto" w:fill="FFFF00"/>
          </w:tcPr>
          <w:p w14:paraId="35CBE314"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Umjerene</w:t>
            </w:r>
          </w:p>
        </w:tc>
        <w:tc>
          <w:tcPr>
            <w:tcW w:w="1858" w:type="pct"/>
          </w:tcPr>
          <w:p w14:paraId="69D34E9B"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0.0047-0,011</w:t>
            </w:r>
          </w:p>
        </w:tc>
        <w:tc>
          <w:tcPr>
            <w:tcW w:w="1015" w:type="pct"/>
          </w:tcPr>
          <w:p w14:paraId="6A7B7011" w14:textId="77777777" w:rsidR="00EA24E5" w:rsidRPr="00BF35C9" w:rsidRDefault="00EA24E5" w:rsidP="00850F12">
            <w:pPr>
              <w:spacing w:after="0" w:line="360" w:lineRule="auto"/>
              <w:jc w:val="center"/>
              <w:rPr>
                <w:rFonts w:cs="Times New Roman"/>
                <w:noProof/>
                <w:sz w:val="18"/>
              </w:rPr>
            </w:pPr>
          </w:p>
        </w:tc>
      </w:tr>
      <w:tr w:rsidR="00EA24E5" w:rsidRPr="00BF35C9" w14:paraId="41449229" w14:textId="77777777" w:rsidTr="002E5FE7">
        <w:trPr>
          <w:trHeight w:val="240"/>
        </w:trPr>
        <w:tc>
          <w:tcPr>
            <w:tcW w:w="926" w:type="pct"/>
            <w:shd w:val="clear" w:color="auto" w:fill="FFC000"/>
          </w:tcPr>
          <w:p w14:paraId="062DA013"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4</w:t>
            </w:r>
          </w:p>
        </w:tc>
        <w:tc>
          <w:tcPr>
            <w:tcW w:w="1201" w:type="pct"/>
            <w:shd w:val="clear" w:color="auto" w:fill="FFC000"/>
          </w:tcPr>
          <w:p w14:paraId="1F62BE5D"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Značajne</w:t>
            </w:r>
          </w:p>
        </w:tc>
        <w:tc>
          <w:tcPr>
            <w:tcW w:w="1858" w:type="pct"/>
          </w:tcPr>
          <w:p w14:paraId="2A2DB7E0"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0,012-0,035</w:t>
            </w:r>
          </w:p>
        </w:tc>
        <w:tc>
          <w:tcPr>
            <w:tcW w:w="1015" w:type="pct"/>
          </w:tcPr>
          <w:p w14:paraId="36F3C7CB" w14:textId="77777777" w:rsidR="00EA24E5" w:rsidRPr="00BF35C9" w:rsidRDefault="00EA24E5" w:rsidP="00850F12">
            <w:pPr>
              <w:spacing w:after="0" w:line="360" w:lineRule="auto"/>
              <w:jc w:val="center"/>
              <w:rPr>
                <w:rFonts w:cs="Times New Roman"/>
                <w:b/>
                <w:bCs/>
                <w:noProof/>
                <w:sz w:val="18"/>
              </w:rPr>
            </w:pPr>
          </w:p>
        </w:tc>
      </w:tr>
      <w:tr w:rsidR="00EA24E5" w:rsidRPr="00BF35C9" w14:paraId="4CE848B0" w14:textId="77777777" w:rsidTr="002E5FE7">
        <w:trPr>
          <w:trHeight w:val="270"/>
        </w:trPr>
        <w:tc>
          <w:tcPr>
            <w:tcW w:w="926" w:type="pct"/>
            <w:shd w:val="clear" w:color="auto" w:fill="FF0000"/>
          </w:tcPr>
          <w:p w14:paraId="7EA7F972"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5</w:t>
            </w:r>
          </w:p>
        </w:tc>
        <w:tc>
          <w:tcPr>
            <w:tcW w:w="1201" w:type="pct"/>
            <w:shd w:val="clear" w:color="auto" w:fill="FF0000"/>
          </w:tcPr>
          <w:p w14:paraId="0D19805B"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Katastrofalne</w:t>
            </w:r>
          </w:p>
        </w:tc>
        <w:tc>
          <w:tcPr>
            <w:tcW w:w="1858" w:type="pct"/>
          </w:tcPr>
          <w:p w14:paraId="265DD2F1"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0,036&gt;</w:t>
            </w:r>
          </w:p>
        </w:tc>
        <w:tc>
          <w:tcPr>
            <w:tcW w:w="1015" w:type="pct"/>
          </w:tcPr>
          <w:p w14:paraId="78721DA5" w14:textId="77777777" w:rsidR="00EA24E5" w:rsidRPr="00BF35C9" w:rsidRDefault="00EA24E5" w:rsidP="00850F12">
            <w:pPr>
              <w:spacing w:after="0" w:line="360" w:lineRule="auto"/>
              <w:jc w:val="center"/>
              <w:rPr>
                <w:rFonts w:cs="Times New Roman"/>
                <w:noProof/>
                <w:sz w:val="18"/>
              </w:rPr>
            </w:pPr>
          </w:p>
        </w:tc>
      </w:tr>
    </w:tbl>
    <w:p w14:paraId="06396A9F" w14:textId="77777777" w:rsidR="00EA24E5" w:rsidRPr="00BF35C9" w:rsidRDefault="00EA24E5" w:rsidP="00850F12">
      <w:pPr>
        <w:spacing w:after="0" w:line="360" w:lineRule="auto"/>
        <w:rPr>
          <w:rFonts w:cs="Times New Roman"/>
          <w:noProof/>
        </w:rPr>
      </w:pPr>
    </w:p>
    <w:p w14:paraId="63BC11B4" w14:textId="73AD627C" w:rsidR="00EA24E5" w:rsidRPr="00BF35C9" w:rsidRDefault="00EA24E5" w:rsidP="00C754C1">
      <w:pPr>
        <w:pStyle w:val="Naslov5"/>
        <w:rPr>
          <w:noProof/>
        </w:rPr>
      </w:pPr>
      <w:bookmarkStart w:id="413" w:name="_Toc169261069"/>
      <w:r w:rsidRPr="00BF35C9">
        <w:rPr>
          <w:noProof/>
        </w:rPr>
        <w:lastRenderedPageBreak/>
        <w:t>G</w:t>
      </w:r>
      <w:r w:rsidR="00C754C1">
        <w:rPr>
          <w:noProof/>
        </w:rPr>
        <w:t>5.7.</w:t>
      </w:r>
      <w:r w:rsidR="00E76C71">
        <w:rPr>
          <w:noProof/>
        </w:rPr>
        <w:t>4</w:t>
      </w:r>
      <w:r w:rsidR="00C754C1">
        <w:rPr>
          <w:noProof/>
        </w:rPr>
        <w:t>.2.3. Posljedice na g</w:t>
      </w:r>
      <w:r w:rsidRPr="00BF35C9">
        <w:rPr>
          <w:noProof/>
        </w:rPr>
        <w:t>ospodarstvo</w:t>
      </w:r>
      <w:bookmarkEnd w:id="413"/>
    </w:p>
    <w:p w14:paraId="793393AC" w14:textId="01C557A5" w:rsidR="002E5FE7" w:rsidRPr="00BF35C9" w:rsidRDefault="002E5FE7" w:rsidP="002E5FE7">
      <w:pPr>
        <w:pStyle w:val="Opisslike"/>
        <w:keepNext/>
        <w:rPr>
          <w:rFonts w:cs="Times New Roman"/>
        </w:rPr>
      </w:pPr>
      <w:bookmarkStart w:id="414" w:name="_Toc169506767"/>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137</w:t>
      </w:r>
      <w:r w:rsidRPr="00BF35C9">
        <w:rPr>
          <w:rFonts w:cs="Times New Roman"/>
        </w:rPr>
        <w:fldChar w:fldCharType="end"/>
      </w:r>
      <w:r w:rsidRPr="00BF35C9">
        <w:rPr>
          <w:rFonts w:cs="Times New Roman"/>
        </w:rPr>
        <w:t>. Osnovne sastavnice za procjenu šteta u gospodarstvu - SUŠA</w:t>
      </w:r>
      <w:bookmarkEnd w:id="41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46"/>
        <w:gridCol w:w="6316"/>
      </w:tblGrid>
      <w:tr w:rsidR="00EA24E5" w:rsidRPr="00BF35C9" w14:paraId="1FAE7533" w14:textId="77777777" w:rsidTr="002E5FE7">
        <w:trPr>
          <w:trHeight w:val="225"/>
        </w:trPr>
        <w:tc>
          <w:tcPr>
            <w:tcW w:w="1515" w:type="pct"/>
            <w:shd w:val="clear" w:color="auto" w:fill="DBE5F1"/>
          </w:tcPr>
          <w:p w14:paraId="39E1946A" w14:textId="77777777" w:rsidR="00EA24E5" w:rsidRPr="00BF35C9" w:rsidRDefault="00EA24E5" w:rsidP="00850F12">
            <w:pPr>
              <w:spacing w:line="360" w:lineRule="auto"/>
              <w:ind w:left="-38"/>
              <w:jc w:val="center"/>
              <w:rPr>
                <w:rFonts w:cs="Times New Roman"/>
                <w:b/>
                <w:bCs/>
                <w:noProof/>
                <w:sz w:val="18"/>
              </w:rPr>
            </w:pPr>
            <w:r w:rsidRPr="00BF35C9">
              <w:rPr>
                <w:rFonts w:cs="Times New Roman"/>
                <w:b/>
                <w:bCs/>
                <w:noProof/>
                <w:sz w:val="18"/>
              </w:rPr>
              <w:t>Vrsta štete</w:t>
            </w:r>
          </w:p>
        </w:tc>
        <w:tc>
          <w:tcPr>
            <w:tcW w:w="3485" w:type="pct"/>
            <w:shd w:val="clear" w:color="auto" w:fill="DBE5F1"/>
          </w:tcPr>
          <w:p w14:paraId="1E0778B5" w14:textId="77777777" w:rsidR="00EA24E5" w:rsidRPr="00BF35C9" w:rsidRDefault="00EA24E5" w:rsidP="00850F12">
            <w:pPr>
              <w:spacing w:line="360" w:lineRule="auto"/>
              <w:ind w:left="-38"/>
              <w:jc w:val="center"/>
              <w:rPr>
                <w:rFonts w:cs="Times New Roman"/>
                <w:b/>
                <w:bCs/>
                <w:noProof/>
                <w:sz w:val="18"/>
              </w:rPr>
            </w:pPr>
            <w:r w:rsidRPr="00BF35C9">
              <w:rPr>
                <w:rFonts w:cs="Times New Roman"/>
                <w:b/>
                <w:bCs/>
                <w:noProof/>
                <w:sz w:val="18"/>
              </w:rPr>
              <w:t>Pokazatelj</w:t>
            </w:r>
          </w:p>
        </w:tc>
      </w:tr>
      <w:tr w:rsidR="00EA24E5" w:rsidRPr="00BF35C9" w14:paraId="294E91F2" w14:textId="77777777" w:rsidTr="002E5FE7">
        <w:trPr>
          <w:trHeight w:val="191"/>
        </w:trPr>
        <w:tc>
          <w:tcPr>
            <w:tcW w:w="1515" w:type="pct"/>
            <w:vMerge w:val="restart"/>
          </w:tcPr>
          <w:p w14:paraId="02D2D6E9" w14:textId="77777777" w:rsidR="00EA24E5" w:rsidRPr="00BF35C9" w:rsidRDefault="00EA24E5" w:rsidP="00850F12">
            <w:pPr>
              <w:spacing w:line="360" w:lineRule="auto"/>
              <w:ind w:left="-38"/>
              <w:jc w:val="both"/>
              <w:rPr>
                <w:rFonts w:cs="Times New Roman"/>
                <w:b/>
                <w:bCs/>
                <w:noProof/>
                <w:sz w:val="18"/>
              </w:rPr>
            </w:pPr>
            <w:r w:rsidRPr="00BF35C9">
              <w:rPr>
                <w:rFonts w:cs="Times New Roman"/>
                <w:b/>
                <w:bCs/>
                <w:noProof/>
                <w:sz w:val="18"/>
              </w:rPr>
              <w:t>1. Direktne štete</w:t>
            </w:r>
          </w:p>
          <w:p w14:paraId="6D8B50A7" w14:textId="77777777" w:rsidR="00EA24E5" w:rsidRPr="00BF35C9" w:rsidRDefault="00EA24E5" w:rsidP="00850F12">
            <w:pPr>
              <w:spacing w:line="360" w:lineRule="auto"/>
              <w:ind w:left="-38"/>
              <w:jc w:val="both"/>
              <w:rPr>
                <w:rFonts w:cs="Times New Roman"/>
                <w:b/>
                <w:bCs/>
                <w:noProof/>
                <w:sz w:val="18"/>
                <w:u w:val="single"/>
              </w:rPr>
            </w:pPr>
          </w:p>
        </w:tc>
        <w:tc>
          <w:tcPr>
            <w:tcW w:w="3485" w:type="pct"/>
          </w:tcPr>
          <w:p w14:paraId="14A216BA" w14:textId="77777777" w:rsidR="00EA24E5" w:rsidRPr="00BF35C9" w:rsidRDefault="00EA24E5" w:rsidP="00850F12">
            <w:pPr>
              <w:spacing w:after="0" w:line="360" w:lineRule="auto"/>
              <w:rPr>
                <w:rFonts w:cs="Times New Roman"/>
                <w:noProof/>
                <w:sz w:val="18"/>
              </w:rPr>
            </w:pPr>
            <w:r w:rsidRPr="00BF35C9">
              <w:rPr>
                <w:rFonts w:cs="Times New Roman"/>
                <w:noProof/>
                <w:sz w:val="18"/>
              </w:rPr>
              <w:t>1.1. Šteta na pokretnoj i nepokretnoj imovini</w:t>
            </w:r>
          </w:p>
        </w:tc>
      </w:tr>
      <w:tr w:rsidR="00EA24E5" w:rsidRPr="00BF35C9" w14:paraId="4A7F3344" w14:textId="77777777" w:rsidTr="002E5FE7">
        <w:trPr>
          <w:trHeight w:val="70"/>
        </w:trPr>
        <w:tc>
          <w:tcPr>
            <w:tcW w:w="1515" w:type="pct"/>
            <w:vMerge/>
          </w:tcPr>
          <w:p w14:paraId="4641C97B" w14:textId="77777777" w:rsidR="00EA24E5" w:rsidRPr="00BF35C9" w:rsidRDefault="00EA24E5" w:rsidP="00850F12">
            <w:pPr>
              <w:spacing w:line="360" w:lineRule="auto"/>
              <w:ind w:left="-38"/>
              <w:jc w:val="both"/>
              <w:rPr>
                <w:rFonts w:cs="Times New Roman"/>
                <w:b/>
                <w:bCs/>
                <w:noProof/>
                <w:sz w:val="18"/>
                <w:u w:val="single"/>
              </w:rPr>
            </w:pPr>
          </w:p>
        </w:tc>
        <w:tc>
          <w:tcPr>
            <w:tcW w:w="3485" w:type="pct"/>
          </w:tcPr>
          <w:p w14:paraId="64DB41FB" w14:textId="77777777" w:rsidR="00EA24E5" w:rsidRPr="00BF35C9" w:rsidRDefault="00EA24E5" w:rsidP="00850F12">
            <w:pPr>
              <w:spacing w:after="0" w:line="360" w:lineRule="auto"/>
              <w:rPr>
                <w:rFonts w:cs="Times New Roman"/>
                <w:noProof/>
                <w:sz w:val="18"/>
              </w:rPr>
            </w:pPr>
            <w:r w:rsidRPr="00BF35C9">
              <w:rPr>
                <w:rFonts w:cs="Times New Roman"/>
                <w:noProof/>
                <w:sz w:val="18"/>
              </w:rPr>
              <w:t>1.2. Šteta na sredstvima za proizvodnju i rad</w:t>
            </w:r>
          </w:p>
        </w:tc>
      </w:tr>
      <w:tr w:rsidR="00EA24E5" w:rsidRPr="00BF35C9" w14:paraId="3A8DF446" w14:textId="77777777" w:rsidTr="002E5FE7">
        <w:trPr>
          <w:trHeight w:val="304"/>
        </w:trPr>
        <w:tc>
          <w:tcPr>
            <w:tcW w:w="1515" w:type="pct"/>
            <w:vMerge/>
          </w:tcPr>
          <w:p w14:paraId="0CDEA5ED" w14:textId="77777777" w:rsidR="00EA24E5" w:rsidRPr="00BF35C9" w:rsidRDefault="00EA24E5" w:rsidP="00850F12">
            <w:pPr>
              <w:spacing w:line="360" w:lineRule="auto"/>
              <w:ind w:left="-38"/>
              <w:jc w:val="both"/>
              <w:rPr>
                <w:rFonts w:cs="Times New Roman"/>
                <w:b/>
                <w:bCs/>
                <w:noProof/>
                <w:sz w:val="18"/>
                <w:u w:val="single"/>
              </w:rPr>
            </w:pPr>
          </w:p>
        </w:tc>
        <w:tc>
          <w:tcPr>
            <w:tcW w:w="3485" w:type="pct"/>
          </w:tcPr>
          <w:p w14:paraId="54902FFE" w14:textId="77777777" w:rsidR="00EA24E5" w:rsidRPr="00BF35C9" w:rsidRDefault="00EA24E5" w:rsidP="00850F12">
            <w:pPr>
              <w:spacing w:after="0" w:line="360" w:lineRule="auto"/>
              <w:rPr>
                <w:rFonts w:cs="Times New Roman"/>
                <w:noProof/>
                <w:sz w:val="18"/>
              </w:rPr>
            </w:pPr>
            <w:r w:rsidRPr="00BF35C9">
              <w:rPr>
                <w:rFonts w:cs="Times New Roman"/>
                <w:noProof/>
                <w:sz w:val="18"/>
              </w:rPr>
              <w:t>1.3. Štete na javnim zgradama i ustanovama koje ne spadaju pod druge kategorije</w:t>
            </w:r>
          </w:p>
        </w:tc>
      </w:tr>
      <w:tr w:rsidR="00EA24E5" w:rsidRPr="00BF35C9" w14:paraId="5E6BDD50" w14:textId="77777777" w:rsidTr="002E5FE7">
        <w:trPr>
          <w:trHeight w:val="70"/>
        </w:trPr>
        <w:tc>
          <w:tcPr>
            <w:tcW w:w="1515" w:type="pct"/>
            <w:vMerge/>
          </w:tcPr>
          <w:p w14:paraId="72E0E277" w14:textId="77777777" w:rsidR="00EA24E5" w:rsidRPr="00BF35C9" w:rsidRDefault="00EA24E5" w:rsidP="00850F12">
            <w:pPr>
              <w:spacing w:line="360" w:lineRule="auto"/>
              <w:ind w:left="-38"/>
              <w:jc w:val="both"/>
              <w:rPr>
                <w:rFonts w:cs="Times New Roman"/>
                <w:b/>
                <w:bCs/>
                <w:noProof/>
                <w:sz w:val="18"/>
                <w:u w:val="single"/>
              </w:rPr>
            </w:pPr>
          </w:p>
        </w:tc>
        <w:tc>
          <w:tcPr>
            <w:tcW w:w="3485" w:type="pct"/>
          </w:tcPr>
          <w:p w14:paraId="385CE28C" w14:textId="77777777" w:rsidR="00EA24E5" w:rsidRPr="00BF35C9" w:rsidRDefault="00EA24E5" w:rsidP="00850F12">
            <w:pPr>
              <w:spacing w:after="0" w:line="360" w:lineRule="auto"/>
              <w:rPr>
                <w:rFonts w:cs="Times New Roman"/>
                <w:noProof/>
                <w:sz w:val="18"/>
              </w:rPr>
            </w:pPr>
            <w:r w:rsidRPr="00BF35C9">
              <w:rPr>
                <w:rFonts w:cs="Times New Roman"/>
                <w:noProof/>
                <w:sz w:val="18"/>
              </w:rPr>
              <w:t>1.4. Trošak sanacije, oporavka, asanacije te srodni troškovi</w:t>
            </w:r>
          </w:p>
        </w:tc>
      </w:tr>
      <w:tr w:rsidR="00EA24E5" w:rsidRPr="00BF35C9" w14:paraId="25250E22" w14:textId="77777777" w:rsidTr="002E5FE7">
        <w:trPr>
          <w:trHeight w:val="70"/>
        </w:trPr>
        <w:tc>
          <w:tcPr>
            <w:tcW w:w="1515" w:type="pct"/>
            <w:vMerge/>
          </w:tcPr>
          <w:p w14:paraId="6B1638B3" w14:textId="77777777" w:rsidR="00EA24E5" w:rsidRPr="00BF35C9" w:rsidRDefault="00EA24E5" w:rsidP="00850F12">
            <w:pPr>
              <w:spacing w:line="360" w:lineRule="auto"/>
              <w:ind w:left="-38"/>
              <w:jc w:val="both"/>
              <w:rPr>
                <w:rFonts w:cs="Times New Roman"/>
                <w:b/>
                <w:bCs/>
                <w:noProof/>
                <w:sz w:val="18"/>
                <w:u w:val="single"/>
              </w:rPr>
            </w:pPr>
          </w:p>
        </w:tc>
        <w:tc>
          <w:tcPr>
            <w:tcW w:w="3485" w:type="pct"/>
          </w:tcPr>
          <w:p w14:paraId="4E8A27C8" w14:textId="77777777" w:rsidR="00EA24E5" w:rsidRPr="00BF35C9" w:rsidRDefault="00EA24E5" w:rsidP="00850F12">
            <w:pPr>
              <w:spacing w:after="0" w:line="360" w:lineRule="auto"/>
              <w:rPr>
                <w:rFonts w:cs="Times New Roman"/>
                <w:noProof/>
                <w:sz w:val="18"/>
              </w:rPr>
            </w:pPr>
            <w:r w:rsidRPr="00BF35C9">
              <w:rPr>
                <w:rFonts w:cs="Times New Roman"/>
                <w:noProof/>
                <w:sz w:val="18"/>
              </w:rPr>
              <w:t>1.5. Troškovi spašavanja, liječenja te slični troškovi</w:t>
            </w:r>
          </w:p>
        </w:tc>
      </w:tr>
      <w:tr w:rsidR="00EA24E5" w:rsidRPr="00BF35C9" w14:paraId="35CBF418" w14:textId="77777777" w:rsidTr="002E5FE7">
        <w:trPr>
          <w:trHeight w:val="193"/>
        </w:trPr>
        <w:tc>
          <w:tcPr>
            <w:tcW w:w="1515" w:type="pct"/>
            <w:vMerge/>
          </w:tcPr>
          <w:p w14:paraId="199BE61A" w14:textId="77777777" w:rsidR="00EA24E5" w:rsidRPr="00BF35C9" w:rsidRDefault="00EA24E5" w:rsidP="00850F12">
            <w:pPr>
              <w:spacing w:line="360" w:lineRule="auto"/>
              <w:ind w:left="-38"/>
              <w:jc w:val="both"/>
              <w:rPr>
                <w:rFonts w:cs="Times New Roman"/>
                <w:b/>
                <w:bCs/>
                <w:noProof/>
                <w:sz w:val="18"/>
                <w:u w:val="single"/>
              </w:rPr>
            </w:pPr>
          </w:p>
        </w:tc>
        <w:tc>
          <w:tcPr>
            <w:tcW w:w="3485" w:type="pct"/>
          </w:tcPr>
          <w:p w14:paraId="0CD72C52" w14:textId="77777777" w:rsidR="00EA24E5" w:rsidRPr="00BF35C9" w:rsidRDefault="00EA24E5" w:rsidP="00850F12">
            <w:pPr>
              <w:spacing w:after="0" w:line="360" w:lineRule="auto"/>
              <w:rPr>
                <w:rFonts w:cs="Times New Roman"/>
                <w:noProof/>
                <w:sz w:val="18"/>
              </w:rPr>
            </w:pPr>
            <w:r w:rsidRPr="00BF35C9">
              <w:rPr>
                <w:rFonts w:cs="Times New Roman"/>
                <w:noProof/>
                <w:sz w:val="18"/>
              </w:rPr>
              <w:t>1.6. Gubitak dobiti</w:t>
            </w:r>
          </w:p>
        </w:tc>
      </w:tr>
      <w:tr w:rsidR="00EA24E5" w:rsidRPr="00BF35C9" w14:paraId="7D609BEF" w14:textId="77777777" w:rsidTr="002E5FE7">
        <w:trPr>
          <w:trHeight w:val="134"/>
        </w:trPr>
        <w:tc>
          <w:tcPr>
            <w:tcW w:w="1515" w:type="pct"/>
            <w:vMerge/>
          </w:tcPr>
          <w:p w14:paraId="6C60204C" w14:textId="77777777" w:rsidR="00EA24E5" w:rsidRPr="00BF35C9" w:rsidRDefault="00EA24E5" w:rsidP="00850F12">
            <w:pPr>
              <w:spacing w:line="360" w:lineRule="auto"/>
              <w:ind w:left="-38"/>
              <w:jc w:val="both"/>
              <w:rPr>
                <w:rFonts w:cs="Times New Roman"/>
                <w:b/>
                <w:bCs/>
                <w:noProof/>
                <w:sz w:val="18"/>
                <w:u w:val="single"/>
              </w:rPr>
            </w:pPr>
          </w:p>
        </w:tc>
        <w:tc>
          <w:tcPr>
            <w:tcW w:w="3485" w:type="pct"/>
          </w:tcPr>
          <w:p w14:paraId="3EC3ECCF" w14:textId="77777777" w:rsidR="00EA24E5" w:rsidRPr="00BF35C9" w:rsidRDefault="00EA24E5" w:rsidP="00850F12">
            <w:pPr>
              <w:spacing w:after="0" w:line="360" w:lineRule="auto"/>
              <w:rPr>
                <w:rFonts w:cs="Times New Roman"/>
                <w:noProof/>
                <w:sz w:val="18"/>
              </w:rPr>
            </w:pPr>
            <w:r w:rsidRPr="00BF35C9">
              <w:rPr>
                <w:rFonts w:cs="Times New Roman"/>
                <w:noProof/>
                <w:sz w:val="18"/>
              </w:rPr>
              <w:t>1.7. Gubitak repromaterijala</w:t>
            </w:r>
          </w:p>
        </w:tc>
      </w:tr>
      <w:tr w:rsidR="00EA24E5" w:rsidRPr="00BF35C9" w14:paraId="261D0270" w14:textId="77777777" w:rsidTr="002E5FE7">
        <w:trPr>
          <w:trHeight w:val="221"/>
        </w:trPr>
        <w:tc>
          <w:tcPr>
            <w:tcW w:w="1515" w:type="pct"/>
            <w:vMerge w:val="restart"/>
          </w:tcPr>
          <w:p w14:paraId="7E4B1EC0" w14:textId="77777777" w:rsidR="00EA24E5" w:rsidRPr="00BF35C9" w:rsidRDefault="00EA24E5" w:rsidP="00850F12">
            <w:pPr>
              <w:spacing w:line="360" w:lineRule="auto"/>
              <w:ind w:left="-38"/>
              <w:jc w:val="both"/>
              <w:rPr>
                <w:rFonts w:cs="Times New Roman"/>
                <w:b/>
                <w:bCs/>
                <w:noProof/>
                <w:sz w:val="18"/>
                <w:u w:val="single"/>
              </w:rPr>
            </w:pPr>
          </w:p>
          <w:p w14:paraId="22E7A091" w14:textId="77777777" w:rsidR="00EA24E5" w:rsidRPr="00BF35C9" w:rsidRDefault="00EA24E5" w:rsidP="00850F12">
            <w:pPr>
              <w:spacing w:after="0" w:line="360" w:lineRule="auto"/>
              <w:rPr>
                <w:rFonts w:cs="Times New Roman"/>
                <w:b/>
                <w:bCs/>
                <w:noProof/>
                <w:sz w:val="18"/>
              </w:rPr>
            </w:pPr>
            <w:r w:rsidRPr="00BF35C9">
              <w:rPr>
                <w:rFonts w:cs="Times New Roman"/>
                <w:b/>
                <w:bCs/>
                <w:noProof/>
                <w:sz w:val="18"/>
              </w:rPr>
              <w:t>2. Indirektne štete</w:t>
            </w:r>
          </w:p>
          <w:p w14:paraId="2B07950C" w14:textId="77777777" w:rsidR="00EA24E5" w:rsidRPr="00BF35C9" w:rsidRDefault="00EA24E5" w:rsidP="00850F12">
            <w:pPr>
              <w:spacing w:after="0" w:line="360" w:lineRule="auto"/>
              <w:rPr>
                <w:rFonts w:cs="Times New Roman"/>
                <w:noProof/>
                <w:sz w:val="18"/>
              </w:rPr>
            </w:pPr>
          </w:p>
        </w:tc>
        <w:tc>
          <w:tcPr>
            <w:tcW w:w="3485" w:type="pct"/>
          </w:tcPr>
          <w:p w14:paraId="5CEDB3F1" w14:textId="77777777" w:rsidR="00EA24E5" w:rsidRPr="00BF35C9" w:rsidRDefault="00EA24E5" w:rsidP="00850F12">
            <w:pPr>
              <w:spacing w:after="0" w:line="360" w:lineRule="auto"/>
              <w:rPr>
                <w:rFonts w:cs="Times New Roman"/>
                <w:noProof/>
                <w:sz w:val="18"/>
              </w:rPr>
            </w:pPr>
            <w:r w:rsidRPr="00BF35C9">
              <w:rPr>
                <w:rFonts w:cs="Times New Roman"/>
                <w:noProof/>
                <w:sz w:val="18"/>
              </w:rPr>
              <w:t>2.1. Izostanak radnika s posla (potrebno je procijeniti trošak)</w:t>
            </w:r>
          </w:p>
        </w:tc>
      </w:tr>
      <w:tr w:rsidR="00EA24E5" w:rsidRPr="00BF35C9" w14:paraId="4A013E81" w14:textId="77777777" w:rsidTr="002E5FE7">
        <w:trPr>
          <w:trHeight w:val="134"/>
        </w:trPr>
        <w:tc>
          <w:tcPr>
            <w:tcW w:w="1515" w:type="pct"/>
            <w:vMerge/>
          </w:tcPr>
          <w:p w14:paraId="41F34D04" w14:textId="77777777" w:rsidR="00EA24E5" w:rsidRPr="00BF35C9" w:rsidRDefault="00EA24E5" w:rsidP="00850F12">
            <w:pPr>
              <w:spacing w:line="360" w:lineRule="auto"/>
              <w:ind w:left="-38"/>
              <w:jc w:val="both"/>
              <w:rPr>
                <w:rFonts w:cs="Times New Roman"/>
                <w:b/>
                <w:bCs/>
                <w:noProof/>
                <w:sz w:val="18"/>
                <w:u w:val="single"/>
              </w:rPr>
            </w:pPr>
          </w:p>
        </w:tc>
        <w:tc>
          <w:tcPr>
            <w:tcW w:w="3485" w:type="pct"/>
          </w:tcPr>
          <w:p w14:paraId="2DDE737D" w14:textId="77777777" w:rsidR="00EA24E5" w:rsidRPr="00BF35C9" w:rsidRDefault="00EA24E5" w:rsidP="00850F12">
            <w:pPr>
              <w:spacing w:after="0" w:line="360" w:lineRule="auto"/>
              <w:rPr>
                <w:rFonts w:cs="Times New Roman"/>
                <w:noProof/>
                <w:sz w:val="18"/>
              </w:rPr>
            </w:pPr>
            <w:r w:rsidRPr="00BF35C9">
              <w:rPr>
                <w:rFonts w:cs="Times New Roman"/>
                <w:noProof/>
                <w:sz w:val="18"/>
              </w:rPr>
              <w:t>2.2. Gubitak poslova i prestanak poslovanja ( potrebno je procijeniti trošak)</w:t>
            </w:r>
          </w:p>
        </w:tc>
      </w:tr>
      <w:tr w:rsidR="00EA24E5" w:rsidRPr="00BF35C9" w14:paraId="43ADA85A" w14:textId="77777777" w:rsidTr="002E5FE7">
        <w:trPr>
          <w:trHeight w:val="70"/>
        </w:trPr>
        <w:tc>
          <w:tcPr>
            <w:tcW w:w="1515" w:type="pct"/>
            <w:vMerge/>
          </w:tcPr>
          <w:p w14:paraId="2CC7A844" w14:textId="77777777" w:rsidR="00EA24E5" w:rsidRPr="00BF35C9" w:rsidRDefault="00EA24E5" w:rsidP="00850F12">
            <w:pPr>
              <w:spacing w:line="360" w:lineRule="auto"/>
              <w:ind w:left="-38"/>
              <w:jc w:val="both"/>
              <w:rPr>
                <w:rFonts w:cs="Times New Roman"/>
                <w:b/>
                <w:bCs/>
                <w:noProof/>
                <w:sz w:val="18"/>
                <w:u w:val="single"/>
              </w:rPr>
            </w:pPr>
          </w:p>
        </w:tc>
        <w:tc>
          <w:tcPr>
            <w:tcW w:w="3485" w:type="pct"/>
          </w:tcPr>
          <w:p w14:paraId="028F0489" w14:textId="77777777" w:rsidR="00EA24E5" w:rsidRPr="00BF35C9" w:rsidRDefault="00EA24E5" w:rsidP="00850F12">
            <w:pPr>
              <w:spacing w:after="0" w:line="360" w:lineRule="auto"/>
              <w:rPr>
                <w:rFonts w:cs="Times New Roman"/>
                <w:noProof/>
                <w:sz w:val="18"/>
              </w:rPr>
            </w:pPr>
            <w:r w:rsidRPr="00BF35C9">
              <w:rPr>
                <w:rFonts w:cs="Times New Roman"/>
                <w:noProof/>
                <w:sz w:val="18"/>
              </w:rPr>
              <w:t>2.3. Gubitak prestiža i renomea (potrebno je procijeniti trošak)</w:t>
            </w:r>
          </w:p>
        </w:tc>
      </w:tr>
      <w:tr w:rsidR="00EA24E5" w:rsidRPr="00BF35C9" w14:paraId="126D857A" w14:textId="77777777" w:rsidTr="002E5FE7">
        <w:trPr>
          <w:trHeight w:val="174"/>
        </w:trPr>
        <w:tc>
          <w:tcPr>
            <w:tcW w:w="1515" w:type="pct"/>
            <w:vMerge/>
          </w:tcPr>
          <w:p w14:paraId="78206175" w14:textId="77777777" w:rsidR="00EA24E5" w:rsidRPr="00BF35C9" w:rsidRDefault="00EA24E5" w:rsidP="00850F12">
            <w:pPr>
              <w:spacing w:line="360" w:lineRule="auto"/>
              <w:ind w:left="-38"/>
              <w:jc w:val="both"/>
              <w:rPr>
                <w:rFonts w:cs="Times New Roman"/>
                <w:b/>
                <w:bCs/>
                <w:noProof/>
                <w:sz w:val="18"/>
                <w:u w:val="single"/>
              </w:rPr>
            </w:pPr>
          </w:p>
        </w:tc>
        <w:tc>
          <w:tcPr>
            <w:tcW w:w="3485" w:type="pct"/>
          </w:tcPr>
          <w:p w14:paraId="0D47B167" w14:textId="77777777" w:rsidR="00EA24E5" w:rsidRPr="00BF35C9" w:rsidRDefault="00EA24E5" w:rsidP="00850F12">
            <w:pPr>
              <w:spacing w:after="0" w:line="360" w:lineRule="auto"/>
              <w:rPr>
                <w:rFonts w:cs="Times New Roman"/>
                <w:noProof/>
                <w:sz w:val="18"/>
              </w:rPr>
            </w:pPr>
            <w:r w:rsidRPr="00BF35C9">
              <w:rPr>
                <w:rFonts w:cs="Times New Roman"/>
                <w:noProof/>
                <w:sz w:val="18"/>
              </w:rPr>
              <w:t>2.4. Nedostatak radne snage (potrebno je procijeniti trošak)</w:t>
            </w:r>
          </w:p>
        </w:tc>
      </w:tr>
      <w:tr w:rsidR="00EA24E5" w:rsidRPr="00BF35C9" w14:paraId="5D548D78" w14:textId="77777777" w:rsidTr="002E5FE7">
        <w:trPr>
          <w:trHeight w:val="206"/>
        </w:trPr>
        <w:tc>
          <w:tcPr>
            <w:tcW w:w="1515" w:type="pct"/>
            <w:vMerge/>
          </w:tcPr>
          <w:p w14:paraId="0EA6509F" w14:textId="77777777" w:rsidR="00EA24E5" w:rsidRPr="00BF35C9" w:rsidRDefault="00EA24E5" w:rsidP="00850F12">
            <w:pPr>
              <w:spacing w:line="360" w:lineRule="auto"/>
              <w:ind w:left="-38"/>
              <w:jc w:val="both"/>
              <w:rPr>
                <w:rFonts w:cs="Times New Roman"/>
                <w:b/>
                <w:bCs/>
                <w:noProof/>
                <w:sz w:val="18"/>
                <w:u w:val="single"/>
              </w:rPr>
            </w:pPr>
          </w:p>
        </w:tc>
        <w:tc>
          <w:tcPr>
            <w:tcW w:w="3485" w:type="pct"/>
          </w:tcPr>
          <w:p w14:paraId="1D6F9930" w14:textId="77777777" w:rsidR="00EA24E5" w:rsidRPr="00BF35C9" w:rsidRDefault="00EA24E5" w:rsidP="00850F12">
            <w:pPr>
              <w:spacing w:after="0" w:line="360" w:lineRule="auto"/>
              <w:rPr>
                <w:rFonts w:cs="Times New Roman"/>
                <w:noProof/>
                <w:sz w:val="18"/>
              </w:rPr>
            </w:pPr>
            <w:r w:rsidRPr="00BF35C9">
              <w:rPr>
                <w:rFonts w:cs="Times New Roman"/>
                <w:noProof/>
                <w:sz w:val="18"/>
              </w:rPr>
              <w:t>2.5. Pad prihoda</w:t>
            </w:r>
          </w:p>
        </w:tc>
      </w:tr>
      <w:tr w:rsidR="00EA24E5" w:rsidRPr="00BF35C9" w14:paraId="78BE3217" w14:textId="77777777" w:rsidTr="002E5FE7">
        <w:trPr>
          <w:trHeight w:val="70"/>
        </w:trPr>
        <w:tc>
          <w:tcPr>
            <w:tcW w:w="1515" w:type="pct"/>
            <w:vMerge/>
          </w:tcPr>
          <w:p w14:paraId="0FC415EE" w14:textId="77777777" w:rsidR="00EA24E5" w:rsidRPr="00BF35C9" w:rsidRDefault="00EA24E5" w:rsidP="00850F12">
            <w:pPr>
              <w:spacing w:line="360" w:lineRule="auto"/>
              <w:ind w:left="-38"/>
              <w:jc w:val="both"/>
              <w:rPr>
                <w:rFonts w:cs="Times New Roman"/>
                <w:b/>
                <w:bCs/>
                <w:noProof/>
                <w:sz w:val="18"/>
                <w:u w:val="single"/>
              </w:rPr>
            </w:pPr>
          </w:p>
        </w:tc>
        <w:tc>
          <w:tcPr>
            <w:tcW w:w="3485" w:type="pct"/>
          </w:tcPr>
          <w:p w14:paraId="7089FD10" w14:textId="77777777" w:rsidR="00EA24E5" w:rsidRPr="00BF35C9" w:rsidRDefault="00EA24E5" w:rsidP="00850F12">
            <w:pPr>
              <w:spacing w:after="0" w:line="360" w:lineRule="auto"/>
              <w:rPr>
                <w:rFonts w:cs="Times New Roman"/>
                <w:noProof/>
                <w:sz w:val="18"/>
              </w:rPr>
            </w:pPr>
            <w:r w:rsidRPr="00BF35C9">
              <w:rPr>
                <w:rFonts w:cs="Times New Roman"/>
                <w:noProof/>
                <w:sz w:val="18"/>
              </w:rPr>
              <w:t>2.6. Pad proračuna</w:t>
            </w:r>
          </w:p>
        </w:tc>
      </w:tr>
    </w:tbl>
    <w:p w14:paraId="3394901F" w14:textId="77777777" w:rsidR="00EA24E5" w:rsidRPr="00BF35C9" w:rsidRDefault="00EA24E5" w:rsidP="00850F12">
      <w:pPr>
        <w:spacing w:after="0" w:line="360" w:lineRule="auto"/>
        <w:rPr>
          <w:rFonts w:cs="Times New Roman"/>
          <w:noProof/>
        </w:rPr>
      </w:pPr>
    </w:p>
    <w:p w14:paraId="0088D575" w14:textId="77777777" w:rsidR="002E5FE7" w:rsidRDefault="002E5FE7" w:rsidP="00850F12">
      <w:pPr>
        <w:spacing w:after="0" w:line="360" w:lineRule="auto"/>
        <w:rPr>
          <w:rFonts w:cs="Times New Roman"/>
          <w:b/>
          <w:bCs/>
          <w:noProof/>
        </w:rPr>
      </w:pPr>
    </w:p>
    <w:p w14:paraId="455388B8" w14:textId="59871D49" w:rsidR="002E5FE7" w:rsidRPr="00BF35C9" w:rsidRDefault="002E5FE7" w:rsidP="002E5FE7">
      <w:pPr>
        <w:pStyle w:val="Opisslike"/>
        <w:keepNext/>
        <w:rPr>
          <w:rFonts w:cs="Times New Roman"/>
        </w:rPr>
      </w:pPr>
      <w:bookmarkStart w:id="415" w:name="_Toc169506768"/>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138</w:t>
      </w:r>
      <w:r w:rsidRPr="00BF35C9">
        <w:rPr>
          <w:rFonts w:cs="Times New Roman"/>
        </w:rPr>
        <w:fldChar w:fldCharType="end"/>
      </w:r>
      <w:r w:rsidRPr="00BF35C9">
        <w:rPr>
          <w:rFonts w:cs="Times New Roman"/>
        </w:rPr>
        <w:t>. Posljedice na gospodarstvo - DNP SUŠA</w:t>
      </w:r>
      <w:bookmarkEnd w:id="41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26"/>
        <w:gridCol w:w="1977"/>
        <w:gridCol w:w="3888"/>
        <w:gridCol w:w="1671"/>
      </w:tblGrid>
      <w:tr w:rsidR="00EA24E5" w:rsidRPr="00BF35C9" w14:paraId="08C80DAA" w14:textId="77777777" w:rsidTr="002E5FE7">
        <w:trPr>
          <w:trHeight w:val="116"/>
        </w:trPr>
        <w:tc>
          <w:tcPr>
            <w:tcW w:w="842" w:type="pct"/>
            <w:shd w:val="clear" w:color="auto" w:fill="auto"/>
          </w:tcPr>
          <w:p w14:paraId="00065166" w14:textId="77777777" w:rsidR="00EA24E5" w:rsidRPr="00BF35C9" w:rsidRDefault="00EA24E5" w:rsidP="002E5FE7">
            <w:pPr>
              <w:pStyle w:val="Bezproreda1"/>
              <w:spacing w:line="360" w:lineRule="auto"/>
              <w:jc w:val="center"/>
              <w:rPr>
                <w:rFonts w:ascii="Times New Roman" w:hAnsi="Times New Roman"/>
                <w:b/>
                <w:noProof/>
                <w:sz w:val="18"/>
                <w:lang w:val="hr-HR"/>
              </w:rPr>
            </w:pPr>
            <w:r w:rsidRPr="00BF35C9">
              <w:rPr>
                <w:rFonts w:ascii="Times New Roman" w:hAnsi="Times New Roman"/>
                <w:b/>
                <w:noProof/>
                <w:sz w:val="18"/>
                <w:lang w:val="hr-HR"/>
              </w:rPr>
              <w:t>Kategorija</w:t>
            </w:r>
          </w:p>
        </w:tc>
        <w:tc>
          <w:tcPr>
            <w:tcW w:w="1091" w:type="pct"/>
            <w:shd w:val="clear" w:color="auto" w:fill="auto"/>
          </w:tcPr>
          <w:p w14:paraId="0D6D5E72" w14:textId="77777777" w:rsidR="00EA24E5" w:rsidRPr="00BF35C9" w:rsidRDefault="00EA24E5" w:rsidP="002E5FE7">
            <w:pPr>
              <w:pStyle w:val="Bezproreda1"/>
              <w:spacing w:line="360" w:lineRule="auto"/>
              <w:jc w:val="center"/>
              <w:rPr>
                <w:rFonts w:ascii="Times New Roman" w:hAnsi="Times New Roman"/>
                <w:b/>
                <w:noProof/>
                <w:sz w:val="18"/>
                <w:lang w:val="hr-HR"/>
              </w:rPr>
            </w:pPr>
            <w:r w:rsidRPr="00BF35C9">
              <w:rPr>
                <w:rFonts w:ascii="Times New Roman" w:hAnsi="Times New Roman"/>
                <w:b/>
                <w:noProof/>
                <w:sz w:val="18"/>
                <w:lang w:val="hr-HR"/>
              </w:rPr>
              <w:t>Posljedice</w:t>
            </w:r>
          </w:p>
        </w:tc>
        <w:tc>
          <w:tcPr>
            <w:tcW w:w="2145" w:type="pct"/>
            <w:shd w:val="clear" w:color="auto" w:fill="auto"/>
          </w:tcPr>
          <w:p w14:paraId="37CCEB38" w14:textId="3FCCA694" w:rsidR="00EA24E5" w:rsidRPr="00BF35C9" w:rsidRDefault="00EA24E5" w:rsidP="002E5FE7">
            <w:pPr>
              <w:pStyle w:val="Bezproreda1"/>
              <w:spacing w:line="360" w:lineRule="auto"/>
              <w:jc w:val="center"/>
              <w:rPr>
                <w:rFonts w:ascii="Times New Roman" w:hAnsi="Times New Roman"/>
                <w:b/>
                <w:noProof/>
                <w:sz w:val="18"/>
                <w:lang w:val="hr-HR"/>
              </w:rPr>
            </w:pPr>
            <w:r w:rsidRPr="00BF35C9">
              <w:rPr>
                <w:rFonts w:ascii="Times New Roman" w:hAnsi="Times New Roman"/>
                <w:b/>
                <w:noProof/>
                <w:sz w:val="18"/>
                <w:lang w:val="hr-HR"/>
              </w:rPr>
              <w:t>Kriterij-štete u % proračuna JLP(R)S</w:t>
            </w:r>
          </w:p>
        </w:tc>
        <w:tc>
          <w:tcPr>
            <w:tcW w:w="922" w:type="pct"/>
            <w:shd w:val="clear" w:color="auto" w:fill="auto"/>
          </w:tcPr>
          <w:p w14:paraId="4B68A67E" w14:textId="77777777" w:rsidR="00EA24E5" w:rsidRPr="00BF35C9" w:rsidRDefault="00EA24E5" w:rsidP="002E5FE7">
            <w:pPr>
              <w:pStyle w:val="Bezproreda1"/>
              <w:spacing w:line="360" w:lineRule="auto"/>
              <w:jc w:val="center"/>
              <w:rPr>
                <w:rFonts w:ascii="Times New Roman" w:hAnsi="Times New Roman"/>
                <w:b/>
                <w:noProof/>
                <w:sz w:val="18"/>
                <w:lang w:val="hr-HR"/>
              </w:rPr>
            </w:pPr>
            <w:r w:rsidRPr="00BF35C9">
              <w:rPr>
                <w:rFonts w:ascii="Times New Roman" w:hAnsi="Times New Roman"/>
                <w:b/>
                <w:noProof/>
                <w:sz w:val="18"/>
                <w:lang w:val="hr-HR"/>
              </w:rPr>
              <w:t>ODABRANO</w:t>
            </w:r>
          </w:p>
        </w:tc>
      </w:tr>
      <w:tr w:rsidR="00EA24E5" w:rsidRPr="00BF35C9" w14:paraId="7F2AAE30" w14:textId="77777777" w:rsidTr="002E5FE7">
        <w:trPr>
          <w:trHeight w:val="225"/>
        </w:trPr>
        <w:tc>
          <w:tcPr>
            <w:tcW w:w="842" w:type="pct"/>
            <w:shd w:val="clear" w:color="auto" w:fill="00B0F0"/>
          </w:tcPr>
          <w:p w14:paraId="7DC0D6B8"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1</w:t>
            </w:r>
          </w:p>
        </w:tc>
        <w:tc>
          <w:tcPr>
            <w:tcW w:w="1091" w:type="pct"/>
            <w:shd w:val="clear" w:color="auto" w:fill="00B0F0"/>
          </w:tcPr>
          <w:p w14:paraId="69FA583D"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Neznatne</w:t>
            </w:r>
          </w:p>
        </w:tc>
        <w:tc>
          <w:tcPr>
            <w:tcW w:w="2145" w:type="pct"/>
          </w:tcPr>
          <w:p w14:paraId="4417FEB1"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0,5-1</w:t>
            </w:r>
          </w:p>
        </w:tc>
        <w:tc>
          <w:tcPr>
            <w:tcW w:w="922" w:type="pct"/>
          </w:tcPr>
          <w:p w14:paraId="6792A0AB" w14:textId="77777777" w:rsidR="00EA24E5" w:rsidRPr="00BF35C9" w:rsidRDefault="00EA24E5" w:rsidP="00850F12">
            <w:pPr>
              <w:spacing w:after="0" w:line="360" w:lineRule="auto"/>
              <w:jc w:val="center"/>
              <w:rPr>
                <w:rFonts w:cs="Times New Roman"/>
                <w:noProof/>
                <w:sz w:val="18"/>
              </w:rPr>
            </w:pPr>
          </w:p>
        </w:tc>
      </w:tr>
      <w:tr w:rsidR="00EA24E5" w:rsidRPr="00BF35C9" w14:paraId="57EBB67D" w14:textId="77777777" w:rsidTr="002E5FE7">
        <w:trPr>
          <w:trHeight w:val="240"/>
        </w:trPr>
        <w:tc>
          <w:tcPr>
            <w:tcW w:w="842" w:type="pct"/>
            <w:shd w:val="clear" w:color="auto" w:fill="92D050"/>
          </w:tcPr>
          <w:p w14:paraId="23696120" w14:textId="77777777" w:rsidR="00EA24E5" w:rsidRPr="00BF35C9" w:rsidRDefault="00EA24E5" w:rsidP="00850F12">
            <w:pPr>
              <w:tabs>
                <w:tab w:val="center" w:pos="716"/>
                <w:tab w:val="left" w:pos="1215"/>
              </w:tabs>
              <w:spacing w:after="0" w:line="360" w:lineRule="auto"/>
              <w:jc w:val="center"/>
              <w:rPr>
                <w:rFonts w:cs="Times New Roman"/>
                <w:b/>
                <w:bCs/>
                <w:noProof/>
                <w:sz w:val="18"/>
              </w:rPr>
            </w:pPr>
            <w:r w:rsidRPr="00BF35C9">
              <w:rPr>
                <w:rFonts w:cs="Times New Roman"/>
                <w:b/>
                <w:bCs/>
                <w:noProof/>
                <w:sz w:val="18"/>
              </w:rPr>
              <w:t>2</w:t>
            </w:r>
          </w:p>
        </w:tc>
        <w:tc>
          <w:tcPr>
            <w:tcW w:w="1091" w:type="pct"/>
            <w:shd w:val="clear" w:color="auto" w:fill="92D050"/>
          </w:tcPr>
          <w:p w14:paraId="1CBFBB81" w14:textId="77777777" w:rsidR="00EA24E5" w:rsidRPr="00BF35C9" w:rsidRDefault="00EA24E5" w:rsidP="00850F12">
            <w:pPr>
              <w:tabs>
                <w:tab w:val="center" w:pos="716"/>
                <w:tab w:val="left" w:pos="1215"/>
              </w:tabs>
              <w:spacing w:after="0" w:line="360" w:lineRule="auto"/>
              <w:jc w:val="center"/>
              <w:rPr>
                <w:rFonts w:cs="Times New Roman"/>
                <w:noProof/>
                <w:sz w:val="18"/>
              </w:rPr>
            </w:pPr>
            <w:r w:rsidRPr="00BF35C9">
              <w:rPr>
                <w:rFonts w:cs="Times New Roman"/>
                <w:noProof/>
                <w:sz w:val="18"/>
              </w:rPr>
              <w:t>Malene</w:t>
            </w:r>
          </w:p>
        </w:tc>
        <w:tc>
          <w:tcPr>
            <w:tcW w:w="2145" w:type="pct"/>
          </w:tcPr>
          <w:p w14:paraId="02890428"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1-5</w:t>
            </w:r>
          </w:p>
        </w:tc>
        <w:tc>
          <w:tcPr>
            <w:tcW w:w="922" w:type="pct"/>
          </w:tcPr>
          <w:p w14:paraId="5D712029" w14:textId="77777777" w:rsidR="00EA24E5" w:rsidRPr="00BF35C9" w:rsidRDefault="00EA24E5" w:rsidP="00850F12">
            <w:pPr>
              <w:spacing w:after="0" w:line="360" w:lineRule="auto"/>
              <w:jc w:val="center"/>
              <w:rPr>
                <w:rFonts w:cs="Times New Roman"/>
                <w:noProof/>
                <w:sz w:val="18"/>
              </w:rPr>
            </w:pPr>
          </w:p>
        </w:tc>
      </w:tr>
      <w:tr w:rsidR="00EA24E5" w:rsidRPr="00BF35C9" w14:paraId="045B18AE" w14:textId="77777777" w:rsidTr="002E5FE7">
        <w:trPr>
          <w:trHeight w:val="240"/>
        </w:trPr>
        <w:tc>
          <w:tcPr>
            <w:tcW w:w="842" w:type="pct"/>
            <w:shd w:val="clear" w:color="auto" w:fill="FFFF00"/>
          </w:tcPr>
          <w:p w14:paraId="08C4B1FB"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3</w:t>
            </w:r>
          </w:p>
        </w:tc>
        <w:tc>
          <w:tcPr>
            <w:tcW w:w="1091" w:type="pct"/>
            <w:shd w:val="clear" w:color="auto" w:fill="FFFF00"/>
          </w:tcPr>
          <w:p w14:paraId="7CEC921E"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Umjerene</w:t>
            </w:r>
          </w:p>
        </w:tc>
        <w:tc>
          <w:tcPr>
            <w:tcW w:w="2145" w:type="pct"/>
          </w:tcPr>
          <w:p w14:paraId="1AAE81FC"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5-15</w:t>
            </w:r>
          </w:p>
        </w:tc>
        <w:tc>
          <w:tcPr>
            <w:tcW w:w="922" w:type="pct"/>
          </w:tcPr>
          <w:p w14:paraId="33BD6867" w14:textId="77777777" w:rsidR="00EA24E5" w:rsidRPr="00BF35C9" w:rsidRDefault="00EA24E5" w:rsidP="00850F12">
            <w:pPr>
              <w:spacing w:after="0" w:line="360" w:lineRule="auto"/>
              <w:jc w:val="center"/>
              <w:rPr>
                <w:rFonts w:cs="Times New Roman"/>
                <w:noProof/>
                <w:sz w:val="18"/>
              </w:rPr>
            </w:pPr>
          </w:p>
        </w:tc>
      </w:tr>
      <w:tr w:rsidR="00EA24E5" w:rsidRPr="00BF35C9" w14:paraId="42BF46D8" w14:textId="77777777" w:rsidTr="002E5FE7">
        <w:trPr>
          <w:trHeight w:val="240"/>
        </w:trPr>
        <w:tc>
          <w:tcPr>
            <w:tcW w:w="842" w:type="pct"/>
            <w:shd w:val="clear" w:color="auto" w:fill="FFC000"/>
          </w:tcPr>
          <w:p w14:paraId="35CE75D9"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4</w:t>
            </w:r>
          </w:p>
        </w:tc>
        <w:tc>
          <w:tcPr>
            <w:tcW w:w="1091" w:type="pct"/>
            <w:shd w:val="clear" w:color="auto" w:fill="FFC000"/>
          </w:tcPr>
          <w:p w14:paraId="4C8BC6DF"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Značajne</w:t>
            </w:r>
          </w:p>
        </w:tc>
        <w:tc>
          <w:tcPr>
            <w:tcW w:w="2145" w:type="pct"/>
          </w:tcPr>
          <w:p w14:paraId="295925F7"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15-25</w:t>
            </w:r>
          </w:p>
        </w:tc>
        <w:tc>
          <w:tcPr>
            <w:tcW w:w="922" w:type="pct"/>
          </w:tcPr>
          <w:p w14:paraId="5C123D1C"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X</w:t>
            </w:r>
          </w:p>
        </w:tc>
      </w:tr>
      <w:tr w:rsidR="00EA24E5" w:rsidRPr="00BF35C9" w14:paraId="2D6A7097" w14:textId="77777777" w:rsidTr="002E5FE7">
        <w:trPr>
          <w:trHeight w:val="270"/>
        </w:trPr>
        <w:tc>
          <w:tcPr>
            <w:tcW w:w="842" w:type="pct"/>
            <w:shd w:val="clear" w:color="auto" w:fill="FF0000"/>
          </w:tcPr>
          <w:p w14:paraId="3F0DA6FC"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5</w:t>
            </w:r>
          </w:p>
        </w:tc>
        <w:tc>
          <w:tcPr>
            <w:tcW w:w="1091" w:type="pct"/>
            <w:shd w:val="clear" w:color="auto" w:fill="FF0000"/>
          </w:tcPr>
          <w:p w14:paraId="09CBD536"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Katastrofalne</w:t>
            </w:r>
          </w:p>
        </w:tc>
        <w:tc>
          <w:tcPr>
            <w:tcW w:w="2145" w:type="pct"/>
          </w:tcPr>
          <w:p w14:paraId="6BBF2CEA"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&gt;25</w:t>
            </w:r>
          </w:p>
        </w:tc>
        <w:tc>
          <w:tcPr>
            <w:tcW w:w="922" w:type="pct"/>
          </w:tcPr>
          <w:p w14:paraId="202B04F8" w14:textId="77777777" w:rsidR="00EA24E5" w:rsidRPr="00BF35C9" w:rsidRDefault="00EA24E5" w:rsidP="00850F12">
            <w:pPr>
              <w:spacing w:after="0" w:line="360" w:lineRule="auto"/>
              <w:jc w:val="center"/>
              <w:rPr>
                <w:rFonts w:cs="Times New Roman"/>
                <w:noProof/>
                <w:sz w:val="18"/>
              </w:rPr>
            </w:pPr>
          </w:p>
        </w:tc>
      </w:tr>
    </w:tbl>
    <w:p w14:paraId="676E2A2B" w14:textId="77777777" w:rsidR="00EA24E5" w:rsidRPr="00BF35C9" w:rsidRDefault="00EA24E5" w:rsidP="00850F12">
      <w:pPr>
        <w:spacing w:after="0" w:line="360" w:lineRule="auto"/>
        <w:rPr>
          <w:rFonts w:cs="Times New Roman"/>
          <w:noProof/>
        </w:rPr>
      </w:pPr>
    </w:p>
    <w:p w14:paraId="0854A13F" w14:textId="77777777" w:rsidR="00C970DE" w:rsidRPr="00BF35C9" w:rsidRDefault="00C970DE" w:rsidP="00850F12">
      <w:pPr>
        <w:spacing w:after="0" w:line="360" w:lineRule="auto"/>
        <w:jc w:val="both"/>
        <w:rPr>
          <w:rFonts w:cs="Times New Roman"/>
          <w:b/>
          <w:bCs/>
          <w:noProof/>
        </w:rPr>
      </w:pPr>
    </w:p>
    <w:p w14:paraId="31BA9766" w14:textId="17D61FD3" w:rsidR="00EA24E5" w:rsidRPr="00BF35C9" w:rsidRDefault="00C754C1" w:rsidP="00C754C1">
      <w:pPr>
        <w:pStyle w:val="Naslov5"/>
        <w:rPr>
          <w:noProof/>
        </w:rPr>
      </w:pPr>
      <w:bookmarkStart w:id="416" w:name="_Toc169261070"/>
      <w:r>
        <w:rPr>
          <w:noProof/>
        </w:rPr>
        <w:t>5.7.</w:t>
      </w:r>
      <w:r w:rsidR="00E76C71">
        <w:rPr>
          <w:noProof/>
        </w:rPr>
        <w:t>4</w:t>
      </w:r>
      <w:r>
        <w:rPr>
          <w:noProof/>
        </w:rPr>
        <w:t>.2.4. Posljedice na d</w:t>
      </w:r>
      <w:r w:rsidR="00EA24E5" w:rsidRPr="00BF35C9">
        <w:rPr>
          <w:noProof/>
        </w:rPr>
        <w:t>ruštven</w:t>
      </w:r>
      <w:r>
        <w:rPr>
          <w:noProof/>
        </w:rPr>
        <w:t>u stabilnost i politiku</w:t>
      </w:r>
      <w:bookmarkEnd w:id="416"/>
    </w:p>
    <w:p w14:paraId="5E4EEFA8" w14:textId="77777777" w:rsidR="00EA24E5" w:rsidRPr="00BF35C9" w:rsidRDefault="00EA24E5" w:rsidP="00850F12">
      <w:pPr>
        <w:spacing w:after="0" w:line="360" w:lineRule="auto"/>
        <w:jc w:val="both"/>
        <w:rPr>
          <w:rFonts w:cs="Times New Roman"/>
          <w:noProof/>
        </w:rPr>
      </w:pPr>
      <w:r w:rsidRPr="00BF35C9">
        <w:rPr>
          <w:rFonts w:cs="Times New Roman"/>
          <w:noProof/>
        </w:rPr>
        <w:t xml:space="preserve">Kategorija Društvene stabilnosti i politike dobit će se srednjom vrijednosti kategorija Kritične infrastrukture (KI) i Ustanova/građevina javnog i društvenog značaja. </w:t>
      </w:r>
    </w:p>
    <w:p w14:paraId="154CE470" w14:textId="1A5B91B5" w:rsidR="00EA24E5" w:rsidRPr="00BF35C9" w:rsidRDefault="009B1F4F" w:rsidP="00850F12">
      <w:pPr>
        <w:pStyle w:val="Bezproreda1"/>
        <w:spacing w:line="360" w:lineRule="auto"/>
        <w:rPr>
          <w:rFonts w:ascii="Times New Roman" w:hAnsi="Times New Roman"/>
          <w:noProof/>
          <w:lang w:val="hr-HR"/>
        </w:rPr>
      </w:pPr>
      <w:r w:rsidRPr="00BF35C9">
        <w:rPr>
          <w:rFonts w:ascii="Times New Roman" w:hAnsi="Times New Roman"/>
          <w:noProof/>
          <w:lang w:val="hr-HR" w:eastAsia="hr-HR"/>
        </w:rPr>
        <w:drawing>
          <wp:inline distT="0" distB="0" distL="0" distR="0" wp14:anchorId="6175F77A" wp14:editId="3C1C0794">
            <wp:extent cx="4483100" cy="381000"/>
            <wp:effectExtent l="0" t="0" r="0" b="0"/>
            <wp:docPr id="141" name="Picture 50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8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83100" cy="381000"/>
                    </a:xfrm>
                    <a:prstGeom prst="rect">
                      <a:avLst/>
                    </a:prstGeom>
                    <a:noFill/>
                    <a:ln>
                      <a:noFill/>
                    </a:ln>
                  </pic:spPr>
                </pic:pic>
              </a:graphicData>
            </a:graphic>
          </wp:inline>
        </w:drawing>
      </w:r>
    </w:p>
    <w:p w14:paraId="5E65B3FC" w14:textId="77777777" w:rsidR="009D4C6F" w:rsidRDefault="009D4C6F" w:rsidP="00850F12">
      <w:pPr>
        <w:spacing w:after="0" w:line="360" w:lineRule="auto"/>
        <w:jc w:val="both"/>
        <w:rPr>
          <w:rFonts w:cs="Times New Roman"/>
          <w:noProof/>
        </w:rPr>
      </w:pPr>
    </w:p>
    <w:p w14:paraId="41E45F73" w14:textId="17060E77" w:rsidR="00EA24E5" w:rsidRPr="00BF35C9" w:rsidRDefault="00EA24E5" w:rsidP="00850F12">
      <w:pPr>
        <w:spacing w:after="0" w:line="360" w:lineRule="auto"/>
        <w:jc w:val="both"/>
        <w:rPr>
          <w:rFonts w:cs="Times New Roman"/>
          <w:noProof/>
        </w:rPr>
      </w:pPr>
      <w:r w:rsidRPr="00BF35C9">
        <w:rPr>
          <w:rFonts w:cs="Times New Roman"/>
          <w:noProof/>
        </w:rPr>
        <w:t xml:space="preserve">Ukoliko je ukupna materijalna šteta na kritičnoj infrastrukturi od značaja za funkcioniranje društva, odnosno </w:t>
      </w:r>
      <w:r w:rsidR="00C970DE" w:rsidRPr="00BF35C9">
        <w:rPr>
          <w:rFonts w:cs="Times New Roman"/>
          <w:noProof/>
        </w:rPr>
        <w:t>Grada Lepoglave</w:t>
      </w:r>
      <w:r w:rsidRPr="00BF35C9">
        <w:rPr>
          <w:rFonts w:cs="Times New Roman"/>
          <w:noProof/>
        </w:rPr>
        <w:t xml:space="preserve">, prikazuje se u odnosu na proračun </w:t>
      </w:r>
      <w:r w:rsidR="00C970DE" w:rsidRPr="00BF35C9">
        <w:rPr>
          <w:rFonts w:cs="Times New Roman"/>
          <w:noProof/>
        </w:rPr>
        <w:t>Grada</w:t>
      </w:r>
      <w:r w:rsidRPr="00BF35C9">
        <w:rPr>
          <w:rFonts w:cs="Times New Roman"/>
          <w:noProof/>
        </w:rPr>
        <w:t>.</w:t>
      </w:r>
    </w:p>
    <w:p w14:paraId="712E928B" w14:textId="445676E7" w:rsidR="00EA24E5" w:rsidRPr="00BF35C9" w:rsidRDefault="00EA24E5" w:rsidP="00850F12">
      <w:pPr>
        <w:spacing w:after="0" w:line="360" w:lineRule="auto"/>
        <w:rPr>
          <w:rFonts w:cs="Times New Roman"/>
          <w:noProof/>
        </w:rPr>
      </w:pPr>
    </w:p>
    <w:p w14:paraId="6CE48D1A" w14:textId="77777777" w:rsidR="009D4C6F" w:rsidRDefault="009D4C6F" w:rsidP="0046146E">
      <w:pPr>
        <w:pStyle w:val="Opisslike"/>
      </w:pPr>
    </w:p>
    <w:p w14:paraId="6A84CAB1" w14:textId="716C9031" w:rsidR="002E5FE7" w:rsidRPr="0046146E" w:rsidRDefault="002E5FE7" w:rsidP="0046146E">
      <w:pPr>
        <w:pStyle w:val="Opisslike"/>
      </w:pPr>
      <w:bookmarkStart w:id="417" w:name="_Toc169506769"/>
      <w:r w:rsidRPr="0046146E">
        <w:lastRenderedPageBreak/>
        <w:t xml:space="preserve">Tablica </w:t>
      </w:r>
      <w:r w:rsidRPr="0046146E">
        <w:fldChar w:fldCharType="begin"/>
      </w:r>
      <w:r w:rsidRPr="0046146E">
        <w:instrText xml:space="preserve"> SEQ Tablica \* ARABIC </w:instrText>
      </w:r>
      <w:r w:rsidRPr="0046146E">
        <w:fldChar w:fldCharType="separate"/>
      </w:r>
      <w:r w:rsidR="0093705A" w:rsidRPr="0046146E">
        <w:t>139</w:t>
      </w:r>
      <w:r w:rsidRPr="0046146E">
        <w:fldChar w:fldCharType="end"/>
      </w:r>
      <w:r w:rsidRPr="0046146E">
        <w:t>. Posljedice na društvenu stabilnost i politiku – štete na infrastrukturi (KI) i štete na građevinama od javnog značaja - DNP SUŠA</w:t>
      </w:r>
      <w:bookmarkEnd w:id="41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97"/>
        <w:gridCol w:w="1941"/>
        <w:gridCol w:w="3982"/>
        <w:gridCol w:w="1642"/>
      </w:tblGrid>
      <w:tr w:rsidR="00EA24E5" w:rsidRPr="00BF35C9" w14:paraId="4EE8BEB1" w14:textId="77777777" w:rsidTr="002E5FE7">
        <w:trPr>
          <w:trHeight w:val="285"/>
        </w:trPr>
        <w:tc>
          <w:tcPr>
            <w:tcW w:w="5000" w:type="pct"/>
            <w:gridSpan w:val="4"/>
            <w:shd w:val="clear" w:color="auto" w:fill="auto"/>
          </w:tcPr>
          <w:p w14:paraId="1A692623" w14:textId="77777777" w:rsidR="00EA24E5" w:rsidRPr="00BF35C9" w:rsidRDefault="00EA24E5" w:rsidP="002E5FE7">
            <w:pPr>
              <w:pStyle w:val="Bezproreda1"/>
              <w:spacing w:line="360" w:lineRule="auto"/>
              <w:jc w:val="center"/>
              <w:rPr>
                <w:rFonts w:ascii="Times New Roman" w:hAnsi="Times New Roman"/>
                <w:b/>
                <w:bCs/>
                <w:i/>
                <w:iCs/>
                <w:noProof/>
                <w:sz w:val="18"/>
                <w:szCs w:val="18"/>
                <w:lang w:val="hr-HR"/>
              </w:rPr>
            </w:pPr>
            <w:r w:rsidRPr="00BF35C9">
              <w:rPr>
                <w:rFonts w:ascii="Times New Roman" w:hAnsi="Times New Roman"/>
                <w:b/>
                <w:bCs/>
                <w:i/>
                <w:iCs/>
                <w:noProof/>
                <w:sz w:val="18"/>
                <w:szCs w:val="18"/>
                <w:lang w:val="hr-HR"/>
              </w:rPr>
              <w:t>Oštećena kritična infrastruktura</w:t>
            </w:r>
          </w:p>
        </w:tc>
      </w:tr>
      <w:tr w:rsidR="00EA24E5" w:rsidRPr="00BF35C9" w14:paraId="424AA43D" w14:textId="77777777" w:rsidTr="002E5FE7">
        <w:trPr>
          <w:trHeight w:val="116"/>
        </w:trPr>
        <w:tc>
          <w:tcPr>
            <w:tcW w:w="826" w:type="pct"/>
            <w:shd w:val="clear" w:color="auto" w:fill="auto"/>
          </w:tcPr>
          <w:p w14:paraId="51E86C0F" w14:textId="77777777" w:rsidR="00EA24E5" w:rsidRPr="00BF35C9" w:rsidRDefault="00EA24E5" w:rsidP="002E5FE7">
            <w:pPr>
              <w:pStyle w:val="Bezproreda1"/>
              <w:spacing w:line="360" w:lineRule="auto"/>
              <w:jc w:val="center"/>
              <w:rPr>
                <w:rFonts w:ascii="Times New Roman" w:hAnsi="Times New Roman"/>
                <w:b/>
                <w:noProof/>
                <w:sz w:val="18"/>
                <w:szCs w:val="18"/>
                <w:lang w:val="hr-HR"/>
              </w:rPr>
            </w:pPr>
            <w:r w:rsidRPr="00BF35C9">
              <w:rPr>
                <w:rFonts w:ascii="Times New Roman" w:hAnsi="Times New Roman"/>
                <w:b/>
                <w:noProof/>
                <w:sz w:val="18"/>
                <w:szCs w:val="18"/>
                <w:lang w:val="hr-HR"/>
              </w:rPr>
              <w:t>Kategorija</w:t>
            </w:r>
          </w:p>
        </w:tc>
        <w:tc>
          <w:tcPr>
            <w:tcW w:w="1071" w:type="pct"/>
            <w:shd w:val="clear" w:color="auto" w:fill="auto"/>
          </w:tcPr>
          <w:p w14:paraId="5C865A88" w14:textId="77777777" w:rsidR="00EA24E5" w:rsidRPr="00BF35C9" w:rsidRDefault="00EA24E5" w:rsidP="002E5FE7">
            <w:pPr>
              <w:pStyle w:val="Bezproreda1"/>
              <w:spacing w:line="360" w:lineRule="auto"/>
              <w:jc w:val="center"/>
              <w:rPr>
                <w:rFonts w:ascii="Times New Roman" w:hAnsi="Times New Roman"/>
                <w:b/>
                <w:noProof/>
                <w:sz w:val="18"/>
                <w:szCs w:val="18"/>
                <w:lang w:val="hr-HR"/>
              </w:rPr>
            </w:pPr>
            <w:r w:rsidRPr="00BF35C9">
              <w:rPr>
                <w:rFonts w:ascii="Times New Roman" w:hAnsi="Times New Roman"/>
                <w:b/>
                <w:noProof/>
                <w:sz w:val="18"/>
                <w:szCs w:val="18"/>
                <w:lang w:val="hr-HR"/>
              </w:rPr>
              <w:t>Posljedice</w:t>
            </w:r>
          </w:p>
        </w:tc>
        <w:tc>
          <w:tcPr>
            <w:tcW w:w="2197" w:type="pct"/>
            <w:shd w:val="clear" w:color="auto" w:fill="auto"/>
          </w:tcPr>
          <w:p w14:paraId="294C0081" w14:textId="5F4808B2" w:rsidR="00EA24E5" w:rsidRPr="00BF35C9" w:rsidRDefault="00EA24E5" w:rsidP="002E5FE7">
            <w:pPr>
              <w:pStyle w:val="Bezproreda1"/>
              <w:spacing w:line="360" w:lineRule="auto"/>
              <w:jc w:val="center"/>
              <w:rPr>
                <w:rFonts w:ascii="Times New Roman" w:hAnsi="Times New Roman"/>
                <w:b/>
                <w:noProof/>
                <w:sz w:val="18"/>
                <w:szCs w:val="18"/>
                <w:lang w:val="hr-HR"/>
              </w:rPr>
            </w:pPr>
            <w:r w:rsidRPr="00BF35C9">
              <w:rPr>
                <w:rFonts w:ascii="Times New Roman" w:hAnsi="Times New Roman"/>
                <w:b/>
                <w:noProof/>
                <w:sz w:val="18"/>
                <w:szCs w:val="18"/>
                <w:lang w:val="hr-HR"/>
              </w:rPr>
              <w:t>Kriterij-štete u % proračuna JLP(R)S</w:t>
            </w:r>
          </w:p>
        </w:tc>
        <w:tc>
          <w:tcPr>
            <w:tcW w:w="906" w:type="pct"/>
            <w:shd w:val="clear" w:color="auto" w:fill="auto"/>
          </w:tcPr>
          <w:p w14:paraId="63BC1A52" w14:textId="77777777" w:rsidR="00EA24E5" w:rsidRPr="00BF35C9" w:rsidRDefault="00EA24E5" w:rsidP="002E5FE7">
            <w:pPr>
              <w:pStyle w:val="Bezproreda1"/>
              <w:spacing w:line="360" w:lineRule="auto"/>
              <w:jc w:val="center"/>
              <w:rPr>
                <w:rFonts w:ascii="Times New Roman" w:hAnsi="Times New Roman"/>
                <w:b/>
                <w:noProof/>
                <w:sz w:val="18"/>
                <w:szCs w:val="18"/>
                <w:lang w:val="hr-HR"/>
              </w:rPr>
            </w:pPr>
            <w:r w:rsidRPr="00BF35C9">
              <w:rPr>
                <w:rFonts w:ascii="Times New Roman" w:hAnsi="Times New Roman"/>
                <w:b/>
                <w:noProof/>
                <w:sz w:val="18"/>
                <w:szCs w:val="18"/>
                <w:lang w:val="hr-HR"/>
              </w:rPr>
              <w:t>ODABRANO</w:t>
            </w:r>
          </w:p>
        </w:tc>
      </w:tr>
      <w:tr w:rsidR="00EA24E5" w:rsidRPr="00BF35C9" w14:paraId="3C9DADD0" w14:textId="77777777" w:rsidTr="002E5FE7">
        <w:trPr>
          <w:trHeight w:val="225"/>
        </w:trPr>
        <w:tc>
          <w:tcPr>
            <w:tcW w:w="826" w:type="pct"/>
            <w:shd w:val="clear" w:color="auto" w:fill="00B0F0"/>
          </w:tcPr>
          <w:p w14:paraId="448B99F1" w14:textId="77777777" w:rsidR="00EA24E5" w:rsidRPr="00BF35C9" w:rsidRDefault="00EA24E5" w:rsidP="00850F12">
            <w:pPr>
              <w:spacing w:after="0" w:line="360" w:lineRule="auto"/>
              <w:jc w:val="center"/>
              <w:rPr>
                <w:rFonts w:cs="Times New Roman"/>
                <w:b/>
                <w:bCs/>
                <w:noProof/>
                <w:sz w:val="18"/>
                <w:szCs w:val="18"/>
              </w:rPr>
            </w:pPr>
            <w:r w:rsidRPr="00BF35C9">
              <w:rPr>
                <w:rFonts w:cs="Times New Roman"/>
                <w:b/>
                <w:bCs/>
                <w:noProof/>
                <w:sz w:val="18"/>
                <w:szCs w:val="18"/>
              </w:rPr>
              <w:t>1</w:t>
            </w:r>
          </w:p>
        </w:tc>
        <w:tc>
          <w:tcPr>
            <w:tcW w:w="1071" w:type="pct"/>
            <w:shd w:val="clear" w:color="auto" w:fill="00B0F0"/>
          </w:tcPr>
          <w:p w14:paraId="3A9D8DF7"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Neznatne</w:t>
            </w:r>
          </w:p>
        </w:tc>
        <w:tc>
          <w:tcPr>
            <w:tcW w:w="2197" w:type="pct"/>
          </w:tcPr>
          <w:p w14:paraId="495C0749"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0,5-1</w:t>
            </w:r>
          </w:p>
        </w:tc>
        <w:tc>
          <w:tcPr>
            <w:tcW w:w="906" w:type="pct"/>
          </w:tcPr>
          <w:p w14:paraId="6A904B17" w14:textId="77777777" w:rsidR="00EA24E5" w:rsidRPr="00BF35C9" w:rsidRDefault="00EA24E5" w:rsidP="00850F12">
            <w:pPr>
              <w:spacing w:after="0" w:line="360" w:lineRule="auto"/>
              <w:jc w:val="center"/>
              <w:rPr>
                <w:rFonts w:cs="Times New Roman"/>
                <w:noProof/>
                <w:sz w:val="18"/>
                <w:szCs w:val="18"/>
              </w:rPr>
            </w:pPr>
            <w:r w:rsidRPr="00BF35C9">
              <w:rPr>
                <w:rFonts w:cs="Times New Roman"/>
                <w:b/>
                <w:bCs/>
                <w:noProof/>
                <w:sz w:val="18"/>
                <w:szCs w:val="18"/>
              </w:rPr>
              <w:t>X</w:t>
            </w:r>
          </w:p>
        </w:tc>
      </w:tr>
      <w:tr w:rsidR="00EA24E5" w:rsidRPr="00BF35C9" w14:paraId="23F74912" w14:textId="77777777" w:rsidTr="002E5FE7">
        <w:trPr>
          <w:trHeight w:val="240"/>
        </w:trPr>
        <w:tc>
          <w:tcPr>
            <w:tcW w:w="826" w:type="pct"/>
            <w:shd w:val="clear" w:color="auto" w:fill="92D050"/>
          </w:tcPr>
          <w:p w14:paraId="0821D317" w14:textId="77777777" w:rsidR="00EA24E5" w:rsidRPr="00BF35C9" w:rsidRDefault="00EA24E5" w:rsidP="00850F12">
            <w:pPr>
              <w:tabs>
                <w:tab w:val="center" w:pos="716"/>
                <w:tab w:val="left" w:pos="1215"/>
              </w:tabs>
              <w:spacing w:after="0" w:line="360" w:lineRule="auto"/>
              <w:jc w:val="center"/>
              <w:rPr>
                <w:rFonts w:cs="Times New Roman"/>
                <w:b/>
                <w:bCs/>
                <w:noProof/>
                <w:sz w:val="18"/>
                <w:szCs w:val="18"/>
              </w:rPr>
            </w:pPr>
            <w:r w:rsidRPr="00BF35C9">
              <w:rPr>
                <w:rFonts w:cs="Times New Roman"/>
                <w:b/>
                <w:bCs/>
                <w:noProof/>
                <w:sz w:val="18"/>
                <w:szCs w:val="18"/>
              </w:rPr>
              <w:t>2</w:t>
            </w:r>
          </w:p>
        </w:tc>
        <w:tc>
          <w:tcPr>
            <w:tcW w:w="1071" w:type="pct"/>
            <w:shd w:val="clear" w:color="auto" w:fill="92D050"/>
          </w:tcPr>
          <w:p w14:paraId="14ABDA9F" w14:textId="77777777" w:rsidR="00EA24E5" w:rsidRPr="00BF35C9" w:rsidRDefault="00EA24E5" w:rsidP="00850F12">
            <w:pPr>
              <w:tabs>
                <w:tab w:val="center" w:pos="716"/>
                <w:tab w:val="left" w:pos="1215"/>
              </w:tabs>
              <w:spacing w:after="0" w:line="360" w:lineRule="auto"/>
              <w:jc w:val="center"/>
              <w:rPr>
                <w:rFonts w:cs="Times New Roman"/>
                <w:noProof/>
                <w:sz w:val="18"/>
                <w:szCs w:val="18"/>
              </w:rPr>
            </w:pPr>
            <w:r w:rsidRPr="00BF35C9">
              <w:rPr>
                <w:rFonts w:cs="Times New Roman"/>
                <w:noProof/>
                <w:sz w:val="18"/>
                <w:szCs w:val="18"/>
              </w:rPr>
              <w:t>Malene</w:t>
            </w:r>
          </w:p>
        </w:tc>
        <w:tc>
          <w:tcPr>
            <w:tcW w:w="2197" w:type="pct"/>
          </w:tcPr>
          <w:p w14:paraId="1FEEC142"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1-5</w:t>
            </w:r>
          </w:p>
        </w:tc>
        <w:tc>
          <w:tcPr>
            <w:tcW w:w="906" w:type="pct"/>
          </w:tcPr>
          <w:p w14:paraId="2578BCFF" w14:textId="77777777" w:rsidR="00EA24E5" w:rsidRPr="00BF35C9" w:rsidRDefault="00EA24E5" w:rsidP="00850F12">
            <w:pPr>
              <w:spacing w:after="0" w:line="360" w:lineRule="auto"/>
              <w:jc w:val="center"/>
              <w:rPr>
                <w:rFonts w:cs="Times New Roman"/>
                <w:noProof/>
                <w:sz w:val="18"/>
                <w:szCs w:val="18"/>
              </w:rPr>
            </w:pPr>
          </w:p>
        </w:tc>
      </w:tr>
      <w:tr w:rsidR="00EA24E5" w:rsidRPr="00BF35C9" w14:paraId="66BC902F" w14:textId="77777777" w:rsidTr="002E5FE7">
        <w:trPr>
          <w:trHeight w:val="240"/>
        </w:trPr>
        <w:tc>
          <w:tcPr>
            <w:tcW w:w="826" w:type="pct"/>
            <w:shd w:val="clear" w:color="auto" w:fill="FFFF00"/>
          </w:tcPr>
          <w:p w14:paraId="60BB077C" w14:textId="77777777" w:rsidR="00EA24E5" w:rsidRPr="00BF35C9" w:rsidRDefault="00EA24E5" w:rsidP="00850F12">
            <w:pPr>
              <w:spacing w:after="0" w:line="360" w:lineRule="auto"/>
              <w:jc w:val="center"/>
              <w:rPr>
                <w:rFonts w:cs="Times New Roman"/>
                <w:b/>
                <w:bCs/>
                <w:noProof/>
                <w:sz w:val="18"/>
                <w:szCs w:val="18"/>
              </w:rPr>
            </w:pPr>
            <w:r w:rsidRPr="00BF35C9">
              <w:rPr>
                <w:rFonts w:cs="Times New Roman"/>
                <w:b/>
                <w:bCs/>
                <w:noProof/>
                <w:sz w:val="18"/>
                <w:szCs w:val="18"/>
              </w:rPr>
              <w:t>3</w:t>
            </w:r>
          </w:p>
        </w:tc>
        <w:tc>
          <w:tcPr>
            <w:tcW w:w="1071" w:type="pct"/>
            <w:shd w:val="clear" w:color="auto" w:fill="FFFF00"/>
          </w:tcPr>
          <w:p w14:paraId="021B18FC"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Umjerene</w:t>
            </w:r>
          </w:p>
        </w:tc>
        <w:tc>
          <w:tcPr>
            <w:tcW w:w="2197" w:type="pct"/>
          </w:tcPr>
          <w:p w14:paraId="649A3577"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5-15</w:t>
            </w:r>
          </w:p>
        </w:tc>
        <w:tc>
          <w:tcPr>
            <w:tcW w:w="906" w:type="pct"/>
          </w:tcPr>
          <w:p w14:paraId="0B01FFBC" w14:textId="77777777" w:rsidR="00EA24E5" w:rsidRPr="00BF35C9" w:rsidRDefault="00EA24E5" w:rsidP="00850F12">
            <w:pPr>
              <w:spacing w:after="0" w:line="360" w:lineRule="auto"/>
              <w:jc w:val="center"/>
              <w:rPr>
                <w:rFonts w:cs="Times New Roman"/>
                <w:b/>
                <w:bCs/>
                <w:noProof/>
                <w:sz w:val="18"/>
                <w:szCs w:val="18"/>
              </w:rPr>
            </w:pPr>
          </w:p>
        </w:tc>
      </w:tr>
      <w:tr w:rsidR="00EA24E5" w:rsidRPr="00BF35C9" w14:paraId="31FF36B7" w14:textId="77777777" w:rsidTr="002E5FE7">
        <w:trPr>
          <w:trHeight w:val="240"/>
        </w:trPr>
        <w:tc>
          <w:tcPr>
            <w:tcW w:w="826" w:type="pct"/>
            <w:shd w:val="clear" w:color="auto" w:fill="FFC000"/>
          </w:tcPr>
          <w:p w14:paraId="6AF44073" w14:textId="77777777" w:rsidR="00EA24E5" w:rsidRPr="00BF35C9" w:rsidRDefault="00EA24E5" w:rsidP="00850F12">
            <w:pPr>
              <w:spacing w:after="0" w:line="360" w:lineRule="auto"/>
              <w:jc w:val="center"/>
              <w:rPr>
                <w:rFonts w:cs="Times New Roman"/>
                <w:b/>
                <w:bCs/>
                <w:noProof/>
                <w:sz w:val="18"/>
                <w:szCs w:val="18"/>
              </w:rPr>
            </w:pPr>
            <w:r w:rsidRPr="00BF35C9">
              <w:rPr>
                <w:rFonts w:cs="Times New Roman"/>
                <w:b/>
                <w:bCs/>
                <w:noProof/>
                <w:sz w:val="18"/>
                <w:szCs w:val="18"/>
              </w:rPr>
              <w:t>4</w:t>
            </w:r>
          </w:p>
        </w:tc>
        <w:tc>
          <w:tcPr>
            <w:tcW w:w="1071" w:type="pct"/>
            <w:shd w:val="clear" w:color="auto" w:fill="FFC000"/>
          </w:tcPr>
          <w:p w14:paraId="375972C4"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Značajne</w:t>
            </w:r>
          </w:p>
        </w:tc>
        <w:tc>
          <w:tcPr>
            <w:tcW w:w="2197" w:type="pct"/>
          </w:tcPr>
          <w:p w14:paraId="7D948DC2"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15-25</w:t>
            </w:r>
          </w:p>
        </w:tc>
        <w:tc>
          <w:tcPr>
            <w:tcW w:w="906" w:type="pct"/>
          </w:tcPr>
          <w:p w14:paraId="470F5365" w14:textId="77777777" w:rsidR="00EA24E5" w:rsidRPr="00BF35C9" w:rsidRDefault="00EA24E5" w:rsidP="00850F12">
            <w:pPr>
              <w:spacing w:after="0" w:line="360" w:lineRule="auto"/>
              <w:jc w:val="center"/>
              <w:rPr>
                <w:rFonts w:cs="Times New Roman"/>
                <w:noProof/>
                <w:sz w:val="18"/>
                <w:szCs w:val="18"/>
              </w:rPr>
            </w:pPr>
          </w:p>
        </w:tc>
      </w:tr>
      <w:tr w:rsidR="00EA24E5" w:rsidRPr="00BF35C9" w14:paraId="195AA1F6" w14:textId="77777777" w:rsidTr="002E5FE7">
        <w:trPr>
          <w:trHeight w:val="270"/>
        </w:trPr>
        <w:tc>
          <w:tcPr>
            <w:tcW w:w="826" w:type="pct"/>
            <w:shd w:val="clear" w:color="auto" w:fill="FF0000"/>
          </w:tcPr>
          <w:p w14:paraId="26E2C8F9" w14:textId="77777777" w:rsidR="00EA24E5" w:rsidRPr="00BF35C9" w:rsidRDefault="00EA24E5" w:rsidP="00850F12">
            <w:pPr>
              <w:spacing w:after="0" w:line="360" w:lineRule="auto"/>
              <w:jc w:val="center"/>
              <w:rPr>
                <w:rFonts w:cs="Times New Roman"/>
                <w:b/>
                <w:bCs/>
                <w:noProof/>
                <w:sz w:val="18"/>
                <w:szCs w:val="18"/>
              </w:rPr>
            </w:pPr>
            <w:r w:rsidRPr="00BF35C9">
              <w:rPr>
                <w:rFonts w:cs="Times New Roman"/>
                <w:b/>
                <w:bCs/>
                <w:noProof/>
                <w:sz w:val="18"/>
                <w:szCs w:val="18"/>
              </w:rPr>
              <w:t>5</w:t>
            </w:r>
          </w:p>
        </w:tc>
        <w:tc>
          <w:tcPr>
            <w:tcW w:w="1071" w:type="pct"/>
            <w:shd w:val="clear" w:color="auto" w:fill="FF0000"/>
          </w:tcPr>
          <w:p w14:paraId="6544BEAA"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Katastrofalne</w:t>
            </w:r>
          </w:p>
        </w:tc>
        <w:tc>
          <w:tcPr>
            <w:tcW w:w="2197" w:type="pct"/>
          </w:tcPr>
          <w:p w14:paraId="1953612B"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&gt;25</w:t>
            </w:r>
          </w:p>
        </w:tc>
        <w:tc>
          <w:tcPr>
            <w:tcW w:w="906" w:type="pct"/>
          </w:tcPr>
          <w:p w14:paraId="2EC36731" w14:textId="77777777" w:rsidR="00EA24E5" w:rsidRPr="00BF35C9" w:rsidRDefault="00EA24E5" w:rsidP="00850F12">
            <w:pPr>
              <w:spacing w:after="0" w:line="360" w:lineRule="auto"/>
              <w:jc w:val="center"/>
              <w:rPr>
                <w:rFonts w:cs="Times New Roman"/>
                <w:noProof/>
                <w:sz w:val="18"/>
                <w:szCs w:val="18"/>
              </w:rPr>
            </w:pPr>
          </w:p>
        </w:tc>
      </w:tr>
      <w:tr w:rsidR="00EA24E5" w:rsidRPr="00BF35C9" w14:paraId="4B81FBE0" w14:textId="77777777" w:rsidTr="002E5FE7">
        <w:trPr>
          <w:trHeight w:val="285"/>
        </w:trPr>
        <w:tc>
          <w:tcPr>
            <w:tcW w:w="5000" w:type="pct"/>
            <w:gridSpan w:val="4"/>
            <w:shd w:val="clear" w:color="auto" w:fill="auto"/>
          </w:tcPr>
          <w:p w14:paraId="45042811" w14:textId="77777777" w:rsidR="00EA24E5" w:rsidRPr="00BF35C9" w:rsidRDefault="00EA24E5" w:rsidP="002E5FE7">
            <w:pPr>
              <w:pStyle w:val="Bezproreda1"/>
              <w:spacing w:line="360" w:lineRule="auto"/>
              <w:jc w:val="center"/>
              <w:rPr>
                <w:rFonts w:ascii="Times New Roman" w:hAnsi="Times New Roman"/>
                <w:b/>
                <w:bCs/>
                <w:i/>
                <w:iCs/>
                <w:noProof/>
                <w:sz w:val="18"/>
                <w:szCs w:val="18"/>
                <w:lang w:val="hr-HR"/>
              </w:rPr>
            </w:pPr>
            <w:r w:rsidRPr="00BF35C9">
              <w:rPr>
                <w:rFonts w:ascii="Times New Roman" w:hAnsi="Times New Roman"/>
                <w:b/>
                <w:bCs/>
                <w:i/>
                <w:iCs/>
                <w:noProof/>
                <w:sz w:val="18"/>
                <w:szCs w:val="18"/>
                <w:lang w:val="hr-HR"/>
              </w:rPr>
              <w:t>Štete/gubici na građevinama od javnog društvenog značaja</w:t>
            </w:r>
          </w:p>
        </w:tc>
      </w:tr>
      <w:tr w:rsidR="00EA24E5" w:rsidRPr="00BF35C9" w14:paraId="4C0E9866" w14:textId="77777777" w:rsidTr="002E5FE7">
        <w:trPr>
          <w:trHeight w:val="116"/>
        </w:trPr>
        <w:tc>
          <w:tcPr>
            <w:tcW w:w="826" w:type="pct"/>
            <w:shd w:val="clear" w:color="auto" w:fill="auto"/>
          </w:tcPr>
          <w:p w14:paraId="54A8A933" w14:textId="77777777" w:rsidR="00EA24E5" w:rsidRPr="00BF35C9" w:rsidRDefault="00EA24E5" w:rsidP="002E5FE7">
            <w:pPr>
              <w:pStyle w:val="Bezproreda1"/>
              <w:spacing w:line="360" w:lineRule="auto"/>
              <w:jc w:val="center"/>
              <w:rPr>
                <w:rFonts w:ascii="Times New Roman" w:hAnsi="Times New Roman"/>
                <w:b/>
                <w:noProof/>
                <w:sz w:val="18"/>
                <w:szCs w:val="18"/>
                <w:lang w:val="hr-HR"/>
              </w:rPr>
            </w:pPr>
            <w:r w:rsidRPr="00BF35C9">
              <w:rPr>
                <w:rFonts w:ascii="Times New Roman" w:hAnsi="Times New Roman"/>
                <w:b/>
                <w:noProof/>
                <w:sz w:val="18"/>
                <w:szCs w:val="18"/>
                <w:lang w:val="hr-HR"/>
              </w:rPr>
              <w:t>Kategorija</w:t>
            </w:r>
          </w:p>
        </w:tc>
        <w:tc>
          <w:tcPr>
            <w:tcW w:w="1071" w:type="pct"/>
            <w:shd w:val="clear" w:color="auto" w:fill="auto"/>
          </w:tcPr>
          <w:p w14:paraId="656FE7C9" w14:textId="77777777" w:rsidR="00EA24E5" w:rsidRPr="00BF35C9" w:rsidRDefault="00EA24E5" w:rsidP="002E5FE7">
            <w:pPr>
              <w:pStyle w:val="Bezproreda1"/>
              <w:spacing w:line="360" w:lineRule="auto"/>
              <w:jc w:val="center"/>
              <w:rPr>
                <w:rFonts w:ascii="Times New Roman" w:hAnsi="Times New Roman"/>
                <w:b/>
                <w:noProof/>
                <w:sz w:val="18"/>
                <w:szCs w:val="18"/>
                <w:lang w:val="hr-HR"/>
              </w:rPr>
            </w:pPr>
            <w:r w:rsidRPr="00BF35C9">
              <w:rPr>
                <w:rFonts w:ascii="Times New Roman" w:hAnsi="Times New Roman"/>
                <w:b/>
                <w:noProof/>
                <w:sz w:val="18"/>
                <w:szCs w:val="18"/>
                <w:lang w:val="hr-HR"/>
              </w:rPr>
              <w:t>Posljedice</w:t>
            </w:r>
          </w:p>
        </w:tc>
        <w:tc>
          <w:tcPr>
            <w:tcW w:w="2197" w:type="pct"/>
            <w:shd w:val="clear" w:color="auto" w:fill="auto"/>
          </w:tcPr>
          <w:p w14:paraId="111BF731" w14:textId="52B7BF9F" w:rsidR="00EA24E5" w:rsidRPr="00BF35C9" w:rsidRDefault="00EA24E5" w:rsidP="002E5FE7">
            <w:pPr>
              <w:pStyle w:val="Bezproreda1"/>
              <w:spacing w:line="360" w:lineRule="auto"/>
              <w:jc w:val="center"/>
              <w:rPr>
                <w:rFonts w:ascii="Times New Roman" w:hAnsi="Times New Roman"/>
                <w:b/>
                <w:noProof/>
                <w:sz w:val="18"/>
                <w:szCs w:val="18"/>
                <w:lang w:val="hr-HR"/>
              </w:rPr>
            </w:pPr>
            <w:r w:rsidRPr="00BF35C9">
              <w:rPr>
                <w:rFonts w:ascii="Times New Roman" w:hAnsi="Times New Roman"/>
                <w:b/>
                <w:noProof/>
                <w:sz w:val="18"/>
                <w:szCs w:val="18"/>
                <w:lang w:val="hr-HR"/>
              </w:rPr>
              <w:t>Kriterij-štete u % proračuna JLP(R)S</w:t>
            </w:r>
          </w:p>
        </w:tc>
        <w:tc>
          <w:tcPr>
            <w:tcW w:w="906" w:type="pct"/>
            <w:shd w:val="clear" w:color="auto" w:fill="auto"/>
          </w:tcPr>
          <w:p w14:paraId="78E6DF39" w14:textId="77777777" w:rsidR="00EA24E5" w:rsidRPr="00BF35C9" w:rsidRDefault="00EA24E5" w:rsidP="002E5FE7">
            <w:pPr>
              <w:pStyle w:val="Bezproreda1"/>
              <w:spacing w:line="360" w:lineRule="auto"/>
              <w:jc w:val="center"/>
              <w:rPr>
                <w:rFonts w:ascii="Times New Roman" w:hAnsi="Times New Roman"/>
                <w:b/>
                <w:noProof/>
                <w:sz w:val="18"/>
                <w:szCs w:val="18"/>
                <w:lang w:val="hr-HR"/>
              </w:rPr>
            </w:pPr>
            <w:r w:rsidRPr="00BF35C9">
              <w:rPr>
                <w:rFonts w:ascii="Times New Roman" w:hAnsi="Times New Roman"/>
                <w:b/>
                <w:noProof/>
                <w:sz w:val="18"/>
                <w:szCs w:val="18"/>
                <w:lang w:val="hr-HR"/>
              </w:rPr>
              <w:t>ODABRANO</w:t>
            </w:r>
          </w:p>
        </w:tc>
      </w:tr>
      <w:tr w:rsidR="00EA24E5" w:rsidRPr="00BF35C9" w14:paraId="32F7DFFC" w14:textId="77777777" w:rsidTr="002E5FE7">
        <w:trPr>
          <w:trHeight w:val="225"/>
        </w:trPr>
        <w:tc>
          <w:tcPr>
            <w:tcW w:w="826" w:type="pct"/>
            <w:shd w:val="clear" w:color="auto" w:fill="00B0F0"/>
          </w:tcPr>
          <w:p w14:paraId="66F96349" w14:textId="77777777" w:rsidR="00EA24E5" w:rsidRPr="00BF35C9" w:rsidRDefault="00EA24E5" w:rsidP="00850F12">
            <w:pPr>
              <w:spacing w:after="0" w:line="360" w:lineRule="auto"/>
              <w:jc w:val="center"/>
              <w:rPr>
                <w:rFonts w:cs="Times New Roman"/>
                <w:b/>
                <w:bCs/>
                <w:noProof/>
                <w:sz w:val="18"/>
                <w:szCs w:val="18"/>
              </w:rPr>
            </w:pPr>
            <w:r w:rsidRPr="00BF35C9">
              <w:rPr>
                <w:rFonts w:cs="Times New Roman"/>
                <w:b/>
                <w:bCs/>
                <w:noProof/>
                <w:sz w:val="18"/>
                <w:szCs w:val="18"/>
              </w:rPr>
              <w:t>1</w:t>
            </w:r>
          </w:p>
        </w:tc>
        <w:tc>
          <w:tcPr>
            <w:tcW w:w="1071" w:type="pct"/>
            <w:shd w:val="clear" w:color="auto" w:fill="00B0F0"/>
          </w:tcPr>
          <w:p w14:paraId="0862C662"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Neznatne</w:t>
            </w:r>
          </w:p>
        </w:tc>
        <w:tc>
          <w:tcPr>
            <w:tcW w:w="2197" w:type="pct"/>
          </w:tcPr>
          <w:p w14:paraId="50614F6E"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0,5-1</w:t>
            </w:r>
          </w:p>
        </w:tc>
        <w:tc>
          <w:tcPr>
            <w:tcW w:w="906" w:type="pct"/>
          </w:tcPr>
          <w:p w14:paraId="403100C8" w14:textId="77777777" w:rsidR="00EA24E5" w:rsidRPr="00BF35C9" w:rsidRDefault="00EA24E5" w:rsidP="00850F12">
            <w:pPr>
              <w:spacing w:after="0" w:line="360" w:lineRule="auto"/>
              <w:jc w:val="center"/>
              <w:rPr>
                <w:rFonts w:cs="Times New Roman"/>
                <w:noProof/>
                <w:sz w:val="18"/>
                <w:szCs w:val="18"/>
              </w:rPr>
            </w:pPr>
            <w:r w:rsidRPr="00BF35C9">
              <w:rPr>
                <w:rFonts w:cs="Times New Roman"/>
                <w:b/>
                <w:bCs/>
                <w:noProof/>
                <w:sz w:val="18"/>
                <w:szCs w:val="18"/>
              </w:rPr>
              <w:t>X</w:t>
            </w:r>
          </w:p>
        </w:tc>
      </w:tr>
      <w:tr w:rsidR="00EA24E5" w:rsidRPr="00BF35C9" w14:paraId="449823BD" w14:textId="77777777" w:rsidTr="002E5FE7">
        <w:trPr>
          <w:trHeight w:val="240"/>
        </w:trPr>
        <w:tc>
          <w:tcPr>
            <w:tcW w:w="826" w:type="pct"/>
            <w:shd w:val="clear" w:color="auto" w:fill="92D050"/>
          </w:tcPr>
          <w:p w14:paraId="6A588C87" w14:textId="77777777" w:rsidR="00EA24E5" w:rsidRPr="00BF35C9" w:rsidRDefault="00EA24E5" w:rsidP="00850F12">
            <w:pPr>
              <w:tabs>
                <w:tab w:val="center" w:pos="716"/>
                <w:tab w:val="left" w:pos="1215"/>
              </w:tabs>
              <w:spacing w:after="0" w:line="360" w:lineRule="auto"/>
              <w:jc w:val="center"/>
              <w:rPr>
                <w:rFonts w:cs="Times New Roman"/>
                <w:b/>
                <w:bCs/>
                <w:noProof/>
                <w:sz w:val="18"/>
                <w:szCs w:val="18"/>
              </w:rPr>
            </w:pPr>
            <w:r w:rsidRPr="00BF35C9">
              <w:rPr>
                <w:rFonts w:cs="Times New Roman"/>
                <w:b/>
                <w:bCs/>
                <w:noProof/>
                <w:sz w:val="18"/>
                <w:szCs w:val="18"/>
              </w:rPr>
              <w:t>2</w:t>
            </w:r>
          </w:p>
        </w:tc>
        <w:tc>
          <w:tcPr>
            <w:tcW w:w="1071" w:type="pct"/>
            <w:shd w:val="clear" w:color="auto" w:fill="92D050"/>
          </w:tcPr>
          <w:p w14:paraId="621409E8" w14:textId="77777777" w:rsidR="00EA24E5" w:rsidRPr="00BF35C9" w:rsidRDefault="00EA24E5" w:rsidP="00850F12">
            <w:pPr>
              <w:tabs>
                <w:tab w:val="center" w:pos="716"/>
                <w:tab w:val="left" w:pos="1215"/>
              </w:tabs>
              <w:spacing w:after="0" w:line="360" w:lineRule="auto"/>
              <w:jc w:val="center"/>
              <w:rPr>
                <w:rFonts w:cs="Times New Roman"/>
                <w:noProof/>
                <w:sz w:val="18"/>
                <w:szCs w:val="18"/>
              </w:rPr>
            </w:pPr>
            <w:r w:rsidRPr="00BF35C9">
              <w:rPr>
                <w:rFonts w:cs="Times New Roman"/>
                <w:noProof/>
                <w:sz w:val="18"/>
                <w:szCs w:val="18"/>
              </w:rPr>
              <w:t>Malene</w:t>
            </w:r>
          </w:p>
        </w:tc>
        <w:tc>
          <w:tcPr>
            <w:tcW w:w="2197" w:type="pct"/>
          </w:tcPr>
          <w:p w14:paraId="35CCF494"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1-5</w:t>
            </w:r>
          </w:p>
        </w:tc>
        <w:tc>
          <w:tcPr>
            <w:tcW w:w="906" w:type="pct"/>
          </w:tcPr>
          <w:p w14:paraId="12CFAFCE" w14:textId="77777777" w:rsidR="00EA24E5" w:rsidRPr="00BF35C9" w:rsidRDefault="00EA24E5" w:rsidP="00850F12">
            <w:pPr>
              <w:spacing w:after="0" w:line="360" w:lineRule="auto"/>
              <w:jc w:val="center"/>
              <w:rPr>
                <w:rFonts w:cs="Times New Roman"/>
                <w:noProof/>
                <w:sz w:val="18"/>
                <w:szCs w:val="18"/>
              </w:rPr>
            </w:pPr>
          </w:p>
        </w:tc>
      </w:tr>
      <w:tr w:rsidR="00EA24E5" w:rsidRPr="00BF35C9" w14:paraId="5599C308" w14:textId="77777777" w:rsidTr="002E5FE7">
        <w:trPr>
          <w:trHeight w:val="240"/>
        </w:trPr>
        <w:tc>
          <w:tcPr>
            <w:tcW w:w="826" w:type="pct"/>
            <w:shd w:val="clear" w:color="auto" w:fill="FFFF00"/>
          </w:tcPr>
          <w:p w14:paraId="1B9FE274" w14:textId="77777777" w:rsidR="00EA24E5" w:rsidRPr="00BF35C9" w:rsidRDefault="00EA24E5" w:rsidP="00850F12">
            <w:pPr>
              <w:spacing w:after="0" w:line="360" w:lineRule="auto"/>
              <w:jc w:val="center"/>
              <w:rPr>
                <w:rFonts w:cs="Times New Roman"/>
                <w:b/>
                <w:bCs/>
                <w:noProof/>
                <w:sz w:val="18"/>
                <w:szCs w:val="18"/>
              </w:rPr>
            </w:pPr>
            <w:r w:rsidRPr="00BF35C9">
              <w:rPr>
                <w:rFonts w:cs="Times New Roman"/>
                <w:b/>
                <w:bCs/>
                <w:noProof/>
                <w:sz w:val="18"/>
                <w:szCs w:val="18"/>
              </w:rPr>
              <w:t>3</w:t>
            </w:r>
          </w:p>
        </w:tc>
        <w:tc>
          <w:tcPr>
            <w:tcW w:w="1071" w:type="pct"/>
            <w:shd w:val="clear" w:color="auto" w:fill="FFFF00"/>
          </w:tcPr>
          <w:p w14:paraId="5FBF38FB"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Umjerene</w:t>
            </w:r>
          </w:p>
        </w:tc>
        <w:tc>
          <w:tcPr>
            <w:tcW w:w="2197" w:type="pct"/>
          </w:tcPr>
          <w:p w14:paraId="45F9E1E8"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5-15</w:t>
            </w:r>
          </w:p>
        </w:tc>
        <w:tc>
          <w:tcPr>
            <w:tcW w:w="906" w:type="pct"/>
          </w:tcPr>
          <w:p w14:paraId="1E5C4A44" w14:textId="77777777" w:rsidR="00EA24E5" w:rsidRPr="00BF35C9" w:rsidRDefault="00EA24E5" w:rsidP="00850F12">
            <w:pPr>
              <w:spacing w:after="0" w:line="360" w:lineRule="auto"/>
              <w:jc w:val="center"/>
              <w:rPr>
                <w:rFonts w:cs="Times New Roman"/>
                <w:noProof/>
                <w:sz w:val="18"/>
                <w:szCs w:val="18"/>
              </w:rPr>
            </w:pPr>
          </w:p>
        </w:tc>
      </w:tr>
      <w:tr w:rsidR="00EA24E5" w:rsidRPr="00BF35C9" w14:paraId="0ABF3B86" w14:textId="77777777" w:rsidTr="002E5FE7">
        <w:trPr>
          <w:trHeight w:val="240"/>
        </w:trPr>
        <w:tc>
          <w:tcPr>
            <w:tcW w:w="826" w:type="pct"/>
            <w:shd w:val="clear" w:color="auto" w:fill="FFC000"/>
          </w:tcPr>
          <w:p w14:paraId="06DBE9D1" w14:textId="77777777" w:rsidR="00EA24E5" w:rsidRPr="00BF35C9" w:rsidRDefault="00EA24E5" w:rsidP="00850F12">
            <w:pPr>
              <w:spacing w:after="0" w:line="360" w:lineRule="auto"/>
              <w:jc w:val="center"/>
              <w:rPr>
                <w:rFonts w:cs="Times New Roman"/>
                <w:b/>
                <w:bCs/>
                <w:noProof/>
                <w:sz w:val="18"/>
                <w:szCs w:val="18"/>
              </w:rPr>
            </w:pPr>
            <w:r w:rsidRPr="00BF35C9">
              <w:rPr>
                <w:rFonts w:cs="Times New Roman"/>
                <w:b/>
                <w:bCs/>
                <w:noProof/>
                <w:sz w:val="18"/>
                <w:szCs w:val="18"/>
              </w:rPr>
              <w:t>4</w:t>
            </w:r>
          </w:p>
        </w:tc>
        <w:tc>
          <w:tcPr>
            <w:tcW w:w="1071" w:type="pct"/>
            <w:shd w:val="clear" w:color="auto" w:fill="FFC000"/>
          </w:tcPr>
          <w:p w14:paraId="3DA5BD95"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Značajne</w:t>
            </w:r>
          </w:p>
        </w:tc>
        <w:tc>
          <w:tcPr>
            <w:tcW w:w="2197" w:type="pct"/>
          </w:tcPr>
          <w:p w14:paraId="1A66E1FC"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15-25</w:t>
            </w:r>
          </w:p>
        </w:tc>
        <w:tc>
          <w:tcPr>
            <w:tcW w:w="906" w:type="pct"/>
          </w:tcPr>
          <w:p w14:paraId="77F846C0" w14:textId="77777777" w:rsidR="00EA24E5" w:rsidRPr="00BF35C9" w:rsidRDefault="00EA24E5" w:rsidP="00850F12">
            <w:pPr>
              <w:spacing w:after="0" w:line="360" w:lineRule="auto"/>
              <w:jc w:val="center"/>
              <w:rPr>
                <w:rFonts w:cs="Times New Roman"/>
                <w:noProof/>
                <w:sz w:val="18"/>
                <w:szCs w:val="18"/>
              </w:rPr>
            </w:pPr>
          </w:p>
        </w:tc>
      </w:tr>
      <w:tr w:rsidR="00EA24E5" w:rsidRPr="00BF35C9" w14:paraId="0EB98365" w14:textId="77777777" w:rsidTr="002E5FE7">
        <w:trPr>
          <w:trHeight w:val="270"/>
        </w:trPr>
        <w:tc>
          <w:tcPr>
            <w:tcW w:w="826" w:type="pct"/>
            <w:shd w:val="clear" w:color="auto" w:fill="FF0000"/>
          </w:tcPr>
          <w:p w14:paraId="655B3C40" w14:textId="77777777" w:rsidR="00EA24E5" w:rsidRPr="00BF35C9" w:rsidRDefault="00EA24E5" w:rsidP="00850F12">
            <w:pPr>
              <w:spacing w:after="0" w:line="360" w:lineRule="auto"/>
              <w:jc w:val="center"/>
              <w:rPr>
                <w:rFonts w:cs="Times New Roman"/>
                <w:b/>
                <w:bCs/>
                <w:noProof/>
                <w:sz w:val="18"/>
                <w:szCs w:val="18"/>
              </w:rPr>
            </w:pPr>
            <w:r w:rsidRPr="00BF35C9">
              <w:rPr>
                <w:rFonts w:cs="Times New Roman"/>
                <w:b/>
                <w:bCs/>
                <w:noProof/>
                <w:sz w:val="18"/>
                <w:szCs w:val="18"/>
              </w:rPr>
              <w:t>5</w:t>
            </w:r>
          </w:p>
        </w:tc>
        <w:tc>
          <w:tcPr>
            <w:tcW w:w="1071" w:type="pct"/>
            <w:shd w:val="clear" w:color="auto" w:fill="FF0000"/>
          </w:tcPr>
          <w:p w14:paraId="78234268"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Katastrofalne</w:t>
            </w:r>
          </w:p>
        </w:tc>
        <w:tc>
          <w:tcPr>
            <w:tcW w:w="2197" w:type="pct"/>
          </w:tcPr>
          <w:p w14:paraId="7BB783D8"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&gt;25</w:t>
            </w:r>
          </w:p>
        </w:tc>
        <w:tc>
          <w:tcPr>
            <w:tcW w:w="906" w:type="pct"/>
          </w:tcPr>
          <w:p w14:paraId="4A49DD3E" w14:textId="77777777" w:rsidR="00EA24E5" w:rsidRPr="00BF35C9" w:rsidRDefault="00EA24E5" w:rsidP="00850F12">
            <w:pPr>
              <w:spacing w:after="0" w:line="360" w:lineRule="auto"/>
              <w:jc w:val="center"/>
              <w:rPr>
                <w:rFonts w:cs="Times New Roman"/>
                <w:noProof/>
                <w:sz w:val="18"/>
                <w:szCs w:val="18"/>
              </w:rPr>
            </w:pPr>
          </w:p>
        </w:tc>
      </w:tr>
    </w:tbl>
    <w:p w14:paraId="7DF2746F" w14:textId="77777777" w:rsidR="00EA24E5" w:rsidRPr="00BF35C9" w:rsidRDefault="00EA24E5" w:rsidP="00850F12">
      <w:pPr>
        <w:spacing w:after="0" w:line="360" w:lineRule="auto"/>
        <w:jc w:val="both"/>
        <w:rPr>
          <w:rFonts w:cs="Times New Roman"/>
          <w:noProof/>
        </w:rPr>
      </w:pPr>
    </w:p>
    <w:p w14:paraId="31DCCA69" w14:textId="77777777" w:rsidR="003E0BC6" w:rsidRPr="00BF35C9" w:rsidRDefault="003E0BC6" w:rsidP="00850F12">
      <w:pPr>
        <w:spacing w:after="0" w:line="360" w:lineRule="auto"/>
        <w:jc w:val="both"/>
        <w:rPr>
          <w:rFonts w:cs="Times New Roman"/>
          <w:noProof/>
        </w:rPr>
      </w:pPr>
    </w:p>
    <w:p w14:paraId="37927EDB" w14:textId="61FE22F0" w:rsidR="002E5FE7" w:rsidRPr="00BF35C9" w:rsidRDefault="002E5FE7" w:rsidP="002E5FE7">
      <w:pPr>
        <w:pStyle w:val="Opisslike"/>
        <w:keepNext/>
        <w:rPr>
          <w:rFonts w:cs="Times New Roman"/>
        </w:rPr>
      </w:pPr>
      <w:bookmarkStart w:id="418" w:name="_Toc169506770"/>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140</w:t>
      </w:r>
      <w:r w:rsidRPr="00BF35C9">
        <w:rPr>
          <w:rFonts w:cs="Times New Roman"/>
        </w:rPr>
        <w:fldChar w:fldCharType="end"/>
      </w:r>
      <w:r w:rsidRPr="00BF35C9">
        <w:rPr>
          <w:rFonts w:cs="Times New Roman"/>
        </w:rPr>
        <w:t>. Posljedice na društvenu stabilnost i politiku - ZBIRNO DNP SUŠA</w:t>
      </w:r>
      <w:bookmarkEnd w:id="41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45"/>
        <w:gridCol w:w="1689"/>
        <w:gridCol w:w="2362"/>
        <w:gridCol w:w="3166"/>
      </w:tblGrid>
      <w:tr w:rsidR="00EA24E5" w:rsidRPr="00BF35C9" w14:paraId="2A612915" w14:textId="77777777" w:rsidTr="002E5FE7">
        <w:trPr>
          <w:trHeight w:val="300"/>
        </w:trPr>
        <w:tc>
          <w:tcPr>
            <w:tcW w:w="1018" w:type="pct"/>
            <w:shd w:val="clear" w:color="auto" w:fill="auto"/>
          </w:tcPr>
          <w:p w14:paraId="3143C07D"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Kategorija</w:t>
            </w:r>
          </w:p>
        </w:tc>
        <w:tc>
          <w:tcPr>
            <w:tcW w:w="932" w:type="pct"/>
            <w:shd w:val="clear" w:color="auto" w:fill="auto"/>
          </w:tcPr>
          <w:p w14:paraId="0F3C4405"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Ukupno</w:t>
            </w:r>
          </w:p>
        </w:tc>
        <w:tc>
          <w:tcPr>
            <w:tcW w:w="1303" w:type="pct"/>
            <w:shd w:val="clear" w:color="auto" w:fill="auto"/>
          </w:tcPr>
          <w:p w14:paraId="160A27AB"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Kritična</w:t>
            </w:r>
          </w:p>
          <w:p w14:paraId="1EA09946"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infrastruktura</w:t>
            </w:r>
          </w:p>
        </w:tc>
        <w:tc>
          <w:tcPr>
            <w:tcW w:w="1747" w:type="pct"/>
            <w:shd w:val="clear" w:color="auto" w:fill="auto"/>
          </w:tcPr>
          <w:p w14:paraId="1224D738"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Štete/gubici na građ. od javnog društvenog značaja</w:t>
            </w:r>
          </w:p>
        </w:tc>
      </w:tr>
      <w:tr w:rsidR="00EA24E5" w:rsidRPr="00BF35C9" w14:paraId="01BEA97A" w14:textId="77777777" w:rsidTr="002E5FE7">
        <w:trPr>
          <w:trHeight w:val="180"/>
        </w:trPr>
        <w:tc>
          <w:tcPr>
            <w:tcW w:w="1018" w:type="pct"/>
            <w:shd w:val="clear" w:color="auto" w:fill="00B0F0"/>
          </w:tcPr>
          <w:p w14:paraId="6C71C4C5"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1</w:t>
            </w:r>
          </w:p>
        </w:tc>
        <w:tc>
          <w:tcPr>
            <w:tcW w:w="932" w:type="pct"/>
            <w:shd w:val="clear" w:color="auto" w:fill="00B0F0"/>
          </w:tcPr>
          <w:p w14:paraId="6396B7F8" w14:textId="77777777" w:rsidR="00EA24E5" w:rsidRPr="00BF35C9" w:rsidRDefault="00EA24E5" w:rsidP="00850F12">
            <w:pPr>
              <w:spacing w:after="0" w:line="360" w:lineRule="auto"/>
              <w:jc w:val="center"/>
              <w:rPr>
                <w:rFonts w:cs="Times New Roman"/>
                <w:noProof/>
                <w:sz w:val="18"/>
              </w:rPr>
            </w:pPr>
            <w:r w:rsidRPr="00BF35C9">
              <w:rPr>
                <w:rFonts w:cs="Times New Roman"/>
                <w:b/>
                <w:bCs/>
                <w:noProof/>
                <w:sz w:val="18"/>
              </w:rPr>
              <w:t>X</w:t>
            </w:r>
          </w:p>
        </w:tc>
        <w:tc>
          <w:tcPr>
            <w:tcW w:w="1303" w:type="pct"/>
          </w:tcPr>
          <w:p w14:paraId="281C8F6B" w14:textId="77777777" w:rsidR="00EA24E5" w:rsidRPr="00BF35C9" w:rsidRDefault="00EA24E5" w:rsidP="00850F12">
            <w:pPr>
              <w:spacing w:after="0" w:line="360" w:lineRule="auto"/>
              <w:jc w:val="center"/>
              <w:rPr>
                <w:rFonts w:cs="Times New Roman"/>
                <w:noProof/>
                <w:sz w:val="18"/>
              </w:rPr>
            </w:pPr>
            <w:r w:rsidRPr="00BF35C9">
              <w:rPr>
                <w:rFonts w:cs="Times New Roman"/>
                <w:b/>
                <w:bCs/>
                <w:noProof/>
                <w:sz w:val="18"/>
              </w:rPr>
              <w:t>X</w:t>
            </w:r>
          </w:p>
        </w:tc>
        <w:tc>
          <w:tcPr>
            <w:tcW w:w="1747" w:type="pct"/>
          </w:tcPr>
          <w:p w14:paraId="6AB6CC0B" w14:textId="77777777" w:rsidR="00EA24E5" w:rsidRPr="00BF35C9" w:rsidRDefault="00EA24E5" w:rsidP="00850F12">
            <w:pPr>
              <w:spacing w:after="0" w:line="360" w:lineRule="auto"/>
              <w:jc w:val="center"/>
              <w:rPr>
                <w:rFonts w:cs="Times New Roman"/>
                <w:noProof/>
                <w:sz w:val="18"/>
              </w:rPr>
            </w:pPr>
            <w:r w:rsidRPr="00BF35C9">
              <w:rPr>
                <w:rFonts w:cs="Times New Roman"/>
                <w:b/>
                <w:bCs/>
                <w:noProof/>
                <w:sz w:val="18"/>
              </w:rPr>
              <w:t>X</w:t>
            </w:r>
          </w:p>
        </w:tc>
      </w:tr>
      <w:tr w:rsidR="00EA24E5" w:rsidRPr="00BF35C9" w14:paraId="60120E57" w14:textId="77777777" w:rsidTr="002E5FE7">
        <w:trPr>
          <w:trHeight w:val="165"/>
        </w:trPr>
        <w:tc>
          <w:tcPr>
            <w:tcW w:w="1018" w:type="pct"/>
            <w:shd w:val="clear" w:color="auto" w:fill="92D050"/>
          </w:tcPr>
          <w:p w14:paraId="0A785AE1"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2</w:t>
            </w:r>
          </w:p>
        </w:tc>
        <w:tc>
          <w:tcPr>
            <w:tcW w:w="932" w:type="pct"/>
            <w:shd w:val="clear" w:color="auto" w:fill="92D050"/>
          </w:tcPr>
          <w:p w14:paraId="46432E00" w14:textId="77777777" w:rsidR="00EA24E5" w:rsidRPr="00BF35C9" w:rsidRDefault="00EA24E5" w:rsidP="00850F12">
            <w:pPr>
              <w:spacing w:after="0" w:line="360" w:lineRule="auto"/>
              <w:jc w:val="center"/>
              <w:rPr>
                <w:rFonts w:cs="Times New Roman"/>
                <w:noProof/>
                <w:sz w:val="18"/>
              </w:rPr>
            </w:pPr>
          </w:p>
        </w:tc>
        <w:tc>
          <w:tcPr>
            <w:tcW w:w="1303" w:type="pct"/>
          </w:tcPr>
          <w:p w14:paraId="1A4892AE" w14:textId="77777777" w:rsidR="00EA24E5" w:rsidRPr="00BF35C9" w:rsidRDefault="00EA24E5" w:rsidP="00850F12">
            <w:pPr>
              <w:spacing w:after="0" w:line="360" w:lineRule="auto"/>
              <w:jc w:val="center"/>
              <w:rPr>
                <w:rFonts w:cs="Times New Roman"/>
                <w:noProof/>
                <w:sz w:val="18"/>
              </w:rPr>
            </w:pPr>
          </w:p>
        </w:tc>
        <w:tc>
          <w:tcPr>
            <w:tcW w:w="1747" w:type="pct"/>
          </w:tcPr>
          <w:p w14:paraId="6D2FDBD9" w14:textId="77777777" w:rsidR="00EA24E5" w:rsidRPr="00BF35C9" w:rsidRDefault="00EA24E5" w:rsidP="00850F12">
            <w:pPr>
              <w:spacing w:after="0" w:line="360" w:lineRule="auto"/>
              <w:rPr>
                <w:rFonts w:cs="Times New Roman"/>
                <w:noProof/>
                <w:sz w:val="18"/>
              </w:rPr>
            </w:pPr>
          </w:p>
        </w:tc>
      </w:tr>
      <w:tr w:rsidR="00EA24E5" w:rsidRPr="00BF35C9" w14:paraId="0434F7B1" w14:textId="77777777" w:rsidTr="002E5FE7">
        <w:trPr>
          <w:trHeight w:val="210"/>
        </w:trPr>
        <w:tc>
          <w:tcPr>
            <w:tcW w:w="1018" w:type="pct"/>
            <w:shd w:val="clear" w:color="auto" w:fill="FFFF00"/>
          </w:tcPr>
          <w:p w14:paraId="2FBCF8D9"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3</w:t>
            </w:r>
          </w:p>
        </w:tc>
        <w:tc>
          <w:tcPr>
            <w:tcW w:w="932" w:type="pct"/>
            <w:shd w:val="clear" w:color="auto" w:fill="FFFF00"/>
          </w:tcPr>
          <w:p w14:paraId="7FA35D1E" w14:textId="77777777" w:rsidR="00EA24E5" w:rsidRPr="00BF35C9" w:rsidRDefault="00EA24E5" w:rsidP="00850F12">
            <w:pPr>
              <w:spacing w:after="0" w:line="360" w:lineRule="auto"/>
              <w:jc w:val="center"/>
              <w:rPr>
                <w:rFonts w:cs="Times New Roman"/>
                <w:noProof/>
                <w:sz w:val="18"/>
              </w:rPr>
            </w:pPr>
          </w:p>
        </w:tc>
        <w:tc>
          <w:tcPr>
            <w:tcW w:w="1303" w:type="pct"/>
          </w:tcPr>
          <w:p w14:paraId="39384242" w14:textId="77777777" w:rsidR="00EA24E5" w:rsidRPr="00BF35C9" w:rsidRDefault="00EA24E5" w:rsidP="00850F12">
            <w:pPr>
              <w:spacing w:after="0" w:line="360" w:lineRule="auto"/>
              <w:jc w:val="center"/>
              <w:rPr>
                <w:rFonts w:cs="Times New Roman"/>
                <w:noProof/>
                <w:sz w:val="18"/>
              </w:rPr>
            </w:pPr>
          </w:p>
        </w:tc>
        <w:tc>
          <w:tcPr>
            <w:tcW w:w="1747" w:type="pct"/>
          </w:tcPr>
          <w:p w14:paraId="3E52A948" w14:textId="77777777" w:rsidR="00EA24E5" w:rsidRPr="00BF35C9" w:rsidRDefault="00EA24E5" w:rsidP="00850F12">
            <w:pPr>
              <w:spacing w:after="0" w:line="360" w:lineRule="auto"/>
              <w:jc w:val="center"/>
              <w:rPr>
                <w:rFonts w:cs="Times New Roman"/>
                <w:noProof/>
                <w:sz w:val="18"/>
              </w:rPr>
            </w:pPr>
          </w:p>
        </w:tc>
      </w:tr>
      <w:tr w:rsidR="00EA24E5" w:rsidRPr="00BF35C9" w14:paraId="19ABE159" w14:textId="77777777" w:rsidTr="002E5FE7">
        <w:trPr>
          <w:trHeight w:val="225"/>
        </w:trPr>
        <w:tc>
          <w:tcPr>
            <w:tcW w:w="1018" w:type="pct"/>
            <w:shd w:val="clear" w:color="auto" w:fill="FFC000"/>
          </w:tcPr>
          <w:p w14:paraId="7F0EEE2E"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4</w:t>
            </w:r>
          </w:p>
        </w:tc>
        <w:tc>
          <w:tcPr>
            <w:tcW w:w="932" w:type="pct"/>
            <w:shd w:val="clear" w:color="auto" w:fill="FFC000"/>
          </w:tcPr>
          <w:p w14:paraId="7AD45358" w14:textId="77777777" w:rsidR="00EA24E5" w:rsidRPr="00BF35C9" w:rsidRDefault="00EA24E5" w:rsidP="00850F12">
            <w:pPr>
              <w:spacing w:after="0" w:line="360" w:lineRule="auto"/>
              <w:jc w:val="center"/>
              <w:rPr>
                <w:rFonts w:cs="Times New Roman"/>
                <w:noProof/>
                <w:sz w:val="18"/>
              </w:rPr>
            </w:pPr>
          </w:p>
        </w:tc>
        <w:tc>
          <w:tcPr>
            <w:tcW w:w="1303" w:type="pct"/>
          </w:tcPr>
          <w:p w14:paraId="3E8E41E4" w14:textId="77777777" w:rsidR="00EA24E5" w:rsidRPr="00BF35C9" w:rsidRDefault="00EA24E5" w:rsidP="00850F12">
            <w:pPr>
              <w:spacing w:after="0" w:line="360" w:lineRule="auto"/>
              <w:jc w:val="center"/>
              <w:rPr>
                <w:rFonts w:cs="Times New Roman"/>
                <w:noProof/>
                <w:sz w:val="18"/>
              </w:rPr>
            </w:pPr>
          </w:p>
        </w:tc>
        <w:tc>
          <w:tcPr>
            <w:tcW w:w="1747" w:type="pct"/>
          </w:tcPr>
          <w:p w14:paraId="7282A975" w14:textId="77777777" w:rsidR="00EA24E5" w:rsidRPr="00BF35C9" w:rsidRDefault="00EA24E5" w:rsidP="00850F12">
            <w:pPr>
              <w:spacing w:after="0" w:line="360" w:lineRule="auto"/>
              <w:jc w:val="center"/>
              <w:rPr>
                <w:rFonts w:cs="Times New Roman"/>
                <w:noProof/>
                <w:sz w:val="18"/>
              </w:rPr>
            </w:pPr>
          </w:p>
        </w:tc>
      </w:tr>
      <w:tr w:rsidR="00EA24E5" w:rsidRPr="00BF35C9" w14:paraId="2A035488" w14:textId="77777777" w:rsidTr="002E5FE7">
        <w:trPr>
          <w:trHeight w:val="210"/>
        </w:trPr>
        <w:tc>
          <w:tcPr>
            <w:tcW w:w="1018" w:type="pct"/>
            <w:shd w:val="clear" w:color="auto" w:fill="FF0000"/>
          </w:tcPr>
          <w:p w14:paraId="71F0BFE9"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5</w:t>
            </w:r>
          </w:p>
        </w:tc>
        <w:tc>
          <w:tcPr>
            <w:tcW w:w="932" w:type="pct"/>
            <w:shd w:val="clear" w:color="auto" w:fill="FF0000"/>
          </w:tcPr>
          <w:p w14:paraId="3BFF50C5" w14:textId="77777777" w:rsidR="00EA24E5" w:rsidRPr="00BF35C9" w:rsidRDefault="00EA24E5" w:rsidP="00850F12">
            <w:pPr>
              <w:spacing w:after="0" w:line="360" w:lineRule="auto"/>
              <w:jc w:val="center"/>
              <w:rPr>
                <w:rFonts w:cs="Times New Roman"/>
                <w:noProof/>
                <w:sz w:val="18"/>
              </w:rPr>
            </w:pPr>
          </w:p>
        </w:tc>
        <w:tc>
          <w:tcPr>
            <w:tcW w:w="1303" w:type="pct"/>
          </w:tcPr>
          <w:p w14:paraId="4CCA6A9C" w14:textId="77777777" w:rsidR="00EA24E5" w:rsidRPr="00BF35C9" w:rsidRDefault="00EA24E5" w:rsidP="00850F12">
            <w:pPr>
              <w:spacing w:after="0" w:line="360" w:lineRule="auto"/>
              <w:jc w:val="center"/>
              <w:rPr>
                <w:rFonts w:cs="Times New Roman"/>
                <w:noProof/>
                <w:sz w:val="18"/>
              </w:rPr>
            </w:pPr>
          </w:p>
        </w:tc>
        <w:tc>
          <w:tcPr>
            <w:tcW w:w="1747" w:type="pct"/>
          </w:tcPr>
          <w:p w14:paraId="0C68C2BC" w14:textId="77777777" w:rsidR="00EA24E5" w:rsidRPr="00BF35C9" w:rsidRDefault="00EA24E5" w:rsidP="00850F12">
            <w:pPr>
              <w:spacing w:after="0" w:line="360" w:lineRule="auto"/>
              <w:jc w:val="center"/>
              <w:rPr>
                <w:rFonts w:cs="Times New Roman"/>
                <w:noProof/>
                <w:sz w:val="18"/>
              </w:rPr>
            </w:pPr>
          </w:p>
        </w:tc>
      </w:tr>
    </w:tbl>
    <w:p w14:paraId="5CCE9BA7" w14:textId="77777777" w:rsidR="00EA24E5" w:rsidRPr="00BF35C9" w:rsidRDefault="00EA24E5" w:rsidP="00850F12">
      <w:pPr>
        <w:spacing w:after="0" w:line="360" w:lineRule="auto"/>
        <w:jc w:val="both"/>
        <w:rPr>
          <w:rFonts w:cs="Times New Roman"/>
          <w:noProof/>
          <w:u w:val="single"/>
        </w:rPr>
      </w:pPr>
    </w:p>
    <w:p w14:paraId="7D3642FC" w14:textId="7E07E5BF" w:rsidR="00EA24E5" w:rsidRPr="00BF35C9" w:rsidRDefault="00C754C1" w:rsidP="00C754C1">
      <w:pPr>
        <w:pStyle w:val="Naslov5"/>
        <w:rPr>
          <w:noProof/>
        </w:rPr>
      </w:pPr>
      <w:bookmarkStart w:id="419" w:name="_Toc169261071"/>
      <w:r>
        <w:rPr>
          <w:noProof/>
        </w:rPr>
        <w:t>5.7.</w:t>
      </w:r>
      <w:r w:rsidR="00E76C71">
        <w:rPr>
          <w:noProof/>
        </w:rPr>
        <w:t>4</w:t>
      </w:r>
      <w:r>
        <w:rPr>
          <w:noProof/>
        </w:rPr>
        <w:t>.2.5. Vjerojatnost</w:t>
      </w:r>
      <w:r w:rsidR="00EA24E5" w:rsidRPr="00BF35C9">
        <w:rPr>
          <w:noProof/>
        </w:rPr>
        <w:t xml:space="preserve"> događaja</w:t>
      </w:r>
      <w:bookmarkEnd w:id="419"/>
    </w:p>
    <w:p w14:paraId="25B4BE47" w14:textId="24098428" w:rsidR="00EA24E5"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Ekstremno sušni mjeseci bili su </w:t>
      </w:r>
      <w:r w:rsidR="00C970DE" w:rsidRPr="00BF35C9">
        <w:rPr>
          <w:rFonts w:ascii="Times New Roman" w:hAnsi="Times New Roman"/>
          <w:noProof/>
          <w:lang w:val="hr-HR"/>
        </w:rPr>
        <w:t xml:space="preserve">2007., </w:t>
      </w:r>
      <w:r w:rsidRPr="00BF35C9">
        <w:rPr>
          <w:rFonts w:ascii="Times New Roman" w:hAnsi="Times New Roman"/>
          <w:noProof/>
          <w:lang w:val="hr-HR"/>
        </w:rPr>
        <w:t xml:space="preserve"> 2011. </w:t>
      </w:r>
      <w:r w:rsidR="00C970DE" w:rsidRPr="00BF35C9">
        <w:rPr>
          <w:rFonts w:ascii="Times New Roman" w:hAnsi="Times New Roman"/>
          <w:noProof/>
          <w:lang w:val="hr-HR"/>
        </w:rPr>
        <w:t>, 2013. godine</w:t>
      </w:r>
      <w:r w:rsidRPr="00BF35C9">
        <w:rPr>
          <w:rFonts w:ascii="Times New Roman" w:hAnsi="Times New Roman"/>
          <w:noProof/>
          <w:lang w:val="hr-HR"/>
        </w:rPr>
        <w:t>, dok su u svim ostalim mjesecima tijekom te dvije godine prevladavale sušne ili normalne oborinske prilike. Tek su u prosincu 2012. godine zabilježene kišne oborinske prilike. Studeni 2011. godine je bio najsušniji studeni od početka 20. stoljeća u kontinentalnoj Hrvatskoj kada je palo svega 0,4 mm oborine</w:t>
      </w:r>
      <w:r w:rsidR="002E5FE7" w:rsidRPr="00BF35C9">
        <w:rPr>
          <w:rFonts w:ascii="Times New Roman" w:hAnsi="Times New Roman"/>
          <w:noProof/>
          <w:lang w:val="hr-HR"/>
        </w:rPr>
        <w:t>.</w:t>
      </w:r>
      <w:r w:rsidRPr="00BF35C9">
        <w:rPr>
          <w:rFonts w:ascii="Times New Roman" w:hAnsi="Times New Roman"/>
          <w:noProof/>
          <w:lang w:val="hr-HR"/>
        </w:rPr>
        <w:t xml:space="preserve"> Prema vrijednostima SPI, takav deficit mjesečne oborine, ali i za prethodnih 3 do 12 mjeseci se može očekivati prosječno jednom u više od 100 godina.</w:t>
      </w:r>
    </w:p>
    <w:p w14:paraId="71443D7C" w14:textId="77777777" w:rsidR="009D4C6F" w:rsidRDefault="009D4C6F" w:rsidP="00850F12">
      <w:pPr>
        <w:pStyle w:val="Bezproreda1"/>
        <w:spacing w:line="360" w:lineRule="auto"/>
        <w:jc w:val="both"/>
        <w:rPr>
          <w:rFonts w:ascii="Times New Roman" w:hAnsi="Times New Roman"/>
          <w:noProof/>
          <w:lang w:val="hr-HR"/>
        </w:rPr>
      </w:pPr>
    </w:p>
    <w:p w14:paraId="770E3D38" w14:textId="77777777" w:rsidR="009D4C6F" w:rsidRDefault="009D4C6F" w:rsidP="00850F12">
      <w:pPr>
        <w:pStyle w:val="Bezproreda1"/>
        <w:spacing w:line="360" w:lineRule="auto"/>
        <w:jc w:val="both"/>
        <w:rPr>
          <w:rFonts w:ascii="Times New Roman" w:hAnsi="Times New Roman"/>
          <w:noProof/>
          <w:lang w:val="hr-HR"/>
        </w:rPr>
      </w:pPr>
    </w:p>
    <w:p w14:paraId="329AB84E" w14:textId="77777777" w:rsidR="009D4C6F" w:rsidRDefault="009D4C6F" w:rsidP="00850F12">
      <w:pPr>
        <w:pStyle w:val="Bezproreda1"/>
        <w:spacing w:line="360" w:lineRule="auto"/>
        <w:jc w:val="both"/>
        <w:rPr>
          <w:rFonts w:ascii="Times New Roman" w:hAnsi="Times New Roman"/>
          <w:noProof/>
          <w:lang w:val="hr-HR"/>
        </w:rPr>
      </w:pPr>
    </w:p>
    <w:p w14:paraId="69B37EFF" w14:textId="77777777" w:rsidR="009D4C6F" w:rsidRPr="00BF35C9" w:rsidRDefault="009D4C6F" w:rsidP="00850F12">
      <w:pPr>
        <w:pStyle w:val="Bezproreda1"/>
        <w:spacing w:line="360" w:lineRule="auto"/>
        <w:jc w:val="both"/>
        <w:rPr>
          <w:rFonts w:ascii="Times New Roman" w:hAnsi="Times New Roman"/>
          <w:noProof/>
          <w:lang w:val="hr-HR"/>
        </w:rPr>
      </w:pPr>
    </w:p>
    <w:p w14:paraId="1E272F08" w14:textId="6AD33698" w:rsidR="002E5FE7" w:rsidRPr="00BF35C9" w:rsidRDefault="002E5FE7" w:rsidP="002E5FE7">
      <w:pPr>
        <w:pStyle w:val="Opisslike"/>
        <w:keepNext/>
        <w:rPr>
          <w:rFonts w:cs="Times New Roman"/>
        </w:rPr>
      </w:pPr>
      <w:bookmarkStart w:id="420" w:name="_Toc169506771"/>
      <w:r w:rsidRPr="00BF35C9">
        <w:rPr>
          <w:rFonts w:cs="Times New Roman"/>
        </w:rPr>
        <w:lastRenderedPageBreak/>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141</w:t>
      </w:r>
      <w:r w:rsidRPr="00BF35C9">
        <w:rPr>
          <w:rFonts w:cs="Times New Roman"/>
        </w:rPr>
        <w:fldChar w:fldCharType="end"/>
      </w:r>
      <w:r w:rsidRPr="00BF35C9">
        <w:rPr>
          <w:rFonts w:cs="Times New Roman"/>
        </w:rPr>
        <w:t>. Vjerojatnost/frekvencija scenarija suša u Gradu</w:t>
      </w:r>
      <w:bookmarkEnd w:id="4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17"/>
        <w:gridCol w:w="1296"/>
        <w:gridCol w:w="1618"/>
        <w:gridCol w:w="1198"/>
        <w:gridCol w:w="2414"/>
        <w:gridCol w:w="1419"/>
      </w:tblGrid>
      <w:tr w:rsidR="00EA24E5" w:rsidRPr="00BF35C9" w14:paraId="419622D7" w14:textId="77777777" w:rsidTr="002E5FE7">
        <w:trPr>
          <w:trHeight w:val="225"/>
        </w:trPr>
        <w:tc>
          <w:tcPr>
            <w:tcW w:w="616" w:type="pct"/>
            <w:vMerge w:val="restart"/>
            <w:shd w:val="clear" w:color="auto" w:fill="auto"/>
          </w:tcPr>
          <w:p w14:paraId="3706ED9A" w14:textId="77777777" w:rsidR="00EA24E5" w:rsidRPr="00BF35C9" w:rsidRDefault="00EA24E5" w:rsidP="002E5FE7">
            <w:pPr>
              <w:spacing w:line="360" w:lineRule="auto"/>
              <w:ind w:left="-23"/>
              <w:jc w:val="center"/>
              <w:rPr>
                <w:rFonts w:cs="Times New Roman"/>
                <w:b/>
                <w:bCs/>
                <w:noProof/>
                <w:sz w:val="18"/>
              </w:rPr>
            </w:pPr>
            <w:r w:rsidRPr="00BF35C9">
              <w:rPr>
                <w:rFonts w:cs="Times New Roman"/>
                <w:b/>
                <w:bCs/>
                <w:noProof/>
                <w:sz w:val="18"/>
              </w:rPr>
              <w:t>Kategorija</w:t>
            </w:r>
          </w:p>
        </w:tc>
        <w:tc>
          <w:tcPr>
            <w:tcW w:w="715" w:type="pct"/>
            <w:vMerge w:val="restart"/>
            <w:shd w:val="clear" w:color="auto" w:fill="auto"/>
          </w:tcPr>
          <w:p w14:paraId="1FD5F58E" w14:textId="77777777" w:rsidR="00EA24E5" w:rsidRPr="00BF35C9" w:rsidRDefault="00EA24E5" w:rsidP="002E5FE7">
            <w:pPr>
              <w:spacing w:line="360" w:lineRule="auto"/>
              <w:ind w:left="-23"/>
              <w:jc w:val="center"/>
              <w:rPr>
                <w:rFonts w:cs="Times New Roman"/>
                <w:b/>
                <w:bCs/>
                <w:noProof/>
                <w:sz w:val="18"/>
              </w:rPr>
            </w:pPr>
            <w:r w:rsidRPr="00BF35C9">
              <w:rPr>
                <w:rFonts w:cs="Times New Roman"/>
                <w:b/>
                <w:bCs/>
                <w:noProof/>
                <w:sz w:val="18"/>
              </w:rPr>
              <w:t>Posljedice</w:t>
            </w:r>
          </w:p>
        </w:tc>
        <w:tc>
          <w:tcPr>
            <w:tcW w:w="3669" w:type="pct"/>
            <w:gridSpan w:val="4"/>
            <w:shd w:val="clear" w:color="auto" w:fill="auto"/>
          </w:tcPr>
          <w:p w14:paraId="6E39FC6F" w14:textId="77777777" w:rsidR="00EA24E5" w:rsidRPr="00BF35C9" w:rsidRDefault="00EA24E5" w:rsidP="002E5FE7">
            <w:pPr>
              <w:pStyle w:val="Bezproreda1"/>
              <w:spacing w:line="360" w:lineRule="auto"/>
              <w:jc w:val="center"/>
              <w:rPr>
                <w:rFonts w:ascii="Times New Roman" w:hAnsi="Times New Roman"/>
                <w:b/>
                <w:bCs/>
                <w:noProof/>
                <w:sz w:val="18"/>
                <w:lang w:val="hr-HR"/>
              </w:rPr>
            </w:pPr>
            <w:r w:rsidRPr="00BF35C9">
              <w:rPr>
                <w:rFonts w:ascii="Times New Roman" w:hAnsi="Times New Roman"/>
                <w:b/>
                <w:bCs/>
                <w:noProof/>
                <w:sz w:val="18"/>
                <w:lang w:val="hr-HR"/>
              </w:rPr>
              <w:t>Vjerojatnost/frekvencija</w:t>
            </w:r>
          </w:p>
        </w:tc>
      </w:tr>
      <w:tr w:rsidR="00EA24E5" w:rsidRPr="00BF35C9" w14:paraId="33A507A2" w14:textId="77777777" w:rsidTr="002E5FE7">
        <w:trPr>
          <w:trHeight w:val="252"/>
        </w:trPr>
        <w:tc>
          <w:tcPr>
            <w:tcW w:w="616" w:type="pct"/>
            <w:vMerge/>
            <w:shd w:val="clear" w:color="auto" w:fill="auto"/>
          </w:tcPr>
          <w:p w14:paraId="37C356F7" w14:textId="77777777" w:rsidR="00EA24E5" w:rsidRPr="00BF35C9" w:rsidRDefault="00EA24E5" w:rsidP="002E5FE7">
            <w:pPr>
              <w:spacing w:line="360" w:lineRule="auto"/>
              <w:ind w:left="-23"/>
              <w:jc w:val="center"/>
              <w:rPr>
                <w:rFonts w:cs="Times New Roman"/>
                <w:b/>
                <w:bCs/>
                <w:noProof/>
                <w:sz w:val="18"/>
              </w:rPr>
            </w:pPr>
          </w:p>
        </w:tc>
        <w:tc>
          <w:tcPr>
            <w:tcW w:w="715" w:type="pct"/>
            <w:vMerge/>
            <w:shd w:val="clear" w:color="auto" w:fill="auto"/>
          </w:tcPr>
          <w:p w14:paraId="5BEC18CC" w14:textId="77777777" w:rsidR="00EA24E5" w:rsidRPr="00BF35C9" w:rsidRDefault="00EA24E5" w:rsidP="002E5FE7">
            <w:pPr>
              <w:spacing w:line="360" w:lineRule="auto"/>
              <w:ind w:left="-23"/>
              <w:jc w:val="center"/>
              <w:rPr>
                <w:rFonts w:cs="Times New Roman"/>
                <w:b/>
                <w:bCs/>
                <w:noProof/>
                <w:sz w:val="18"/>
              </w:rPr>
            </w:pPr>
          </w:p>
        </w:tc>
        <w:tc>
          <w:tcPr>
            <w:tcW w:w="893" w:type="pct"/>
            <w:shd w:val="clear" w:color="auto" w:fill="auto"/>
          </w:tcPr>
          <w:p w14:paraId="0B802680" w14:textId="77777777" w:rsidR="00EA24E5" w:rsidRPr="00BF35C9" w:rsidRDefault="00EA24E5" w:rsidP="002E5FE7">
            <w:pPr>
              <w:pStyle w:val="Bezproreda1"/>
              <w:spacing w:line="360" w:lineRule="auto"/>
              <w:jc w:val="center"/>
              <w:rPr>
                <w:rFonts w:ascii="Times New Roman" w:hAnsi="Times New Roman"/>
                <w:b/>
                <w:bCs/>
                <w:noProof/>
                <w:sz w:val="18"/>
                <w:lang w:val="hr-HR"/>
              </w:rPr>
            </w:pPr>
            <w:r w:rsidRPr="00BF35C9">
              <w:rPr>
                <w:rFonts w:ascii="Times New Roman" w:hAnsi="Times New Roman"/>
                <w:b/>
                <w:bCs/>
                <w:noProof/>
                <w:sz w:val="18"/>
                <w:lang w:val="hr-HR"/>
              </w:rPr>
              <w:t>Kvalitativno</w:t>
            </w:r>
          </w:p>
        </w:tc>
        <w:tc>
          <w:tcPr>
            <w:tcW w:w="661" w:type="pct"/>
            <w:shd w:val="clear" w:color="auto" w:fill="auto"/>
          </w:tcPr>
          <w:p w14:paraId="4E51AE8D" w14:textId="77777777" w:rsidR="00EA24E5" w:rsidRPr="00BF35C9" w:rsidRDefault="00EA24E5" w:rsidP="002E5FE7">
            <w:pPr>
              <w:pStyle w:val="Bezproreda1"/>
              <w:spacing w:line="360" w:lineRule="auto"/>
              <w:jc w:val="center"/>
              <w:rPr>
                <w:rFonts w:ascii="Times New Roman" w:hAnsi="Times New Roman"/>
                <w:b/>
                <w:bCs/>
                <w:noProof/>
                <w:sz w:val="18"/>
                <w:lang w:val="hr-HR"/>
              </w:rPr>
            </w:pPr>
            <w:r w:rsidRPr="00BF35C9">
              <w:rPr>
                <w:rFonts w:ascii="Times New Roman" w:hAnsi="Times New Roman"/>
                <w:b/>
                <w:bCs/>
                <w:noProof/>
                <w:sz w:val="18"/>
                <w:lang w:val="hr-HR"/>
              </w:rPr>
              <w:t>Vjerojatnost</w:t>
            </w:r>
          </w:p>
        </w:tc>
        <w:tc>
          <w:tcPr>
            <w:tcW w:w="1332" w:type="pct"/>
            <w:shd w:val="clear" w:color="auto" w:fill="auto"/>
          </w:tcPr>
          <w:p w14:paraId="2EA23DF3" w14:textId="77777777" w:rsidR="00EA24E5" w:rsidRPr="00BF35C9" w:rsidRDefault="00EA24E5" w:rsidP="002E5FE7">
            <w:pPr>
              <w:pStyle w:val="Bezproreda1"/>
              <w:spacing w:line="360" w:lineRule="auto"/>
              <w:jc w:val="center"/>
              <w:rPr>
                <w:rFonts w:ascii="Times New Roman" w:hAnsi="Times New Roman"/>
                <w:b/>
                <w:bCs/>
                <w:noProof/>
                <w:sz w:val="18"/>
                <w:lang w:val="hr-HR"/>
              </w:rPr>
            </w:pPr>
            <w:r w:rsidRPr="00BF35C9">
              <w:rPr>
                <w:rFonts w:ascii="Times New Roman" w:hAnsi="Times New Roman"/>
                <w:b/>
                <w:bCs/>
                <w:noProof/>
                <w:sz w:val="18"/>
                <w:lang w:val="hr-HR"/>
              </w:rPr>
              <w:t>Frekvencija</w:t>
            </w:r>
          </w:p>
        </w:tc>
        <w:tc>
          <w:tcPr>
            <w:tcW w:w="783" w:type="pct"/>
            <w:shd w:val="clear" w:color="auto" w:fill="auto"/>
          </w:tcPr>
          <w:p w14:paraId="212F6E3E" w14:textId="77777777" w:rsidR="00EA24E5" w:rsidRPr="00BF35C9" w:rsidRDefault="00EA24E5" w:rsidP="002E5FE7">
            <w:pPr>
              <w:pStyle w:val="Bezproreda1"/>
              <w:spacing w:line="360" w:lineRule="auto"/>
              <w:jc w:val="center"/>
              <w:rPr>
                <w:rFonts w:ascii="Times New Roman" w:hAnsi="Times New Roman"/>
                <w:b/>
                <w:bCs/>
                <w:noProof/>
                <w:sz w:val="18"/>
                <w:lang w:val="hr-HR"/>
              </w:rPr>
            </w:pPr>
            <w:r w:rsidRPr="00BF35C9">
              <w:rPr>
                <w:rFonts w:ascii="Times New Roman" w:hAnsi="Times New Roman"/>
                <w:b/>
                <w:bCs/>
                <w:noProof/>
                <w:sz w:val="18"/>
                <w:lang w:val="hr-HR"/>
              </w:rPr>
              <w:t>ODABRANO</w:t>
            </w:r>
          </w:p>
        </w:tc>
      </w:tr>
      <w:tr w:rsidR="00EA24E5" w:rsidRPr="00BF35C9" w14:paraId="4FCF2B42" w14:textId="77777777" w:rsidTr="002E5FE7">
        <w:trPr>
          <w:trHeight w:val="180"/>
        </w:trPr>
        <w:tc>
          <w:tcPr>
            <w:tcW w:w="616" w:type="pct"/>
            <w:shd w:val="clear" w:color="auto" w:fill="00B0F0"/>
          </w:tcPr>
          <w:p w14:paraId="5D2293C9"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1</w:t>
            </w:r>
          </w:p>
        </w:tc>
        <w:tc>
          <w:tcPr>
            <w:tcW w:w="715" w:type="pct"/>
            <w:shd w:val="clear" w:color="auto" w:fill="00B0F0"/>
          </w:tcPr>
          <w:p w14:paraId="128C803B" w14:textId="77777777" w:rsidR="00EA24E5" w:rsidRPr="00BF35C9" w:rsidRDefault="00EA24E5" w:rsidP="00850F12">
            <w:pPr>
              <w:spacing w:after="0" w:line="360" w:lineRule="auto"/>
              <w:rPr>
                <w:rFonts w:cs="Times New Roman"/>
                <w:noProof/>
                <w:sz w:val="18"/>
              </w:rPr>
            </w:pPr>
            <w:r w:rsidRPr="00BF35C9">
              <w:rPr>
                <w:rFonts w:cs="Times New Roman"/>
                <w:noProof/>
                <w:sz w:val="18"/>
              </w:rPr>
              <w:t>Neznatne</w:t>
            </w:r>
          </w:p>
        </w:tc>
        <w:tc>
          <w:tcPr>
            <w:tcW w:w="893" w:type="pct"/>
            <w:shd w:val="clear" w:color="auto" w:fill="00B0F0"/>
          </w:tcPr>
          <w:p w14:paraId="332014BA"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Iznimno mala</w:t>
            </w:r>
          </w:p>
        </w:tc>
        <w:tc>
          <w:tcPr>
            <w:tcW w:w="661" w:type="pct"/>
          </w:tcPr>
          <w:p w14:paraId="70C7ED5F"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&lt;1%</w:t>
            </w:r>
          </w:p>
        </w:tc>
        <w:tc>
          <w:tcPr>
            <w:tcW w:w="1332" w:type="pct"/>
          </w:tcPr>
          <w:p w14:paraId="40EA527E" w14:textId="77777777" w:rsidR="00EA24E5" w:rsidRPr="00BF35C9" w:rsidRDefault="00EA24E5" w:rsidP="00850F12">
            <w:pPr>
              <w:pStyle w:val="Bezproreda1"/>
              <w:spacing w:line="360" w:lineRule="auto"/>
              <w:rPr>
                <w:rFonts w:ascii="Times New Roman" w:hAnsi="Times New Roman"/>
                <w:noProof/>
                <w:sz w:val="18"/>
                <w:lang w:val="hr-HR"/>
              </w:rPr>
            </w:pPr>
            <w:r w:rsidRPr="00BF35C9">
              <w:rPr>
                <w:rFonts w:ascii="Times New Roman" w:hAnsi="Times New Roman"/>
                <w:noProof/>
                <w:sz w:val="18"/>
                <w:lang w:val="hr-HR"/>
              </w:rPr>
              <w:t>1 događaj u 100 godina i rjeđe</w:t>
            </w:r>
          </w:p>
        </w:tc>
        <w:tc>
          <w:tcPr>
            <w:tcW w:w="783" w:type="pct"/>
          </w:tcPr>
          <w:p w14:paraId="786B84B6" w14:textId="77777777" w:rsidR="00EA24E5" w:rsidRPr="00BF35C9" w:rsidRDefault="00EA24E5" w:rsidP="00850F12">
            <w:pPr>
              <w:spacing w:after="0" w:line="360" w:lineRule="auto"/>
              <w:jc w:val="center"/>
              <w:rPr>
                <w:rFonts w:cs="Times New Roman"/>
                <w:noProof/>
                <w:sz w:val="18"/>
              </w:rPr>
            </w:pPr>
          </w:p>
        </w:tc>
      </w:tr>
      <w:tr w:rsidR="00EA24E5" w:rsidRPr="00BF35C9" w14:paraId="2AC9FEE6" w14:textId="77777777" w:rsidTr="002E5FE7">
        <w:trPr>
          <w:trHeight w:val="300"/>
        </w:trPr>
        <w:tc>
          <w:tcPr>
            <w:tcW w:w="616" w:type="pct"/>
            <w:shd w:val="clear" w:color="auto" w:fill="92D050"/>
          </w:tcPr>
          <w:p w14:paraId="59BB679B"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2</w:t>
            </w:r>
          </w:p>
        </w:tc>
        <w:tc>
          <w:tcPr>
            <w:tcW w:w="715" w:type="pct"/>
            <w:shd w:val="clear" w:color="auto" w:fill="92D050"/>
          </w:tcPr>
          <w:p w14:paraId="05827CFB" w14:textId="77777777" w:rsidR="00EA24E5" w:rsidRPr="00BF35C9" w:rsidRDefault="00EA24E5" w:rsidP="00850F12">
            <w:pPr>
              <w:spacing w:after="0" w:line="360" w:lineRule="auto"/>
              <w:rPr>
                <w:rFonts w:cs="Times New Roman"/>
                <w:noProof/>
                <w:sz w:val="18"/>
              </w:rPr>
            </w:pPr>
            <w:r w:rsidRPr="00BF35C9">
              <w:rPr>
                <w:rFonts w:cs="Times New Roman"/>
                <w:noProof/>
                <w:sz w:val="18"/>
              </w:rPr>
              <w:t>Malene</w:t>
            </w:r>
          </w:p>
        </w:tc>
        <w:tc>
          <w:tcPr>
            <w:tcW w:w="893" w:type="pct"/>
            <w:shd w:val="clear" w:color="auto" w:fill="92D050"/>
          </w:tcPr>
          <w:p w14:paraId="7A014A39"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Mala</w:t>
            </w:r>
          </w:p>
        </w:tc>
        <w:tc>
          <w:tcPr>
            <w:tcW w:w="661" w:type="pct"/>
          </w:tcPr>
          <w:p w14:paraId="1E8970E2"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1-5%</w:t>
            </w:r>
          </w:p>
        </w:tc>
        <w:tc>
          <w:tcPr>
            <w:tcW w:w="1332" w:type="pct"/>
          </w:tcPr>
          <w:p w14:paraId="19BC5177" w14:textId="77777777" w:rsidR="00EA24E5" w:rsidRPr="00BF35C9" w:rsidRDefault="00EA24E5" w:rsidP="00850F12">
            <w:pPr>
              <w:pStyle w:val="Bezproreda1"/>
              <w:spacing w:line="360" w:lineRule="auto"/>
              <w:rPr>
                <w:rFonts w:ascii="Times New Roman" w:hAnsi="Times New Roman"/>
                <w:noProof/>
                <w:sz w:val="18"/>
                <w:lang w:val="hr-HR"/>
              </w:rPr>
            </w:pPr>
            <w:r w:rsidRPr="00BF35C9">
              <w:rPr>
                <w:rFonts w:ascii="Times New Roman" w:hAnsi="Times New Roman"/>
                <w:noProof/>
                <w:sz w:val="18"/>
                <w:lang w:val="hr-HR"/>
              </w:rPr>
              <w:t>1 događaj u 20 do 100 godina</w:t>
            </w:r>
          </w:p>
        </w:tc>
        <w:tc>
          <w:tcPr>
            <w:tcW w:w="783" w:type="pct"/>
          </w:tcPr>
          <w:p w14:paraId="688E0105" w14:textId="77777777" w:rsidR="00EA24E5" w:rsidRPr="00BF35C9" w:rsidRDefault="00EA24E5" w:rsidP="00850F12">
            <w:pPr>
              <w:spacing w:after="0" w:line="360" w:lineRule="auto"/>
              <w:jc w:val="center"/>
              <w:rPr>
                <w:rFonts w:cs="Times New Roman"/>
                <w:noProof/>
                <w:sz w:val="18"/>
              </w:rPr>
            </w:pPr>
          </w:p>
        </w:tc>
      </w:tr>
      <w:tr w:rsidR="00EA24E5" w:rsidRPr="00BF35C9" w14:paraId="2C5B8EBB" w14:textId="77777777" w:rsidTr="002E5FE7">
        <w:trPr>
          <w:trHeight w:val="255"/>
        </w:trPr>
        <w:tc>
          <w:tcPr>
            <w:tcW w:w="616" w:type="pct"/>
            <w:shd w:val="clear" w:color="auto" w:fill="FFFF00"/>
          </w:tcPr>
          <w:p w14:paraId="22448E7B"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3</w:t>
            </w:r>
          </w:p>
        </w:tc>
        <w:tc>
          <w:tcPr>
            <w:tcW w:w="715" w:type="pct"/>
            <w:shd w:val="clear" w:color="auto" w:fill="FFFF00"/>
          </w:tcPr>
          <w:p w14:paraId="3B1ABEC1" w14:textId="77777777" w:rsidR="00EA24E5" w:rsidRPr="00BF35C9" w:rsidRDefault="00EA24E5" w:rsidP="00850F12">
            <w:pPr>
              <w:spacing w:after="0" w:line="360" w:lineRule="auto"/>
              <w:rPr>
                <w:rFonts w:cs="Times New Roman"/>
                <w:noProof/>
                <w:sz w:val="18"/>
              </w:rPr>
            </w:pPr>
            <w:r w:rsidRPr="00BF35C9">
              <w:rPr>
                <w:rFonts w:cs="Times New Roman"/>
                <w:noProof/>
                <w:sz w:val="18"/>
              </w:rPr>
              <w:t>Umjerene</w:t>
            </w:r>
          </w:p>
        </w:tc>
        <w:tc>
          <w:tcPr>
            <w:tcW w:w="893" w:type="pct"/>
            <w:shd w:val="clear" w:color="auto" w:fill="FFFF00"/>
          </w:tcPr>
          <w:p w14:paraId="0C14C330"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Umjerena</w:t>
            </w:r>
          </w:p>
        </w:tc>
        <w:tc>
          <w:tcPr>
            <w:tcW w:w="661" w:type="pct"/>
          </w:tcPr>
          <w:p w14:paraId="1390D072"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5-50%</w:t>
            </w:r>
          </w:p>
        </w:tc>
        <w:tc>
          <w:tcPr>
            <w:tcW w:w="1332" w:type="pct"/>
          </w:tcPr>
          <w:p w14:paraId="35996E3F" w14:textId="77777777" w:rsidR="00EA24E5" w:rsidRPr="00BF35C9" w:rsidRDefault="00EA24E5" w:rsidP="00850F12">
            <w:pPr>
              <w:pStyle w:val="Bezproreda1"/>
              <w:spacing w:line="360" w:lineRule="auto"/>
              <w:rPr>
                <w:rFonts w:ascii="Times New Roman" w:hAnsi="Times New Roman"/>
                <w:noProof/>
                <w:sz w:val="18"/>
                <w:lang w:val="hr-HR"/>
              </w:rPr>
            </w:pPr>
            <w:r w:rsidRPr="00BF35C9">
              <w:rPr>
                <w:rFonts w:ascii="Times New Roman" w:hAnsi="Times New Roman"/>
                <w:noProof/>
                <w:sz w:val="18"/>
                <w:lang w:val="hr-HR"/>
              </w:rPr>
              <w:t>1 događaj u 2-20 godina</w:t>
            </w:r>
          </w:p>
        </w:tc>
        <w:tc>
          <w:tcPr>
            <w:tcW w:w="783" w:type="pct"/>
          </w:tcPr>
          <w:p w14:paraId="5A272FA4"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X</w:t>
            </w:r>
          </w:p>
        </w:tc>
      </w:tr>
      <w:tr w:rsidR="00EA24E5" w:rsidRPr="00BF35C9" w14:paraId="16B737CC" w14:textId="77777777" w:rsidTr="002E5FE7">
        <w:trPr>
          <w:trHeight w:val="255"/>
        </w:trPr>
        <w:tc>
          <w:tcPr>
            <w:tcW w:w="616" w:type="pct"/>
            <w:shd w:val="clear" w:color="auto" w:fill="FFC000"/>
          </w:tcPr>
          <w:p w14:paraId="4F7F61D7"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4</w:t>
            </w:r>
          </w:p>
        </w:tc>
        <w:tc>
          <w:tcPr>
            <w:tcW w:w="715" w:type="pct"/>
            <w:shd w:val="clear" w:color="auto" w:fill="FFC000"/>
          </w:tcPr>
          <w:p w14:paraId="64D96100" w14:textId="77777777" w:rsidR="00EA24E5" w:rsidRPr="00BF35C9" w:rsidRDefault="00EA24E5" w:rsidP="00850F12">
            <w:pPr>
              <w:spacing w:after="0" w:line="360" w:lineRule="auto"/>
              <w:rPr>
                <w:rFonts w:cs="Times New Roman"/>
                <w:noProof/>
                <w:sz w:val="18"/>
              </w:rPr>
            </w:pPr>
            <w:r w:rsidRPr="00BF35C9">
              <w:rPr>
                <w:rFonts w:cs="Times New Roman"/>
                <w:noProof/>
                <w:sz w:val="18"/>
              </w:rPr>
              <w:t>Značajne</w:t>
            </w:r>
          </w:p>
        </w:tc>
        <w:tc>
          <w:tcPr>
            <w:tcW w:w="893" w:type="pct"/>
            <w:shd w:val="clear" w:color="auto" w:fill="FFC000"/>
          </w:tcPr>
          <w:p w14:paraId="026B2C6C"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Velika</w:t>
            </w:r>
          </w:p>
        </w:tc>
        <w:tc>
          <w:tcPr>
            <w:tcW w:w="661" w:type="pct"/>
          </w:tcPr>
          <w:p w14:paraId="6493E288"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51-98%</w:t>
            </w:r>
          </w:p>
        </w:tc>
        <w:tc>
          <w:tcPr>
            <w:tcW w:w="1332" w:type="pct"/>
          </w:tcPr>
          <w:p w14:paraId="18665733" w14:textId="77777777" w:rsidR="00EA24E5" w:rsidRPr="00BF35C9" w:rsidRDefault="00EA24E5" w:rsidP="00850F12">
            <w:pPr>
              <w:pStyle w:val="Bezproreda1"/>
              <w:spacing w:line="360" w:lineRule="auto"/>
              <w:rPr>
                <w:rFonts w:ascii="Times New Roman" w:hAnsi="Times New Roman"/>
                <w:noProof/>
                <w:sz w:val="18"/>
                <w:lang w:val="hr-HR"/>
              </w:rPr>
            </w:pPr>
            <w:r w:rsidRPr="00BF35C9">
              <w:rPr>
                <w:rFonts w:ascii="Times New Roman" w:hAnsi="Times New Roman"/>
                <w:noProof/>
                <w:sz w:val="18"/>
                <w:lang w:val="hr-HR"/>
              </w:rPr>
              <w:t>1 događaj u 1-2 godine</w:t>
            </w:r>
          </w:p>
        </w:tc>
        <w:tc>
          <w:tcPr>
            <w:tcW w:w="783" w:type="pct"/>
          </w:tcPr>
          <w:p w14:paraId="292BF733" w14:textId="77777777" w:rsidR="00EA24E5" w:rsidRPr="00BF35C9" w:rsidRDefault="00EA24E5" w:rsidP="00850F12">
            <w:pPr>
              <w:spacing w:after="0" w:line="360" w:lineRule="auto"/>
              <w:jc w:val="center"/>
              <w:rPr>
                <w:rFonts w:cs="Times New Roman"/>
                <w:noProof/>
                <w:sz w:val="18"/>
              </w:rPr>
            </w:pPr>
          </w:p>
        </w:tc>
      </w:tr>
      <w:tr w:rsidR="00EA24E5" w:rsidRPr="00BF35C9" w14:paraId="5662B4BB" w14:textId="77777777" w:rsidTr="002E5FE7">
        <w:trPr>
          <w:trHeight w:val="285"/>
        </w:trPr>
        <w:tc>
          <w:tcPr>
            <w:tcW w:w="616" w:type="pct"/>
            <w:shd w:val="clear" w:color="auto" w:fill="FF0000"/>
          </w:tcPr>
          <w:p w14:paraId="0DE43F8A"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5</w:t>
            </w:r>
          </w:p>
        </w:tc>
        <w:tc>
          <w:tcPr>
            <w:tcW w:w="715" w:type="pct"/>
            <w:shd w:val="clear" w:color="auto" w:fill="FF0000"/>
          </w:tcPr>
          <w:p w14:paraId="08664DFA" w14:textId="77777777" w:rsidR="00EA24E5" w:rsidRPr="00BF35C9" w:rsidRDefault="00EA24E5" w:rsidP="00850F12">
            <w:pPr>
              <w:spacing w:after="0" w:line="360" w:lineRule="auto"/>
              <w:rPr>
                <w:rFonts w:cs="Times New Roman"/>
                <w:noProof/>
                <w:sz w:val="18"/>
              </w:rPr>
            </w:pPr>
            <w:r w:rsidRPr="00BF35C9">
              <w:rPr>
                <w:rFonts w:cs="Times New Roman"/>
                <w:noProof/>
                <w:sz w:val="18"/>
              </w:rPr>
              <w:t>Katastrofalne</w:t>
            </w:r>
          </w:p>
        </w:tc>
        <w:tc>
          <w:tcPr>
            <w:tcW w:w="893" w:type="pct"/>
            <w:shd w:val="clear" w:color="auto" w:fill="FF0000"/>
          </w:tcPr>
          <w:p w14:paraId="57CA362D"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Iznimno velika</w:t>
            </w:r>
          </w:p>
        </w:tc>
        <w:tc>
          <w:tcPr>
            <w:tcW w:w="661" w:type="pct"/>
          </w:tcPr>
          <w:p w14:paraId="038D4BB2"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&gt;98%</w:t>
            </w:r>
          </w:p>
        </w:tc>
        <w:tc>
          <w:tcPr>
            <w:tcW w:w="1332" w:type="pct"/>
          </w:tcPr>
          <w:p w14:paraId="5E9D9BFE" w14:textId="77777777" w:rsidR="00EA24E5" w:rsidRPr="00BF35C9" w:rsidRDefault="00EA24E5" w:rsidP="00850F12">
            <w:pPr>
              <w:pStyle w:val="Bezproreda1"/>
              <w:spacing w:line="360" w:lineRule="auto"/>
              <w:rPr>
                <w:rFonts w:ascii="Times New Roman" w:hAnsi="Times New Roman"/>
                <w:noProof/>
                <w:sz w:val="18"/>
                <w:lang w:val="hr-HR"/>
              </w:rPr>
            </w:pPr>
            <w:r w:rsidRPr="00BF35C9">
              <w:rPr>
                <w:rFonts w:ascii="Times New Roman" w:hAnsi="Times New Roman"/>
                <w:noProof/>
                <w:sz w:val="18"/>
                <w:lang w:val="hr-HR"/>
              </w:rPr>
              <w:t>1 događaj godišnje i češće</w:t>
            </w:r>
          </w:p>
        </w:tc>
        <w:tc>
          <w:tcPr>
            <w:tcW w:w="783" w:type="pct"/>
          </w:tcPr>
          <w:p w14:paraId="5F763F2E" w14:textId="77777777" w:rsidR="00EA24E5" w:rsidRPr="00BF35C9" w:rsidRDefault="00EA24E5" w:rsidP="00850F12">
            <w:pPr>
              <w:spacing w:after="0" w:line="360" w:lineRule="auto"/>
              <w:jc w:val="center"/>
              <w:rPr>
                <w:rFonts w:cs="Times New Roman"/>
                <w:noProof/>
                <w:sz w:val="18"/>
              </w:rPr>
            </w:pPr>
          </w:p>
        </w:tc>
      </w:tr>
    </w:tbl>
    <w:p w14:paraId="23BC4ECA" w14:textId="77777777" w:rsidR="00EA24E5" w:rsidRPr="00BF35C9" w:rsidRDefault="00EA24E5" w:rsidP="00850F12">
      <w:pPr>
        <w:spacing w:after="0" w:line="360" w:lineRule="auto"/>
        <w:jc w:val="both"/>
        <w:rPr>
          <w:rFonts w:cs="Times New Roman"/>
          <w:noProof/>
        </w:rPr>
      </w:pPr>
    </w:p>
    <w:p w14:paraId="5206D201" w14:textId="4BEECDB5" w:rsidR="00C754C1" w:rsidRPr="00BF35C9" w:rsidRDefault="00C754C1" w:rsidP="00C754C1">
      <w:pPr>
        <w:pStyle w:val="Naslov3"/>
        <w:rPr>
          <w:noProof/>
        </w:rPr>
      </w:pPr>
      <w:bookmarkStart w:id="421" w:name="_Toc169261072"/>
      <w:r>
        <w:rPr>
          <w:noProof/>
        </w:rPr>
        <w:t>5.7.</w:t>
      </w:r>
      <w:r w:rsidR="00E76C71">
        <w:rPr>
          <w:noProof/>
        </w:rPr>
        <w:t>5</w:t>
      </w:r>
      <w:r>
        <w:rPr>
          <w:noProof/>
        </w:rPr>
        <w:t>.</w:t>
      </w:r>
      <w:r w:rsidRPr="00BF35C9">
        <w:rPr>
          <w:noProof/>
        </w:rPr>
        <w:t xml:space="preserve"> Podaci, izvori i metode izračuna</w:t>
      </w:r>
      <w:bookmarkEnd w:id="421"/>
    </w:p>
    <w:p w14:paraId="6AB35D62" w14:textId="77777777" w:rsidR="00C754C1" w:rsidRPr="00BF35C9" w:rsidRDefault="00C754C1" w:rsidP="00C754C1">
      <w:pPr>
        <w:spacing w:after="0" w:line="360" w:lineRule="auto"/>
        <w:jc w:val="both"/>
        <w:rPr>
          <w:rFonts w:cs="Times New Roman"/>
          <w:noProof/>
        </w:rPr>
      </w:pPr>
      <w:r w:rsidRPr="00BF35C9">
        <w:rPr>
          <w:rFonts w:cs="Times New Roman"/>
          <w:noProof/>
        </w:rPr>
        <w:t>Za izradu scenarija i obradu korišteni su podaci Grada, Županije, DHMZ i Ravnateljstva CZ.</w:t>
      </w:r>
    </w:p>
    <w:p w14:paraId="219817B7" w14:textId="77777777" w:rsidR="00C754C1" w:rsidRPr="00BF35C9" w:rsidRDefault="00C754C1" w:rsidP="00C754C1">
      <w:pPr>
        <w:pStyle w:val="Bezproreda1"/>
        <w:spacing w:line="360" w:lineRule="auto"/>
        <w:jc w:val="both"/>
        <w:rPr>
          <w:rFonts w:ascii="Times New Roman" w:hAnsi="Times New Roman"/>
          <w:i/>
          <w:iCs/>
          <w:noProof/>
          <w:lang w:val="hr-HR"/>
        </w:rPr>
      </w:pPr>
      <w:r w:rsidRPr="00BF35C9">
        <w:rPr>
          <w:rFonts w:ascii="Times New Roman" w:hAnsi="Times New Roman"/>
          <w:i/>
          <w:iCs/>
          <w:noProof/>
          <w:lang w:val="hr-HR"/>
        </w:rPr>
        <w:t xml:space="preserve">Metodologija </w:t>
      </w:r>
    </w:p>
    <w:p w14:paraId="62D28299" w14:textId="77777777" w:rsidR="00C754C1" w:rsidRPr="00BF35C9" w:rsidRDefault="00C754C1" w:rsidP="00C754C1">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Ova procjena rizika zasniva se na kvalitativnoj metodologiji gdje su vjerojatnost pojave temeljene na modelima klimatskih promjena i prošlim iskustvima. Posljedice se temelje na godišnjim prijavljenim štetama. Vjerojatnost se određivala u pet kategorija prema povratnim razdobljima procijenjenih primjenom statističkih modela u DHMZ-u. Posljedice su se također određivale u pet kategorija prema smjernicama za izradu procjene rizika. </w:t>
      </w:r>
    </w:p>
    <w:p w14:paraId="26C8F2C2" w14:textId="6DEBB5EC" w:rsidR="002E5FE7" w:rsidRPr="00BF35C9" w:rsidRDefault="002E5FE7" w:rsidP="002E5FE7">
      <w:pPr>
        <w:pStyle w:val="Opisslike"/>
        <w:keepNext/>
        <w:rPr>
          <w:rFonts w:cs="Times New Roman"/>
        </w:rPr>
      </w:pPr>
      <w:bookmarkStart w:id="422" w:name="_Toc169506772"/>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142</w:t>
      </w:r>
      <w:r w:rsidRPr="00BF35C9">
        <w:rPr>
          <w:rFonts w:cs="Times New Roman"/>
        </w:rPr>
        <w:fldChar w:fldCharType="end"/>
      </w:r>
      <w:r w:rsidRPr="00BF35C9">
        <w:rPr>
          <w:rFonts w:cs="Times New Roman"/>
        </w:rPr>
        <w:t>. Nepouzdanost rezultata procjene rizika SUŠA</w:t>
      </w:r>
      <w:bookmarkEnd w:id="42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40"/>
        <w:gridCol w:w="1434"/>
        <w:gridCol w:w="4488"/>
      </w:tblGrid>
      <w:tr w:rsidR="00EA24E5" w:rsidRPr="00BF35C9" w14:paraId="4667F897" w14:textId="77777777" w:rsidTr="002E5FE7">
        <w:trPr>
          <w:trHeight w:val="465"/>
        </w:trPr>
        <w:tc>
          <w:tcPr>
            <w:tcW w:w="1733" w:type="pct"/>
            <w:shd w:val="clear" w:color="auto" w:fill="DBE5F1"/>
          </w:tcPr>
          <w:p w14:paraId="23D7BF44" w14:textId="77777777" w:rsidR="00EA24E5" w:rsidRPr="00BF35C9" w:rsidRDefault="00EA24E5" w:rsidP="00850F12">
            <w:pPr>
              <w:spacing w:after="0" w:line="360" w:lineRule="auto"/>
              <w:jc w:val="both"/>
              <w:rPr>
                <w:rFonts w:cs="Times New Roman"/>
                <w:noProof/>
                <w:sz w:val="18"/>
              </w:rPr>
            </w:pPr>
          </w:p>
        </w:tc>
        <w:tc>
          <w:tcPr>
            <w:tcW w:w="3267" w:type="pct"/>
            <w:gridSpan w:val="2"/>
            <w:shd w:val="clear" w:color="auto" w:fill="DBE5F1"/>
          </w:tcPr>
          <w:p w14:paraId="26D14C47" w14:textId="77777777" w:rsidR="00EA24E5" w:rsidRPr="00BF35C9" w:rsidRDefault="00EA24E5" w:rsidP="00850F12">
            <w:pPr>
              <w:spacing w:after="0" w:line="360" w:lineRule="auto"/>
              <w:jc w:val="both"/>
              <w:rPr>
                <w:rFonts w:cs="Times New Roman"/>
                <w:noProof/>
                <w:sz w:val="18"/>
              </w:rPr>
            </w:pPr>
            <w:r w:rsidRPr="00BF35C9">
              <w:rPr>
                <w:rFonts w:cs="Times New Roman"/>
                <w:noProof/>
                <w:sz w:val="18"/>
              </w:rPr>
              <w:t xml:space="preserve">Ne postoji dovoljna količina statističkih podataka, iskustva stručnjaka i ostalih podataka te pouzdana metodologija procjene posljedica – </w:t>
            </w:r>
            <w:r w:rsidRPr="00BF35C9">
              <w:rPr>
                <w:rFonts w:cs="Times New Roman"/>
                <w:noProof/>
                <w:sz w:val="18"/>
                <w:u w:val="single"/>
              </w:rPr>
              <w:t>zbog čega se očekuju značajne greške</w:t>
            </w:r>
          </w:p>
        </w:tc>
      </w:tr>
      <w:tr w:rsidR="00EA24E5" w:rsidRPr="00BF35C9" w14:paraId="47CE683A" w14:textId="77777777" w:rsidTr="002E5FE7">
        <w:trPr>
          <w:trHeight w:val="150"/>
        </w:trPr>
        <w:tc>
          <w:tcPr>
            <w:tcW w:w="1733" w:type="pct"/>
            <w:shd w:val="clear" w:color="auto" w:fill="B8CCE4"/>
          </w:tcPr>
          <w:p w14:paraId="1DB8868F"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Vrlo visoka nepouzdanost</w:t>
            </w:r>
          </w:p>
        </w:tc>
        <w:tc>
          <w:tcPr>
            <w:tcW w:w="791" w:type="pct"/>
            <w:shd w:val="clear" w:color="auto" w:fill="FF0000"/>
          </w:tcPr>
          <w:p w14:paraId="4B0EDD49"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4</w:t>
            </w:r>
          </w:p>
        </w:tc>
        <w:tc>
          <w:tcPr>
            <w:tcW w:w="2476" w:type="pct"/>
          </w:tcPr>
          <w:p w14:paraId="144C2259" w14:textId="77777777" w:rsidR="00EA24E5" w:rsidRPr="00BF35C9" w:rsidRDefault="00EA24E5" w:rsidP="00850F12">
            <w:pPr>
              <w:spacing w:after="0" w:line="360" w:lineRule="auto"/>
              <w:jc w:val="both"/>
              <w:rPr>
                <w:rFonts w:cs="Times New Roman"/>
                <w:noProof/>
                <w:sz w:val="18"/>
              </w:rPr>
            </w:pPr>
          </w:p>
        </w:tc>
      </w:tr>
      <w:tr w:rsidR="00EA24E5" w:rsidRPr="00BF35C9" w14:paraId="1A6DB678" w14:textId="77777777" w:rsidTr="002E5FE7">
        <w:trPr>
          <w:trHeight w:val="195"/>
        </w:trPr>
        <w:tc>
          <w:tcPr>
            <w:tcW w:w="1733" w:type="pct"/>
            <w:shd w:val="clear" w:color="auto" w:fill="B8CCE4"/>
          </w:tcPr>
          <w:p w14:paraId="5481663D"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Visoka nepouzdanost</w:t>
            </w:r>
          </w:p>
        </w:tc>
        <w:tc>
          <w:tcPr>
            <w:tcW w:w="791" w:type="pct"/>
            <w:shd w:val="clear" w:color="auto" w:fill="FFC000"/>
          </w:tcPr>
          <w:p w14:paraId="033C24F4"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3</w:t>
            </w:r>
          </w:p>
        </w:tc>
        <w:tc>
          <w:tcPr>
            <w:tcW w:w="2476" w:type="pct"/>
          </w:tcPr>
          <w:p w14:paraId="3562629B" w14:textId="77777777" w:rsidR="00EA24E5" w:rsidRPr="00BF35C9" w:rsidRDefault="00EA24E5" w:rsidP="00850F12">
            <w:pPr>
              <w:spacing w:after="0" w:line="360" w:lineRule="auto"/>
              <w:jc w:val="center"/>
              <w:rPr>
                <w:rFonts w:cs="Times New Roman"/>
                <w:b/>
                <w:bCs/>
                <w:noProof/>
                <w:sz w:val="18"/>
              </w:rPr>
            </w:pPr>
          </w:p>
        </w:tc>
      </w:tr>
      <w:tr w:rsidR="00EA24E5" w:rsidRPr="00BF35C9" w14:paraId="10F535CE" w14:textId="77777777" w:rsidTr="002E5FE7">
        <w:trPr>
          <w:trHeight w:val="240"/>
        </w:trPr>
        <w:tc>
          <w:tcPr>
            <w:tcW w:w="1733" w:type="pct"/>
            <w:shd w:val="clear" w:color="auto" w:fill="B8CCE4"/>
          </w:tcPr>
          <w:p w14:paraId="7DFDE21F"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Niska nepouzdanost</w:t>
            </w:r>
          </w:p>
        </w:tc>
        <w:tc>
          <w:tcPr>
            <w:tcW w:w="791" w:type="pct"/>
            <w:shd w:val="clear" w:color="auto" w:fill="FFFF00"/>
          </w:tcPr>
          <w:p w14:paraId="0FD8B8E0"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2</w:t>
            </w:r>
          </w:p>
        </w:tc>
        <w:tc>
          <w:tcPr>
            <w:tcW w:w="2476" w:type="pct"/>
          </w:tcPr>
          <w:p w14:paraId="0839155D" w14:textId="77777777" w:rsidR="00EA24E5" w:rsidRPr="00BF35C9" w:rsidRDefault="00EA24E5" w:rsidP="00850F12">
            <w:pPr>
              <w:spacing w:after="0" w:line="360" w:lineRule="auto"/>
              <w:jc w:val="center"/>
              <w:rPr>
                <w:rFonts w:cs="Times New Roman"/>
                <w:noProof/>
                <w:sz w:val="18"/>
              </w:rPr>
            </w:pPr>
            <w:r w:rsidRPr="00BF35C9">
              <w:rPr>
                <w:rFonts w:cs="Times New Roman"/>
                <w:b/>
                <w:bCs/>
                <w:noProof/>
                <w:sz w:val="18"/>
              </w:rPr>
              <w:t>X</w:t>
            </w:r>
          </w:p>
        </w:tc>
      </w:tr>
      <w:tr w:rsidR="00EA24E5" w:rsidRPr="00BF35C9" w14:paraId="19A5A02F" w14:textId="77777777" w:rsidTr="002E5FE7">
        <w:trPr>
          <w:trHeight w:val="330"/>
        </w:trPr>
        <w:tc>
          <w:tcPr>
            <w:tcW w:w="1733" w:type="pct"/>
            <w:shd w:val="clear" w:color="auto" w:fill="B8CCE4"/>
          </w:tcPr>
          <w:p w14:paraId="2A1DC8F9"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Vrlo niska nepouzdanost</w:t>
            </w:r>
          </w:p>
        </w:tc>
        <w:tc>
          <w:tcPr>
            <w:tcW w:w="791" w:type="pct"/>
            <w:shd w:val="clear" w:color="auto" w:fill="92D050"/>
          </w:tcPr>
          <w:p w14:paraId="53B3C795"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1</w:t>
            </w:r>
          </w:p>
        </w:tc>
        <w:tc>
          <w:tcPr>
            <w:tcW w:w="2476" w:type="pct"/>
          </w:tcPr>
          <w:p w14:paraId="32FC71C7" w14:textId="77777777" w:rsidR="00EA24E5" w:rsidRPr="00BF35C9" w:rsidRDefault="00EA24E5" w:rsidP="00850F12">
            <w:pPr>
              <w:spacing w:after="0" w:line="360" w:lineRule="auto"/>
              <w:jc w:val="both"/>
              <w:rPr>
                <w:rFonts w:cs="Times New Roman"/>
                <w:noProof/>
                <w:sz w:val="18"/>
              </w:rPr>
            </w:pPr>
          </w:p>
        </w:tc>
      </w:tr>
      <w:tr w:rsidR="00EA24E5" w:rsidRPr="00BF35C9" w14:paraId="33CE15BF" w14:textId="77777777" w:rsidTr="002E5FE7">
        <w:trPr>
          <w:trHeight w:val="720"/>
        </w:trPr>
        <w:tc>
          <w:tcPr>
            <w:tcW w:w="1733" w:type="pct"/>
            <w:shd w:val="clear" w:color="auto" w:fill="B8CCE4"/>
          </w:tcPr>
          <w:p w14:paraId="01FEEA18" w14:textId="77777777" w:rsidR="00EA24E5" w:rsidRPr="00BF35C9" w:rsidRDefault="00EA24E5" w:rsidP="00850F12">
            <w:pPr>
              <w:spacing w:after="0" w:line="360" w:lineRule="auto"/>
              <w:jc w:val="both"/>
              <w:rPr>
                <w:rFonts w:cs="Times New Roman"/>
                <w:noProof/>
                <w:sz w:val="18"/>
              </w:rPr>
            </w:pPr>
          </w:p>
        </w:tc>
        <w:tc>
          <w:tcPr>
            <w:tcW w:w="3267" w:type="pct"/>
            <w:gridSpan w:val="2"/>
          </w:tcPr>
          <w:p w14:paraId="2B6744FB" w14:textId="77777777" w:rsidR="00EA24E5" w:rsidRPr="00BF35C9" w:rsidRDefault="00EA24E5" w:rsidP="00850F12">
            <w:pPr>
              <w:spacing w:after="0" w:line="360" w:lineRule="auto"/>
              <w:jc w:val="both"/>
              <w:rPr>
                <w:rFonts w:cs="Times New Roman"/>
                <w:noProof/>
                <w:sz w:val="18"/>
              </w:rPr>
            </w:pPr>
            <w:r w:rsidRPr="00BF35C9">
              <w:rPr>
                <w:rFonts w:cs="Times New Roman"/>
                <w:noProof/>
                <w:sz w:val="18"/>
              </w:rPr>
              <w:t>Postoji dovoljna količina statističkih podataka, iskustva stručnjaka i pouzdana metodologija procjene - z</w:t>
            </w:r>
            <w:r w:rsidRPr="00BF35C9">
              <w:rPr>
                <w:rFonts w:cs="Times New Roman"/>
                <w:noProof/>
                <w:sz w:val="18"/>
                <w:u w:val="single"/>
              </w:rPr>
              <w:t>bog čega je pojavljivanje grešaka vrlo malo vjerojatno</w:t>
            </w:r>
          </w:p>
        </w:tc>
      </w:tr>
    </w:tbl>
    <w:p w14:paraId="04251296" w14:textId="77777777" w:rsidR="00EA24E5" w:rsidRPr="00BF35C9" w:rsidRDefault="00EA24E5" w:rsidP="00850F12">
      <w:pPr>
        <w:spacing w:after="0" w:line="360" w:lineRule="auto"/>
        <w:jc w:val="both"/>
        <w:rPr>
          <w:rFonts w:cs="Times New Roman"/>
          <w:b/>
          <w:bCs/>
          <w:noProof/>
        </w:rPr>
      </w:pPr>
    </w:p>
    <w:p w14:paraId="27A52C52" w14:textId="77777777" w:rsidR="00EA24E5" w:rsidRPr="00BF35C9" w:rsidRDefault="00EA24E5" w:rsidP="00850F12">
      <w:pPr>
        <w:spacing w:after="0" w:line="360" w:lineRule="auto"/>
        <w:jc w:val="both"/>
        <w:rPr>
          <w:rFonts w:cs="Times New Roman"/>
          <w:b/>
          <w:bCs/>
          <w:noProof/>
        </w:rPr>
      </w:pPr>
    </w:p>
    <w:p w14:paraId="56491D0A" w14:textId="77777777" w:rsidR="009D4C6F" w:rsidRDefault="009D4C6F" w:rsidP="00C754C1">
      <w:pPr>
        <w:pStyle w:val="Naslov3"/>
        <w:rPr>
          <w:noProof/>
        </w:rPr>
      </w:pPr>
      <w:bookmarkStart w:id="423" w:name="_Toc169261073"/>
    </w:p>
    <w:p w14:paraId="6E0E459C" w14:textId="77777777" w:rsidR="009D4C6F" w:rsidRDefault="009D4C6F" w:rsidP="00C754C1">
      <w:pPr>
        <w:pStyle w:val="Naslov3"/>
        <w:rPr>
          <w:noProof/>
        </w:rPr>
      </w:pPr>
    </w:p>
    <w:p w14:paraId="46ED9C9C" w14:textId="77777777" w:rsidR="009D4C6F" w:rsidRDefault="009D4C6F" w:rsidP="00C754C1">
      <w:pPr>
        <w:pStyle w:val="Naslov3"/>
        <w:rPr>
          <w:noProof/>
        </w:rPr>
      </w:pPr>
    </w:p>
    <w:p w14:paraId="5956191D" w14:textId="77777777" w:rsidR="009D4C6F" w:rsidRDefault="009D4C6F" w:rsidP="00C754C1">
      <w:pPr>
        <w:pStyle w:val="Naslov3"/>
        <w:rPr>
          <w:noProof/>
        </w:rPr>
      </w:pPr>
    </w:p>
    <w:p w14:paraId="5B19D0EF" w14:textId="77777777" w:rsidR="009D4C6F" w:rsidRPr="009D4C6F" w:rsidRDefault="009D4C6F" w:rsidP="009D4C6F"/>
    <w:p w14:paraId="06A20808" w14:textId="249DEB3C" w:rsidR="00EA24E5" w:rsidRPr="00BF35C9" w:rsidRDefault="00C754C1" w:rsidP="00C754C1">
      <w:pPr>
        <w:pStyle w:val="Naslov3"/>
        <w:rPr>
          <w:noProof/>
        </w:rPr>
      </w:pPr>
      <w:r>
        <w:rPr>
          <w:noProof/>
        </w:rPr>
        <w:lastRenderedPageBreak/>
        <w:t>5.7.</w:t>
      </w:r>
      <w:r w:rsidR="00E76C71">
        <w:rPr>
          <w:noProof/>
        </w:rPr>
        <w:t>6</w:t>
      </w:r>
      <w:r>
        <w:rPr>
          <w:noProof/>
        </w:rPr>
        <w:t>.</w:t>
      </w:r>
      <w:r w:rsidR="00EA24E5" w:rsidRPr="00BF35C9">
        <w:rPr>
          <w:noProof/>
        </w:rPr>
        <w:t xml:space="preserve">  Matrice rizika</w:t>
      </w:r>
      <w:bookmarkEnd w:id="423"/>
    </w:p>
    <w:p w14:paraId="49F3F3BA" w14:textId="77777777" w:rsidR="00EA24E5" w:rsidRPr="00BF35C9" w:rsidRDefault="00EA24E5" w:rsidP="00850F12">
      <w:pPr>
        <w:spacing w:after="0" w:line="360" w:lineRule="auto"/>
        <w:jc w:val="both"/>
        <w:rPr>
          <w:rFonts w:cs="Times New Roman"/>
          <w:b/>
          <w:bCs/>
          <w:noProof/>
        </w:rPr>
      </w:pPr>
      <w:r w:rsidRPr="00BF35C9">
        <w:rPr>
          <w:rFonts w:cs="Times New Roman"/>
          <w:noProof/>
        </w:rPr>
        <w:t>RIZIK:</w:t>
      </w:r>
      <w:r w:rsidRPr="00BF35C9">
        <w:rPr>
          <w:rFonts w:cs="Times New Roman"/>
          <w:b/>
          <w:bCs/>
          <w:noProof/>
        </w:rPr>
        <w:t xml:space="preserve">  SUŠA </w:t>
      </w:r>
    </w:p>
    <w:p w14:paraId="01988BBF" w14:textId="783D0149" w:rsidR="00EA24E5" w:rsidRPr="00BF35C9" w:rsidRDefault="00C754C1" w:rsidP="00850F12">
      <w:pPr>
        <w:spacing w:after="0" w:line="360" w:lineRule="auto"/>
        <w:jc w:val="both"/>
        <w:rPr>
          <w:rFonts w:cs="Times New Roman"/>
          <w:b/>
          <w:bCs/>
          <w:noProof/>
          <w:color w:val="000000" w:themeColor="text1"/>
        </w:rPr>
      </w:pPr>
      <w:r>
        <w:rPr>
          <w:rFonts w:cs="Times New Roman"/>
          <w:b/>
          <w:bCs/>
          <w:noProof/>
          <w:color w:val="1F497D"/>
        </w:rPr>
        <w:t xml:space="preserve"> </w:t>
      </w:r>
      <w:r w:rsidR="002E5FE7" w:rsidRPr="00BF35C9">
        <w:rPr>
          <w:rFonts w:cs="Times New Roman"/>
          <w:b/>
          <w:bCs/>
          <w:noProof/>
          <w:color w:val="000000" w:themeColor="text1"/>
        </w:rPr>
        <w:t>NAZIV SCENARIJA: Pojava suše na</w:t>
      </w:r>
      <w:r w:rsidR="00EA24E5" w:rsidRPr="00BF35C9">
        <w:rPr>
          <w:rFonts w:cs="Times New Roman"/>
          <w:b/>
          <w:bCs/>
          <w:noProof/>
          <w:color w:val="000000" w:themeColor="text1"/>
        </w:rPr>
        <w:t xml:space="preserve"> području </w:t>
      </w:r>
      <w:r w:rsidR="00C970DE" w:rsidRPr="00BF35C9">
        <w:rPr>
          <w:rFonts w:cs="Times New Roman"/>
          <w:b/>
          <w:bCs/>
          <w:noProof/>
          <w:color w:val="000000" w:themeColor="text1"/>
        </w:rPr>
        <w:t>Grada Lepoglave</w:t>
      </w:r>
      <w:r w:rsidR="00EA24E5" w:rsidRPr="00BF35C9">
        <w:rPr>
          <w:rFonts w:cs="Times New Roman"/>
          <w:b/>
          <w:bCs/>
          <w:noProof/>
          <w:color w:val="000000" w:themeColor="text1"/>
        </w:rPr>
        <w:t xml:space="preserve">  </w:t>
      </w:r>
    </w:p>
    <w:tbl>
      <w:tblPr>
        <w:tblpPr w:leftFromText="180" w:rightFromText="180" w:vertAnchor="page" w:horzAnchor="margin" w:tblpY="2667"/>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9D4C6F" w:rsidRPr="00707664" w14:paraId="200D4707" w14:textId="77777777" w:rsidTr="009D4C6F">
        <w:trPr>
          <w:trHeight w:val="265"/>
        </w:trPr>
        <w:tc>
          <w:tcPr>
            <w:tcW w:w="1271" w:type="dxa"/>
            <w:shd w:val="clear" w:color="auto" w:fill="auto"/>
            <w:vAlign w:val="center"/>
          </w:tcPr>
          <w:p w14:paraId="02E38430" w14:textId="77777777" w:rsidR="009D4C6F" w:rsidRPr="00707664" w:rsidRDefault="009D4C6F" w:rsidP="009D4C6F">
            <w:pPr>
              <w:spacing w:after="0" w:line="240" w:lineRule="auto"/>
              <w:jc w:val="both"/>
              <w:rPr>
                <w:b/>
                <w:sz w:val="16"/>
                <w:szCs w:val="16"/>
                <w:lang w:eastAsia="zh-CN"/>
              </w:rPr>
            </w:pPr>
            <w:r w:rsidRPr="00707664">
              <w:rPr>
                <w:b/>
                <w:sz w:val="16"/>
                <w:szCs w:val="16"/>
                <w:lang w:eastAsia="zh-CN"/>
              </w:rPr>
              <w:t>VRSTA RIZIKA</w:t>
            </w:r>
          </w:p>
        </w:tc>
        <w:tc>
          <w:tcPr>
            <w:tcW w:w="2835" w:type="dxa"/>
            <w:shd w:val="clear" w:color="auto" w:fill="auto"/>
          </w:tcPr>
          <w:p w14:paraId="6D52E44D" w14:textId="77777777" w:rsidR="009D4C6F" w:rsidRPr="00707664" w:rsidRDefault="009D4C6F" w:rsidP="009D4C6F">
            <w:pPr>
              <w:spacing w:after="0" w:line="240" w:lineRule="auto"/>
              <w:jc w:val="both"/>
              <w:rPr>
                <w:b/>
                <w:sz w:val="16"/>
                <w:szCs w:val="16"/>
                <w:lang w:eastAsia="zh-CN"/>
              </w:rPr>
            </w:pPr>
            <w:r w:rsidRPr="00707664">
              <w:rPr>
                <w:b/>
                <w:sz w:val="16"/>
                <w:szCs w:val="16"/>
                <w:lang w:eastAsia="zh-CN"/>
              </w:rPr>
              <w:t>OPIS RIZIKA</w:t>
            </w:r>
          </w:p>
        </w:tc>
      </w:tr>
      <w:tr w:rsidR="009D4C6F" w:rsidRPr="00707664" w14:paraId="54B4D226" w14:textId="77777777" w:rsidTr="009D4C6F">
        <w:trPr>
          <w:trHeight w:val="236"/>
        </w:trPr>
        <w:tc>
          <w:tcPr>
            <w:tcW w:w="1271" w:type="dxa"/>
            <w:shd w:val="clear" w:color="auto" w:fill="A8D08D"/>
            <w:vAlign w:val="center"/>
          </w:tcPr>
          <w:p w14:paraId="386A950F" w14:textId="77777777" w:rsidR="009D4C6F" w:rsidRPr="00707664" w:rsidRDefault="009D4C6F" w:rsidP="009D4C6F">
            <w:pPr>
              <w:spacing w:after="0" w:line="240" w:lineRule="auto"/>
              <w:jc w:val="both"/>
              <w:rPr>
                <w:sz w:val="16"/>
                <w:szCs w:val="16"/>
                <w:lang w:eastAsia="zh-CN"/>
              </w:rPr>
            </w:pPr>
            <w:r w:rsidRPr="00707664">
              <w:rPr>
                <w:sz w:val="16"/>
                <w:szCs w:val="16"/>
                <w:lang w:eastAsia="zh-CN"/>
              </w:rPr>
              <w:t>Nizak rizik</w:t>
            </w:r>
          </w:p>
        </w:tc>
        <w:tc>
          <w:tcPr>
            <w:tcW w:w="2835" w:type="dxa"/>
            <w:shd w:val="clear" w:color="auto" w:fill="FFFFFF"/>
          </w:tcPr>
          <w:p w14:paraId="6BE53F28" w14:textId="77777777" w:rsidR="009D4C6F" w:rsidRPr="00707664" w:rsidRDefault="009D4C6F" w:rsidP="009D4C6F">
            <w:pPr>
              <w:spacing w:after="0" w:line="240" w:lineRule="auto"/>
              <w:jc w:val="both"/>
              <w:rPr>
                <w:sz w:val="16"/>
                <w:szCs w:val="16"/>
                <w:lang w:eastAsia="zh-CN"/>
              </w:rPr>
            </w:pPr>
            <w:r w:rsidRPr="00707664">
              <w:rPr>
                <w:sz w:val="16"/>
                <w:szCs w:val="16"/>
                <w:lang w:eastAsia="zh-CN"/>
              </w:rPr>
              <w:t>Dodatne mjere nisu potrebne, osim uobičajenih.</w:t>
            </w:r>
          </w:p>
        </w:tc>
      </w:tr>
      <w:tr w:rsidR="009D4C6F" w:rsidRPr="00707664" w14:paraId="6C49C3FC" w14:textId="77777777" w:rsidTr="009D4C6F">
        <w:trPr>
          <w:trHeight w:val="236"/>
        </w:trPr>
        <w:tc>
          <w:tcPr>
            <w:tcW w:w="1271" w:type="dxa"/>
            <w:shd w:val="clear" w:color="auto" w:fill="FFFF00"/>
            <w:vAlign w:val="center"/>
          </w:tcPr>
          <w:p w14:paraId="37EED5F2" w14:textId="77777777" w:rsidR="009D4C6F" w:rsidRPr="00707664" w:rsidRDefault="009D4C6F" w:rsidP="009D4C6F">
            <w:pPr>
              <w:spacing w:after="0" w:line="240" w:lineRule="auto"/>
              <w:jc w:val="both"/>
              <w:rPr>
                <w:sz w:val="16"/>
                <w:szCs w:val="16"/>
                <w:lang w:eastAsia="zh-CN"/>
              </w:rPr>
            </w:pPr>
            <w:r w:rsidRPr="00707664">
              <w:rPr>
                <w:sz w:val="16"/>
                <w:szCs w:val="16"/>
                <w:lang w:eastAsia="zh-CN"/>
              </w:rPr>
              <w:t>Umjeren rizik</w:t>
            </w:r>
          </w:p>
        </w:tc>
        <w:tc>
          <w:tcPr>
            <w:tcW w:w="2835" w:type="dxa"/>
            <w:shd w:val="clear" w:color="auto" w:fill="FFFFFF"/>
          </w:tcPr>
          <w:p w14:paraId="60926C18" w14:textId="77777777" w:rsidR="009D4C6F" w:rsidRPr="00707664" w:rsidRDefault="009D4C6F" w:rsidP="009D4C6F">
            <w:pPr>
              <w:spacing w:after="0" w:line="240" w:lineRule="auto"/>
              <w:jc w:val="both"/>
              <w:rPr>
                <w:sz w:val="16"/>
                <w:szCs w:val="16"/>
                <w:lang w:eastAsia="zh-CN"/>
              </w:rPr>
            </w:pPr>
            <w:r w:rsidRPr="00707664">
              <w:rPr>
                <w:sz w:val="16"/>
                <w:szCs w:val="16"/>
                <w:lang w:eastAsia="zh-CN"/>
              </w:rPr>
              <w:t>Rizik se može prihvatiti ukoliko troškovi premašuju dobit.</w:t>
            </w:r>
          </w:p>
        </w:tc>
      </w:tr>
      <w:tr w:rsidR="009D4C6F" w:rsidRPr="00707664" w14:paraId="471BF662" w14:textId="77777777" w:rsidTr="009D4C6F">
        <w:trPr>
          <w:trHeight w:val="242"/>
        </w:trPr>
        <w:tc>
          <w:tcPr>
            <w:tcW w:w="1271" w:type="dxa"/>
            <w:shd w:val="clear" w:color="auto" w:fill="ED7D31"/>
            <w:vAlign w:val="center"/>
          </w:tcPr>
          <w:p w14:paraId="64F090A2" w14:textId="77777777" w:rsidR="009D4C6F" w:rsidRPr="00707664" w:rsidRDefault="009D4C6F" w:rsidP="009D4C6F">
            <w:pPr>
              <w:spacing w:after="0" w:line="240" w:lineRule="auto"/>
              <w:jc w:val="both"/>
              <w:rPr>
                <w:sz w:val="16"/>
                <w:szCs w:val="16"/>
                <w:lang w:eastAsia="zh-CN"/>
              </w:rPr>
            </w:pPr>
            <w:r w:rsidRPr="00707664">
              <w:rPr>
                <w:sz w:val="16"/>
                <w:szCs w:val="16"/>
                <w:lang w:eastAsia="zh-CN"/>
              </w:rPr>
              <w:t>Visok rizik</w:t>
            </w:r>
          </w:p>
        </w:tc>
        <w:tc>
          <w:tcPr>
            <w:tcW w:w="2835" w:type="dxa"/>
            <w:shd w:val="clear" w:color="auto" w:fill="FFFFFF"/>
          </w:tcPr>
          <w:p w14:paraId="7BE97AE1" w14:textId="77777777" w:rsidR="009D4C6F" w:rsidRPr="00707664" w:rsidRDefault="009D4C6F" w:rsidP="009D4C6F">
            <w:pPr>
              <w:spacing w:after="0" w:line="240" w:lineRule="auto"/>
              <w:jc w:val="both"/>
              <w:rPr>
                <w:sz w:val="16"/>
                <w:szCs w:val="16"/>
                <w:lang w:eastAsia="zh-CN"/>
              </w:rPr>
            </w:pPr>
            <w:r w:rsidRPr="00707664">
              <w:rPr>
                <w:sz w:val="16"/>
                <w:szCs w:val="16"/>
                <w:lang w:eastAsia="zh-CN"/>
              </w:rPr>
              <w:t>Rizik se može prihvatiti ukoliko je smanjenje nepraktično ili troškovi uvelike premašuju dobit.</w:t>
            </w:r>
          </w:p>
        </w:tc>
      </w:tr>
      <w:tr w:rsidR="009D4C6F" w:rsidRPr="00707664" w14:paraId="1EDFC42B" w14:textId="77777777" w:rsidTr="009D4C6F">
        <w:trPr>
          <w:trHeight w:val="96"/>
        </w:trPr>
        <w:tc>
          <w:tcPr>
            <w:tcW w:w="1271" w:type="dxa"/>
            <w:shd w:val="clear" w:color="auto" w:fill="FF0000"/>
            <w:vAlign w:val="center"/>
          </w:tcPr>
          <w:p w14:paraId="16C7F621" w14:textId="77777777" w:rsidR="009D4C6F" w:rsidRPr="00707664" w:rsidRDefault="009D4C6F" w:rsidP="009D4C6F">
            <w:pPr>
              <w:spacing w:after="0" w:line="240" w:lineRule="auto"/>
              <w:jc w:val="both"/>
              <w:rPr>
                <w:sz w:val="16"/>
                <w:szCs w:val="16"/>
                <w:lang w:eastAsia="zh-CN"/>
              </w:rPr>
            </w:pPr>
            <w:r w:rsidRPr="00707664">
              <w:rPr>
                <w:sz w:val="16"/>
                <w:szCs w:val="16"/>
                <w:lang w:eastAsia="zh-CN"/>
              </w:rPr>
              <w:t>Vrlo visok rizik</w:t>
            </w:r>
          </w:p>
        </w:tc>
        <w:tc>
          <w:tcPr>
            <w:tcW w:w="2835" w:type="dxa"/>
            <w:shd w:val="clear" w:color="auto" w:fill="FFFFFF"/>
          </w:tcPr>
          <w:p w14:paraId="103A1261" w14:textId="77777777" w:rsidR="009D4C6F" w:rsidRPr="00707664" w:rsidRDefault="009D4C6F" w:rsidP="009D4C6F">
            <w:pPr>
              <w:spacing w:after="0" w:line="240" w:lineRule="auto"/>
              <w:jc w:val="both"/>
              <w:rPr>
                <w:sz w:val="16"/>
                <w:szCs w:val="16"/>
                <w:lang w:eastAsia="zh-CN"/>
              </w:rPr>
            </w:pPr>
            <w:r w:rsidRPr="00707664">
              <w:rPr>
                <w:sz w:val="16"/>
                <w:szCs w:val="16"/>
                <w:lang w:eastAsia="zh-CN"/>
              </w:rPr>
              <w:t>Rizik se ne može prihvatiti, izuzev u iznimnim situacijama.</w:t>
            </w:r>
          </w:p>
        </w:tc>
      </w:tr>
    </w:tbl>
    <w:p w14:paraId="56AAFEB6" w14:textId="77777777" w:rsidR="003E0BC6" w:rsidRDefault="003E0BC6" w:rsidP="00850F12">
      <w:pPr>
        <w:spacing w:after="0" w:line="360" w:lineRule="auto"/>
        <w:jc w:val="both"/>
        <w:rPr>
          <w:rFonts w:cs="Times New Roman"/>
          <w:b/>
          <w:bCs/>
          <w:i/>
          <w:iCs/>
          <w:noProof/>
        </w:rPr>
      </w:pPr>
    </w:p>
    <w:p w14:paraId="7A070762" w14:textId="77777777" w:rsidR="009D4C6F" w:rsidRDefault="009D4C6F" w:rsidP="00850F12">
      <w:pPr>
        <w:spacing w:after="0" w:line="360" w:lineRule="auto"/>
        <w:jc w:val="both"/>
        <w:rPr>
          <w:rFonts w:cs="Times New Roman"/>
          <w:b/>
          <w:bCs/>
          <w:i/>
          <w:iCs/>
          <w:noProof/>
        </w:rPr>
      </w:pPr>
    </w:p>
    <w:p w14:paraId="4A62114F" w14:textId="77777777" w:rsidR="009D4C6F" w:rsidRDefault="009D4C6F" w:rsidP="00850F12">
      <w:pPr>
        <w:spacing w:after="0" w:line="360" w:lineRule="auto"/>
        <w:jc w:val="both"/>
        <w:rPr>
          <w:rFonts w:cs="Times New Roman"/>
          <w:b/>
          <w:bCs/>
          <w:i/>
          <w:iCs/>
          <w:noProof/>
        </w:rPr>
      </w:pPr>
    </w:p>
    <w:p w14:paraId="1810DC77" w14:textId="77777777" w:rsidR="009D4C6F" w:rsidRDefault="009D4C6F" w:rsidP="00850F12">
      <w:pPr>
        <w:spacing w:after="0" w:line="360" w:lineRule="auto"/>
        <w:jc w:val="both"/>
        <w:rPr>
          <w:rFonts w:cs="Times New Roman"/>
          <w:b/>
          <w:bCs/>
          <w:i/>
          <w:iCs/>
          <w:noProof/>
        </w:rPr>
      </w:pPr>
    </w:p>
    <w:p w14:paraId="7AE9C079" w14:textId="77777777" w:rsidR="009D4C6F" w:rsidRDefault="009D4C6F" w:rsidP="00850F12">
      <w:pPr>
        <w:spacing w:after="0" w:line="360" w:lineRule="auto"/>
        <w:jc w:val="both"/>
        <w:rPr>
          <w:rFonts w:cs="Times New Roman"/>
          <w:b/>
          <w:bCs/>
          <w:i/>
          <w:iCs/>
          <w:noProof/>
        </w:rPr>
      </w:pPr>
    </w:p>
    <w:p w14:paraId="6654AC0E" w14:textId="77777777" w:rsidR="009D4C6F" w:rsidRDefault="009D4C6F" w:rsidP="00850F12">
      <w:pPr>
        <w:spacing w:after="0" w:line="360" w:lineRule="auto"/>
        <w:jc w:val="both"/>
        <w:rPr>
          <w:rFonts w:cs="Times New Roman"/>
          <w:b/>
          <w:bCs/>
          <w:i/>
          <w:iCs/>
          <w:noProof/>
        </w:rPr>
      </w:pPr>
    </w:p>
    <w:p w14:paraId="5C708D2D" w14:textId="77777777" w:rsidR="009D4C6F" w:rsidRDefault="009D4C6F" w:rsidP="00850F12">
      <w:pPr>
        <w:spacing w:after="0" w:line="360" w:lineRule="auto"/>
        <w:jc w:val="both"/>
        <w:rPr>
          <w:rFonts w:cs="Times New Roman"/>
          <w:b/>
          <w:bCs/>
          <w:i/>
          <w:iCs/>
          <w:noProof/>
        </w:rPr>
      </w:pPr>
    </w:p>
    <w:p w14:paraId="3934305E" w14:textId="77777777" w:rsidR="009D4C6F" w:rsidRDefault="009D4C6F" w:rsidP="00850F12">
      <w:pPr>
        <w:spacing w:after="0" w:line="360" w:lineRule="auto"/>
        <w:jc w:val="both"/>
        <w:rPr>
          <w:rFonts w:cs="Times New Roman"/>
          <w:b/>
          <w:bCs/>
          <w:i/>
          <w:iCs/>
          <w:noProof/>
        </w:rPr>
      </w:pPr>
    </w:p>
    <w:p w14:paraId="4828EEEB" w14:textId="6BF95126" w:rsidR="002E5FE7" w:rsidRPr="00E76C71" w:rsidRDefault="00EA24E5" w:rsidP="00850F12">
      <w:pPr>
        <w:spacing w:after="0" w:line="360" w:lineRule="auto"/>
        <w:jc w:val="both"/>
        <w:rPr>
          <w:rFonts w:cs="Times New Roman"/>
          <w:b/>
          <w:bCs/>
          <w:i/>
          <w:iCs/>
          <w:noProof/>
        </w:rPr>
      </w:pPr>
      <w:r w:rsidRPr="00BF35C9">
        <w:rPr>
          <w:rFonts w:cs="Times New Roman"/>
          <w:b/>
          <w:bCs/>
          <w:i/>
          <w:iCs/>
          <w:noProof/>
        </w:rPr>
        <w:t>Najvjerojatniji neželjeni događa</w:t>
      </w:r>
      <w:r w:rsidR="00E76C71">
        <w:rPr>
          <w:rFonts w:cs="Times New Roman"/>
          <w:b/>
          <w:bCs/>
          <w:i/>
          <w:iCs/>
          <w:noProof/>
        </w:rPr>
        <w:t>j</w:t>
      </w:r>
      <w:r w:rsidRPr="00BF35C9">
        <w:rPr>
          <w:rFonts w:cs="Times New Roman"/>
          <w:b/>
          <w:bCs/>
          <w:noProof/>
        </w:rPr>
        <w:t xml:space="preserve"> </w:t>
      </w:r>
    </w:p>
    <w:p w14:paraId="2DC14AFA" w14:textId="08949BC8" w:rsidR="00EA24E5" w:rsidRPr="00BF35C9" w:rsidRDefault="00EA24E5" w:rsidP="00850F12">
      <w:pPr>
        <w:spacing w:after="0" w:line="360" w:lineRule="auto"/>
        <w:jc w:val="both"/>
        <w:rPr>
          <w:rFonts w:cs="Times New Roman"/>
          <w:b/>
          <w:bCs/>
          <w:noProof/>
          <w:sz w:val="20"/>
        </w:rPr>
      </w:pPr>
      <w:r w:rsidRPr="00BF35C9">
        <w:rPr>
          <w:rFonts w:cs="Times New Roman"/>
          <w:b/>
          <w:bCs/>
          <w:noProof/>
          <w:sz w:val="20"/>
        </w:rPr>
        <w:t xml:space="preserve"> Život i zdravlje ljudi                                  Gospodarstvo                      Društvena stabilnost i politika  </w:t>
      </w:r>
    </w:p>
    <w:p w14:paraId="6B661AAE" w14:textId="77777777" w:rsidR="00EA24E5" w:rsidRPr="00BF35C9" w:rsidRDefault="00EA24E5" w:rsidP="00850F12">
      <w:pPr>
        <w:spacing w:after="0" w:line="360" w:lineRule="auto"/>
        <w:jc w:val="both"/>
        <w:rPr>
          <w:rFonts w:cs="Times New Roman"/>
          <w:noProof/>
        </w:rPr>
      </w:pPr>
      <w:r w:rsidRPr="00BF35C9">
        <w:rPr>
          <w:rFonts w:cs="Times New Roman"/>
          <w:noProof/>
        </w:rPr>
        <w:t xml:space="preserve">  </w:t>
      </w:r>
      <w:r w:rsidRPr="00BF35C9">
        <w:rPr>
          <w:rFonts w:cs="Times New Roman"/>
          <w:noProof/>
        </w:rPr>
        <w:object w:dxaOrig="7164" w:dyaOrig="7181" w14:anchorId="7E115567">
          <v:shape id="_x0000_i1043" type="#_x0000_t75" style="width:117.7pt;height:118.35pt" o:ole="">
            <v:imagedata r:id="rId56" o:title=""/>
          </v:shape>
          <o:OLEObject Type="Embed" ProgID="XaraX.Document" ShapeID="_x0000_i1043" DrawAspect="Content" ObjectID="_1780119459" r:id="rId146"/>
        </w:object>
      </w:r>
      <w:r w:rsidRPr="00BF35C9">
        <w:rPr>
          <w:rFonts w:cs="Times New Roman"/>
          <w:noProof/>
        </w:rPr>
        <w:t xml:space="preserve">          </w:t>
      </w:r>
      <w:r w:rsidRPr="00BF35C9">
        <w:rPr>
          <w:rFonts w:cs="Times New Roman"/>
          <w:noProof/>
        </w:rPr>
        <w:object w:dxaOrig="7164" w:dyaOrig="7181" w14:anchorId="7A064F6B">
          <v:shape id="_x0000_i1044" type="#_x0000_t75" style="width:121.45pt;height:121.45pt" o:ole="">
            <v:imagedata r:id="rId147" o:title=""/>
          </v:shape>
          <o:OLEObject Type="Embed" ProgID="XaraX.Document" ShapeID="_x0000_i1044" DrawAspect="Content" ObjectID="_1780119460" r:id="rId148"/>
        </w:object>
      </w:r>
      <w:r w:rsidRPr="00BF35C9">
        <w:rPr>
          <w:rFonts w:cs="Times New Roman"/>
          <w:noProof/>
        </w:rPr>
        <w:t xml:space="preserve">          </w:t>
      </w:r>
      <w:r w:rsidRPr="00BF35C9">
        <w:rPr>
          <w:rFonts w:cs="Times New Roman"/>
          <w:noProof/>
        </w:rPr>
        <w:object w:dxaOrig="7164" w:dyaOrig="7181" w14:anchorId="5F21B793">
          <v:shape id="_x0000_i1045" type="#_x0000_t75" style="width:117.7pt;height:118.35pt" o:ole="">
            <v:imagedata r:id="rId56" o:title=""/>
          </v:shape>
          <o:OLEObject Type="Embed" ProgID="XaraX.Document" ShapeID="_x0000_i1045" DrawAspect="Content" ObjectID="_1780119461" r:id="rId149"/>
        </w:object>
      </w:r>
      <w:r w:rsidRPr="00BF35C9">
        <w:rPr>
          <w:rFonts w:cs="Times New Roman"/>
          <w:noProof/>
        </w:rPr>
        <w:t xml:space="preserve">  </w:t>
      </w:r>
    </w:p>
    <w:p w14:paraId="73B31EE2" w14:textId="77777777" w:rsidR="002E5FE7" w:rsidRPr="00BF35C9" w:rsidRDefault="002E5FE7" w:rsidP="00850F12">
      <w:pPr>
        <w:spacing w:after="0" w:line="360" w:lineRule="auto"/>
        <w:jc w:val="both"/>
        <w:rPr>
          <w:rFonts w:cs="Times New Roman"/>
          <w:b/>
          <w:bCs/>
          <w:i/>
          <w:iCs/>
          <w:noProof/>
        </w:rPr>
      </w:pPr>
    </w:p>
    <w:p w14:paraId="471A7873" w14:textId="5841E9CC" w:rsidR="00EA24E5" w:rsidRPr="00BF35C9" w:rsidRDefault="00EA24E5" w:rsidP="00850F12">
      <w:pPr>
        <w:spacing w:after="0" w:line="360" w:lineRule="auto"/>
        <w:jc w:val="both"/>
        <w:rPr>
          <w:rFonts w:cs="Times New Roman"/>
          <w:b/>
          <w:bCs/>
          <w:i/>
          <w:iCs/>
          <w:noProof/>
        </w:rPr>
      </w:pPr>
      <w:r w:rsidRPr="00BF35C9">
        <w:rPr>
          <w:rFonts w:cs="Times New Roman"/>
          <w:b/>
          <w:bCs/>
          <w:i/>
          <w:iCs/>
          <w:noProof/>
        </w:rPr>
        <w:t xml:space="preserve">Događaj s najgorim mogućim posljedicama </w:t>
      </w:r>
    </w:p>
    <w:p w14:paraId="5D8BBBB4" w14:textId="77777777" w:rsidR="00EA24E5" w:rsidRPr="00BF35C9" w:rsidRDefault="00EA24E5" w:rsidP="00850F12">
      <w:pPr>
        <w:spacing w:after="0" w:line="360" w:lineRule="auto"/>
        <w:jc w:val="both"/>
        <w:rPr>
          <w:rFonts w:cs="Times New Roman"/>
          <w:b/>
          <w:bCs/>
          <w:noProof/>
        </w:rPr>
      </w:pPr>
      <w:r w:rsidRPr="00BF35C9">
        <w:rPr>
          <w:rFonts w:cs="Times New Roman"/>
          <w:b/>
          <w:bCs/>
          <w:noProof/>
        </w:rPr>
        <w:t xml:space="preserve">     </w:t>
      </w:r>
      <w:r w:rsidRPr="00BF35C9">
        <w:rPr>
          <w:rFonts w:cs="Times New Roman"/>
          <w:b/>
          <w:bCs/>
          <w:noProof/>
          <w:sz w:val="20"/>
        </w:rPr>
        <w:t xml:space="preserve">Život i zdravlje ljudi                                  Gospodarstvo                      Društvena stabilnost i politika  </w:t>
      </w:r>
    </w:p>
    <w:p w14:paraId="54ACBFC2" w14:textId="77777777" w:rsidR="00EA24E5" w:rsidRPr="00BF35C9" w:rsidRDefault="00EA24E5" w:rsidP="00850F12">
      <w:pPr>
        <w:spacing w:after="0" w:line="360" w:lineRule="auto"/>
        <w:jc w:val="both"/>
        <w:rPr>
          <w:rFonts w:cs="Times New Roman"/>
          <w:b/>
          <w:bCs/>
          <w:i/>
          <w:iCs/>
          <w:noProof/>
        </w:rPr>
      </w:pPr>
      <w:r w:rsidRPr="00BF35C9">
        <w:rPr>
          <w:rFonts w:cs="Times New Roman"/>
          <w:noProof/>
        </w:rPr>
        <w:t xml:space="preserve">     </w:t>
      </w:r>
      <w:r w:rsidRPr="00BF35C9">
        <w:rPr>
          <w:rFonts w:cs="Times New Roman"/>
          <w:noProof/>
        </w:rPr>
        <w:object w:dxaOrig="7164" w:dyaOrig="7181" w14:anchorId="2B8C7E69">
          <v:shape id="_x0000_i1046" type="#_x0000_t75" style="width:112.7pt;height:110.8pt" o:ole="">
            <v:imagedata r:id="rId61" o:title=""/>
          </v:shape>
          <o:OLEObject Type="Embed" ProgID="XaraX.Document" ShapeID="_x0000_i1046" DrawAspect="Content" ObjectID="_1780119462" r:id="rId150"/>
        </w:object>
      </w:r>
      <w:r w:rsidRPr="00BF35C9">
        <w:rPr>
          <w:rFonts w:cs="Times New Roman"/>
          <w:noProof/>
        </w:rPr>
        <w:t xml:space="preserve">        </w:t>
      </w:r>
      <w:r w:rsidRPr="00BF35C9">
        <w:rPr>
          <w:rFonts w:cs="Times New Roman"/>
          <w:noProof/>
        </w:rPr>
        <w:object w:dxaOrig="7164" w:dyaOrig="7181" w14:anchorId="47DA4D39">
          <v:shape id="_x0000_i1047" type="#_x0000_t75" style="width:112.7pt;height:113.3pt" o:ole="">
            <v:imagedata r:id="rId63" o:title=""/>
          </v:shape>
          <o:OLEObject Type="Embed" ProgID="XaraX.Document" ShapeID="_x0000_i1047" DrawAspect="Content" ObjectID="_1780119463" r:id="rId151"/>
        </w:object>
      </w:r>
      <w:r w:rsidRPr="00BF35C9">
        <w:rPr>
          <w:rFonts w:cs="Times New Roman"/>
          <w:noProof/>
        </w:rPr>
        <w:t xml:space="preserve">                     </w:t>
      </w:r>
      <w:r w:rsidRPr="00BF35C9">
        <w:rPr>
          <w:rFonts w:cs="Times New Roman"/>
          <w:noProof/>
        </w:rPr>
        <w:object w:dxaOrig="7164" w:dyaOrig="7181" w14:anchorId="1CD15DB3">
          <v:shape id="_x0000_i1048" type="#_x0000_t75" style="width:112.7pt;height:113.3pt" o:ole="">
            <v:imagedata r:id="rId152" o:title=""/>
          </v:shape>
          <o:OLEObject Type="Embed" ProgID="XaraX.Document" ShapeID="_x0000_i1048" DrawAspect="Content" ObjectID="_1780119464" r:id="rId153"/>
        </w:object>
      </w:r>
      <w:r w:rsidRPr="00BF35C9">
        <w:rPr>
          <w:rFonts w:cs="Times New Roman"/>
          <w:noProof/>
        </w:rPr>
        <w:t xml:space="preserve">                </w:t>
      </w:r>
    </w:p>
    <w:p w14:paraId="41763710" w14:textId="77777777" w:rsidR="002E5FE7" w:rsidRPr="00BF35C9" w:rsidRDefault="002E5FE7" w:rsidP="00850F12">
      <w:pPr>
        <w:spacing w:after="0" w:line="360" w:lineRule="auto"/>
        <w:jc w:val="center"/>
        <w:rPr>
          <w:rFonts w:cs="Times New Roman"/>
          <w:b/>
          <w:bCs/>
          <w:noProof/>
        </w:rPr>
      </w:pPr>
    </w:p>
    <w:p w14:paraId="02454761" w14:textId="5ABA8B13" w:rsidR="00EA24E5" w:rsidRPr="00BF35C9" w:rsidRDefault="009B1F4F" w:rsidP="00850F12">
      <w:pPr>
        <w:spacing w:after="0" w:line="360" w:lineRule="auto"/>
        <w:jc w:val="center"/>
        <w:rPr>
          <w:rFonts w:cs="Times New Roman"/>
          <w:b/>
          <w:bCs/>
          <w:noProof/>
        </w:rPr>
      </w:pPr>
      <w:r w:rsidRPr="00BF35C9">
        <w:rPr>
          <w:rFonts w:cs="Times New Roman"/>
          <w:b/>
          <w:bCs/>
          <w:noProof/>
          <w:lang w:eastAsia="hr-HR"/>
        </w:rPr>
        <w:drawing>
          <wp:inline distT="0" distB="0" distL="0" distR="0" wp14:anchorId="27045546" wp14:editId="3D08BBE6">
            <wp:extent cx="4914900" cy="374650"/>
            <wp:effectExtent l="0" t="0" r="0" b="0"/>
            <wp:docPr id="149" name="Picture 50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9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14900" cy="374650"/>
                    </a:xfrm>
                    <a:prstGeom prst="rect">
                      <a:avLst/>
                    </a:prstGeom>
                    <a:noFill/>
                    <a:ln>
                      <a:noFill/>
                    </a:ln>
                  </pic:spPr>
                </pic:pic>
              </a:graphicData>
            </a:graphic>
          </wp:inline>
        </w:drawing>
      </w:r>
    </w:p>
    <w:p w14:paraId="741F284F" w14:textId="77777777" w:rsidR="002E5FE7" w:rsidRPr="00BF35C9" w:rsidRDefault="002E5FE7" w:rsidP="00850F12">
      <w:pPr>
        <w:spacing w:after="0" w:line="360" w:lineRule="auto"/>
        <w:jc w:val="center"/>
        <w:rPr>
          <w:rFonts w:cs="Times New Roman"/>
          <w:b/>
          <w:bCs/>
          <w:noProof/>
        </w:rPr>
      </w:pPr>
    </w:p>
    <w:p w14:paraId="796B9D46" w14:textId="77777777" w:rsidR="009D4C6F" w:rsidRDefault="009D4C6F" w:rsidP="00850F12">
      <w:pPr>
        <w:spacing w:after="0" w:line="360" w:lineRule="auto"/>
        <w:jc w:val="both"/>
        <w:rPr>
          <w:rFonts w:cs="Times New Roman"/>
          <w:b/>
          <w:bCs/>
          <w:i/>
          <w:iCs/>
          <w:noProof/>
          <w:sz w:val="20"/>
        </w:rPr>
      </w:pPr>
    </w:p>
    <w:p w14:paraId="56FC90B4" w14:textId="77777777" w:rsidR="009D4C6F" w:rsidRDefault="009D4C6F" w:rsidP="00850F12">
      <w:pPr>
        <w:spacing w:after="0" w:line="360" w:lineRule="auto"/>
        <w:jc w:val="both"/>
        <w:rPr>
          <w:rFonts w:cs="Times New Roman"/>
          <w:b/>
          <w:bCs/>
          <w:i/>
          <w:iCs/>
          <w:noProof/>
          <w:sz w:val="20"/>
        </w:rPr>
      </w:pPr>
    </w:p>
    <w:p w14:paraId="16006EA6" w14:textId="77777777" w:rsidR="009D4C6F" w:rsidRDefault="009D4C6F" w:rsidP="00850F12">
      <w:pPr>
        <w:spacing w:after="0" w:line="360" w:lineRule="auto"/>
        <w:jc w:val="both"/>
        <w:rPr>
          <w:rFonts w:cs="Times New Roman"/>
          <w:b/>
          <w:bCs/>
          <w:i/>
          <w:iCs/>
          <w:noProof/>
          <w:sz w:val="20"/>
        </w:rPr>
      </w:pPr>
    </w:p>
    <w:p w14:paraId="37FB4F20" w14:textId="77777777" w:rsidR="009D4C6F" w:rsidRDefault="009D4C6F" w:rsidP="00850F12">
      <w:pPr>
        <w:spacing w:after="0" w:line="360" w:lineRule="auto"/>
        <w:jc w:val="both"/>
        <w:rPr>
          <w:rFonts w:cs="Times New Roman"/>
          <w:b/>
          <w:bCs/>
          <w:i/>
          <w:iCs/>
          <w:noProof/>
          <w:sz w:val="20"/>
        </w:rPr>
      </w:pPr>
    </w:p>
    <w:p w14:paraId="36CFF5CF" w14:textId="29A19C70" w:rsidR="00EA24E5" w:rsidRPr="00BF35C9" w:rsidRDefault="00EA24E5" w:rsidP="00850F12">
      <w:pPr>
        <w:spacing w:after="0" w:line="360" w:lineRule="auto"/>
        <w:jc w:val="both"/>
        <w:rPr>
          <w:rFonts w:cs="Times New Roman"/>
          <w:b/>
          <w:bCs/>
          <w:i/>
          <w:iCs/>
          <w:noProof/>
          <w:sz w:val="20"/>
        </w:rPr>
      </w:pPr>
      <w:r w:rsidRPr="00BF35C9">
        <w:rPr>
          <w:rFonts w:cs="Times New Roman"/>
          <w:b/>
          <w:bCs/>
          <w:i/>
          <w:iCs/>
          <w:noProof/>
          <w:sz w:val="20"/>
        </w:rPr>
        <w:t xml:space="preserve">Najvjerojatniji neželjeni događaj, ukupno </w:t>
      </w:r>
      <w:r w:rsidR="002E5FE7" w:rsidRPr="00BF35C9">
        <w:rPr>
          <w:rFonts w:cs="Times New Roman"/>
          <w:b/>
          <w:bCs/>
          <w:i/>
          <w:iCs/>
          <w:noProof/>
          <w:sz w:val="20"/>
        </w:rPr>
        <w:t xml:space="preserve">   </w:t>
      </w:r>
      <w:r w:rsidRPr="00BF35C9">
        <w:rPr>
          <w:rFonts w:cs="Times New Roman"/>
          <w:b/>
          <w:bCs/>
          <w:i/>
          <w:iCs/>
          <w:noProof/>
          <w:sz w:val="20"/>
        </w:rPr>
        <w:t xml:space="preserve">  Događaj s najgorim mogućim posljedicama, ukupno  </w:t>
      </w:r>
    </w:p>
    <w:p w14:paraId="6315C810" w14:textId="77777777" w:rsidR="00EA24E5" w:rsidRPr="00BF35C9" w:rsidRDefault="00EA24E5" w:rsidP="00850F12">
      <w:pPr>
        <w:spacing w:after="0" w:line="360" w:lineRule="auto"/>
        <w:jc w:val="both"/>
        <w:rPr>
          <w:rFonts w:cs="Times New Roman"/>
          <w:b/>
          <w:bCs/>
          <w:i/>
          <w:iCs/>
          <w:noProof/>
        </w:rPr>
      </w:pPr>
      <w:r w:rsidRPr="00BF35C9">
        <w:rPr>
          <w:rFonts w:cs="Times New Roman"/>
          <w:noProof/>
        </w:rPr>
        <w:lastRenderedPageBreak/>
        <w:t xml:space="preserve">  </w:t>
      </w:r>
      <w:r w:rsidRPr="00BF35C9">
        <w:rPr>
          <w:rFonts w:cs="Times New Roman"/>
          <w:noProof/>
        </w:rPr>
        <w:object w:dxaOrig="7164" w:dyaOrig="7181" w14:anchorId="6C482F93">
          <v:shape id="_x0000_i1049" type="#_x0000_t75" style="width:160.3pt;height:162.8pt" o:ole="">
            <v:imagedata r:id="rId129" o:title=""/>
          </v:shape>
          <o:OLEObject Type="Embed" ProgID="XaraX.Document" ShapeID="_x0000_i1049" DrawAspect="Content" ObjectID="_1780119465" r:id="rId154"/>
        </w:object>
      </w:r>
      <w:r w:rsidRPr="00BF35C9">
        <w:rPr>
          <w:rFonts w:cs="Times New Roman"/>
          <w:noProof/>
        </w:rPr>
        <w:t xml:space="preserve">                        </w:t>
      </w:r>
      <w:r w:rsidRPr="00BF35C9">
        <w:rPr>
          <w:rFonts w:cs="Times New Roman"/>
          <w:noProof/>
        </w:rPr>
        <w:object w:dxaOrig="7164" w:dyaOrig="7181" w14:anchorId="28560FBE">
          <v:shape id="_x0000_i1050" type="#_x0000_t75" style="width:160.3pt;height:162.8pt" o:ole="">
            <v:imagedata r:id="rId65" o:title=""/>
          </v:shape>
          <o:OLEObject Type="Embed" ProgID="XaraX.Document" ShapeID="_x0000_i1050" DrawAspect="Content" ObjectID="_1780119466" r:id="rId155"/>
        </w:object>
      </w:r>
      <w:r w:rsidRPr="00BF35C9">
        <w:rPr>
          <w:rFonts w:cs="Times New Roman"/>
          <w:noProof/>
        </w:rPr>
        <w:t xml:space="preserve">          </w:t>
      </w:r>
    </w:p>
    <w:p w14:paraId="4D4CF202" w14:textId="7716EB77" w:rsidR="00EA24E5" w:rsidRPr="00C754C1" w:rsidRDefault="00EA24E5" w:rsidP="00C754C1">
      <w:pPr>
        <w:pStyle w:val="Bezproreda1"/>
        <w:rPr>
          <w:rFonts w:ascii="Times New Roman" w:hAnsi="Times New Roman"/>
          <w:b/>
          <w:i/>
        </w:rPr>
      </w:pPr>
      <w:r w:rsidRPr="00C754C1">
        <w:rPr>
          <w:rFonts w:ascii="Times New Roman" w:hAnsi="Times New Roman"/>
          <w:b/>
          <w:i/>
        </w:rPr>
        <w:t>Karte rizika</w:t>
      </w:r>
    </w:p>
    <w:p w14:paraId="2592CB1D" w14:textId="77777777" w:rsidR="00C754C1" w:rsidRPr="00BF35C9" w:rsidRDefault="00C754C1" w:rsidP="00C754C1">
      <w:pPr>
        <w:pStyle w:val="Bezproreda1"/>
        <w:rPr>
          <w:noProof/>
        </w:rPr>
      </w:pPr>
    </w:p>
    <w:p w14:paraId="740B3508" w14:textId="77777777" w:rsidR="00EA24E5" w:rsidRPr="00BF35C9" w:rsidRDefault="00EA24E5" w:rsidP="00850F12">
      <w:pPr>
        <w:pStyle w:val="Bezproreda1"/>
        <w:spacing w:line="360" w:lineRule="auto"/>
        <w:rPr>
          <w:rFonts w:ascii="Times New Roman" w:hAnsi="Times New Roman"/>
          <w:noProof/>
          <w:lang w:val="hr-HR"/>
        </w:rPr>
      </w:pPr>
      <w:r w:rsidRPr="00BF35C9">
        <w:rPr>
          <w:rFonts w:ascii="Times New Roman" w:hAnsi="Times New Roman"/>
          <w:noProof/>
          <w:lang w:val="hr-HR"/>
        </w:rPr>
        <w:t>a/  Najvjerojatniji neželjeni događaj                                b/  Događaj s najgorim mogućim posljedicama</w:t>
      </w:r>
    </w:p>
    <w:p w14:paraId="6CFE5A7B" w14:textId="20746CFD" w:rsidR="00EA24E5" w:rsidRPr="00BF35C9" w:rsidRDefault="009B1F4F" w:rsidP="00850F12">
      <w:pPr>
        <w:spacing w:after="0" w:line="360" w:lineRule="auto"/>
        <w:jc w:val="both"/>
        <w:rPr>
          <w:rFonts w:cs="Times New Roman"/>
          <w:noProof/>
        </w:rPr>
      </w:pPr>
      <w:r w:rsidRPr="00BF35C9">
        <w:rPr>
          <w:rFonts w:cs="Times New Roman"/>
          <w:b/>
          <w:bCs/>
          <w:noProof/>
          <w:lang w:eastAsia="hr-HR"/>
        </w:rPr>
        <w:drawing>
          <wp:inline distT="0" distB="0" distL="0" distR="0" wp14:anchorId="08A6B0E3" wp14:editId="73862D3C">
            <wp:extent cx="2432050" cy="1600200"/>
            <wp:effectExtent l="19050" t="19050" r="25400" b="19050"/>
            <wp:docPr id="152" name="Slika 152" descr="lepoglava o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lepoglava oke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432050" cy="1600200"/>
                    </a:xfrm>
                    <a:prstGeom prst="rect">
                      <a:avLst/>
                    </a:prstGeom>
                    <a:noFill/>
                    <a:ln w="6350">
                      <a:solidFill>
                        <a:schemeClr val="tx1"/>
                      </a:solidFill>
                    </a:ln>
                  </pic:spPr>
                </pic:pic>
              </a:graphicData>
            </a:graphic>
          </wp:inline>
        </w:drawing>
      </w:r>
      <w:r w:rsidRPr="00BF35C9">
        <w:rPr>
          <w:rFonts w:cs="Times New Roman"/>
          <w:b/>
          <w:bCs/>
          <w:noProof/>
          <w:lang w:eastAsia="hr-HR"/>
        </w:rPr>
        <w:drawing>
          <wp:inline distT="0" distB="0" distL="0" distR="0" wp14:anchorId="7DDCA52A" wp14:editId="57599D3E">
            <wp:extent cx="639551" cy="827006"/>
            <wp:effectExtent l="0" t="0" r="8255" b="0"/>
            <wp:docPr id="153" name="Picture 50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9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3915" cy="832649"/>
                    </a:xfrm>
                    <a:prstGeom prst="rect">
                      <a:avLst/>
                    </a:prstGeom>
                    <a:noFill/>
                    <a:ln>
                      <a:noFill/>
                    </a:ln>
                  </pic:spPr>
                </pic:pic>
              </a:graphicData>
            </a:graphic>
          </wp:inline>
        </w:drawing>
      </w:r>
      <w:r w:rsidRPr="00BF35C9">
        <w:rPr>
          <w:rFonts w:cs="Times New Roman"/>
          <w:b/>
          <w:bCs/>
          <w:noProof/>
          <w:lang w:eastAsia="hr-HR"/>
        </w:rPr>
        <w:drawing>
          <wp:inline distT="0" distB="0" distL="0" distR="0" wp14:anchorId="14B93F03" wp14:editId="26B85339">
            <wp:extent cx="2432050" cy="1600200"/>
            <wp:effectExtent l="19050" t="19050" r="25400" b="19050"/>
            <wp:docPr id="154" name="Slika 154" descr="lepoglava o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lepoglava oke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432050" cy="1600200"/>
                    </a:xfrm>
                    <a:prstGeom prst="rect">
                      <a:avLst/>
                    </a:prstGeom>
                    <a:noFill/>
                    <a:ln w="6350">
                      <a:solidFill>
                        <a:schemeClr val="tx1"/>
                      </a:solidFill>
                    </a:ln>
                  </pic:spPr>
                </pic:pic>
              </a:graphicData>
            </a:graphic>
          </wp:inline>
        </w:drawing>
      </w:r>
    </w:p>
    <w:p w14:paraId="74E21425" w14:textId="77777777" w:rsidR="00B55614" w:rsidRPr="00BF35C9" w:rsidRDefault="00B55614" w:rsidP="00850F12">
      <w:pPr>
        <w:pStyle w:val="Bezproreda1"/>
        <w:spacing w:line="360" w:lineRule="auto"/>
        <w:rPr>
          <w:rFonts w:ascii="Times New Roman" w:hAnsi="Times New Roman"/>
          <w:b/>
          <w:bCs/>
          <w:color w:val="4F81BD"/>
          <w:lang w:val="hr-HR"/>
        </w:rPr>
      </w:pPr>
    </w:p>
    <w:p w14:paraId="44FE3F53" w14:textId="2ED97A9A" w:rsidR="00C970DE" w:rsidRPr="00BF35C9" w:rsidRDefault="00C970DE" w:rsidP="00850F12">
      <w:pPr>
        <w:spacing w:line="360" w:lineRule="auto"/>
        <w:jc w:val="both"/>
        <w:rPr>
          <w:rFonts w:cs="Times New Roman"/>
          <w:bCs/>
          <w:color w:val="1F497D"/>
        </w:rPr>
      </w:pPr>
      <w:r w:rsidRPr="00BF35C9">
        <w:rPr>
          <w:rFonts w:cs="Times New Roman"/>
        </w:rPr>
        <w:t xml:space="preserve">Temeljem  </w:t>
      </w:r>
      <w:r w:rsidR="00543077" w:rsidRPr="00BF35C9">
        <w:rPr>
          <w:rFonts w:cs="Times New Roman"/>
        </w:rPr>
        <w:t xml:space="preserve">odredbi </w:t>
      </w:r>
      <w:r w:rsidRPr="00BF35C9">
        <w:rPr>
          <w:rFonts w:cs="Times New Roman"/>
          <w:bCs/>
        </w:rPr>
        <w:t>Zakona o ublažavanju i uklanjanju posljedica prirodnih nepogoda</w:t>
      </w:r>
      <w:r w:rsidRPr="00BF35C9">
        <w:rPr>
          <w:rFonts w:cs="Times New Roman"/>
        </w:rPr>
        <w:t xml:space="preserve"> </w:t>
      </w:r>
      <w:r w:rsidR="00543077" w:rsidRPr="00BF35C9">
        <w:rPr>
          <w:rFonts w:cs="Times New Roman"/>
        </w:rPr>
        <w:t>(„Narodne novine“ broj 16/19) i odredbi</w:t>
      </w:r>
      <w:r w:rsidRPr="00BF35C9">
        <w:rPr>
          <w:rFonts w:cs="Times New Roman"/>
          <w:bCs/>
        </w:rPr>
        <w:t xml:space="preserve"> Pravilnik</w:t>
      </w:r>
      <w:r w:rsidR="00543077" w:rsidRPr="00BF35C9">
        <w:rPr>
          <w:rFonts w:cs="Times New Roman"/>
          <w:bCs/>
        </w:rPr>
        <w:t>a</w:t>
      </w:r>
      <w:r w:rsidRPr="00BF35C9">
        <w:rPr>
          <w:rFonts w:cs="Times New Roman"/>
          <w:bCs/>
        </w:rPr>
        <w:t xml:space="preserve"> o registru šteta od prirodnih nepogoda </w:t>
      </w:r>
      <w:r w:rsidRPr="00BF35C9">
        <w:rPr>
          <w:rFonts w:cs="Times New Roman"/>
        </w:rPr>
        <w:t>(„Narodne novine</w:t>
      </w:r>
      <w:r w:rsidR="00543077" w:rsidRPr="00BF35C9">
        <w:rPr>
          <w:rFonts w:cs="Times New Roman"/>
        </w:rPr>
        <w:t xml:space="preserve">“ broj 65/19) </w:t>
      </w:r>
      <w:r w:rsidRPr="00BF35C9">
        <w:rPr>
          <w:rFonts w:cs="Times New Roman"/>
        </w:rPr>
        <w:t xml:space="preserve">Grad Lepoglava </w:t>
      </w:r>
      <w:r w:rsidR="00543077" w:rsidRPr="00BF35C9">
        <w:rPr>
          <w:rFonts w:cs="Times New Roman"/>
        </w:rPr>
        <w:t xml:space="preserve">za svaku godinu </w:t>
      </w:r>
      <w:r w:rsidRPr="00BF35C9">
        <w:rPr>
          <w:rFonts w:cs="Times New Roman"/>
        </w:rPr>
        <w:t>izrađuje i</w:t>
      </w:r>
      <w:r w:rsidR="00543077" w:rsidRPr="00BF35C9">
        <w:rPr>
          <w:rFonts w:cs="Times New Roman"/>
        </w:rPr>
        <w:t xml:space="preserve"> donosi</w:t>
      </w:r>
      <w:r w:rsidRPr="00BF35C9">
        <w:rPr>
          <w:rFonts w:cs="Times New Roman"/>
        </w:rPr>
        <w:t xml:space="preserve"> </w:t>
      </w:r>
      <w:r w:rsidRPr="00BF35C9">
        <w:rPr>
          <w:rFonts w:cs="Times New Roman"/>
          <w:bCs/>
        </w:rPr>
        <w:t>Plan djelovanja u području prirodnih nepogoda</w:t>
      </w:r>
      <w:r w:rsidRPr="00BF35C9">
        <w:rPr>
          <w:rFonts w:cs="Times New Roman"/>
        </w:rPr>
        <w:t>.</w:t>
      </w:r>
    </w:p>
    <w:p w14:paraId="68D03262" w14:textId="77777777" w:rsidR="00C970DE" w:rsidRDefault="00C970DE" w:rsidP="00850F12">
      <w:pPr>
        <w:spacing w:line="360" w:lineRule="auto"/>
        <w:rPr>
          <w:rFonts w:cs="Times New Roman"/>
          <w:b/>
          <w:bCs/>
          <w:color w:val="1F497D"/>
        </w:rPr>
      </w:pPr>
    </w:p>
    <w:p w14:paraId="6840C0A8" w14:textId="77777777" w:rsidR="003E0BC6" w:rsidRDefault="003E0BC6" w:rsidP="00850F12">
      <w:pPr>
        <w:spacing w:line="360" w:lineRule="auto"/>
        <w:rPr>
          <w:rFonts w:cs="Times New Roman"/>
          <w:b/>
          <w:bCs/>
          <w:color w:val="1F497D"/>
        </w:rPr>
      </w:pPr>
    </w:p>
    <w:p w14:paraId="7F0B2EFE" w14:textId="77777777" w:rsidR="009D4C6F" w:rsidRDefault="009D4C6F" w:rsidP="00850F12">
      <w:pPr>
        <w:spacing w:line="360" w:lineRule="auto"/>
        <w:rPr>
          <w:rFonts w:cs="Times New Roman"/>
          <w:b/>
          <w:bCs/>
          <w:color w:val="1F497D"/>
        </w:rPr>
      </w:pPr>
    </w:p>
    <w:p w14:paraId="627E76DD" w14:textId="77777777" w:rsidR="009D4C6F" w:rsidRDefault="009D4C6F" w:rsidP="00850F12">
      <w:pPr>
        <w:spacing w:line="360" w:lineRule="auto"/>
        <w:rPr>
          <w:rFonts w:cs="Times New Roman"/>
          <w:b/>
          <w:bCs/>
          <w:color w:val="1F497D"/>
        </w:rPr>
      </w:pPr>
    </w:p>
    <w:p w14:paraId="06D21B2B" w14:textId="77777777" w:rsidR="003E0BC6" w:rsidRDefault="003E0BC6" w:rsidP="00850F12">
      <w:pPr>
        <w:spacing w:line="360" w:lineRule="auto"/>
        <w:rPr>
          <w:rFonts w:cs="Times New Roman"/>
          <w:b/>
          <w:bCs/>
          <w:color w:val="1F497D"/>
        </w:rPr>
      </w:pPr>
    </w:p>
    <w:p w14:paraId="3843B6B5" w14:textId="77777777" w:rsidR="003E0BC6" w:rsidRPr="00BF35C9" w:rsidRDefault="003E0BC6" w:rsidP="00850F12">
      <w:pPr>
        <w:spacing w:line="360" w:lineRule="auto"/>
        <w:rPr>
          <w:rFonts w:cs="Times New Roman"/>
          <w:b/>
          <w:bCs/>
          <w:color w:val="1F497D"/>
        </w:rPr>
      </w:pPr>
    </w:p>
    <w:p w14:paraId="5DCF2E6E" w14:textId="544E8E7B" w:rsidR="00B55614" w:rsidRPr="00BF35C9" w:rsidRDefault="00C754C1" w:rsidP="00BA3E84">
      <w:pPr>
        <w:pStyle w:val="Naslov2"/>
      </w:pPr>
      <w:bookmarkStart w:id="424" w:name="_Toc169261074"/>
      <w:r>
        <w:t>5.8.</w:t>
      </w:r>
      <w:r w:rsidR="00B55614" w:rsidRPr="00BF35C9">
        <w:t xml:space="preserve"> Tehničko-tehnološke nesreće s opasnim tvarima – Nuklearne i radiološke nesreće</w:t>
      </w:r>
      <w:bookmarkEnd w:id="424"/>
      <w:r w:rsidR="00B55614" w:rsidRPr="00BF35C9">
        <w:t xml:space="preserve"> </w:t>
      </w:r>
    </w:p>
    <w:p w14:paraId="70351B28" w14:textId="3E1F6C33" w:rsidR="00B55614" w:rsidRPr="00BF35C9" w:rsidRDefault="00C754C1" w:rsidP="00BA3E84">
      <w:pPr>
        <w:pStyle w:val="Naslov3"/>
      </w:pPr>
      <w:bookmarkStart w:id="425" w:name="_Toc169261075"/>
      <w:r>
        <w:t>5.8.1</w:t>
      </w:r>
      <w:r w:rsidR="00BA3E84" w:rsidRPr="00BF35C9">
        <w:t>.</w:t>
      </w:r>
      <w:r w:rsidR="00B55614" w:rsidRPr="00BF35C9">
        <w:t xml:space="preserve"> </w:t>
      </w:r>
      <w:r>
        <w:t>Uvod</w:t>
      </w:r>
      <w:bookmarkEnd w:id="425"/>
    </w:p>
    <w:p w14:paraId="405FCEA2" w14:textId="3B67A4B9" w:rsidR="00B55614" w:rsidRPr="00BF35C9" w:rsidRDefault="00B55614" w:rsidP="00850F12">
      <w:pPr>
        <w:pStyle w:val="Bezproreda"/>
        <w:spacing w:line="360" w:lineRule="auto"/>
        <w:rPr>
          <w:rFonts w:ascii="Times New Roman" w:hAnsi="Times New Roman"/>
          <w:b/>
          <w:bCs/>
        </w:rPr>
      </w:pPr>
      <w:r w:rsidRPr="00BF35C9">
        <w:rPr>
          <w:rFonts w:ascii="Times New Roman" w:hAnsi="Times New Roman"/>
          <w:b/>
          <w:bCs/>
        </w:rPr>
        <w:t>Radiološke nesreće</w:t>
      </w:r>
    </w:p>
    <w:p w14:paraId="3686F57E" w14:textId="6D015AAD" w:rsidR="00B55614" w:rsidRPr="00BF35C9" w:rsidRDefault="00B55614" w:rsidP="00850F12">
      <w:pPr>
        <w:pStyle w:val="Bezproreda"/>
        <w:spacing w:line="360" w:lineRule="auto"/>
        <w:jc w:val="both"/>
        <w:rPr>
          <w:rFonts w:ascii="Times New Roman" w:hAnsi="Times New Roman"/>
        </w:rPr>
      </w:pPr>
      <w:r w:rsidRPr="00BF35C9">
        <w:rPr>
          <w:rFonts w:ascii="Times New Roman" w:hAnsi="Times New Roman"/>
        </w:rPr>
        <w:t xml:space="preserve">U Republici Hrvatskoj se radioaktivne izvore široko primjenjuje u zdravstvu, industriji i znanstvenoistraživačkim djelatnostima. Prema podacima iz očevidnika Državnog zavoda za radiološku i nuklearnu sigurnost (sada Ravnateljstvo CZ u okviru MUP RH), u rujnu 2017. godine u primjeni je </w:t>
      </w:r>
      <w:r w:rsidRPr="00BF35C9">
        <w:rPr>
          <w:rFonts w:ascii="Times New Roman" w:hAnsi="Times New Roman"/>
        </w:rPr>
        <w:lastRenderedPageBreak/>
        <w:t>bilo 143 izvora dovoljne aktivnosti da ugroze ljudski život i zdravlje ukoliko bi se našli izvan kontrole (misli se na izvore 1. do 4. kategorije). Nadalje, u Hrvatskoj se na pojedinim lokacijama upotrebljavaju ili proizvode otvoreni radioaktivni izvori, koji također predstavljaju potencijalnu opasnost. Rizici od incidenata, nezgoda i nesreća s radioaktivnim izvorima nisu vezani samo uz lokacije na kojima se oni koriste, nego i na rute kojima se dovoze i odvoze. U Hrvatskoj se, naime, svake godine obavi nekoliko stotina prijevoza otvorenih ili zatvorenih radioaktivnih izvora. Konačno, opasnost predstavljaju i izvori bez posjednika koji u Hrvatsku dospijevaju nenamjerno, kao i izvori koje se prebacuje preko državne granice u sklopu nelegalnih aktivnosti.</w:t>
      </w:r>
    </w:p>
    <w:p w14:paraId="63EBF401" w14:textId="77777777" w:rsidR="00644412" w:rsidRDefault="00BA3E84" w:rsidP="00644412">
      <w:pPr>
        <w:pStyle w:val="Opisslike"/>
      </w:pPr>
      <w:bookmarkStart w:id="426" w:name="_Toc169506842"/>
      <w:r w:rsidRPr="00BF35C9">
        <w:t xml:space="preserve">Slika </w:t>
      </w:r>
      <w:r w:rsidRPr="00BF35C9">
        <w:fldChar w:fldCharType="begin"/>
      </w:r>
      <w:r w:rsidRPr="00BF35C9">
        <w:instrText xml:space="preserve"> SEQ Slika \* ARABIC </w:instrText>
      </w:r>
      <w:r w:rsidRPr="00BF35C9">
        <w:fldChar w:fldCharType="separate"/>
      </w:r>
      <w:r w:rsidR="00A6249F">
        <w:rPr>
          <w:noProof/>
        </w:rPr>
        <w:t>47</w:t>
      </w:r>
      <w:r w:rsidRPr="00BF35C9">
        <w:fldChar w:fldCharType="end"/>
      </w:r>
      <w:r w:rsidRPr="00BF35C9">
        <w:t>. Lokacije s radioaktivnim izvorima i rute za prijevoz izvora</w:t>
      </w:r>
      <w:bookmarkEnd w:id="426"/>
    </w:p>
    <w:p w14:paraId="1CEEA04A" w14:textId="3E231BBD" w:rsidR="00BA3E84" w:rsidRPr="00BF35C9" w:rsidRDefault="009B1F4F" w:rsidP="00644412">
      <w:pPr>
        <w:jc w:val="center"/>
      </w:pPr>
      <w:r w:rsidRPr="00BF35C9">
        <w:rPr>
          <w:noProof/>
          <w:lang w:eastAsia="hr-HR"/>
        </w:rPr>
        <w:drawing>
          <wp:inline distT="0" distB="0" distL="0" distR="0" wp14:anchorId="21B30838" wp14:editId="2BB44615">
            <wp:extent cx="3673197" cy="3657600"/>
            <wp:effectExtent l="0" t="0" r="3810" b="0"/>
            <wp:docPr id="155" name="Slika 195" descr="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95" descr="4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680574" cy="3664945"/>
                    </a:xfrm>
                    <a:prstGeom prst="rect">
                      <a:avLst/>
                    </a:prstGeom>
                    <a:noFill/>
                    <a:ln>
                      <a:noFill/>
                    </a:ln>
                  </pic:spPr>
                </pic:pic>
              </a:graphicData>
            </a:graphic>
          </wp:inline>
        </w:drawing>
      </w:r>
    </w:p>
    <w:p w14:paraId="432FA8D0" w14:textId="64301971" w:rsidR="00BA3E84" w:rsidRPr="00BF35C9" w:rsidRDefault="00BA3E84" w:rsidP="00BA3E84">
      <w:pPr>
        <w:pStyle w:val="Opisslike"/>
        <w:keepNext/>
        <w:rPr>
          <w:rFonts w:cs="Times New Roman"/>
        </w:rPr>
      </w:pPr>
      <w:bookmarkStart w:id="427" w:name="_Toc169506773"/>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143</w:t>
      </w:r>
      <w:r w:rsidRPr="00BF35C9">
        <w:rPr>
          <w:rFonts w:cs="Times New Roman"/>
        </w:rPr>
        <w:fldChar w:fldCharType="end"/>
      </w:r>
      <w:r w:rsidRPr="00BF35C9">
        <w:rPr>
          <w:rFonts w:cs="Times New Roman"/>
        </w:rPr>
        <w:t>. Kategorije i tipična područja primjene radioaktivnih izvora</w:t>
      </w:r>
      <w:bookmarkEnd w:id="427"/>
    </w:p>
    <w:p w14:paraId="4E5A562B" w14:textId="300F00D0" w:rsidR="00B55614" w:rsidRPr="00BF35C9" w:rsidRDefault="009B1F4F" w:rsidP="00BA3E84">
      <w:pPr>
        <w:pStyle w:val="Bezproreda1"/>
        <w:spacing w:line="360" w:lineRule="auto"/>
        <w:jc w:val="center"/>
        <w:rPr>
          <w:rFonts w:ascii="Times New Roman" w:hAnsi="Times New Roman"/>
          <w:lang w:val="hr-HR"/>
        </w:rPr>
      </w:pPr>
      <w:r w:rsidRPr="00BF35C9">
        <w:rPr>
          <w:rFonts w:ascii="Times New Roman" w:hAnsi="Times New Roman"/>
          <w:noProof/>
          <w:lang w:val="hr-HR" w:eastAsia="hr-HR"/>
        </w:rPr>
        <w:drawing>
          <wp:inline distT="0" distB="0" distL="0" distR="0" wp14:anchorId="6C4F13AC" wp14:editId="35FC6DD9">
            <wp:extent cx="4191000" cy="1885950"/>
            <wp:effectExtent l="0" t="0" r="0" b="0"/>
            <wp:docPr id="156" name="Slika 196"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96" descr="4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191000" cy="1885950"/>
                    </a:xfrm>
                    <a:prstGeom prst="rect">
                      <a:avLst/>
                    </a:prstGeom>
                    <a:noFill/>
                    <a:ln>
                      <a:noFill/>
                    </a:ln>
                  </pic:spPr>
                </pic:pic>
              </a:graphicData>
            </a:graphic>
          </wp:inline>
        </w:drawing>
      </w:r>
    </w:p>
    <w:p w14:paraId="7AA88E41" w14:textId="30448E06"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Kako je iz</w:t>
      </w:r>
      <w:r w:rsidR="00BA3E84" w:rsidRPr="00BF35C9">
        <w:rPr>
          <w:rFonts w:ascii="Times New Roman" w:hAnsi="Times New Roman"/>
          <w:lang w:val="hr-HR"/>
        </w:rPr>
        <w:t xml:space="preserve"> slike vidljivo na </w:t>
      </w:r>
      <w:r w:rsidRPr="00BF35C9">
        <w:rPr>
          <w:rFonts w:ascii="Times New Roman" w:hAnsi="Times New Roman"/>
          <w:lang w:val="hr-HR"/>
        </w:rPr>
        <w:t xml:space="preserve">području Grada </w:t>
      </w:r>
      <w:r w:rsidR="007D003A" w:rsidRPr="00BF35C9">
        <w:rPr>
          <w:rFonts w:ascii="Times New Roman" w:hAnsi="Times New Roman"/>
          <w:lang w:val="hr-HR"/>
        </w:rPr>
        <w:t>Lepoglave</w:t>
      </w:r>
      <w:r w:rsidRPr="00BF35C9">
        <w:rPr>
          <w:rFonts w:ascii="Times New Roman" w:hAnsi="Times New Roman"/>
          <w:lang w:val="hr-HR"/>
        </w:rPr>
        <w:t xml:space="preserve"> prijevoz radioaktivnog materijala </w:t>
      </w:r>
      <w:r w:rsidRPr="00BF35C9">
        <w:rPr>
          <w:rFonts w:ascii="Times New Roman" w:hAnsi="Times New Roman"/>
          <w:b/>
          <w:bCs/>
          <w:lang w:val="hr-HR"/>
        </w:rPr>
        <w:t>se ne vrši</w:t>
      </w:r>
      <w:r w:rsidRPr="00BF35C9">
        <w:rPr>
          <w:rFonts w:ascii="Times New Roman" w:hAnsi="Times New Roman"/>
          <w:lang w:val="hr-HR"/>
        </w:rPr>
        <w:t xml:space="preserve">, no moguć je </w:t>
      </w:r>
      <w:r w:rsidR="00BA3E84" w:rsidRPr="00BF35C9">
        <w:rPr>
          <w:rFonts w:ascii="Times New Roman" w:hAnsi="Times New Roman"/>
          <w:lang w:val="hr-HR"/>
        </w:rPr>
        <w:t xml:space="preserve"> nastanak istog premda je rizik</w:t>
      </w:r>
      <w:r w:rsidRPr="00BF35C9">
        <w:rPr>
          <w:rFonts w:ascii="Times New Roman" w:hAnsi="Times New Roman"/>
          <w:lang w:val="hr-HR"/>
        </w:rPr>
        <w:t xml:space="preserve"> vrlo mali. </w:t>
      </w:r>
    </w:p>
    <w:p w14:paraId="2F663D43" w14:textId="2B02044A" w:rsidR="00B55614" w:rsidRPr="00BF35C9" w:rsidRDefault="00BA3E84" w:rsidP="00850F12">
      <w:pPr>
        <w:pStyle w:val="Bezproreda1"/>
        <w:spacing w:line="360" w:lineRule="auto"/>
        <w:jc w:val="both"/>
        <w:rPr>
          <w:rFonts w:ascii="Times New Roman" w:hAnsi="Times New Roman"/>
          <w:bCs/>
          <w:lang w:val="hr-HR"/>
        </w:rPr>
      </w:pPr>
      <w:r w:rsidRPr="00BF35C9">
        <w:rPr>
          <w:rFonts w:ascii="Times New Roman" w:hAnsi="Times New Roman"/>
          <w:bCs/>
          <w:lang w:val="hr-HR"/>
        </w:rPr>
        <w:lastRenderedPageBreak/>
        <w:t>Iz tog razloga u nastavku neće biti razrađen ra</w:t>
      </w:r>
      <w:r w:rsidR="00B55614" w:rsidRPr="00BF35C9">
        <w:rPr>
          <w:rFonts w:ascii="Times New Roman" w:hAnsi="Times New Roman"/>
          <w:bCs/>
          <w:lang w:val="hr-HR"/>
        </w:rPr>
        <w:t>diološki rizik i scenarije izvanrednih događaja za područje Grada (mogu se vidjeti u Dr</w:t>
      </w:r>
      <w:r w:rsidRPr="00BF35C9">
        <w:rPr>
          <w:rFonts w:ascii="Times New Roman" w:hAnsi="Times New Roman"/>
          <w:bCs/>
          <w:lang w:val="hr-HR"/>
        </w:rPr>
        <w:t xml:space="preserve">žavnoj Procjeni rizika iz 2019.) već samo </w:t>
      </w:r>
      <w:r w:rsidR="00B55614" w:rsidRPr="00BF35C9">
        <w:rPr>
          <w:rFonts w:ascii="Times New Roman" w:hAnsi="Times New Roman"/>
          <w:bCs/>
          <w:lang w:val="hr-HR"/>
        </w:rPr>
        <w:t>scenarije nuklearnih rizika (nesreća).</w:t>
      </w:r>
    </w:p>
    <w:p w14:paraId="004911AE" w14:textId="77777777" w:rsidR="00B55614" w:rsidRPr="00BF35C9" w:rsidRDefault="00B55614" w:rsidP="00850F12">
      <w:pPr>
        <w:pStyle w:val="Bezproreda1"/>
        <w:spacing w:line="360" w:lineRule="auto"/>
        <w:jc w:val="both"/>
        <w:rPr>
          <w:rFonts w:ascii="Times New Roman" w:hAnsi="Times New Roman"/>
          <w:b/>
          <w:bCs/>
          <w:color w:val="1F497D"/>
          <w:lang w:val="hr-HR" w:eastAsia="hr-HR"/>
        </w:rPr>
      </w:pPr>
    </w:p>
    <w:p w14:paraId="0E37E7A0" w14:textId="77777777" w:rsidR="00B55614" w:rsidRPr="00BF35C9" w:rsidRDefault="00B55614" w:rsidP="00850F12">
      <w:pPr>
        <w:pStyle w:val="Bezproreda1"/>
        <w:spacing w:line="360" w:lineRule="auto"/>
        <w:jc w:val="both"/>
        <w:rPr>
          <w:rFonts w:ascii="Times New Roman" w:hAnsi="Times New Roman"/>
          <w:bCs/>
          <w:lang w:val="hr-HR" w:eastAsia="hr-HR"/>
        </w:rPr>
      </w:pPr>
      <w:r w:rsidRPr="00BF35C9">
        <w:rPr>
          <w:rFonts w:ascii="Times New Roman" w:hAnsi="Times New Roman"/>
          <w:bCs/>
          <w:lang w:val="hr-HR" w:eastAsia="hr-HR"/>
        </w:rPr>
        <w:t>Obzirom na:</w:t>
      </w:r>
    </w:p>
    <w:p w14:paraId="11BDAD6F" w14:textId="77777777" w:rsidR="00B55614" w:rsidRPr="00BF35C9" w:rsidRDefault="00B55614" w:rsidP="00850F12">
      <w:pPr>
        <w:pStyle w:val="Bezproreda1"/>
        <w:numPr>
          <w:ilvl w:val="0"/>
          <w:numId w:val="62"/>
        </w:numPr>
        <w:spacing w:line="360" w:lineRule="auto"/>
        <w:jc w:val="both"/>
        <w:rPr>
          <w:rFonts w:ascii="Times New Roman" w:hAnsi="Times New Roman"/>
          <w:lang w:val="hr-HR" w:eastAsia="hr-HR"/>
        </w:rPr>
      </w:pPr>
      <w:r w:rsidRPr="00BF35C9">
        <w:rPr>
          <w:rFonts w:ascii="Times New Roman" w:hAnsi="Times New Roman"/>
          <w:lang w:val="hr-HR" w:eastAsia="hr-HR"/>
        </w:rPr>
        <w:t xml:space="preserve">obradu ove problematike u Procjeni rizika od katastrofa za RH ( dodatni scenariji iz 2019.g), što je osnova za sadržaje i u ovoj Reviziji II Procjene rizika  za Grad </w:t>
      </w:r>
      <w:r w:rsidR="007D003A" w:rsidRPr="00BF35C9">
        <w:rPr>
          <w:rFonts w:ascii="Times New Roman" w:hAnsi="Times New Roman"/>
          <w:lang w:val="hr-HR" w:eastAsia="hr-HR"/>
        </w:rPr>
        <w:t>Lepoglavu</w:t>
      </w:r>
      <w:r w:rsidRPr="00BF35C9">
        <w:rPr>
          <w:rFonts w:ascii="Times New Roman" w:hAnsi="Times New Roman"/>
          <w:lang w:val="hr-HR" w:eastAsia="hr-HR"/>
        </w:rPr>
        <w:t>,</w:t>
      </w:r>
    </w:p>
    <w:p w14:paraId="34B34808" w14:textId="77777777" w:rsidR="00B55614" w:rsidRPr="00BF35C9" w:rsidRDefault="00B55614" w:rsidP="00850F12">
      <w:pPr>
        <w:pStyle w:val="Bezproreda1"/>
        <w:numPr>
          <w:ilvl w:val="0"/>
          <w:numId w:val="62"/>
        </w:numPr>
        <w:spacing w:line="360" w:lineRule="auto"/>
        <w:jc w:val="both"/>
        <w:rPr>
          <w:rFonts w:ascii="Times New Roman" w:hAnsi="Times New Roman"/>
          <w:bCs/>
          <w:lang w:val="hr-HR" w:eastAsia="hr-HR"/>
        </w:rPr>
      </w:pPr>
      <w:r w:rsidRPr="00BF35C9">
        <w:rPr>
          <w:rFonts w:ascii="Times New Roman" w:hAnsi="Times New Roman"/>
          <w:lang w:val="hr-HR" w:eastAsia="hr-HR"/>
        </w:rPr>
        <w:t>aktualne ratne događaje u Ukrajini te učestale prijetnje uporabe nuklearnog oružja, koje izazivaju pojačani interes pučanstva RH i Grada  glede ovih (nuklearnih) rizika,</w:t>
      </w:r>
    </w:p>
    <w:p w14:paraId="5CDF3C98" w14:textId="77777777" w:rsidR="00B55614" w:rsidRPr="00BF35C9" w:rsidRDefault="00B55614" w:rsidP="00850F12">
      <w:pPr>
        <w:pStyle w:val="Bezproreda1"/>
        <w:numPr>
          <w:ilvl w:val="0"/>
          <w:numId w:val="62"/>
        </w:numPr>
        <w:spacing w:line="360" w:lineRule="auto"/>
        <w:jc w:val="both"/>
        <w:rPr>
          <w:rFonts w:ascii="Times New Roman" w:hAnsi="Times New Roman"/>
          <w:lang w:val="hr-HR" w:eastAsia="hr-HR"/>
        </w:rPr>
      </w:pPr>
      <w:r w:rsidRPr="00BF35C9">
        <w:rPr>
          <w:rFonts w:ascii="Times New Roman" w:hAnsi="Times New Roman"/>
          <w:bCs/>
          <w:lang w:val="hr-HR" w:eastAsia="hr-HR"/>
        </w:rPr>
        <w:t xml:space="preserve">da je JLS – Grad </w:t>
      </w:r>
      <w:r w:rsidR="007D003A" w:rsidRPr="00BF35C9">
        <w:rPr>
          <w:rFonts w:ascii="Times New Roman" w:hAnsi="Times New Roman"/>
          <w:bCs/>
          <w:lang w:val="hr-HR" w:eastAsia="hr-HR"/>
        </w:rPr>
        <w:t>Lepoglava</w:t>
      </w:r>
      <w:r w:rsidRPr="00BF35C9">
        <w:rPr>
          <w:rFonts w:ascii="Times New Roman" w:hAnsi="Times New Roman"/>
          <w:bCs/>
          <w:lang w:val="hr-HR" w:eastAsia="hr-HR"/>
        </w:rPr>
        <w:t xml:space="preserve"> u  </w:t>
      </w:r>
      <w:r w:rsidR="004A4E55" w:rsidRPr="00BF35C9">
        <w:rPr>
          <w:rFonts w:ascii="Times New Roman" w:hAnsi="Times New Roman"/>
          <w:bCs/>
          <w:lang w:val="hr-HR" w:eastAsia="hr-HR"/>
        </w:rPr>
        <w:t>EPD zoni -</w:t>
      </w:r>
      <w:r w:rsidRPr="00BF35C9">
        <w:rPr>
          <w:rFonts w:ascii="Times New Roman" w:hAnsi="Times New Roman"/>
          <w:bCs/>
          <w:lang w:val="hr-HR" w:eastAsia="hr-HR"/>
        </w:rPr>
        <w:t>„</w:t>
      </w:r>
      <w:r w:rsidR="007D003A" w:rsidRPr="00BF35C9">
        <w:rPr>
          <w:rFonts w:ascii="Times New Roman" w:hAnsi="Times New Roman"/>
          <w:bCs/>
          <w:lang w:val="hr-HR" w:eastAsia="hr-HR"/>
        </w:rPr>
        <w:t xml:space="preserve">žutoj zoni“ </w:t>
      </w:r>
      <w:r w:rsidR="004A4E55" w:rsidRPr="00BF35C9">
        <w:rPr>
          <w:rFonts w:ascii="Times New Roman" w:hAnsi="Times New Roman"/>
          <w:bCs/>
          <w:lang w:val="hr-HR" w:eastAsia="hr-HR"/>
        </w:rPr>
        <w:t>rizika (</w:t>
      </w:r>
      <w:r w:rsidR="007D003A" w:rsidRPr="00BF35C9">
        <w:rPr>
          <w:rFonts w:ascii="Times New Roman" w:hAnsi="Times New Roman"/>
          <w:bCs/>
          <w:lang w:val="hr-HR" w:eastAsia="hr-HR"/>
        </w:rPr>
        <w:t>do 100</w:t>
      </w:r>
      <w:r w:rsidRPr="00BF35C9">
        <w:rPr>
          <w:rFonts w:ascii="Times New Roman" w:hAnsi="Times New Roman"/>
          <w:bCs/>
          <w:lang w:val="hr-HR" w:eastAsia="hr-HR"/>
        </w:rPr>
        <w:t xml:space="preserve"> km) od NE Krško </w:t>
      </w:r>
      <w:r w:rsidR="004A4E55" w:rsidRPr="00BF35C9">
        <w:rPr>
          <w:rFonts w:ascii="Times New Roman" w:hAnsi="Times New Roman"/>
          <w:bCs/>
          <w:lang w:val="hr-HR" w:eastAsia="hr-HR"/>
        </w:rPr>
        <w:t>, te u zoni rizika ICPD- od</w:t>
      </w:r>
      <w:r w:rsidRPr="00BF35C9">
        <w:rPr>
          <w:rFonts w:ascii="Times New Roman" w:hAnsi="Times New Roman"/>
          <w:bCs/>
          <w:lang w:val="hr-HR" w:eastAsia="hr-HR"/>
        </w:rPr>
        <w:t xml:space="preserve"> 300 km od NE Pakš (Mađarska)</w:t>
      </w:r>
      <w:r w:rsidR="004A4E55" w:rsidRPr="00BF35C9">
        <w:rPr>
          <w:rFonts w:ascii="Times New Roman" w:hAnsi="Times New Roman"/>
          <w:bCs/>
          <w:lang w:val="hr-HR" w:eastAsia="hr-HR"/>
        </w:rPr>
        <w:t>.</w:t>
      </w:r>
    </w:p>
    <w:p w14:paraId="7B246F87" w14:textId="25C60CC3" w:rsidR="00B55614" w:rsidRPr="00BF35C9" w:rsidRDefault="00B55614" w:rsidP="00850F12">
      <w:pPr>
        <w:pStyle w:val="Bezproreda1"/>
        <w:numPr>
          <w:ilvl w:val="0"/>
          <w:numId w:val="62"/>
        </w:numPr>
        <w:spacing w:line="360" w:lineRule="auto"/>
        <w:jc w:val="both"/>
        <w:rPr>
          <w:rFonts w:ascii="Times New Roman" w:hAnsi="Times New Roman"/>
          <w:bCs/>
          <w:lang w:val="hr-HR" w:eastAsia="hr-HR"/>
        </w:rPr>
      </w:pPr>
      <w:r w:rsidRPr="00BF35C9">
        <w:rPr>
          <w:rFonts w:ascii="Times New Roman" w:hAnsi="Times New Roman"/>
          <w:lang w:val="hr-HR" w:eastAsia="hr-HR"/>
        </w:rPr>
        <w:t>te objavu dokumenta Vlade RH od 18.</w:t>
      </w:r>
      <w:r w:rsidR="00BA3E84" w:rsidRPr="00BF35C9">
        <w:rPr>
          <w:rFonts w:ascii="Times New Roman" w:hAnsi="Times New Roman"/>
          <w:lang w:val="hr-HR" w:eastAsia="hr-HR"/>
        </w:rPr>
        <w:t xml:space="preserve"> </w:t>
      </w:r>
      <w:r w:rsidRPr="00BF35C9">
        <w:rPr>
          <w:rFonts w:ascii="Times New Roman" w:hAnsi="Times New Roman"/>
          <w:lang w:val="hr-HR" w:eastAsia="hr-HR"/>
        </w:rPr>
        <w:t>veljače 2022.</w:t>
      </w:r>
      <w:r w:rsidR="00BA3E84" w:rsidRPr="00BF35C9">
        <w:rPr>
          <w:rFonts w:ascii="Times New Roman" w:hAnsi="Times New Roman"/>
          <w:lang w:val="hr-HR" w:eastAsia="hr-HR"/>
        </w:rPr>
        <w:t xml:space="preserve"> </w:t>
      </w:r>
      <w:r w:rsidRPr="00BF35C9">
        <w:rPr>
          <w:rFonts w:ascii="Times New Roman" w:hAnsi="Times New Roman"/>
          <w:lang w:val="hr-HR" w:eastAsia="hr-HR"/>
        </w:rPr>
        <w:t xml:space="preserve">godine – </w:t>
      </w:r>
      <w:r w:rsidRPr="00BF35C9">
        <w:rPr>
          <w:rFonts w:ascii="Times New Roman" w:hAnsi="Times New Roman"/>
          <w:i/>
          <w:iCs/>
          <w:lang w:val="hr-HR" w:eastAsia="hr-HR"/>
        </w:rPr>
        <w:t>Plan pripravnosti i odgovora Republike Hrvatske na nuklearni ili radiološki izvanredni događaj</w:t>
      </w:r>
      <w:r w:rsidRPr="00BF35C9">
        <w:rPr>
          <w:rFonts w:ascii="Times New Roman" w:hAnsi="Times New Roman"/>
          <w:lang w:val="hr-HR" w:eastAsia="hr-HR"/>
        </w:rPr>
        <w:t xml:space="preserve">, iz kojeg izlaze i obaveze JLS (i Grad </w:t>
      </w:r>
      <w:r w:rsidR="004A4E55" w:rsidRPr="00BF35C9">
        <w:rPr>
          <w:rFonts w:ascii="Times New Roman" w:hAnsi="Times New Roman"/>
          <w:lang w:val="hr-HR" w:eastAsia="hr-HR"/>
        </w:rPr>
        <w:t>Lepoglavu</w:t>
      </w:r>
      <w:r w:rsidRPr="00BF35C9">
        <w:rPr>
          <w:rFonts w:ascii="Times New Roman" w:hAnsi="Times New Roman"/>
          <w:lang w:val="hr-HR" w:eastAsia="hr-HR"/>
        </w:rPr>
        <w:t>) na izradu svojih planskih dokumenata (</w:t>
      </w:r>
      <w:r w:rsidRPr="00BF35C9">
        <w:rPr>
          <w:rFonts w:ascii="Times New Roman" w:hAnsi="Times New Roman"/>
          <w:bCs/>
          <w:lang w:val="hr-HR" w:eastAsia="hr-HR"/>
        </w:rPr>
        <w:t>separat u Planu djelovanja CZ Grada</w:t>
      </w:r>
      <w:r w:rsidRPr="00BF35C9">
        <w:rPr>
          <w:rFonts w:ascii="Times New Roman" w:hAnsi="Times New Roman"/>
          <w:lang w:val="hr-HR" w:eastAsia="hr-HR"/>
        </w:rPr>
        <w:t xml:space="preserve">) – Grad </w:t>
      </w:r>
      <w:r w:rsidR="004A4E55" w:rsidRPr="00BF35C9">
        <w:rPr>
          <w:rFonts w:ascii="Times New Roman" w:hAnsi="Times New Roman"/>
          <w:lang w:val="hr-HR" w:eastAsia="hr-HR"/>
        </w:rPr>
        <w:t>Lepoglava</w:t>
      </w:r>
      <w:r w:rsidRPr="00BF35C9">
        <w:rPr>
          <w:rFonts w:ascii="Times New Roman" w:hAnsi="Times New Roman"/>
          <w:bCs/>
          <w:lang w:val="hr-HR" w:eastAsia="hr-HR"/>
        </w:rPr>
        <w:t xml:space="preserve"> u ovoj Reviziji II Procjene rizika obrađuje i ovaj scenarij nuklearnih i radioloških nesreća.</w:t>
      </w:r>
    </w:p>
    <w:p w14:paraId="3FD785DB" w14:textId="77777777" w:rsidR="00B55614" w:rsidRPr="00BF35C9" w:rsidRDefault="00B55614" w:rsidP="00850F12">
      <w:pPr>
        <w:pStyle w:val="Bezproreda1"/>
        <w:spacing w:line="360" w:lineRule="auto"/>
        <w:jc w:val="both"/>
        <w:rPr>
          <w:rFonts w:ascii="Times New Roman" w:hAnsi="Times New Roman"/>
          <w:bCs/>
          <w:lang w:val="hr-HR" w:eastAsia="hr-HR"/>
        </w:rPr>
      </w:pPr>
    </w:p>
    <w:p w14:paraId="1D33A2DE" w14:textId="7CBF599A" w:rsidR="00BA3E84" w:rsidRPr="00BF35C9" w:rsidRDefault="00BA3E84" w:rsidP="00BA3E84">
      <w:pPr>
        <w:pStyle w:val="Opisslike"/>
        <w:keepNext/>
        <w:jc w:val="center"/>
        <w:rPr>
          <w:rFonts w:cs="Times New Roman"/>
        </w:rPr>
      </w:pPr>
      <w:bookmarkStart w:id="428" w:name="_Toc169506774"/>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144</w:t>
      </w:r>
      <w:r w:rsidRPr="00BF35C9">
        <w:rPr>
          <w:rFonts w:cs="Times New Roman"/>
        </w:rPr>
        <w:fldChar w:fldCharType="end"/>
      </w:r>
      <w:r w:rsidRPr="00BF35C9">
        <w:rPr>
          <w:rFonts w:cs="Times New Roman"/>
        </w:rPr>
        <w:t>. Planske zone pripravnosti za poduzimanje mjera zaštite i drugih mjera u slučaju nuklearne nesreće</w:t>
      </w:r>
      <w:bookmarkEnd w:id="428"/>
    </w:p>
    <w:p w14:paraId="374D4B75" w14:textId="0784884C" w:rsidR="00B55614" w:rsidRPr="00BF35C9" w:rsidRDefault="009B1F4F" w:rsidP="00BA3E84">
      <w:pPr>
        <w:pStyle w:val="Bezproreda1"/>
        <w:spacing w:line="360" w:lineRule="auto"/>
        <w:jc w:val="center"/>
        <w:rPr>
          <w:rFonts w:ascii="Times New Roman" w:hAnsi="Times New Roman"/>
          <w:b/>
          <w:bCs/>
          <w:color w:val="1F497D"/>
          <w:lang w:val="hr-HR" w:eastAsia="hr-HR"/>
        </w:rPr>
      </w:pPr>
      <w:r w:rsidRPr="00BF35C9">
        <w:rPr>
          <w:rFonts w:ascii="Times New Roman" w:hAnsi="Times New Roman"/>
          <w:b/>
          <w:bCs/>
          <w:noProof/>
          <w:color w:val="1F497D"/>
          <w:lang w:val="hr-HR" w:eastAsia="hr-HR"/>
        </w:rPr>
        <w:drawing>
          <wp:inline distT="0" distB="0" distL="0" distR="0" wp14:anchorId="30B2AAB1" wp14:editId="09F66740">
            <wp:extent cx="4318294" cy="963438"/>
            <wp:effectExtent l="0" t="0" r="6350" b="8255"/>
            <wp:docPr id="157" name="Slika 200"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00" descr="21"/>
                    <pic:cNvPicPr>
                      <a:picLocks noChangeAspect="1" noChangeArrowheads="1"/>
                    </pic:cNvPicPr>
                  </pic:nvPicPr>
                  <pic:blipFill rotWithShape="1">
                    <a:blip r:embed="rId159">
                      <a:extLst>
                        <a:ext uri="{28A0092B-C50C-407E-A947-70E740481C1C}">
                          <a14:useLocalDpi xmlns:a14="http://schemas.microsoft.com/office/drawing/2010/main" val="0"/>
                        </a:ext>
                      </a:extLst>
                    </a:blip>
                    <a:srcRect t="24139" r="578"/>
                    <a:stretch/>
                  </pic:blipFill>
                  <pic:spPr bwMode="auto">
                    <a:xfrm>
                      <a:off x="0" y="0"/>
                      <a:ext cx="4318294" cy="963438"/>
                    </a:xfrm>
                    <a:prstGeom prst="rect">
                      <a:avLst/>
                    </a:prstGeom>
                    <a:noFill/>
                    <a:ln>
                      <a:noFill/>
                    </a:ln>
                    <a:extLst>
                      <a:ext uri="{53640926-AAD7-44D8-BBD7-CCE9431645EC}">
                        <a14:shadowObscured xmlns:a14="http://schemas.microsoft.com/office/drawing/2010/main"/>
                      </a:ext>
                    </a:extLst>
                  </pic:spPr>
                </pic:pic>
              </a:graphicData>
            </a:graphic>
          </wp:inline>
        </w:drawing>
      </w:r>
    </w:p>
    <w:p w14:paraId="2B548E03" w14:textId="77777777" w:rsidR="00B55614" w:rsidRPr="00BF35C9" w:rsidRDefault="00B55614" w:rsidP="00850F12">
      <w:pPr>
        <w:pStyle w:val="Bezproreda1"/>
        <w:spacing w:line="360" w:lineRule="auto"/>
        <w:jc w:val="both"/>
        <w:rPr>
          <w:rFonts w:ascii="Times New Roman" w:hAnsi="Times New Roman"/>
          <w:b/>
          <w:bCs/>
          <w:color w:val="1F497D"/>
          <w:lang w:val="hr-HR" w:eastAsia="hr-HR"/>
        </w:rPr>
      </w:pPr>
    </w:p>
    <w:p w14:paraId="6FD3BF5A" w14:textId="77777777" w:rsidR="003E0BC6" w:rsidRDefault="003E0BC6" w:rsidP="00850F12">
      <w:pPr>
        <w:pStyle w:val="Bezproreda1"/>
        <w:spacing w:line="360" w:lineRule="auto"/>
        <w:jc w:val="both"/>
        <w:rPr>
          <w:rFonts w:ascii="Times New Roman" w:hAnsi="Times New Roman"/>
          <w:b/>
          <w:bCs/>
          <w:lang w:val="hr-HR" w:eastAsia="hr-HR"/>
        </w:rPr>
      </w:pPr>
    </w:p>
    <w:p w14:paraId="65D8E001" w14:textId="3DF15EEF" w:rsidR="00B55614" w:rsidRPr="00BF35C9" w:rsidRDefault="00B55614" w:rsidP="00850F12">
      <w:pPr>
        <w:pStyle w:val="Bezproreda1"/>
        <w:spacing w:line="360" w:lineRule="auto"/>
        <w:jc w:val="both"/>
        <w:rPr>
          <w:rFonts w:ascii="Times New Roman" w:hAnsi="Times New Roman"/>
          <w:b/>
          <w:bCs/>
          <w:lang w:val="hr-HR" w:eastAsia="hr-HR"/>
        </w:rPr>
      </w:pPr>
      <w:r w:rsidRPr="00BF35C9">
        <w:rPr>
          <w:rFonts w:ascii="Times New Roman" w:hAnsi="Times New Roman"/>
          <w:b/>
          <w:bCs/>
          <w:lang w:val="hr-HR" w:eastAsia="hr-HR"/>
        </w:rPr>
        <w:t>Nuklearne nesreće</w:t>
      </w:r>
    </w:p>
    <w:p w14:paraId="4C167B2D" w14:textId="5880FF85"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U Republici Hrvatskoj nema nuklearnih postrojenja, niti je njihova iz</w:t>
      </w:r>
      <w:r w:rsidR="00BA3E84" w:rsidRPr="00BF35C9">
        <w:rPr>
          <w:rFonts w:ascii="Times New Roman" w:hAnsi="Times New Roman"/>
          <w:lang w:val="hr-HR"/>
        </w:rPr>
        <w:t>gradnja u planu. No, u susjednim državama u</w:t>
      </w:r>
      <w:r w:rsidRPr="00BF35C9">
        <w:rPr>
          <w:rFonts w:ascii="Times New Roman" w:hAnsi="Times New Roman"/>
          <w:lang w:val="hr-HR"/>
        </w:rPr>
        <w:t xml:space="preserve"> Sloveniji i Mađarskoj su u pogonu dvije nuklearne elektrane s 5 reaktora, dok je u ostalim europskim državama u radu još 179 energetskih reaktora. Nuklearne elektrane sadrže velike količine radioaktivnih tvari, pa predstavljaju potencijalnu opasnost. Svako značajnije ispuštanje radioaktivnosti u okoliš može prouzročiti raznovrsne i ozbiljne štetne učinke, i to ne samo u najbližem okruženju nego i na većim udaljenostima. Zbog toga su procjena i upravljanje rizikom od nuklearne nesreće važni i za države koje na svom teritoriju nemaju nuklearnih elektrana, posebice ako su, kao u slučaju Hrvatske, takva postrojenja smještena u neposrednoj blizini državne granice. </w:t>
      </w:r>
    </w:p>
    <w:p w14:paraId="15804E02"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Sigurnosti nuklearnih elektrana se posvećuje velika pažnja u svih fazama njihovog životnog ciklusa. No, izgraditi potpuno sigurno tehnološko postrojenje nije moguće, što znači da se nepravilnosti, </w:t>
      </w:r>
      <w:r w:rsidRPr="00BF35C9">
        <w:rPr>
          <w:rFonts w:ascii="Times New Roman" w:hAnsi="Times New Roman"/>
          <w:lang w:val="hr-HR"/>
        </w:rPr>
        <w:lastRenderedPageBreak/>
        <w:t xml:space="preserve">incidenti, nezgode pa i teške nesreće mogu dogoditi i u nuklearnim elektranama. Najteži oblici nuklearnih nesreća su oni u kojima dolazi do oštećenja reaktorske jezgre i do velikih ispuštanja radioaktivnih tvari u okoliš. </w:t>
      </w:r>
    </w:p>
    <w:p w14:paraId="763D6256"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Do sada je u komercijalnim nuklearnim elektranama zabilježeno 8 nesreća s oštećenjem jezgre, a u dva slučaja je došlo i do velikih ispuštanja. Riječ je o nesrećama u Černobilu 1986. godine i u Fukushimi 2013. godine. </w:t>
      </w:r>
    </w:p>
    <w:p w14:paraId="2BF2859D" w14:textId="77777777" w:rsidR="00B55614" w:rsidRPr="00BF35C9" w:rsidRDefault="00B55614" w:rsidP="00850F12">
      <w:pPr>
        <w:pStyle w:val="Bezproreda1"/>
        <w:spacing w:line="360" w:lineRule="auto"/>
        <w:jc w:val="both"/>
        <w:rPr>
          <w:rFonts w:ascii="Times New Roman" w:hAnsi="Times New Roman"/>
          <w:i/>
          <w:iCs/>
          <w:u w:val="single"/>
          <w:lang w:val="hr-HR" w:eastAsia="hr-HR"/>
        </w:rPr>
      </w:pPr>
      <w:r w:rsidRPr="00BF35C9">
        <w:rPr>
          <w:rFonts w:ascii="Times New Roman" w:hAnsi="Times New Roman"/>
          <w:i/>
          <w:iCs/>
          <w:u w:val="single"/>
          <w:lang w:val="hr-HR" w:eastAsia="hr-HR"/>
        </w:rPr>
        <w:t>Nuklearna nesreća</w:t>
      </w:r>
    </w:p>
    <w:p w14:paraId="11FCA1FE" w14:textId="77777777" w:rsidR="00B55614" w:rsidRPr="00BF35C9" w:rsidRDefault="00B55614" w:rsidP="00850F12">
      <w:pPr>
        <w:pStyle w:val="Bezproreda1"/>
        <w:spacing w:line="360" w:lineRule="auto"/>
        <w:jc w:val="both"/>
        <w:rPr>
          <w:rFonts w:ascii="Times New Roman" w:hAnsi="Times New Roman"/>
          <w:color w:val="333333"/>
          <w:lang w:val="hr-HR" w:eastAsia="hr-HR"/>
        </w:rPr>
      </w:pPr>
      <w:r w:rsidRPr="00BF35C9">
        <w:rPr>
          <w:rFonts w:ascii="Times New Roman" w:hAnsi="Times New Roman"/>
          <w:color w:val="333333"/>
          <w:lang w:val="hr-HR" w:eastAsia="hr-HR"/>
        </w:rPr>
        <w:t>Nuklearnim nesrećama uobičajeno se smatraju neželjeni događaji u kojima se pojavljuju štetni utjecaji ionizirajućeg zračenja na čovjeka i okoliš, a koji se vezuju uz nuklearne (fisibilne) materijale. Nuklearne nesreće valja razlikovati od radioloških nesreća, vezanih uz nefisibilne radioaktivne materijale (npr. izvore zračenja u zdravstvu ili industriji).</w:t>
      </w:r>
    </w:p>
    <w:p w14:paraId="23DF4B77" w14:textId="77777777" w:rsidR="00B55614" w:rsidRPr="00BF35C9" w:rsidRDefault="00B55614" w:rsidP="00850F12">
      <w:pPr>
        <w:pStyle w:val="Bezproreda1"/>
        <w:spacing w:line="360" w:lineRule="auto"/>
        <w:jc w:val="both"/>
        <w:rPr>
          <w:rFonts w:ascii="Times New Roman" w:hAnsi="Times New Roman"/>
          <w:color w:val="333333"/>
          <w:lang w:val="hr-HR" w:eastAsia="hr-HR"/>
        </w:rPr>
      </w:pPr>
      <w:r w:rsidRPr="00BF35C9">
        <w:rPr>
          <w:rFonts w:ascii="Times New Roman" w:hAnsi="Times New Roman"/>
          <w:color w:val="333333"/>
          <w:bdr w:val="none" w:sz="0" w:space="0" w:color="auto" w:frame="1"/>
          <w:lang w:val="hr-HR" w:eastAsia="hr-HR"/>
        </w:rPr>
        <w:t>Iako se nuklearne nesreće mogu dogoditi i tijekom obrade, skladištenja ili prijevoza nuklearnih materijala, najveću opasnost predstavljaju nesreće na energetskim reaktorima. Zbog prisutnosti velikih količina radioaktivnih tvari, posljedice takvih nesreća mogu biti znatne i manifestirati se na širokom području.</w:t>
      </w:r>
    </w:p>
    <w:p w14:paraId="485EE4EE" w14:textId="77777777" w:rsidR="00B55614" w:rsidRPr="00BF35C9" w:rsidRDefault="00B55614" w:rsidP="00850F12">
      <w:pPr>
        <w:pStyle w:val="Bezproreda1"/>
        <w:spacing w:line="360" w:lineRule="auto"/>
        <w:jc w:val="both"/>
        <w:rPr>
          <w:rFonts w:ascii="Times New Roman" w:hAnsi="Times New Roman"/>
          <w:color w:val="333333"/>
          <w:lang w:val="hr-HR" w:eastAsia="hr-HR"/>
        </w:rPr>
      </w:pPr>
      <w:r w:rsidRPr="00BF35C9">
        <w:rPr>
          <w:rFonts w:ascii="Times New Roman" w:hAnsi="Times New Roman"/>
          <w:color w:val="333333"/>
          <w:bdr w:val="none" w:sz="0" w:space="0" w:color="auto" w:frame="1"/>
          <w:lang w:val="hr-HR" w:eastAsia="hr-HR"/>
        </w:rPr>
        <w:t>Nesreća u nuklearnom postrojenju može nastupiti kao rezultat kvarova ili uslijed ljudskih grešaka. Ona također može biti prouzročena vanjskim utjecajima kao što su potres, poplava, ekstremni meteorološki uvjeti ili pak teroristički napad. U slučaju nesreće može doći do ispuštanja radioaktivnog materijala iz postrojenja u okoliš. Radioaktivnost može biti ispuštena u atmosferu, površinske vode ili u tlo, odnosno u podzemni vodotok. Dosadašnja iskustva upućuju na to da najviše pozornosti treba posvetiti nesrećama s ispuštanjem velike količine radioaktivnosti i toplinske energije u atmosferu.</w:t>
      </w:r>
    </w:p>
    <w:p w14:paraId="7B8149FC" w14:textId="77777777" w:rsidR="00B55614" w:rsidRPr="00BF35C9" w:rsidRDefault="00B55614" w:rsidP="00850F12">
      <w:pPr>
        <w:pStyle w:val="Bezproreda1"/>
        <w:spacing w:line="360" w:lineRule="auto"/>
        <w:jc w:val="both"/>
        <w:rPr>
          <w:rFonts w:ascii="Times New Roman" w:hAnsi="Times New Roman"/>
          <w:i/>
          <w:iCs/>
          <w:u w:val="single"/>
          <w:lang w:val="hr-HR" w:eastAsia="hr-HR"/>
        </w:rPr>
      </w:pPr>
      <w:r w:rsidRPr="00BF35C9">
        <w:rPr>
          <w:rFonts w:ascii="Times New Roman" w:hAnsi="Times New Roman"/>
          <w:color w:val="333333"/>
          <w:bdr w:val="none" w:sz="0" w:space="0" w:color="auto" w:frame="1"/>
          <w:lang w:val="hr-HR" w:eastAsia="hr-HR"/>
        </w:rPr>
        <w:t>Ukoliko bi došlo do ispuštanja radionuklida iz postrojenja u atmosferu, formirao bi se tzv. radioaktivni oblak. On bi se potom širio pod utjecajem kompleksnih atmosferskih procesa. Populacija zahvaćena radioaktivnim oblakom prvo bi bila izložena učincima izravnog zračenja iz oblaka, te udisanja radioaktivnih čestica i plinova sadržanih u oblaku. U kasnijoj fazi, nakon taloženja čestica na tlu, najznačajniji bi bili učinci izravnog zračenja deponiranog radioaktivnog materijala, udisanja prašine i konzumiranja kontaminirane hrane i vode.</w:t>
      </w:r>
    </w:p>
    <w:p w14:paraId="2BF43274" w14:textId="2960D94E" w:rsidR="00BA3E84" w:rsidRPr="00BF35C9" w:rsidRDefault="00BA3E84" w:rsidP="00BA3E84">
      <w:pPr>
        <w:pStyle w:val="Opisslike"/>
        <w:keepNext/>
        <w:rPr>
          <w:rFonts w:cs="Times New Roman"/>
        </w:rPr>
      </w:pPr>
      <w:bookmarkStart w:id="429" w:name="_Toc169506775"/>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145</w:t>
      </w:r>
      <w:r w:rsidRPr="00BF35C9">
        <w:rPr>
          <w:rFonts w:cs="Times New Roman"/>
        </w:rPr>
        <w:fldChar w:fldCharType="end"/>
      </w:r>
      <w:r w:rsidRPr="00BF35C9">
        <w:rPr>
          <w:rFonts w:cs="Times New Roman"/>
        </w:rPr>
        <w:t>. Prikaz opisa scenarija</w:t>
      </w:r>
      <w:bookmarkEnd w:id="429"/>
      <w:r w:rsidRPr="00BF35C9">
        <w:rPr>
          <w:rFonts w:cs="Times New Roman"/>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62"/>
      </w:tblGrid>
      <w:tr w:rsidR="00B55614" w:rsidRPr="00BF35C9" w14:paraId="63DA1AF9" w14:textId="77777777" w:rsidTr="00BA3E84">
        <w:trPr>
          <w:trHeight w:val="225"/>
        </w:trPr>
        <w:tc>
          <w:tcPr>
            <w:tcW w:w="5000" w:type="pct"/>
            <w:shd w:val="clear" w:color="auto" w:fill="DBE5F1"/>
          </w:tcPr>
          <w:p w14:paraId="3A3A263F" w14:textId="77777777" w:rsidR="00B55614" w:rsidRPr="00BF35C9" w:rsidRDefault="00B55614" w:rsidP="00850F12">
            <w:pPr>
              <w:spacing w:after="0" w:line="360" w:lineRule="auto"/>
              <w:rPr>
                <w:rFonts w:cs="Times New Roman"/>
                <w:b/>
                <w:bCs/>
                <w:sz w:val="18"/>
              </w:rPr>
            </w:pPr>
            <w:r w:rsidRPr="00BF35C9">
              <w:rPr>
                <w:rFonts w:cs="Times New Roman"/>
                <w:b/>
                <w:bCs/>
                <w:sz w:val="18"/>
              </w:rPr>
              <w:t>Naziv scenarija:</w:t>
            </w:r>
          </w:p>
        </w:tc>
      </w:tr>
      <w:tr w:rsidR="00B55614" w:rsidRPr="00BF35C9" w14:paraId="4159B1A2" w14:textId="77777777" w:rsidTr="00BA3E84">
        <w:trPr>
          <w:trHeight w:val="270"/>
        </w:trPr>
        <w:tc>
          <w:tcPr>
            <w:tcW w:w="5000" w:type="pct"/>
          </w:tcPr>
          <w:p w14:paraId="4149A55D" w14:textId="77777777" w:rsidR="00B55614" w:rsidRPr="00BF35C9" w:rsidRDefault="00B55614" w:rsidP="00850F12">
            <w:pPr>
              <w:spacing w:after="0" w:line="360" w:lineRule="auto"/>
              <w:rPr>
                <w:rFonts w:cs="Times New Roman"/>
                <w:sz w:val="18"/>
              </w:rPr>
            </w:pPr>
            <w:r w:rsidRPr="00BF35C9">
              <w:rPr>
                <w:rFonts w:cs="Times New Roman"/>
                <w:sz w:val="18"/>
              </w:rPr>
              <w:t>Izvanredni događaj u Nuklearnoj elektrani  Krško</w:t>
            </w:r>
          </w:p>
        </w:tc>
      </w:tr>
      <w:tr w:rsidR="00B55614" w:rsidRPr="00BF35C9" w14:paraId="106E919F" w14:textId="77777777" w:rsidTr="00BA3E84">
        <w:trPr>
          <w:trHeight w:val="221"/>
        </w:trPr>
        <w:tc>
          <w:tcPr>
            <w:tcW w:w="5000" w:type="pct"/>
            <w:shd w:val="clear" w:color="auto" w:fill="DBE5F1"/>
          </w:tcPr>
          <w:p w14:paraId="29006D51" w14:textId="77777777" w:rsidR="00B55614" w:rsidRPr="00BF35C9" w:rsidRDefault="00B55614" w:rsidP="00850F12">
            <w:pPr>
              <w:spacing w:after="0" w:line="360" w:lineRule="auto"/>
              <w:rPr>
                <w:rFonts w:cs="Times New Roman"/>
                <w:b/>
                <w:bCs/>
                <w:sz w:val="18"/>
              </w:rPr>
            </w:pPr>
            <w:r w:rsidRPr="00BF35C9">
              <w:rPr>
                <w:rFonts w:cs="Times New Roman"/>
                <w:b/>
                <w:bCs/>
                <w:sz w:val="18"/>
              </w:rPr>
              <w:t>Grupa rizika:</w:t>
            </w:r>
          </w:p>
        </w:tc>
      </w:tr>
      <w:tr w:rsidR="00B55614" w:rsidRPr="00BF35C9" w14:paraId="1D47170C" w14:textId="77777777" w:rsidTr="00BA3E84">
        <w:trPr>
          <w:trHeight w:val="255"/>
        </w:trPr>
        <w:tc>
          <w:tcPr>
            <w:tcW w:w="5000" w:type="pct"/>
          </w:tcPr>
          <w:p w14:paraId="7CD54864" w14:textId="77777777" w:rsidR="00B55614" w:rsidRPr="00BF35C9" w:rsidRDefault="00B55614" w:rsidP="00850F12">
            <w:pPr>
              <w:spacing w:after="0" w:line="360" w:lineRule="auto"/>
              <w:rPr>
                <w:rFonts w:cs="Times New Roman"/>
                <w:sz w:val="18"/>
              </w:rPr>
            </w:pPr>
            <w:r w:rsidRPr="00BF35C9">
              <w:rPr>
                <w:rFonts w:cs="Times New Roman"/>
                <w:sz w:val="18"/>
              </w:rPr>
              <w:t>Tehničko-tehnološke nesreće s opasnim tvarima</w:t>
            </w:r>
          </w:p>
        </w:tc>
      </w:tr>
      <w:tr w:rsidR="00B55614" w:rsidRPr="00BF35C9" w14:paraId="38A10F35" w14:textId="77777777" w:rsidTr="00BA3E84">
        <w:trPr>
          <w:trHeight w:val="221"/>
        </w:trPr>
        <w:tc>
          <w:tcPr>
            <w:tcW w:w="5000" w:type="pct"/>
            <w:shd w:val="clear" w:color="auto" w:fill="DBE5F1"/>
          </w:tcPr>
          <w:p w14:paraId="4B4BDE6E" w14:textId="77777777" w:rsidR="00B55614" w:rsidRPr="00BF35C9" w:rsidRDefault="00B55614" w:rsidP="00850F12">
            <w:pPr>
              <w:spacing w:after="0" w:line="360" w:lineRule="auto"/>
              <w:rPr>
                <w:rFonts w:cs="Times New Roman"/>
                <w:b/>
                <w:bCs/>
                <w:sz w:val="18"/>
              </w:rPr>
            </w:pPr>
            <w:r w:rsidRPr="00BF35C9">
              <w:rPr>
                <w:rFonts w:cs="Times New Roman"/>
                <w:b/>
                <w:bCs/>
                <w:sz w:val="18"/>
              </w:rPr>
              <w:t>Rizik:</w:t>
            </w:r>
          </w:p>
        </w:tc>
      </w:tr>
      <w:tr w:rsidR="00B55614" w:rsidRPr="00BF35C9" w14:paraId="1650BB84" w14:textId="77777777" w:rsidTr="00BA3E84">
        <w:trPr>
          <w:trHeight w:val="255"/>
        </w:trPr>
        <w:tc>
          <w:tcPr>
            <w:tcW w:w="5000" w:type="pct"/>
          </w:tcPr>
          <w:p w14:paraId="15D137A7" w14:textId="77777777" w:rsidR="00B55614" w:rsidRPr="00BF35C9" w:rsidRDefault="00B55614" w:rsidP="00850F12">
            <w:pPr>
              <w:spacing w:after="0" w:line="360" w:lineRule="auto"/>
              <w:rPr>
                <w:rFonts w:cs="Times New Roman"/>
                <w:sz w:val="18"/>
              </w:rPr>
            </w:pPr>
            <w:r w:rsidRPr="00BF35C9">
              <w:rPr>
                <w:rFonts w:cs="Times New Roman"/>
                <w:sz w:val="18"/>
              </w:rPr>
              <w:t>Nuklearne  nesreće</w:t>
            </w:r>
          </w:p>
        </w:tc>
      </w:tr>
      <w:tr w:rsidR="00B55614" w:rsidRPr="00BF35C9" w14:paraId="6DEB40A1" w14:textId="77777777" w:rsidTr="00BA3E84">
        <w:trPr>
          <w:trHeight w:val="236"/>
        </w:trPr>
        <w:tc>
          <w:tcPr>
            <w:tcW w:w="5000" w:type="pct"/>
            <w:shd w:val="clear" w:color="auto" w:fill="DBE5F1"/>
          </w:tcPr>
          <w:p w14:paraId="3236731F" w14:textId="77777777" w:rsidR="00B55614" w:rsidRPr="00BF35C9" w:rsidRDefault="00B55614" w:rsidP="00850F12">
            <w:pPr>
              <w:spacing w:after="0" w:line="360" w:lineRule="auto"/>
              <w:rPr>
                <w:rFonts w:cs="Times New Roman"/>
                <w:b/>
                <w:bCs/>
                <w:sz w:val="18"/>
              </w:rPr>
            </w:pPr>
            <w:r w:rsidRPr="00BF35C9">
              <w:rPr>
                <w:rFonts w:cs="Times New Roman"/>
                <w:b/>
                <w:bCs/>
                <w:sz w:val="18"/>
              </w:rPr>
              <w:t>Radna skupina:</w:t>
            </w:r>
          </w:p>
        </w:tc>
      </w:tr>
      <w:tr w:rsidR="00B55614" w:rsidRPr="00BF35C9" w14:paraId="33A19758" w14:textId="77777777" w:rsidTr="00BA3E84">
        <w:trPr>
          <w:trHeight w:val="240"/>
        </w:trPr>
        <w:tc>
          <w:tcPr>
            <w:tcW w:w="5000" w:type="pct"/>
          </w:tcPr>
          <w:p w14:paraId="751B4E8E" w14:textId="77777777" w:rsidR="00B55614" w:rsidRPr="00BF35C9" w:rsidRDefault="00B55614" w:rsidP="00850F12">
            <w:pPr>
              <w:spacing w:after="0" w:line="360" w:lineRule="auto"/>
              <w:rPr>
                <w:rFonts w:cs="Times New Roman"/>
                <w:sz w:val="18"/>
              </w:rPr>
            </w:pPr>
            <w:r w:rsidRPr="00BF35C9">
              <w:rPr>
                <w:rFonts w:cs="Times New Roman"/>
                <w:sz w:val="18"/>
              </w:rPr>
              <w:t xml:space="preserve">Radna skupina Grada </w:t>
            </w:r>
            <w:r w:rsidR="004A4E55" w:rsidRPr="00BF35C9">
              <w:rPr>
                <w:rFonts w:cs="Times New Roman"/>
                <w:sz w:val="18"/>
              </w:rPr>
              <w:t>Lepoglave</w:t>
            </w:r>
            <w:r w:rsidRPr="00BF35C9">
              <w:rPr>
                <w:rFonts w:cs="Times New Roman"/>
                <w:sz w:val="18"/>
              </w:rPr>
              <w:t xml:space="preserve"> određena odlukom  gradonačelnika</w:t>
            </w:r>
          </w:p>
        </w:tc>
      </w:tr>
      <w:tr w:rsidR="00B55614" w:rsidRPr="00BF35C9" w14:paraId="5148DFC0" w14:textId="77777777" w:rsidTr="00BA3E84">
        <w:trPr>
          <w:trHeight w:val="176"/>
        </w:trPr>
        <w:tc>
          <w:tcPr>
            <w:tcW w:w="5000" w:type="pct"/>
            <w:shd w:val="clear" w:color="auto" w:fill="DBE5F1"/>
          </w:tcPr>
          <w:p w14:paraId="5937EB40" w14:textId="77777777" w:rsidR="00B55614" w:rsidRPr="00BF35C9" w:rsidRDefault="00B55614" w:rsidP="00850F12">
            <w:pPr>
              <w:spacing w:after="0" w:line="360" w:lineRule="auto"/>
              <w:rPr>
                <w:rFonts w:cs="Times New Roman"/>
                <w:b/>
                <w:bCs/>
                <w:sz w:val="18"/>
              </w:rPr>
            </w:pPr>
            <w:r w:rsidRPr="00BF35C9">
              <w:rPr>
                <w:rFonts w:cs="Times New Roman"/>
                <w:b/>
                <w:bCs/>
                <w:sz w:val="18"/>
              </w:rPr>
              <w:t>Opis scenarija:</w:t>
            </w:r>
          </w:p>
        </w:tc>
      </w:tr>
      <w:tr w:rsidR="00B55614" w:rsidRPr="00BF35C9" w14:paraId="25465D15" w14:textId="77777777" w:rsidTr="00BA3E84">
        <w:trPr>
          <w:trHeight w:val="300"/>
        </w:trPr>
        <w:tc>
          <w:tcPr>
            <w:tcW w:w="5000" w:type="pct"/>
          </w:tcPr>
          <w:p w14:paraId="73BC98FF" w14:textId="77777777" w:rsidR="00B55614" w:rsidRPr="00BF35C9" w:rsidRDefault="00B55614" w:rsidP="00850F12">
            <w:pPr>
              <w:spacing w:after="0" w:line="360" w:lineRule="auto"/>
              <w:rPr>
                <w:rFonts w:cs="Times New Roman"/>
                <w:sz w:val="18"/>
              </w:rPr>
            </w:pPr>
            <w:r w:rsidRPr="00BF35C9">
              <w:rPr>
                <w:rFonts w:cs="Times New Roman"/>
                <w:sz w:val="18"/>
              </w:rPr>
              <w:lastRenderedPageBreak/>
              <w:t xml:space="preserve">Opisan u tablici  i nastavku; Težišno </w:t>
            </w:r>
            <w:r w:rsidRPr="00BF35C9">
              <w:rPr>
                <w:rFonts w:cs="Times New Roman"/>
                <w:i/>
                <w:iCs/>
                <w:sz w:val="18"/>
              </w:rPr>
              <w:t>događaj s najgorim mogućim posljedicama</w:t>
            </w:r>
          </w:p>
        </w:tc>
      </w:tr>
    </w:tbl>
    <w:p w14:paraId="176DBE95" w14:textId="77777777" w:rsidR="00B55614" w:rsidRPr="00BF35C9" w:rsidRDefault="00B55614" w:rsidP="00850F12">
      <w:pPr>
        <w:pStyle w:val="Bezproreda1"/>
        <w:spacing w:line="360" w:lineRule="auto"/>
        <w:jc w:val="both"/>
        <w:rPr>
          <w:rFonts w:ascii="Times New Roman" w:hAnsi="Times New Roman"/>
          <w:lang w:val="hr-HR"/>
        </w:rPr>
      </w:pPr>
    </w:p>
    <w:p w14:paraId="5540F186" w14:textId="3360B59D" w:rsidR="00B55614" w:rsidRPr="00BF35C9" w:rsidRDefault="00246DE4" w:rsidP="00850F12">
      <w:pPr>
        <w:pStyle w:val="Bezproreda1"/>
        <w:spacing w:line="360" w:lineRule="auto"/>
        <w:jc w:val="both"/>
        <w:rPr>
          <w:rFonts w:ascii="Times New Roman" w:hAnsi="Times New Roman"/>
          <w:lang w:val="hr-HR"/>
        </w:rPr>
      </w:pPr>
      <w:r w:rsidRPr="00BF35C9">
        <w:rPr>
          <w:rFonts w:ascii="Times New Roman" w:hAnsi="Times New Roman"/>
          <w:lang w:val="hr-HR"/>
        </w:rPr>
        <w:t>Kako je spomenuto n</w:t>
      </w:r>
      <w:r w:rsidR="00B55614" w:rsidRPr="00BF35C9">
        <w:rPr>
          <w:rFonts w:ascii="Times New Roman" w:hAnsi="Times New Roman"/>
          <w:lang w:val="hr-HR"/>
        </w:rPr>
        <w:t xml:space="preserve">a području Republike Hrvatske nema izgrađenih nuklearnih elektrana (NE), ali u susjednim državama su dvije, nama najbliže: NE Krško u Republici Sloveniji (10,6 km od državne granice) i NE Paks u Republici mađarskoj (74,1 km od državne granice). </w:t>
      </w:r>
    </w:p>
    <w:p w14:paraId="377E8B2E"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Na udaljenosti do 1.000 km od područja Republike Hrvatske, odnosno od njenih najvećih populacijskih centara (Zagreb, Osijek, Split i Rijeka) u pogonu se nalazi 40 NE. Na lokacijama tih NE smješteno je 89 energetskih reaktora (1 do 4 reaktorske jedinice po elektrani). Reaktori se razlikuju po snazi, životnoj dobi i tehnologiji.</w:t>
      </w:r>
    </w:p>
    <w:p w14:paraId="0CAE33F6" w14:textId="77777777" w:rsidR="00B55614" w:rsidRPr="00BF35C9" w:rsidRDefault="00B55614" w:rsidP="00850F12">
      <w:pPr>
        <w:pStyle w:val="Bezproreda1"/>
        <w:spacing w:line="360" w:lineRule="auto"/>
        <w:jc w:val="both"/>
        <w:rPr>
          <w:rFonts w:ascii="Times New Roman" w:hAnsi="Times New Roman"/>
          <w:i/>
          <w:iCs/>
          <w:lang w:val="hr-HR"/>
        </w:rPr>
      </w:pPr>
    </w:p>
    <w:p w14:paraId="120C2C74" w14:textId="77777777" w:rsidR="00B55614" w:rsidRPr="00BF35C9" w:rsidRDefault="00B55614" w:rsidP="00850F12">
      <w:pPr>
        <w:pStyle w:val="Bezproreda1"/>
        <w:spacing w:line="360" w:lineRule="auto"/>
        <w:jc w:val="both"/>
        <w:rPr>
          <w:rFonts w:ascii="Times New Roman" w:hAnsi="Times New Roman"/>
          <w:i/>
          <w:iCs/>
          <w:lang w:val="hr-HR"/>
        </w:rPr>
      </w:pPr>
      <w:r w:rsidRPr="00BF35C9">
        <w:rPr>
          <w:rFonts w:ascii="Times New Roman" w:hAnsi="Times New Roman"/>
          <w:i/>
          <w:iCs/>
          <w:lang w:val="hr-HR"/>
        </w:rPr>
        <w:t xml:space="preserve">Rizik od nuklearne nesreće </w:t>
      </w:r>
    </w:p>
    <w:p w14:paraId="78120793"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Sva tehnička postrojenja, pa tako i nuklearna, u svom pogonu generiraju određene rizike. Za nuklearna postrojenja najveći rizici se vezuju uz pojavu takvih događaja koji bi doveli do nekontroliranog ispuštanja većih količina radioaktivnih tvari u okoliš. Da bi se spriječila pojava kvarova koji dovode do nekontroliranog ispuštanja radioaktivnosti u okoliš, u nuklearnim elektranama se provodi princip obrane po dubini („defence in depth“) koji se sastoji od uvođenja niza aktivnih i pasivnih barijera između radioaktivnih tvari smještenih u jezgri reaktora i okoliša. Unatoč tome, ipak postoji mala vjerojatnost pojave takvog slijeda događaja koji bi doveo do ispuštanja većih količina radioaktivnih tvari u okoliš - nuklearne nesreće.</w:t>
      </w:r>
    </w:p>
    <w:p w14:paraId="66B97D66" w14:textId="77777777" w:rsidR="00B55614" w:rsidRPr="00BF35C9" w:rsidRDefault="00B55614" w:rsidP="00850F12">
      <w:pPr>
        <w:pStyle w:val="Bezproreda1"/>
        <w:spacing w:line="360" w:lineRule="auto"/>
        <w:jc w:val="both"/>
        <w:rPr>
          <w:rFonts w:ascii="Times New Roman" w:hAnsi="Times New Roman"/>
          <w:lang w:val="hr-HR"/>
        </w:rPr>
      </w:pPr>
    </w:p>
    <w:p w14:paraId="750C9A94"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NUKLEARNE ELEKTARNE U OKRUŽENJU </w:t>
      </w:r>
    </w:p>
    <w:p w14:paraId="7F930883"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Prema podacima Međunarodne agencije za atomsku energiju (IAEA), u svijetu su koncem 2017. godine u pogonu bila 453 energetska nuklearna reaktora, 56 reaktora je bilo u izgradnji te još oko 90 u planu za izgradnju. Na gornjoj slici  1. su prikazani svi energetski nuklearni reaktori koji su bili u pogonu na dan 30. lipnja 2018. i koji su udaljeni do 1.000 km od najvećih populacijskih centara u Republici Hrvatskoj (misli se na Zagreb, Osijek, Rijeku i Split). Riječ je o 79 ukupno energetskih reaktora, lociranih u 35 nuklearnih elektrana. Broj reaktora po elektrani se kreće od 1 do 4. U određenom broju elektrana se nalaze identični reaktori, dok se u ostalim elektranama nalaze različiti tipovi reaktora istog proizvođača, a u nekim slučajevima i reaktori različitih proizvođača. Najstariji reaktori su u pogonu već pedesetak godina.</w:t>
      </w:r>
    </w:p>
    <w:p w14:paraId="46BA8765"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Prema izvedbi, reaktore se može podijeliti na tlakovodne "zapadne proizvodnje" (PWR- pressurized water reactor), tlakovodne "istočne proizvodnje" (VVER- voda-vodyanoi energetichesky reactor), kipuće (BWR-boiling water reactor) i teškovodne (HWR- heavy water reactor). Reaktori tipa PWR, BWR, HWR i VVER-1000 opremljeni su zaštitnom zgradom koja u izvanrednom događaju predstavlja zadnju barijeru u sprječavanju ispuštanja radioaktivnih tvari u okoliš. Reaktori tipa VVER-440 takve zaštite nemaju.</w:t>
      </w:r>
    </w:p>
    <w:p w14:paraId="69BE2CB5" w14:textId="7D28FAD3" w:rsidR="00246DE4" w:rsidRPr="00BF35C9" w:rsidRDefault="00246DE4" w:rsidP="00246DE4">
      <w:pPr>
        <w:pStyle w:val="Opisslike"/>
        <w:keepNext/>
        <w:rPr>
          <w:rFonts w:cs="Times New Roman"/>
        </w:rPr>
      </w:pPr>
      <w:bookmarkStart w:id="430" w:name="_Toc169506776"/>
      <w:r w:rsidRPr="00BF35C9">
        <w:rPr>
          <w:rFonts w:cs="Times New Roman"/>
        </w:rPr>
        <w:lastRenderedPageBreak/>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146</w:t>
      </w:r>
      <w:r w:rsidRPr="00BF35C9">
        <w:rPr>
          <w:rFonts w:cs="Times New Roman"/>
        </w:rPr>
        <w:fldChar w:fldCharType="end"/>
      </w:r>
      <w:r w:rsidRPr="00BF35C9">
        <w:rPr>
          <w:rFonts w:cs="Times New Roman"/>
        </w:rPr>
        <w:t>. Podaci o najbližim energetskim reaktorima</w:t>
      </w:r>
      <w:bookmarkEnd w:id="430"/>
    </w:p>
    <w:p w14:paraId="12B03FA2" w14:textId="5D3B192A" w:rsidR="00B55614" w:rsidRPr="00BF35C9" w:rsidRDefault="009B1F4F" w:rsidP="00246DE4">
      <w:pPr>
        <w:pStyle w:val="Bezproreda1"/>
        <w:spacing w:line="360" w:lineRule="auto"/>
        <w:jc w:val="center"/>
        <w:rPr>
          <w:rFonts w:ascii="Times New Roman" w:hAnsi="Times New Roman"/>
          <w:lang w:val="hr-HR"/>
        </w:rPr>
      </w:pPr>
      <w:r w:rsidRPr="00BF35C9">
        <w:rPr>
          <w:rFonts w:ascii="Times New Roman" w:hAnsi="Times New Roman"/>
          <w:noProof/>
          <w:lang w:val="hr-HR" w:eastAsia="hr-HR"/>
        </w:rPr>
        <w:drawing>
          <wp:inline distT="0" distB="0" distL="0" distR="0" wp14:anchorId="514B0FDB" wp14:editId="2AA6D4B6">
            <wp:extent cx="3962400" cy="1955800"/>
            <wp:effectExtent l="0" t="0" r="0" b="0"/>
            <wp:docPr id="158" name="Picture 237"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2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962400" cy="1955800"/>
                    </a:xfrm>
                    <a:prstGeom prst="rect">
                      <a:avLst/>
                    </a:prstGeom>
                    <a:noFill/>
                    <a:ln>
                      <a:noFill/>
                    </a:ln>
                  </pic:spPr>
                </pic:pic>
              </a:graphicData>
            </a:graphic>
          </wp:inline>
        </w:drawing>
      </w:r>
    </w:p>
    <w:p w14:paraId="0E85E81F" w14:textId="77777777" w:rsidR="00B55614" w:rsidRPr="00BF35C9" w:rsidRDefault="00B55614" w:rsidP="001C4BF0">
      <w:pPr>
        <w:pStyle w:val="Bezproreda1"/>
        <w:spacing w:line="360" w:lineRule="auto"/>
        <w:jc w:val="both"/>
        <w:rPr>
          <w:rFonts w:ascii="Times New Roman" w:hAnsi="Times New Roman"/>
          <w:lang w:val="hr-HR"/>
        </w:rPr>
      </w:pPr>
      <w:r w:rsidRPr="00BF35C9">
        <w:rPr>
          <w:rFonts w:ascii="Times New Roman" w:hAnsi="Times New Roman"/>
          <w:lang w:val="hr-HR"/>
        </w:rPr>
        <w:t>Kada je riječ o reaktorima u pogonu, teritoriju Republike Hrvatske su najbliži onaj u NE Krško (Slovenija, udaljenost do hrvatske državne granice oko 10 km), četiri reaktora u NE Pakš (Mađarska, 70 km), po dva reaktora u NE Mochovce i NE Bohunice (Slovačka, 240 km ) te četiri reaktora u NE</w:t>
      </w:r>
    </w:p>
    <w:p w14:paraId="42269E91" w14:textId="77777777" w:rsidR="00B55614" w:rsidRPr="00BF35C9" w:rsidRDefault="00B55614" w:rsidP="001C4BF0">
      <w:pPr>
        <w:pStyle w:val="Bezproreda1"/>
        <w:spacing w:line="360" w:lineRule="auto"/>
        <w:jc w:val="both"/>
        <w:rPr>
          <w:rFonts w:ascii="Times New Roman" w:hAnsi="Times New Roman"/>
          <w:lang w:val="hr-HR"/>
        </w:rPr>
      </w:pPr>
      <w:r w:rsidRPr="00BF35C9">
        <w:rPr>
          <w:rFonts w:ascii="Times New Roman" w:hAnsi="Times New Roman"/>
          <w:lang w:val="hr-HR"/>
        </w:rPr>
        <w:t>Dukovany (Češka, 280 km). Dodatni podaci o tim reaktorima dani su u tablici, te je za svaki reaktor naznačena država, tip, toplinska snaga i udaljenosti od Zagreba, Rijeke, Osijeka i Splita.</w:t>
      </w:r>
    </w:p>
    <w:p w14:paraId="5E9DE815" w14:textId="77777777" w:rsidR="00B55614" w:rsidRPr="00BF35C9" w:rsidRDefault="00B55614" w:rsidP="00850F12">
      <w:pPr>
        <w:pStyle w:val="Bezproreda1"/>
        <w:spacing w:line="360" w:lineRule="auto"/>
        <w:jc w:val="both"/>
        <w:rPr>
          <w:rFonts w:ascii="Times New Roman" w:hAnsi="Times New Roman"/>
          <w:lang w:val="hr-HR"/>
        </w:rPr>
      </w:pPr>
    </w:p>
    <w:p w14:paraId="6ADD4B70"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SIGURNOST NUKLEARNIH ELEKTRANA </w:t>
      </w:r>
    </w:p>
    <w:p w14:paraId="46A3F169"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Nuklearna elektrana, bez obzira na tip postrojenja, sadrži velike količine radioaktivnih tvari, pa predstavlja potencijalnu opasnost za okoliš. Najveći dio radioaktivnosti vezan je za fisijske proizvode koji se nalaze u jezgri reaktora. Svako nekontrolirano ispuštanje radioaktivnih tvari iz nuklearne elektrane u okoliš ugrožava zdravlje i živote stanovništva. Stoga je sigurnost nuklearne elektrane određena stupnjem osiguranja okoliša od takvog prodora. </w:t>
      </w:r>
    </w:p>
    <w:p w14:paraId="030CDB91"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Sigurnost nuklearne elektrane postiže se nizom mjera u fazi projektiranja, gradnje i tijekom pogona. U provedbi mjera primjenjuju se dva osnovna principa: (1) princip “ALARA” i (2) princip obrane po dubini. Prema principu ALARA (As Low As Reasonably Achievable) izlaganje ionizirajućem zračenju je potrebno reducirati na “razumnu” mjeru. Princip uključuje proces optimiranja u kojem se uz zdravstvene također uvažavaju ekonomski i socijalni aspekti. </w:t>
      </w:r>
    </w:p>
    <w:p w14:paraId="1F4FF01E"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Obrana po dubini se sastoji u poduzimanju većeg broja sistematskih mjera za očuvanje funkcija opreme i sustava nuklearne elektrane važnih za sigurnost, i to tako da one u pogledu zaštite okoliša djeluju serijski. To znači da izgubljenu funkciju jednog sustava važnog za sigurnost automatski preuzima drugi. Sigurnosne mjere obrane po dubini mogu se podijeliti na skup ugrađenih fizičkih barijera i na skup mjera koje se poduzimaju za zaštitu tih barijera, odnosno za povećanje njihove djelotvornosti. Fizičke barijere sačinjavaju:</w:t>
      </w:r>
    </w:p>
    <w:p w14:paraId="58BB6958"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(1) matrica nuklearnog goriva,</w:t>
      </w:r>
    </w:p>
    <w:p w14:paraId="28C53986"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(2) obloga gorivnog elementa, </w:t>
      </w:r>
    </w:p>
    <w:p w14:paraId="313C9A61"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(3) primarni krug i </w:t>
      </w:r>
    </w:p>
    <w:p w14:paraId="7CFB46C3"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(4) zaštitna zgrada. </w:t>
      </w:r>
    </w:p>
    <w:p w14:paraId="4ED6AAA3"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lastRenderedPageBreak/>
        <w:t xml:space="preserve">Matrica nuklearnog goriva smatra se prvom zaštitnom barijerom zbog toga što, zbog malenog dometa, glavnina fisijskih proizvoda biva zadržana u samom gorivu. Zadržavanje fisijskih proizvoda u nuklearnom gorivu bitno ovisi o temperaturi, u smislu da značajno opada s njenim porastom. Kao primjer mogu se navesti rezultati mjerenja koji pokazuju da UO2 pri temperaturama nižim od 1950 K ispušta svega oko 1% plinovitih fisijskih proizvoda. No, u blizini temperature taljenja (3.030 K) iz goriva izlaze praktički svi plinoviti fisijski elementi. Zadatak obloge gorivnog elementa jest sigurno zadržavanje fisijskih proizvoda u gorivnoj šipci, ali i osiguranje dobrog prijelaza topline između goriva i rashladnog fluida. Statistički je dokazano da jedan broj obloga gorivnih šipki, bez obzira na strogu kontrolu pri njihovoj izradi, ima male pukotine kroz koje fisijske proizvode ispušta u rashladni fluid. No takvih je šipki malo (0,1% ili manje), pa propuštanja ne ugrožavaju nuklearnu sigurnost objekta niti okoliš nuklearne elektrane. Integritet obloga gorivnih elemenata osigurava se njihovom zaštitom od pregrijavanja. </w:t>
      </w:r>
    </w:p>
    <w:p w14:paraId="1C5D1C8A"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Rashladni fluid u reaktorskom postrojenju cirkulira u zatvorenoj petlji. Zahvaljujući tome radioaktivne tvari ispuštene kroz obloge gorivnih elemenata ostaju u primarnom krugu. Tek s gubitkom integriteta primarnog kruga sadržana radioaktivnost može prodrijeti u zaštitnu zgradu reaktorskog postrojenja. Zaštitna zgrada štiti okolinu od ispuštanja ako primarni krug izgubi integritet. Ta je zaštita posebno važna u slučaju kada je zbog gubitka prve i druge barijere radioaktivnost rashladnog fluida visoka. Zaštitna zgrada se projektira za tlak koji u njoj može nastati nakon isparavanja i ekspanzije rashladnog fluida reaktora zbog kvarova u primarnom krugu. Integritet zaštitne zgrade ovisi o mehaničkim naprezanjima materijala zbog vanjskih ili unutarnjih utjecaja. Potrebno je naglasiti da stariji tipovi nuklearnih elektrana građeni u istočnoeuropskim državama nemaju zaštitne zgradu, ili je zaštitna zgrada bitno lošijih karakteristika od onih u nuklearnim elektranama izgrađenim prema “zapadnoj školi”. </w:t>
      </w:r>
    </w:p>
    <w:p w14:paraId="3B1C8E22"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Integritet ukratko opisanih fizičkih barijera ne bi bilo moguće održati kada ih se ne bi štitilo nizom mjera u fazi projektiranja, gradnje i pogona nuklearne elektrane. Te se mjere može podijeliti na ugrađene tehničke sustave, te na ostale mjere. U ugrađene tehničke sustave ubrajaju se (1) sustav za zaštitno hlađenje jezgre reaktora i (2) sustav za očuvanje integriteta zaštitne zgrade. Ostale mjere za poboljšanje djelotvornosti fizičkih barijera sačinjavaju (1) konzervativni projekt elektrane, (2) osiguranje kvalitete, (3) školovanje kadrova, (4) detekcija nenormalnih događaja, te (5) periodička inspekcija opreme. </w:t>
      </w:r>
    </w:p>
    <w:p w14:paraId="51858A70" w14:textId="77777777" w:rsidR="00B55614" w:rsidRPr="00BF35C9" w:rsidRDefault="00B55614" w:rsidP="00850F12">
      <w:pPr>
        <w:pStyle w:val="Bezproreda1"/>
        <w:tabs>
          <w:tab w:val="left" w:pos="6555"/>
        </w:tabs>
        <w:spacing w:line="360" w:lineRule="auto"/>
        <w:jc w:val="both"/>
        <w:rPr>
          <w:rFonts w:ascii="Times New Roman" w:hAnsi="Times New Roman"/>
          <w:lang w:val="hr-HR"/>
        </w:rPr>
      </w:pPr>
      <w:r w:rsidRPr="00BF35C9">
        <w:rPr>
          <w:rFonts w:ascii="Times New Roman" w:hAnsi="Times New Roman"/>
          <w:lang w:val="hr-HR"/>
        </w:rPr>
        <w:tab/>
      </w:r>
    </w:p>
    <w:p w14:paraId="0B1CCD99"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Iz svega dosad navedenog očigledno je da se sigurnosti nuklearnih elektrana posvećuje velika pažnja, te da se rizici pokušavaju svesti na što manju mjeru. No, dosadašnja iskustva su pokazala da su se nepravilnosti, incidenti, nezgode pa i nesreće u nuklearnim elektranama ipak događale. Od posebnog interesa su nesreće u kojima dolazi do značajnih ispuštanja radioaktivnih tvari u okoliš.</w:t>
      </w:r>
    </w:p>
    <w:p w14:paraId="6B081110" w14:textId="77777777" w:rsidR="00B55614" w:rsidRPr="00BF35C9" w:rsidRDefault="00B55614" w:rsidP="00850F12">
      <w:pPr>
        <w:pStyle w:val="Bezproreda1"/>
        <w:spacing w:line="360" w:lineRule="auto"/>
        <w:jc w:val="both"/>
        <w:rPr>
          <w:rFonts w:ascii="Times New Roman" w:hAnsi="Times New Roman"/>
          <w:lang w:val="hr-HR"/>
        </w:rPr>
      </w:pPr>
    </w:p>
    <w:p w14:paraId="2F8392A4"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RAZVOJ DOGAĐAJA U NUKLEARNOJ NESREĆI </w:t>
      </w:r>
    </w:p>
    <w:p w14:paraId="659D72EB"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lastRenderedPageBreak/>
        <w:t>Nesreće u nuklearnim elektranama mogu nastupiti kao rezultat kvarova ili ljudskih pogrešaka, a mogu biti prouzročene i vanjskim utjecajima kao što su potres, poplava, ekstremne meteorološke prilike ili teroristički napad. Jednostruki kvar ili ljudska pogreška u pravilu neće prouzročiti ozbiljniju nesreću s ispuštanjem radioaktivnosti u okoliš. Da bi do takve nesreće došlo, uz navedene uzroke je nužan istovremeni otkaz više sigurnosnih sustava. Nuklearne nesreće tijekom kojih bi se ispustile najveće količine radioaktivnog materijala su nesreće u kojima bi došlo do oštećenja jezgre reaktora, gubitka integriteta primarnog kruga, a odmah potom do otkaza ili zaobilaženja (bypass) zaštitne zgrade.</w:t>
      </w:r>
    </w:p>
    <w:p w14:paraId="644E9D4D"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Dođe li do ispuštanja radioaktivne materije u atmosferu formirat će se tzv. radioaktivni oblak, koji će se širiti pod utjecajem vrlo kompleksnih atmosferskih procesa. Ugrubo se može pretpostaviti da će koncentracije radionuklida u prizemnim slojevima atmosfere (a time i posljedice po ljudsko zdravlje) opadati proporcionalno s udaljenosti od nuklearne elektrane. Međutim, ovisno o meteorološkim prilikama može doći do značajnih odstupanja. Ako npr. zbog toplinske energije ispuštena materija dospije u više slojeve atmosfere, može se dogoditi da koncentracije radionuklida na većim udaljenostima budu veće od onih na manjim. </w:t>
      </w:r>
    </w:p>
    <w:p w14:paraId="36F57D72"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Brzina kojom će se ispušteni radioaktivni materijal deponirati na tlo ovisi o karakteristikama materijala, meteorološkim prilikama i karakteristikama tla. Tako se npr. brzina depozicije u slučaju oborina povećava 10 do 100 puta u odnosu na suhe vremenske uvjete. Zbog toga su oborine glavni uzročnik tzv. hot-spotova (mjesta na kojima je razina radioaktivne kontaminacije značajno viša od razine kontaminacije na okolnom području). Radioaktivni materijal deponiran na tlo može se pod utjecajem prirodnih procesa (ponajprije vjetra) ili ljudskih aktivnosti (poljoprivredni radovi, transport i sl.) ponovo emitirati u atmosferu, te se deponirati na novoj lokaciji. Intenzitet takve ponovne emisije osim o uzročniku ovisi i o meteorološkim prilikama te o karakteristikama površine. </w:t>
      </w:r>
    </w:p>
    <w:p w14:paraId="02DA5C87"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Procesi kojima se radioaktivno kontaminira ljudski prehrambeni lanac su složeni. Radioaktivni materijal deponiran na vegetaciju može biti apsorbiran ili ponovo emitiran u atmosferu. Kontaminacija biljaka moguća je i apsorpcijom radionuklida iz tla, bilo da se radi o deponiranim i infiltriranim radionuklidima ili o radionuklidima iz kontaminirane vode za navodnjavanje. Moguć je međutim i obrnut proces, odnosno transport radionuklida iz biljke natrag u tlo. Životinje pak unose radionuklide u organizam udisanjem radioaktivnog oblaka, kao i udisanjem radionuklida koji su bili deponirani pa zatim ponovo emitirani u atmosferu. Kontaminacija životinja moguća je i konzumiranjem kontaminirane hrane i vode. </w:t>
      </w:r>
    </w:p>
    <w:p w14:paraId="0E1C5FEB" w14:textId="55C24820"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Slika 2 daje pojednostavljen prikaz načina ozračenja u slučaju nuklearne nesreće. Dođe li do ispuštanja radioaktivnog materijala iz nuklearne elektrane u atmosferu, stanovništvo će prvotno biti izloženo izravnom zračenju radioaktivnog oblaka, a doći će i do udisanja radioaktivnih čestica i plinova sadržanih u oblaku. U kasnijoj fazi, nakon taloženja čestica na površini i prolaska radioaktivnog oblaka, dominantni načini ozračenja biti će putem izravnog zračenja deponiranog materijala i udisanja ponovo emitiranih čestica. Nadalje, kontaminirana atmosfera, voda i tlo, a time i biljna i životinjska hrana, dovest će do ozračenja putem prehrambenog lanca.</w:t>
      </w:r>
    </w:p>
    <w:p w14:paraId="1955DFC0" w14:textId="1583480D" w:rsidR="001C4BF0" w:rsidRPr="00BF35C9" w:rsidRDefault="001C4BF0" w:rsidP="00850F12">
      <w:pPr>
        <w:pStyle w:val="Bezproreda1"/>
        <w:spacing w:line="360" w:lineRule="auto"/>
        <w:jc w:val="both"/>
        <w:rPr>
          <w:rFonts w:ascii="Times New Roman" w:hAnsi="Times New Roman"/>
          <w:lang w:val="hr-HR"/>
        </w:rPr>
      </w:pPr>
    </w:p>
    <w:p w14:paraId="17850BF2" w14:textId="02C118AB" w:rsidR="001C4BF0" w:rsidRPr="00BF35C9" w:rsidRDefault="001C4BF0" w:rsidP="001C4BF0">
      <w:pPr>
        <w:pStyle w:val="Opisslike"/>
        <w:rPr>
          <w:rFonts w:cs="Times New Roman"/>
        </w:rPr>
      </w:pPr>
      <w:bookmarkStart w:id="431" w:name="_Toc169506843"/>
      <w:r w:rsidRPr="00BF35C9">
        <w:rPr>
          <w:rFonts w:cs="Times New Roman"/>
        </w:rPr>
        <w:t xml:space="preserve">Slika </w:t>
      </w:r>
      <w:r w:rsidRPr="00BF35C9">
        <w:rPr>
          <w:rFonts w:cs="Times New Roman"/>
        </w:rPr>
        <w:fldChar w:fldCharType="begin"/>
      </w:r>
      <w:r w:rsidRPr="00BF35C9">
        <w:rPr>
          <w:rFonts w:cs="Times New Roman"/>
        </w:rPr>
        <w:instrText xml:space="preserve"> SEQ Slika \* ARABIC </w:instrText>
      </w:r>
      <w:r w:rsidRPr="00BF35C9">
        <w:rPr>
          <w:rFonts w:cs="Times New Roman"/>
        </w:rPr>
        <w:fldChar w:fldCharType="separate"/>
      </w:r>
      <w:r w:rsidR="00A6249F">
        <w:rPr>
          <w:rFonts w:cs="Times New Roman"/>
          <w:noProof/>
        </w:rPr>
        <w:t>48</w:t>
      </w:r>
      <w:r w:rsidRPr="00BF35C9">
        <w:rPr>
          <w:rFonts w:cs="Times New Roman"/>
        </w:rPr>
        <w:fldChar w:fldCharType="end"/>
      </w:r>
      <w:r w:rsidRPr="00BF35C9">
        <w:rPr>
          <w:rFonts w:cs="Times New Roman"/>
        </w:rPr>
        <w:t>. Pojednostavljen prikaz načina ozračenja u slučaju nuklearne nesreće</w:t>
      </w:r>
      <w:bookmarkEnd w:id="431"/>
    </w:p>
    <w:p w14:paraId="16B43D25" w14:textId="77777777" w:rsidR="001C4BF0" w:rsidRPr="00BF35C9" w:rsidRDefault="009B1F4F" w:rsidP="001C4BF0">
      <w:pPr>
        <w:pStyle w:val="Bezproreda1"/>
        <w:keepNext/>
        <w:spacing w:line="360" w:lineRule="auto"/>
        <w:jc w:val="center"/>
        <w:rPr>
          <w:rFonts w:ascii="Times New Roman" w:hAnsi="Times New Roman"/>
        </w:rPr>
      </w:pPr>
      <w:r w:rsidRPr="00BF35C9">
        <w:rPr>
          <w:rFonts w:ascii="Times New Roman" w:hAnsi="Times New Roman"/>
          <w:b/>
          <w:bCs/>
          <w:noProof/>
          <w:lang w:val="hr-HR" w:eastAsia="hr-HR"/>
        </w:rPr>
        <w:drawing>
          <wp:inline distT="0" distB="0" distL="0" distR="0" wp14:anchorId="47AC304E" wp14:editId="784BB7A0">
            <wp:extent cx="4667250" cy="1898650"/>
            <wp:effectExtent l="0" t="0" r="0" b="0"/>
            <wp:docPr id="159" name="Picture 147"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3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667250" cy="1898650"/>
                    </a:xfrm>
                    <a:prstGeom prst="rect">
                      <a:avLst/>
                    </a:prstGeom>
                    <a:noFill/>
                    <a:ln>
                      <a:noFill/>
                    </a:ln>
                  </pic:spPr>
                </pic:pic>
              </a:graphicData>
            </a:graphic>
          </wp:inline>
        </w:drawing>
      </w:r>
    </w:p>
    <w:p w14:paraId="34B3475B"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Ozračenje ljudskog tkiva ili organa može prouzročiti odumiranje stanica u tolikoj mjeri da će funkcija tkiva/organa biti ugrožena. Učinke takve vrste se naziva determinističkim. Oni će se pojaviti samo ukoliko je primljena doza iznad granične vrijednosti, a biti će to izraženiji (ozbiljniji) što je doza veća. Granične vrijednosti se razlikuju u ovisnosti o tkivu/organu i kreću se u rasponu od jednog do nekoliko greja (Gy). Radi se, dakle, o izuzetno visokim dozama zračenja, koje uz to moraju biti primljene u kratkom vremenskom intervalu. </w:t>
      </w:r>
    </w:p>
    <w:p w14:paraId="5CC54D84"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Ozračenje osim odumiranja može uzrokovati i promjene na stanicama nakon kojih će one zadržati sposobnost dijeljenja. Izmijenjena stanica nakon latentnog perioda može postati karcinomska (ukoliko je tjelesna) ili prouzročiti nasljedne promjene (ukoliko je spolna). Takvi učinci ozračenja se nazivaju stohastičkim. Vjerojatnost pojave stohastičkih učinaka je proporcionalna primljenoj dozi ionizirajućeg zračenja, dok je njihova ozbiljnost neovisna o dozi. Postojanje granične vrijednosti (donjeg praga) za pojavu stohastičkih učinaka nije dokazano. </w:t>
      </w:r>
    </w:p>
    <w:p w14:paraId="183BAA88"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Najteži oblici nuklearnih nesreća mogu prouzročiti determinističke učinke (ozlijede i gubitke života) već u prvim satima nakon ispuštanja, i to na udaljenostima do oko 5 km od postrojenja. Na većim udaljenostima se pojavljuju isključivo stohastički učinci. Na udaljenostima do približno 30 km udisanje radioaktivnog materijala može znatno povećati rizik obolijevanja od karcinoma, a taj rizik može biti neprihvatljiv i na udaljenostima većim od 100 km. </w:t>
      </w:r>
    </w:p>
    <w:p w14:paraId="4409D442"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Važno je naglasiti da uz učinke ionizirajućeg zračenja na ljudsko zdravlje nesreće u nuklearnim elektranama mogu prouzročiti ozbiljne ekonomske, psihološke i socijalne učinke, kao i štetne učinke u okolišu.</w:t>
      </w:r>
    </w:p>
    <w:p w14:paraId="381E09C7" w14:textId="77777777" w:rsidR="001C4BF0" w:rsidRPr="00BF35C9" w:rsidRDefault="001C4BF0" w:rsidP="00850F12">
      <w:pPr>
        <w:pStyle w:val="Bezproreda1"/>
        <w:spacing w:line="360" w:lineRule="auto"/>
        <w:jc w:val="both"/>
        <w:rPr>
          <w:rFonts w:ascii="Times New Roman" w:hAnsi="Times New Roman"/>
          <w:lang w:val="hr-HR"/>
        </w:rPr>
      </w:pPr>
    </w:p>
    <w:p w14:paraId="4820D24D" w14:textId="673D5CCD"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ODGOVOR NA NUKLEARNU NESREĆU </w:t>
      </w:r>
    </w:p>
    <w:p w14:paraId="2E30A426"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Odgovor na nuklearnu nesreću podrazumijeva poduzimanje mjera za ublažavanje posljedica za ljudski život i zdravlje, okoliš i imovinu te stvaranje preduvjeta za nastavak normalnih socijalnih i ekonomskih aktivnosti. </w:t>
      </w:r>
      <w:r w:rsidRPr="00BF35C9">
        <w:rPr>
          <w:rFonts w:ascii="Times New Roman" w:hAnsi="Times New Roman"/>
          <w:i/>
          <w:iCs/>
          <w:lang w:val="hr-HR"/>
        </w:rPr>
        <w:t>Primjeri mjera koje se poduzima u okviru odgovorna na nuklearnu nesreću su:</w:t>
      </w:r>
      <w:r w:rsidRPr="00BF35C9">
        <w:rPr>
          <w:rFonts w:ascii="Times New Roman" w:hAnsi="Times New Roman"/>
          <w:lang w:val="hr-HR"/>
        </w:rPr>
        <w:t xml:space="preserve"> </w:t>
      </w:r>
    </w:p>
    <w:p w14:paraId="1B1606EC" w14:textId="77777777" w:rsidR="00B55614" w:rsidRPr="00BF35C9" w:rsidRDefault="00B55614" w:rsidP="00850F12">
      <w:pPr>
        <w:pStyle w:val="Bezproreda1"/>
        <w:numPr>
          <w:ilvl w:val="0"/>
          <w:numId w:val="59"/>
        </w:numPr>
        <w:spacing w:line="360" w:lineRule="auto"/>
        <w:jc w:val="both"/>
        <w:rPr>
          <w:rFonts w:ascii="Times New Roman" w:hAnsi="Times New Roman"/>
          <w:lang w:val="hr-HR"/>
        </w:rPr>
      </w:pPr>
      <w:r w:rsidRPr="00BF35C9">
        <w:rPr>
          <w:rFonts w:ascii="Times New Roman" w:hAnsi="Times New Roman"/>
          <w:bCs/>
          <w:lang w:val="hr-HR"/>
        </w:rPr>
        <w:lastRenderedPageBreak/>
        <w:t>evakuacija</w:t>
      </w:r>
      <w:r w:rsidRPr="00BF35C9">
        <w:rPr>
          <w:rFonts w:ascii="Times New Roman" w:hAnsi="Times New Roman"/>
          <w:lang w:val="hr-HR"/>
        </w:rPr>
        <w:t xml:space="preserve"> (kontrolirano i brzo izmiještanje stanovništva iz potencijalno ugroženog područja na kraći period), </w:t>
      </w:r>
    </w:p>
    <w:p w14:paraId="3714394B" w14:textId="77777777" w:rsidR="00B55614" w:rsidRPr="00BF35C9" w:rsidRDefault="00B55614" w:rsidP="00850F12">
      <w:pPr>
        <w:pStyle w:val="Bezproreda1"/>
        <w:numPr>
          <w:ilvl w:val="0"/>
          <w:numId w:val="59"/>
        </w:numPr>
        <w:spacing w:line="360" w:lineRule="auto"/>
        <w:jc w:val="both"/>
        <w:rPr>
          <w:rFonts w:ascii="Times New Roman" w:hAnsi="Times New Roman"/>
          <w:lang w:val="hr-HR"/>
        </w:rPr>
      </w:pPr>
      <w:r w:rsidRPr="00BF35C9">
        <w:rPr>
          <w:rFonts w:ascii="Times New Roman" w:hAnsi="Times New Roman"/>
          <w:bCs/>
          <w:lang w:val="hr-HR"/>
        </w:rPr>
        <w:t xml:space="preserve">zaklanjanje </w:t>
      </w:r>
      <w:r w:rsidRPr="00BF35C9">
        <w:rPr>
          <w:rFonts w:ascii="Times New Roman" w:hAnsi="Times New Roman"/>
          <w:lang w:val="hr-HR"/>
        </w:rPr>
        <w:t xml:space="preserve">(zadržavanje stanovništva u zatvorenim prostorima, najčešće u trajanju do 24 sata), </w:t>
      </w:r>
    </w:p>
    <w:p w14:paraId="1DE6B682" w14:textId="77777777" w:rsidR="00B55614" w:rsidRPr="00BF35C9" w:rsidRDefault="00B55614" w:rsidP="00850F12">
      <w:pPr>
        <w:pStyle w:val="Bezproreda1"/>
        <w:numPr>
          <w:ilvl w:val="0"/>
          <w:numId w:val="59"/>
        </w:numPr>
        <w:spacing w:line="360" w:lineRule="auto"/>
        <w:jc w:val="both"/>
        <w:rPr>
          <w:rFonts w:ascii="Times New Roman" w:hAnsi="Times New Roman"/>
          <w:lang w:val="hr-HR"/>
        </w:rPr>
      </w:pPr>
      <w:r w:rsidRPr="00BF35C9">
        <w:rPr>
          <w:rFonts w:ascii="Times New Roman" w:hAnsi="Times New Roman"/>
          <w:bCs/>
          <w:lang w:val="hr-HR"/>
        </w:rPr>
        <w:t>profilaksa stabilnim jodom</w:t>
      </w:r>
      <w:r w:rsidRPr="00BF35C9">
        <w:rPr>
          <w:rFonts w:ascii="Times New Roman" w:hAnsi="Times New Roman"/>
          <w:lang w:val="hr-HR"/>
        </w:rPr>
        <w:t xml:space="preserve"> (zasićenje štitnjače stabilnim jodom kako bi se smanjilo ili onemogućilo vezanje radioaktivnog joda), </w:t>
      </w:r>
    </w:p>
    <w:p w14:paraId="36F45EE9" w14:textId="77777777" w:rsidR="00B55614" w:rsidRPr="00BF35C9" w:rsidRDefault="00B55614" w:rsidP="00850F12">
      <w:pPr>
        <w:pStyle w:val="Bezproreda1"/>
        <w:numPr>
          <w:ilvl w:val="0"/>
          <w:numId w:val="59"/>
        </w:numPr>
        <w:spacing w:line="360" w:lineRule="auto"/>
        <w:jc w:val="both"/>
        <w:rPr>
          <w:rFonts w:ascii="Times New Roman" w:hAnsi="Times New Roman"/>
          <w:lang w:val="hr-HR"/>
        </w:rPr>
      </w:pPr>
      <w:r w:rsidRPr="00BF35C9">
        <w:rPr>
          <w:rFonts w:ascii="Times New Roman" w:hAnsi="Times New Roman"/>
          <w:bCs/>
          <w:lang w:val="hr-HR"/>
        </w:rPr>
        <w:t>preseljenje</w:t>
      </w:r>
      <w:r w:rsidRPr="00BF35C9">
        <w:rPr>
          <w:rFonts w:ascii="Times New Roman" w:hAnsi="Times New Roman"/>
          <w:lang w:val="hr-HR"/>
        </w:rPr>
        <w:t xml:space="preserve"> (kontrolirano izmiještanje stanovništva iz ugroženog područja na dulji period ili trajno), </w:t>
      </w:r>
    </w:p>
    <w:p w14:paraId="57E9E7A3" w14:textId="77777777" w:rsidR="00B55614" w:rsidRPr="00BF35C9" w:rsidRDefault="00B55614" w:rsidP="00850F12">
      <w:pPr>
        <w:pStyle w:val="Bezproreda1"/>
        <w:numPr>
          <w:ilvl w:val="0"/>
          <w:numId w:val="59"/>
        </w:numPr>
        <w:spacing w:line="360" w:lineRule="auto"/>
        <w:jc w:val="both"/>
        <w:rPr>
          <w:rFonts w:ascii="Times New Roman" w:hAnsi="Times New Roman"/>
          <w:lang w:val="hr-HR"/>
        </w:rPr>
      </w:pPr>
      <w:r w:rsidRPr="00BF35C9">
        <w:rPr>
          <w:rFonts w:ascii="Times New Roman" w:hAnsi="Times New Roman"/>
          <w:bCs/>
          <w:lang w:val="hr-HR"/>
        </w:rPr>
        <w:t>mjere za smanjenje razine kontaminacije u poljoprivrednim proizvodima</w:t>
      </w:r>
      <w:r w:rsidRPr="00BF35C9">
        <w:rPr>
          <w:rFonts w:ascii="Times New Roman" w:hAnsi="Times New Roman"/>
          <w:lang w:val="hr-HR"/>
        </w:rPr>
        <w:t xml:space="preserve">, </w:t>
      </w:r>
    </w:p>
    <w:p w14:paraId="43682DA2" w14:textId="77777777" w:rsidR="00B55614" w:rsidRPr="00BF35C9" w:rsidRDefault="00B55614" w:rsidP="00850F12">
      <w:pPr>
        <w:pStyle w:val="Bezproreda1"/>
        <w:numPr>
          <w:ilvl w:val="0"/>
          <w:numId w:val="59"/>
        </w:numPr>
        <w:spacing w:line="360" w:lineRule="auto"/>
        <w:jc w:val="both"/>
        <w:rPr>
          <w:rFonts w:ascii="Times New Roman" w:hAnsi="Times New Roman"/>
          <w:lang w:val="hr-HR"/>
        </w:rPr>
      </w:pPr>
      <w:r w:rsidRPr="00BF35C9">
        <w:rPr>
          <w:rFonts w:ascii="Times New Roman" w:hAnsi="Times New Roman"/>
          <w:bCs/>
          <w:lang w:val="hr-HR"/>
        </w:rPr>
        <w:t>ograničenja konzumacije</w:t>
      </w:r>
      <w:r w:rsidRPr="00BF35C9">
        <w:rPr>
          <w:rFonts w:ascii="Times New Roman" w:hAnsi="Times New Roman"/>
          <w:lang w:val="hr-HR"/>
        </w:rPr>
        <w:t xml:space="preserve"> i distribucije potencijalno kontaminirane hrane, mlijeka i hrane za životinje, </w:t>
      </w:r>
    </w:p>
    <w:p w14:paraId="0EAB7C64" w14:textId="77777777" w:rsidR="00B55614" w:rsidRPr="00BF35C9" w:rsidRDefault="00B55614" w:rsidP="00850F12">
      <w:pPr>
        <w:pStyle w:val="Bezproreda1"/>
        <w:numPr>
          <w:ilvl w:val="0"/>
          <w:numId w:val="59"/>
        </w:numPr>
        <w:spacing w:line="360" w:lineRule="auto"/>
        <w:jc w:val="both"/>
        <w:rPr>
          <w:rFonts w:ascii="Times New Roman" w:hAnsi="Times New Roman"/>
          <w:lang w:val="hr-HR"/>
        </w:rPr>
      </w:pPr>
      <w:r w:rsidRPr="00BF35C9">
        <w:rPr>
          <w:rFonts w:ascii="Times New Roman" w:hAnsi="Times New Roman"/>
          <w:bCs/>
          <w:lang w:val="hr-HR"/>
        </w:rPr>
        <w:t xml:space="preserve">dekontaminacija </w:t>
      </w:r>
      <w:r w:rsidRPr="00BF35C9">
        <w:rPr>
          <w:rFonts w:ascii="Times New Roman" w:hAnsi="Times New Roman"/>
          <w:lang w:val="hr-HR"/>
        </w:rPr>
        <w:t xml:space="preserve">stanovništva, sudionika odgovora, objekata, otvorenih površina i dr., </w:t>
      </w:r>
    </w:p>
    <w:p w14:paraId="63CFC851" w14:textId="77777777" w:rsidR="00B55614" w:rsidRPr="00BF35C9" w:rsidRDefault="00B55614" w:rsidP="00850F12">
      <w:pPr>
        <w:pStyle w:val="Bezproreda1"/>
        <w:numPr>
          <w:ilvl w:val="0"/>
          <w:numId w:val="59"/>
        </w:numPr>
        <w:spacing w:line="360" w:lineRule="auto"/>
        <w:jc w:val="both"/>
        <w:rPr>
          <w:rFonts w:ascii="Times New Roman" w:hAnsi="Times New Roman"/>
          <w:lang w:val="hr-HR"/>
        </w:rPr>
      </w:pPr>
      <w:r w:rsidRPr="00BF35C9">
        <w:rPr>
          <w:rFonts w:ascii="Times New Roman" w:hAnsi="Times New Roman"/>
          <w:bCs/>
          <w:lang w:val="hr-HR"/>
        </w:rPr>
        <w:t>kontrola pristupa</w:t>
      </w:r>
      <w:r w:rsidRPr="00BF35C9">
        <w:rPr>
          <w:rFonts w:ascii="Times New Roman" w:hAnsi="Times New Roman"/>
          <w:lang w:val="hr-HR"/>
        </w:rPr>
        <w:t xml:space="preserve"> u ugrožena područja i </w:t>
      </w:r>
    </w:p>
    <w:p w14:paraId="3544A9E9" w14:textId="77777777" w:rsidR="00B55614" w:rsidRPr="00BF35C9" w:rsidRDefault="00B55614" w:rsidP="00850F12">
      <w:pPr>
        <w:pStyle w:val="Bezproreda1"/>
        <w:numPr>
          <w:ilvl w:val="0"/>
          <w:numId w:val="59"/>
        </w:numPr>
        <w:spacing w:line="360" w:lineRule="auto"/>
        <w:jc w:val="both"/>
        <w:rPr>
          <w:rFonts w:ascii="Times New Roman" w:hAnsi="Times New Roman"/>
          <w:lang w:val="hr-HR"/>
        </w:rPr>
      </w:pPr>
      <w:r w:rsidRPr="00BF35C9">
        <w:rPr>
          <w:rFonts w:ascii="Times New Roman" w:hAnsi="Times New Roman"/>
          <w:bCs/>
          <w:lang w:val="hr-HR"/>
        </w:rPr>
        <w:t>pojačani nadzor</w:t>
      </w:r>
      <w:r w:rsidRPr="00BF35C9">
        <w:rPr>
          <w:rFonts w:ascii="Times New Roman" w:hAnsi="Times New Roman"/>
          <w:lang w:val="hr-HR"/>
        </w:rPr>
        <w:t xml:space="preserve"> prekograničnog prometa ljudi i roba. </w:t>
      </w:r>
    </w:p>
    <w:p w14:paraId="26372B5C" w14:textId="77777777" w:rsidR="00B55614" w:rsidRPr="00BF35C9" w:rsidRDefault="00B55614" w:rsidP="00850F12">
      <w:pPr>
        <w:pStyle w:val="Bezproreda1"/>
        <w:spacing w:line="360" w:lineRule="auto"/>
        <w:jc w:val="both"/>
        <w:rPr>
          <w:rFonts w:ascii="Times New Roman" w:hAnsi="Times New Roman"/>
          <w:lang w:val="hr-HR"/>
        </w:rPr>
      </w:pPr>
    </w:p>
    <w:p w14:paraId="2D87287D"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Osnovna načela kojih se potrebno pridržavati u odgovoru na nuklearnu nesreću su:</w:t>
      </w:r>
    </w:p>
    <w:p w14:paraId="35290280"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(1) načelo opravdanosti i </w:t>
      </w:r>
    </w:p>
    <w:p w14:paraId="0151C018"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(2) načelo optimizacije. </w:t>
      </w:r>
    </w:p>
    <w:p w14:paraId="38431928" w14:textId="77777777" w:rsidR="00B55614" w:rsidRPr="00BF35C9" w:rsidRDefault="00B55614" w:rsidP="00850F12">
      <w:pPr>
        <w:pStyle w:val="Bezproreda1"/>
        <w:spacing w:line="360" w:lineRule="auto"/>
        <w:jc w:val="both"/>
        <w:rPr>
          <w:rFonts w:ascii="Times New Roman" w:hAnsi="Times New Roman"/>
          <w:lang w:val="hr-HR"/>
        </w:rPr>
      </w:pPr>
    </w:p>
    <w:p w14:paraId="0128F578"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Ona su vezana uz činjenicu da svaka mjera uz pozitivne učinke (misli se ponajprije na sprječavanje ozračenja ili smanjenje primljenih doza) nužno donosi i negativne učinke (gospodarske, socijalne i druge). Prema načelu opravdanosti, u odgovoru se poduzimaju samo one mjere za koje se ocjenjuje da će pozitivni učinci biti veći od negativnih, odnosno koristi veće od šteta. Načelo optimizacije kaže da je način provedbe, opseg i trajanje pojedine mjere nužno optimizirati u cilju postizanja što je moguće veće neto koristi. </w:t>
      </w:r>
    </w:p>
    <w:p w14:paraId="1B5DA4AF"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Primjena načela opravdanosti osigurava se uspostavljanjem jasnih kriterija za poduzimanje pojedine mjere. Tako je npr. evakuaciju ili zaklanjanje stanovništva opravdano poduzeti samo ukoliko se sedmodnevna efektivna doza procjenjuje na više od 100 mSv. Profilaksu stabilnim jodom će se primijeniti ukoliko se sedmodnevna ekvivalentna doza na štitnjaču procjenjuje na više od 50 mSv, a preseljenja stanovništva će se organizirati ako se godišnja efektivna doza procjenjuje na više od 100 mSv. Pridržavanje načela optimizacije osigurava se na način da se tijekom nesreće periodički procjenjuje učinak poduzetih mjera. Ovisno o dobivenim rezultatima, mjerama se može produljiti primjena, a mogu se i ojačati, proširiti, ublažiti ili ukinuti.</w:t>
      </w:r>
    </w:p>
    <w:p w14:paraId="728387DE"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Zbog složenosti mjera i zbog potrebe njihove brze provedbe zadovoljavajući odgovor na nuklearnu nesreću nije moguć bez kvalitetne pripreme. U cilju sistematiziranja priprema za poduzimanje mjera uspostavljaju se tzv. planske zone i udaljenosti. Tako je na primjer u Hrvatskoj u svrhu pripreme za nesreće u NE Krško uspostavljena (među ostalim) zona za planiranje hitnih mjera zaštite (UPZ). Riječ </w:t>
      </w:r>
      <w:r w:rsidRPr="00BF35C9">
        <w:rPr>
          <w:rFonts w:ascii="Times New Roman" w:hAnsi="Times New Roman"/>
          <w:lang w:val="hr-HR"/>
        </w:rPr>
        <w:lastRenderedPageBreak/>
        <w:t>je o hrvatskom teritoriju unutar polumjera 20 km od NE Krško, na kojemu se provode opsežne pripreme kako bi se omogućilo obavještavanje stanovništva i pokretanje hitnih zaštitnih i drugih mjera unutar jednog sata od proglašenja tzv. opće opasnosti u nuklearnoj elektrani.</w:t>
      </w:r>
    </w:p>
    <w:p w14:paraId="3B004121" w14:textId="77777777" w:rsidR="00B55614" w:rsidRPr="00BF35C9" w:rsidRDefault="00B55614" w:rsidP="00850F12">
      <w:pPr>
        <w:pStyle w:val="Bezproreda"/>
        <w:spacing w:line="360" w:lineRule="auto"/>
        <w:rPr>
          <w:rFonts w:ascii="Times New Roman" w:hAnsi="Times New Roman"/>
        </w:rPr>
      </w:pPr>
    </w:p>
    <w:p w14:paraId="13CF5965" w14:textId="77777777" w:rsidR="00B55614" w:rsidRPr="00BF35C9" w:rsidRDefault="00B55614" w:rsidP="00850F12">
      <w:pPr>
        <w:pStyle w:val="Bezproreda"/>
        <w:spacing w:line="360" w:lineRule="auto"/>
        <w:rPr>
          <w:rFonts w:ascii="Times New Roman" w:hAnsi="Times New Roman"/>
        </w:rPr>
      </w:pPr>
      <w:r w:rsidRPr="00BF35C9">
        <w:rPr>
          <w:rFonts w:ascii="Times New Roman" w:hAnsi="Times New Roman"/>
        </w:rPr>
        <w:t>DOSADAŠNJA ISKUSTVA S NUKLEARNIM NESREĆAMA</w:t>
      </w:r>
    </w:p>
    <w:p w14:paraId="14A53955" w14:textId="4E9C7B41"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Iskustva prikupljena u tri nuklearne nesreće su od posebnog značaja. Riječ je o nesrećama u nuklearnim elektranama Otok tri milje, Černobil i Fukushima Daiichi. Nesreća u nuklearnoj elektrani Otok tri milje nije rezultirala s ozbiljnijim ispuštanjem radioaktivnih tvari, ali je prouzročila značajne posljedice unutar nuklearne industrije. Tijekom nesreće u nuklearnoj elektrani Černobil uočen je čitav niz slabih točaka u odgovoru na taj događaj, pa su predložena i provedena značajna unaprjeđenja. Nesreća u Fukushimi je među ostalim pokazala da pomaci nakon Černobilske nesreće nisu bili dovoljni. </w:t>
      </w:r>
      <w:r w:rsidRPr="00BF35C9">
        <w:rPr>
          <w:rFonts w:ascii="Times New Roman" w:hAnsi="Times New Roman"/>
          <w:bCs/>
          <w:lang w:val="hr-HR"/>
        </w:rPr>
        <w:t>Sve tri nesreće detaljno su opisane u Procj</w:t>
      </w:r>
      <w:r w:rsidR="001C4BF0" w:rsidRPr="00BF35C9">
        <w:rPr>
          <w:rFonts w:ascii="Times New Roman" w:hAnsi="Times New Roman"/>
          <w:bCs/>
          <w:lang w:val="hr-HR"/>
        </w:rPr>
        <w:t>eni rizika od katastrofa RH-a</w:t>
      </w:r>
      <w:r w:rsidRPr="00BF35C9">
        <w:rPr>
          <w:rFonts w:ascii="Times New Roman" w:hAnsi="Times New Roman"/>
          <w:bCs/>
          <w:lang w:val="hr-HR"/>
        </w:rPr>
        <w:t>.</w:t>
      </w:r>
    </w:p>
    <w:p w14:paraId="7136427C" w14:textId="77777777" w:rsidR="001C4BF0" w:rsidRPr="00BF35C9" w:rsidRDefault="001C4BF0" w:rsidP="00850F12">
      <w:pPr>
        <w:pStyle w:val="Bezproreda1"/>
        <w:spacing w:line="360" w:lineRule="auto"/>
        <w:jc w:val="both"/>
        <w:rPr>
          <w:rFonts w:ascii="Times New Roman" w:hAnsi="Times New Roman"/>
          <w:b/>
          <w:bCs/>
          <w:lang w:val="hr-HR"/>
        </w:rPr>
      </w:pPr>
    </w:p>
    <w:p w14:paraId="219529DA" w14:textId="34DA2681" w:rsidR="00B55614" w:rsidRPr="00BF35C9" w:rsidRDefault="00C754C1" w:rsidP="001C4BF0">
      <w:pPr>
        <w:pStyle w:val="Naslov3"/>
      </w:pPr>
      <w:bookmarkStart w:id="432" w:name="_Toc169261076"/>
      <w:r>
        <w:t>5.7</w:t>
      </w:r>
      <w:r w:rsidR="001C4BF0" w:rsidRPr="00BF35C9">
        <w:t>.</w:t>
      </w:r>
      <w:r w:rsidR="00E25C82">
        <w:t>2</w:t>
      </w:r>
      <w:r w:rsidR="001C4BF0" w:rsidRPr="00BF35C9">
        <w:t xml:space="preserve">. </w:t>
      </w:r>
      <w:r w:rsidR="00B55614" w:rsidRPr="00BF35C9">
        <w:t>Uzrok</w:t>
      </w:r>
      <w:bookmarkEnd w:id="432"/>
      <w:r w:rsidR="00B55614" w:rsidRPr="00BF35C9">
        <w:t xml:space="preserve"> </w:t>
      </w:r>
    </w:p>
    <w:p w14:paraId="72735DF8"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Uzrok ispuštanja radioaktivnih tvari u okoliš elektrane uzrokovao je gubitak svih vanjskih i vlastitih izvora napajanja, pregrijavanja i oštećenja reaktorske jezgre i u konačnici kontroliranog (kroz filtre), odnosno nekontroliranog (bez filtra) ispuštanja radioaktivnih tvari iz zaštitne zgrade u okoliš.</w:t>
      </w:r>
    </w:p>
    <w:p w14:paraId="4EE8E1C3"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Nuklearne elektrane Krško i Pakš predstavljaju petu kategoriju pripravnosti za izvanredni događaj za Republiku Hrvatsku. Ostale nuklearne elektrane u svijetu predstavljaju četvrtu kategoriju pripravnosti za izvanredni događaj. Za nuklearne elektrane udaljenije od 300 km međunarodne preporuke ne predlažu uspostavu zona pripravnosti. U slučaju izvanrednog događaja u nuklearnoj elektrani koja nije Nuklearna elektrana Krško ili Nuklearna elektrana Pakš, ne očekuje se da bi stanovništvo Republike Hrvatske moglo biti ozračeno iznad godišnjih granica niti da bi moglo dići do ograničenja upotrebe proizvoda, uključujući i poljoprivredne proizvode.</w:t>
      </w:r>
    </w:p>
    <w:p w14:paraId="5729DA9E" w14:textId="77777777" w:rsidR="00B55614" w:rsidRPr="00BF35C9" w:rsidRDefault="00B55614" w:rsidP="00850F12">
      <w:pPr>
        <w:pStyle w:val="Bezproreda1"/>
        <w:spacing w:line="360" w:lineRule="auto"/>
        <w:jc w:val="both"/>
        <w:rPr>
          <w:rFonts w:ascii="Times New Roman" w:hAnsi="Times New Roman"/>
          <w:lang w:val="hr-HR"/>
        </w:rPr>
      </w:pPr>
    </w:p>
    <w:p w14:paraId="7A999FF3" w14:textId="77777777" w:rsidR="003E0BC6" w:rsidRDefault="003E0BC6" w:rsidP="00850F12">
      <w:pPr>
        <w:pStyle w:val="Bezproreda1"/>
        <w:spacing w:line="360" w:lineRule="auto"/>
        <w:jc w:val="both"/>
        <w:rPr>
          <w:rFonts w:ascii="Times New Roman" w:hAnsi="Times New Roman"/>
          <w:b/>
          <w:bCs/>
          <w:lang w:val="hr-HR"/>
        </w:rPr>
      </w:pPr>
    </w:p>
    <w:p w14:paraId="1E42EB48" w14:textId="77777777" w:rsidR="003E0BC6" w:rsidRDefault="003E0BC6" w:rsidP="00850F12">
      <w:pPr>
        <w:pStyle w:val="Bezproreda1"/>
        <w:spacing w:line="360" w:lineRule="auto"/>
        <w:jc w:val="both"/>
        <w:rPr>
          <w:rFonts w:ascii="Times New Roman" w:hAnsi="Times New Roman"/>
          <w:b/>
          <w:bCs/>
          <w:lang w:val="hr-HR"/>
        </w:rPr>
      </w:pPr>
    </w:p>
    <w:p w14:paraId="7BB4C4FF" w14:textId="729A2323" w:rsidR="00B55614" w:rsidRPr="00BF35C9" w:rsidRDefault="00B55614" w:rsidP="00850F12">
      <w:pPr>
        <w:pStyle w:val="Bezproreda1"/>
        <w:spacing w:line="360" w:lineRule="auto"/>
        <w:jc w:val="both"/>
        <w:rPr>
          <w:rFonts w:ascii="Times New Roman" w:hAnsi="Times New Roman"/>
          <w:b/>
          <w:bCs/>
          <w:lang w:val="hr-HR"/>
        </w:rPr>
      </w:pPr>
      <w:r w:rsidRPr="00BF35C9">
        <w:rPr>
          <w:rFonts w:ascii="Times New Roman" w:hAnsi="Times New Roman"/>
          <w:b/>
          <w:bCs/>
          <w:lang w:val="hr-HR"/>
        </w:rPr>
        <w:t>DOGAĐAJ  u NE Krško</w:t>
      </w:r>
    </w:p>
    <w:p w14:paraId="1A16F4DF" w14:textId="4FF2D4B9" w:rsidR="001C4BF0" w:rsidRPr="00BF35C9" w:rsidRDefault="001C4BF0" w:rsidP="001C4BF0">
      <w:pPr>
        <w:pStyle w:val="Opisslike"/>
        <w:rPr>
          <w:rFonts w:cs="Times New Roman"/>
        </w:rPr>
      </w:pPr>
      <w:bookmarkStart w:id="433" w:name="_Toc169506844"/>
      <w:r w:rsidRPr="00BF35C9">
        <w:rPr>
          <w:rFonts w:cs="Times New Roman"/>
        </w:rPr>
        <w:t xml:space="preserve">Slika </w:t>
      </w:r>
      <w:r w:rsidRPr="00BF35C9">
        <w:rPr>
          <w:rFonts w:cs="Times New Roman"/>
        </w:rPr>
        <w:fldChar w:fldCharType="begin"/>
      </w:r>
      <w:r w:rsidRPr="00BF35C9">
        <w:rPr>
          <w:rFonts w:cs="Times New Roman"/>
        </w:rPr>
        <w:instrText xml:space="preserve"> SEQ Slika \* ARABIC </w:instrText>
      </w:r>
      <w:r w:rsidRPr="00BF35C9">
        <w:rPr>
          <w:rFonts w:cs="Times New Roman"/>
        </w:rPr>
        <w:fldChar w:fldCharType="separate"/>
      </w:r>
      <w:r w:rsidR="00A6249F">
        <w:rPr>
          <w:rFonts w:cs="Times New Roman"/>
          <w:noProof/>
        </w:rPr>
        <w:t>49</w:t>
      </w:r>
      <w:r w:rsidRPr="00BF35C9">
        <w:rPr>
          <w:rFonts w:cs="Times New Roman"/>
        </w:rPr>
        <w:fldChar w:fldCharType="end"/>
      </w:r>
      <w:r w:rsidRPr="00BF35C9">
        <w:rPr>
          <w:rFonts w:cs="Times New Roman"/>
        </w:rPr>
        <w:t>. Zona EPD oko Nuklearne elektrane Krško, u kojoj se nalazi i Grad Lepoglava</w:t>
      </w:r>
      <w:bookmarkEnd w:id="433"/>
    </w:p>
    <w:p w14:paraId="7C98D332" w14:textId="77777777" w:rsidR="001C4BF0" w:rsidRPr="00BF35C9" w:rsidRDefault="001C4BF0" w:rsidP="00850F12">
      <w:pPr>
        <w:pStyle w:val="Bezproreda1"/>
        <w:spacing w:line="360" w:lineRule="auto"/>
        <w:jc w:val="both"/>
        <w:rPr>
          <w:rFonts w:ascii="Times New Roman" w:hAnsi="Times New Roman"/>
          <w:b/>
          <w:bCs/>
          <w:lang w:val="hr-HR"/>
        </w:rPr>
      </w:pPr>
    </w:p>
    <w:p w14:paraId="25463074" w14:textId="77777777" w:rsidR="001C4BF0" w:rsidRPr="00BF35C9" w:rsidRDefault="009B1F4F" w:rsidP="001C4BF0">
      <w:pPr>
        <w:pStyle w:val="Bezproreda1"/>
        <w:keepNext/>
        <w:spacing w:line="360" w:lineRule="auto"/>
        <w:jc w:val="center"/>
        <w:rPr>
          <w:rFonts w:ascii="Times New Roman" w:hAnsi="Times New Roman"/>
        </w:rPr>
      </w:pPr>
      <w:r w:rsidRPr="00BF35C9">
        <w:rPr>
          <w:rFonts w:ascii="Times New Roman" w:hAnsi="Times New Roman"/>
          <w:noProof/>
          <w:lang w:val="hr-HR" w:eastAsia="hr-HR"/>
        </w:rPr>
        <w:lastRenderedPageBreak/>
        <w:drawing>
          <wp:inline distT="0" distB="0" distL="0" distR="0" wp14:anchorId="33C601D2" wp14:editId="7AF44F2A">
            <wp:extent cx="4054017" cy="3187187"/>
            <wp:effectExtent l="0" t="0" r="3810" b="0"/>
            <wp:docPr id="160" name="Slika 204" descr="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04" descr="343"/>
                    <pic:cNvPicPr>
                      <a:picLocks noChangeAspect="1" noChangeArrowheads="1"/>
                    </pic:cNvPicPr>
                  </pic:nvPicPr>
                  <pic:blipFill rotWithShape="1">
                    <a:blip r:embed="rId162">
                      <a:extLst>
                        <a:ext uri="{28A0092B-C50C-407E-A947-70E740481C1C}">
                          <a14:useLocalDpi xmlns:a14="http://schemas.microsoft.com/office/drawing/2010/main" val="0"/>
                        </a:ext>
                      </a:extLst>
                    </a:blip>
                    <a:srcRect l="1" t="1" r="1918" b="11738"/>
                    <a:stretch/>
                  </pic:blipFill>
                  <pic:spPr bwMode="auto">
                    <a:xfrm>
                      <a:off x="0" y="0"/>
                      <a:ext cx="4054017" cy="3187187"/>
                    </a:xfrm>
                    <a:prstGeom prst="rect">
                      <a:avLst/>
                    </a:prstGeom>
                    <a:noFill/>
                    <a:ln>
                      <a:noFill/>
                    </a:ln>
                    <a:extLst>
                      <a:ext uri="{53640926-AAD7-44D8-BBD7-CCE9431645EC}">
                        <a14:shadowObscured xmlns:a14="http://schemas.microsoft.com/office/drawing/2010/main"/>
                      </a:ext>
                    </a:extLst>
                  </pic:spPr>
                </pic:pic>
              </a:graphicData>
            </a:graphic>
          </wp:inline>
        </w:drawing>
      </w:r>
    </w:p>
    <w:p w14:paraId="00839180" w14:textId="7E04EA4F" w:rsidR="004A4E55" w:rsidRPr="00BF35C9" w:rsidRDefault="001C4BF0" w:rsidP="00850F12">
      <w:pPr>
        <w:pStyle w:val="Bezproreda1"/>
        <w:spacing w:line="360" w:lineRule="auto"/>
        <w:jc w:val="both"/>
        <w:rPr>
          <w:rFonts w:ascii="Times New Roman" w:hAnsi="Times New Roman"/>
          <w:sz w:val="20"/>
          <w:lang w:val="hr-HR"/>
        </w:rPr>
      </w:pPr>
      <w:r w:rsidRPr="00BF35C9">
        <w:rPr>
          <w:rFonts w:ascii="Times New Roman" w:hAnsi="Times New Roman"/>
          <w:sz w:val="20"/>
          <w:lang w:val="hr-HR"/>
        </w:rPr>
        <w:t>Izvor: Državni zavod za radiološku i nuklearnu sigurnost</w:t>
      </w:r>
    </w:p>
    <w:p w14:paraId="1D9DC2A6" w14:textId="77777777" w:rsidR="001C4BF0" w:rsidRPr="00BF35C9" w:rsidRDefault="001C4BF0" w:rsidP="00850F12">
      <w:pPr>
        <w:pStyle w:val="Bezproreda1"/>
        <w:spacing w:line="360" w:lineRule="auto"/>
        <w:jc w:val="both"/>
        <w:rPr>
          <w:rFonts w:ascii="Times New Roman" w:hAnsi="Times New Roman"/>
          <w:lang w:val="hr-HR"/>
        </w:rPr>
      </w:pPr>
    </w:p>
    <w:p w14:paraId="52719352"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U ovoj procjeni rizika scenarij nuklearne nesreće je smještan u NE Krško. Riječ je o nuklearnoj elektrani koja je najbliža teritoriju Republike Hrvatske i koja zbog toga ima potencijal uzrokovanja najvećih posljedica u slučaju nesreće. NE Krško je elektrana s Westinghouseovim tlakovodnim reaktorom električne snage od 696 MW. Nalazi se na području Republike Slovenije na lijevoj obali rijeke Save, 3 kilometra od grada Krškog i oko 10 km od slovensko-hrvatske državne granice. Elektrana je u spojena na mrežu 1981. godine, a u komercijalni pogon je ušla 1983. godine. U pogonu je trebala biti do 2023. godine, ali je zatraženo produljenje rada do 2043. godine. Republika Hrvatska i Republika Slovenija su suvlasnice tog postrojenja s udjelima od 50%, pa svaka dobiva 50% proizvedene električne energije. Elektrana u godini dana proizvede oko 5,5 milijardi kWh električne energije. Na godišnjoj razini energija dobivena iz NE Krško čini oko 16% od ukupne električne energije koja se potroši u Hrvatskoj.</w:t>
      </w:r>
    </w:p>
    <w:p w14:paraId="6A2D96FD"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NE Krško radi u 18-mjesečnom nuklearnom gorivnom ciklusu, što znači da je vremenski period između dvije (djelomične) zamjene goriva 18 mjeseci. Reaktorska jezgra sadrži ukupno 121 nuklearni gorivni element prosječnog obogaćenja od 4,3 % uranija-235. Kao reaktorsko hladilo i moderator neutrona upotrebljava se obična demineralizirana voda. Sve komponente tzv. primarnog kruga elektrane nalaze se unutar zaštitne zgrade. Ona se sastoji od tri dijela: čeličnog plašta, međuprostora i zaštitne armirano-betonske zgrade. Čelični plašt je projektiran da izdrži tlak od 0,357 MPa, koji bi se u njemu pojavio u slučaju pucanja primarnog cjevovoda. </w:t>
      </w:r>
    </w:p>
    <w:p w14:paraId="72066A48"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U svakoj nuklearnoj elektrani, pa i u NE Krško, moguć je čitav niz neželjenih događaja, a za potrebe ove procjene je trebalo definirati dva: "najvjerojatniji događaj" i "događaj s najgorim mogućim posljedicama". Kao "najvjerojatniji događaj" usvojen je onaj u kojem u postrojenju dolazi do gubitka svih vanjskih i vlastitih izvora napajanja, pregrijavanja i oštećenja reaktorske jezgre i u konačnici </w:t>
      </w:r>
      <w:r w:rsidRPr="00BF35C9">
        <w:rPr>
          <w:rFonts w:ascii="Times New Roman" w:hAnsi="Times New Roman"/>
          <w:lang w:val="hr-HR"/>
        </w:rPr>
        <w:lastRenderedPageBreak/>
        <w:t>kontroliranog ispuštanja radioaktivnih tvari iz zaštitne zgrade u okoliš. Pod kontroliranim ispuštanjem misli se na ispuštanje kroz filtre, pri čemu se bitno smanjuje aktivnost ispusta. "Najvjerojatniji događaj" je predviđen i analiziran u okviru PSA postupka provedenog u NE Krško, a bio je i podloga za međunarodnu vježbu iz serije INEX 5 održanu 2016. godine. S obzirom na to da je PSA postupkom pokazano da kontrolirana ispuštanja zaista jesu najvjerojatniji oblik ispuštanja iz NE Krško, može se reći da naziv događaja ima podlogu. Kao "događaj s najgorim mogućim posljedicama" usvojen je neželjeni događaj koji se najvećim dijelom odvija identično kao i "najvjerojatniji" , ali u kojemu se ispuštanje u okoliš ne odvija kroz filtre. To rezultira puno ozbiljnijim ispustom sličnim onome u Fukushimi. Potrebno je napomenuti da "događaj s najgorim mogućim posljedicama" strogo gledano to nije. Naime, moguće je zamisliti i događaje s većim ispusima, odnosno s većim posljedicama. No, vjerojatnosti pojave takvih događaja su toliko niske da bi njihovo uključivanje u procjenu rizika bilo vrlo teško opravdati.</w:t>
      </w:r>
    </w:p>
    <w:p w14:paraId="7B284E74" w14:textId="77777777" w:rsidR="00B55614" w:rsidRPr="00BF35C9" w:rsidRDefault="00B55614" w:rsidP="00850F12">
      <w:pPr>
        <w:pStyle w:val="Bezproreda1"/>
        <w:spacing w:line="360" w:lineRule="auto"/>
        <w:jc w:val="both"/>
        <w:rPr>
          <w:rFonts w:ascii="Times New Roman" w:hAnsi="Times New Roman"/>
          <w:b/>
          <w:bCs/>
          <w:lang w:val="hr-HR"/>
        </w:rPr>
      </w:pPr>
    </w:p>
    <w:p w14:paraId="5456B38C" w14:textId="455B199E" w:rsidR="00B55614" w:rsidRPr="00BF35C9" w:rsidRDefault="00B55614" w:rsidP="00850F12">
      <w:pPr>
        <w:pStyle w:val="Bezproreda1"/>
        <w:spacing w:line="360" w:lineRule="auto"/>
        <w:jc w:val="both"/>
        <w:rPr>
          <w:rFonts w:ascii="Times New Roman" w:hAnsi="Times New Roman"/>
          <w:b/>
          <w:bCs/>
          <w:lang w:val="hr-HR"/>
        </w:rPr>
      </w:pPr>
      <w:r w:rsidRPr="00BF35C9">
        <w:rPr>
          <w:rFonts w:ascii="Times New Roman" w:hAnsi="Times New Roman"/>
          <w:b/>
          <w:bCs/>
          <w:lang w:val="hr-HR"/>
        </w:rPr>
        <w:t xml:space="preserve">NE Pakš </w:t>
      </w:r>
    </w:p>
    <w:p w14:paraId="1DFD974E" w14:textId="2AEDE6BE" w:rsidR="001C4BF0" w:rsidRPr="00BF35C9" w:rsidRDefault="001C4BF0" w:rsidP="001C4BF0">
      <w:pPr>
        <w:pStyle w:val="Opisslike"/>
        <w:rPr>
          <w:rFonts w:cs="Times New Roman"/>
        </w:rPr>
      </w:pPr>
      <w:bookmarkStart w:id="434" w:name="_Toc169506845"/>
      <w:r w:rsidRPr="00BF35C9">
        <w:rPr>
          <w:rFonts w:cs="Times New Roman"/>
        </w:rPr>
        <w:t xml:space="preserve">Slika </w:t>
      </w:r>
      <w:r w:rsidRPr="00BF35C9">
        <w:rPr>
          <w:rFonts w:cs="Times New Roman"/>
        </w:rPr>
        <w:fldChar w:fldCharType="begin"/>
      </w:r>
      <w:r w:rsidRPr="00BF35C9">
        <w:rPr>
          <w:rFonts w:cs="Times New Roman"/>
        </w:rPr>
        <w:instrText xml:space="preserve"> SEQ Slika \* ARABIC </w:instrText>
      </w:r>
      <w:r w:rsidRPr="00BF35C9">
        <w:rPr>
          <w:rFonts w:cs="Times New Roman"/>
        </w:rPr>
        <w:fldChar w:fldCharType="separate"/>
      </w:r>
      <w:r w:rsidR="00A6249F">
        <w:rPr>
          <w:rFonts w:cs="Times New Roman"/>
          <w:noProof/>
        </w:rPr>
        <w:t>50</w:t>
      </w:r>
      <w:r w:rsidRPr="00BF35C9">
        <w:rPr>
          <w:rFonts w:cs="Times New Roman"/>
        </w:rPr>
        <w:fldChar w:fldCharType="end"/>
      </w:r>
      <w:r w:rsidRPr="00BF35C9">
        <w:rPr>
          <w:rFonts w:cs="Times New Roman"/>
        </w:rPr>
        <w:t>. Zemljovid zona i sektora NE Paks od značaja za ovu Procjenu rizika</w:t>
      </w:r>
      <w:bookmarkEnd w:id="434"/>
    </w:p>
    <w:p w14:paraId="0EDA285B" w14:textId="5EC32D23" w:rsidR="001C4BF0" w:rsidRPr="00BF35C9" w:rsidRDefault="009B1F4F" w:rsidP="001C4BF0">
      <w:pPr>
        <w:keepNext/>
        <w:spacing w:after="0" w:line="360" w:lineRule="auto"/>
        <w:jc w:val="center"/>
        <w:rPr>
          <w:rFonts w:cs="Times New Roman"/>
        </w:rPr>
      </w:pPr>
      <w:r w:rsidRPr="00BF35C9">
        <w:rPr>
          <w:rFonts w:cs="Times New Roman"/>
          <w:b/>
          <w:bCs/>
          <w:noProof/>
          <w:lang w:eastAsia="hr-HR"/>
        </w:rPr>
        <w:drawing>
          <wp:inline distT="0" distB="0" distL="0" distR="0" wp14:anchorId="4E4094D4" wp14:editId="0ECE65F5">
            <wp:extent cx="2337683" cy="1865757"/>
            <wp:effectExtent l="0" t="0" r="5715" b="1270"/>
            <wp:docPr id="161"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342722" cy="1869778"/>
                    </a:xfrm>
                    <a:prstGeom prst="rect">
                      <a:avLst/>
                    </a:prstGeom>
                    <a:noFill/>
                    <a:ln>
                      <a:noFill/>
                    </a:ln>
                  </pic:spPr>
                </pic:pic>
              </a:graphicData>
            </a:graphic>
          </wp:inline>
        </w:drawing>
      </w:r>
      <w:r w:rsidR="001C4BF0" w:rsidRPr="00BF35C9">
        <w:rPr>
          <w:rFonts w:cs="Times New Roman"/>
          <w:b/>
          <w:bCs/>
          <w:noProof/>
          <w:lang w:eastAsia="hr-HR"/>
        </w:rPr>
        <w:drawing>
          <wp:inline distT="0" distB="0" distL="0" distR="0" wp14:anchorId="00A7844A" wp14:editId="09264DAF">
            <wp:extent cx="1042067" cy="1337244"/>
            <wp:effectExtent l="0" t="0" r="5715" b="0"/>
            <wp:docPr id="162"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052509" cy="1350644"/>
                    </a:xfrm>
                    <a:prstGeom prst="rect">
                      <a:avLst/>
                    </a:prstGeom>
                    <a:noFill/>
                    <a:ln>
                      <a:noFill/>
                    </a:ln>
                  </pic:spPr>
                </pic:pic>
              </a:graphicData>
            </a:graphic>
          </wp:inline>
        </w:drawing>
      </w:r>
    </w:p>
    <w:p w14:paraId="679DF23B" w14:textId="407F39FF" w:rsidR="00B55614" w:rsidRPr="00BF35C9" w:rsidRDefault="00B55614" w:rsidP="00850F12">
      <w:pPr>
        <w:spacing w:after="0" w:line="360" w:lineRule="auto"/>
        <w:jc w:val="both"/>
        <w:rPr>
          <w:rFonts w:cs="Times New Roman"/>
          <w:b/>
          <w:bCs/>
        </w:rPr>
      </w:pPr>
    </w:p>
    <w:p w14:paraId="3ACA45C6" w14:textId="77777777" w:rsidR="001C4BF0" w:rsidRPr="00BF35C9" w:rsidRDefault="001C4BF0" w:rsidP="001C4BF0">
      <w:pPr>
        <w:pStyle w:val="Bezproreda1"/>
        <w:spacing w:line="360" w:lineRule="auto"/>
        <w:jc w:val="both"/>
        <w:rPr>
          <w:rFonts w:ascii="Times New Roman" w:hAnsi="Times New Roman"/>
          <w:sz w:val="20"/>
          <w:lang w:val="hr-HR"/>
        </w:rPr>
      </w:pPr>
      <w:r w:rsidRPr="00BF35C9">
        <w:rPr>
          <w:rFonts w:ascii="Times New Roman" w:hAnsi="Times New Roman"/>
          <w:sz w:val="20"/>
          <w:lang w:val="hr-HR"/>
        </w:rPr>
        <w:t>Izvor: Državni zavod za radiološku i nuklearnu sigurnost</w:t>
      </w:r>
    </w:p>
    <w:p w14:paraId="57E52F43" w14:textId="77777777" w:rsidR="00644412" w:rsidRDefault="00644412" w:rsidP="003E0BC6">
      <w:pPr>
        <w:pStyle w:val="Opisslike"/>
        <w:jc w:val="center"/>
        <w:rPr>
          <w:rFonts w:cs="Times New Roman"/>
        </w:rPr>
      </w:pPr>
    </w:p>
    <w:p w14:paraId="20B627D1" w14:textId="77777777" w:rsidR="00644412" w:rsidRDefault="00644412" w:rsidP="003E0BC6">
      <w:pPr>
        <w:pStyle w:val="Opisslike"/>
        <w:jc w:val="center"/>
        <w:rPr>
          <w:rFonts w:cs="Times New Roman"/>
        </w:rPr>
      </w:pPr>
    </w:p>
    <w:p w14:paraId="45E12E81" w14:textId="77777777" w:rsidR="00644412" w:rsidRDefault="00644412" w:rsidP="003E0BC6">
      <w:pPr>
        <w:pStyle w:val="Opisslike"/>
        <w:jc w:val="center"/>
        <w:rPr>
          <w:rFonts w:cs="Times New Roman"/>
        </w:rPr>
      </w:pPr>
    </w:p>
    <w:p w14:paraId="2A83E9AB" w14:textId="77777777" w:rsidR="00644412" w:rsidRDefault="00644412" w:rsidP="003E0BC6">
      <w:pPr>
        <w:pStyle w:val="Opisslike"/>
        <w:jc w:val="center"/>
        <w:rPr>
          <w:rFonts w:cs="Times New Roman"/>
        </w:rPr>
      </w:pPr>
    </w:p>
    <w:p w14:paraId="488DA27D" w14:textId="77777777" w:rsidR="00644412" w:rsidRDefault="00644412" w:rsidP="003E0BC6">
      <w:pPr>
        <w:pStyle w:val="Opisslike"/>
        <w:jc w:val="center"/>
        <w:rPr>
          <w:rFonts w:cs="Times New Roman"/>
        </w:rPr>
      </w:pPr>
    </w:p>
    <w:p w14:paraId="0C677152" w14:textId="77777777" w:rsidR="00644412" w:rsidRDefault="00644412" w:rsidP="003E0BC6">
      <w:pPr>
        <w:pStyle w:val="Opisslike"/>
        <w:jc w:val="center"/>
        <w:rPr>
          <w:rFonts w:cs="Times New Roman"/>
        </w:rPr>
      </w:pPr>
    </w:p>
    <w:p w14:paraId="1466187B" w14:textId="77777777" w:rsidR="00644412" w:rsidRDefault="00644412" w:rsidP="003E0BC6">
      <w:pPr>
        <w:pStyle w:val="Opisslike"/>
        <w:jc w:val="center"/>
        <w:rPr>
          <w:rFonts w:cs="Times New Roman"/>
        </w:rPr>
      </w:pPr>
    </w:p>
    <w:p w14:paraId="60F02153" w14:textId="77777777" w:rsidR="00644412" w:rsidRDefault="00644412" w:rsidP="003E0BC6">
      <w:pPr>
        <w:pStyle w:val="Opisslike"/>
        <w:jc w:val="center"/>
        <w:rPr>
          <w:rFonts w:cs="Times New Roman"/>
        </w:rPr>
      </w:pPr>
    </w:p>
    <w:p w14:paraId="13AB8F90" w14:textId="2BC5DE5B" w:rsidR="00644412" w:rsidRDefault="001C4BF0" w:rsidP="003E0BC6">
      <w:pPr>
        <w:pStyle w:val="Opisslike"/>
        <w:jc w:val="center"/>
        <w:rPr>
          <w:rFonts w:cs="Times New Roman"/>
        </w:rPr>
      </w:pPr>
      <w:bookmarkStart w:id="435" w:name="_Toc169506846"/>
      <w:r w:rsidRPr="00BF35C9">
        <w:rPr>
          <w:rFonts w:cs="Times New Roman"/>
        </w:rPr>
        <w:t xml:space="preserve">Slika </w:t>
      </w:r>
      <w:r w:rsidRPr="00BF35C9">
        <w:rPr>
          <w:rFonts w:cs="Times New Roman"/>
        </w:rPr>
        <w:fldChar w:fldCharType="begin"/>
      </w:r>
      <w:r w:rsidRPr="00BF35C9">
        <w:rPr>
          <w:rFonts w:cs="Times New Roman"/>
        </w:rPr>
        <w:instrText xml:space="preserve"> SEQ Slika \* ARABIC </w:instrText>
      </w:r>
      <w:r w:rsidRPr="00BF35C9">
        <w:rPr>
          <w:rFonts w:cs="Times New Roman"/>
        </w:rPr>
        <w:fldChar w:fldCharType="separate"/>
      </w:r>
      <w:r w:rsidR="00A6249F">
        <w:rPr>
          <w:rFonts w:cs="Times New Roman"/>
          <w:noProof/>
        </w:rPr>
        <w:t>51</w:t>
      </w:r>
      <w:r w:rsidRPr="00BF35C9">
        <w:rPr>
          <w:rFonts w:cs="Times New Roman"/>
        </w:rPr>
        <w:fldChar w:fldCharType="end"/>
      </w:r>
      <w:r w:rsidRPr="00BF35C9">
        <w:rPr>
          <w:rFonts w:cs="Times New Roman"/>
        </w:rPr>
        <w:t>. ICPD zona ( 300 km) oko NE Pakš, koja obuhvaća i područje Grada Lepoglave</w:t>
      </w:r>
      <w:bookmarkEnd w:id="435"/>
    </w:p>
    <w:p w14:paraId="1D2ADC5A" w14:textId="6C26482B" w:rsidR="001C4BF0" w:rsidRPr="00BF35C9" w:rsidRDefault="009B1F4F" w:rsidP="003E0BC6">
      <w:pPr>
        <w:pStyle w:val="Opisslike"/>
        <w:jc w:val="center"/>
      </w:pPr>
      <w:r w:rsidRPr="00BF35C9">
        <w:rPr>
          <w:noProof/>
          <w:lang w:eastAsia="hr-HR"/>
        </w:rPr>
        <w:lastRenderedPageBreak/>
        <w:drawing>
          <wp:inline distT="0" distB="0" distL="0" distR="0" wp14:anchorId="23FD3B2A" wp14:editId="2592A9B4">
            <wp:extent cx="3156668" cy="1663650"/>
            <wp:effectExtent l="0" t="0" r="5715" b="0"/>
            <wp:docPr id="163" name="Slika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0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167723" cy="1669476"/>
                    </a:xfrm>
                    <a:prstGeom prst="rect">
                      <a:avLst/>
                    </a:prstGeom>
                    <a:noFill/>
                    <a:ln>
                      <a:noFill/>
                    </a:ln>
                  </pic:spPr>
                </pic:pic>
              </a:graphicData>
            </a:graphic>
          </wp:inline>
        </w:drawing>
      </w:r>
    </w:p>
    <w:p w14:paraId="59C787AA" w14:textId="77777777" w:rsidR="001C4BF0" w:rsidRPr="00BF35C9" w:rsidRDefault="001C4BF0" w:rsidP="001C4BF0">
      <w:pPr>
        <w:pStyle w:val="Bezproreda1"/>
        <w:spacing w:line="360" w:lineRule="auto"/>
        <w:jc w:val="both"/>
        <w:rPr>
          <w:rFonts w:ascii="Times New Roman" w:hAnsi="Times New Roman"/>
          <w:sz w:val="20"/>
          <w:lang w:val="hr-HR"/>
        </w:rPr>
      </w:pPr>
      <w:r w:rsidRPr="00BF35C9">
        <w:rPr>
          <w:rFonts w:ascii="Times New Roman" w:hAnsi="Times New Roman"/>
          <w:sz w:val="20"/>
          <w:lang w:val="hr-HR"/>
        </w:rPr>
        <w:t>Izvor: Državni zavod za radiološku i nuklearnu sigurnost</w:t>
      </w:r>
    </w:p>
    <w:p w14:paraId="0319F9B4" w14:textId="77777777" w:rsidR="00B55614" w:rsidRPr="00BF35C9" w:rsidRDefault="00B55614" w:rsidP="00850F12">
      <w:pPr>
        <w:pStyle w:val="Bezproreda1"/>
        <w:spacing w:line="360" w:lineRule="auto"/>
        <w:rPr>
          <w:rFonts w:ascii="Times New Roman" w:hAnsi="Times New Roman"/>
          <w:lang w:val="hr-HR" w:eastAsia="hr-HR"/>
        </w:rPr>
      </w:pPr>
    </w:p>
    <w:p w14:paraId="649DFD11" w14:textId="77777777" w:rsidR="00B55614" w:rsidRPr="00BF35C9" w:rsidRDefault="00B55614" w:rsidP="00850F12">
      <w:pPr>
        <w:spacing w:after="0" w:line="360" w:lineRule="auto"/>
        <w:jc w:val="both"/>
        <w:rPr>
          <w:rFonts w:cs="Times New Roman"/>
          <w:b/>
          <w:bCs/>
        </w:rPr>
      </w:pPr>
    </w:p>
    <w:p w14:paraId="1466C5AC" w14:textId="403C61F5" w:rsidR="001C4BF0" w:rsidRPr="00BF35C9" w:rsidRDefault="001C4BF0" w:rsidP="001C4BF0">
      <w:pPr>
        <w:pStyle w:val="Opisslike"/>
        <w:keepNext/>
        <w:rPr>
          <w:rFonts w:cs="Times New Roman"/>
        </w:rPr>
      </w:pPr>
      <w:bookmarkStart w:id="436" w:name="_Toc169506777"/>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147</w:t>
      </w:r>
      <w:r w:rsidRPr="00BF35C9">
        <w:rPr>
          <w:rFonts w:cs="Times New Roman"/>
        </w:rPr>
        <w:fldChar w:fldCharType="end"/>
      </w:r>
      <w:r w:rsidRPr="00BF35C9">
        <w:rPr>
          <w:rFonts w:cs="Times New Roman"/>
        </w:rPr>
        <w:t>. Generičke intervencijske razine za hitne zaštitne mjere</w:t>
      </w:r>
      <w:bookmarkEnd w:id="43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86"/>
        <w:gridCol w:w="4776"/>
      </w:tblGrid>
      <w:tr w:rsidR="00B55614" w:rsidRPr="00BF35C9" w14:paraId="1936BFD3" w14:textId="77777777" w:rsidTr="001C4BF0">
        <w:trPr>
          <w:trHeight w:val="137"/>
        </w:trPr>
        <w:tc>
          <w:tcPr>
            <w:tcW w:w="2365" w:type="pct"/>
            <w:shd w:val="clear" w:color="auto" w:fill="DBE5F1"/>
          </w:tcPr>
          <w:p w14:paraId="21028E17" w14:textId="77777777" w:rsidR="00B55614" w:rsidRPr="00BF35C9" w:rsidRDefault="00B55614" w:rsidP="00850F12">
            <w:pPr>
              <w:pStyle w:val="Bezproreda1"/>
              <w:spacing w:line="360" w:lineRule="auto"/>
              <w:jc w:val="both"/>
              <w:rPr>
                <w:rFonts w:ascii="Times New Roman" w:hAnsi="Times New Roman"/>
                <w:b/>
                <w:bCs/>
                <w:sz w:val="18"/>
                <w:lang w:val="hr-HR"/>
              </w:rPr>
            </w:pPr>
            <w:r w:rsidRPr="00BF35C9">
              <w:rPr>
                <w:rFonts w:ascii="Times New Roman" w:hAnsi="Times New Roman"/>
                <w:b/>
                <w:bCs/>
                <w:sz w:val="18"/>
                <w:lang w:val="hr-HR"/>
              </w:rPr>
              <w:t>Zaštitna mjera</w:t>
            </w:r>
          </w:p>
        </w:tc>
        <w:tc>
          <w:tcPr>
            <w:tcW w:w="2635" w:type="pct"/>
            <w:shd w:val="clear" w:color="auto" w:fill="DBE5F1"/>
          </w:tcPr>
          <w:p w14:paraId="7A11D574" w14:textId="77777777" w:rsidR="00B55614" w:rsidRPr="00BF35C9" w:rsidRDefault="00B55614" w:rsidP="00850F12">
            <w:pPr>
              <w:pStyle w:val="Bezproreda1"/>
              <w:spacing w:line="360" w:lineRule="auto"/>
              <w:jc w:val="both"/>
              <w:rPr>
                <w:rFonts w:ascii="Times New Roman" w:hAnsi="Times New Roman"/>
                <w:b/>
                <w:bCs/>
                <w:sz w:val="18"/>
                <w:lang w:val="hr-HR"/>
              </w:rPr>
            </w:pPr>
            <w:r w:rsidRPr="00BF35C9">
              <w:rPr>
                <w:rFonts w:ascii="Times New Roman" w:hAnsi="Times New Roman"/>
                <w:b/>
                <w:bCs/>
                <w:sz w:val="18"/>
                <w:lang w:val="hr-HR"/>
              </w:rPr>
              <w:t>Intervencijska razina</w:t>
            </w:r>
          </w:p>
        </w:tc>
      </w:tr>
      <w:tr w:rsidR="00B55614" w:rsidRPr="00BF35C9" w14:paraId="236112CA" w14:textId="77777777" w:rsidTr="001C4BF0">
        <w:trPr>
          <w:trHeight w:val="258"/>
        </w:trPr>
        <w:tc>
          <w:tcPr>
            <w:tcW w:w="2365" w:type="pct"/>
          </w:tcPr>
          <w:p w14:paraId="6469BEB8" w14:textId="77777777" w:rsidR="00B55614" w:rsidRPr="00BF35C9" w:rsidRDefault="00B55614" w:rsidP="00850F12">
            <w:pPr>
              <w:pStyle w:val="Bezproreda1"/>
              <w:spacing w:line="360" w:lineRule="auto"/>
              <w:jc w:val="both"/>
              <w:rPr>
                <w:rFonts w:ascii="Times New Roman" w:hAnsi="Times New Roman"/>
                <w:sz w:val="18"/>
                <w:lang w:val="hr-HR"/>
              </w:rPr>
            </w:pPr>
            <w:r w:rsidRPr="00BF35C9">
              <w:rPr>
                <w:rFonts w:ascii="Times New Roman" w:hAnsi="Times New Roman"/>
                <w:sz w:val="18"/>
                <w:lang w:val="hr-HR"/>
              </w:rPr>
              <w:t>Zaklanjanje</w:t>
            </w:r>
          </w:p>
        </w:tc>
        <w:tc>
          <w:tcPr>
            <w:tcW w:w="2635" w:type="pct"/>
          </w:tcPr>
          <w:p w14:paraId="47C6741B" w14:textId="77777777" w:rsidR="00B55614" w:rsidRPr="00BF35C9" w:rsidRDefault="00B55614" w:rsidP="00850F12">
            <w:pPr>
              <w:pStyle w:val="Bezproreda1"/>
              <w:spacing w:line="360" w:lineRule="auto"/>
              <w:jc w:val="both"/>
              <w:rPr>
                <w:rFonts w:ascii="Times New Roman" w:hAnsi="Times New Roman"/>
                <w:sz w:val="18"/>
                <w:lang w:val="hr-HR"/>
              </w:rPr>
            </w:pPr>
            <w:r w:rsidRPr="00BF35C9">
              <w:rPr>
                <w:rFonts w:ascii="Times New Roman" w:hAnsi="Times New Roman"/>
                <w:sz w:val="18"/>
                <w:lang w:val="hr-HR"/>
              </w:rPr>
              <w:t>10 mSv</w:t>
            </w:r>
          </w:p>
        </w:tc>
      </w:tr>
      <w:tr w:rsidR="00B55614" w:rsidRPr="00BF35C9" w14:paraId="24CC5495" w14:textId="77777777" w:rsidTr="001C4BF0">
        <w:trPr>
          <w:trHeight w:val="231"/>
        </w:trPr>
        <w:tc>
          <w:tcPr>
            <w:tcW w:w="2365" w:type="pct"/>
          </w:tcPr>
          <w:p w14:paraId="5E1AA732" w14:textId="77777777" w:rsidR="00B55614" w:rsidRPr="00BF35C9" w:rsidRDefault="00B55614" w:rsidP="00850F12">
            <w:pPr>
              <w:pStyle w:val="Bezproreda1"/>
              <w:spacing w:line="360" w:lineRule="auto"/>
              <w:jc w:val="both"/>
              <w:rPr>
                <w:rFonts w:ascii="Times New Roman" w:hAnsi="Times New Roman"/>
                <w:sz w:val="18"/>
                <w:lang w:val="hr-HR"/>
              </w:rPr>
            </w:pPr>
            <w:r w:rsidRPr="00BF35C9">
              <w:rPr>
                <w:rFonts w:ascii="Times New Roman" w:hAnsi="Times New Roman"/>
                <w:sz w:val="18"/>
                <w:lang w:val="hr-HR"/>
              </w:rPr>
              <w:t>Evakuacija</w:t>
            </w:r>
          </w:p>
        </w:tc>
        <w:tc>
          <w:tcPr>
            <w:tcW w:w="2635" w:type="pct"/>
          </w:tcPr>
          <w:p w14:paraId="3F8D24DF" w14:textId="77777777" w:rsidR="00B55614" w:rsidRPr="00BF35C9" w:rsidRDefault="00B55614" w:rsidP="00850F12">
            <w:pPr>
              <w:pStyle w:val="Bezproreda1"/>
              <w:spacing w:line="360" w:lineRule="auto"/>
              <w:jc w:val="both"/>
              <w:rPr>
                <w:rFonts w:ascii="Times New Roman" w:hAnsi="Times New Roman"/>
                <w:sz w:val="18"/>
                <w:lang w:val="hr-HR"/>
              </w:rPr>
            </w:pPr>
            <w:r w:rsidRPr="00BF35C9">
              <w:rPr>
                <w:rFonts w:ascii="Times New Roman" w:hAnsi="Times New Roman"/>
                <w:sz w:val="18"/>
                <w:lang w:val="hr-HR"/>
              </w:rPr>
              <w:t>50 mSv</w:t>
            </w:r>
          </w:p>
        </w:tc>
      </w:tr>
      <w:tr w:rsidR="00B55614" w:rsidRPr="00BF35C9" w14:paraId="6B456C4C" w14:textId="77777777" w:rsidTr="001C4BF0">
        <w:trPr>
          <w:trHeight w:val="258"/>
        </w:trPr>
        <w:tc>
          <w:tcPr>
            <w:tcW w:w="2365" w:type="pct"/>
          </w:tcPr>
          <w:p w14:paraId="4DD59C3D" w14:textId="77777777" w:rsidR="00B55614" w:rsidRPr="00BF35C9" w:rsidRDefault="00B55614" w:rsidP="00850F12">
            <w:pPr>
              <w:pStyle w:val="Bezproreda1"/>
              <w:spacing w:line="360" w:lineRule="auto"/>
              <w:jc w:val="both"/>
              <w:rPr>
                <w:rFonts w:ascii="Times New Roman" w:hAnsi="Times New Roman"/>
                <w:sz w:val="18"/>
                <w:lang w:val="hr-HR"/>
              </w:rPr>
            </w:pPr>
            <w:r w:rsidRPr="00BF35C9">
              <w:rPr>
                <w:rFonts w:ascii="Times New Roman" w:hAnsi="Times New Roman"/>
                <w:sz w:val="18"/>
                <w:lang w:val="hr-HR"/>
              </w:rPr>
              <w:t>Jodna profilaksa</w:t>
            </w:r>
          </w:p>
        </w:tc>
        <w:tc>
          <w:tcPr>
            <w:tcW w:w="2635" w:type="pct"/>
          </w:tcPr>
          <w:p w14:paraId="16D7AE46" w14:textId="77777777" w:rsidR="00B55614" w:rsidRPr="00BF35C9" w:rsidRDefault="00B55614" w:rsidP="00850F12">
            <w:pPr>
              <w:pStyle w:val="Bezproreda1"/>
              <w:spacing w:line="360" w:lineRule="auto"/>
              <w:jc w:val="both"/>
              <w:rPr>
                <w:rFonts w:ascii="Times New Roman" w:hAnsi="Times New Roman"/>
                <w:sz w:val="18"/>
                <w:lang w:val="hr-HR"/>
              </w:rPr>
            </w:pPr>
            <w:r w:rsidRPr="00BF35C9">
              <w:rPr>
                <w:rFonts w:ascii="Times New Roman" w:hAnsi="Times New Roman"/>
                <w:sz w:val="18"/>
                <w:lang w:val="hr-HR"/>
              </w:rPr>
              <w:t>100 mGy (štitna žlijezda)</w:t>
            </w:r>
          </w:p>
        </w:tc>
      </w:tr>
    </w:tbl>
    <w:p w14:paraId="61589AA4" w14:textId="77777777" w:rsidR="00B55614" w:rsidRPr="00BF35C9" w:rsidRDefault="00B55614" w:rsidP="00850F12">
      <w:pPr>
        <w:pStyle w:val="Bezproreda1"/>
        <w:spacing w:line="360" w:lineRule="auto"/>
        <w:jc w:val="both"/>
        <w:rPr>
          <w:rFonts w:ascii="Times New Roman" w:hAnsi="Times New Roman"/>
          <w:b/>
          <w:bCs/>
          <w:i/>
          <w:iCs/>
          <w:lang w:val="hr-HR"/>
        </w:rPr>
      </w:pPr>
    </w:p>
    <w:p w14:paraId="1F31694F" w14:textId="24CE6DE2" w:rsidR="00B55614" w:rsidRDefault="00C754C1" w:rsidP="00E25C82">
      <w:pPr>
        <w:pStyle w:val="Naslov4"/>
      </w:pPr>
      <w:bookmarkStart w:id="437" w:name="_Toc169261077"/>
      <w:r>
        <w:t>5.7.</w:t>
      </w:r>
      <w:r w:rsidR="00E25C82">
        <w:t>2</w:t>
      </w:r>
      <w:r>
        <w:t xml:space="preserve">.1. </w:t>
      </w:r>
      <w:r w:rsidR="00B55614" w:rsidRPr="00BF35C9">
        <w:t>Najvjerojatniji neželjeni događaj</w:t>
      </w:r>
      <w:bookmarkEnd w:id="437"/>
      <w:r w:rsidR="00B55614" w:rsidRPr="00BF35C9">
        <w:t xml:space="preserve"> </w:t>
      </w:r>
    </w:p>
    <w:p w14:paraId="2A4565B2" w14:textId="06340984" w:rsidR="00C754C1" w:rsidRPr="00E25C82" w:rsidRDefault="00C754C1" w:rsidP="00E25C82">
      <w:pPr>
        <w:pStyle w:val="Naslov5"/>
      </w:pPr>
      <w:bookmarkStart w:id="438" w:name="_Toc169261078"/>
      <w:r w:rsidRPr="00E25C82">
        <w:t>5.7.</w:t>
      </w:r>
      <w:r w:rsidR="00E25C82" w:rsidRPr="00E25C82">
        <w:t>2</w:t>
      </w:r>
      <w:r w:rsidRPr="00E25C82">
        <w:t>.1.1. Opis NND</w:t>
      </w:r>
      <w:bookmarkEnd w:id="438"/>
    </w:p>
    <w:p w14:paraId="45A1CC79"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"Najvjerojatniji događaj" započinje na način da se tijekom zime na području Slovenije, u zapadnim dijelovima Hrvatske i Mađarske, u južnim pokrajinama Austrije te u istočnim dijelovima Italije pojavljuju vrlo specifični vremenski uvjeti. Hladan polarni zrak širi se iz pravca sjevera u nižim slojevima atmosfere, dok u višim slojevima pristiže topao i vlažan zrak s Mediterana. Takva situacija rezultira snježnim oborinama, koje prolaskom kroz topao sloj prelaze u kišu. Kišne kapi se hlade u prizemnom sloju atmosfere i naposljetku formiraju ledenu koru na tlu. S porastom debljine ledene kore dolazi, među ostalim, do teških oštećenja na sustavu za prijenos i distribuciju električne energije. </w:t>
      </w:r>
    </w:p>
    <w:p w14:paraId="0AD64EC4" w14:textId="6853BE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Prvo stradavaju niskonaponske mreže, a potom i one na najvišim naponskim razinama. Vremenska nepogoda zahvaća i slovensku regiju Posavje, u kojoj se nalazi NE Krško. Zbog oštećenja dalekovoda to postrojenje ostaje izolirano, dakle bez tzv. off-site napajanja. Ledena kora također uzrokuje niz problema unutar samog postrojenja, pa postupno dolazi i do gubitka svih vlastitih (onsite) izvora napajanja, odnosno do stanja u struci poznatog kao station blackout. Unatoč nastojanjima da se stanje dovede pod kontrolu, dolazi do pregrijavanja i oštećenja reaktorske jezgre te do ispuštanja radioaktivnosti iz jezgre u primarni krug, a potom i iz primarnog kruga u zaštitnu zgradu elektrane. Tlak u zaštitnoj zgradi postupno raste, pa se 10 sati nakon oštećenja jezgre započinje s kontroliranim ispuštanjem njenog sadržaja u okoliš. Ispuštanje traje 5 sati, a odvija se kroz filtre koji zadržavaju 99% joda i 99,9% ostalih aerosola, dok na plemenite plinove nemaju utjecaja.</w:t>
      </w:r>
    </w:p>
    <w:p w14:paraId="5A985EB6"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lastRenderedPageBreak/>
        <w:t>Ispuštanje iz elektrane u okoliš započinje u 20 sati po lokalnom vremenu. Atmosferska disperzija se tijekom noći (do 6:30 ujutro) odvija u stabilnim uvjetima (klasa stabilnosti F, brzina vjetra 2 m/s, bez oborina), a kasnije (tijekom dana) u neutralnim uvjetima (klasa stabilnosti D, brzina vjetra 5 m/s, bez oborina). Vjetar inicijalno puše iz smjera zapada. Tijekom ispuštanja i u periodu nakon ispuštanja smjer iz kojeg vjetar puše se mijenja na način da se jednoliko zakreće prema sjeveru. Brzina promjene smjera je takva da 12 sati nakon početka ispuštanja vjetar puše približno iz smjera sjeverozapada, a 24 sata od početka ispuštanja iz smjera sjevera. Smjer širenja radioaktivnog oblaka je sa stanovišta Republike Hrvatske nepovoljan (slike). Oblak zahvaća oko 10.000 km</w:t>
      </w:r>
      <w:r w:rsidRPr="00BF35C9">
        <w:rPr>
          <w:rFonts w:ascii="Times New Roman" w:hAnsi="Times New Roman"/>
          <w:vertAlign w:val="superscript"/>
          <w:lang w:val="hr-HR"/>
        </w:rPr>
        <w:t>2</w:t>
      </w:r>
      <w:r w:rsidRPr="00BF35C9">
        <w:rPr>
          <w:rFonts w:ascii="Times New Roman" w:hAnsi="Times New Roman"/>
          <w:lang w:val="hr-HR"/>
        </w:rPr>
        <w:t xml:space="preserve"> hrvatskog teritorija uključujući i velika populacijska središta (Samobor, Zaprešić, Zagreb, Veliku Goricu, Sisak, Kutinu, Požegu, Slavonski Brod, ...)</w:t>
      </w:r>
    </w:p>
    <w:p w14:paraId="65B38C07"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Općenito, posljedice nuklearnih nesreća su raznovrsne i može ih se kategorizirati na više načina (radiološke/ne radiološke, izravne/neizravne, kratkoročne/dugoročne, on-site/off-site, ...). Agencija za nuklearnu energiju (NEA) Organizacije za ekonomsku suradnju i razvoj (OECD) predlaže podjelu posljedica nuklearne nesreće u sljedeće glavne kategorije: </w:t>
      </w:r>
    </w:p>
    <w:p w14:paraId="340FE2AD" w14:textId="77777777" w:rsidR="00B55614" w:rsidRPr="00BF35C9" w:rsidRDefault="00B55614" w:rsidP="00850F12">
      <w:pPr>
        <w:pStyle w:val="Bezproreda1"/>
        <w:numPr>
          <w:ilvl w:val="0"/>
          <w:numId w:val="61"/>
        </w:numPr>
        <w:spacing w:line="360" w:lineRule="auto"/>
        <w:jc w:val="both"/>
        <w:rPr>
          <w:rFonts w:ascii="Times New Roman" w:hAnsi="Times New Roman"/>
          <w:lang w:val="hr-HR"/>
        </w:rPr>
      </w:pPr>
      <w:r w:rsidRPr="00BF35C9">
        <w:rPr>
          <w:rFonts w:ascii="Times New Roman" w:hAnsi="Times New Roman"/>
          <w:lang w:val="hr-HR"/>
        </w:rPr>
        <w:t xml:space="preserve">utjecaji izlaganja ionizirajućem zračenju na zdravlje stanovništva (bolesti, smrtni slučajevi, bol, patnja, troškovi liječenja, gubici prihoda, ...), </w:t>
      </w:r>
    </w:p>
    <w:p w14:paraId="6077E388" w14:textId="77777777" w:rsidR="00B55614" w:rsidRPr="00BF35C9" w:rsidRDefault="00B55614" w:rsidP="00850F12">
      <w:pPr>
        <w:pStyle w:val="Bezproreda1"/>
        <w:numPr>
          <w:ilvl w:val="0"/>
          <w:numId w:val="60"/>
        </w:numPr>
        <w:spacing w:line="360" w:lineRule="auto"/>
        <w:jc w:val="both"/>
        <w:rPr>
          <w:rFonts w:ascii="Times New Roman" w:hAnsi="Times New Roman"/>
          <w:lang w:val="hr-HR"/>
        </w:rPr>
      </w:pPr>
      <w:r w:rsidRPr="00BF35C9">
        <w:rPr>
          <w:rFonts w:ascii="Times New Roman" w:hAnsi="Times New Roman"/>
          <w:lang w:val="hr-HR"/>
        </w:rPr>
        <w:t xml:space="preserve">troškovi poduzimanja zaštitnih mjera (troškovi evakuacije, troškovi dekontaminacije, gubici prihoda, gubici vrijednosti nekretnina, gubici kontaminiranih poljoprivrednih i drugih proizvoda, troškovi osiguranja nadomjesne hrane i vode za piće, ...), </w:t>
      </w:r>
    </w:p>
    <w:p w14:paraId="7260CCB1" w14:textId="77777777" w:rsidR="00B55614" w:rsidRPr="00BF35C9" w:rsidRDefault="00B55614" w:rsidP="00850F12">
      <w:pPr>
        <w:pStyle w:val="Bezproreda1"/>
        <w:numPr>
          <w:ilvl w:val="0"/>
          <w:numId w:val="60"/>
        </w:numPr>
        <w:spacing w:line="360" w:lineRule="auto"/>
        <w:jc w:val="both"/>
        <w:rPr>
          <w:rFonts w:ascii="Times New Roman" w:hAnsi="Times New Roman"/>
          <w:lang w:val="hr-HR"/>
        </w:rPr>
      </w:pPr>
      <w:r w:rsidRPr="00BF35C9">
        <w:rPr>
          <w:rFonts w:ascii="Times New Roman" w:hAnsi="Times New Roman"/>
          <w:lang w:val="hr-HR"/>
        </w:rPr>
        <w:t xml:space="preserve">ostali ekonomski gubici (gubici u izvozu zbog stvaranja loše slike, gubici u turizmu , ...), </w:t>
      </w:r>
    </w:p>
    <w:p w14:paraId="06999EE9" w14:textId="77777777" w:rsidR="00B55614" w:rsidRPr="00BF35C9" w:rsidRDefault="00B55614" w:rsidP="00850F12">
      <w:pPr>
        <w:pStyle w:val="Bezproreda1"/>
        <w:numPr>
          <w:ilvl w:val="0"/>
          <w:numId w:val="60"/>
        </w:numPr>
        <w:spacing w:line="360" w:lineRule="auto"/>
        <w:jc w:val="both"/>
        <w:rPr>
          <w:rFonts w:ascii="Times New Roman" w:hAnsi="Times New Roman"/>
          <w:lang w:val="hr-HR"/>
        </w:rPr>
      </w:pPr>
      <w:r w:rsidRPr="00BF35C9">
        <w:rPr>
          <w:rFonts w:ascii="Times New Roman" w:hAnsi="Times New Roman"/>
          <w:lang w:val="hr-HR"/>
        </w:rPr>
        <w:t xml:space="preserve">utjecaji na okoliš i </w:t>
      </w:r>
    </w:p>
    <w:p w14:paraId="4E7206D1" w14:textId="77777777" w:rsidR="00B55614" w:rsidRPr="00BF35C9" w:rsidRDefault="00B55614" w:rsidP="00850F12">
      <w:pPr>
        <w:pStyle w:val="Bezproreda1"/>
        <w:numPr>
          <w:ilvl w:val="0"/>
          <w:numId w:val="60"/>
        </w:numPr>
        <w:spacing w:line="360" w:lineRule="auto"/>
        <w:jc w:val="both"/>
        <w:rPr>
          <w:rFonts w:ascii="Times New Roman" w:hAnsi="Times New Roman"/>
          <w:lang w:val="hr-HR"/>
        </w:rPr>
      </w:pPr>
      <w:r w:rsidRPr="00BF35C9">
        <w:rPr>
          <w:rFonts w:ascii="Times New Roman" w:hAnsi="Times New Roman"/>
          <w:lang w:val="hr-HR"/>
        </w:rPr>
        <w:t>psihološki, socijalni i politički utjecaji.</w:t>
      </w:r>
    </w:p>
    <w:p w14:paraId="077C6648"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U nastavku su posljedice "najvjerojatnijeg događaja" iskazane putem predefiniranih matrica koje se odnose na život i zdravlje ljudi, gospodarstvo i društvenu stabilnost i politiku. </w:t>
      </w:r>
    </w:p>
    <w:p w14:paraId="4A6C9047"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Posljedice po život i zdravlje ljudi su ocijenjene kao "neznatne", jer u ovoj vrsti nesreće nema poginulih, ozlijeđenih, oboljelih, zbrinutih, evakuiranih niti sklonjenih osoba. </w:t>
      </w:r>
    </w:p>
    <w:p w14:paraId="41E7CF81"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Posljedice po gospodarstvo su aproksimirane kao zbroj troškova poduzimanja mjera zaštite (nekoliko milijardi kuna), gubitaka uzrokovanih smanjenjem potražnje za hrvatskim proizvodima (nekoliko milijardi kuna) i gubitaka u turizmu (nekoliko desetaka milijardi kuna). Razvidno je da je i bez uzimanja u obzir gubitaka vezanih uz suvlasništvo HEP-a u NE Krško zbroj znatno veći od 7 milijardi kuna, pa se posljedice u gospodarstvu ocjenjuju "katastrofalnim". Kada se radi o društvenoj sigurnosti i politici, u "najvjerojatnijem događaju" ne dolazi do oštećenja kritične infrastrukture, štete ili gubitaka na građevinama od javnog društvenog značaja niti do prestanka rada kritične infrastrukture na rok dulji od 10 dana. Iz tog razloga su posljedice u sva tri slučaja ocijenjene kao "neznatne". </w:t>
      </w:r>
    </w:p>
    <w:p w14:paraId="75106E4A"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Jasno je, međutim, da posljedice ovakvog događaja na društvenu sigurnost i politiku nisu neznatne. Upravo obrnuto, razmatrani scenarij bi zasigurno prouzročio znatne psihološke, socijalne i političke </w:t>
      </w:r>
      <w:r w:rsidRPr="00BF35C9">
        <w:rPr>
          <w:rFonts w:ascii="Times New Roman" w:hAnsi="Times New Roman"/>
          <w:lang w:val="hr-HR"/>
        </w:rPr>
        <w:lastRenderedPageBreak/>
        <w:t>utjecaje, ali bi se oni manifestirali na područjima koja nisu obuhvaćena matricama. U nastavku se razmatraju posljedice "najvjerojatnijeg događaja" prema svakoj od navedenih kategorija.</w:t>
      </w:r>
    </w:p>
    <w:p w14:paraId="1263F257" w14:textId="77777777" w:rsidR="00B55614" w:rsidRPr="00BF35C9" w:rsidRDefault="00B55614" w:rsidP="00850F12">
      <w:pPr>
        <w:pStyle w:val="Bezproreda1"/>
        <w:spacing w:line="360" w:lineRule="auto"/>
        <w:jc w:val="both"/>
        <w:rPr>
          <w:rFonts w:ascii="Times New Roman" w:hAnsi="Times New Roman"/>
          <w:lang w:val="hr-HR"/>
        </w:rPr>
      </w:pPr>
    </w:p>
    <w:p w14:paraId="1F54A4FC" w14:textId="4955A601" w:rsidR="00B55614" w:rsidRPr="00BF35C9" w:rsidRDefault="00C754C1" w:rsidP="00E25C82">
      <w:pPr>
        <w:pStyle w:val="Naslov5"/>
      </w:pPr>
      <w:bookmarkStart w:id="439" w:name="_Toc169261079"/>
      <w:r>
        <w:t>5.7.</w:t>
      </w:r>
      <w:r w:rsidR="00E25C82">
        <w:t>2</w:t>
      </w:r>
      <w:r>
        <w:t>.1.2. Posljedice na ž</w:t>
      </w:r>
      <w:r w:rsidR="00B55614" w:rsidRPr="00BF35C9">
        <w:t>ivot i zdravlje ljudi</w:t>
      </w:r>
      <w:bookmarkEnd w:id="439"/>
    </w:p>
    <w:p w14:paraId="0D4A25ED"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Rane efektivne doze koje će primiti stanovništvo, kao i ekvivalentne doze na štitnjaču, upućuju na to da u slučaju "najvjerojatnijeg događaja" ne treba očekivati pojavu ranih (determinističkih) učinaka ionizirajućeg zračenja. Isto vrijedi i za zakašnjele (stohastičke) učinke koje bi bilo moguće detektirati. Iz toga proizlazi da utjecaji izlaganja ionizirajućem zračenju na zdravlje stanovništva u ovakvom scenariju nisu od primarnog značaja. Neovisno o tome, za očekivati je određeno povećanje pritiska na zdravstveni sustav zbog zabrinutosti stanovništva za zdravlje, uzrokovanog nepovjerenjem, dezinformacijama i sl.</w:t>
      </w:r>
    </w:p>
    <w:p w14:paraId="31BA9949" w14:textId="547F8262" w:rsidR="00F509DD" w:rsidRPr="00BF35C9" w:rsidRDefault="00F509DD" w:rsidP="00F509DD">
      <w:pPr>
        <w:pStyle w:val="Opisslike"/>
        <w:keepNext/>
        <w:rPr>
          <w:rFonts w:cs="Times New Roman"/>
        </w:rPr>
      </w:pPr>
      <w:bookmarkStart w:id="440" w:name="_Toc169506778"/>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148</w:t>
      </w:r>
      <w:r w:rsidRPr="00BF35C9">
        <w:rPr>
          <w:rFonts w:cs="Times New Roman"/>
        </w:rPr>
        <w:fldChar w:fldCharType="end"/>
      </w:r>
      <w:r w:rsidRPr="00BF35C9">
        <w:rPr>
          <w:rFonts w:cs="Times New Roman"/>
        </w:rPr>
        <w:t>. Posljedice na život i zdravlje ljudi - NUKELARNA NESREĆA</w:t>
      </w:r>
      <w:bookmarkEnd w:id="44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78"/>
        <w:gridCol w:w="2177"/>
        <w:gridCol w:w="3367"/>
        <w:gridCol w:w="1840"/>
      </w:tblGrid>
      <w:tr w:rsidR="00B55614" w:rsidRPr="00BF35C9" w14:paraId="06322C32" w14:textId="77777777" w:rsidTr="00F509DD">
        <w:trPr>
          <w:trHeight w:val="116"/>
        </w:trPr>
        <w:tc>
          <w:tcPr>
            <w:tcW w:w="926" w:type="pct"/>
            <w:shd w:val="clear" w:color="auto" w:fill="B8CCE4"/>
          </w:tcPr>
          <w:p w14:paraId="0384BE25" w14:textId="77777777" w:rsidR="00B55614" w:rsidRPr="00BF35C9" w:rsidRDefault="00B55614" w:rsidP="00850F12">
            <w:pPr>
              <w:pStyle w:val="Bezproreda1"/>
              <w:spacing w:line="360" w:lineRule="auto"/>
              <w:rPr>
                <w:rFonts w:ascii="Times New Roman" w:hAnsi="Times New Roman"/>
                <w:sz w:val="18"/>
                <w:lang w:val="hr-HR"/>
              </w:rPr>
            </w:pPr>
            <w:r w:rsidRPr="00BF35C9">
              <w:rPr>
                <w:rFonts w:ascii="Times New Roman" w:hAnsi="Times New Roman"/>
                <w:sz w:val="18"/>
                <w:lang w:val="hr-HR"/>
              </w:rPr>
              <w:t>Kategorija</w:t>
            </w:r>
          </w:p>
        </w:tc>
        <w:tc>
          <w:tcPr>
            <w:tcW w:w="1201" w:type="pct"/>
            <w:shd w:val="clear" w:color="auto" w:fill="B8CCE4"/>
          </w:tcPr>
          <w:p w14:paraId="167F44EC" w14:textId="77777777" w:rsidR="00B55614" w:rsidRPr="00BF35C9" w:rsidRDefault="00B55614" w:rsidP="00850F12">
            <w:pPr>
              <w:pStyle w:val="Bezproreda1"/>
              <w:spacing w:line="360" w:lineRule="auto"/>
              <w:rPr>
                <w:rFonts w:ascii="Times New Roman" w:hAnsi="Times New Roman"/>
                <w:sz w:val="18"/>
                <w:lang w:val="hr-HR"/>
              </w:rPr>
            </w:pPr>
            <w:r w:rsidRPr="00BF35C9">
              <w:rPr>
                <w:rFonts w:ascii="Times New Roman" w:hAnsi="Times New Roman"/>
                <w:sz w:val="18"/>
                <w:lang w:val="hr-HR"/>
              </w:rPr>
              <w:t>Posljedice</w:t>
            </w:r>
          </w:p>
        </w:tc>
        <w:tc>
          <w:tcPr>
            <w:tcW w:w="1858" w:type="pct"/>
            <w:shd w:val="clear" w:color="auto" w:fill="B8CCE4"/>
          </w:tcPr>
          <w:p w14:paraId="2B83BD0B" w14:textId="77777777" w:rsidR="00B55614" w:rsidRPr="00BF35C9" w:rsidRDefault="00B55614" w:rsidP="00850F12">
            <w:pPr>
              <w:pStyle w:val="Bezproreda1"/>
              <w:spacing w:line="360" w:lineRule="auto"/>
              <w:rPr>
                <w:rFonts w:ascii="Times New Roman" w:hAnsi="Times New Roman"/>
                <w:sz w:val="18"/>
                <w:lang w:val="hr-HR"/>
              </w:rPr>
            </w:pPr>
            <w:r w:rsidRPr="00BF35C9">
              <w:rPr>
                <w:rFonts w:ascii="Times New Roman" w:hAnsi="Times New Roman"/>
                <w:sz w:val="18"/>
                <w:lang w:val="hr-HR"/>
              </w:rPr>
              <w:t xml:space="preserve">   Kriterij % osoba JLP(R)S </w:t>
            </w:r>
          </w:p>
        </w:tc>
        <w:tc>
          <w:tcPr>
            <w:tcW w:w="1015" w:type="pct"/>
            <w:shd w:val="clear" w:color="auto" w:fill="B8CCE4"/>
          </w:tcPr>
          <w:p w14:paraId="77F82862" w14:textId="77777777" w:rsidR="00B55614" w:rsidRPr="00BF35C9" w:rsidRDefault="00B55614" w:rsidP="00850F12">
            <w:pPr>
              <w:pStyle w:val="Bezproreda1"/>
              <w:spacing w:line="360" w:lineRule="auto"/>
              <w:rPr>
                <w:rFonts w:ascii="Times New Roman" w:hAnsi="Times New Roman"/>
                <w:sz w:val="18"/>
                <w:lang w:val="hr-HR"/>
              </w:rPr>
            </w:pPr>
            <w:r w:rsidRPr="00BF35C9">
              <w:rPr>
                <w:rFonts w:ascii="Times New Roman" w:hAnsi="Times New Roman"/>
                <w:sz w:val="18"/>
                <w:lang w:val="hr-HR"/>
              </w:rPr>
              <w:t>ODABRANO</w:t>
            </w:r>
          </w:p>
        </w:tc>
      </w:tr>
      <w:tr w:rsidR="00B55614" w:rsidRPr="00BF35C9" w14:paraId="60EE6437" w14:textId="77777777" w:rsidTr="00F509DD">
        <w:trPr>
          <w:trHeight w:val="225"/>
        </w:trPr>
        <w:tc>
          <w:tcPr>
            <w:tcW w:w="926" w:type="pct"/>
            <w:shd w:val="clear" w:color="auto" w:fill="00B0F0"/>
          </w:tcPr>
          <w:p w14:paraId="4DD61F8E"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1</w:t>
            </w:r>
          </w:p>
        </w:tc>
        <w:tc>
          <w:tcPr>
            <w:tcW w:w="1201" w:type="pct"/>
            <w:shd w:val="clear" w:color="auto" w:fill="00B0F0"/>
          </w:tcPr>
          <w:p w14:paraId="2A855691" w14:textId="77777777" w:rsidR="00B55614" w:rsidRPr="00BF35C9" w:rsidRDefault="00B55614" w:rsidP="00850F12">
            <w:pPr>
              <w:spacing w:after="0" w:line="360" w:lineRule="auto"/>
              <w:jc w:val="center"/>
              <w:rPr>
                <w:rFonts w:cs="Times New Roman"/>
                <w:sz w:val="18"/>
              </w:rPr>
            </w:pPr>
            <w:r w:rsidRPr="00BF35C9">
              <w:rPr>
                <w:rFonts w:cs="Times New Roman"/>
                <w:sz w:val="18"/>
              </w:rPr>
              <w:t>Neznatne</w:t>
            </w:r>
          </w:p>
        </w:tc>
        <w:tc>
          <w:tcPr>
            <w:tcW w:w="1858" w:type="pct"/>
          </w:tcPr>
          <w:p w14:paraId="5856B332" w14:textId="77777777" w:rsidR="00B55614" w:rsidRPr="00BF35C9" w:rsidRDefault="00B55614" w:rsidP="00850F12">
            <w:pPr>
              <w:spacing w:after="0" w:line="360" w:lineRule="auto"/>
              <w:jc w:val="center"/>
              <w:rPr>
                <w:rFonts w:cs="Times New Roman"/>
                <w:sz w:val="18"/>
              </w:rPr>
            </w:pPr>
            <w:r w:rsidRPr="00BF35C9">
              <w:rPr>
                <w:rFonts w:cs="Times New Roman"/>
                <w:sz w:val="18"/>
              </w:rPr>
              <w:t>*&lt;0,001</w:t>
            </w:r>
          </w:p>
        </w:tc>
        <w:tc>
          <w:tcPr>
            <w:tcW w:w="1015" w:type="pct"/>
          </w:tcPr>
          <w:p w14:paraId="112559B0"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r>
      <w:tr w:rsidR="00B55614" w:rsidRPr="00BF35C9" w14:paraId="3A6DD461" w14:textId="77777777" w:rsidTr="00F509DD">
        <w:trPr>
          <w:trHeight w:val="240"/>
        </w:trPr>
        <w:tc>
          <w:tcPr>
            <w:tcW w:w="926" w:type="pct"/>
            <w:shd w:val="clear" w:color="auto" w:fill="92D050"/>
          </w:tcPr>
          <w:p w14:paraId="3487836C" w14:textId="77777777" w:rsidR="00B55614" w:rsidRPr="00BF35C9" w:rsidRDefault="00B55614" w:rsidP="00850F12">
            <w:pPr>
              <w:tabs>
                <w:tab w:val="center" w:pos="716"/>
                <w:tab w:val="left" w:pos="1215"/>
              </w:tabs>
              <w:spacing w:after="0" w:line="360" w:lineRule="auto"/>
              <w:jc w:val="center"/>
              <w:rPr>
                <w:rFonts w:cs="Times New Roman"/>
                <w:b/>
                <w:bCs/>
                <w:sz w:val="18"/>
              </w:rPr>
            </w:pPr>
            <w:r w:rsidRPr="00BF35C9">
              <w:rPr>
                <w:rFonts w:cs="Times New Roman"/>
                <w:b/>
                <w:bCs/>
                <w:sz w:val="18"/>
              </w:rPr>
              <w:t>2</w:t>
            </w:r>
          </w:p>
        </w:tc>
        <w:tc>
          <w:tcPr>
            <w:tcW w:w="1201" w:type="pct"/>
            <w:shd w:val="clear" w:color="auto" w:fill="92D050"/>
          </w:tcPr>
          <w:p w14:paraId="4DC9A039" w14:textId="77777777" w:rsidR="00B55614" w:rsidRPr="00BF35C9" w:rsidRDefault="00B55614" w:rsidP="00850F12">
            <w:pPr>
              <w:tabs>
                <w:tab w:val="center" w:pos="716"/>
                <w:tab w:val="left" w:pos="1215"/>
              </w:tabs>
              <w:spacing w:after="0" w:line="360" w:lineRule="auto"/>
              <w:jc w:val="center"/>
              <w:rPr>
                <w:rFonts w:cs="Times New Roman"/>
                <w:sz w:val="18"/>
              </w:rPr>
            </w:pPr>
            <w:r w:rsidRPr="00BF35C9">
              <w:rPr>
                <w:rFonts w:cs="Times New Roman"/>
                <w:sz w:val="18"/>
              </w:rPr>
              <w:t>Malene</w:t>
            </w:r>
          </w:p>
        </w:tc>
        <w:tc>
          <w:tcPr>
            <w:tcW w:w="1858" w:type="pct"/>
          </w:tcPr>
          <w:p w14:paraId="4B148A51" w14:textId="77777777" w:rsidR="00B55614" w:rsidRPr="00BF35C9" w:rsidRDefault="00B55614" w:rsidP="00850F12">
            <w:pPr>
              <w:spacing w:after="0" w:line="360" w:lineRule="auto"/>
              <w:jc w:val="center"/>
              <w:rPr>
                <w:rFonts w:cs="Times New Roman"/>
                <w:sz w:val="18"/>
              </w:rPr>
            </w:pPr>
            <w:r w:rsidRPr="00BF35C9">
              <w:rPr>
                <w:rFonts w:cs="Times New Roman"/>
                <w:sz w:val="18"/>
              </w:rPr>
              <w:t>0,001-0,004</w:t>
            </w:r>
          </w:p>
        </w:tc>
        <w:tc>
          <w:tcPr>
            <w:tcW w:w="1015" w:type="pct"/>
          </w:tcPr>
          <w:p w14:paraId="6E0B1692" w14:textId="77777777" w:rsidR="00B55614" w:rsidRPr="00BF35C9" w:rsidRDefault="00B55614" w:rsidP="00850F12">
            <w:pPr>
              <w:spacing w:after="0" w:line="360" w:lineRule="auto"/>
              <w:jc w:val="center"/>
              <w:rPr>
                <w:rFonts w:cs="Times New Roman"/>
                <w:sz w:val="18"/>
              </w:rPr>
            </w:pPr>
          </w:p>
        </w:tc>
      </w:tr>
      <w:tr w:rsidR="00B55614" w:rsidRPr="00BF35C9" w14:paraId="2A7EF2B5" w14:textId="77777777" w:rsidTr="00F509DD">
        <w:trPr>
          <w:trHeight w:val="240"/>
        </w:trPr>
        <w:tc>
          <w:tcPr>
            <w:tcW w:w="926" w:type="pct"/>
            <w:shd w:val="clear" w:color="auto" w:fill="FFFF00"/>
          </w:tcPr>
          <w:p w14:paraId="22795219"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3</w:t>
            </w:r>
          </w:p>
        </w:tc>
        <w:tc>
          <w:tcPr>
            <w:tcW w:w="1201" w:type="pct"/>
            <w:shd w:val="clear" w:color="auto" w:fill="FFFF00"/>
          </w:tcPr>
          <w:p w14:paraId="234F6027" w14:textId="77777777" w:rsidR="00B55614" w:rsidRPr="00BF35C9" w:rsidRDefault="00B55614" w:rsidP="00850F12">
            <w:pPr>
              <w:spacing w:after="0" w:line="360" w:lineRule="auto"/>
              <w:jc w:val="center"/>
              <w:rPr>
                <w:rFonts w:cs="Times New Roman"/>
                <w:sz w:val="18"/>
              </w:rPr>
            </w:pPr>
            <w:r w:rsidRPr="00BF35C9">
              <w:rPr>
                <w:rFonts w:cs="Times New Roman"/>
                <w:sz w:val="18"/>
              </w:rPr>
              <w:t>Umjerene</w:t>
            </w:r>
          </w:p>
        </w:tc>
        <w:tc>
          <w:tcPr>
            <w:tcW w:w="1858" w:type="pct"/>
          </w:tcPr>
          <w:p w14:paraId="37286E31" w14:textId="77777777" w:rsidR="00B55614" w:rsidRPr="00BF35C9" w:rsidRDefault="00B55614" w:rsidP="00850F12">
            <w:pPr>
              <w:spacing w:after="0" w:line="360" w:lineRule="auto"/>
              <w:jc w:val="center"/>
              <w:rPr>
                <w:rFonts w:cs="Times New Roman"/>
                <w:sz w:val="18"/>
              </w:rPr>
            </w:pPr>
            <w:r w:rsidRPr="00BF35C9">
              <w:rPr>
                <w:rFonts w:cs="Times New Roman"/>
                <w:sz w:val="18"/>
              </w:rPr>
              <w:t>0.0047-0,011</w:t>
            </w:r>
          </w:p>
        </w:tc>
        <w:tc>
          <w:tcPr>
            <w:tcW w:w="1015" w:type="pct"/>
          </w:tcPr>
          <w:p w14:paraId="25182638" w14:textId="77777777" w:rsidR="00B55614" w:rsidRPr="00BF35C9" w:rsidRDefault="00B55614" w:rsidP="00850F12">
            <w:pPr>
              <w:spacing w:after="0" w:line="360" w:lineRule="auto"/>
              <w:jc w:val="center"/>
              <w:rPr>
                <w:rFonts w:cs="Times New Roman"/>
                <w:sz w:val="18"/>
              </w:rPr>
            </w:pPr>
          </w:p>
        </w:tc>
      </w:tr>
      <w:tr w:rsidR="00B55614" w:rsidRPr="00BF35C9" w14:paraId="110DE454" w14:textId="77777777" w:rsidTr="00F509DD">
        <w:trPr>
          <w:trHeight w:val="240"/>
        </w:trPr>
        <w:tc>
          <w:tcPr>
            <w:tcW w:w="926" w:type="pct"/>
            <w:shd w:val="clear" w:color="auto" w:fill="FFC000"/>
          </w:tcPr>
          <w:p w14:paraId="6331E4B7"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4</w:t>
            </w:r>
          </w:p>
        </w:tc>
        <w:tc>
          <w:tcPr>
            <w:tcW w:w="1201" w:type="pct"/>
            <w:shd w:val="clear" w:color="auto" w:fill="FFC000"/>
          </w:tcPr>
          <w:p w14:paraId="0C202DF4" w14:textId="77777777" w:rsidR="00B55614" w:rsidRPr="00BF35C9" w:rsidRDefault="00B55614" w:rsidP="00850F12">
            <w:pPr>
              <w:spacing w:after="0" w:line="360" w:lineRule="auto"/>
              <w:jc w:val="center"/>
              <w:rPr>
                <w:rFonts w:cs="Times New Roman"/>
                <w:sz w:val="18"/>
              </w:rPr>
            </w:pPr>
            <w:r w:rsidRPr="00BF35C9">
              <w:rPr>
                <w:rFonts w:cs="Times New Roman"/>
                <w:sz w:val="18"/>
              </w:rPr>
              <w:t>Značajne</w:t>
            </w:r>
          </w:p>
        </w:tc>
        <w:tc>
          <w:tcPr>
            <w:tcW w:w="1858" w:type="pct"/>
          </w:tcPr>
          <w:p w14:paraId="498FAB94" w14:textId="77777777" w:rsidR="00B55614" w:rsidRPr="00BF35C9" w:rsidRDefault="00B55614" w:rsidP="00850F12">
            <w:pPr>
              <w:spacing w:after="0" w:line="360" w:lineRule="auto"/>
              <w:jc w:val="center"/>
              <w:rPr>
                <w:rFonts w:cs="Times New Roman"/>
                <w:sz w:val="18"/>
              </w:rPr>
            </w:pPr>
            <w:r w:rsidRPr="00BF35C9">
              <w:rPr>
                <w:rFonts w:cs="Times New Roman"/>
                <w:sz w:val="18"/>
              </w:rPr>
              <w:t>0,012-0,035</w:t>
            </w:r>
          </w:p>
        </w:tc>
        <w:tc>
          <w:tcPr>
            <w:tcW w:w="1015" w:type="pct"/>
          </w:tcPr>
          <w:p w14:paraId="27B6209D" w14:textId="77777777" w:rsidR="00B55614" w:rsidRPr="00BF35C9" w:rsidRDefault="00B55614" w:rsidP="00850F12">
            <w:pPr>
              <w:spacing w:after="0" w:line="360" w:lineRule="auto"/>
              <w:jc w:val="center"/>
              <w:rPr>
                <w:rFonts w:cs="Times New Roman"/>
                <w:b/>
                <w:bCs/>
                <w:sz w:val="18"/>
              </w:rPr>
            </w:pPr>
          </w:p>
        </w:tc>
      </w:tr>
      <w:tr w:rsidR="00B55614" w:rsidRPr="00BF35C9" w14:paraId="280890F9" w14:textId="77777777" w:rsidTr="00F509DD">
        <w:trPr>
          <w:trHeight w:val="270"/>
        </w:trPr>
        <w:tc>
          <w:tcPr>
            <w:tcW w:w="926" w:type="pct"/>
            <w:shd w:val="clear" w:color="auto" w:fill="FF0000"/>
          </w:tcPr>
          <w:p w14:paraId="5CFD3452"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5</w:t>
            </w:r>
          </w:p>
        </w:tc>
        <w:tc>
          <w:tcPr>
            <w:tcW w:w="1201" w:type="pct"/>
            <w:shd w:val="clear" w:color="auto" w:fill="FF0000"/>
          </w:tcPr>
          <w:p w14:paraId="78CD0467" w14:textId="77777777" w:rsidR="00B55614" w:rsidRPr="00BF35C9" w:rsidRDefault="00B55614" w:rsidP="00850F12">
            <w:pPr>
              <w:spacing w:after="0" w:line="360" w:lineRule="auto"/>
              <w:jc w:val="center"/>
              <w:rPr>
                <w:rFonts w:cs="Times New Roman"/>
                <w:sz w:val="18"/>
              </w:rPr>
            </w:pPr>
            <w:r w:rsidRPr="00BF35C9">
              <w:rPr>
                <w:rFonts w:cs="Times New Roman"/>
                <w:sz w:val="18"/>
              </w:rPr>
              <w:t>Katastrofalne</w:t>
            </w:r>
          </w:p>
        </w:tc>
        <w:tc>
          <w:tcPr>
            <w:tcW w:w="1858" w:type="pct"/>
          </w:tcPr>
          <w:p w14:paraId="6C2EE2B8" w14:textId="77777777" w:rsidR="00B55614" w:rsidRPr="00BF35C9" w:rsidRDefault="00B55614" w:rsidP="00850F12">
            <w:pPr>
              <w:spacing w:after="0" w:line="360" w:lineRule="auto"/>
              <w:jc w:val="center"/>
              <w:rPr>
                <w:rFonts w:cs="Times New Roman"/>
                <w:sz w:val="18"/>
              </w:rPr>
            </w:pPr>
            <w:r w:rsidRPr="00BF35C9">
              <w:rPr>
                <w:rFonts w:cs="Times New Roman"/>
                <w:sz w:val="18"/>
              </w:rPr>
              <w:t>0,036&gt;</w:t>
            </w:r>
          </w:p>
        </w:tc>
        <w:tc>
          <w:tcPr>
            <w:tcW w:w="1015" w:type="pct"/>
          </w:tcPr>
          <w:p w14:paraId="5DBC9E0F" w14:textId="77777777" w:rsidR="00B55614" w:rsidRPr="00BF35C9" w:rsidRDefault="00B55614" w:rsidP="00850F12">
            <w:pPr>
              <w:spacing w:after="0" w:line="360" w:lineRule="auto"/>
              <w:jc w:val="center"/>
              <w:rPr>
                <w:rFonts w:cs="Times New Roman"/>
                <w:sz w:val="18"/>
              </w:rPr>
            </w:pPr>
          </w:p>
        </w:tc>
      </w:tr>
    </w:tbl>
    <w:p w14:paraId="6BAE6D08" w14:textId="77777777" w:rsidR="00B55614" w:rsidRPr="00BF35C9" w:rsidRDefault="00B55614" w:rsidP="00850F12">
      <w:pPr>
        <w:pStyle w:val="Bezproreda1"/>
        <w:spacing w:line="360" w:lineRule="auto"/>
        <w:jc w:val="both"/>
        <w:rPr>
          <w:rFonts w:ascii="Times New Roman" w:hAnsi="Times New Roman"/>
          <w:b/>
          <w:bCs/>
          <w:lang w:val="hr-HR"/>
        </w:rPr>
      </w:pPr>
    </w:p>
    <w:p w14:paraId="1D99BE2D" w14:textId="049869B7" w:rsidR="00B55614" w:rsidRPr="00BF35C9" w:rsidRDefault="00C754C1" w:rsidP="00C754C1">
      <w:pPr>
        <w:pStyle w:val="Naslov5"/>
      </w:pPr>
      <w:bookmarkStart w:id="441" w:name="_Toc169261080"/>
      <w:r>
        <w:t>5.7.</w:t>
      </w:r>
      <w:r w:rsidR="00E25C82">
        <w:t>2</w:t>
      </w:r>
      <w:r>
        <w:t>.1.3. Posljedice na g</w:t>
      </w:r>
      <w:r w:rsidR="00B55614" w:rsidRPr="00BF35C9">
        <w:t>ospodarstvo</w:t>
      </w:r>
      <w:bookmarkEnd w:id="441"/>
      <w:r w:rsidR="00B55614" w:rsidRPr="00BF35C9">
        <w:t xml:space="preserve"> </w:t>
      </w:r>
    </w:p>
    <w:p w14:paraId="2E2177FA"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Kada su u pitanju troškovi poduzimanja mjera zaštite, u ovakvoj vrsti nesreće dominiraju oni vezani uz poljoprivredu. Ispuštanje radioaktivnog materijala u okoliš dovodi do kontaminacije takve razine da je nužno uvesti i mjesecima provoditi niz mjera kako koncentracije radionuklida u prehrambenim proizvodima ne bi premašile najviše dopuštene vrijednosti. Kada je riječ o ratarstvu, voćarstvu i vinogradarstvu, na površini od nekoliko tisuća km</w:t>
      </w:r>
      <w:r w:rsidRPr="00BF35C9">
        <w:rPr>
          <w:rFonts w:ascii="Times New Roman" w:hAnsi="Times New Roman"/>
          <w:vertAlign w:val="superscript"/>
          <w:lang w:val="hr-HR"/>
        </w:rPr>
        <w:t>2</w:t>
      </w:r>
      <w:r w:rsidRPr="00BF35C9">
        <w:rPr>
          <w:rFonts w:ascii="Times New Roman" w:hAnsi="Times New Roman"/>
          <w:lang w:val="hr-HR"/>
        </w:rPr>
        <w:t xml:space="preserve"> je nužno zabraniti konzumaciju i distribuciju svih proizvoda koje se uzgaja na otvorenom prostoru. Na tom području, dakle, nesreća uzrokuje gubitak ukupne godišnje ratarske, voćarske i vinogradarske proizvodnje. Nužne mjere u stočarstvu uključuju:</w:t>
      </w:r>
    </w:p>
    <w:p w14:paraId="55046B11"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sym w:font="Symbol" w:char="F0B7"/>
      </w:r>
      <w:r w:rsidRPr="00BF35C9">
        <w:rPr>
          <w:rFonts w:ascii="Times New Roman" w:hAnsi="Times New Roman"/>
          <w:lang w:val="hr-HR"/>
        </w:rPr>
        <w:t xml:space="preserve"> držanje stoke u zatvorenim prostorima i do nekoliko mjeseci, </w:t>
      </w:r>
    </w:p>
    <w:p w14:paraId="258C3C53"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sym w:font="Symbol" w:char="F0B7"/>
      </w:r>
      <w:r w:rsidRPr="00BF35C9">
        <w:rPr>
          <w:rFonts w:ascii="Times New Roman" w:hAnsi="Times New Roman"/>
          <w:lang w:val="hr-HR"/>
        </w:rPr>
        <w:t xml:space="preserve"> osiguranje zamjenske stočne hrane iz uvoza, </w:t>
      </w:r>
    </w:p>
    <w:p w14:paraId="0FF30B21"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sym w:font="Symbol" w:char="F0B7"/>
      </w:r>
      <w:r w:rsidRPr="00BF35C9">
        <w:rPr>
          <w:rFonts w:ascii="Times New Roman" w:hAnsi="Times New Roman"/>
          <w:lang w:val="hr-HR"/>
        </w:rPr>
        <w:t xml:space="preserve"> košnju i zbrinjavanje kontaminirane trave za terenima za ispašu, </w:t>
      </w:r>
    </w:p>
    <w:p w14:paraId="79FEB5B2"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sym w:font="Symbol" w:char="F0B7"/>
      </w:r>
      <w:r w:rsidRPr="00BF35C9">
        <w:rPr>
          <w:rFonts w:ascii="Times New Roman" w:hAnsi="Times New Roman"/>
          <w:lang w:val="hr-HR"/>
        </w:rPr>
        <w:t xml:space="preserve"> uvođenje radiološke kontrole prije klanja stoke i </w:t>
      </w:r>
    </w:p>
    <w:p w14:paraId="3B8D5D28"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sym w:font="Symbol" w:char="F0B7"/>
      </w:r>
      <w:r w:rsidRPr="00BF35C9">
        <w:rPr>
          <w:rFonts w:ascii="Times New Roman" w:hAnsi="Times New Roman"/>
          <w:lang w:val="hr-HR"/>
        </w:rPr>
        <w:t xml:space="preserve"> uvođenje radiološke kontrole prehrambenih proizvoda.</w:t>
      </w:r>
    </w:p>
    <w:p w14:paraId="393BAC29"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Ukupni troškovi poduzimanja mjera zaštite u poljoprivredi procjenjuju se na nekoliko milijardi kuna. Najveće pojedinačne stavke su gubitak jednogodišnje ratarske, voćarske i vinogradarske proizvodnje te troškovi zbrinjavanje kontaminirane trave i poljoprivrednih proizvoda. Značajna stavka su i troškovi </w:t>
      </w:r>
      <w:r w:rsidRPr="00BF35C9">
        <w:rPr>
          <w:rFonts w:ascii="Times New Roman" w:hAnsi="Times New Roman"/>
          <w:lang w:val="hr-HR"/>
        </w:rPr>
        <w:lastRenderedPageBreak/>
        <w:t xml:space="preserve">radioloških mjerenja. Potrebno je naglasiti da poduzimanje nužnih mjera zaštite, posebice onih u poljoprivredi, nije moguće bez značajnih povećanja kapaciteta za obavljanje radioloških mjerenja (in-situ i laboratorijskih). Ostale ekonomske gubitke se može podijeliti u dvije podskupine: </w:t>
      </w:r>
    </w:p>
    <w:p w14:paraId="41487890"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(1) gubitke uzrokovane smanjenjem potražnje za hrvatskim proizvodima (poljoprivrednim i drugim) i (2) gubitke u turizmu. </w:t>
      </w:r>
    </w:p>
    <w:p w14:paraId="1445F3B9"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Jedni i drugi su vezani uz narušavanje reputacije, odnosno uz stvaranje loše slike o Hrvatskoj. Prva podskupina se odnosi na gubitke zbog smanjenja izvoza i plasmana na domaćem tržištu prehrambenih i drugih proizvoda koji su s radiološkog stanovišta potpuno sigurni, ali koji za kupce postaju nepoželjni zbog područja s kojeg dolaze. Na međunarodnim tržištima se predviđa i uvođenje privremenih zabrana distribucije hrvatskih proizvoda. Valja naglasiti da je jednom izgubljeno tržište vrlo teško vratiti, pa privremene zabrane mogu imati dugoročne utjecaje. Gubitci iz ove podskupine se procjenjuju na nekoliko milijardi kuna. Za Hrvatsku, kao zemlju u kojoj turizam predstavlja stratešku granu gospodarstva i jednu od najkonkurentnijih djelatnosti, utjecaji na taj sektor su izuzetno važni. Spominjanje Hrvatske u kontekstu nuklearne nesreće nesumnjivo stvara lošu sliku, pa će dobar dio potencijalnih gostiju zbog brige za zdravlje odabrati neku drugu destinaciju. Dugoročni štetni utjecaji u turizmu procjenjuju se na desetke milijardi kuna. </w:t>
      </w:r>
    </w:p>
    <w:p w14:paraId="5AA3B7A7"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Posebna kategorija "ostalih ekonomskih gubitaka" su oni koji proizlaze iz suvlasništva HEP-a u NE Krško, odnosno u postrojenju koje je uzročnik nesreće. U tu kategoriju ulaze</w:t>
      </w:r>
      <w:r w:rsidR="004A4E55" w:rsidRPr="00BF35C9">
        <w:rPr>
          <w:rFonts w:ascii="Times New Roman" w:hAnsi="Times New Roman"/>
          <w:lang w:val="hr-HR"/>
        </w:rPr>
        <w:t>:</w:t>
      </w:r>
      <w:r w:rsidRPr="00BF35C9">
        <w:rPr>
          <w:rFonts w:ascii="Times New Roman" w:hAnsi="Times New Roman"/>
          <w:lang w:val="hr-HR"/>
        </w:rPr>
        <w:t xml:space="preserve"> </w:t>
      </w:r>
    </w:p>
    <w:p w14:paraId="55C96B64"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(1) gubici zbog smanjenja vlastitih proizvodnih kapaciteta i </w:t>
      </w:r>
    </w:p>
    <w:p w14:paraId="2B29C07C"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(2) gubici zbog odgovornosti za počinjenu štetu. </w:t>
      </w:r>
    </w:p>
    <w:p w14:paraId="7BCA10C3"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Gubici pod (1) proizlaze iz potrebe nadomještanja električne energije koja bi bila proizvedena u NE Krško energijom iz drugih (za HEP skupljih) izvora. Ti se gubici procjenjuju na nekoliko milijardi kuna. Gubici pod (2) proizlaze iz činjenice da su u slučaju nuklearne nesreće osiguranjem pokrivene štete do određenog iznosa, dok sve daljnje štete snosi vlasnik nuklearne elektrane. Štete koje nisu pokrivene osiguranjem mogle bi biti tolike da bi u pitanje bio doveden i sam opstanak HEP-a.</w:t>
      </w:r>
    </w:p>
    <w:p w14:paraId="368FB8B0" w14:textId="148DA98C" w:rsidR="00B55614" w:rsidRPr="00BF35C9" w:rsidRDefault="00B55614" w:rsidP="00850F12">
      <w:pPr>
        <w:pStyle w:val="Bezproreda1"/>
        <w:spacing w:line="360" w:lineRule="auto"/>
        <w:jc w:val="both"/>
        <w:rPr>
          <w:rFonts w:ascii="Times New Roman" w:hAnsi="Times New Roman"/>
          <w:lang w:val="hr-HR"/>
        </w:rPr>
      </w:pPr>
    </w:p>
    <w:p w14:paraId="5342FED9" w14:textId="52F89B0E" w:rsidR="00F509DD" w:rsidRPr="00BF35C9" w:rsidRDefault="00F509DD" w:rsidP="00F509DD">
      <w:pPr>
        <w:pStyle w:val="Opisslike"/>
        <w:keepNext/>
        <w:rPr>
          <w:rFonts w:cs="Times New Roman"/>
        </w:rPr>
      </w:pPr>
      <w:bookmarkStart w:id="442" w:name="_Toc169506779"/>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149</w:t>
      </w:r>
      <w:r w:rsidRPr="00BF35C9">
        <w:rPr>
          <w:rFonts w:cs="Times New Roman"/>
        </w:rPr>
        <w:fldChar w:fldCharType="end"/>
      </w:r>
      <w:r w:rsidRPr="00BF35C9">
        <w:rPr>
          <w:rFonts w:cs="Times New Roman"/>
        </w:rPr>
        <w:t>. Posljedice na gospodarstvo - NUKELARNA NESREĆA</w:t>
      </w:r>
      <w:bookmarkEnd w:id="44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26"/>
        <w:gridCol w:w="1977"/>
        <w:gridCol w:w="3888"/>
        <w:gridCol w:w="1671"/>
      </w:tblGrid>
      <w:tr w:rsidR="00B55614" w:rsidRPr="00BF35C9" w14:paraId="38990E0D" w14:textId="77777777" w:rsidTr="00F509DD">
        <w:trPr>
          <w:trHeight w:val="116"/>
        </w:trPr>
        <w:tc>
          <w:tcPr>
            <w:tcW w:w="842" w:type="pct"/>
            <w:shd w:val="clear" w:color="auto" w:fill="auto"/>
          </w:tcPr>
          <w:p w14:paraId="53E087F0" w14:textId="77777777" w:rsidR="00B55614" w:rsidRPr="00BF35C9" w:rsidRDefault="00B55614" w:rsidP="00F509D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Kategorija</w:t>
            </w:r>
          </w:p>
        </w:tc>
        <w:tc>
          <w:tcPr>
            <w:tcW w:w="1091" w:type="pct"/>
            <w:shd w:val="clear" w:color="auto" w:fill="auto"/>
          </w:tcPr>
          <w:p w14:paraId="67CBEE76" w14:textId="77777777" w:rsidR="00B55614" w:rsidRPr="00BF35C9" w:rsidRDefault="00B55614" w:rsidP="00F509D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Posljedice</w:t>
            </w:r>
          </w:p>
        </w:tc>
        <w:tc>
          <w:tcPr>
            <w:tcW w:w="2145" w:type="pct"/>
            <w:shd w:val="clear" w:color="auto" w:fill="auto"/>
          </w:tcPr>
          <w:p w14:paraId="15880168" w14:textId="22713F42" w:rsidR="00B55614" w:rsidRPr="00BF35C9" w:rsidRDefault="00B55614" w:rsidP="00F509D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Kriterij-štete u % proračuna JLP(R)S</w:t>
            </w:r>
          </w:p>
        </w:tc>
        <w:tc>
          <w:tcPr>
            <w:tcW w:w="922" w:type="pct"/>
            <w:shd w:val="clear" w:color="auto" w:fill="auto"/>
          </w:tcPr>
          <w:p w14:paraId="1DAAB2C6" w14:textId="77777777" w:rsidR="00B55614" w:rsidRPr="00BF35C9" w:rsidRDefault="00B55614" w:rsidP="00F509D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ODABRANO</w:t>
            </w:r>
          </w:p>
        </w:tc>
      </w:tr>
      <w:tr w:rsidR="00B55614" w:rsidRPr="00BF35C9" w14:paraId="7B663E8F" w14:textId="77777777" w:rsidTr="00F509DD">
        <w:trPr>
          <w:trHeight w:val="225"/>
        </w:trPr>
        <w:tc>
          <w:tcPr>
            <w:tcW w:w="842" w:type="pct"/>
            <w:shd w:val="clear" w:color="auto" w:fill="00B0F0"/>
          </w:tcPr>
          <w:p w14:paraId="62BCE46F"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1</w:t>
            </w:r>
          </w:p>
        </w:tc>
        <w:tc>
          <w:tcPr>
            <w:tcW w:w="1091" w:type="pct"/>
            <w:shd w:val="clear" w:color="auto" w:fill="00B0F0"/>
          </w:tcPr>
          <w:p w14:paraId="03945CC1" w14:textId="77777777" w:rsidR="00B55614" w:rsidRPr="00BF35C9" w:rsidRDefault="00B55614" w:rsidP="00850F12">
            <w:pPr>
              <w:spacing w:after="0" w:line="360" w:lineRule="auto"/>
              <w:jc w:val="center"/>
              <w:rPr>
                <w:rFonts w:cs="Times New Roman"/>
                <w:sz w:val="18"/>
              </w:rPr>
            </w:pPr>
            <w:r w:rsidRPr="00BF35C9">
              <w:rPr>
                <w:rFonts w:cs="Times New Roman"/>
                <w:sz w:val="18"/>
              </w:rPr>
              <w:t>Neznatne</w:t>
            </w:r>
          </w:p>
        </w:tc>
        <w:tc>
          <w:tcPr>
            <w:tcW w:w="2145" w:type="pct"/>
          </w:tcPr>
          <w:p w14:paraId="6DB71733" w14:textId="77777777" w:rsidR="00B55614" w:rsidRPr="00BF35C9" w:rsidRDefault="00B55614" w:rsidP="00850F12">
            <w:pPr>
              <w:spacing w:after="0" w:line="360" w:lineRule="auto"/>
              <w:jc w:val="center"/>
              <w:rPr>
                <w:rFonts w:cs="Times New Roman"/>
                <w:sz w:val="18"/>
              </w:rPr>
            </w:pPr>
            <w:r w:rsidRPr="00BF35C9">
              <w:rPr>
                <w:rFonts w:cs="Times New Roman"/>
                <w:sz w:val="18"/>
              </w:rPr>
              <w:t>0,5-1</w:t>
            </w:r>
          </w:p>
        </w:tc>
        <w:tc>
          <w:tcPr>
            <w:tcW w:w="922" w:type="pct"/>
          </w:tcPr>
          <w:p w14:paraId="2401FD7C" w14:textId="77777777" w:rsidR="00B55614" w:rsidRPr="00BF35C9" w:rsidRDefault="00B55614" w:rsidP="00850F12">
            <w:pPr>
              <w:spacing w:after="0" w:line="360" w:lineRule="auto"/>
              <w:jc w:val="center"/>
              <w:rPr>
                <w:rFonts w:cs="Times New Roman"/>
                <w:sz w:val="18"/>
              </w:rPr>
            </w:pPr>
          </w:p>
        </w:tc>
      </w:tr>
      <w:tr w:rsidR="00B55614" w:rsidRPr="00BF35C9" w14:paraId="0BEBAFDC" w14:textId="77777777" w:rsidTr="00F509DD">
        <w:trPr>
          <w:trHeight w:val="240"/>
        </w:trPr>
        <w:tc>
          <w:tcPr>
            <w:tcW w:w="842" w:type="pct"/>
            <w:shd w:val="clear" w:color="auto" w:fill="92D050"/>
          </w:tcPr>
          <w:p w14:paraId="1C7ADCDA" w14:textId="77777777" w:rsidR="00B55614" w:rsidRPr="00BF35C9" w:rsidRDefault="00B55614" w:rsidP="00850F12">
            <w:pPr>
              <w:tabs>
                <w:tab w:val="center" w:pos="716"/>
                <w:tab w:val="left" w:pos="1215"/>
              </w:tabs>
              <w:spacing w:after="0" w:line="360" w:lineRule="auto"/>
              <w:jc w:val="center"/>
              <w:rPr>
                <w:rFonts w:cs="Times New Roman"/>
                <w:b/>
                <w:bCs/>
                <w:sz w:val="18"/>
              </w:rPr>
            </w:pPr>
            <w:r w:rsidRPr="00BF35C9">
              <w:rPr>
                <w:rFonts w:cs="Times New Roman"/>
                <w:b/>
                <w:bCs/>
                <w:sz w:val="18"/>
              </w:rPr>
              <w:t>2</w:t>
            </w:r>
          </w:p>
        </w:tc>
        <w:tc>
          <w:tcPr>
            <w:tcW w:w="1091" w:type="pct"/>
            <w:shd w:val="clear" w:color="auto" w:fill="92D050"/>
          </w:tcPr>
          <w:p w14:paraId="30775610" w14:textId="77777777" w:rsidR="00B55614" w:rsidRPr="00BF35C9" w:rsidRDefault="00B55614" w:rsidP="00850F12">
            <w:pPr>
              <w:tabs>
                <w:tab w:val="center" w:pos="716"/>
                <w:tab w:val="left" w:pos="1215"/>
              </w:tabs>
              <w:spacing w:after="0" w:line="360" w:lineRule="auto"/>
              <w:jc w:val="center"/>
              <w:rPr>
                <w:rFonts w:cs="Times New Roman"/>
                <w:sz w:val="18"/>
              </w:rPr>
            </w:pPr>
            <w:r w:rsidRPr="00BF35C9">
              <w:rPr>
                <w:rFonts w:cs="Times New Roman"/>
                <w:sz w:val="18"/>
              </w:rPr>
              <w:t>Malene</w:t>
            </w:r>
          </w:p>
        </w:tc>
        <w:tc>
          <w:tcPr>
            <w:tcW w:w="2145" w:type="pct"/>
          </w:tcPr>
          <w:p w14:paraId="6D2D667F" w14:textId="77777777" w:rsidR="00B55614" w:rsidRPr="00BF35C9" w:rsidRDefault="00B55614" w:rsidP="00850F12">
            <w:pPr>
              <w:spacing w:after="0" w:line="360" w:lineRule="auto"/>
              <w:jc w:val="center"/>
              <w:rPr>
                <w:rFonts w:cs="Times New Roman"/>
                <w:sz w:val="18"/>
              </w:rPr>
            </w:pPr>
            <w:r w:rsidRPr="00BF35C9">
              <w:rPr>
                <w:rFonts w:cs="Times New Roman"/>
                <w:sz w:val="18"/>
              </w:rPr>
              <w:t>1-5</w:t>
            </w:r>
          </w:p>
        </w:tc>
        <w:tc>
          <w:tcPr>
            <w:tcW w:w="922" w:type="pct"/>
          </w:tcPr>
          <w:p w14:paraId="01C2094E" w14:textId="77777777" w:rsidR="00B55614" w:rsidRPr="00BF35C9" w:rsidRDefault="00B55614" w:rsidP="00850F12">
            <w:pPr>
              <w:spacing w:after="0" w:line="360" w:lineRule="auto"/>
              <w:jc w:val="center"/>
              <w:rPr>
                <w:rFonts w:cs="Times New Roman"/>
                <w:sz w:val="18"/>
              </w:rPr>
            </w:pPr>
          </w:p>
        </w:tc>
      </w:tr>
      <w:tr w:rsidR="00B55614" w:rsidRPr="00BF35C9" w14:paraId="70B99F11" w14:textId="77777777" w:rsidTr="00F509DD">
        <w:trPr>
          <w:trHeight w:val="240"/>
        </w:trPr>
        <w:tc>
          <w:tcPr>
            <w:tcW w:w="842" w:type="pct"/>
            <w:shd w:val="clear" w:color="auto" w:fill="FFFF00"/>
          </w:tcPr>
          <w:p w14:paraId="6BC63914"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3</w:t>
            </w:r>
          </w:p>
        </w:tc>
        <w:tc>
          <w:tcPr>
            <w:tcW w:w="1091" w:type="pct"/>
            <w:shd w:val="clear" w:color="auto" w:fill="FFFF00"/>
          </w:tcPr>
          <w:p w14:paraId="2E88A0E7" w14:textId="77777777" w:rsidR="00B55614" w:rsidRPr="00BF35C9" w:rsidRDefault="00B55614" w:rsidP="00850F12">
            <w:pPr>
              <w:spacing w:after="0" w:line="360" w:lineRule="auto"/>
              <w:jc w:val="center"/>
              <w:rPr>
                <w:rFonts w:cs="Times New Roman"/>
                <w:sz w:val="18"/>
              </w:rPr>
            </w:pPr>
            <w:r w:rsidRPr="00BF35C9">
              <w:rPr>
                <w:rFonts w:cs="Times New Roman"/>
                <w:sz w:val="18"/>
              </w:rPr>
              <w:t>Umjerene</w:t>
            </w:r>
          </w:p>
        </w:tc>
        <w:tc>
          <w:tcPr>
            <w:tcW w:w="2145" w:type="pct"/>
          </w:tcPr>
          <w:p w14:paraId="4A919728" w14:textId="77777777" w:rsidR="00B55614" w:rsidRPr="00BF35C9" w:rsidRDefault="00B55614" w:rsidP="00850F12">
            <w:pPr>
              <w:spacing w:after="0" w:line="360" w:lineRule="auto"/>
              <w:jc w:val="center"/>
              <w:rPr>
                <w:rFonts w:cs="Times New Roman"/>
                <w:sz w:val="18"/>
              </w:rPr>
            </w:pPr>
            <w:r w:rsidRPr="00BF35C9">
              <w:rPr>
                <w:rFonts w:cs="Times New Roman"/>
                <w:sz w:val="18"/>
              </w:rPr>
              <w:t>5-15</w:t>
            </w:r>
          </w:p>
        </w:tc>
        <w:tc>
          <w:tcPr>
            <w:tcW w:w="922" w:type="pct"/>
          </w:tcPr>
          <w:p w14:paraId="4E60C02F" w14:textId="77777777" w:rsidR="00B55614" w:rsidRPr="00BF35C9" w:rsidRDefault="00B55614" w:rsidP="00850F12">
            <w:pPr>
              <w:spacing w:after="0" w:line="360" w:lineRule="auto"/>
              <w:jc w:val="center"/>
              <w:rPr>
                <w:rFonts w:cs="Times New Roman"/>
                <w:sz w:val="18"/>
              </w:rPr>
            </w:pPr>
          </w:p>
        </w:tc>
      </w:tr>
      <w:tr w:rsidR="00B55614" w:rsidRPr="00BF35C9" w14:paraId="00391704" w14:textId="77777777" w:rsidTr="00F509DD">
        <w:trPr>
          <w:trHeight w:val="240"/>
        </w:trPr>
        <w:tc>
          <w:tcPr>
            <w:tcW w:w="842" w:type="pct"/>
            <w:shd w:val="clear" w:color="auto" w:fill="FFC000"/>
          </w:tcPr>
          <w:p w14:paraId="1C1840C5"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4</w:t>
            </w:r>
          </w:p>
        </w:tc>
        <w:tc>
          <w:tcPr>
            <w:tcW w:w="1091" w:type="pct"/>
            <w:shd w:val="clear" w:color="auto" w:fill="FFC000"/>
          </w:tcPr>
          <w:p w14:paraId="69798720" w14:textId="77777777" w:rsidR="00B55614" w:rsidRPr="00BF35C9" w:rsidRDefault="00B55614" w:rsidP="00850F12">
            <w:pPr>
              <w:spacing w:after="0" w:line="360" w:lineRule="auto"/>
              <w:jc w:val="center"/>
              <w:rPr>
                <w:rFonts w:cs="Times New Roman"/>
                <w:sz w:val="18"/>
              </w:rPr>
            </w:pPr>
            <w:r w:rsidRPr="00BF35C9">
              <w:rPr>
                <w:rFonts w:cs="Times New Roman"/>
                <w:sz w:val="18"/>
              </w:rPr>
              <w:t>Značajne</w:t>
            </w:r>
          </w:p>
        </w:tc>
        <w:tc>
          <w:tcPr>
            <w:tcW w:w="2145" w:type="pct"/>
          </w:tcPr>
          <w:p w14:paraId="7641D45A" w14:textId="77777777" w:rsidR="00B55614" w:rsidRPr="00BF35C9" w:rsidRDefault="00B55614" w:rsidP="00850F12">
            <w:pPr>
              <w:spacing w:after="0" w:line="360" w:lineRule="auto"/>
              <w:jc w:val="center"/>
              <w:rPr>
                <w:rFonts w:cs="Times New Roman"/>
                <w:sz w:val="18"/>
              </w:rPr>
            </w:pPr>
            <w:r w:rsidRPr="00BF35C9">
              <w:rPr>
                <w:rFonts w:cs="Times New Roman"/>
                <w:sz w:val="18"/>
              </w:rPr>
              <w:t>15-25</w:t>
            </w:r>
          </w:p>
        </w:tc>
        <w:tc>
          <w:tcPr>
            <w:tcW w:w="922" w:type="pct"/>
          </w:tcPr>
          <w:p w14:paraId="567C78F4" w14:textId="77777777" w:rsidR="00B55614" w:rsidRPr="00BF35C9" w:rsidRDefault="00B55614" w:rsidP="00850F12">
            <w:pPr>
              <w:spacing w:after="0" w:line="360" w:lineRule="auto"/>
              <w:jc w:val="center"/>
              <w:rPr>
                <w:rFonts w:cs="Times New Roman"/>
                <w:b/>
                <w:bCs/>
                <w:sz w:val="18"/>
              </w:rPr>
            </w:pPr>
          </w:p>
        </w:tc>
      </w:tr>
      <w:tr w:rsidR="00B55614" w:rsidRPr="00BF35C9" w14:paraId="0CD29C40" w14:textId="77777777" w:rsidTr="00F509DD">
        <w:trPr>
          <w:trHeight w:val="270"/>
        </w:trPr>
        <w:tc>
          <w:tcPr>
            <w:tcW w:w="842" w:type="pct"/>
            <w:shd w:val="clear" w:color="auto" w:fill="FF0000"/>
          </w:tcPr>
          <w:p w14:paraId="293496EC"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5</w:t>
            </w:r>
          </w:p>
        </w:tc>
        <w:tc>
          <w:tcPr>
            <w:tcW w:w="1091" w:type="pct"/>
            <w:shd w:val="clear" w:color="auto" w:fill="FF0000"/>
          </w:tcPr>
          <w:p w14:paraId="618EA47D" w14:textId="77777777" w:rsidR="00B55614" w:rsidRPr="00BF35C9" w:rsidRDefault="00B55614" w:rsidP="00850F12">
            <w:pPr>
              <w:spacing w:after="0" w:line="360" w:lineRule="auto"/>
              <w:jc w:val="center"/>
              <w:rPr>
                <w:rFonts w:cs="Times New Roman"/>
                <w:sz w:val="18"/>
              </w:rPr>
            </w:pPr>
            <w:r w:rsidRPr="00BF35C9">
              <w:rPr>
                <w:rFonts w:cs="Times New Roman"/>
                <w:sz w:val="18"/>
              </w:rPr>
              <w:t>Katastrofalne</w:t>
            </w:r>
          </w:p>
        </w:tc>
        <w:tc>
          <w:tcPr>
            <w:tcW w:w="2145" w:type="pct"/>
          </w:tcPr>
          <w:p w14:paraId="384945F3" w14:textId="77777777" w:rsidR="00B55614" w:rsidRPr="00BF35C9" w:rsidRDefault="00B55614" w:rsidP="00850F12">
            <w:pPr>
              <w:spacing w:after="0" w:line="360" w:lineRule="auto"/>
              <w:jc w:val="center"/>
              <w:rPr>
                <w:rFonts w:cs="Times New Roman"/>
                <w:sz w:val="18"/>
              </w:rPr>
            </w:pPr>
            <w:r w:rsidRPr="00BF35C9">
              <w:rPr>
                <w:rFonts w:cs="Times New Roman"/>
                <w:sz w:val="18"/>
              </w:rPr>
              <w:t>&gt;25</w:t>
            </w:r>
          </w:p>
        </w:tc>
        <w:tc>
          <w:tcPr>
            <w:tcW w:w="922" w:type="pct"/>
          </w:tcPr>
          <w:p w14:paraId="6E0D3C63"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r>
    </w:tbl>
    <w:p w14:paraId="6FE9289A" w14:textId="77777777" w:rsidR="003E0BC6" w:rsidRDefault="003E0BC6" w:rsidP="00C754C1">
      <w:pPr>
        <w:pStyle w:val="Naslov5"/>
      </w:pPr>
    </w:p>
    <w:p w14:paraId="27C471E6" w14:textId="77777777" w:rsidR="003E0BC6" w:rsidRDefault="003E0BC6" w:rsidP="00C754C1">
      <w:pPr>
        <w:pStyle w:val="Naslov5"/>
      </w:pPr>
    </w:p>
    <w:p w14:paraId="0FF0C665" w14:textId="77777777" w:rsidR="003E0BC6" w:rsidRDefault="003E0BC6" w:rsidP="00C754C1">
      <w:pPr>
        <w:pStyle w:val="Naslov5"/>
      </w:pPr>
    </w:p>
    <w:p w14:paraId="3649F246" w14:textId="3652576D" w:rsidR="00B55614" w:rsidRPr="00BF35C9" w:rsidRDefault="00C754C1" w:rsidP="00C754C1">
      <w:pPr>
        <w:pStyle w:val="Naslov5"/>
      </w:pPr>
      <w:bookmarkStart w:id="443" w:name="_Toc169261081"/>
      <w:r>
        <w:lastRenderedPageBreak/>
        <w:t>5.7.</w:t>
      </w:r>
      <w:r w:rsidR="00E25C82">
        <w:t>2</w:t>
      </w:r>
      <w:r>
        <w:t>.1.4. Posljedice na d</w:t>
      </w:r>
      <w:r w:rsidR="00B55614" w:rsidRPr="00BF35C9">
        <w:t>ruštven</w:t>
      </w:r>
      <w:r>
        <w:t>u</w:t>
      </w:r>
      <w:r w:rsidR="00B55614" w:rsidRPr="00BF35C9">
        <w:t xml:space="preserve"> stabilnost i politik</w:t>
      </w:r>
      <w:r>
        <w:t>u</w:t>
      </w:r>
      <w:bookmarkEnd w:id="443"/>
      <w:r w:rsidR="00B55614" w:rsidRPr="00BF35C9">
        <w:t xml:space="preserve"> </w:t>
      </w:r>
    </w:p>
    <w:p w14:paraId="4DE03E6C"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U ovoj vrsti nesreće razina radioaktivne kontaminacije okoliša nije tolika da bi trebalo očekivati vidljive promjene u biljnom ili životinjskom svijetu. Nije za očekivati niti nužnost dugoročnijeg ograničavanja upotrebe zahvaćenih područja ili pojavu potrebe za njihovom prenamjenom. Dakle, u "najvjerojatnijem događaju" su utjecaji na okoliš (uz izuzetak ekonomskih utjecaja na gospodarske sektore) od sekundarnog značaja. Unatoč tome što su utjecaji izlaganja ionizirajućem zračenju na zdravlje stanovništva zanemarivi i što odgovor na nesreću ne uključuje mjere koje uzrokuju najviše stresa (misli se ponajprije na evakuaciju i preseljenje), nesumnjivo je da bi "najvjerojatniji događaj" prouzročio značajne psihološke, socijalne i političke utjecaje. Tu se ubrajaju, strah, zabrinutost, stigmatizacija stanovništva sa zahvaćenih područja, pad povjerenja u državne institucije, porast broja građana kojima je potrebna socijalna pomoć i dr.</w:t>
      </w:r>
    </w:p>
    <w:p w14:paraId="2EC78AA7" w14:textId="23D9498B" w:rsidR="00B55614" w:rsidRPr="00BF35C9" w:rsidRDefault="00F509DD" w:rsidP="00850F12">
      <w:pPr>
        <w:spacing w:after="0" w:line="360" w:lineRule="auto"/>
        <w:rPr>
          <w:rFonts w:cs="Times New Roman"/>
        </w:rPr>
      </w:pPr>
      <w:r w:rsidRPr="00BF35C9">
        <w:rPr>
          <w:rFonts w:cs="Times New Roman"/>
        </w:rPr>
        <w:t>Posljedice na društvenu</w:t>
      </w:r>
      <w:r w:rsidR="00B55614" w:rsidRPr="00BF35C9">
        <w:rPr>
          <w:rFonts w:cs="Times New Roman"/>
        </w:rPr>
        <w:t xml:space="preserve"> stabilnost </w:t>
      </w:r>
      <w:r w:rsidRPr="00BF35C9">
        <w:rPr>
          <w:rFonts w:cs="Times New Roman"/>
        </w:rPr>
        <w:t>i politiku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91"/>
        <w:gridCol w:w="1934"/>
        <w:gridCol w:w="3964"/>
        <w:gridCol w:w="1673"/>
      </w:tblGrid>
      <w:tr w:rsidR="00B55614" w:rsidRPr="00BF35C9" w14:paraId="489F1F70" w14:textId="77777777" w:rsidTr="00F509DD">
        <w:trPr>
          <w:trHeight w:val="285"/>
        </w:trPr>
        <w:tc>
          <w:tcPr>
            <w:tcW w:w="5000" w:type="pct"/>
            <w:gridSpan w:val="4"/>
            <w:shd w:val="clear" w:color="auto" w:fill="auto"/>
          </w:tcPr>
          <w:p w14:paraId="35EC6302" w14:textId="77777777" w:rsidR="00B55614" w:rsidRPr="00BF35C9" w:rsidRDefault="00B55614" w:rsidP="00F509DD">
            <w:pPr>
              <w:pStyle w:val="Bezproreda1"/>
              <w:spacing w:line="360" w:lineRule="auto"/>
              <w:jc w:val="center"/>
              <w:rPr>
                <w:rFonts w:ascii="Times New Roman" w:hAnsi="Times New Roman"/>
                <w:b/>
                <w:bCs/>
                <w:i/>
                <w:iCs/>
                <w:sz w:val="18"/>
                <w:szCs w:val="18"/>
                <w:lang w:val="hr-HR"/>
              </w:rPr>
            </w:pPr>
            <w:r w:rsidRPr="00BF35C9">
              <w:rPr>
                <w:rFonts w:ascii="Times New Roman" w:hAnsi="Times New Roman"/>
                <w:b/>
                <w:bCs/>
                <w:i/>
                <w:iCs/>
                <w:sz w:val="18"/>
                <w:szCs w:val="18"/>
                <w:lang w:val="hr-HR"/>
              </w:rPr>
              <w:t>Oštećena kritična infrastruktura</w:t>
            </w:r>
          </w:p>
        </w:tc>
      </w:tr>
      <w:tr w:rsidR="00B55614" w:rsidRPr="00BF35C9" w14:paraId="6DEE38C6" w14:textId="77777777" w:rsidTr="00F509DD">
        <w:trPr>
          <w:trHeight w:val="116"/>
        </w:trPr>
        <w:tc>
          <w:tcPr>
            <w:tcW w:w="823" w:type="pct"/>
            <w:shd w:val="clear" w:color="auto" w:fill="auto"/>
          </w:tcPr>
          <w:p w14:paraId="1B85F21E" w14:textId="77777777" w:rsidR="00B55614" w:rsidRPr="00BF35C9" w:rsidRDefault="00B55614" w:rsidP="00F509DD">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Kategorija</w:t>
            </w:r>
          </w:p>
        </w:tc>
        <w:tc>
          <w:tcPr>
            <w:tcW w:w="1067" w:type="pct"/>
            <w:shd w:val="clear" w:color="auto" w:fill="auto"/>
          </w:tcPr>
          <w:p w14:paraId="7CA627FC" w14:textId="77777777" w:rsidR="00B55614" w:rsidRPr="00BF35C9" w:rsidRDefault="00B55614" w:rsidP="00F509DD">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Posljedice</w:t>
            </w:r>
          </w:p>
        </w:tc>
        <w:tc>
          <w:tcPr>
            <w:tcW w:w="2187" w:type="pct"/>
            <w:shd w:val="clear" w:color="auto" w:fill="auto"/>
          </w:tcPr>
          <w:p w14:paraId="0D58EC81" w14:textId="326F8E57" w:rsidR="00B55614" w:rsidRPr="00BF35C9" w:rsidRDefault="00B55614" w:rsidP="00F509DD">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Kriterij-štete u % proračuna JLP(R)S</w:t>
            </w:r>
          </w:p>
        </w:tc>
        <w:tc>
          <w:tcPr>
            <w:tcW w:w="924" w:type="pct"/>
            <w:shd w:val="clear" w:color="auto" w:fill="auto"/>
          </w:tcPr>
          <w:p w14:paraId="2775D161" w14:textId="77777777" w:rsidR="00B55614" w:rsidRPr="00BF35C9" w:rsidRDefault="00B55614" w:rsidP="00F509DD">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ODABRANO</w:t>
            </w:r>
          </w:p>
        </w:tc>
      </w:tr>
      <w:tr w:rsidR="00B55614" w:rsidRPr="00BF35C9" w14:paraId="3673CFD2" w14:textId="77777777" w:rsidTr="00F509DD">
        <w:trPr>
          <w:trHeight w:val="225"/>
        </w:trPr>
        <w:tc>
          <w:tcPr>
            <w:tcW w:w="823" w:type="pct"/>
            <w:shd w:val="clear" w:color="auto" w:fill="00B0F0"/>
          </w:tcPr>
          <w:p w14:paraId="6704E928"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067" w:type="pct"/>
            <w:shd w:val="clear" w:color="auto" w:fill="00B0F0"/>
          </w:tcPr>
          <w:p w14:paraId="42718CA8"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2187" w:type="pct"/>
          </w:tcPr>
          <w:p w14:paraId="192DDCC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0,5-1</w:t>
            </w:r>
          </w:p>
        </w:tc>
        <w:tc>
          <w:tcPr>
            <w:tcW w:w="924" w:type="pct"/>
          </w:tcPr>
          <w:p w14:paraId="0F7C812A"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7A40E3ED" w14:textId="77777777" w:rsidTr="00F509DD">
        <w:trPr>
          <w:trHeight w:val="240"/>
        </w:trPr>
        <w:tc>
          <w:tcPr>
            <w:tcW w:w="823" w:type="pct"/>
            <w:shd w:val="clear" w:color="auto" w:fill="92D050"/>
          </w:tcPr>
          <w:p w14:paraId="13F88189"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067" w:type="pct"/>
            <w:shd w:val="clear" w:color="auto" w:fill="92D050"/>
          </w:tcPr>
          <w:p w14:paraId="3F8E1ADE"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187" w:type="pct"/>
          </w:tcPr>
          <w:p w14:paraId="49A99608"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c>
          <w:tcPr>
            <w:tcW w:w="924" w:type="pct"/>
          </w:tcPr>
          <w:p w14:paraId="09ED9384" w14:textId="77777777" w:rsidR="00B55614" w:rsidRPr="00BF35C9" w:rsidRDefault="00B55614" w:rsidP="00850F12">
            <w:pPr>
              <w:spacing w:after="0" w:line="360" w:lineRule="auto"/>
              <w:jc w:val="center"/>
              <w:rPr>
                <w:rFonts w:cs="Times New Roman"/>
                <w:sz w:val="18"/>
                <w:szCs w:val="18"/>
              </w:rPr>
            </w:pPr>
          </w:p>
        </w:tc>
      </w:tr>
      <w:tr w:rsidR="00B55614" w:rsidRPr="00BF35C9" w14:paraId="3515F731" w14:textId="77777777" w:rsidTr="00F509DD">
        <w:trPr>
          <w:trHeight w:val="240"/>
        </w:trPr>
        <w:tc>
          <w:tcPr>
            <w:tcW w:w="823" w:type="pct"/>
            <w:shd w:val="clear" w:color="auto" w:fill="FFFF00"/>
          </w:tcPr>
          <w:p w14:paraId="2674E50C"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067" w:type="pct"/>
            <w:shd w:val="clear" w:color="auto" w:fill="FFFF00"/>
          </w:tcPr>
          <w:p w14:paraId="6D83D134"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2187" w:type="pct"/>
          </w:tcPr>
          <w:p w14:paraId="74FD9B8B"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5-15</w:t>
            </w:r>
          </w:p>
        </w:tc>
        <w:tc>
          <w:tcPr>
            <w:tcW w:w="924" w:type="pct"/>
          </w:tcPr>
          <w:p w14:paraId="404513D0" w14:textId="77777777" w:rsidR="00B55614" w:rsidRPr="00BF35C9" w:rsidRDefault="00B55614" w:rsidP="00850F12">
            <w:pPr>
              <w:spacing w:after="0" w:line="360" w:lineRule="auto"/>
              <w:jc w:val="center"/>
              <w:rPr>
                <w:rFonts w:cs="Times New Roman"/>
                <w:b/>
                <w:bCs/>
                <w:sz w:val="18"/>
                <w:szCs w:val="18"/>
              </w:rPr>
            </w:pPr>
          </w:p>
        </w:tc>
      </w:tr>
      <w:tr w:rsidR="00B55614" w:rsidRPr="00BF35C9" w14:paraId="2ACB16E4" w14:textId="77777777" w:rsidTr="00F509DD">
        <w:trPr>
          <w:trHeight w:val="240"/>
        </w:trPr>
        <w:tc>
          <w:tcPr>
            <w:tcW w:w="823" w:type="pct"/>
            <w:shd w:val="clear" w:color="auto" w:fill="FFC000"/>
          </w:tcPr>
          <w:p w14:paraId="26B8EA78"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067" w:type="pct"/>
            <w:shd w:val="clear" w:color="auto" w:fill="FFC000"/>
          </w:tcPr>
          <w:p w14:paraId="1F07C501"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2187" w:type="pct"/>
          </w:tcPr>
          <w:p w14:paraId="081D6ED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15-25</w:t>
            </w:r>
          </w:p>
        </w:tc>
        <w:tc>
          <w:tcPr>
            <w:tcW w:w="924" w:type="pct"/>
          </w:tcPr>
          <w:p w14:paraId="6C30E4EC" w14:textId="77777777" w:rsidR="00B55614" w:rsidRPr="00BF35C9" w:rsidRDefault="00B55614" w:rsidP="00850F12">
            <w:pPr>
              <w:spacing w:after="0" w:line="360" w:lineRule="auto"/>
              <w:jc w:val="center"/>
              <w:rPr>
                <w:rFonts w:cs="Times New Roman"/>
                <w:sz w:val="18"/>
                <w:szCs w:val="18"/>
              </w:rPr>
            </w:pPr>
          </w:p>
        </w:tc>
      </w:tr>
      <w:tr w:rsidR="00B55614" w:rsidRPr="00BF35C9" w14:paraId="0A52C5B5" w14:textId="77777777" w:rsidTr="00F509DD">
        <w:trPr>
          <w:trHeight w:val="270"/>
        </w:trPr>
        <w:tc>
          <w:tcPr>
            <w:tcW w:w="823" w:type="pct"/>
            <w:shd w:val="clear" w:color="auto" w:fill="FF0000"/>
          </w:tcPr>
          <w:p w14:paraId="4C39E4B2"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067" w:type="pct"/>
            <w:shd w:val="clear" w:color="auto" w:fill="FF0000"/>
          </w:tcPr>
          <w:p w14:paraId="64075F8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2187" w:type="pct"/>
          </w:tcPr>
          <w:p w14:paraId="09E86FE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&gt;25</w:t>
            </w:r>
          </w:p>
        </w:tc>
        <w:tc>
          <w:tcPr>
            <w:tcW w:w="924" w:type="pct"/>
          </w:tcPr>
          <w:p w14:paraId="35188FD6" w14:textId="77777777" w:rsidR="00B55614" w:rsidRPr="00BF35C9" w:rsidRDefault="00B55614" w:rsidP="00850F12">
            <w:pPr>
              <w:spacing w:after="0" w:line="360" w:lineRule="auto"/>
              <w:jc w:val="center"/>
              <w:rPr>
                <w:rFonts w:cs="Times New Roman"/>
                <w:sz w:val="18"/>
                <w:szCs w:val="18"/>
              </w:rPr>
            </w:pPr>
          </w:p>
        </w:tc>
      </w:tr>
      <w:tr w:rsidR="00B55614" w:rsidRPr="00BF35C9" w14:paraId="1612FD2A" w14:textId="77777777" w:rsidTr="00F509DD">
        <w:trPr>
          <w:trHeight w:val="285"/>
        </w:trPr>
        <w:tc>
          <w:tcPr>
            <w:tcW w:w="5000" w:type="pct"/>
            <w:gridSpan w:val="4"/>
            <w:shd w:val="clear" w:color="auto" w:fill="auto"/>
          </w:tcPr>
          <w:p w14:paraId="247776BD" w14:textId="77777777" w:rsidR="00B55614" w:rsidRPr="00BF35C9" w:rsidRDefault="00B55614" w:rsidP="00F509DD">
            <w:pPr>
              <w:pStyle w:val="Bezproreda1"/>
              <w:spacing w:line="360" w:lineRule="auto"/>
              <w:jc w:val="center"/>
              <w:rPr>
                <w:rFonts w:ascii="Times New Roman" w:hAnsi="Times New Roman"/>
                <w:b/>
                <w:bCs/>
                <w:i/>
                <w:iCs/>
                <w:sz w:val="18"/>
                <w:szCs w:val="18"/>
                <w:lang w:val="hr-HR"/>
              </w:rPr>
            </w:pPr>
            <w:r w:rsidRPr="00BF35C9">
              <w:rPr>
                <w:rFonts w:ascii="Times New Roman" w:hAnsi="Times New Roman"/>
                <w:b/>
                <w:bCs/>
                <w:i/>
                <w:iCs/>
                <w:sz w:val="18"/>
                <w:szCs w:val="18"/>
                <w:lang w:val="hr-HR"/>
              </w:rPr>
              <w:t>Štete/gubici na građevinama od javnog društvenog značaja</w:t>
            </w:r>
          </w:p>
        </w:tc>
      </w:tr>
      <w:tr w:rsidR="00B55614" w:rsidRPr="00BF35C9" w14:paraId="02DE920E" w14:textId="77777777" w:rsidTr="00F509DD">
        <w:trPr>
          <w:trHeight w:val="116"/>
        </w:trPr>
        <w:tc>
          <w:tcPr>
            <w:tcW w:w="823" w:type="pct"/>
            <w:shd w:val="clear" w:color="auto" w:fill="auto"/>
          </w:tcPr>
          <w:p w14:paraId="7186F930" w14:textId="77777777" w:rsidR="00B55614" w:rsidRPr="00BF35C9" w:rsidRDefault="00B55614" w:rsidP="00F509DD">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Kategorija</w:t>
            </w:r>
          </w:p>
        </w:tc>
        <w:tc>
          <w:tcPr>
            <w:tcW w:w="1067" w:type="pct"/>
            <w:shd w:val="clear" w:color="auto" w:fill="auto"/>
          </w:tcPr>
          <w:p w14:paraId="6212AAD6" w14:textId="77777777" w:rsidR="00B55614" w:rsidRPr="00BF35C9" w:rsidRDefault="00B55614" w:rsidP="00F509DD">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Posljedice</w:t>
            </w:r>
          </w:p>
        </w:tc>
        <w:tc>
          <w:tcPr>
            <w:tcW w:w="2187" w:type="pct"/>
            <w:shd w:val="clear" w:color="auto" w:fill="auto"/>
          </w:tcPr>
          <w:p w14:paraId="0130AC16" w14:textId="4AC2A657" w:rsidR="00B55614" w:rsidRPr="00BF35C9" w:rsidRDefault="00B55614" w:rsidP="00F509DD">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Kriterij-štete u % proračuna JLP(R)S</w:t>
            </w:r>
          </w:p>
        </w:tc>
        <w:tc>
          <w:tcPr>
            <w:tcW w:w="924" w:type="pct"/>
            <w:shd w:val="clear" w:color="auto" w:fill="auto"/>
          </w:tcPr>
          <w:p w14:paraId="43468163" w14:textId="77777777" w:rsidR="00B55614" w:rsidRPr="00BF35C9" w:rsidRDefault="00B55614" w:rsidP="00F509DD">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ODABRANO</w:t>
            </w:r>
          </w:p>
        </w:tc>
      </w:tr>
      <w:tr w:rsidR="00B55614" w:rsidRPr="00BF35C9" w14:paraId="7757970E" w14:textId="77777777" w:rsidTr="00F509DD">
        <w:trPr>
          <w:trHeight w:val="225"/>
        </w:trPr>
        <w:tc>
          <w:tcPr>
            <w:tcW w:w="823" w:type="pct"/>
            <w:shd w:val="clear" w:color="auto" w:fill="00B0F0"/>
          </w:tcPr>
          <w:p w14:paraId="2F95CEEC"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067" w:type="pct"/>
            <w:shd w:val="clear" w:color="auto" w:fill="00B0F0"/>
          </w:tcPr>
          <w:p w14:paraId="212FF12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2187" w:type="pct"/>
          </w:tcPr>
          <w:p w14:paraId="47443A17"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0,5-1</w:t>
            </w:r>
          </w:p>
        </w:tc>
        <w:tc>
          <w:tcPr>
            <w:tcW w:w="924" w:type="pct"/>
          </w:tcPr>
          <w:p w14:paraId="1F757008"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41A939FC" w14:textId="77777777" w:rsidTr="00F509DD">
        <w:trPr>
          <w:trHeight w:val="240"/>
        </w:trPr>
        <w:tc>
          <w:tcPr>
            <w:tcW w:w="823" w:type="pct"/>
            <w:shd w:val="clear" w:color="auto" w:fill="92D050"/>
          </w:tcPr>
          <w:p w14:paraId="764ADE1B"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067" w:type="pct"/>
            <w:shd w:val="clear" w:color="auto" w:fill="92D050"/>
          </w:tcPr>
          <w:p w14:paraId="3137B2E9"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187" w:type="pct"/>
          </w:tcPr>
          <w:p w14:paraId="40D76D49"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c>
          <w:tcPr>
            <w:tcW w:w="924" w:type="pct"/>
          </w:tcPr>
          <w:p w14:paraId="23885ECA" w14:textId="77777777" w:rsidR="00B55614" w:rsidRPr="00BF35C9" w:rsidRDefault="00B55614" w:rsidP="00850F12">
            <w:pPr>
              <w:spacing w:after="0" w:line="360" w:lineRule="auto"/>
              <w:jc w:val="center"/>
              <w:rPr>
                <w:rFonts w:cs="Times New Roman"/>
                <w:sz w:val="18"/>
                <w:szCs w:val="18"/>
              </w:rPr>
            </w:pPr>
          </w:p>
        </w:tc>
      </w:tr>
      <w:tr w:rsidR="00B55614" w:rsidRPr="00BF35C9" w14:paraId="0FB9BE50" w14:textId="77777777" w:rsidTr="00F509DD">
        <w:trPr>
          <w:trHeight w:val="240"/>
        </w:trPr>
        <w:tc>
          <w:tcPr>
            <w:tcW w:w="823" w:type="pct"/>
            <w:shd w:val="clear" w:color="auto" w:fill="FFFF00"/>
          </w:tcPr>
          <w:p w14:paraId="142240C8"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067" w:type="pct"/>
            <w:shd w:val="clear" w:color="auto" w:fill="FFFF00"/>
          </w:tcPr>
          <w:p w14:paraId="011BF008"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2187" w:type="pct"/>
          </w:tcPr>
          <w:p w14:paraId="27D41F4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5-15</w:t>
            </w:r>
          </w:p>
        </w:tc>
        <w:tc>
          <w:tcPr>
            <w:tcW w:w="924" w:type="pct"/>
          </w:tcPr>
          <w:p w14:paraId="0FC18FE3" w14:textId="77777777" w:rsidR="00B55614" w:rsidRPr="00BF35C9" w:rsidRDefault="00B55614" w:rsidP="00850F12">
            <w:pPr>
              <w:spacing w:after="0" w:line="360" w:lineRule="auto"/>
              <w:jc w:val="center"/>
              <w:rPr>
                <w:rFonts w:cs="Times New Roman"/>
                <w:sz w:val="18"/>
                <w:szCs w:val="18"/>
              </w:rPr>
            </w:pPr>
          </w:p>
        </w:tc>
      </w:tr>
      <w:tr w:rsidR="00B55614" w:rsidRPr="00BF35C9" w14:paraId="0AB58C91" w14:textId="77777777" w:rsidTr="00F509DD">
        <w:trPr>
          <w:trHeight w:val="240"/>
        </w:trPr>
        <w:tc>
          <w:tcPr>
            <w:tcW w:w="823" w:type="pct"/>
            <w:shd w:val="clear" w:color="auto" w:fill="FFC000"/>
          </w:tcPr>
          <w:p w14:paraId="63C6BFCA"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067" w:type="pct"/>
            <w:shd w:val="clear" w:color="auto" w:fill="FFC000"/>
          </w:tcPr>
          <w:p w14:paraId="5AB89DD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2187" w:type="pct"/>
          </w:tcPr>
          <w:p w14:paraId="778BD6AF"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15-25</w:t>
            </w:r>
          </w:p>
        </w:tc>
        <w:tc>
          <w:tcPr>
            <w:tcW w:w="924" w:type="pct"/>
          </w:tcPr>
          <w:p w14:paraId="4AB7DD67" w14:textId="77777777" w:rsidR="00B55614" w:rsidRPr="00BF35C9" w:rsidRDefault="00B55614" w:rsidP="00850F12">
            <w:pPr>
              <w:spacing w:after="0" w:line="360" w:lineRule="auto"/>
              <w:jc w:val="center"/>
              <w:rPr>
                <w:rFonts w:cs="Times New Roman"/>
                <w:sz w:val="18"/>
                <w:szCs w:val="18"/>
              </w:rPr>
            </w:pPr>
          </w:p>
        </w:tc>
      </w:tr>
      <w:tr w:rsidR="00B55614" w:rsidRPr="00BF35C9" w14:paraId="39A640FB" w14:textId="77777777" w:rsidTr="00F509DD">
        <w:trPr>
          <w:trHeight w:val="270"/>
        </w:trPr>
        <w:tc>
          <w:tcPr>
            <w:tcW w:w="823" w:type="pct"/>
            <w:shd w:val="clear" w:color="auto" w:fill="FF0000"/>
          </w:tcPr>
          <w:p w14:paraId="71DE4979"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067" w:type="pct"/>
            <w:shd w:val="clear" w:color="auto" w:fill="FF0000"/>
          </w:tcPr>
          <w:p w14:paraId="77B5AD0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2187" w:type="pct"/>
          </w:tcPr>
          <w:p w14:paraId="0FBAD78F"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&gt;25</w:t>
            </w:r>
          </w:p>
        </w:tc>
        <w:tc>
          <w:tcPr>
            <w:tcW w:w="924" w:type="pct"/>
          </w:tcPr>
          <w:p w14:paraId="0DEC347C" w14:textId="77777777" w:rsidR="00B55614" w:rsidRPr="00BF35C9" w:rsidRDefault="00B55614" w:rsidP="00850F12">
            <w:pPr>
              <w:spacing w:after="0" w:line="360" w:lineRule="auto"/>
              <w:jc w:val="center"/>
              <w:rPr>
                <w:rFonts w:cs="Times New Roman"/>
                <w:sz w:val="18"/>
                <w:szCs w:val="18"/>
              </w:rPr>
            </w:pPr>
          </w:p>
        </w:tc>
      </w:tr>
    </w:tbl>
    <w:p w14:paraId="3A179F0C" w14:textId="77777777" w:rsidR="00B55614" w:rsidRPr="00BF35C9" w:rsidRDefault="00B55614" w:rsidP="00850F12">
      <w:pPr>
        <w:spacing w:after="0" w:line="360" w:lineRule="auto"/>
        <w:jc w:val="both"/>
        <w:rPr>
          <w:rFonts w:cs="Times New Roman"/>
        </w:rPr>
      </w:pPr>
    </w:p>
    <w:p w14:paraId="373D5C3D" w14:textId="4841E74B" w:rsidR="00B55614" w:rsidRPr="00BF35C9" w:rsidRDefault="00B55614" w:rsidP="00850F12">
      <w:pPr>
        <w:spacing w:after="0" w:line="360" w:lineRule="auto"/>
        <w:jc w:val="both"/>
        <w:rPr>
          <w:rFonts w:cs="Times New Roman"/>
        </w:rPr>
      </w:pPr>
    </w:p>
    <w:p w14:paraId="18A010C9" w14:textId="3704DBC7" w:rsidR="00F509DD" w:rsidRPr="00BF35C9" w:rsidRDefault="00F509DD" w:rsidP="00F509DD">
      <w:pPr>
        <w:pStyle w:val="Opisslike"/>
        <w:keepNext/>
        <w:rPr>
          <w:rFonts w:cs="Times New Roman"/>
        </w:rPr>
      </w:pPr>
      <w:bookmarkStart w:id="444" w:name="_Toc169506780"/>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150</w:t>
      </w:r>
      <w:r w:rsidRPr="00BF35C9">
        <w:rPr>
          <w:rFonts w:cs="Times New Roman"/>
        </w:rPr>
        <w:fldChar w:fldCharType="end"/>
      </w:r>
      <w:r w:rsidRPr="00BF35C9">
        <w:rPr>
          <w:rFonts w:cs="Times New Roman"/>
        </w:rPr>
        <w:t>. Posljedice na društvenu stabilnost i politiku – ZBIRNO – NUKLEARNA NESREĆA</w:t>
      </w:r>
      <w:bookmarkEnd w:id="44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45"/>
        <w:gridCol w:w="1689"/>
        <w:gridCol w:w="2362"/>
        <w:gridCol w:w="3166"/>
      </w:tblGrid>
      <w:tr w:rsidR="00B55614" w:rsidRPr="00BF35C9" w14:paraId="39E4D8B9" w14:textId="77777777" w:rsidTr="00F509DD">
        <w:trPr>
          <w:trHeight w:val="300"/>
        </w:trPr>
        <w:tc>
          <w:tcPr>
            <w:tcW w:w="1018" w:type="pct"/>
            <w:shd w:val="clear" w:color="auto" w:fill="auto"/>
          </w:tcPr>
          <w:p w14:paraId="4306EE85"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Kategorija</w:t>
            </w:r>
          </w:p>
        </w:tc>
        <w:tc>
          <w:tcPr>
            <w:tcW w:w="932" w:type="pct"/>
            <w:shd w:val="clear" w:color="auto" w:fill="auto"/>
          </w:tcPr>
          <w:p w14:paraId="7BF92B7F"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Ukupno</w:t>
            </w:r>
          </w:p>
        </w:tc>
        <w:tc>
          <w:tcPr>
            <w:tcW w:w="1303" w:type="pct"/>
            <w:shd w:val="clear" w:color="auto" w:fill="auto"/>
          </w:tcPr>
          <w:p w14:paraId="2106AD69"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Kritična</w:t>
            </w:r>
          </w:p>
          <w:p w14:paraId="18375BCE"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infrastruktura</w:t>
            </w:r>
          </w:p>
        </w:tc>
        <w:tc>
          <w:tcPr>
            <w:tcW w:w="1747" w:type="pct"/>
            <w:shd w:val="clear" w:color="auto" w:fill="auto"/>
          </w:tcPr>
          <w:p w14:paraId="1EC9AC54"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Štete/gubici na građ. od javnog društvenog značaja</w:t>
            </w:r>
          </w:p>
        </w:tc>
      </w:tr>
      <w:tr w:rsidR="00B55614" w:rsidRPr="00BF35C9" w14:paraId="3C0F1FC4" w14:textId="77777777" w:rsidTr="00F509DD">
        <w:trPr>
          <w:trHeight w:val="180"/>
        </w:trPr>
        <w:tc>
          <w:tcPr>
            <w:tcW w:w="1018" w:type="pct"/>
            <w:shd w:val="clear" w:color="auto" w:fill="00B0F0"/>
          </w:tcPr>
          <w:p w14:paraId="1B5B129E" w14:textId="77777777" w:rsidR="00B55614" w:rsidRPr="00BF35C9" w:rsidRDefault="00B55614" w:rsidP="00850F12">
            <w:pPr>
              <w:spacing w:after="0" w:line="360" w:lineRule="auto"/>
              <w:jc w:val="center"/>
              <w:rPr>
                <w:rFonts w:cs="Times New Roman"/>
                <w:sz w:val="18"/>
              </w:rPr>
            </w:pPr>
            <w:r w:rsidRPr="00BF35C9">
              <w:rPr>
                <w:rFonts w:cs="Times New Roman"/>
                <w:sz w:val="18"/>
              </w:rPr>
              <w:t>1</w:t>
            </w:r>
          </w:p>
        </w:tc>
        <w:tc>
          <w:tcPr>
            <w:tcW w:w="932" w:type="pct"/>
            <w:shd w:val="clear" w:color="auto" w:fill="auto"/>
          </w:tcPr>
          <w:p w14:paraId="0FE5EFF9"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c>
          <w:tcPr>
            <w:tcW w:w="1303" w:type="pct"/>
          </w:tcPr>
          <w:p w14:paraId="0333DC42"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c>
          <w:tcPr>
            <w:tcW w:w="1747" w:type="pct"/>
          </w:tcPr>
          <w:p w14:paraId="77957750"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r>
      <w:tr w:rsidR="00B55614" w:rsidRPr="00BF35C9" w14:paraId="25E0A334" w14:textId="77777777" w:rsidTr="00F509DD">
        <w:trPr>
          <w:trHeight w:val="165"/>
        </w:trPr>
        <w:tc>
          <w:tcPr>
            <w:tcW w:w="1018" w:type="pct"/>
            <w:shd w:val="clear" w:color="auto" w:fill="92D050"/>
          </w:tcPr>
          <w:p w14:paraId="2B427BBE" w14:textId="77777777" w:rsidR="00B55614" w:rsidRPr="00BF35C9" w:rsidRDefault="00B55614" w:rsidP="00850F12">
            <w:pPr>
              <w:spacing w:after="0" w:line="360" w:lineRule="auto"/>
              <w:jc w:val="center"/>
              <w:rPr>
                <w:rFonts w:cs="Times New Roman"/>
                <w:sz w:val="18"/>
              </w:rPr>
            </w:pPr>
            <w:r w:rsidRPr="00BF35C9">
              <w:rPr>
                <w:rFonts w:cs="Times New Roman"/>
                <w:sz w:val="18"/>
              </w:rPr>
              <w:t>2</w:t>
            </w:r>
          </w:p>
        </w:tc>
        <w:tc>
          <w:tcPr>
            <w:tcW w:w="932" w:type="pct"/>
            <w:shd w:val="clear" w:color="auto" w:fill="auto"/>
          </w:tcPr>
          <w:p w14:paraId="30920430" w14:textId="77777777" w:rsidR="00B55614" w:rsidRPr="00BF35C9" w:rsidRDefault="00B55614" w:rsidP="00850F12">
            <w:pPr>
              <w:spacing w:after="0" w:line="360" w:lineRule="auto"/>
              <w:jc w:val="center"/>
              <w:rPr>
                <w:rFonts w:cs="Times New Roman"/>
                <w:sz w:val="18"/>
              </w:rPr>
            </w:pPr>
          </w:p>
        </w:tc>
        <w:tc>
          <w:tcPr>
            <w:tcW w:w="1303" w:type="pct"/>
          </w:tcPr>
          <w:p w14:paraId="6CB768F2" w14:textId="77777777" w:rsidR="00B55614" w:rsidRPr="00BF35C9" w:rsidRDefault="00B55614" w:rsidP="00850F12">
            <w:pPr>
              <w:spacing w:after="0" w:line="360" w:lineRule="auto"/>
              <w:jc w:val="center"/>
              <w:rPr>
                <w:rFonts w:cs="Times New Roman"/>
                <w:sz w:val="18"/>
              </w:rPr>
            </w:pPr>
          </w:p>
        </w:tc>
        <w:tc>
          <w:tcPr>
            <w:tcW w:w="1747" w:type="pct"/>
          </w:tcPr>
          <w:p w14:paraId="5341FF01" w14:textId="77777777" w:rsidR="00B55614" w:rsidRPr="00BF35C9" w:rsidRDefault="00B55614" w:rsidP="00850F12">
            <w:pPr>
              <w:spacing w:after="0" w:line="360" w:lineRule="auto"/>
              <w:jc w:val="center"/>
              <w:rPr>
                <w:rFonts w:cs="Times New Roman"/>
                <w:sz w:val="18"/>
              </w:rPr>
            </w:pPr>
          </w:p>
        </w:tc>
      </w:tr>
      <w:tr w:rsidR="00B55614" w:rsidRPr="00BF35C9" w14:paraId="07853C26" w14:textId="77777777" w:rsidTr="00F509DD">
        <w:trPr>
          <w:trHeight w:val="210"/>
        </w:trPr>
        <w:tc>
          <w:tcPr>
            <w:tcW w:w="1018" w:type="pct"/>
            <w:shd w:val="clear" w:color="auto" w:fill="FFFF00"/>
          </w:tcPr>
          <w:p w14:paraId="35E1D390" w14:textId="77777777" w:rsidR="00B55614" w:rsidRPr="00BF35C9" w:rsidRDefault="00B55614" w:rsidP="00850F12">
            <w:pPr>
              <w:spacing w:after="0" w:line="360" w:lineRule="auto"/>
              <w:jc w:val="center"/>
              <w:rPr>
                <w:rFonts w:cs="Times New Roman"/>
                <w:sz w:val="18"/>
              </w:rPr>
            </w:pPr>
            <w:r w:rsidRPr="00BF35C9">
              <w:rPr>
                <w:rFonts w:cs="Times New Roman"/>
                <w:sz w:val="18"/>
              </w:rPr>
              <w:t>3</w:t>
            </w:r>
          </w:p>
        </w:tc>
        <w:tc>
          <w:tcPr>
            <w:tcW w:w="932" w:type="pct"/>
            <w:shd w:val="clear" w:color="auto" w:fill="auto"/>
          </w:tcPr>
          <w:p w14:paraId="337E14B4" w14:textId="77777777" w:rsidR="00B55614" w:rsidRPr="00BF35C9" w:rsidRDefault="00B55614" w:rsidP="00850F12">
            <w:pPr>
              <w:spacing w:after="0" w:line="360" w:lineRule="auto"/>
              <w:jc w:val="center"/>
              <w:rPr>
                <w:rFonts w:cs="Times New Roman"/>
                <w:sz w:val="18"/>
              </w:rPr>
            </w:pPr>
          </w:p>
        </w:tc>
        <w:tc>
          <w:tcPr>
            <w:tcW w:w="1303" w:type="pct"/>
          </w:tcPr>
          <w:p w14:paraId="06ED0B9F" w14:textId="77777777" w:rsidR="00B55614" w:rsidRPr="00BF35C9" w:rsidRDefault="00B55614" w:rsidP="00850F12">
            <w:pPr>
              <w:spacing w:after="0" w:line="360" w:lineRule="auto"/>
              <w:jc w:val="center"/>
              <w:rPr>
                <w:rFonts w:cs="Times New Roman"/>
                <w:sz w:val="18"/>
              </w:rPr>
            </w:pPr>
          </w:p>
        </w:tc>
        <w:tc>
          <w:tcPr>
            <w:tcW w:w="1747" w:type="pct"/>
          </w:tcPr>
          <w:p w14:paraId="4EE37826" w14:textId="77777777" w:rsidR="00B55614" w:rsidRPr="00BF35C9" w:rsidRDefault="00B55614" w:rsidP="00850F12">
            <w:pPr>
              <w:spacing w:after="0" w:line="360" w:lineRule="auto"/>
              <w:jc w:val="center"/>
              <w:rPr>
                <w:rFonts w:cs="Times New Roman"/>
                <w:sz w:val="18"/>
              </w:rPr>
            </w:pPr>
          </w:p>
        </w:tc>
      </w:tr>
      <w:tr w:rsidR="00B55614" w:rsidRPr="00BF35C9" w14:paraId="3390972A" w14:textId="77777777" w:rsidTr="00F509DD">
        <w:trPr>
          <w:trHeight w:val="225"/>
        </w:trPr>
        <w:tc>
          <w:tcPr>
            <w:tcW w:w="1018" w:type="pct"/>
            <w:shd w:val="clear" w:color="auto" w:fill="FFC000"/>
          </w:tcPr>
          <w:p w14:paraId="1D613853" w14:textId="77777777" w:rsidR="00B55614" w:rsidRPr="00BF35C9" w:rsidRDefault="00B55614" w:rsidP="00850F12">
            <w:pPr>
              <w:spacing w:after="0" w:line="360" w:lineRule="auto"/>
              <w:jc w:val="center"/>
              <w:rPr>
                <w:rFonts w:cs="Times New Roman"/>
                <w:sz w:val="18"/>
              </w:rPr>
            </w:pPr>
            <w:r w:rsidRPr="00BF35C9">
              <w:rPr>
                <w:rFonts w:cs="Times New Roman"/>
                <w:sz w:val="18"/>
              </w:rPr>
              <w:t>4</w:t>
            </w:r>
          </w:p>
        </w:tc>
        <w:tc>
          <w:tcPr>
            <w:tcW w:w="932" w:type="pct"/>
            <w:shd w:val="clear" w:color="auto" w:fill="auto"/>
          </w:tcPr>
          <w:p w14:paraId="35BA9CAC" w14:textId="77777777" w:rsidR="00B55614" w:rsidRPr="00BF35C9" w:rsidRDefault="00B55614" w:rsidP="00850F12">
            <w:pPr>
              <w:spacing w:after="0" w:line="360" w:lineRule="auto"/>
              <w:jc w:val="center"/>
              <w:rPr>
                <w:rFonts w:cs="Times New Roman"/>
                <w:sz w:val="18"/>
              </w:rPr>
            </w:pPr>
          </w:p>
        </w:tc>
        <w:tc>
          <w:tcPr>
            <w:tcW w:w="1303" w:type="pct"/>
          </w:tcPr>
          <w:p w14:paraId="53194820" w14:textId="77777777" w:rsidR="00B55614" w:rsidRPr="00BF35C9" w:rsidRDefault="00B55614" w:rsidP="00850F12">
            <w:pPr>
              <w:spacing w:after="0" w:line="360" w:lineRule="auto"/>
              <w:jc w:val="center"/>
              <w:rPr>
                <w:rFonts w:cs="Times New Roman"/>
                <w:sz w:val="18"/>
              </w:rPr>
            </w:pPr>
          </w:p>
        </w:tc>
        <w:tc>
          <w:tcPr>
            <w:tcW w:w="1747" w:type="pct"/>
          </w:tcPr>
          <w:p w14:paraId="0BF0E512" w14:textId="77777777" w:rsidR="00B55614" w:rsidRPr="00BF35C9" w:rsidRDefault="00B55614" w:rsidP="00850F12">
            <w:pPr>
              <w:spacing w:after="0" w:line="360" w:lineRule="auto"/>
              <w:jc w:val="center"/>
              <w:rPr>
                <w:rFonts w:cs="Times New Roman"/>
                <w:sz w:val="18"/>
              </w:rPr>
            </w:pPr>
          </w:p>
        </w:tc>
      </w:tr>
      <w:tr w:rsidR="00B55614" w:rsidRPr="00BF35C9" w14:paraId="02A3399A" w14:textId="77777777" w:rsidTr="00F509DD">
        <w:trPr>
          <w:trHeight w:val="210"/>
        </w:trPr>
        <w:tc>
          <w:tcPr>
            <w:tcW w:w="1018" w:type="pct"/>
            <w:shd w:val="clear" w:color="auto" w:fill="FF0000"/>
          </w:tcPr>
          <w:p w14:paraId="4D0405DE" w14:textId="77777777" w:rsidR="00B55614" w:rsidRPr="00BF35C9" w:rsidRDefault="00B55614" w:rsidP="00850F12">
            <w:pPr>
              <w:spacing w:after="0" w:line="360" w:lineRule="auto"/>
              <w:jc w:val="center"/>
              <w:rPr>
                <w:rFonts w:cs="Times New Roman"/>
                <w:sz w:val="18"/>
              </w:rPr>
            </w:pPr>
            <w:r w:rsidRPr="00BF35C9">
              <w:rPr>
                <w:rFonts w:cs="Times New Roman"/>
                <w:sz w:val="18"/>
              </w:rPr>
              <w:t>5</w:t>
            </w:r>
          </w:p>
        </w:tc>
        <w:tc>
          <w:tcPr>
            <w:tcW w:w="932" w:type="pct"/>
            <w:shd w:val="clear" w:color="auto" w:fill="auto"/>
          </w:tcPr>
          <w:p w14:paraId="2E61E6CC" w14:textId="77777777" w:rsidR="00B55614" w:rsidRPr="00BF35C9" w:rsidRDefault="00B55614" w:rsidP="00850F12">
            <w:pPr>
              <w:spacing w:after="0" w:line="360" w:lineRule="auto"/>
              <w:jc w:val="center"/>
              <w:rPr>
                <w:rFonts w:cs="Times New Roman"/>
                <w:sz w:val="18"/>
              </w:rPr>
            </w:pPr>
          </w:p>
        </w:tc>
        <w:tc>
          <w:tcPr>
            <w:tcW w:w="1303" w:type="pct"/>
          </w:tcPr>
          <w:p w14:paraId="7CDFEF15" w14:textId="77777777" w:rsidR="00B55614" w:rsidRPr="00BF35C9" w:rsidRDefault="00B55614" w:rsidP="00850F12">
            <w:pPr>
              <w:spacing w:after="0" w:line="360" w:lineRule="auto"/>
              <w:jc w:val="center"/>
              <w:rPr>
                <w:rFonts w:cs="Times New Roman"/>
                <w:sz w:val="18"/>
              </w:rPr>
            </w:pPr>
          </w:p>
        </w:tc>
        <w:tc>
          <w:tcPr>
            <w:tcW w:w="1747" w:type="pct"/>
          </w:tcPr>
          <w:p w14:paraId="35E3E3B4" w14:textId="77777777" w:rsidR="00B55614" w:rsidRPr="00BF35C9" w:rsidRDefault="00B55614" w:rsidP="00850F12">
            <w:pPr>
              <w:spacing w:after="0" w:line="360" w:lineRule="auto"/>
              <w:jc w:val="center"/>
              <w:rPr>
                <w:rFonts w:cs="Times New Roman"/>
                <w:sz w:val="18"/>
              </w:rPr>
            </w:pPr>
          </w:p>
        </w:tc>
      </w:tr>
    </w:tbl>
    <w:p w14:paraId="4AE567D1" w14:textId="77777777" w:rsidR="00B55614" w:rsidRPr="00BF35C9" w:rsidRDefault="00B55614" w:rsidP="00850F12">
      <w:pPr>
        <w:spacing w:after="0" w:line="360" w:lineRule="auto"/>
        <w:jc w:val="both"/>
        <w:rPr>
          <w:rFonts w:cs="Times New Roman"/>
          <w:u w:val="single"/>
        </w:rPr>
      </w:pPr>
    </w:p>
    <w:p w14:paraId="160DD8B8" w14:textId="77777777" w:rsidR="003E0BC6" w:rsidRDefault="003E0BC6" w:rsidP="00E25C82">
      <w:pPr>
        <w:pStyle w:val="Naslov5"/>
      </w:pPr>
    </w:p>
    <w:p w14:paraId="5DCC9079" w14:textId="22F7C358" w:rsidR="00B55614" w:rsidRPr="00E25C82" w:rsidRDefault="00C754C1" w:rsidP="00E25C82">
      <w:pPr>
        <w:pStyle w:val="Naslov5"/>
      </w:pPr>
      <w:bookmarkStart w:id="445" w:name="_Toc169261082"/>
      <w:r w:rsidRPr="00E25C82">
        <w:lastRenderedPageBreak/>
        <w:t>5.7.</w:t>
      </w:r>
      <w:r w:rsidR="00E25C82" w:rsidRPr="00E25C82">
        <w:t>2</w:t>
      </w:r>
      <w:r w:rsidRPr="00E25C82">
        <w:t>.1.5. Vjerojatnost događaja</w:t>
      </w:r>
      <w:bookmarkEnd w:id="445"/>
      <w:r w:rsidRPr="00E25C82">
        <w:t xml:space="preserve"> </w:t>
      </w:r>
    </w:p>
    <w:p w14:paraId="0BCF50BF"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Procjena vjerojatnosti, odnosno frekvencije "najvjerojatnijeg događaja" temelji se na rezultatima tzv. PSA (Probabilistic Safety Assessment) postupka. Općenito, PSA je moguće provesti na tri razine. U NE Krško su provedene i povremeno se ažuriraju prva i druga razina. U okviru prve razine postupka procijenjena je frekvencija oštećenje reaktorske jezgre, i to u iznosu od 4,3 x 10</w:t>
      </w:r>
      <w:r w:rsidRPr="00BF35C9">
        <w:rPr>
          <w:rFonts w:ascii="Times New Roman" w:hAnsi="Times New Roman"/>
          <w:vertAlign w:val="superscript"/>
          <w:lang w:val="hr-HR"/>
        </w:rPr>
        <w:t>-5</w:t>
      </w:r>
      <w:r w:rsidRPr="00BF35C9">
        <w:rPr>
          <w:rFonts w:ascii="Times New Roman" w:hAnsi="Times New Roman"/>
          <w:lang w:val="hr-HR"/>
        </w:rPr>
        <w:t xml:space="preserve"> po reaktor-godini. To je u suglasju s rezultatima dobivenim za druge nuklearne elektrane. Oni se kreću u rasponu od 10</w:t>
      </w:r>
      <w:r w:rsidRPr="00BF35C9">
        <w:rPr>
          <w:rFonts w:ascii="Times New Roman" w:hAnsi="Times New Roman"/>
          <w:vertAlign w:val="superscript"/>
          <w:lang w:val="hr-HR"/>
        </w:rPr>
        <w:t>-4</w:t>
      </w:r>
      <w:r w:rsidRPr="00BF35C9">
        <w:rPr>
          <w:rFonts w:ascii="Times New Roman" w:hAnsi="Times New Roman"/>
          <w:lang w:val="hr-HR"/>
        </w:rPr>
        <w:t xml:space="preserve">   do 10</w:t>
      </w:r>
      <w:r w:rsidRPr="00BF35C9">
        <w:rPr>
          <w:rFonts w:ascii="Times New Roman" w:hAnsi="Times New Roman"/>
          <w:vertAlign w:val="superscript"/>
          <w:lang w:val="hr-HR"/>
        </w:rPr>
        <w:t>-7</w:t>
      </w:r>
      <w:r w:rsidRPr="00BF35C9">
        <w:rPr>
          <w:rFonts w:ascii="Times New Roman" w:hAnsi="Times New Roman"/>
          <w:lang w:val="hr-HR"/>
        </w:rPr>
        <w:t>, pri čemu se najčešće navode vrijednosti od oko 5 x 10</w:t>
      </w:r>
      <w:r w:rsidRPr="00BF35C9">
        <w:rPr>
          <w:rFonts w:ascii="Times New Roman" w:hAnsi="Times New Roman"/>
          <w:vertAlign w:val="superscript"/>
          <w:lang w:val="hr-HR"/>
        </w:rPr>
        <w:t>-5</w:t>
      </w:r>
      <w:r w:rsidRPr="00BF35C9">
        <w:rPr>
          <w:rFonts w:ascii="Times New Roman" w:hAnsi="Times New Roman"/>
          <w:lang w:val="hr-HR"/>
        </w:rPr>
        <w:t xml:space="preserve"> oštećenja jezgre po reaktor-godini. Rezultati druge razine PSA postupaka za NE Krško ukazuju na to da je u slučaju oštećenja jezgre najvjerojatniji slijed događaja upravo onakav kakav je pretpostavljen u "najvjerojatnijem događaju". To podrazumijeva ispuštanje radioaktivnih tvari iz jezgre u primarni krug, ispuštanje iz primarnog kruga u zaštitnu zgradu, zadržavanje radioaktivnih tvari u zaštitnoj zgradi određeno vrijeme i na kraju kontrolirano (filtrirano) ispuštanje u okoliš. Sumarna frekvencija za kontrolirane ispuste iz zaštitne zgrade NE Krško u okoliš procijenjena je na 3,0 x 10</w:t>
      </w:r>
      <w:r w:rsidRPr="00BF35C9">
        <w:rPr>
          <w:rFonts w:ascii="Times New Roman" w:hAnsi="Times New Roman"/>
          <w:vertAlign w:val="superscript"/>
          <w:lang w:val="hr-HR"/>
        </w:rPr>
        <w:t>-5</w:t>
      </w:r>
      <w:r w:rsidRPr="00BF35C9">
        <w:rPr>
          <w:rFonts w:ascii="Times New Roman" w:hAnsi="Times New Roman"/>
          <w:lang w:val="hr-HR"/>
        </w:rPr>
        <w:t xml:space="preserve"> po reaktor-godini. Ukoliko se pretpostavi da će NE Krško biti u pogonu još 25 godina (dakle do 2043. godine), proizlazi da vjerojatnost da tijekom preostalog pogonskog vijeka dođe do takvih ispusta iznosi 7,5 x 10</w:t>
      </w:r>
      <w:r w:rsidRPr="00BF35C9">
        <w:rPr>
          <w:rFonts w:ascii="Times New Roman" w:hAnsi="Times New Roman"/>
          <w:vertAlign w:val="superscript"/>
          <w:lang w:val="hr-HR"/>
        </w:rPr>
        <w:t>-4</w:t>
      </w:r>
      <w:r w:rsidRPr="00BF35C9">
        <w:rPr>
          <w:rFonts w:ascii="Times New Roman" w:hAnsi="Times New Roman"/>
          <w:lang w:val="hr-HR"/>
        </w:rPr>
        <w:t xml:space="preserve">, odnosno manje od jedan promil. </w:t>
      </w:r>
    </w:p>
    <w:p w14:paraId="2B595A3F" w14:textId="61C89ECC" w:rsidR="00B55614" w:rsidRPr="00BF35C9" w:rsidRDefault="00B55614" w:rsidP="00850F12">
      <w:pPr>
        <w:pStyle w:val="Bezproreda1"/>
        <w:spacing w:line="360" w:lineRule="auto"/>
        <w:jc w:val="both"/>
        <w:rPr>
          <w:rFonts w:ascii="Times New Roman" w:hAnsi="Times New Roman"/>
          <w:lang w:val="hr-HR"/>
        </w:rPr>
      </w:pPr>
    </w:p>
    <w:p w14:paraId="4019A273" w14:textId="3C1F61C7" w:rsidR="00F509DD" w:rsidRPr="00BF35C9" w:rsidRDefault="00F509DD" w:rsidP="00F509DD">
      <w:pPr>
        <w:pStyle w:val="Opisslike"/>
        <w:keepNext/>
        <w:rPr>
          <w:rFonts w:cs="Times New Roman"/>
        </w:rPr>
      </w:pPr>
      <w:bookmarkStart w:id="446" w:name="_Toc169506781"/>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151</w:t>
      </w:r>
      <w:r w:rsidRPr="00BF35C9">
        <w:rPr>
          <w:rFonts w:cs="Times New Roman"/>
        </w:rPr>
        <w:fldChar w:fldCharType="end"/>
      </w:r>
      <w:r w:rsidRPr="00BF35C9">
        <w:rPr>
          <w:rFonts w:cs="Times New Roman"/>
        </w:rPr>
        <w:t>. Vjerojatnost/frekvencija NUKLEARNA NESREĆA</w:t>
      </w:r>
      <w:bookmarkEnd w:id="44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03"/>
        <w:gridCol w:w="1889"/>
        <w:gridCol w:w="1399"/>
        <w:gridCol w:w="2816"/>
        <w:gridCol w:w="1655"/>
      </w:tblGrid>
      <w:tr w:rsidR="00B55614" w:rsidRPr="00BF35C9" w14:paraId="6107CA99" w14:textId="77777777" w:rsidTr="00F509DD">
        <w:trPr>
          <w:trHeight w:val="225"/>
        </w:trPr>
        <w:tc>
          <w:tcPr>
            <w:tcW w:w="719" w:type="pct"/>
            <w:vMerge w:val="restart"/>
            <w:shd w:val="clear" w:color="auto" w:fill="auto"/>
          </w:tcPr>
          <w:p w14:paraId="1DE7F8D5" w14:textId="77777777" w:rsidR="00B55614" w:rsidRPr="00BF35C9" w:rsidRDefault="00B55614" w:rsidP="00F509DD">
            <w:pPr>
              <w:spacing w:line="360" w:lineRule="auto"/>
              <w:ind w:left="-23"/>
              <w:jc w:val="center"/>
              <w:rPr>
                <w:rFonts w:cs="Times New Roman"/>
                <w:b/>
                <w:bCs/>
                <w:sz w:val="18"/>
              </w:rPr>
            </w:pPr>
            <w:r w:rsidRPr="00BF35C9">
              <w:rPr>
                <w:rFonts w:cs="Times New Roman"/>
                <w:b/>
                <w:bCs/>
                <w:sz w:val="18"/>
              </w:rPr>
              <w:t>Kategorija</w:t>
            </w:r>
          </w:p>
        </w:tc>
        <w:tc>
          <w:tcPr>
            <w:tcW w:w="4281" w:type="pct"/>
            <w:gridSpan w:val="4"/>
            <w:shd w:val="clear" w:color="auto" w:fill="auto"/>
          </w:tcPr>
          <w:p w14:paraId="6741C3F7" w14:textId="77777777" w:rsidR="00B55614" w:rsidRPr="00BF35C9" w:rsidRDefault="00B55614" w:rsidP="00F509DD">
            <w:pPr>
              <w:pStyle w:val="Bezproreda1"/>
              <w:spacing w:line="360" w:lineRule="auto"/>
              <w:jc w:val="center"/>
              <w:rPr>
                <w:rFonts w:ascii="Times New Roman" w:hAnsi="Times New Roman"/>
                <w:b/>
                <w:bCs/>
                <w:sz w:val="18"/>
                <w:lang w:val="hr-HR"/>
              </w:rPr>
            </w:pPr>
            <w:r w:rsidRPr="00BF35C9">
              <w:rPr>
                <w:rFonts w:ascii="Times New Roman" w:hAnsi="Times New Roman"/>
                <w:b/>
                <w:bCs/>
                <w:sz w:val="18"/>
                <w:lang w:val="hr-HR"/>
              </w:rPr>
              <w:t>Vjerojatnost/frekvencija</w:t>
            </w:r>
          </w:p>
        </w:tc>
      </w:tr>
      <w:tr w:rsidR="00B55614" w:rsidRPr="00BF35C9" w14:paraId="16B05E3E" w14:textId="77777777" w:rsidTr="00F509DD">
        <w:trPr>
          <w:trHeight w:val="252"/>
        </w:trPr>
        <w:tc>
          <w:tcPr>
            <w:tcW w:w="719" w:type="pct"/>
            <w:vMerge/>
            <w:shd w:val="clear" w:color="auto" w:fill="auto"/>
          </w:tcPr>
          <w:p w14:paraId="02F430B1" w14:textId="77777777" w:rsidR="00B55614" w:rsidRPr="00BF35C9" w:rsidRDefault="00B55614" w:rsidP="00F509DD">
            <w:pPr>
              <w:spacing w:line="360" w:lineRule="auto"/>
              <w:ind w:left="-23"/>
              <w:jc w:val="center"/>
              <w:rPr>
                <w:rFonts w:cs="Times New Roman"/>
                <w:b/>
                <w:bCs/>
                <w:sz w:val="18"/>
              </w:rPr>
            </w:pPr>
          </w:p>
        </w:tc>
        <w:tc>
          <w:tcPr>
            <w:tcW w:w="1042" w:type="pct"/>
            <w:shd w:val="clear" w:color="auto" w:fill="auto"/>
          </w:tcPr>
          <w:p w14:paraId="6CFCB95C" w14:textId="77777777" w:rsidR="00B55614" w:rsidRPr="00BF35C9" w:rsidRDefault="00B55614" w:rsidP="00F509DD">
            <w:pPr>
              <w:pStyle w:val="Bezproreda1"/>
              <w:spacing w:line="360" w:lineRule="auto"/>
              <w:jc w:val="center"/>
              <w:rPr>
                <w:rFonts w:ascii="Times New Roman" w:hAnsi="Times New Roman"/>
                <w:b/>
                <w:bCs/>
                <w:sz w:val="18"/>
                <w:lang w:val="hr-HR"/>
              </w:rPr>
            </w:pPr>
            <w:r w:rsidRPr="00BF35C9">
              <w:rPr>
                <w:rFonts w:ascii="Times New Roman" w:hAnsi="Times New Roman"/>
                <w:b/>
                <w:bCs/>
                <w:sz w:val="18"/>
                <w:lang w:val="hr-HR"/>
              </w:rPr>
              <w:t>Kvalitativno</w:t>
            </w:r>
          </w:p>
        </w:tc>
        <w:tc>
          <w:tcPr>
            <w:tcW w:w="772" w:type="pct"/>
            <w:shd w:val="clear" w:color="auto" w:fill="auto"/>
          </w:tcPr>
          <w:p w14:paraId="365FEE11" w14:textId="77777777" w:rsidR="00B55614" w:rsidRPr="00BF35C9" w:rsidRDefault="00B55614" w:rsidP="00F509DD">
            <w:pPr>
              <w:pStyle w:val="Bezproreda1"/>
              <w:spacing w:line="360" w:lineRule="auto"/>
              <w:jc w:val="center"/>
              <w:rPr>
                <w:rFonts w:ascii="Times New Roman" w:hAnsi="Times New Roman"/>
                <w:b/>
                <w:bCs/>
                <w:sz w:val="18"/>
                <w:lang w:val="hr-HR"/>
              </w:rPr>
            </w:pPr>
            <w:r w:rsidRPr="00BF35C9">
              <w:rPr>
                <w:rFonts w:ascii="Times New Roman" w:hAnsi="Times New Roman"/>
                <w:b/>
                <w:bCs/>
                <w:sz w:val="18"/>
                <w:lang w:val="hr-HR"/>
              </w:rPr>
              <w:t>Vjerojatnost</w:t>
            </w:r>
          </w:p>
        </w:tc>
        <w:tc>
          <w:tcPr>
            <w:tcW w:w="1554" w:type="pct"/>
            <w:shd w:val="clear" w:color="auto" w:fill="auto"/>
          </w:tcPr>
          <w:p w14:paraId="193CE575" w14:textId="77777777" w:rsidR="00B55614" w:rsidRPr="00BF35C9" w:rsidRDefault="00B55614" w:rsidP="00F509DD">
            <w:pPr>
              <w:pStyle w:val="Bezproreda1"/>
              <w:spacing w:line="360" w:lineRule="auto"/>
              <w:jc w:val="center"/>
              <w:rPr>
                <w:rFonts w:ascii="Times New Roman" w:hAnsi="Times New Roman"/>
                <w:b/>
                <w:bCs/>
                <w:sz w:val="18"/>
                <w:lang w:val="hr-HR"/>
              </w:rPr>
            </w:pPr>
            <w:r w:rsidRPr="00BF35C9">
              <w:rPr>
                <w:rFonts w:ascii="Times New Roman" w:hAnsi="Times New Roman"/>
                <w:b/>
                <w:bCs/>
                <w:sz w:val="18"/>
                <w:lang w:val="hr-HR"/>
              </w:rPr>
              <w:t>Frekvencija</w:t>
            </w:r>
          </w:p>
        </w:tc>
        <w:tc>
          <w:tcPr>
            <w:tcW w:w="913" w:type="pct"/>
            <w:shd w:val="clear" w:color="auto" w:fill="auto"/>
          </w:tcPr>
          <w:p w14:paraId="503B86D4" w14:textId="77777777" w:rsidR="00B55614" w:rsidRPr="00BF35C9" w:rsidRDefault="00B55614" w:rsidP="00F509DD">
            <w:pPr>
              <w:pStyle w:val="Bezproreda1"/>
              <w:spacing w:line="360" w:lineRule="auto"/>
              <w:jc w:val="center"/>
              <w:rPr>
                <w:rFonts w:ascii="Times New Roman" w:hAnsi="Times New Roman"/>
                <w:b/>
                <w:bCs/>
                <w:sz w:val="18"/>
                <w:lang w:val="hr-HR"/>
              </w:rPr>
            </w:pPr>
            <w:r w:rsidRPr="00BF35C9">
              <w:rPr>
                <w:rFonts w:ascii="Times New Roman" w:hAnsi="Times New Roman"/>
                <w:b/>
                <w:bCs/>
                <w:sz w:val="18"/>
                <w:lang w:val="hr-HR"/>
              </w:rPr>
              <w:t>ODABRANO</w:t>
            </w:r>
          </w:p>
        </w:tc>
      </w:tr>
      <w:tr w:rsidR="00B55614" w:rsidRPr="00BF35C9" w14:paraId="1E119D78" w14:textId="77777777" w:rsidTr="00F509DD">
        <w:trPr>
          <w:trHeight w:val="180"/>
        </w:trPr>
        <w:tc>
          <w:tcPr>
            <w:tcW w:w="719" w:type="pct"/>
            <w:shd w:val="clear" w:color="auto" w:fill="00B0F0"/>
          </w:tcPr>
          <w:p w14:paraId="071C213B"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1</w:t>
            </w:r>
          </w:p>
        </w:tc>
        <w:tc>
          <w:tcPr>
            <w:tcW w:w="1042" w:type="pct"/>
            <w:shd w:val="clear" w:color="auto" w:fill="00B0F0"/>
          </w:tcPr>
          <w:p w14:paraId="5D338A75" w14:textId="77777777" w:rsidR="00B55614" w:rsidRPr="00BF35C9" w:rsidRDefault="00B55614" w:rsidP="00850F12">
            <w:pPr>
              <w:spacing w:after="0" w:line="360" w:lineRule="auto"/>
              <w:jc w:val="center"/>
              <w:rPr>
                <w:rFonts w:cs="Times New Roman"/>
                <w:sz w:val="18"/>
              </w:rPr>
            </w:pPr>
            <w:r w:rsidRPr="00BF35C9">
              <w:rPr>
                <w:rFonts w:cs="Times New Roman"/>
                <w:sz w:val="18"/>
              </w:rPr>
              <w:t>Iznimno mala</w:t>
            </w:r>
          </w:p>
        </w:tc>
        <w:tc>
          <w:tcPr>
            <w:tcW w:w="772" w:type="pct"/>
          </w:tcPr>
          <w:p w14:paraId="1D5382EC" w14:textId="77777777" w:rsidR="00B55614" w:rsidRPr="00BF35C9" w:rsidRDefault="00B55614" w:rsidP="00850F12">
            <w:pPr>
              <w:spacing w:after="0" w:line="360" w:lineRule="auto"/>
              <w:jc w:val="center"/>
              <w:rPr>
                <w:rFonts w:cs="Times New Roman"/>
                <w:sz w:val="18"/>
              </w:rPr>
            </w:pPr>
            <w:r w:rsidRPr="00BF35C9">
              <w:rPr>
                <w:rFonts w:cs="Times New Roman"/>
                <w:sz w:val="18"/>
              </w:rPr>
              <w:t>&lt;1%</w:t>
            </w:r>
          </w:p>
        </w:tc>
        <w:tc>
          <w:tcPr>
            <w:tcW w:w="1554" w:type="pct"/>
          </w:tcPr>
          <w:p w14:paraId="27D25819" w14:textId="77777777" w:rsidR="00B55614" w:rsidRPr="00BF35C9" w:rsidRDefault="00B55614" w:rsidP="00850F12">
            <w:pPr>
              <w:pStyle w:val="Bezproreda1"/>
              <w:spacing w:line="360" w:lineRule="auto"/>
              <w:rPr>
                <w:rFonts w:ascii="Times New Roman" w:hAnsi="Times New Roman"/>
                <w:sz w:val="18"/>
                <w:lang w:val="hr-HR"/>
              </w:rPr>
            </w:pPr>
            <w:r w:rsidRPr="00BF35C9">
              <w:rPr>
                <w:rFonts w:ascii="Times New Roman" w:hAnsi="Times New Roman"/>
                <w:sz w:val="18"/>
                <w:lang w:val="hr-HR"/>
              </w:rPr>
              <w:t>1 događaj u 100 godina i rjeđe</w:t>
            </w:r>
          </w:p>
        </w:tc>
        <w:tc>
          <w:tcPr>
            <w:tcW w:w="913" w:type="pct"/>
          </w:tcPr>
          <w:p w14:paraId="4B8A920B"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r>
      <w:tr w:rsidR="00B55614" w:rsidRPr="00BF35C9" w14:paraId="76F2069C" w14:textId="77777777" w:rsidTr="00F509DD">
        <w:trPr>
          <w:trHeight w:val="74"/>
        </w:trPr>
        <w:tc>
          <w:tcPr>
            <w:tcW w:w="719" w:type="pct"/>
            <w:shd w:val="clear" w:color="auto" w:fill="92D050"/>
          </w:tcPr>
          <w:p w14:paraId="24D2C688"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2</w:t>
            </w:r>
          </w:p>
        </w:tc>
        <w:tc>
          <w:tcPr>
            <w:tcW w:w="1042" w:type="pct"/>
            <w:shd w:val="clear" w:color="auto" w:fill="92D050"/>
          </w:tcPr>
          <w:p w14:paraId="45172340" w14:textId="77777777" w:rsidR="00B55614" w:rsidRPr="00BF35C9" w:rsidRDefault="00B55614" w:rsidP="00850F12">
            <w:pPr>
              <w:spacing w:after="0" w:line="360" w:lineRule="auto"/>
              <w:jc w:val="center"/>
              <w:rPr>
                <w:rFonts w:cs="Times New Roman"/>
                <w:sz w:val="18"/>
              </w:rPr>
            </w:pPr>
            <w:r w:rsidRPr="00BF35C9">
              <w:rPr>
                <w:rFonts w:cs="Times New Roman"/>
                <w:sz w:val="18"/>
              </w:rPr>
              <w:t>Mala</w:t>
            </w:r>
          </w:p>
        </w:tc>
        <w:tc>
          <w:tcPr>
            <w:tcW w:w="772" w:type="pct"/>
          </w:tcPr>
          <w:p w14:paraId="23B031E8" w14:textId="77777777" w:rsidR="00B55614" w:rsidRPr="00BF35C9" w:rsidRDefault="00B55614" w:rsidP="00850F12">
            <w:pPr>
              <w:spacing w:after="0" w:line="360" w:lineRule="auto"/>
              <w:jc w:val="center"/>
              <w:rPr>
                <w:rFonts w:cs="Times New Roman"/>
                <w:sz w:val="18"/>
              </w:rPr>
            </w:pPr>
            <w:r w:rsidRPr="00BF35C9">
              <w:rPr>
                <w:rFonts w:cs="Times New Roman"/>
                <w:sz w:val="18"/>
              </w:rPr>
              <w:t>1-5%</w:t>
            </w:r>
          </w:p>
        </w:tc>
        <w:tc>
          <w:tcPr>
            <w:tcW w:w="1554" w:type="pct"/>
          </w:tcPr>
          <w:p w14:paraId="39775B16" w14:textId="77777777" w:rsidR="00B55614" w:rsidRPr="00BF35C9" w:rsidRDefault="00B55614" w:rsidP="00850F12">
            <w:pPr>
              <w:pStyle w:val="Bezproreda1"/>
              <w:spacing w:line="360" w:lineRule="auto"/>
              <w:rPr>
                <w:rFonts w:ascii="Times New Roman" w:hAnsi="Times New Roman"/>
                <w:sz w:val="18"/>
                <w:lang w:val="hr-HR"/>
              </w:rPr>
            </w:pPr>
            <w:r w:rsidRPr="00BF35C9">
              <w:rPr>
                <w:rFonts w:ascii="Times New Roman" w:hAnsi="Times New Roman"/>
                <w:sz w:val="18"/>
                <w:lang w:val="hr-HR"/>
              </w:rPr>
              <w:t>1 događaj u 20 do 100 godina</w:t>
            </w:r>
          </w:p>
        </w:tc>
        <w:tc>
          <w:tcPr>
            <w:tcW w:w="913" w:type="pct"/>
          </w:tcPr>
          <w:p w14:paraId="32EE319C" w14:textId="77777777" w:rsidR="00B55614" w:rsidRPr="00BF35C9" w:rsidRDefault="00B55614" w:rsidP="00850F12">
            <w:pPr>
              <w:spacing w:after="0" w:line="360" w:lineRule="auto"/>
              <w:jc w:val="center"/>
              <w:rPr>
                <w:rFonts w:cs="Times New Roman"/>
                <w:sz w:val="18"/>
              </w:rPr>
            </w:pPr>
          </w:p>
        </w:tc>
      </w:tr>
      <w:tr w:rsidR="00B55614" w:rsidRPr="00BF35C9" w14:paraId="02EAC0CC" w14:textId="77777777" w:rsidTr="00F509DD">
        <w:trPr>
          <w:trHeight w:val="255"/>
        </w:trPr>
        <w:tc>
          <w:tcPr>
            <w:tcW w:w="719" w:type="pct"/>
            <w:shd w:val="clear" w:color="auto" w:fill="FFFF00"/>
          </w:tcPr>
          <w:p w14:paraId="3DF47FD0"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3</w:t>
            </w:r>
          </w:p>
        </w:tc>
        <w:tc>
          <w:tcPr>
            <w:tcW w:w="1042" w:type="pct"/>
            <w:shd w:val="clear" w:color="auto" w:fill="FFFF00"/>
          </w:tcPr>
          <w:p w14:paraId="67D83330" w14:textId="77777777" w:rsidR="00B55614" w:rsidRPr="00BF35C9" w:rsidRDefault="00B55614" w:rsidP="00850F12">
            <w:pPr>
              <w:spacing w:after="0" w:line="360" w:lineRule="auto"/>
              <w:jc w:val="center"/>
              <w:rPr>
                <w:rFonts w:cs="Times New Roman"/>
                <w:sz w:val="18"/>
              </w:rPr>
            </w:pPr>
            <w:r w:rsidRPr="00BF35C9">
              <w:rPr>
                <w:rFonts w:cs="Times New Roman"/>
                <w:sz w:val="18"/>
              </w:rPr>
              <w:t>Umjerena</w:t>
            </w:r>
          </w:p>
        </w:tc>
        <w:tc>
          <w:tcPr>
            <w:tcW w:w="772" w:type="pct"/>
          </w:tcPr>
          <w:p w14:paraId="6C30B677" w14:textId="77777777" w:rsidR="00B55614" w:rsidRPr="00BF35C9" w:rsidRDefault="00B55614" w:rsidP="00850F12">
            <w:pPr>
              <w:spacing w:after="0" w:line="360" w:lineRule="auto"/>
              <w:jc w:val="center"/>
              <w:rPr>
                <w:rFonts w:cs="Times New Roman"/>
                <w:sz w:val="18"/>
              </w:rPr>
            </w:pPr>
            <w:r w:rsidRPr="00BF35C9">
              <w:rPr>
                <w:rFonts w:cs="Times New Roman"/>
                <w:sz w:val="18"/>
              </w:rPr>
              <w:t>5-50%</w:t>
            </w:r>
          </w:p>
        </w:tc>
        <w:tc>
          <w:tcPr>
            <w:tcW w:w="1554" w:type="pct"/>
          </w:tcPr>
          <w:p w14:paraId="23D4E101" w14:textId="77777777" w:rsidR="00B55614" w:rsidRPr="00BF35C9" w:rsidRDefault="00B55614" w:rsidP="00850F12">
            <w:pPr>
              <w:pStyle w:val="Bezproreda1"/>
              <w:spacing w:line="360" w:lineRule="auto"/>
              <w:rPr>
                <w:rFonts w:ascii="Times New Roman" w:hAnsi="Times New Roman"/>
                <w:sz w:val="18"/>
                <w:lang w:val="hr-HR"/>
              </w:rPr>
            </w:pPr>
            <w:r w:rsidRPr="00BF35C9">
              <w:rPr>
                <w:rFonts w:ascii="Times New Roman" w:hAnsi="Times New Roman"/>
                <w:sz w:val="18"/>
                <w:lang w:val="hr-HR"/>
              </w:rPr>
              <w:t>1 događaj u 2-20 godina</w:t>
            </w:r>
          </w:p>
        </w:tc>
        <w:tc>
          <w:tcPr>
            <w:tcW w:w="913" w:type="pct"/>
          </w:tcPr>
          <w:p w14:paraId="38C89AE3" w14:textId="77777777" w:rsidR="00B55614" w:rsidRPr="00BF35C9" w:rsidRDefault="00B55614" w:rsidP="00850F12">
            <w:pPr>
              <w:spacing w:after="0" w:line="360" w:lineRule="auto"/>
              <w:jc w:val="center"/>
              <w:rPr>
                <w:rFonts w:cs="Times New Roman"/>
                <w:b/>
                <w:bCs/>
                <w:sz w:val="18"/>
              </w:rPr>
            </w:pPr>
          </w:p>
        </w:tc>
      </w:tr>
      <w:tr w:rsidR="00B55614" w:rsidRPr="00BF35C9" w14:paraId="10619547" w14:textId="77777777" w:rsidTr="00F509DD">
        <w:trPr>
          <w:trHeight w:val="255"/>
        </w:trPr>
        <w:tc>
          <w:tcPr>
            <w:tcW w:w="719" w:type="pct"/>
            <w:shd w:val="clear" w:color="auto" w:fill="FFC000"/>
          </w:tcPr>
          <w:p w14:paraId="02F30CC8"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4</w:t>
            </w:r>
          </w:p>
        </w:tc>
        <w:tc>
          <w:tcPr>
            <w:tcW w:w="1042" w:type="pct"/>
            <w:shd w:val="clear" w:color="auto" w:fill="FFC000"/>
          </w:tcPr>
          <w:p w14:paraId="413E10C0" w14:textId="77777777" w:rsidR="00B55614" w:rsidRPr="00BF35C9" w:rsidRDefault="00B55614" w:rsidP="00850F12">
            <w:pPr>
              <w:spacing w:after="0" w:line="360" w:lineRule="auto"/>
              <w:jc w:val="center"/>
              <w:rPr>
                <w:rFonts w:cs="Times New Roman"/>
                <w:sz w:val="18"/>
              </w:rPr>
            </w:pPr>
            <w:r w:rsidRPr="00BF35C9">
              <w:rPr>
                <w:rFonts w:cs="Times New Roman"/>
                <w:sz w:val="18"/>
              </w:rPr>
              <w:t>Velika</w:t>
            </w:r>
          </w:p>
        </w:tc>
        <w:tc>
          <w:tcPr>
            <w:tcW w:w="772" w:type="pct"/>
          </w:tcPr>
          <w:p w14:paraId="05157A27" w14:textId="77777777" w:rsidR="00B55614" w:rsidRPr="00BF35C9" w:rsidRDefault="00B55614" w:rsidP="00850F12">
            <w:pPr>
              <w:spacing w:after="0" w:line="360" w:lineRule="auto"/>
              <w:jc w:val="center"/>
              <w:rPr>
                <w:rFonts w:cs="Times New Roman"/>
                <w:sz w:val="18"/>
              </w:rPr>
            </w:pPr>
            <w:r w:rsidRPr="00BF35C9">
              <w:rPr>
                <w:rFonts w:cs="Times New Roman"/>
                <w:sz w:val="18"/>
              </w:rPr>
              <w:t>51-98%</w:t>
            </w:r>
          </w:p>
        </w:tc>
        <w:tc>
          <w:tcPr>
            <w:tcW w:w="1554" w:type="pct"/>
          </w:tcPr>
          <w:p w14:paraId="23FBE54A" w14:textId="77777777" w:rsidR="00B55614" w:rsidRPr="00BF35C9" w:rsidRDefault="00B55614" w:rsidP="00850F12">
            <w:pPr>
              <w:pStyle w:val="Bezproreda1"/>
              <w:spacing w:line="360" w:lineRule="auto"/>
              <w:rPr>
                <w:rFonts w:ascii="Times New Roman" w:hAnsi="Times New Roman"/>
                <w:sz w:val="18"/>
                <w:lang w:val="hr-HR"/>
              </w:rPr>
            </w:pPr>
            <w:r w:rsidRPr="00BF35C9">
              <w:rPr>
                <w:rFonts w:ascii="Times New Roman" w:hAnsi="Times New Roman"/>
                <w:sz w:val="18"/>
                <w:lang w:val="hr-HR"/>
              </w:rPr>
              <w:t>1 događaj u 1-2 godine</w:t>
            </w:r>
          </w:p>
        </w:tc>
        <w:tc>
          <w:tcPr>
            <w:tcW w:w="913" w:type="pct"/>
          </w:tcPr>
          <w:p w14:paraId="1198076D" w14:textId="77777777" w:rsidR="00B55614" w:rsidRPr="00BF35C9" w:rsidRDefault="00B55614" w:rsidP="00850F12">
            <w:pPr>
              <w:spacing w:after="0" w:line="360" w:lineRule="auto"/>
              <w:jc w:val="center"/>
              <w:rPr>
                <w:rFonts w:cs="Times New Roman"/>
                <w:sz w:val="18"/>
              </w:rPr>
            </w:pPr>
          </w:p>
        </w:tc>
      </w:tr>
      <w:tr w:rsidR="00B55614" w:rsidRPr="00BF35C9" w14:paraId="50D4F093" w14:textId="77777777" w:rsidTr="00F509DD">
        <w:trPr>
          <w:trHeight w:val="285"/>
        </w:trPr>
        <w:tc>
          <w:tcPr>
            <w:tcW w:w="719" w:type="pct"/>
            <w:shd w:val="clear" w:color="auto" w:fill="FF0000"/>
          </w:tcPr>
          <w:p w14:paraId="0AA86C82"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5</w:t>
            </w:r>
          </w:p>
        </w:tc>
        <w:tc>
          <w:tcPr>
            <w:tcW w:w="1042" w:type="pct"/>
            <w:shd w:val="clear" w:color="auto" w:fill="FF0000"/>
          </w:tcPr>
          <w:p w14:paraId="7A57750A" w14:textId="77777777" w:rsidR="00B55614" w:rsidRPr="00BF35C9" w:rsidRDefault="00B55614" w:rsidP="00850F12">
            <w:pPr>
              <w:spacing w:after="0" w:line="360" w:lineRule="auto"/>
              <w:jc w:val="center"/>
              <w:rPr>
                <w:rFonts w:cs="Times New Roman"/>
                <w:sz w:val="18"/>
              </w:rPr>
            </w:pPr>
            <w:r w:rsidRPr="00BF35C9">
              <w:rPr>
                <w:rFonts w:cs="Times New Roman"/>
                <w:sz w:val="18"/>
              </w:rPr>
              <w:t>Iznimno velika</w:t>
            </w:r>
          </w:p>
        </w:tc>
        <w:tc>
          <w:tcPr>
            <w:tcW w:w="772" w:type="pct"/>
          </w:tcPr>
          <w:p w14:paraId="0831FB38" w14:textId="77777777" w:rsidR="00B55614" w:rsidRPr="00BF35C9" w:rsidRDefault="00B55614" w:rsidP="00850F12">
            <w:pPr>
              <w:spacing w:after="0" w:line="360" w:lineRule="auto"/>
              <w:jc w:val="center"/>
              <w:rPr>
                <w:rFonts w:cs="Times New Roman"/>
                <w:sz w:val="18"/>
              </w:rPr>
            </w:pPr>
            <w:r w:rsidRPr="00BF35C9">
              <w:rPr>
                <w:rFonts w:cs="Times New Roman"/>
                <w:sz w:val="18"/>
              </w:rPr>
              <w:t>&gt;98%</w:t>
            </w:r>
          </w:p>
        </w:tc>
        <w:tc>
          <w:tcPr>
            <w:tcW w:w="1554" w:type="pct"/>
          </w:tcPr>
          <w:p w14:paraId="007F4D1E" w14:textId="77777777" w:rsidR="00B55614" w:rsidRPr="00BF35C9" w:rsidRDefault="00B55614" w:rsidP="00850F12">
            <w:pPr>
              <w:pStyle w:val="Bezproreda1"/>
              <w:spacing w:line="360" w:lineRule="auto"/>
              <w:rPr>
                <w:rFonts w:ascii="Times New Roman" w:hAnsi="Times New Roman"/>
                <w:sz w:val="18"/>
                <w:lang w:val="hr-HR"/>
              </w:rPr>
            </w:pPr>
            <w:r w:rsidRPr="00BF35C9">
              <w:rPr>
                <w:rFonts w:ascii="Times New Roman" w:hAnsi="Times New Roman"/>
                <w:sz w:val="18"/>
                <w:lang w:val="hr-HR"/>
              </w:rPr>
              <w:t>1 događaj godišnje i češće</w:t>
            </w:r>
          </w:p>
        </w:tc>
        <w:tc>
          <w:tcPr>
            <w:tcW w:w="913" w:type="pct"/>
          </w:tcPr>
          <w:p w14:paraId="2EBE2D19" w14:textId="77777777" w:rsidR="00B55614" w:rsidRPr="00BF35C9" w:rsidRDefault="00B55614" w:rsidP="00850F12">
            <w:pPr>
              <w:spacing w:after="0" w:line="360" w:lineRule="auto"/>
              <w:jc w:val="center"/>
              <w:rPr>
                <w:rFonts w:cs="Times New Roman"/>
                <w:sz w:val="18"/>
              </w:rPr>
            </w:pPr>
          </w:p>
        </w:tc>
      </w:tr>
    </w:tbl>
    <w:p w14:paraId="141E0A3D" w14:textId="77777777" w:rsidR="00B55614" w:rsidRPr="00BF35C9" w:rsidRDefault="00B55614" w:rsidP="00850F12">
      <w:pPr>
        <w:spacing w:after="0" w:line="360" w:lineRule="auto"/>
        <w:jc w:val="both"/>
        <w:rPr>
          <w:rFonts w:cs="Times New Roman"/>
        </w:rPr>
      </w:pPr>
    </w:p>
    <w:p w14:paraId="5F7B8540" w14:textId="686EFD57" w:rsidR="00B55614" w:rsidRPr="00E25C82" w:rsidRDefault="00C754C1" w:rsidP="00E25C82">
      <w:pPr>
        <w:pStyle w:val="Naslov4"/>
      </w:pPr>
      <w:bookmarkStart w:id="447" w:name="_Toc169261083"/>
      <w:r w:rsidRPr="00E25C82">
        <w:t>5.7.</w:t>
      </w:r>
      <w:r w:rsidR="00E25C82" w:rsidRPr="00E25C82">
        <w:t>2</w:t>
      </w:r>
      <w:r w:rsidRPr="00E25C82">
        <w:t xml:space="preserve">.2. </w:t>
      </w:r>
      <w:r w:rsidR="00B55614" w:rsidRPr="00E25C82">
        <w:t>Događaj s najgorim mogućim posljedicama</w:t>
      </w:r>
      <w:bookmarkEnd w:id="447"/>
      <w:r w:rsidR="00B55614" w:rsidRPr="00E25C82">
        <w:t xml:space="preserve"> </w:t>
      </w:r>
    </w:p>
    <w:p w14:paraId="565413FE" w14:textId="01E517E5" w:rsidR="00C754C1" w:rsidRPr="00E25C82" w:rsidRDefault="00C754C1" w:rsidP="00E25C82">
      <w:pPr>
        <w:pStyle w:val="Naslov5"/>
      </w:pPr>
      <w:bookmarkStart w:id="448" w:name="_Toc169261084"/>
      <w:r w:rsidRPr="00E25C82">
        <w:t>5.7.</w:t>
      </w:r>
      <w:r w:rsidR="00E25C82" w:rsidRPr="00E25C82">
        <w:t>2</w:t>
      </w:r>
      <w:r w:rsidRPr="00E25C82">
        <w:t>.2.1. Opis DNP</w:t>
      </w:r>
      <w:bookmarkEnd w:id="448"/>
    </w:p>
    <w:p w14:paraId="2AD381E9"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"Događaj s najgorim mogućim posljedicama" odvija se identično kao "najvjerojatniji događaj", uz jednu bitnu razliku: u ovom slučaju ispuštanje iz zaštitne zgrade u okoliš nije kontrolirano, odnosno ne odvija se kroz filtre. Zbog toga u okoliš dospijevaju znatno veće količine radioaktivnih tvari. I u ovom slučaju nesreća započinje pojavom vremenskih uvjeta koji na području Slovenije i u susjednim državama uzrokuju formiranje debele ledene kore na tlu. Zbog oštećenja na sustavu za prijenos i distribuciju električne energije NE Krško ostaje bez vanjskih izvora napajanja, a zbog problema koje ledena kora uzrokuje na samom postrojenju i bez vlastitih izvora napajanja. To dovodi do pregrijavanja i oštećenja reaktorske jezgre, ispuštanja radioaktivnosti iz jezgre u primarni krug, a potom i do ispuštanja iz primarnog kruga u zaštitnu zgradu elektrane. </w:t>
      </w:r>
    </w:p>
    <w:p w14:paraId="0F2B8337" w14:textId="44009361"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lastRenderedPageBreak/>
        <w:t>Deset sati nakon oštećenja jezgre započinje ispuštanje radioaktivnih tvari iz zaštitne zgrade u okoliš. Ispuštanje se ne odvija kroz filtre, pa tijekom 5 sati u okoliš dospijeva svih 6,2 x 1018 Bq sadržanih u atmosferi zaštitne zgrade. Zbog toga što ne prolazi kroz filtre, ispust u "događaju s najgorim mogućim posljedicama" sadrži 100 puta više joda i 1000 puta više ostalih aerosola od ispusta u "najvjerojatnijem događaju". Količine ispuštenih plemenitih plinova su u oba slučaja jednake, jer filtri na njih nemaju utjecaja.</w:t>
      </w:r>
    </w:p>
    <w:p w14:paraId="65EB69E1" w14:textId="65818CFF" w:rsidR="00F509DD" w:rsidRPr="00BF35C9" w:rsidRDefault="00F509DD" w:rsidP="00F509DD">
      <w:pPr>
        <w:pStyle w:val="Opisslike"/>
        <w:rPr>
          <w:rFonts w:cs="Times New Roman"/>
        </w:rPr>
      </w:pPr>
      <w:bookmarkStart w:id="449" w:name="_Toc169506847"/>
      <w:r w:rsidRPr="00BF35C9">
        <w:rPr>
          <w:rFonts w:cs="Times New Roman"/>
        </w:rPr>
        <w:t xml:space="preserve">Slika </w:t>
      </w:r>
      <w:r w:rsidRPr="00BF35C9">
        <w:rPr>
          <w:rFonts w:cs="Times New Roman"/>
        </w:rPr>
        <w:fldChar w:fldCharType="begin"/>
      </w:r>
      <w:r w:rsidRPr="00BF35C9">
        <w:rPr>
          <w:rFonts w:cs="Times New Roman"/>
        </w:rPr>
        <w:instrText xml:space="preserve"> SEQ Slika \* ARABIC </w:instrText>
      </w:r>
      <w:r w:rsidRPr="00BF35C9">
        <w:rPr>
          <w:rFonts w:cs="Times New Roman"/>
        </w:rPr>
        <w:fldChar w:fldCharType="separate"/>
      </w:r>
      <w:r w:rsidR="00A6249F">
        <w:rPr>
          <w:rFonts w:cs="Times New Roman"/>
          <w:noProof/>
        </w:rPr>
        <w:t>52</w:t>
      </w:r>
      <w:r w:rsidRPr="00BF35C9">
        <w:rPr>
          <w:rFonts w:cs="Times New Roman"/>
        </w:rPr>
        <w:fldChar w:fldCharType="end"/>
      </w:r>
      <w:r w:rsidRPr="00BF35C9">
        <w:rPr>
          <w:rFonts w:cs="Times New Roman"/>
        </w:rPr>
        <w:t>. Područja na kojima se provodi evakuacija ili zaklanjanje</w:t>
      </w:r>
      <w:bookmarkEnd w:id="449"/>
    </w:p>
    <w:p w14:paraId="62D1F6A8" w14:textId="51FB9487" w:rsidR="00F509DD" w:rsidRPr="00BF35C9" w:rsidRDefault="009B1F4F" w:rsidP="00F509DD">
      <w:pPr>
        <w:pStyle w:val="Bezproreda1"/>
        <w:keepNext/>
        <w:spacing w:line="360" w:lineRule="auto"/>
        <w:jc w:val="center"/>
        <w:rPr>
          <w:rFonts w:ascii="Times New Roman" w:hAnsi="Times New Roman"/>
        </w:rPr>
      </w:pPr>
      <w:r w:rsidRPr="00BF35C9">
        <w:rPr>
          <w:rFonts w:ascii="Times New Roman" w:hAnsi="Times New Roman"/>
          <w:noProof/>
          <w:lang w:val="hr-HR" w:eastAsia="hr-HR"/>
        </w:rPr>
        <w:drawing>
          <wp:inline distT="0" distB="0" distL="0" distR="0" wp14:anchorId="65207C54" wp14:editId="17A8B1C4">
            <wp:extent cx="2584634" cy="1856978"/>
            <wp:effectExtent l="0" t="0" r="6350" b="0"/>
            <wp:docPr id="167" name="Picture 24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585803" cy="1857818"/>
                    </a:xfrm>
                    <a:prstGeom prst="rect">
                      <a:avLst/>
                    </a:prstGeom>
                    <a:noFill/>
                    <a:ln>
                      <a:noFill/>
                    </a:ln>
                  </pic:spPr>
                </pic:pic>
              </a:graphicData>
            </a:graphic>
          </wp:inline>
        </w:drawing>
      </w:r>
    </w:p>
    <w:p w14:paraId="3B7DE013" w14:textId="3B523044" w:rsidR="00F509DD" w:rsidRPr="00BF35C9" w:rsidRDefault="00F509DD" w:rsidP="00F509DD">
      <w:pPr>
        <w:pStyle w:val="Bezproreda1"/>
        <w:keepNext/>
        <w:spacing w:line="360" w:lineRule="auto"/>
        <w:jc w:val="center"/>
        <w:rPr>
          <w:rFonts w:ascii="Times New Roman" w:hAnsi="Times New Roman"/>
        </w:rPr>
      </w:pPr>
    </w:p>
    <w:p w14:paraId="18629B2A" w14:textId="28B3E384" w:rsidR="00F509DD" w:rsidRPr="00BF35C9" w:rsidRDefault="00F509DD" w:rsidP="00F509DD">
      <w:pPr>
        <w:pStyle w:val="Opisslike"/>
        <w:jc w:val="center"/>
        <w:rPr>
          <w:rFonts w:cs="Times New Roman"/>
        </w:rPr>
      </w:pPr>
      <w:bookmarkStart w:id="450" w:name="_Toc169506848"/>
      <w:r w:rsidRPr="00BF35C9">
        <w:rPr>
          <w:rFonts w:cs="Times New Roman"/>
        </w:rPr>
        <w:t xml:space="preserve">Slika </w:t>
      </w:r>
      <w:r w:rsidRPr="00BF35C9">
        <w:rPr>
          <w:rFonts w:cs="Times New Roman"/>
        </w:rPr>
        <w:fldChar w:fldCharType="begin"/>
      </w:r>
      <w:r w:rsidRPr="00BF35C9">
        <w:rPr>
          <w:rFonts w:cs="Times New Roman"/>
        </w:rPr>
        <w:instrText xml:space="preserve"> SEQ Slika \* ARABIC </w:instrText>
      </w:r>
      <w:r w:rsidRPr="00BF35C9">
        <w:rPr>
          <w:rFonts w:cs="Times New Roman"/>
        </w:rPr>
        <w:fldChar w:fldCharType="separate"/>
      </w:r>
      <w:r w:rsidR="00A6249F">
        <w:rPr>
          <w:rFonts w:cs="Times New Roman"/>
          <w:noProof/>
        </w:rPr>
        <w:t>53</w:t>
      </w:r>
      <w:r w:rsidRPr="00BF35C9">
        <w:rPr>
          <w:rFonts w:cs="Times New Roman"/>
        </w:rPr>
        <w:fldChar w:fldCharType="end"/>
      </w:r>
      <w:r w:rsidRPr="00BF35C9">
        <w:rPr>
          <w:rFonts w:cs="Times New Roman"/>
        </w:rPr>
        <w:t>. Područja na kojima se primjenjuje profilaksa stabilnim jodom</w:t>
      </w:r>
      <w:bookmarkEnd w:id="450"/>
    </w:p>
    <w:p w14:paraId="20C28ACD" w14:textId="77777777" w:rsidR="00F509DD" w:rsidRPr="00BF35C9" w:rsidRDefault="009B1F4F" w:rsidP="00F509DD">
      <w:pPr>
        <w:pStyle w:val="Bezproreda1"/>
        <w:keepNext/>
        <w:spacing w:line="360" w:lineRule="auto"/>
        <w:jc w:val="center"/>
        <w:rPr>
          <w:rFonts w:ascii="Times New Roman" w:hAnsi="Times New Roman"/>
        </w:rPr>
      </w:pPr>
      <w:r w:rsidRPr="00BF35C9">
        <w:rPr>
          <w:rFonts w:ascii="Times New Roman" w:hAnsi="Times New Roman"/>
          <w:noProof/>
          <w:lang w:val="hr-HR" w:eastAsia="hr-HR"/>
        </w:rPr>
        <w:drawing>
          <wp:inline distT="0" distB="0" distL="0" distR="0" wp14:anchorId="2A4E820D" wp14:editId="26C5834E">
            <wp:extent cx="2611925" cy="1872369"/>
            <wp:effectExtent l="0" t="0" r="0" b="0"/>
            <wp:docPr id="168" name="Picture 24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625769" cy="1882293"/>
                    </a:xfrm>
                    <a:prstGeom prst="rect">
                      <a:avLst/>
                    </a:prstGeom>
                    <a:noFill/>
                    <a:ln>
                      <a:noFill/>
                    </a:ln>
                  </pic:spPr>
                </pic:pic>
              </a:graphicData>
            </a:graphic>
          </wp:inline>
        </w:drawing>
      </w:r>
    </w:p>
    <w:p w14:paraId="703DEEAC" w14:textId="77777777" w:rsidR="00B55614" w:rsidRPr="00BF35C9" w:rsidRDefault="00B55614" w:rsidP="00850F12">
      <w:pPr>
        <w:pStyle w:val="Bezproreda1"/>
        <w:spacing w:line="360" w:lineRule="auto"/>
        <w:jc w:val="both"/>
        <w:rPr>
          <w:rFonts w:ascii="Times New Roman" w:hAnsi="Times New Roman"/>
          <w:lang w:val="hr-HR"/>
        </w:rPr>
      </w:pPr>
    </w:p>
    <w:p w14:paraId="73F0C94E" w14:textId="3E4DED8E" w:rsidR="00B55614" w:rsidRPr="00BF35C9" w:rsidRDefault="00C754C1" w:rsidP="00C754C1">
      <w:pPr>
        <w:pStyle w:val="Naslov5"/>
      </w:pPr>
      <w:bookmarkStart w:id="451" w:name="_Toc169261085"/>
      <w:r>
        <w:t>5.7.</w:t>
      </w:r>
      <w:r w:rsidR="00E25C82">
        <w:t>2</w:t>
      </w:r>
      <w:r>
        <w:t>.2.2. Posljedice na ž</w:t>
      </w:r>
      <w:r w:rsidR="00B55614" w:rsidRPr="00BF35C9">
        <w:t>ivot i zdravlje ljudi</w:t>
      </w:r>
      <w:bookmarkEnd w:id="451"/>
    </w:p>
    <w:p w14:paraId="7767A786" w14:textId="21BD0EB6"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Čak i bez primjene zaštitnih mjera doze koje bi primilo stanovništvo nisu takve da bi prouzročile pojavu ranih (determinističkih) učinaka ionizirajućeg zračenja. S obzirom na to da je scenarijem predviđeno poduzimanje širokog spektra hitnih, ranih i dugoročnih zaštitnih mjera, doze koje će primiti stanovništvo biti će znatno manje od projiciranih. Zbog toga ne treba očekivati niti zakašnjele (stohastičke) učinke koje bi bilo moguće detektirati i sa sigurnošću pripisati posljedicama izlaganja zračenju. To vrijedi i za karcinom štitnjače. S duge strane, predviđa se da će evakuacija i preseljenje stanovništva uzrokovati nekoliko desetaka smrtnih slučajeva koji nisu izravno povezani s ionizirajućim zračenjem. Većinu stradalih će sačinjavati starije i bolesne osobe, a uzrok stradavanja će biti stres prouzročen evakuacijom </w:t>
      </w:r>
      <w:r w:rsidRPr="00BF35C9">
        <w:rPr>
          <w:rFonts w:ascii="Times New Roman" w:hAnsi="Times New Roman"/>
          <w:lang w:val="hr-HR"/>
        </w:rPr>
        <w:lastRenderedPageBreak/>
        <w:t>ili preseljenjem te nemogućnost dobivanja odgovarajuće medicinske skrbi. Manjinu će predstavljati osobe stradale u prometu tijekom samoevakuacije. U kasnijim fazama nesreće doći će do porasta pritiska na zdravstveni sustav zbog potrebe dugoročnog medicinskog praćenja znatnije ozračenih osoba te zbog zabrinutosti stanovništva za zdravlje uzrokovane nepovjerenjem, dezinformacijama i sl. Posljedice "događaja s najgorim mogućim posljedicama" može se iskazati putem predefiniranih matrica. Posljedice po život i zdravlje ljudi su ocijenjene "katastrofalnim", jer se uz gubitak nekoliko desetaka života predviđa evakuacija i preseljenje nekoliko desetaka tisuća te zaklanjanje nekoliko stotina tisuća ljudi.</w:t>
      </w:r>
    </w:p>
    <w:p w14:paraId="55586003" w14:textId="72E3D29B" w:rsidR="00F509DD" w:rsidRPr="00BF35C9" w:rsidRDefault="00F509DD" w:rsidP="00F509DD">
      <w:pPr>
        <w:pStyle w:val="Opisslike"/>
        <w:rPr>
          <w:rFonts w:cs="Times New Roman"/>
        </w:rPr>
      </w:pPr>
    </w:p>
    <w:p w14:paraId="53FBB8CF" w14:textId="08C47E62" w:rsidR="00F509DD" w:rsidRPr="00BF35C9" w:rsidRDefault="00F509DD" w:rsidP="00F509DD">
      <w:pPr>
        <w:pStyle w:val="Opisslike"/>
        <w:keepNext/>
        <w:rPr>
          <w:rFonts w:cs="Times New Roman"/>
        </w:rPr>
      </w:pPr>
      <w:bookmarkStart w:id="452" w:name="_Toc169506782"/>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152</w:t>
      </w:r>
      <w:r w:rsidRPr="00BF35C9">
        <w:rPr>
          <w:rFonts w:cs="Times New Roman"/>
        </w:rPr>
        <w:fldChar w:fldCharType="end"/>
      </w:r>
      <w:r w:rsidRPr="00BF35C9">
        <w:rPr>
          <w:rFonts w:cs="Times New Roman"/>
        </w:rPr>
        <w:t>. Posljedice na život i zdravlje ljudi - DNP NUKLEARNA NESREĆA</w:t>
      </w:r>
      <w:bookmarkEnd w:id="45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78"/>
        <w:gridCol w:w="2177"/>
        <w:gridCol w:w="3367"/>
        <w:gridCol w:w="1840"/>
      </w:tblGrid>
      <w:tr w:rsidR="00B55614" w:rsidRPr="00BF35C9" w14:paraId="31114A55" w14:textId="77777777" w:rsidTr="00F509DD">
        <w:trPr>
          <w:trHeight w:val="116"/>
        </w:trPr>
        <w:tc>
          <w:tcPr>
            <w:tcW w:w="926" w:type="pct"/>
            <w:shd w:val="clear" w:color="auto" w:fill="auto"/>
          </w:tcPr>
          <w:p w14:paraId="4EFB617A" w14:textId="77777777" w:rsidR="00B55614" w:rsidRPr="00BF35C9" w:rsidRDefault="00B55614" w:rsidP="00F509D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Kategorija</w:t>
            </w:r>
          </w:p>
        </w:tc>
        <w:tc>
          <w:tcPr>
            <w:tcW w:w="1201" w:type="pct"/>
            <w:shd w:val="clear" w:color="auto" w:fill="auto"/>
          </w:tcPr>
          <w:p w14:paraId="1CD75D4A" w14:textId="77777777" w:rsidR="00B55614" w:rsidRPr="00BF35C9" w:rsidRDefault="00B55614" w:rsidP="00F509D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Posljedice</w:t>
            </w:r>
          </w:p>
        </w:tc>
        <w:tc>
          <w:tcPr>
            <w:tcW w:w="1858" w:type="pct"/>
            <w:shd w:val="clear" w:color="auto" w:fill="auto"/>
          </w:tcPr>
          <w:p w14:paraId="0D229CCE" w14:textId="499ADA68" w:rsidR="00B55614" w:rsidRPr="00BF35C9" w:rsidRDefault="00B55614" w:rsidP="00F509D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Kriterij % osoba JLP(R)S</w:t>
            </w:r>
          </w:p>
        </w:tc>
        <w:tc>
          <w:tcPr>
            <w:tcW w:w="1015" w:type="pct"/>
            <w:shd w:val="clear" w:color="auto" w:fill="auto"/>
          </w:tcPr>
          <w:p w14:paraId="03E631CD" w14:textId="77777777" w:rsidR="00B55614" w:rsidRPr="00BF35C9" w:rsidRDefault="00B55614" w:rsidP="00F509D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ODABRANO</w:t>
            </w:r>
          </w:p>
        </w:tc>
      </w:tr>
      <w:tr w:rsidR="00B55614" w:rsidRPr="00BF35C9" w14:paraId="633D2E27" w14:textId="77777777" w:rsidTr="00F509DD">
        <w:trPr>
          <w:trHeight w:val="225"/>
        </w:trPr>
        <w:tc>
          <w:tcPr>
            <w:tcW w:w="926" w:type="pct"/>
            <w:shd w:val="clear" w:color="auto" w:fill="00B0F0"/>
          </w:tcPr>
          <w:p w14:paraId="7F5D75F1"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1</w:t>
            </w:r>
          </w:p>
        </w:tc>
        <w:tc>
          <w:tcPr>
            <w:tcW w:w="1201" w:type="pct"/>
            <w:shd w:val="clear" w:color="auto" w:fill="00B0F0"/>
          </w:tcPr>
          <w:p w14:paraId="3F82A14D" w14:textId="77777777" w:rsidR="00B55614" w:rsidRPr="00BF35C9" w:rsidRDefault="00B55614" w:rsidP="00850F12">
            <w:pPr>
              <w:spacing w:after="0" w:line="360" w:lineRule="auto"/>
              <w:jc w:val="center"/>
              <w:rPr>
                <w:rFonts w:cs="Times New Roman"/>
                <w:sz w:val="18"/>
              </w:rPr>
            </w:pPr>
            <w:r w:rsidRPr="00BF35C9">
              <w:rPr>
                <w:rFonts w:cs="Times New Roman"/>
                <w:sz w:val="18"/>
              </w:rPr>
              <w:t>Neznatne</w:t>
            </w:r>
          </w:p>
        </w:tc>
        <w:tc>
          <w:tcPr>
            <w:tcW w:w="1858" w:type="pct"/>
          </w:tcPr>
          <w:p w14:paraId="1172DF77" w14:textId="77777777" w:rsidR="00B55614" w:rsidRPr="00BF35C9" w:rsidRDefault="00B55614" w:rsidP="00850F12">
            <w:pPr>
              <w:spacing w:after="0" w:line="360" w:lineRule="auto"/>
              <w:jc w:val="center"/>
              <w:rPr>
                <w:rFonts w:cs="Times New Roman"/>
                <w:sz w:val="18"/>
              </w:rPr>
            </w:pPr>
            <w:r w:rsidRPr="00BF35C9">
              <w:rPr>
                <w:rFonts w:cs="Times New Roman"/>
                <w:sz w:val="18"/>
              </w:rPr>
              <w:t>*&lt;0,001</w:t>
            </w:r>
          </w:p>
        </w:tc>
        <w:tc>
          <w:tcPr>
            <w:tcW w:w="1015" w:type="pct"/>
          </w:tcPr>
          <w:p w14:paraId="7EF39F8F" w14:textId="77777777" w:rsidR="00B55614" w:rsidRPr="00BF35C9" w:rsidRDefault="00B55614" w:rsidP="00850F12">
            <w:pPr>
              <w:spacing w:after="0" w:line="360" w:lineRule="auto"/>
              <w:jc w:val="center"/>
              <w:rPr>
                <w:rFonts w:cs="Times New Roman"/>
                <w:sz w:val="18"/>
              </w:rPr>
            </w:pPr>
          </w:p>
        </w:tc>
      </w:tr>
      <w:tr w:rsidR="00B55614" w:rsidRPr="00BF35C9" w14:paraId="33437D39" w14:textId="77777777" w:rsidTr="00F509DD">
        <w:trPr>
          <w:trHeight w:val="240"/>
        </w:trPr>
        <w:tc>
          <w:tcPr>
            <w:tcW w:w="926" w:type="pct"/>
            <w:shd w:val="clear" w:color="auto" w:fill="92D050"/>
          </w:tcPr>
          <w:p w14:paraId="3D207C17" w14:textId="77777777" w:rsidR="00B55614" w:rsidRPr="00BF35C9" w:rsidRDefault="00B55614" w:rsidP="00850F12">
            <w:pPr>
              <w:tabs>
                <w:tab w:val="center" w:pos="716"/>
                <w:tab w:val="left" w:pos="1215"/>
              </w:tabs>
              <w:spacing w:after="0" w:line="360" w:lineRule="auto"/>
              <w:jc w:val="center"/>
              <w:rPr>
                <w:rFonts w:cs="Times New Roman"/>
                <w:b/>
                <w:bCs/>
                <w:sz w:val="18"/>
              </w:rPr>
            </w:pPr>
            <w:r w:rsidRPr="00BF35C9">
              <w:rPr>
                <w:rFonts w:cs="Times New Roman"/>
                <w:b/>
                <w:bCs/>
                <w:sz w:val="18"/>
              </w:rPr>
              <w:t>2</w:t>
            </w:r>
          </w:p>
        </w:tc>
        <w:tc>
          <w:tcPr>
            <w:tcW w:w="1201" w:type="pct"/>
            <w:shd w:val="clear" w:color="auto" w:fill="92D050"/>
          </w:tcPr>
          <w:p w14:paraId="224543BE" w14:textId="77777777" w:rsidR="00B55614" w:rsidRPr="00BF35C9" w:rsidRDefault="00B55614" w:rsidP="00850F12">
            <w:pPr>
              <w:tabs>
                <w:tab w:val="center" w:pos="716"/>
                <w:tab w:val="left" w:pos="1215"/>
              </w:tabs>
              <w:spacing w:after="0" w:line="360" w:lineRule="auto"/>
              <w:jc w:val="center"/>
              <w:rPr>
                <w:rFonts w:cs="Times New Roman"/>
                <w:sz w:val="18"/>
              </w:rPr>
            </w:pPr>
            <w:r w:rsidRPr="00BF35C9">
              <w:rPr>
                <w:rFonts w:cs="Times New Roman"/>
                <w:sz w:val="18"/>
              </w:rPr>
              <w:t>Malene</w:t>
            </w:r>
          </w:p>
        </w:tc>
        <w:tc>
          <w:tcPr>
            <w:tcW w:w="1858" w:type="pct"/>
          </w:tcPr>
          <w:p w14:paraId="56448B24" w14:textId="77777777" w:rsidR="00B55614" w:rsidRPr="00BF35C9" w:rsidRDefault="00B55614" w:rsidP="00850F12">
            <w:pPr>
              <w:spacing w:after="0" w:line="360" w:lineRule="auto"/>
              <w:jc w:val="center"/>
              <w:rPr>
                <w:rFonts w:cs="Times New Roman"/>
                <w:sz w:val="18"/>
              </w:rPr>
            </w:pPr>
            <w:r w:rsidRPr="00BF35C9">
              <w:rPr>
                <w:rFonts w:cs="Times New Roman"/>
                <w:sz w:val="18"/>
              </w:rPr>
              <w:t>0,001-0,004</w:t>
            </w:r>
          </w:p>
        </w:tc>
        <w:tc>
          <w:tcPr>
            <w:tcW w:w="1015" w:type="pct"/>
          </w:tcPr>
          <w:p w14:paraId="1E9AC9FC" w14:textId="77777777" w:rsidR="00B55614" w:rsidRPr="00BF35C9" w:rsidRDefault="00B55614" w:rsidP="00850F12">
            <w:pPr>
              <w:spacing w:after="0" w:line="360" w:lineRule="auto"/>
              <w:jc w:val="center"/>
              <w:rPr>
                <w:rFonts w:cs="Times New Roman"/>
                <w:sz w:val="18"/>
              </w:rPr>
            </w:pPr>
          </w:p>
        </w:tc>
      </w:tr>
      <w:tr w:rsidR="00B55614" w:rsidRPr="00BF35C9" w14:paraId="3A625D10" w14:textId="77777777" w:rsidTr="00F509DD">
        <w:trPr>
          <w:trHeight w:val="240"/>
        </w:trPr>
        <w:tc>
          <w:tcPr>
            <w:tcW w:w="926" w:type="pct"/>
            <w:shd w:val="clear" w:color="auto" w:fill="FFFF00"/>
          </w:tcPr>
          <w:p w14:paraId="3F27C1C8"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3</w:t>
            </w:r>
          </w:p>
        </w:tc>
        <w:tc>
          <w:tcPr>
            <w:tcW w:w="1201" w:type="pct"/>
            <w:shd w:val="clear" w:color="auto" w:fill="FFFF00"/>
          </w:tcPr>
          <w:p w14:paraId="7341F9D5" w14:textId="77777777" w:rsidR="00B55614" w:rsidRPr="00BF35C9" w:rsidRDefault="00B55614" w:rsidP="00850F12">
            <w:pPr>
              <w:spacing w:after="0" w:line="360" w:lineRule="auto"/>
              <w:jc w:val="center"/>
              <w:rPr>
                <w:rFonts w:cs="Times New Roman"/>
                <w:sz w:val="18"/>
              </w:rPr>
            </w:pPr>
            <w:r w:rsidRPr="00BF35C9">
              <w:rPr>
                <w:rFonts w:cs="Times New Roman"/>
                <w:sz w:val="18"/>
              </w:rPr>
              <w:t>Umjerene</w:t>
            </w:r>
          </w:p>
        </w:tc>
        <w:tc>
          <w:tcPr>
            <w:tcW w:w="1858" w:type="pct"/>
          </w:tcPr>
          <w:p w14:paraId="451A5AF6" w14:textId="77777777" w:rsidR="00B55614" w:rsidRPr="00BF35C9" w:rsidRDefault="00B55614" w:rsidP="00850F12">
            <w:pPr>
              <w:spacing w:after="0" w:line="360" w:lineRule="auto"/>
              <w:jc w:val="center"/>
              <w:rPr>
                <w:rFonts w:cs="Times New Roman"/>
                <w:sz w:val="18"/>
              </w:rPr>
            </w:pPr>
            <w:r w:rsidRPr="00BF35C9">
              <w:rPr>
                <w:rFonts w:cs="Times New Roman"/>
                <w:sz w:val="18"/>
              </w:rPr>
              <w:t>0.0047-0,011</w:t>
            </w:r>
          </w:p>
        </w:tc>
        <w:tc>
          <w:tcPr>
            <w:tcW w:w="1015" w:type="pct"/>
          </w:tcPr>
          <w:p w14:paraId="1F206F81" w14:textId="77777777" w:rsidR="00B55614" w:rsidRPr="00BF35C9" w:rsidRDefault="00B55614" w:rsidP="00850F12">
            <w:pPr>
              <w:spacing w:after="0" w:line="360" w:lineRule="auto"/>
              <w:jc w:val="center"/>
              <w:rPr>
                <w:rFonts w:cs="Times New Roman"/>
                <w:sz w:val="18"/>
              </w:rPr>
            </w:pPr>
          </w:p>
        </w:tc>
      </w:tr>
      <w:tr w:rsidR="00B55614" w:rsidRPr="00BF35C9" w14:paraId="52D06B8B" w14:textId="77777777" w:rsidTr="00F509DD">
        <w:trPr>
          <w:trHeight w:val="240"/>
        </w:trPr>
        <w:tc>
          <w:tcPr>
            <w:tcW w:w="926" w:type="pct"/>
            <w:shd w:val="clear" w:color="auto" w:fill="FFC000"/>
          </w:tcPr>
          <w:p w14:paraId="6A99074D"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4</w:t>
            </w:r>
          </w:p>
        </w:tc>
        <w:tc>
          <w:tcPr>
            <w:tcW w:w="1201" w:type="pct"/>
            <w:shd w:val="clear" w:color="auto" w:fill="FFC000"/>
          </w:tcPr>
          <w:p w14:paraId="0BBA02AC" w14:textId="77777777" w:rsidR="00B55614" w:rsidRPr="00BF35C9" w:rsidRDefault="00B55614" w:rsidP="00850F12">
            <w:pPr>
              <w:spacing w:after="0" w:line="360" w:lineRule="auto"/>
              <w:jc w:val="center"/>
              <w:rPr>
                <w:rFonts w:cs="Times New Roman"/>
                <w:sz w:val="18"/>
              </w:rPr>
            </w:pPr>
            <w:r w:rsidRPr="00BF35C9">
              <w:rPr>
                <w:rFonts w:cs="Times New Roman"/>
                <w:sz w:val="18"/>
              </w:rPr>
              <w:t>Značajne</w:t>
            </w:r>
          </w:p>
        </w:tc>
        <w:tc>
          <w:tcPr>
            <w:tcW w:w="1858" w:type="pct"/>
          </w:tcPr>
          <w:p w14:paraId="7A0530F6" w14:textId="77777777" w:rsidR="00B55614" w:rsidRPr="00BF35C9" w:rsidRDefault="00B55614" w:rsidP="00850F12">
            <w:pPr>
              <w:spacing w:after="0" w:line="360" w:lineRule="auto"/>
              <w:jc w:val="center"/>
              <w:rPr>
                <w:rFonts w:cs="Times New Roman"/>
                <w:sz w:val="18"/>
              </w:rPr>
            </w:pPr>
            <w:r w:rsidRPr="00BF35C9">
              <w:rPr>
                <w:rFonts w:cs="Times New Roman"/>
                <w:sz w:val="18"/>
              </w:rPr>
              <w:t>0,012-0,035</w:t>
            </w:r>
          </w:p>
        </w:tc>
        <w:tc>
          <w:tcPr>
            <w:tcW w:w="1015" w:type="pct"/>
          </w:tcPr>
          <w:p w14:paraId="34343B37" w14:textId="77777777" w:rsidR="00B55614" w:rsidRPr="00BF35C9" w:rsidRDefault="00B55614" w:rsidP="00850F12">
            <w:pPr>
              <w:spacing w:after="0" w:line="360" w:lineRule="auto"/>
              <w:jc w:val="center"/>
              <w:rPr>
                <w:rFonts w:cs="Times New Roman"/>
                <w:b/>
                <w:bCs/>
                <w:sz w:val="18"/>
              </w:rPr>
            </w:pPr>
          </w:p>
        </w:tc>
      </w:tr>
      <w:tr w:rsidR="00B55614" w:rsidRPr="00BF35C9" w14:paraId="2EBFDB7A" w14:textId="77777777" w:rsidTr="00F509DD">
        <w:trPr>
          <w:trHeight w:val="270"/>
        </w:trPr>
        <w:tc>
          <w:tcPr>
            <w:tcW w:w="926" w:type="pct"/>
            <w:shd w:val="clear" w:color="auto" w:fill="FF0000"/>
          </w:tcPr>
          <w:p w14:paraId="20BAA70A"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5</w:t>
            </w:r>
          </w:p>
        </w:tc>
        <w:tc>
          <w:tcPr>
            <w:tcW w:w="1201" w:type="pct"/>
            <w:shd w:val="clear" w:color="auto" w:fill="FF0000"/>
          </w:tcPr>
          <w:p w14:paraId="33A6E18E" w14:textId="77777777" w:rsidR="00B55614" w:rsidRPr="00BF35C9" w:rsidRDefault="00B55614" w:rsidP="00850F12">
            <w:pPr>
              <w:spacing w:after="0" w:line="360" w:lineRule="auto"/>
              <w:jc w:val="center"/>
              <w:rPr>
                <w:rFonts w:cs="Times New Roman"/>
                <w:sz w:val="18"/>
              </w:rPr>
            </w:pPr>
            <w:r w:rsidRPr="00BF35C9">
              <w:rPr>
                <w:rFonts w:cs="Times New Roman"/>
                <w:sz w:val="18"/>
              </w:rPr>
              <w:t>Katastrofalne</w:t>
            </w:r>
          </w:p>
        </w:tc>
        <w:tc>
          <w:tcPr>
            <w:tcW w:w="1858" w:type="pct"/>
          </w:tcPr>
          <w:p w14:paraId="2427E3E6" w14:textId="77777777" w:rsidR="00B55614" w:rsidRPr="00BF35C9" w:rsidRDefault="00B55614" w:rsidP="00850F12">
            <w:pPr>
              <w:spacing w:after="0" w:line="360" w:lineRule="auto"/>
              <w:jc w:val="center"/>
              <w:rPr>
                <w:rFonts w:cs="Times New Roman"/>
                <w:sz w:val="18"/>
              </w:rPr>
            </w:pPr>
            <w:r w:rsidRPr="00BF35C9">
              <w:rPr>
                <w:rFonts w:cs="Times New Roman"/>
                <w:sz w:val="18"/>
              </w:rPr>
              <w:t>0,036&gt;</w:t>
            </w:r>
          </w:p>
        </w:tc>
        <w:tc>
          <w:tcPr>
            <w:tcW w:w="1015" w:type="pct"/>
          </w:tcPr>
          <w:p w14:paraId="295EA3D5" w14:textId="77777777" w:rsidR="00B55614" w:rsidRPr="00BF35C9" w:rsidRDefault="00B55614" w:rsidP="00F509DD">
            <w:pPr>
              <w:keepNext/>
              <w:spacing w:after="0" w:line="360" w:lineRule="auto"/>
              <w:jc w:val="center"/>
              <w:rPr>
                <w:rFonts w:cs="Times New Roman"/>
                <w:sz w:val="18"/>
              </w:rPr>
            </w:pPr>
            <w:r w:rsidRPr="00BF35C9">
              <w:rPr>
                <w:rFonts w:cs="Times New Roman"/>
                <w:b/>
                <w:bCs/>
                <w:sz w:val="18"/>
              </w:rPr>
              <w:t>X</w:t>
            </w:r>
          </w:p>
        </w:tc>
      </w:tr>
    </w:tbl>
    <w:p w14:paraId="5E3054DB" w14:textId="77777777" w:rsidR="00F509DD" w:rsidRPr="00BF35C9" w:rsidRDefault="00F509DD" w:rsidP="00850F12">
      <w:pPr>
        <w:pStyle w:val="Bezproreda1"/>
        <w:spacing w:line="360" w:lineRule="auto"/>
        <w:jc w:val="both"/>
        <w:rPr>
          <w:rFonts w:ascii="Times New Roman" w:hAnsi="Times New Roman"/>
          <w:b/>
          <w:bCs/>
          <w:lang w:val="hr-HR"/>
        </w:rPr>
      </w:pPr>
    </w:p>
    <w:p w14:paraId="4F5C2A9F" w14:textId="4B1BB597" w:rsidR="00B55614" w:rsidRPr="00BF35C9" w:rsidRDefault="00C754C1" w:rsidP="00C754C1">
      <w:pPr>
        <w:pStyle w:val="Naslov5"/>
      </w:pPr>
      <w:bookmarkStart w:id="453" w:name="_Toc169261086"/>
      <w:r>
        <w:t>5.7.</w:t>
      </w:r>
      <w:r w:rsidR="00E25C82">
        <w:t>2</w:t>
      </w:r>
      <w:r>
        <w:t>.2.3. Posljedice na g</w:t>
      </w:r>
      <w:r w:rsidR="00B55614" w:rsidRPr="00BF35C9">
        <w:t>ospodarstvo</w:t>
      </w:r>
      <w:bookmarkEnd w:id="453"/>
      <w:r w:rsidR="00B55614" w:rsidRPr="00BF35C9">
        <w:t xml:space="preserve"> </w:t>
      </w:r>
    </w:p>
    <w:p w14:paraId="1DDC0016"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U ovom se scenariju primjenjuje mnogobrojne mjere zaštite, a svaka od njih stvara određene troškove. U ukupnim troškovima poduzimanja mjera zaštite dominantni će biti oni vezani uz preseljenje stanovništva, dekontaminaciju objekata i okoliša te uz poljoprivredu. Troškovi preseljenja i kompenzacije isplaćene preseljenom stanovništvu procjenjuju se na nekoliko desetaka milijardi kuna. Troškovi dekontaminacije objekata i okoliša se procjenjuju na dodatnih desetak milijardi kuna. Dekontaminacija je nužna kako bi se barem dijelu preseljenog stanovništva omogućilo povratak. U poljoprivredi se predviđa provedba čitavog niza mjera u cilju zadržavanja koncentracija radionuklida u prehrambenim proizvodima ispod najviših dopuštenih vrijednosti. Kada je u pitanju ratarstvo, voćarstvo i vinogradarstvo, na površini od desetak tisuća km2 biti će nužno zabraniti konzumaciju i distribuciju svih proizvoda koje se uzgaja na otvorenom prostoru. Na tom području će također biti potrebno provoditi razne mjere smanjenja kontaminacije tla, da bi se nakon nekoliko godina moglo ponovo započeti s proizvodnjom. Nesreća će, dakle, dovesti do gubitka ukupne višegodišnje ratarske, voćarske i vinogradarske proizvodnje na najvećem dijelu područja zahvaćenog radioaktivnim oblakom, kao i do potrebe zbrinjavanja kontaminiranih proizvoda. Kada je riječ o stočarstvu, nužne mjere uključuju: </w:t>
      </w:r>
    </w:p>
    <w:p w14:paraId="1BFC1C2B"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sym w:font="Symbol" w:char="F0B7"/>
      </w:r>
      <w:r w:rsidRPr="00BF35C9">
        <w:rPr>
          <w:rFonts w:ascii="Times New Roman" w:hAnsi="Times New Roman"/>
          <w:lang w:val="hr-HR"/>
        </w:rPr>
        <w:t xml:space="preserve"> eutanaziranje visoko kontaminirane stoke i zbrinjavanje ostataka, </w:t>
      </w:r>
    </w:p>
    <w:p w14:paraId="31D15EBC"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sym w:font="Symbol" w:char="F0B7"/>
      </w:r>
      <w:r w:rsidRPr="00BF35C9">
        <w:rPr>
          <w:rFonts w:ascii="Times New Roman" w:hAnsi="Times New Roman"/>
          <w:lang w:val="hr-HR"/>
        </w:rPr>
        <w:t xml:space="preserve"> držanje stoke u zatvorenim prostorima i do nekoliko godina, </w:t>
      </w:r>
    </w:p>
    <w:p w14:paraId="482C2637"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sym w:font="Symbol" w:char="F0B7"/>
      </w:r>
      <w:r w:rsidRPr="00BF35C9">
        <w:rPr>
          <w:rFonts w:ascii="Times New Roman" w:hAnsi="Times New Roman"/>
          <w:lang w:val="hr-HR"/>
        </w:rPr>
        <w:t xml:space="preserve"> osiguranje zamjenske stočne hrane iz uvoza, </w:t>
      </w:r>
    </w:p>
    <w:p w14:paraId="60C2F69A"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sym w:font="Symbol" w:char="F0B7"/>
      </w:r>
      <w:r w:rsidRPr="00BF35C9">
        <w:rPr>
          <w:rFonts w:ascii="Times New Roman" w:hAnsi="Times New Roman"/>
          <w:lang w:val="hr-HR"/>
        </w:rPr>
        <w:t xml:space="preserve"> košnju i zbrinjavanje kontaminirane trave za terenima za ispašu, </w:t>
      </w:r>
    </w:p>
    <w:p w14:paraId="327B5DFE"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sym w:font="Symbol" w:char="F0B7"/>
      </w:r>
      <w:r w:rsidRPr="00BF35C9">
        <w:rPr>
          <w:rFonts w:ascii="Times New Roman" w:hAnsi="Times New Roman"/>
          <w:lang w:val="hr-HR"/>
        </w:rPr>
        <w:t xml:space="preserve"> uvođenje radiološke kontrole prije klanja stoke i </w:t>
      </w:r>
    </w:p>
    <w:p w14:paraId="41D1B044"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lastRenderedPageBreak/>
        <w:sym w:font="Symbol" w:char="F0B7"/>
      </w:r>
      <w:r w:rsidRPr="00BF35C9">
        <w:rPr>
          <w:rFonts w:ascii="Times New Roman" w:hAnsi="Times New Roman"/>
          <w:lang w:val="hr-HR"/>
        </w:rPr>
        <w:t xml:space="preserve"> uvođenje radiološke kontrole prehrambenih proizvoda.</w:t>
      </w:r>
    </w:p>
    <w:p w14:paraId="2463F620" w14:textId="77777777" w:rsidR="00B55614" w:rsidRPr="00BF35C9" w:rsidRDefault="00B55614" w:rsidP="00850F12">
      <w:pPr>
        <w:pStyle w:val="Bezproreda1"/>
        <w:spacing w:line="360" w:lineRule="auto"/>
        <w:jc w:val="both"/>
        <w:rPr>
          <w:rFonts w:ascii="Times New Roman" w:hAnsi="Times New Roman"/>
          <w:lang w:val="hr-HR"/>
        </w:rPr>
      </w:pPr>
    </w:p>
    <w:p w14:paraId="29E5DFCD"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Ukupni troškovi poduzimanja mjera zaštite u poljoprivredi procjenjuju se na nekoliko desetaka milijardi kuna. Najveće pojedinačne stavke su višegodišnji gubitak ratarske, voćarske i vinogradarske proizvodnje, troškovi mjera za smanjenje razine kontaminacije poljoprivrednih površina i troškovi zbrinjavanja kontaminiranog materijala. Značajna stavka su i troškovi radioloških mjerenja. Ostale ekonomske gubitke sačinjavaju (1) gubitci uzrokovani drastičnim padom potražnje za hrvatskim proizvodima (poljoprivrednim i drugim) i (2) gubitci u turizmu. Jedni i drugi su vezani uz narušavanje reputacije, odnosno uz stvaranje loše slike o Hrvatskoj. Prva podskupina predstavlja gubitke zbog potpunog sloma izvoza te zbog značajnog smanjenja plasmana hrvatskih proizvoda (poljoprivrednih i drugih) na domaćem tržištu. Na međunarodnim tržištima se predviđa uvođenje dugoročnih zabrana za hrvatske proizvode, a na domaćim okretanje potrošača proizvodima iz uvoza. Gubitci iz ove podskupine se procjenjuju na desetke milijardi kuna. Druga podskupina predstavlja najveću pojedinačnu stavku među svim financijskim posljedicama nesreće. Zbog spominjanja Hrvatske u kontekstu nuklearne nesreće stvara se loša slika, pa najveći dio potencijalnih gostiju zbog brige za zdravlje odabire neku drugu destinaciju. Predviđa se da bi štetni utjecaji u turizmu potrajali godinama i da bi gubici premašili iznos od stotinu milijardi kuna. I u slučaju "događaja s najgorim mogućim posljedicama" valja upozoriti na posebnu kategoriju ekonomskih gubitaka, vezanu uz suvlasništvo HEP-a u NE Krško. Tu se ubrajaju (1) gubitci zbog smanjenja vlastitih proizvodnih kapaciteta i (2) gubici zbog odgovornosti za počinjenu štetu. Gubici pod (1) proizlaze iz potrebe nadomještanja električne energije koja bi bila proizvedena u NE Krško energijom iz drugih (za HEP skupljih) izvora. Ti gubici su identični kao u slučaju "najvjerojatnijeg događaja" i procjenjuju se na nekoliko milijardi kuna. Gubici pod (2), koji proizlaze iz činjenice da su u slučaju nuklearne nesreće osiguranjem pokrivene samo štete do određenog iznosa, znatno su veći nego za "najvjerojatniji događaj". U "događaju s najgorim mogućim posljedicama" se gubici zbog odgovornosti za štetu procjenjuju takvima da bi opstanak HEP-a zasigurno bio doveden u pitanje. Posljedice po gospodarstvo se mogu aproksimirati zbrojem troškova poduzimanja zaštitnih mjera (više desetaka milijardi kuna), gubitaka uzrokovanih smanjenjem potražnje za hrvatskim proizvodima (više desetaka milijardi kuna) i gubitaka u turizmu (stotinu i više milijardi kuna). Nesumnjivo je da su posljedice po gospodarstvo "katastrofalne", te da to vrijedi i bez uračunavanja šteta vezanih uz suvlasništvo HEP-a u NE Krško.</w:t>
      </w:r>
    </w:p>
    <w:p w14:paraId="72C77B75" w14:textId="1167CEFE" w:rsidR="00B55614" w:rsidRPr="00BF35C9" w:rsidRDefault="00B55614" w:rsidP="00850F12">
      <w:pPr>
        <w:pStyle w:val="Bezproreda1"/>
        <w:spacing w:line="360" w:lineRule="auto"/>
        <w:jc w:val="both"/>
        <w:rPr>
          <w:rFonts w:ascii="Times New Roman" w:hAnsi="Times New Roman"/>
          <w:lang w:val="hr-HR"/>
        </w:rPr>
      </w:pPr>
    </w:p>
    <w:p w14:paraId="5F2446CA" w14:textId="3F5DC6E2" w:rsidR="00F509DD" w:rsidRDefault="00F509DD" w:rsidP="00F509DD">
      <w:pPr>
        <w:pStyle w:val="Opisslike"/>
        <w:keepNext/>
        <w:rPr>
          <w:rFonts w:cs="Times New Roman"/>
        </w:rPr>
      </w:pPr>
    </w:p>
    <w:p w14:paraId="256F3636" w14:textId="77777777" w:rsidR="003E0BC6" w:rsidRDefault="003E0BC6" w:rsidP="003E0BC6">
      <w:pPr>
        <w:rPr>
          <w:lang w:eastAsia="zh-CN"/>
        </w:rPr>
      </w:pPr>
    </w:p>
    <w:p w14:paraId="54A144D7" w14:textId="77777777" w:rsidR="003E0BC6" w:rsidRPr="003E0BC6" w:rsidRDefault="003E0BC6" w:rsidP="003E0BC6">
      <w:pPr>
        <w:rPr>
          <w:lang w:eastAsia="zh-CN"/>
        </w:rPr>
      </w:pPr>
    </w:p>
    <w:p w14:paraId="1620D830" w14:textId="36AF404F" w:rsidR="00F509DD" w:rsidRPr="00BF35C9" w:rsidRDefault="00F509DD" w:rsidP="00F509DD">
      <w:pPr>
        <w:pStyle w:val="Opisslike"/>
        <w:keepNext/>
        <w:rPr>
          <w:rFonts w:cs="Times New Roman"/>
        </w:rPr>
      </w:pPr>
      <w:bookmarkStart w:id="454" w:name="_Toc169506783"/>
      <w:r w:rsidRPr="00BF35C9">
        <w:rPr>
          <w:rFonts w:cs="Times New Roman"/>
        </w:rPr>
        <w:lastRenderedPageBreak/>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153</w:t>
      </w:r>
      <w:r w:rsidRPr="00BF35C9">
        <w:rPr>
          <w:rFonts w:cs="Times New Roman"/>
        </w:rPr>
        <w:fldChar w:fldCharType="end"/>
      </w:r>
      <w:r w:rsidRPr="00BF35C9">
        <w:rPr>
          <w:rFonts w:cs="Times New Roman"/>
        </w:rPr>
        <w:t>. Posljedice na gospodarstvo - DNP NUKLEARNA NESREĆA</w:t>
      </w:r>
      <w:bookmarkEnd w:id="45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26"/>
        <w:gridCol w:w="1977"/>
        <w:gridCol w:w="3888"/>
        <w:gridCol w:w="1671"/>
      </w:tblGrid>
      <w:tr w:rsidR="00B55614" w:rsidRPr="00BF35C9" w14:paraId="73AF1538" w14:textId="77777777" w:rsidTr="00F509DD">
        <w:trPr>
          <w:trHeight w:val="116"/>
        </w:trPr>
        <w:tc>
          <w:tcPr>
            <w:tcW w:w="842" w:type="pct"/>
            <w:shd w:val="clear" w:color="auto" w:fill="auto"/>
          </w:tcPr>
          <w:p w14:paraId="5FD47014" w14:textId="77777777" w:rsidR="00B55614" w:rsidRPr="00BF35C9" w:rsidRDefault="00B55614" w:rsidP="00F509D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Kategorija</w:t>
            </w:r>
          </w:p>
        </w:tc>
        <w:tc>
          <w:tcPr>
            <w:tcW w:w="1091" w:type="pct"/>
            <w:shd w:val="clear" w:color="auto" w:fill="auto"/>
          </w:tcPr>
          <w:p w14:paraId="73DC9098" w14:textId="77777777" w:rsidR="00B55614" w:rsidRPr="00BF35C9" w:rsidRDefault="00B55614" w:rsidP="00F509D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Posljedice</w:t>
            </w:r>
          </w:p>
        </w:tc>
        <w:tc>
          <w:tcPr>
            <w:tcW w:w="2145" w:type="pct"/>
            <w:shd w:val="clear" w:color="auto" w:fill="auto"/>
          </w:tcPr>
          <w:p w14:paraId="6FA4158C" w14:textId="222CE73A" w:rsidR="00B55614" w:rsidRPr="00BF35C9" w:rsidRDefault="00B55614" w:rsidP="00F509D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Kriterij-štete u % proračuna JLP(R)S</w:t>
            </w:r>
          </w:p>
        </w:tc>
        <w:tc>
          <w:tcPr>
            <w:tcW w:w="922" w:type="pct"/>
            <w:shd w:val="clear" w:color="auto" w:fill="auto"/>
          </w:tcPr>
          <w:p w14:paraId="04DB7F4B" w14:textId="77777777" w:rsidR="00B55614" w:rsidRPr="00BF35C9" w:rsidRDefault="00B55614" w:rsidP="00F509D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ODABRANO</w:t>
            </w:r>
          </w:p>
        </w:tc>
      </w:tr>
      <w:tr w:rsidR="00B55614" w:rsidRPr="00BF35C9" w14:paraId="1840EDD0" w14:textId="77777777" w:rsidTr="00F509DD">
        <w:trPr>
          <w:trHeight w:val="225"/>
        </w:trPr>
        <w:tc>
          <w:tcPr>
            <w:tcW w:w="842" w:type="pct"/>
            <w:shd w:val="clear" w:color="auto" w:fill="00B0F0"/>
          </w:tcPr>
          <w:p w14:paraId="1ECDEF4B"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1</w:t>
            </w:r>
          </w:p>
        </w:tc>
        <w:tc>
          <w:tcPr>
            <w:tcW w:w="1091" w:type="pct"/>
            <w:shd w:val="clear" w:color="auto" w:fill="00B0F0"/>
          </w:tcPr>
          <w:p w14:paraId="5D61E417" w14:textId="77777777" w:rsidR="00B55614" w:rsidRPr="00BF35C9" w:rsidRDefault="00B55614" w:rsidP="00850F12">
            <w:pPr>
              <w:spacing w:after="0" w:line="360" w:lineRule="auto"/>
              <w:jc w:val="center"/>
              <w:rPr>
                <w:rFonts w:cs="Times New Roman"/>
                <w:sz w:val="18"/>
              </w:rPr>
            </w:pPr>
            <w:r w:rsidRPr="00BF35C9">
              <w:rPr>
                <w:rFonts w:cs="Times New Roman"/>
                <w:sz w:val="18"/>
              </w:rPr>
              <w:t>Neznatne</w:t>
            </w:r>
          </w:p>
        </w:tc>
        <w:tc>
          <w:tcPr>
            <w:tcW w:w="2145" w:type="pct"/>
          </w:tcPr>
          <w:p w14:paraId="0F782A03" w14:textId="77777777" w:rsidR="00B55614" w:rsidRPr="00BF35C9" w:rsidRDefault="00B55614" w:rsidP="00850F12">
            <w:pPr>
              <w:spacing w:after="0" w:line="360" w:lineRule="auto"/>
              <w:jc w:val="center"/>
              <w:rPr>
                <w:rFonts w:cs="Times New Roman"/>
                <w:sz w:val="18"/>
              </w:rPr>
            </w:pPr>
            <w:r w:rsidRPr="00BF35C9">
              <w:rPr>
                <w:rFonts w:cs="Times New Roman"/>
                <w:sz w:val="18"/>
              </w:rPr>
              <w:t>0,5-1</w:t>
            </w:r>
          </w:p>
        </w:tc>
        <w:tc>
          <w:tcPr>
            <w:tcW w:w="922" w:type="pct"/>
          </w:tcPr>
          <w:p w14:paraId="0FF07EE6" w14:textId="77777777" w:rsidR="00B55614" w:rsidRPr="00BF35C9" w:rsidRDefault="00B55614" w:rsidP="00850F12">
            <w:pPr>
              <w:spacing w:after="0" w:line="360" w:lineRule="auto"/>
              <w:jc w:val="center"/>
              <w:rPr>
                <w:rFonts w:cs="Times New Roman"/>
                <w:sz w:val="18"/>
              </w:rPr>
            </w:pPr>
          </w:p>
        </w:tc>
      </w:tr>
      <w:tr w:rsidR="00B55614" w:rsidRPr="00BF35C9" w14:paraId="34BFBC6F" w14:textId="77777777" w:rsidTr="00F509DD">
        <w:trPr>
          <w:trHeight w:val="240"/>
        </w:trPr>
        <w:tc>
          <w:tcPr>
            <w:tcW w:w="842" w:type="pct"/>
            <w:shd w:val="clear" w:color="auto" w:fill="92D050"/>
          </w:tcPr>
          <w:p w14:paraId="0DEFF724" w14:textId="77777777" w:rsidR="00B55614" w:rsidRPr="00BF35C9" w:rsidRDefault="00B55614" w:rsidP="00850F12">
            <w:pPr>
              <w:tabs>
                <w:tab w:val="center" w:pos="716"/>
                <w:tab w:val="left" w:pos="1215"/>
              </w:tabs>
              <w:spacing w:after="0" w:line="360" w:lineRule="auto"/>
              <w:jc w:val="center"/>
              <w:rPr>
                <w:rFonts w:cs="Times New Roman"/>
                <w:b/>
                <w:bCs/>
                <w:sz w:val="18"/>
              </w:rPr>
            </w:pPr>
            <w:r w:rsidRPr="00BF35C9">
              <w:rPr>
                <w:rFonts w:cs="Times New Roman"/>
                <w:b/>
                <w:bCs/>
                <w:sz w:val="18"/>
              </w:rPr>
              <w:t>2</w:t>
            </w:r>
          </w:p>
        </w:tc>
        <w:tc>
          <w:tcPr>
            <w:tcW w:w="1091" w:type="pct"/>
            <w:shd w:val="clear" w:color="auto" w:fill="92D050"/>
          </w:tcPr>
          <w:p w14:paraId="49E8EADB" w14:textId="77777777" w:rsidR="00B55614" w:rsidRPr="00BF35C9" w:rsidRDefault="00B55614" w:rsidP="00850F12">
            <w:pPr>
              <w:tabs>
                <w:tab w:val="center" w:pos="716"/>
                <w:tab w:val="left" w:pos="1215"/>
              </w:tabs>
              <w:spacing w:after="0" w:line="360" w:lineRule="auto"/>
              <w:jc w:val="center"/>
              <w:rPr>
                <w:rFonts w:cs="Times New Roman"/>
                <w:sz w:val="18"/>
              </w:rPr>
            </w:pPr>
            <w:r w:rsidRPr="00BF35C9">
              <w:rPr>
                <w:rFonts w:cs="Times New Roman"/>
                <w:sz w:val="18"/>
              </w:rPr>
              <w:t>Malene</w:t>
            </w:r>
          </w:p>
        </w:tc>
        <w:tc>
          <w:tcPr>
            <w:tcW w:w="2145" w:type="pct"/>
          </w:tcPr>
          <w:p w14:paraId="0786B80B" w14:textId="77777777" w:rsidR="00B55614" w:rsidRPr="00BF35C9" w:rsidRDefault="00B55614" w:rsidP="00850F12">
            <w:pPr>
              <w:spacing w:after="0" w:line="360" w:lineRule="auto"/>
              <w:jc w:val="center"/>
              <w:rPr>
                <w:rFonts w:cs="Times New Roman"/>
                <w:sz w:val="18"/>
              </w:rPr>
            </w:pPr>
            <w:r w:rsidRPr="00BF35C9">
              <w:rPr>
                <w:rFonts w:cs="Times New Roman"/>
                <w:sz w:val="18"/>
              </w:rPr>
              <w:t>1-5</w:t>
            </w:r>
          </w:p>
        </w:tc>
        <w:tc>
          <w:tcPr>
            <w:tcW w:w="922" w:type="pct"/>
          </w:tcPr>
          <w:p w14:paraId="564F215C" w14:textId="77777777" w:rsidR="00B55614" w:rsidRPr="00BF35C9" w:rsidRDefault="00B55614" w:rsidP="00850F12">
            <w:pPr>
              <w:spacing w:after="0" w:line="360" w:lineRule="auto"/>
              <w:jc w:val="center"/>
              <w:rPr>
                <w:rFonts w:cs="Times New Roman"/>
                <w:sz w:val="18"/>
              </w:rPr>
            </w:pPr>
          </w:p>
        </w:tc>
      </w:tr>
      <w:tr w:rsidR="00B55614" w:rsidRPr="00BF35C9" w14:paraId="3330CBDB" w14:textId="77777777" w:rsidTr="00F509DD">
        <w:trPr>
          <w:trHeight w:val="240"/>
        </w:trPr>
        <w:tc>
          <w:tcPr>
            <w:tcW w:w="842" w:type="pct"/>
            <w:shd w:val="clear" w:color="auto" w:fill="FFFF00"/>
          </w:tcPr>
          <w:p w14:paraId="3AACCB63"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3</w:t>
            </w:r>
          </w:p>
        </w:tc>
        <w:tc>
          <w:tcPr>
            <w:tcW w:w="1091" w:type="pct"/>
            <w:shd w:val="clear" w:color="auto" w:fill="FFFF00"/>
          </w:tcPr>
          <w:p w14:paraId="12035F5F" w14:textId="77777777" w:rsidR="00B55614" w:rsidRPr="00BF35C9" w:rsidRDefault="00B55614" w:rsidP="00850F12">
            <w:pPr>
              <w:spacing w:after="0" w:line="360" w:lineRule="auto"/>
              <w:jc w:val="center"/>
              <w:rPr>
                <w:rFonts w:cs="Times New Roman"/>
                <w:sz w:val="18"/>
              </w:rPr>
            </w:pPr>
            <w:r w:rsidRPr="00BF35C9">
              <w:rPr>
                <w:rFonts w:cs="Times New Roman"/>
                <w:sz w:val="18"/>
              </w:rPr>
              <w:t>Umjerene</w:t>
            </w:r>
          </w:p>
        </w:tc>
        <w:tc>
          <w:tcPr>
            <w:tcW w:w="2145" w:type="pct"/>
          </w:tcPr>
          <w:p w14:paraId="266E8127" w14:textId="77777777" w:rsidR="00B55614" w:rsidRPr="00BF35C9" w:rsidRDefault="00B55614" w:rsidP="00850F12">
            <w:pPr>
              <w:spacing w:after="0" w:line="360" w:lineRule="auto"/>
              <w:jc w:val="center"/>
              <w:rPr>
                <w:rFonts w:cs="Times New Roman"/>
                <w:sz w:val="18"/>
              </w:rPr>
            </w:pPr>
            <w:r w:rsidRPr="00BF35C9">
              <w:rPr>
                <w:rFonts w:cs="Times New Roman"/>
                <w:sz w:val="18"/>
              </w:rPr>
              <w:t>5-15</w:t>
            </w:r>
          </w:p>
        </w:tc>
        <w:tc>
          <w:tcPr>
            <w:tcW w:w="922" w:type="pct"/>
          </w:tcPr>
          <w:p w14:paraId="785D6D23" w14:textId="77777777" w:rsidR="00B55614" w:rsidRPr="00BF35C9" w:rsidRDefault="00B55614" w:rsidP="00850F12">
            <w:pPr>
              <w:spacing w:after="0" w:line="360" w:lineRule="auto"/>
              <w:jc w:val="center"/>
              <w:rPr>
                <w:rFonts w:cs="Times New Roman"/>
                <w:sz w:val="18"/>
              </w:rPr>
            </w:pPr>
          </w:p>
        </w:tc>
      </w:tr>
      <w:tr w:rsidR="00B55614" w:rsidRPr="00BF35C9" w14:paraId="6E5FBC04" w14:textId="77777777" w:rsidTr="00F509DD">
        <w:trPr>
          <w:trHeight w:val="240"/>
        </w:trPr>
        <w:tc>
          <w:tcPr>
            <w:tcW w:w="842" w:type="pct"/>
            <w:shd w:val="clear" w:color="auto" w:fill="FFC000"/>
          </w:tcPr>
          <w:p w14:paraId="72095903"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4</w:t>
            </w:r>
          </w:p>
        </w:tc>
        <w:tc>
          <w:tcPr>
            <w:tcW w:w="1091" w:type="pct"/>
            <w:shd w:val="clear" w:color="auto" w:fill="FFC000"/>
          </w:tcPr>
          <w:p w14:paraId="6BA8BABA" w14:textId="77777777" w:rsidR="00B55614" w:rsidRPr="00BF35C9" w:rsidRDefault="00B55614" w:rsidP="00850F12">
            <w:pPr>
              <w:spacing w:after="0" w:line="360" w:lineRule="auto"/>
              <w:jc w:val="center"/>
              <w:rPr>
                <w:rFonts w:cs="Times New Roman"/>
                <w:sz w:val="18"/>
              </w:rPr>
            </w:pPr>
            <w:r w:rsidRPr="00BF35C9">
              <w:rPr>
                <w:rFonts w:cs="Times New Roman"/>
                <w:sz w:val="18"/>
              </w:rPr>
              <w:t>Značajne</w:t>
            </w:r>
          </w:p>
        </w:tc>
        <w:tc>
          <w:tcPr>
            <w:tcW w:w="2145" w:type="pct"/>
          </w:tcPr>
          <w:p w14:paraId="43106E7A" w14:textId="77777777" w:rsidR="00B55614" w:rsidRPr="00BF35C9" w:rsidRDefault="00B55614" w:rsidP="00850F12">
            <w:pPr>
              <w:spacing w:after="0" w:line="360" w:lineRule="auto"/>
              <w:jc w:val="center"/>
              <w:rPr>
                <w:rFonts w:cs="Times New Roman"/>
                <w:sz w:val="18"/>
              </w:rPr>
            </w:pPr>
            <w:r w:rsidRPr="00BF35C9">
              <w:rPr>
                <w:rFonts w:cs="Times New Roman"/>
                <w:sz w:val="18"/>
              </w:rPr>
              <w:t>15-25</w:t>
            </w:r>
          </w:p>
        </w:tc>
        <w:tc>
          <w:tcPr>
            <w:tcW w:w="922" w:type="pct"/>
          </w:tcPr>
          <w:p w14:paraId="686B105D" w14:textId="77777777" w:rsidR="00B55614" w:rsidRPr="00BF35C9" w:rsidRDefault="00B55614" w:rsidP="00850F12">
            <w:pPr>
              <w:spacing w:after="0" w:line="360" w:lineRule="auto"/>
              <w:jc w:val="center"/>
              <w:rPr>
                <w:rFonts w:cs="Times New Roman"/>
                <w:b/>
                <w:bCs/>
                <w:sz w:val="18"/>
              </w:rPr>
            </w:pPr>
          </w:p>
        </w:tc>
      </w:tr>
      <w:tr w:rsidR="00B55614" w:rsidRPr="00BF35C9" w14:paraId="1E14F464" w14:textId="77777777" w:rsidTr="00F509DD">
        <w:trPr>
          <w:trHeight w:val="270"/>
        </w:trPr>
        <w:tc>
          <w:tcPr>
            <w:tcW w:w="842" w:type="pct"/>
            <w:shd w:val="clear" w:color="auto" w:fill="FF0000"/>
          </w:tcPr>
          <w:p w14:paraId="69BCC56F"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5</w:t>
            </w:r>
          </w:p>
        </w:tc>
        <w:tc>
          <w:tcPr>
            <w:tcW w:w="1091" w:type="pct"/>
            <w:shd w:val="clear" w:color="auto" w:fill="FF0000"/>
          </w:tcPr>
          <w:p w14:paraId="09EF2764" w14:textId="77777777" w:rsidR="00B55614" w:rsidRPr="00BF35C9" w:rsidRDefault="00B55614" w:rsidP="00850F12">
            <w:pPr>
              <w:spacing w:after="0" w:line="360" w:lineRule="auto"/>
              <w:jc w:val="center"/>
              <w:rPr>
                <w:rFonts w:cs="Times New Roman"/>
                <w:sz w:val="18"/>
              </w:rPr>
            </w:pPr>
            <w:r w:rsidRPr="00BF35C9">
              <w:rPr>
                <w:rFonts w:cs="Times New Roman"/>
                <w:sz w:val="18"/>
              </w:rPr>
              <w:t>Katastrofalne</w:t>
            </w:r>
          </w:p>
        </w:tc>
        <w:tc>
          <w:tcPr>
            <w:tcW w:w="2145" w:type="pct"/>
          </w:tcPr>
          <w:p w14:paraId="36C6E8AB" w14:textId="77777777" w:rsidR="00B55614" w:rsidRPr="00BF35C9" w:rsidRDefault="00B55614" w:rsidP="00850F12">
            <w:pPr>
              <w:spacing w:after="0" w:line="360" w:lineRule="auto"/>
              <w:jc w:val="center"/>
              <w:rPr>
                <w:rFonts w:cs="Times New Roman"/>
                <w:sz w:val="18"/>
              </w:rPr>
            </w:pPr>
            <w:r w:rsidRPr="00BF35C9">
              <w:rPr>
                <w:rFonts w:cs="Times New Roman"/>
                <w:sz w:val="18"/>
              </w:rPr>
              <w:t>&gt;25</w:t>
            </w:r>
          </w:p>
        </w:tc>
        <w:tc>
          <w:tcPr>
            <w:tcW w:w="922" w:type="pct"/>
          </w:tcPr>
          <w:p w14:paraId="07D8AA96"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r>
    </w:tbl>
    <w:p w14:paraId="4DEAF8BA" w14:textId="77777777" w:rsidR="00C82BB0" w:rsidRDefault="00C82BB0" w:rsidP="00C82BB0">
      <w:pPr>
        <w:pStyle w:val="Naslov5"/>
      </w:pPr>
    </w:p>
    <w:p w14:paraId="35B17625" w14:textId="367CEB53" w:rsidR="00B55614" w:rsidRPr="00BF35C9" w:rsidRDefault="00C82BB0" w:rsidP="00C82BB0">
      <w:pPr>
        <w:pStyle w:val="Naslov5"/>
      </w:pPr>
      <w:bookmarkStart w:id="455" w:name="_Toc169261087"/>
      <w:r>
        <w:t>5.7.</w:t>
      </w:r>
      <w:r w:rsidR="00E25C82">
        <w:t>2</w:t>
      </w:r>
      <w:r>
        <w:t>.2.4. Posljedice na d</w:t>
      </w:r>
      <w:r w:rsidR="00B55614" w:rsidRPr="00BF35C9">
        <w:t>ruštven</w:t>
      </w:r>
      <w:r>
        <w:t>u</w:t>
      </w:r>
      <w:r w:rsidR="00B55614" w:rsidRPr="00BF35C9">
        <w:t xml:space="preserve"> stabilnost i politik</w:t>
      </w:r>
      <w:r>
        <w:t>u</w:t>
      </w:r>
      <w:bookmarkEnd w:id="455"/>
    </w:p>
    <w:p w14:paraId="0F8DFBF6" w14:textId="77777777" w:rsidR="003E0BC6"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S obzirom na to da vidljive promjene u biljnom ili životinjskom svijetu nisu uočene čak niti u Černobilskoj nesreći, takve se promjene ne predviđaju niti u "događaju s najgorim mogućim posljedicama". No, za očekivati je da bi na područjima s visokim razinama kontaminacije bilo nužno uvesti ograničenja u korištenju ili im privremeno ili trajno promijeniti namjenu. Primjer je gubitak terena za sport i rekreaciju, što može bitno utjecati na kvalitetu života. Ovakve utjecaje je vrlo teško kvantificirati. </w:t>
      </w:r>
    </w:p>
    <w:p w14:paraId="740E2767" w14:textId="6C9AF3F5"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Provedba mjera zaštite, smanjenje prihoda kao i sam život na kontaminiranom području nesumnjivo uzrokuju značajne psihološke, socijalne i političke utjecaje. Oni su u ovom slučaju bitno izraženiji od onih za "najvjerojatniji događaj". Primjer su strah, zabrinutost, stigmatizacija stanovništva sa zahvaćenih područja, pad povjerenja u državne institucije i porast stope siromaštva (zbog pada prihoda i porasta cijena, među ostalim hrane). Pretpostavlja se da bi "događaj s najgorim mogućim posljedicama "dodatno ubrzao iseljavanje iz Hrvatske i uzrokovao povlačenje stranog kapitala, što bi predstavljalo težak udarac za dohodovnu stranu držanog proračuna. Kada je u pitanju društvena sigurnost i politika, u "događaju s najgorim mogućim posljedicama" neće doći do oštećenja kritične infrastrukture niti do izravnih šteta ili gubitaka na građevinama od javnog društvenog značaja. Do prestanka rada kritične infrastrukture će doći na visoko kontaminiranim područjima s kojih je stanovništvo preseljeno. Dakle, prestanci u radu kritične infrastrukture dulji od 10 dana će se sasvim sigurno dogoditi, ali na područjima na kojima neće biti potencijalnih korisnika te infrastrukture. </w:t>
      </w:r>
    </w:p>
    <w:p w14:paraId="6ACABE67" w14:textId="77777777" w:rsidR="003E0BC6" w:rsidRDefault="003E0BC6" w:rsidP="00850F12">
      <w:pPr>
        <w:spacing w:after="0" w:line="360" w:lineRule="auto"/>
        <w:rPr>
          <w:rFonts w:cs="Times New Roman"/>
        </w:rPr>
      </w:pPr>
    </w:p>
    <w:p w14:paraId="586755E7" w14:textId="77777777" w:rsidR="003E0BC6" w:rsidRPr="00BF35C9" w:rsidRDefault="003E0BC6" w:rsidP="00850F12">
      <w:pPr>
        <w:spacing w:after="0" w:line="360" w:lineRule="auto"/>
        <w:rPr>
          <w:rFonts w:cs="Times New Roman"/>
        </w:rPr>
      </w:pPr>
    </w:p>
    <w:p w14:paraId="1E6EFD65" w14:textId="61ACBFD3" w:rsidR="00E81B6D" w:rsidRPr="00BF35C9" w:rsidRDefault="00E81B6D" w:rsidP="00E81B6D">
      <w:pPr>
        <w:pStyle w:val="Opisslike"/>
        <w:keepNext/>
        <w:rPr>
          <w:rFonts w:cs="Times New Roman"/>
        </w:rPr>
      </w:pPr>
      <w:bookmarkStart w:id="456" w:name="_Toc169506784"/>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154</w:t>
      </w:r>
      <w:r w:rsidRPr="00BF35C9">
        <w:rPr>
          <w:rFonts w:cs="Times New Roman"/>
        </w:rPr>
        <w:fldChar w:fldCharType="end"/>
      </w:r>
      <w:r w:rsidRPr="00BF35C9">
        <w:rPr>
          <w:rFonts w:cs="Times New Roman"/>
        </w:rPr>
        <w:t>. Posljedice na društvenu stabilnost i politiku DNP NUKLEARNA NESREĆA</w:t>
      </w:r>
      <w:bookmarkEnd w:id="45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97"/>
        <w:gridCol w:w="1941"/>
        <w:gridCol w:w="3982"/>
        <w:gridCol w:w="1642"/>
      </w:tblGrid>
      <w:tr w:rsidR="00B55614" w:rsidRPr="00BF35C9" w14:paraId="1F648F8F" w14:textId="77777777" w:rsidTr="00E81B6D">
        <w:trPr>
          <w:trHeight w:val="285"/>
        </w:trPr>
        <w:tc>
          <w:tcPr>
            <w:tcW w:w="5000" w:type="pct"/>
            <w:gridSpan w:val="4"/>
            <w:shd w:val="clear" w:color="auto" w:fill="auto"/>
          </w:tcPr>
          <w:p w14:paraId="1CE885DF" w14:textId="77777777" w:rsidR="00B55614" w:rsidRPr="00BF35C9" w:rsidRDefault="00B55614" w:rsidP="00F509DD">
            <w:pPr>
              <w:pStyle w:val="Bezproreda1"/>
              <w:spacing w:line="360" w:lineRule="auto"/>
              <w:jc w:val="center"/>
              <w:rPr>
                <w:rFonts w:ascii="Times New Roman" w:hAnsi="Times New Roman"/>
                <w:b/>
                <w:bCs/>
                <w:i/>
                <w:iCs/>
                <w:sz w:val="18"/>
                <w:szCs w:val="18"/>
                <w:lang w:val="hr-HR"/>
              </w:rPr>
            </w:pPr>
            <w:r w:rsidRPr="00BF35C9">
              <w:rPr>
                <w:rFonts w:ascii="Times New Roman" w:hAnsi="Times New Roman"/>
                <w:b/>
                <w:bCs/>
                <w:i/>
                <w:iCs/>
                <w:sz w:val="18"/>
                <w:szCs w:val="18"/>
                <w:lang w:val="hr-HR"/>
              </w:rPr>
              <w:t>Oštećena kritična infrastruktura</w:t>
            </w:r>
          </w:p>
        </w:tc>
      </w:tr>
      <w:tr w:rsidR="00B55614" w:rsidRPr="00BF35C9" w14:paraId="2C6B3D93" w14:textId="77777777" w:rsidTr="00E81B6D">
        <w:trPr>
          <w:trHeight w:val="116"/>
        </w:trPr>
        <w:tc>
          <w:tcPr>
            <w:tcW w:w="826" w:type="pct"/>
            <w:shd w:val="clear" w:color="auto" w:fill="auto"/>
          </w:tcPr>
          <w:p w14:paraId="6FE428BA" w14:textId="77777777" w:rsidR="00B55614" w:rsidRPr="00BF35C9" w:rsidRDefault="00B55614" w:rsidP="00F509DD">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Kategorija</w:t>
            </w:r>
          </w:p>
        </w:tc>
        <w:tc>
          <w:tcPr>
            <w:tcW w:w="1071" w:type="pct"/>
            <w:shd w:val="clear" w:color="auto" w:fill="auto"/>
          </w:tcPr>
          <w:p w14:paraId="1EFB6839" w14:textId="77777777" w:rsidR="00B55614" w:rsidRPr="00BF35C9" w:rsidRDefault="00B55614" w:rsidP="00F509DD">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Posljedice</w:t>
            </w:r>
          </w:p>
        </w:tc>
        <w:tc>
          <w:tcPr>
            <w:tcW w:w="2197" w:type="pct"/>
            <w:shd w:val="clear" w:color="auto" w:fill="auto"/>
          </w:tcPr>
          <w:p w14:paraId="2DDA27E7" w14:textId="7CE33C4C" w:rsidR="00B55614" w:rsidRPr="00BF35C9" w:rsidRDefault="00B55614" w:rsidP="00F509DD">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Kriterij-štete u % proračuna JLP(R)S</w:t>
            </w:r>
          </w:p>
        </w:tc>
        <w:tc>
          <w:tcPr>
            <w:tcW w:w="906" w:type="pct"/>
            <w:shd w:val="clear" w:color="auto" w:fill="auto"/>
          </w:tcPr>
          <w:p w14:paraId="2539908D" w14:textId="77777777" w:rsidR="00B55614" w:rsidRPr="00BF35C9" w:rsidRDefault="00B55614" w:rsidP="00F509DD">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ODABRANO</w:t>
            </w:r>
          </w:p>
        </w:tc>
      </w:tr>
      <w:tr w:rsidR="00B55614" w:rsidRPr="00BF35C9" w14:paraId="74C927A8" w14:textId="77777777" w:rsidTr="00E81B6D">
        <w:trPr>
          <w:trHeight w:val="225"/>
        </w:trPr>
        <w:tc>
          <w:tcPr>
            <w:tcW w:w="826" w:type="pct"/>
            <w:shd w:val="clear" w:color="auto" w:fill="00B0F0"/>
          </w:tcPr>
          <w:p w14:paraId="29260DC4"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071" w:type="pct"/>
            <w:shd w:val="clear" w:color="auto" w:fill="00B0F0"/>
          </w:tcPr>
          <w:p w14:paraId="33EAD81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2197" w:type="pct"/>
          </w:tcPr>
          <w:p w14:paraId="5371CE6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0,5-1</w:t>
            </w:r>
          </w:p>
        </w:tc>
        <w:tc>
          <w:tcPr>
            <w:tcW w:w="906" w:type="pct"/>
          </w:tcPr>
          <w:p w14:paraId="50089857"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6196FF7F" w14:textId="77777777" w:rsidTr="00E81B6D">
        <w:trPr>
          <w:trHeight w:val="240"/>
        </w:trPr>
        <w:tc>
          <w:tcPr>
            <w:tcW w:w="826" w:type="pct"/>
            <w:shd w:val="clear" w:color="auto" w:fill="92D050"/>
          </w:tcPr>
          <w:p w14:paraId="64034101"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071" w:type="pct"/>
            <w:shd w:val="clear" w:color="auto" w:fill="92D050"/>
          </w:tcPr>
          <w:p w14:paraId="6BE1AFA2"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197" w:type="pct"/>
          </w:tcPr>
          <w:p w14:paraId="4C1BC5BF"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c>
          <w:tcPr>
            <w:tcW w:w="906" w:type="pct"/>
          </w:tcPr>
          <w:p w14:paraId="607E1FCE" w14:textId="77777777" w:rsidR="00B55614" w:rsidRPr="00BF35C9" w:rsidRDefault="00B55614" w:rsidP="00850F12">
            <w:pPr>
              <w:spacing w:after="0" w:line="360" w:lineRule="auto"/>
              <w:jc w:val="center"/>
              <w:rPr>
                <w:rFonts w:cs="Times New Roman"/>
                <w:sz w:val="18"/>
                <w:szCs w:val="18"/>
              </w:rPr>
            </w:pPr>
          </w:p>
        </w:tc>
      </w:tr>
      <w:tr w:rsidR="00B55614" w:rsidRPr="00BF35C9" w14:paraId="7FEB5464" w14:textId="77777777" w:rsidTr="00E81B6D">
        <w:trPr>
          <w:trHeight w:val="240"/>
        </w:trPr>
        <w:tc>
          <w:tcPr>
            <w:tcW w:w="826" w:type="pct"/>
            <w:shd w:val="clear" w:color="auto" w:fill="FFFF00"/>
          </w:tcPr>
          <w:p w14:paraId="78D486EC"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071" w:type="pct"/>
            <w:shd w:val="clear" w:color="auto" w:fill="FFFF00"/>
          </w:tcPr>
          <w:p w14:paraId="0C48F92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2197" w:type="pct"/>
          </w:tcPr>
          <w:p w14:paraId="668A4851"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5-15</w:t>
            </w:r>
          </w:p>
        </w:tc>
        <w:tc>
          <w:tcPr>
            <w:tcW w:w="906" w:type="pct"/>
          </w:tcPr>
          <w:p w14:paraId="620549C1" w14:textId="77777777" w:rsidR="00B55614" w:rsidRPr="00BF35C9" w:rsidRDefault="00B55614" w:rsidP="00850F12">
            <w:pPr>
              <w:spacing w:after="0" w:line="360" w:lineRule="auto"/>
              <w:jc w:val="center"/>
              <w:rPr>
                <w:rFonts w:cs="Times New Roman"/>
                <w:b/>
                <w:bCs/>
                <w:sz w:val="18"/>
                <w:szCs w:val="18"/>
              </w:rPr>
            </w:pPr>
          </w:p>
        </w:tc>
      </w:tr>
      <w:tr w:rsidR="00B55614" w:rsidRPr="00BF35C9" w14:paraId="20DDCF5A" w14:textId="77777777" w:rsidTr="00E81B6D">
        <w:trPr>
          <w:trHeight w:val="240"/>
        </w:trPr>
        <w:tc>
          <w:tcPr>
            <w:tcW w:w="826" w:type="pct"/>
            <w:shd w:val="clear" w:color="auto" w:fill="FFC000"/>
          </w:tcPr>
          <w:p w14:paraId="02117406"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071" w:type="pct"/>
            <w:shd w:val="clear" w:color="auto" w:fill="FFC000"/>
          </w:tcPr>
          <w:p w14:paraId="729CA8AC"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2197" w:type="pct"/>
          </w:tcPr>
          <w:p w14:paraId="7EFFCBE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15-25</w:t>
            </w:r>
          </w:p>
        </w:tc>
        <w:tc>
          <w:tcPr>
            <w:tcW w:w="906" w:type="pct"/>
          </w:tcPr>
          <w:p w14:paraId="363EC379" w14:textId="77777777" w:rsidR="00B55614" w:rsidRPr="00BF35C9" w:rsidRDefault="00B55614" w:rsidP="00850F12">
            <w:pPr>
              <w:spacing w:after="0" w:line="360" w:lineRule="auto"/>
              <w:jc w:val="center"/>
              <w:rPr>
                <w:rFonts w:cs="Times New Roman"/>
                <w:sz w:val="18"/>
                <w:szCs w:val="18"/>
              </w:rPr>
            </w:pPr>
          </w:p>
        </w:tc>
      </w:tr>
      <w:tr w:rsidR="00B55614" w:rsidRPr="00BF35C9" w14:paraId="30145036" w14:textId="77777777" w:rsidTr="00E81B6D">
        <w:trPr>
          <w:trHeight w:val="270"/>
        </w:trPr>
        <w:tc>
          <w:tcPr>
            <w:tcW w:w="826" w:type="pct"/>
            <w:shd w:val="clear" w:color="auto" w:fill="FF0000"/>
          </w:tcPr>
          <w:p w14:paraId="786873BA"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071" w:type="pct"/>
            <w:shd w:val="clear" w:color="auto" w:fill="FF0000"/>
          </w:tcPr>
          <w:p w14:paraId="5A2CA413"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2197" w:type="pct"/>
          </w:tcPr>
          <w:p w14:paraId="7D9F5054"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&gt;25</w:t>
            </w:r>
          </w:p>
        </w:tc>
        <w:tc>
          <w:tcPr>
            <w:tcW w:w="906" w:type="pct"/>
          </w:tcPr>
          <w:p w14:paraId="63D9A824" w14:textId="77777777" w:rsidR="00B55614" w:rsidRPr="00BF35C9" w:rsidRDefault="00B55614" w:rsidP="00850F12">
            <w:pPr>
              <w:spacing w:after="0" w:line="360" w:lineRule="auto"/>
              <w:jc w:val="center"/>
              <w:rPr>
                <w:rFonts w:cs="Times New Roman"/>
                <w:sz w:val="18"/>
                <w:szCs w:val="18"/>
              </w:rPr>
            </w:pPr>
          </w:p>
        </w:tc>
      </w:tr>
      <w:tr w:rsidR="00B55614" w:rsidRPr="00BF35C9" w14:paraId="788C04D3" w14:textId="77777777" w:rsidTr="00E81B6D">
        <w:trPr>
          <w:trHeight w:val="285"/>
        </w:trPr>
        <w:tc>
          <w:tcPr>
            <w:tcW w:w="5000" w:type="pct"/>
            <w:gridSpan w:val="4"/>
            <w:shd w:val="clear" w:color="auto" w:fill="auto"/>
          </w:tcPr>
          <w:p w14:paraId="1655E702" w14:textId="77777777" w:rsidR="00B55614" w:rsidRPr="00BF35C9" w:rsidRDefault="00B55614" w:rsidP="00F509DD">
            <w:pPr>
              <w:pStyle w:val="Bezproreda1"/>
              <w:spacing w:line="360" w:lineRule="auto"/>
              <w:jc w:val="center"/>
              <w:rPr>
                <w:rFonts w:ascii="Times New Roman" w:hAnsi="Times New Roman"/>
                <w:b/>
                <w:bCs/>
                <w:i/>
                <w:iCs/>
                <w:sz w:val="18"/>
                <w:szCs w:val="18"/>
                <w:lang w:val="hr-HR"/>
              </w:rPr>
            </w:pPr>
            <w:r w:rsidRPr="00BF35C9">
              <w:rPr>
                <w:rFonts w:ascii="Times New Roman" w:hAnsi="Times New Roman"/>
                <w:b/>
                <w:bCs/>
                <w:i/>
                <w:iCs/>
                <w:sz w:val="18"/>
                <w:szCs w:val="18"/>
                <w:lang w:val="hr-HR"/>
              </w:rPr>
              <w:lastRenderedPageBreak/>
              <w:t>Štete/gubici na građevinama od javnog društvenog značaja</w:t>
            </w:r>
          </w:p>
        </w:tc>
      </w:tr>
      <w:tr w:rsidR="00B55614" w:rsidRPr="00BF35C9" w14:paraId="01944627" w14:textId="77777777" w:rsidTr="00E81B6D">
        <w:trPr>
          <w:trHeight w:val="116"/>
        </w:trPr>
        <w:tc>
          <w:tcPr>
            <w:tcW w:w="826" w:type="pct"/>
            <w:shd w:val="clear" w:color="auto" w:fill="auto"/>
          </w:tcPr>
          <w:p w14:paraId="2EA20F56" w14:textId="77777777" w:rsidR="00B55614" w:rsidRPr="00BF35C9" w:rsidRDefault="00B55614" w:rsidP="00F509DD">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Kategorija</w:t>
            </w:r>
          </w:p>
        </w:tc>
        <w:tc>
          <w:tcPr>
            <w:tcW w:w="1071" w:type="pct"/>
            <w:shd w:val="clear" w:color="auto" w:fill="auto"/>
          </w:tcPr>
          <w:p w14:paraId="1A331350" w14:textId="77777777" w:rsidR="00B55614" w:rsidRPr="00BF35C9" w:rsidRDefault="00B55614" w:rsidP="00F509DD">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Posljedice</w:t>
            </w:r>
          </w:p>
        </w:tc>
        <w:tc>
          <w:tcPr>
            <w:tcW w:w="2197" w:type="pct"/>
            <w:shd w:val="clear" w:color="auto" w:fill="auto"/>
          </w:tcPr>
          <w:p w14:paraId="347898F7" w14:textId="2B01DA6A" w:rsidR="00B55614" w:rsidRPr="00BF35C9" w:rsidRDefault="00B55614" w:rsidP="00F509DD">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Kriterij-štete u % proračuna JLP(R)S</w:t>
            </w:r>
          </w:p>
        </w:tc>
        <w:tc>
          <w:tcPr>
            <w:tcW w:w="906" w:type="pct"/>
            <w:shd w:val="clear" w:color="auto" w:fill="auto"/>
          </w:tcPr>
          <w:p w14:paraId="1190F85A" w14:textId="77777777" w:rsidR="00B55614" w:rsidRPr="00BF35C9" w:rsidRDefault="00B55614" w:rsidP="00F509DD">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ODABRANO</w:t>
            </w:r>
          </w:p>
        </w:tc>
      </w:tr>
      <w:tr w:rsidR="00B55614" w:rsidRPr="00BF35C9" w14:paraId="6EFA8571" w14:textId="77777777" w:rsidTr="00E81B6D">
        <w:trPr>
          <w:trHeight w:val="225"/>
        </w:trPr>
        <w:tc>
          <w:tcPr>
            <w:tcW w:w="826" w:type="pct"/>
            <w:shd w:val="clear" w:color="auto" w:fill="00B0F0"/>
          </w:tcPr>
          <w:p w14:paraId="3053F526"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071" w:type="pct"/>
            <w:shd w:val="clear" w:color="auto" w:fill="00B0F0"/>
          </w:tcPr>
          <w:p w14:paraId="1FF0886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2197" w:type="pct"/>
          </w:tcPr>
          <w:p w14:paraId="69AC9A7C"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0,5-1</w:t>
            </w:r>
          </w:p>
        </w:tc>
        <w:tc>
          <w:tcPr>
            <w:tcW w:w="906" w:type="pct"/>
          </w:tcPr>
          <w:p w14:paraId="1DAF73CF"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0FABA42B" w14:textId="77777777" w:rsidTr="00E81B6D">
        <w:trPr>
          <w:trHeight w:val="240"/>
        </w:trPr>
        <w:tc>
          <w:tcPr>
            <w:tcW w:w="826" w:type="pct"/>
            <w:shd w:val="clear" w:color="auto" w:fill="92D050"/>
          </w:tcPr>
          <w:p w14:paraId="1BDE3790"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071" w:type="pct"/>
            <w:shd w:val="clear" w:color="auto" w:fill="92D050"/>
          </w:tcPr>
          <w:p w14:paraId="37065E5D"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197" w:type="pct"/>
          </w:tcPr>
          <w:p w14:paraId="0A5EE177"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c>
          <w:tcPr>
            <w:tcW w:w="906" w:type="pct"/>
          </w:tcPr>
          <w:p w14:paraId="74FC573D" w14:textId="77777777" w:rsidR="00B55614" w:rsidRPr="00BF35C9" w:rsidRDefault="00B55614" w:rsidP="00850F12">
            <w:pPr>
              <w:spacing w:after="0" w:line="360" w:lineRule="auto"/>
              <w:jc w:val="center"/>
              <w:rPr>
                <w:rFonts w:cs="Times New Roman"/>
                <w:sz w:val="18"/>
                <w:szCs w:val="18"/>
              </w:rPr>
            </w:pPr>
          </w:p>
        </w:tc>
      </w:tr>
      <w:tr w:rsidR="00B55614" w:rsidRPr="00BF35C9" w14:paraId="05198B11" w14:textId="77777777" w:rsidTr="00E81B6D">
        <w:trPr>
          <w:trHeight w:val="240"/>
        </w:trPr>
        <w:tc>
          <w:tcPr>
            <w:tcW w:w="826" w:type="pct"/>
            <w:shd w:val="clear" w:color="auto" w:fill="FFFF00"/>
          </w:tcPr>
          <w:p w14:paraId="46C5B367"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071" w:type="pct"/>
            <w:shd w:val="clear" w:color="auto" w:fill="FFFF00"/>
          </w:tcPr>
          <w:p w14:paraId="29804F96"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2197" w:type="pct"/>
          </w:tcPr>
          <w:p w14:paraId="3A79E6D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5-15</w:t>
            </w:r>
          </w:p>
        </w:tc>
        <w:tc>
          <w:tcPr>
            <w:tcW w:w="906" w:type="pct"/>
          </w:tcPr>
          <w:p w14:paraId="719891AD" w14:textId="77777777" w:rsidR="00B55614" w:rsidRPr="00BF35C9" w:rsidRDefault="00B55614" w:rsidP="00850F12">
            <w:pPr>
              <w:spacing w:after="0" w:line="360" w:lineRule="auto"/>
              <w:jc w:val="center"/>
              <w:rPr>
                <w:rFonts w:cs="Times New Roman"/>
                <w:sz w:val="18"/>
                <w:szCs w:val="18"/>
              </w:rPr>
            </w:pPr>
          </w:p>
        </w:tc>
      </w:tr>
      <w:tr w:rsidR="00B55614" w:rsidRPr="00BF35C9" w14:paraId="5BC3B11F" w14:textId="77777777" w:rsidTr="00E81B6D">
        <w:trPr>
          <w:trHeight w:val="240"/>
        </w:trPr>
        <w:tc>
          <w:tcPr>
            <w:tcW w:w="826" w:type="pct"/>
            <w:shd w:val="clear" w:color="auto" w:fill="FFC000"/>
          </w:tcPr>
          <w:p w14:paraId="3FF8D056"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071" w:type="pct"/>
            <w:shd w:val="clear" w:color="auto" w:fill="FFC000"/>
          </w:tcPr>
          <w:p w14:paraId="475D3FD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2197" w:type="pct"/>
          </w:tcPr>
          <w:p w14:paraId="5F662731"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15-25</w:t>
            </w:r>
          </w:p>
        </w:tc>
        <w:tc>
          <w:tcPr>
            <w:tcW w:w="906" w:type="pct"/>
          </w:tcPr>
          <w:p w14:paraId="6CFA5CB6" w14:textId="77777777" w:rsidR="00B55614" w:rsidRPr="00BF35C9" w:rsidRDefault="00B55614" w:rsidP="00850F12">
            <w:pPr>
              <w:spacing w:after="0" w:line="360" w:lineRule="auto"/>
              <w:jc w:val="center"/>
              <w:rPr>
                <w:rFonts w:cs="Times New Roman"/>
                <w:sz w:val="18"/>
                <w:szCs w:val="18"/>
              </w:rPr>
            </w:pPr>
          </w:p>
        </w:tc>
      </w:tr>
      <w:tr w:rsidR="00B55614" w:rsidRPr="00BF35C9" w14:paraId="6B01BF90" w14:textId="77777777" w:rsidTr="00E81B6D">
        <w:trPr>
          <w:trHeight w:val="270"/>
        </w:trPr>
        <w:tc>
          <w:tcPr>
            <w:tcW w:w="826" w:type="pct"/>
            <w:shd w:val="clear" w:color="auto" w:fill="FF0000"/>
          </w:tcPr>
          <w:p w14:paraId="7D6EC79A"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071" w:type="pct"/>
            <w:shd w:val="clear" w:color="auto" w:fill="FF0000"/>
          </w:tcPr>
          <w:p w14:paraId="1DEC5AE1"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2197" w:type="pct"/>
          </w:tcPr>
          <w:p w14:paraId="0F672E0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&gt;25</w:t>
            </w:r>
          </w:p>
        </w:tc>
        <w:tc>
          <w:tcPr>
            <w:tcW w:w="906" w:type="pct"/>
          </w:tcPr>
          <w:p w14:paraId="045C7BB0" w14:textId="77777777" w:rsidR="00B55614" w:rsidRPr="00BF35C9" w:rsidRDefault="00B55614" w:rsidP="00850F12">
            <w:pPr>
              <w:spacing w:after="0" w:line="360" w:lineRule="auto"/>
              <w:jc w:val="center"/>
              <w:rPr>
                <w:rFonts w:cs="Times New Roman"/>
                <w:sz w:val="18"/>
                <w:szCs w:val="18"/>
              </w:rPr>
            </w:pPr>
          </w:p>
        </w:tc>
      </w:tr>
    </w:tbl>
    <w:p w14:paraId="3D1EF318" w14:textId="77777777" w:rsidR="00B55614" w:rsidRPr="00BF35C9" w:rsidRDefault="00B55614" w:rsidP="00850F12">
      <w:pPr>
        <w:spacing w:after="0" w:line="360" w:lineRule="auto"/>
        <w:jc w:val="both"/>
        <w:rPr>
          <w:rFonts w:cs="Times New Roman"/>
        </w:rPr>
      </w:pPr>
    </w:p>
    <w:p w14:paraId="6760BC41" w14:textId="02EC0CF5" w:rsidR="00B55614" w:rsidRPr="00BF35C9" w:rsidRDefault="00B55614" w:rsidP="00850F12">
      <w:pPr>
        <w:spacing w:after="0" w:line="360" w:lineRule="auto"/>
        <w:jc w:val="both"/>
        <w:rPr>
          <w:rFonts w:cs="Times New Roman"/>
        </w:rPr>
      </w:pPr>
    </w:p>
    <w:p w14:paraId="705039FA" w14:textId="380E0BBF" w:rsidR="00E81B6D" w:rsidRPr="00BF35C9" w:rsidRDefault="00E81B6D" w:rsidP="00E81B6D">
      <w:pPr>
        <w:pStyle w:val="Opisslike"/>
        <w:keepNext/>
        <w:rPr>
          <w:rFonts w:cs="Times New Roman"/>
        </w:rPr>
      </w:pPr>
      <w:bookmarkStart w:id="457" w:name="_Toc169506785"/>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155</w:t>
      </w:r>
      <w:r w:rsidRPr="00BF35C9">
        <w:rPr>
          <w:rFonts w:cs="Times New Roman"/>
        </w:rPr>
        <w:fldChar w:fldCharType="end"/>
      </w:r>
      <w:r w:rsidRPr="00BF35C9">
        <w:rPr>
          <w:rFonts w:cs="Times New Roman"/>
        </w:rPr>
        <w:t>. Posljedice na društvenu stabilnost i politiku - ZBIRNO DNP NUKLEARNA NESREĆA</w:t>
      </w:r>
      <w:bookmarkEnd w:id="45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45"/>
        <w:gridCol w:w="1689"/>
        <w:gridCol w:w="2362"/>
        <w:gridCol w:w="3166"/>
      </w:tblGrid>
      <w:tr w:rsidR="00B55614" w:rsidRPr="00BF35C9" w14:paraId="4F377014" w14:textId="77777777" w:rsidTr="00E81B6D">
        <w:trPr>
          <w:trHeight w:val="300"/>
        </w:trPr>
        <w:tc>
          <w:tcPr>
            <w:tcW w:w="1018" w:type="pct"/>
            <w:shd w:val="clear" w:color="auto" w:fill="auto"/>
          </w:tcPr>
          <w:p w14:paraId="07A0DAB2" w14:textId="77777777" w:rsidR="00B55614" w:rsidRPr="00BF35C9" w:rsidRDefault="00B55614" w:rsidP="00E81B6D">
            <w:pPr>
              <w:spacing w:after="0" w:line="360" w:lineRule="auto"/>
              <w:jc w:val="center"/>
              <w:rPr>
                <w:rFonts w:cs="Times New Roman"/>
                <w:b/>
                <w:bCs/>
                <w:sz w:val="18"/>
              </w:rPr>
            </w:pPr>
            <w:r w:rsidRPr="00BF35C9">
              <w:rPr>
                <w:rFonts w:cs="Times New Roman"/>
                <w:b/>
                <w:bCs/>
                <w:sz w:val="18"/>
              </w:rPr>
              <w:t>Kategorija</w:t>
            </w:r>
          </w:p>
        </w:tc>
        <w:tc>
          <w:tcPr>
            <w:tcW w:w="932" w:type="pct"/>
            <w:shd w:val="clear" w:color="auto" w:fill="auto"/>
          </w:tcPr>
          <w:p w14:paraId="40F29EBA" w14:textId="77777777" w:rsidR="00B55614" w:rsidRPr="00BF35C9" w:rsidRDefault="00B55614" w:rsidP="00E81B6D">
            <w:pPr>
              <w:spacing w:after="0" w:line="360" w:lineRule="auto"/>
              <w:jc w:val="center"/>
              <w:rPr>
                <w:rFonts w:cs="Times New Roman"/>
                <w:b/>
                <w:bCs/>
                <w:sz w:val="18"/>
              </w:rPr>
            </w:pPr>
            <w:r w:rsidRPr="00BF35C9">
              <w:rPr>
                <w:rFonts w:cs="Times New Roman"/>
                <w:b/>
                <w:bCs/>
                <w:sz w:val="18"/>
              </w:rPr>
              <w:t>Ukupno</w:t>
            </w:r>
          </w:p>
        </w:tc>
        <w:tc>
          <w:tcPr>
            <w:tcW w:w="1303" w:type="pct"/>
            <w:shd w:val="clear" w:color="auto" w:fill="auto"/>
          </w:tcPr>
          <w:p w14:paraId="36C02B06" w14:textId="77777777" w:rsidR="00B55614" w:rsidRPr="00BF35C9" w:rsidRDefault="00B55614" w:rsidP="00E81B6D">
            <w:pPr>
              <w:spacing w:after="0" w:line="360" w:lineRule="auto"/>
              <w:jc w:val="center"/>
              <w:rPr>
                <w:rFonts w:cs="Times New Roman"/>
                <w:b/>
                <w:bCs/>
                <w:sz w:val="18"/>
              </w:rPr>
            </w:pPr>
            <w:r w:rsidRPr="00BF35C9">
              <w:rPr>
                <w:rFonts w:cs="Times New Roman"/>
                <w:b/>
                <w:bCs/>
                <w:sz w:val="18"/>
              </w:rPr>
              <w:t>Kritična</w:t>
            </w:r>
          </w:p>
          <w:p w14:paraId="053F5CC6" w14:textId="77777777" w:rsidR="00B55614" w:rsidRPr="00BF35C9" w:rsidRDefault="00B55614" w:rsidP="00E81B6D">
            <w:pPr>
              <w:spacing w:after="0" w:line="360" w:lineRule="auto"/>
              <w:jc w:val="center"/>
              <w:rPr>
                <w:rFonts w:cs="Times New Roman"/>
                <w:b/>
                <w:bCs/>
                <w:sz w:val="18"/>
              </w:rPr>
            </w:pPr>
            <w:r w:rsidRPr="00BF35C9">
              <w:rPr>
                <w:rFonts w:cs="Times New Roman"/>
                <w:b/>
                <w:bCs/>
                <w:sz w:val="18"/>
              </w:rPr>
              <w:t>infrastruktura</w:t>
            </w:r>
          </w:p>
        </w:tc>
        <w:tc>
          <w:tcPr>
            <w:tcW w:w="1747" w:type="pct"/>
            <w:shd w:val="clear" w:color="auto" w:fill="auto"/>
          </w:tcPr>
          <w:p w14:paraId="6AD6D85E" w14:textId="77777777" w:rsidR="00B55614" w:rsidRPr="00BF35C9" w:rsidRDefault="00B55614" w:rsidP="00E81B6D">
            <w:pPr>
              <w:spacing w:after="0" w:line="360" w:lineRule="auto"/>
              <w:jc w:val="center"/>
              <w:rPr>
                <w:rFonts w:cs="Times New Roman"/>
                <w:b/>
                <w:bCs/>
                <w:sz w:val="18"/>
              </w:rPr>
            </w:pPr>
            <w:r w:rsidRPr="00BF35C9">
              <w:rPr>
                <w:rFonts w:cs="Times New Roman"/>
                <w:b/>
                <w:bCs/>
                <w:sz w:val="18"/>
              </w:rPr>
              <w:t>Štete/gubici na građ. od javnog društvenog značaja</w:t>
            </w:r>
          </w:p>
        </w:tc>
      </w:tr>
      <w:tr w:rsidR="00B55614" w:rsidRPr="00BF35C9" w14:paraId="60C2F75C" w14:textId="77777777" w:rsidTr="00E81B6D">
        <w:trPr>
          <w:trHeight w:val="180"/>
        </w:trPr>
        <w:tc>
          <w:tcPr>
            <w:tcW w:w="1018" w:type="pct"/>
            <w:shd w:val="clear" w:color="auto" w:fill="00B0F0"/>
          </w:tcPr>
          <w:p w14:paraId="1CD398B1" w14:textId="77777777" w:rsidR="00B55614" w:rsidRPr="00BF35C9" w:rsidRDefault="00B55614" w:rsidP="00850F12">
            <w:pPr>
              <w:spacing w:after="0" w:line="360" w:lineRule="auto"/>
              <w:jc w:val="center"/>
              <w:rPr>
                <w:rFonts w:cs="Times New Roman"/>
                <w:sz w:val="18"/>
              </w:rPr>
            </w:pPr>
            <w:r w:rsidRPr="00BF35C9">
              <w:rPr>
                <w:rFonts w:cs="Times New Roman"/>
                <w:sz w:val="18"/>
              </w:rPr>
              <w:t>1</w:t>
            </w:r>
          </w:p>
        </w:tc>
        <w:tc>
          <w:tcPr>
            <w:tcW w:w="932" w:type="pct"/>
            <w:shd w:val="clear" w:color="auto" w:fill="auto"/>
          </w:tcPr>
          <w:p w14:paraId="7C958794"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c>
          <w:tcPr>
            <w:tcW w:w="1303" w:type="pct"/>
          </w:tcPr>
          <w:p w14:paraId="0F7F2B56"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c>
          <w:tcPr>
            <w:tcW w:w="1747" w:type="pct"/>
          </w:tcPr>
          <w:p w14:paraId="1CAE2B61"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r>
      <w:tr w:rsidR="00B55614" w:rsidRPr="00BF35C9" w14:paraId="33E431E6" w14:textId="77777777" w:rsidTr="00E81B6D">
        <w:trPr>
          <w:trHeight w:val="165"/>
        </w:trPr>
        <w:tc>
          <w:tcPr>
            <w:tcW w:w="1018" w:type="pct"/>
            <w:shd w:val="clear" w:color="auto" w:fill="92D050"/>
          </w:tcPr>
          <w:p w14:paraId="32987D6F" w14:textId="77777777" w:rsidR="00B55614" w:rsidRPr="00BF35C9" w:rsidRDefault="00B55614" w:rsidP="00850F12">
            <w:pPr>
              <w:spacing w:after="0" w:line="360" w:lineRule="auto"/>
              <w:jc w:val="center"/>
              <w:rPr>
                <w:rFonts w:cs="Times New Roman"/>
                <w:sz w:val="18"/>
              </w:rPr>
            </w:pPr>
            <w:r w:rsidRPr="00BF35C9">
              <w:rPr>
                <w:rFonts w:cs="Times New Roman"/>
                <w:sz w:val="18"/>
              </w:rPr>
              <w:t>2</w:t>
            </w:r>
          </w:p>
        </w:tc>
        <w:tc>
          <w:tcPr>
            <w:tcW w:w="932" w:type="pct"/>
            <w:shd w:val="clear" w:color="auto" w:fill="auto"/>
          </w:tcPr>
          <w:p w14:paraId="1F10CC37" w14:textId="77777777" w:rsidR="00B55614" w:rsidRPr="00BF35C9" w:rsidRDefault="00B55614" w:rsidP="00850F12">
            <w:pPr>
              <w:spacing w:after="0" w:line="360" w:lineRule="auto"/>
              <w:jc w:val="center"/>
              <w:rPr>
                <w:rFonts w:cs="Times New Roman"/>
                <w:sz w:val="18"/>
              </w:rPr>
            </w:pPr>
          </w:p>
        </w:tc>
        <w:tc>
          <w:tcPr>
            <w:tcW w:w="1303" w:type="pct"/>
          </w:tcPr>
          <w:p w14:paraId="627718FE" w14:textId="77777777" w:rsidR="00B55614" w:rsidRPr="00BF35C9" w:rsidRDefault="00B55614" w:rsidP="00850F12">
            <w:pPr>
              <w:spacing w:after="0" w:line="360" w:lineRule="auto"/>
              <w:jc w:val="center"/>
              <w:rPr>
                <w:rFonts w:cs="Times New Roman"/>
                <w:sz w:val="18"/>
              </w:rPr>
            </w:pPr>
          </w:p>
        </w:tc>
        <w:tc>
          <w:tcPr>
            <w:tcW w:w="1747" w:type="pct"/>
          </w:tcPr>
          <w:p w14:paraId="0E06BF43" w14:textId="77777777" w:rsidR="00B55614" w:rsidRPr="00BF35C9" w:rsidRDefault="00B55614" w:rsidP="00850F12">
            <w:pPr>
              <w:spacing w:after="0" w:line="360" w:lineRule="auto"/>
              <w:jc w:val="center"/>
              <w:rPr>
                <w:rFonts w:cs="Times New Roman"/>
                <w:sz w:val="18"/>
              </w:rPr>
            </w:pPr>
          </w:p>
        </w:tc>
      </w:tr>
      <w:tr w:rsidR="00B55614" w:rsidRPr="00BF35C9" w14:paraId="49C96929" w14:textId="77777777" w:rsidTr="00E81B6D">
        <w:trPr>
          <w:trHeight w:val="210"/>
        </w:trPr>
        <w:tc>
          <w:tcPr>
            <w:tcW w:w="1018" w:type="pct"/>
            <w:shd w:val="clear" w:color="auto" w:fill="FFFF00"/>
          </w:tcPr>
          <w:p w14:paraId="545B261C" w14:textId="77777777" w:rsidR="00B55614" w:rsidRPr="00BF35C9" w:rsidRDefault="00B55614" w:rsidP="00850F12">
            <w:pPr>
              <w:spacing w:after="0" w:line="360" w:lineRule="auto"/>
              <w:jc w:val="center"/>
              <w:rPr>
                <w:rFonts w:cs="Times New Roman"/>
                <w:sz w:val="18"/>
              </w:rPr>
            </w:pPr>
            <w:r w:rsidRPr="00BF35C9">
              <w:rPr>
                <w:rFonts w:cs="Times New Roman"/>
                <w:sz w:val="18"/>
              </w:rPr>
              <w:t>3</w:t>
            </w:r>
          </w:p>
        </w:tc>
        <w:tc>
          <w:tcPr>
            <w:tcW w:w="932" w:type="pct"/>
            <w:shd w:val="clear" w:color="auto" w:fill="auto"/>
          </w:tcPr>
          <w:p w14:paraId="47D1ED0B" w14:textId="77777777" w:rsidR="00B55614" w:rsidRPr="00BF35C9" w:rsidRDefault="00B55614" w:rsidP="00850F12">
            <w:pPr>
              <w:spacing w:after="0" w:line="360" w:lineRule="auto"/>
              <w:jc w:val="center"/>
              <w:rPr>
                <w:rFonts w:cs="Times New Roman"/>
                <w:sz w:val="18"/>
              </w:rPr>
            </w:pPr>
          </w:p>
        </w:tc>
        <w:tc>
          <w:tcPr>
            <w:tcW w:w="1303" w:type="pct"/>
          </w:tcPr>
          <w:p w14:paraId="5B7F95E9" w14:textId="77777777" w:rsidR="00B55614" w:rsidRPr="00BF35C9" w:rsidRDefault="00B55614" w:rsidP="00850F12">
            <w:pPr>
              <w:spacing w:after="0" w:line="360" w:lineRule="auto"/>
              <w:jc w:val="center"/>
              <w:rPr>
                <w:rFonts w:cs="Times New Roman"/>
                <w:sz w:val="18"/>
              </w:rPr>
            </w:pPr>
          </w:p>
        </w:tc>
        <w:tc>
          <w:tcPr>
            <w:tcW w:w="1747" w:type="pct"/>
          </w:tcPr>
          <w:p w14:paraId="48A70075" w14:textId="77777777" w:rsidR="00B55614" w:rsidRPr="00BF35C9" w:rsidRDefault="00B55614" w:rsidP="00850F12">
            <w:pPr>
              <w:spacing w:after="0" w:line="360" w:lineRule="auto"/>
              <w:jc w:val="center"/>
              <w:rPr>
                <w:rFonts w:cs="Times New Roman"/>
                <w:sz w:val="18"/>
              </w:rPr>
            </w:pPr>
          </w:p>
        </w:tc>
      </w:tr>
      <w:tr w:rsidR="00B55614" w:rsidRPr="00BF35C9" w14:paraId="7D2E691B" w14:textId="77777777" w:rsidTr="00E81B6D">
        <w:trPr>
          <w:trHeight w:val="225"/>
        </w:trPr>
        <w:tc>
          <w:tcPr>
            <w:tcW w:w="1018" w:type="pct"/>
            <w:shd w:val="clear" w:color="auto" w:fill="FFC000"/>
          </w:tcPr>
          <w:p w14:paraId="4ED42FDF" w14:textId="77777777" w:rsidR="00B55614" w:rsidRPr="00BF35C9" w:rsidRDefault="00B55614" w:rsidP="00850F12">
            <w:pPr>
              <w:spacing w:after="0" w:line="360" w:lineRule="auto"/>
              <w:jc w:val="center"/>
              <w:rPr>
                <w:rFonts w:cs="Times New Roman"/>
                <w:sz w:val="18"/>
              </w:rPr>
            </w:pPr>
            <w:r w:rsidRPr="00BF35C9">
              <w:rPr>
                <w:rFonts w:cs="Times New Roman"/>
                <w:sz w:val="18"/>
              </w:rPr>
              <w:t>4</w:t>
            </w:r>
          </w:p>
        </w:tc>
        <w:tc>
          <w:tcPr>
            <w:tcW w:w="932" w:type="pct"/>
            <w:shd w:val="clear" w:color="auto" w:fill="auto"/>
          </w:tcPr>
          <w:p w14:paraId="3D3D6005" w14:textId="77777777" w:rsidR="00B55614" w:rsidRPr="00BF35C9" w:rsidRDefault="00B55614" w:rsidP="00850F12">
            <w:pPr>
              <w:spacing w:after="0" w:line="360" w:lineRule="auto"/>
              <w:jc w:val="center"/>
              <w:rPr>
                <w:rFonts w:cs="Times New Roman"/>
                <w:sz w:val="18"/>
              </w:rPr>
            </w:pPr>
          </w:p>
        </w:tc>
        <w:tc>
          <w:tcPr>
            <w:tcW w:w="1303" w:type="pct"/>
          </w:tcPr>
          <w:p w14:paraId="769969C5" w14:textId="77777777" w:rsidR="00B55614" w:rsidRPr="00BF35C9" w:rsidRDefault="00B55614" w:rsidP="00850F12">
            <w:pPr>
              <w:spacing w:after="0" w:line="360" w:lineRule="auto"/>
              <w:jc w:val="center"/>
              <w:rPr>
                <w:rFonts w:cs="Times New Roman"/>
                <w:sz w:val="18"/>
              </w:rPr>
            </w:pPr>
          </w:p>
        </w:tc>
        <w:tc>
          <w:tcPr>
            <w:tcW w:w="1747" w:type="pct"/>
          </w:tcPr>
          <w:p w14:paraId="767B8F1E" w14:textId="77777777" w:rsidR="00B55614" w:rsidRPr="00BF35C9" w:rsidRDefault="00B55614" w:rsidP="00850F12">
            <w:pPr>
              <w:spacing w:after="0" w:line="360" w:lineRule="auto"/>
              <w:jc w:val="center"/>
              <w:rPr>
                <w:rFonts w:cs="Times New Roman"/>
                <w:sz w:val="18"/>
              </w:rPr>
            </w:pPr>
          </w:p>
        </w:tc>
      </w:tr>
      <w:tr w:rsidR="00B55614" w:rsidRPr="00BF35C9" w14:paraId="0D16E3C5" w14:textId="77777777" w:rsidTr="00E81B6D">
        <w:trPr>
          <w:trHeight w:val="210"/>
        </w:trPr>
        <w:tc>
          <w:tcPr>
            <w:tcW w:w="1018" w:type="pct"/>
            <w:shd w:val="clear" w:color="auto" w:fill="FF0000"/>
          </w:tcPr>
          <w:p w14:paraId="788330B5" w14:textId="77777777" w:rsidR="00B55614" w:rsidRPr="00BF35C9" w:rsidRDefault="00B55614" w:rsidP="00850F12">
            <w:pPr>
              <w:spacing w:after="0" w:line="360" w:lineRule="auto"/>
              <w:jc w:val="center"/>
              <w:rPr>
                <w:rFonts w:cs="Times New Roman"/>
                <w:sz w:val="18"/>
              </w:rPr>
            </w:pPr>
            <w:r w:rsidRPr="00BF35C9">
              <w:rPr>
                <w:rFonts w:cs="Times New Roman"/>
                <w:sz w:val="18"/>
              </w:rPr>
              <w:t>5</w:t>
            </w:r>
          </w:p>
        </w:tc>
        <w:tc>
          <w:tcPr>
            <w:tcW w:w="932" w:type="pct"/>
            <w:shd w:val="clear" w:color="auto" w:fill="auto"/>
          </w:tcPr>
          <w:p w14:paraId="5BF0925A" w14:textId="77777777" w:rsidR="00B55614" w:rsidRPr="00BF35C9" w:rsidRDefault="00B55614" w:rsidP="00850F12">
            <w:pPr>
              <w:spacing w:after="0" w:line="360" w:lineRule="auto"/>
              <w:jc w:val="center"/>
              <w:rPr>
                <w:rFonts w:cs="Times New Roman"/>
                <w:sz w:val="18"/>
              </w:rPr>
            </w:pPr>
          </w:p>
        </w:tc>
        <w:tc>
          <w:tcPr>
            <w:tcW w:w="1303" w:type="pct"/>
          </w:tcPr>
          <w:p w14:paraId="372B779D" w14:textId="77777777" w:rsidR="00B55614" w:rsidRPr="00BF35C9" w:rsidRDefault="00B55614" w:rsidP="00850F12">
            <w:pPr>
              <w:spacing w:after="0" w:line="360" w:lineRule="auto"/>
              <w:jc w:val="center"/>
              <w:rPr>
                <w:rFonts w:cs="Times New Roman"/>
                <w:sz w:val="18"/>
              </w:rPr>
            </w:pPr>
          </w:p>
        </w:tc>
        <w:tc>
          <w:tcPr>
            <w:tcW w:w="1747" w:type="pct"/>
          </w:tcPr>
          <w:p w14:paraId="1998919D" w14:textId="77777777" w:rsidR="00B55614" w:rsidRPr="00BF35C9" w:rsidRDefault="00B55614" w:rsidP="00850F12">
            <w:pPr>
              <w:spacing w:after="0" w:line="360" w:lineRule="auto"/>
              <w:jc w:val="center"/>
              <w:rPr>
                <w:rFonts w:cs="Times New Roman"/>
                <w:sz w:val="18"/>
              </w:rPr>
            </w:pPr>
          </w:p>
        </w:tc>
      </w:tr>
    </w:tbl>
    <w:p w14:paraId="422CA4BA" w14:textId="77777777" w:rsidR="00B55614" w:rsidRPr="00BF35C9" w:rsidRDefault="00B55614" w:rsidP="00850F12">
      <w:pPr>
        <w:pStyle w:val="Bezproreda1"/>
        <w:spacing w:line="360" w:lineRule="auto"/>
        <w:jc w:val="both"/>
        <w:rPr>
          <w:rFonts w:ascii="Times New Roman" w:hAnsi="Times New Roman"/>
          <w:lang w:val="hr-HR"/>
        </w:rPr>
      </w:pPr>
    </w:p>
    <w:p w14:paraId="45B85B32" w14:textId="0947E6DF" w:rsidR="00B55614" w:rsidRPr="00BF35C9" w:rsidRDefault="00C82BB0" w:rsidP="00C82BB0">
      <w:pPr>
        <w:pStyle w:val="Naslov5"/>
      </w:pPr>
      <w:bookmarkStart w:id="458" w:name="_Toc169261088"/>
      <w:r>
        <w:t>5.7.</w:t>
      </w:r>
      <w:r w:rsidR="00E25C82">
        <w:t>2</w:t>
      </w:r>
      <w:r>
        <w:t xml:space="preserve">.2.5. </w:t>
      </w:r>
      <w:r w:rsidR="00B55614" w:rsidRPr="00BF35C9">
        <w:t>V</w:t>
      </w:r>
      <w:r w:rsidRPr="00BF35C9">
        <w:t>jerojatnost događaja</w:t>
      </w:r>
      <w:bookmarkEnd w:id="458"/>
      <w:r w:rsidRPr="00BF35C9">
        <w:t xml:space="preserve"> </w:t>
      </w:r>
    </w:p>
    <w:p w14:paraId="4C8F6F05" w14:textId="5514D7E4"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I u ovom slučaju se procjena vjerojatnosti, odnosno frekvencije, temelji na rezultatima PSA postupka provedenog za NE Krško. Frekvencija "događaja s najgorim mogućim posljedicama" aproksimira se sumarnom frekvencijom velikih (nekontroliranih) ispusta iz NE Krško, do kakvih bi moglo doći nakon oštećenja reaktorske jezgre. Do takvih ispusta može doći zbog gubitka izolacijske funkcije zaštitne zgrade ili u slučaju njenog zaobilaska. Prema rezultatima druge razine PSA postupka, sumarna frekvencija za velike ispuste iz NE Krško iznosi 1,84 x 10-6 po reaktor-godini. Ako se taj iznos usvoji za frekvenciju "događaja s najgorim mogućim posljedicama", proizlazi da je ona dvadesetak puta manja od frekvencije "najvjerojatnijeg događaja", te da u matrici nesumnjivo ul</w:t>
      </w:r>
      <w:r w:rsidR="00E81B6D" w:rsidRPr="00BF35C9">
        <w:rPr>
          <w:rFonts w:ascii="Times New Roman" w:hAnsi="Times New Roman"/>
          <w:lang w:val="hr-HR"/>
        </w:rPr>
        <w:t>azi u kategoriju "iznimno male"</w:t>
      </w:r>
      <w:r w:rsidRPr="00BF35C9">
        <w:rPr>
          <w:rFonts w:ascii="Times New Roman" w:hAnsi="Times New Roman"/>
          <w:lang w:val="hr-HR"/>
        </w:rPr>
        <w:t>. Vjerojatnost da se "događaj s najgorim mogućim posljedicama" pojavi u preostalom životnom vijeku NE Krško (dakle do 2043. godine) iznosi 4,6 x 10</w:t>
      </w:r>
      <w:r w:rsidRPr="00BF35C9">
        <w:rPr>
          <w:rFonts w:ascii="Times New Roman" w:hAnsi="Times New Roman"/>
          <w:vertAlign w:val="superscript"/>
          <w:lang w:val="hr-HR"/>
        </w:rPr>
        <w:t>-5</w:t>
      </w:r>
      <w:r w:rsidRPr="00BF35C9">
        <w:rPr>
          <w:rFonts w:ascii="Times New Roman" w:hAnsi="Times New Roman"/>
          <w:lang w:val="hr-HR"/>
        </w:rPr>
        <w:t>, odnosno oko 1/20.000.</w:t>
      </w:r>
    </w:p>
    <w:p w14:paraId="662CED11" w14:textId="45D0AF14" w:rsidR="00E81B6D" w:rsidRPr="00BF35C9" w:rsidRDefault="00E81B6D" w:rsidP="00E81B6D">
      <w:pPr>
        <w:pStyle w:val="Opisslike"/>
        <w:keepNext/>
        <w:rPr>
          <w:rFonts w:cs="Times New Roman"/>
        </w:rPr>
      </w:pPr>
      <w:bookmarkStart w:id="459" w:name="_Toc169506786"/>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156</w:t>
      </w:r>
      <w:r w:rsidRPr="00BF35C9">
        <w:rPr>
          <w:rFonts w:cs="Times New Roman"/>
        </w:rPr>
        <w:fldChar w:fldCharType="end"/>
      </w:r>
      <w:r w:rsidRPr="00BF35C9">
        <w:rPr>
          <w:rFonts w:cs="Times New Roman"/>
        </w:rPr>
        <w:t>. Vjerojatnost/frekvencija DNP NUKLEARNA NESREĆA</w:t>
      </w:r>
      <w:bookmarkEnd w:id="45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17"/>
        <w:gridCol w:w="1296"/>
        <w:gridCol w:w="1618"/>
        <w:gridCol w:w="1341"/>
        <w:gridCol w:w="2271"/>
        <w:gridCol w:w="1419"/>
      </w:tblGrid>
      <w:tr w:rsidR="00B55614" w:rsidRPr="00BF35C9" w14:paraId="142F03EC" w14:textId="77777777" w:rsidTr="00E81B6D">
        <w:trPr>
          <w:trHeight w:val="225"/>
        </w:trPr>
        <w:tc>
          <w:tcPr>
            <w:tcW w:w="616" w:type="pct"/>
            <w:vMerge w:val="restart"/>
            <w:shd w:val="clear" w:color="auto" w:fill="DBE5F1"/>
          </w:tcPr>
          <w:p w14:paraId="47A56BF6" w14:textId="77777777" w:rsidR="00B55614" w:rsidRPr="00BF35C9" w:rsidRDefault="00B55614" w:rsidP="00850F12">
            <w:pPr>
              <w:spacing w:line="360" w:lineRule="auto"/>
              <w:ind w:left="-23"/>
              <w:jc w:val="both"/>
              <w:rPr>
                <w:rFonts w:cs="Times New Roman"/>
                <w:b/>
                <w:bCs/>
                <w:sz w:val="18"/>
              </w:rPr>
            </w:pPr>
            <w:r w:rsidRPr="00BF35C9">
              <w:rPr>
                <w:rFonts w:cs="Times New Roman"/>
                <w:b/>
                <w:bCs/>
                <w:sz w:val="18"/>
              </w:rPr>
              <w:t>Kategorija</w:t>
            </w:r>
          </w:p>
        </w:tc>
        <w:tc>
          <w:tcPr>
            <w:tcW w:w="715" w:type="pct"/>
            <w:vMerge w:val="restart"/>
            <w:shd w:val="clear" w:color="auto" w:fill="DBE5F1"/>
          </w:tcPr>
          <w:p w14:paraId="302B8C51" w14:textId="77777777" w:rsidR="00B55614" w:rsidRPr="00BF35C9" w:rsidRDefault="00B55614" w:rsidP="00850F12">
            <w:pPr>
              <w:spacing w:line="360" w:lineRule="auto"/>
              <w:ind w:left="-23"/>
              <w:jc w:val="both"/>
              <w:rPr>
                <w:rFonts w:cs="Times New Roman"/>
                <w:b/>
                <w:bCs/>
                <w:sz w:val="18"/>
              </w:rPr>
            </w:pPr>
            <w:r w:rsidRPr="00BF35C9">
              <w:rPr>
                <w:rFonts w:cs="Times New Roman"/>
                <w:b/>
                <w:bCs/>
                <w:sz w:val="18"/>
              </w:rPr>
              <w:t>Posljedice</w:t>
            </w:r>
          </w:p>
        </w:tc>
        <w:tc>
          <w:tcPr>
            <w:tcW w:w="3669" w:type="pct"/>
            <w:gridSpan w:val="4"/>
            <w:shd w:val="clear" w:color="auto" w:fill="DBE5F1"/>
          </w:tcPr>
          <w:p w14:paraId="11B2D200" w14:textId="77777777" w:rsidR="00B55614" w:rsidRPr="00BF35C9" w:rsidRDefault="00B55614" w:rsidP="00850F12">
            <w:pPr>
              <w:pStyle w:val="Bezproreda1"/>
              <w:spacing w:line="360" w:lineRule="auto"/>
              <w:jc w:val="center"/>
              <w:rPr>
                <w:rFonts w:ascii="Times New Roman" w:hAnsi="Times New Roman"/>
                <w:b/>
                <w:bCs/>
                <w:sz w:val="18"/>
                <w:lang w:val="hr-HR"/>
              </w:rPr>
            </w:pPr>
            <w:r w:rsidRPr="00BF35C9">
              <w:rPr>
                <w:rFonts w:ascii="Times New Roman" w:hAnsi="Times New Roman"/>
                <w:b/>
                <w:bCs/>
                <w:sz w:val="18"/>
                <w:lang w:val="hr-HR"/>
              </w:rPr>
              <w:t>Vjerojatnost/frekvencija</w:t>
            </w:r>
          </w:p>
        </w:tc>
      </w:tr>
      <w:tr w:rsidR="00B55614" w:rsidRPr="00BF35C9" w14:paraId="06E05636" w14:textId="77777777" w:rsidTr="00E81B6D">
        <w:trPr>
          <w:trHeight w:val="252"/>
        </w:trPr>
        <w:tc>
          <w:tcPr>
            <w:tcW w:w="616" w:type="pct"/>
            <w:vMerge/>
            <w:shd w:val="clear" w:color="auto" w:fill="FFC000"/>
          </w:tcPr>
          <w:p w14:paraId="6AB637DE" w14:textId="77777777" w:rsidR="00B55614" w:rsidRPr="00BF35C9" w:rsidRDefault="00B55614" w:rsidP="00850F12">
            <w:pPr>
              <w:spacing w:line="360" w:lineRule="auto"/>
              <w:ind w:left="-23"/>
              <w:jc w:val="both"/>
              <w:rPr>
                <w:rFonts w:cs="Times New Roman"/>
                <w:b/>
                <w:bCs/>
                <w:sz w:val="18"/>
              </w:rPr>
            </w:pPr>
          </w:p>
        </w:tc>
        <w:tc>
          <w:tcPr>
            <w:tcW w:w="715" w:type="pct"/>
            <w:vMerge/>
            <w:shd w:val="clear" w:color="auto" w:fill="FFC000"/>
          </w:tcPr>
          <w:p w14:paraId="6B8A3642" w14:textId="77777777" w:rsidR="00B55614" w:rsidRPr="00BF35C9" w:rsidRDefault="00B55614" w:rsidP="00850F12">
            <w:pPr>
              <w:spacing w:line="360" w:lineRule="auto"/>
              <w:ind w:left="-23"/>
              <w:jc w:val="both"/>
              <w:rPr>
                <w:rFonts w:cs="Times New Roman"/>
                <w:b/>
                <w:bCs/>
                <w:sz w:val="18"/>
              </w:rPr>
            </w:pPr>
          </w:p>
        </w:tc>
        <w:tc>
          <w:tcPr>
            <w:tcW w:w="893" w:type="pct"/>
            <w:shd w:val="clear" w:color="auto" w:fill="B8CCE4"/>
          </w:tcPr>
          <w:p w14:paraId="3050706C" w14:textId="77777777" w:rsidR="00B55614" w:rsidRPr="00BF35C9" w:rsidRDefault="00B55614" w:rsidP="00850F12">
            <w:pPr>
              <w:pStyle w:val="Bezproreda1"/>
              <w:spacing w:line="360" w:lineRule="auto"/>
              <w:rPr>
                <w:rFonts w:ascii="Times New Roman" w:hAnsi="Times New Roman"/>
                <w:b/>
                <w:bCs/>
                <w:sz w:val="18"/>
                <w:lang w:val="hr-HR"/>
              </w:rPr>
            </w:pPr>
            <w:r w:rsidRPr="00BF35C9">
              <w:rPr>
                <w:rFonts w:ascii="Times New Roman" w:hAnsi="Times New Roman"/>
                <w:b/>
                <w:bCs/>
                <w:sz w:val="18"/>
                <w:lang w:val="hr-HR"/>
              </w:rPr>
              <w:t>Kvalitativno</w:t>
            </w:r>
          </w:p>
        </w:tc>
        <w:tc>
          <w:tcPr>
            <w:tcW w:w="740" w:type="pct"/>
            <w:shd w:val="clear" w:color="auto" w:fill="B8CCE4"/>
          </w:tcPr>
          <w:p w14:paraId="18F5AF30" w14:textId="77777777" w:rsidR="00B55614" w:rsidRPr="00BF35C9" w:rsidRDefault="00B55614" w:rsidP="00850F12">
            <w:pPr>
              <w:pStyle w:val="Bezproreda1"/>
              <w:spacing w:line="360" w:lineRule="auto"/>
              <w:rPr>
                <w:rFonts w:ascii="Times New Roman" w:hAnsi="Times New Roman"/>
                <w:b/>
                <w:bCs/>
                <w:sz w:val="18"/>
                <w:lang w:val="hr-HR"/>
              </w:rPr>
            </w:pPr>
            <w:r w:rsidRPr="00BF35C9">
              <w:rPr>
                <w:rFonts w:ascii="Times New Roman" w:hAnsi="Times New Roman"/>
                <w:b/>
                <w:bCs/>
                <w:sz w:val="18"/>
                <w:lang w:val="hr-HR"/>
              </w:rPr>
              <w:t>Vjerojatnost</w:t>
            </w:r>
          </w:p>
        </w:tc>
        <w:tc>
          <w:tcPr>
            <w:tcW w:w="1253" w:type="pct"/>
            <w:shd w:val="clear" w:color="auto" w:fill="B8CCE4"/>
          </w:tcPr>
          <w:p w14:paraId="244E70A6" w14:textId="77777777" w:rsidR="00B55614" w:rsidRPr="00BF35C9" w:rsidRDefault="00B55614" w:rsidP="00850F12">
            <w:pPr>
              <w:pStyle w:val="Bezproreda1"/>
              <w:spacing w:line="360" w:lineRule="auto"/>
              <w:rPr>
                <w:rFonts w:ascii="Times New Roman" w:hAnsi="Times New Roman"/>
                <w:b/>
                <w:bCs/>
                <w:sz w:val="18"/>
                <w:lang w:val="hr-HR"/>
              </w:rPr>
            </w:pPr>
            <w:r w:rsidRPr="00BF35C9">
              <w:rPr>
                <w:rFonts w:ascii="Times New Roman" w:hAnsi="Times New Roman"/>
                <w:b/>
                <w:bCs/>
                <w:sz w:val="18"/>
                <w:lang w:val="hr-HR"/>
              </w:rPr>
              <w:t>Frekvencija</w:t>
            </w:r>
          </w:p>
        </w:tc>
        <w:tc>
          <w:tcPr>
            <w:tcW w:w="783" w:type="pct"/>
            <w:shd w:val="clear" w:color="auto" w:fill="B8CCE4"/>
          </w:tcPr>
          <w:p w14:paraId="70444A39" w14:textId="77777777" w:rsidR="00B55614" w:rsidRPr="00BF35C9" w:rsidRDefault="00B55614" w:rsidP="00850F12">
            <w:pPr>
              <w:pStyle w:val="Bezproreda1"/>
              <w:spacing w:line="360" w:lineRule="auto"/>
              <w:rPr>
                <w:rFonts w:ascii="Times New Roman" w:hAnsi="Times New Roman"/>
                <w:b/>
                <w:bCs/>
                <w:sz w:val="18"/>
                <w:lang w:val="hr-HR"/>
              </w:rPr>
            </w:pPr>
            <w:r w:rsidRPr="00BF35C9">
              <w:rPr>
                <w:rFonts w:ascii="Times New Roman" w:hAnsi="Times New Roman"/>
                <w:b/>
                <w:bCs/>
                <w:sz w:val="18"/>
                <w:lang w:val="hr-HR"/>
              </w:rPr>
              <w:t>ODABRANO</w:t>
            </w:r>
          </w:p>
        </w:tc>
      </w:tr>
      <w:tr w:rsidR="00B55614" w:rsidRPr="00BF35C9" w14:paraId="19E757D2" w14:textId="77777777" w:rsidTr="00E81B6D">
        <w:trPr>
          <w:trHeight w:val="180"/>
        </w:trPr>
        <w:tc>
          <w:tcPr>
            <w:tcW w:w="616" w:type="pct"/>
            <w:shd w:val="clear" w:color="auto" w:fill="00B0F0"/>
          </w:tcPr>
          <w:p w14:paraId="6757FF80"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1</w:t>
            </w:r>
          </w:p>
        </w:tc>
        <w:tc>
          <w:tcPr>
            <w:tcW w:w="715" w:type="pct"/>
            <w:shd w:val="clear" w:color="auto" w:fill="00B0F0"/>
          </w:tcPr>
          <w:p w14:paraId="35F1BFF2" w14:textId="77777777" w:rsidR="00B55614" w:rsidRPr="00BF35C9" w:rsidRDefault="00B55614" w:rsidP="00850F12">
            <w:pPr>
              <w:spacing w:after="0" w:line="360" w:lineRule="auto"/>
              <w:rPr>
                <w:rFonts w:cs="Times New Roman"/>
                <w:sz w:val="18"/>
              </w:rPr>
            </w:pPr>
            <w:r w:rsidRPr="00BF35C9">
              <w:rPr>
                <w:rFonts w:cs="Times New Roman"/>
                <w:sz w:val="18"/>
              </w:rPr>
              <w:t>Neznatne</w:t>
            </w:r>
          </w:p>
        </w:tc>
        <w:tc>
          <w:tcPr>
            <w:tcW w:w="893" w:type="pct"/>
            <w:shd w:val="clear" w:color="auto" w:fill="00B0F0"/>
          </w:tcPr>
          <w:p w14:paraId="165D76B7" w14:textId="77777777" w:rsidR="00B55614" w:rsidRPr="00BF35C9" w:rsidRDefault="00B55614" w:rsidP="00850F12">
            <w:pPr>
              <w:spacing w:after="0" w:line="360" w:lineRule="auto"/>
              <w:jc w:val="center"/>
              <w:rPr>
                <w:rFonts w:cs="Times New Roman"/>
                <w:sz w:val="18"/>
              </w:rPr>
            </w:pPr>
            <w:r w:rsidRPr="00BF35C9">
              <w:rPr>
                <w:rFonts w:cs="Times New Roman"/>
                <w:sz w:val="18"/>
              </w:rPr>
              <w:t>Iznimno mala</w:t>
            </w:r>
          </w:p>
        </w:tc>
        <w:tc>
          <w:tcPr>
            <w:tcW w:w="740" w:type="pct"/>
          </w:tcPr>
          <w:p w14:paraId="1AA00F1E" w14:textId="77777777" w:rsidR="00B55614" w:rsidRPr="00BF35C9" w:rsidRDefault="00B55614" w:rsidP="00850F12">
            <w:pPr>
              <w:spacing w:after="0" w:line="360" w:lineRule="auto"/>
              <w:jc w:val="center"/>
              <w:rPr>
                <w:rFonts w:cs="Times New Roman"/>
                <w:sz w:val="18"/>
              </w:rPr>
            </w:pPr>
            <w:r w:rsidRPr="00BF35C9">
              <w:rPr>
                <w:rFonts w:cs="Times New Roman"/>
                <w:sz w:val="18"/>
              </w:rPr>
              <w:t>&lt;1%</w:t>
            </w:r>
          </w:p>
        </w:tc>
        <w:tc>
          <w:tcPr>
            <w:tcW w:w="1253" w:type="pct"/>
          </w:tcPr>
          <w:p w14:paraId="0970B410" w14:textId="77777777" w:rsidR="00B55614" w:rsidRPr="00BF35C9" w:rsidRDefault="00B55614" w:rsidP="00850F12">
            <w:pPr>
              <w:pStyle w:val="Bezproreda1"/>
              <w:spacing w:line="360" w:lineRule="auto"/>
              <w:rPr>
                <w:rFonts w:ascii="Times New Roman" w:hAnsi="Times New Roman"/>
                <w:sz w:val="18"/>
                <w:lang w:val="hr-HR"/>
              </w:rPr>
            </w:pPr>
            <w:r w:rsidRPr="00BF35C9">
              <w:rPr>
                <w:rFonts w:ascii="Times New Roman" w:hAnsi="Times New Roman"/>
                <w:sz w:val="18"/>
                <w:lang w:val="hr-HR"/>
              </w:rPr>
              <w:t>1 događaj u 100 godina i rjeđe</w:t>
            </w:r>
          </w:p>
        </w:tc>
        <w:tc>
          <w:tcPr>
            <w:tcW w:w="783" w:type="pct"/>
          </w:tcPr>
          <w:p w14:paraId="43B88C33"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r>
      <w:tr w:rsidR="00B55614" w:rsidRPr="00BF35C9" w14:paraId="23B8A1CF" w14:textId="77777777" w:rsidTr="00E81B6D">
        <w:trPr>
          <w:trHeight w:val="90"/>
        </w:trPr>
        <w:tc>
          <w:tcPr>
            <w:tcW w:w="616" w:type="pct"/>
            <w:shd w:val="clear" w:color="auto" w:fill="92D050"/>
          </w:tcPr>
          <w:p w14:paraId="5B20DE37"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2</w:t>
            </w:r>
          </w:p>
        </w:tc>
        <w:tc>
          <w:tcPr>
            <w:tcW w:w="715" w:type="pct"/>
            <w:shd w:val="clear" w:color="auto" w:fill="92D050"/>
          </w:tcPr>
          <w:p w14:paraId="16F9D666" w14:textId="77777777" w:rsidR="00B55614" w:rsidRPr="00BF35C9" w:rsidRDefault="00B55614" w:rsidP="00850F12">
            <w:pPr>
              <w:spacing w:after="0" w:line="360" w:lineRule="auto"/>
              <w:rPr>
                <w:rFonts w:cs="Times New Roman"/>
                <w:sz w:val="18"/>
              </w:rPr>
            </w:pPr>
            <w:r w:rsidRPr="00BF35C9">
              <w:rPr>
                <w:rFonts w:cs="Times New Roman"/>
                <w:sz w:val="18"/>
              </w:rPr>
              <w:t>Malene</w:t>
            </w:r>
          </w:p>
        </w:tc>
        <w:tc>
          <w:tcPr>
            <w:tcW w:w="893" w:type="pct"/>
            <w:shd w:val="clear" w:color="auto" w:fill="92D050"/>
          </w:tcPr>
          <w:p w14:paraId="09A2C88C" w14:textId="77777777" w:rsidR="00B55614" w:rsidRPr="00BF35C9" w:rsidRDefault="00B55614" w:rsidP="00850F12">
            <w:pPr>
              <w:spacing w:after="0" w:line="360" w:lineRule="auto"/>
              <w:jc w:val="center"/>
              <w:rPr>
                <w:rFonts w:cs="Times New Roman"/>
                <w:sz w:val="18"/>
              </w:rPr>
            </w:pPr>
            <w:r w:rsidRPr="00BF35C9">
              <w:rPr>
                <w:rFonts w:cs="Times New Roman"/>
                <w:sz w:val="18"/>
              </w:rPr>
              <w:t>Mala</w:t>
            </w:r>
          </w:p>
        </w:tc>
        <w:tc>
          <w:tcPr>
            <w:tcW w:w="740" w:type="pct"/>
          </w:tcPr>
          <w:p w14:paraId="44F44CE5" w14:textId="77777777" w:rsidR="00B55614" w:rsidRPr="00BF35C9" w:rsidRDefault="00B55614" w:rsidP="00850F12">
            <w:pPr>
              <w:spacing w:after="0" w:line="360" w:lineRule="auto"/>
              <w:jc w:val="center"/>
              <w:rPr>
                <w:rFonts w:cs="Times New Roman"/>
                <w:sz w:val="18"/>
              </w:rPr>
            </w:pPr>
            <w:r w:rsidRPr="00BF35C9">
              <w:rPr>
                <w:rFonts w:cs="Times New Roman"/>
                <w:sz w:val="18"/>
              </w:rPr>
              <w:t>1-5%</w:t>
            </w:r>
          </w:p>
        </w:tc>
        <w:tc>
          <w:tcPr>
            <w:tcW w:w="1253" w:type="pct"/>
          </w:tcPr>
          <w:p w14:paraId="6B36C335" w14:textId="77777777" w:rsidR="00B55614" w:rsidRPr="00BF35C9" w:rsidRDefault="00B55614" w:rsidP="00850F12">
            <w:pPr>
              <w:pStyle w:val="Bezproreda1"/>
              <w:spacing w:line="360" w:lineRule="auto"/>
              <w:rPr>
                <w:rFonts w:ascii="Times New Roman" w:hAnsi="Times New Roman"/>
                <w:sz w:val="18"/>
                <w:lang w:val="hr-HR"/>
              </w:rPr>
            </w:pPr>
            <w:r w:rsidRPr="00BF35C9">
              <w:rPr>
                <w:rFonts w:ascii="Times New Roman" w:hAnsi="Times New Roman"/>
                <w:sz w:val="18"/>
                <w:lang w:val="hr-HR"/>
              </w:rPr>
              <w:t>1 događaj u 20 do 100 godina</w:t>
            </w:r>
          </w:p>
        </w:tc>
        <w:tc>
          <w:tcPr>
            <w:tcW w:w="783" w:type="pct"/>
          </w:tcPr>
          <w:p w14:paraId="2EEBB62D" w14:textId="77777777" w:rsidR="00B55614" w:rsidRPr="00BF35C9" w:rsidRDefault="00B55614" w:rsidP="00850F12">
            <w:pPr>
              <w:spacing w:after="0" w:line="360" w:lineRule="auto"/>
              <w:jc w:val="center"/>
              <w:rPr>
                <w:rFonts w:cs="Times New Roman"/>
                <w:sz w:val="18"/>
              </w:rPr>
            </w:pPr>
          </w:p>
        </w:tc>
      </w:tr>
      <w:tr w:rsidR="00B55614" w:rsidRPr="00BF35C9" w14:paraId="59955BD4" w14:textId="77777777" w:rsidTr="00E81B6D">
        <w:trPr>
          <w:trHeight w:val="308"/>
        </w:trPr>
        <w:tc>
          <w:tcPr>
            <w:tcW w:w="616" w:type="pct"/>
            <w:shd w:val="clear" w:color="auto" w:fill="FFFF00"/>
          </w:tcPr>
          <w:p w14:paraId="7D244448"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3</w:t>
            </w:r>
          </w:p>
        </w:tc>
        <w:tc>
          <w:tcPr>
            <w:tcW w:w="715" w:type="pct"/>
            <w:shd w:val="clear" w:color="auto" w:fill="FFFF00"/>
          </w:tcPr>
          <w:p w14:paraId="735C864C" w14:textId="77777777" w:rsidR="00B55614" w:rsidRPr="00BF35C9" w:rsidRDefault="00B55614" w:rsidP="00850F12">
            <w:pPr>
              <w:spacing w:after="0" w:line="360" w:lineRule="auto"/>
              <w:rPr>
                <w:rFonts w:cs="Times New Roman"/>
                <w:sz w:val="18"/>
              </w:rPr>
            </w:pPr>
            <w:r w:rsidRPr="00BF35C9">
              <w:rPr>
                <w:rFonts w:cs="Times New Roman"/>
                <w:sz w:val="18"/>
              </w:rPr>
              <w:t>Umjerene</w:t>
            </w:r>
          </w:p>
        </w:tc>
        <w:tc>
          <w:tcPr>
            <w:tcW w:w="893" w:type="pct"/>
            <w:shd w:val="clear" w:color="auto" w:fill="FFFF00"/>
          </w:tcPr>
          <w:p w14:paraId="3F991376" w14:textId="77777777" w:rsidR="00B55614" w:rsidRPr="00BF35C9" w:rsidRDefault="00B55614" w:rsidP="00850F12">
            <w:pPr>
              <w:spacing w:after="0" w:line="360" w:lineRule="auto"/>
              <w:jc w:val="center"/>
              <w:rPr>
                <w:rFonts w:cs="Times New Roman"/>
                <w:sz w:val="18"/>
              </w:rPr>
            </w:pPr>
            <w:r w:rsidRPr="00BF35C9">
              <w:rPr>
                <w:rFonts w:cs="Times New Roman"/>
                <w:sz w:val="18"/>
              </w:rPr>
              <w:t>Umjerena</w:t>
            </w:r>
          </w:p>
        </w:tc>
        <w:tc>
          <w:tcPr>
            <w:tcW w:w="740" w:type="pct"/>
          </w:tcPr>
          <w:p w14:paraId="6E8C6776" w14:textId="77777777" w:rsidR="00B55614" w:rsidRPr="00BF35C9" w:rsidRDefault="00B55614" w:rsidP="00850F12">
            <w:pPr>
              <w:spacing w:after="0" w:line="360" w:lineRule="auto"/>
              <w:jc w:val="center"/>
              <w:rPr>
                <w:rFonts w:cs="Times New Roman"/>
                <w:sz w:val="18"/>
              </w:rPr>
            </w:pPr>
            <w:r w:rsidRPr="00BF35C9">
              <w:rPr>
                <w:rFonts w:cs="Times New Roman"/>
                <w:sz w:val="18"/>
              </w:rPr>
              <w:t>5-50%</w:t>
            </w:r>
          </w:p>
        </w:tc>
        <w:tc>
          <w:tcPr>
            <w:tcW w:w="1253" w:type="pct"/>
          </w:tcPr>
          <w:p w14:paraId="1B6A12A7" w14:textId="77777777" w:rsidR="00B55614" w:rsidRPr="00BF35C9" w:rsidRDefault="00B55614" w:rsidP="00850F12">
            <w:pPr>
              <w:pStyle w:val="Bezproreda1"/>
              <w:spacing w:line="360" w:lineRule="auto"/>
              <w:rPr>
                <w:rFonts w:ascii="Times New Roman" w:hAnsi="Times New Roman"/>
                <w:sz w:val="18"/>
                <w:lang w:val="hr-HR"/>
              </w:rPr>
            </w:pPr>
            <w:r w:rsidRPr="00BF35C9">
              <w:rPr>
                <w:rFonts w:ascii="Times New Roman" w:hAnsi="Times New Roman"/>
                <w:sz w:val="18"/>
                <w:lang w:val="hr-HR"/>
              </w:rPr>
              <w:t>1 događaj u 2-20 godina</w:t>
            </w:r>
          </w:p>
        </w:tc>
        <w:tc>
          <w:tcPr>
            <w:tcW w:w="783" w:type="pct"/>
          </w:tcPr>
          <w:p w14:paraId="4F5A6303" w14:textId="77777777" w:rsidR="00B55614" w:rsidRPr="00BF35C9" w:rsidRDefault="00B55614" w:rsidP="00850F12">
            <w:pPr>
              <w:spacing w:after="0" w:line="360" w:lineRule="auto"/>
              <w:jc w:val="center"/>
              <w:rPr>
                <w:rFonts w:cs="Times New Roman"/>
                <w:b/>
                <w:bCs/>
                <w:sz w:val="18"/>
              </w:rPr>
            </w:pPr>
          </w:p>
        </w:tc>
      </w:tr>
      <w:tr w:rsidR="00B55614" w:rsidRPr="00BF35C9" w14:paraId="3D3A802E" w14:textId="77777777" w:rsidTr="00E81B6D">
        <w:trPr>
          <w:trHeight w:val="255"/>
        </w:trPr>
        <w:tc>
          <w:tcPr>
            <w:tcW w:w="616" w:type="pct"/>
            <w:shd w:val="clear" w:color="auto" w:fill="FFC000"/>
          </w:tcPr>
          <w:p w14:paraId="51F0C9E1"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4</w:t>
            </w:r>
          </w:p>
        </w:tc>
        <w:tc>
          <w:tcPr>
            <w:tcW w:w="715" w:type="pct"/>
            <w:shd w:val="clear" w:color="auto" w:fill="FFC000"/>
          </w:tcPr>
          <w:p w14:paraId="1D7D8BDD" w14:textId="77777777" w:rsidR="00B55614" w:rsidRPr="00BF35C9" w:rsidRDefault="00B55614" w:rsidP="00850F12">
            <w:pPr>
              <w:spacing w:after="0" w:line="360" w:lineRule="auto"/>
              <w:rPr>
                <w:rFonts w:cs="Times New Roman"/>
                <w:sz w:val="18"/>
              </w:rPr>
            </w:pPr>
            <w:r w:rsidRPr="00BF35C9">
              <w:rPr>
                <w:rFonts w:cs="Times New Roman"/>
                <w:sz w:val="18"/>
              </w:rPr>
              <w:t>Značajne</w:t>
            </w:r>
          </w:p>
        </w:tc>
        <w:tc>
          <w:tcPr>
            <w:tcW w:w="893" w:type="pct"/>
            <w:shd w:val="clear" w:color="auto" w:fill="FFC000"/>
          </w:tcPr>
          <w:p w14:paraId="746B6FEE" w14:textId="77777777" w:rsidR="00B55614" w:rsidRPr="00BF35C9" w:rsidRDefault="00B55614" w:rsidP="00850F12">
            <w:pPr>
              <w:spacing w:after="0" w:line="360" w:lineRule="auto"/>
              <w:jc w:val="center"/>
              <w:rPr>
                <w:rFonts w:cs="Times New Roman"/>
                <w:sz w:val="18"/>
              </w:rPr>
            </w:pPr>
            <w:r w:rsidRPr="00BF35C9">
              <w:rPr>
                <w:rFonts w:cs="Times New Roman"/>
                <w:sz w:val="18"/>
              </w:rPr>
              <w:t>Velika</w:t>
            </w:r>
          </w:p>
        </w:tc>
        <w:tc>
          <w:tcPr>
            <w:tcW w:w="740" w:type="pct"/>
          </w:tcPr>
          <w:p w14:paraId="58B1E4B6" w14:textId="77777777" w:rsidR="00B55614" w:rsidRPr="00BF35C9" w:rsidRDefault="00B55614" w:rsidP="00850F12">
            <w:pPr>
              <w:spacing w:after="0" w:line="360" w:lineRule="auto"/>
              <w:jc w:val="center"/>
              <w:rPr>
                <w:rFonts w:cs="Times New Roman"/>
                <w:sz w:val="18"/>
              </w:rPr>
            </w:pPr>
            <w:r w:rsidRPr="00BF35C9">
              <w:rPr>
                <w:rFonts w:cs="Times New Roman"/>
                <w:sz w:val="18"/>
              </w:rPr>
              <w:t>51-98%</w:t>
            </w:r>
          </w:p>
        </w:tc>
        <w:tc>
          <w:tcPr>
            <w:tcW w:w="1253" w:type="pct"/>
          </w:tcPr>
          <w:p w14:paraId="3B9FFFA5" w14:textId="77777777" w:rsidR="00B55614" w:rsidRPr="00BF35C9" w:rsidRDefault="00B55614" w:rsidP="00850F12">
            <w:pPr>
              <w:pStyle w:val="Bezproreda1"/>
              <w:spacing w:line="360" w:lineRule="auto"/>
              <w:rPr>
                <w:rFonts w:ascii="Times New Roman" w:hAnsi="Times New Roman"/>
                <w:sz w:val="18"/>
                <w:lang w:val="hr-HR"/>
              </w:rPr>
            </w:pPr>
            <w:r w:rsidRPr="00BF35C9">
              <w:rPr>
                <w:rFonts w:ascii="Times New Roman" w:hAnsi="Times New Roman"/>
                <w:sz w:val="18"/>
                <w:lang w:val="hr-HR"/>
              </w:rPr>
              <w:t>1 događaj u 1-2 godine</w:t>
            </w:r>
          </w:p>
        </w:tc>
        <w:tc>
          <w:tcPr>
            <w:tcW w:w="783" w:type="pct"/>
          </w:tcPr>
          <w:p w14:paraId="041F3B81" w14:textId="77777777" w:rsidR="00B55614" w:rsidRPr="00BF35C9" w:rsidRDefault="00B55614" w:rsidP="00850F12">
            <w:pPr>
              <w:spacing w:after="0" w:line="360" w:lineRule="auto"/>
              <w:jc w:val="center"/>
              <w:rPr>
                <w:rFonts w:cs="Times New Roman"/>
                <w:sz w:val="18"/>
              </w:rPr>
            </w:pPr>
          </w:p>
        </w:tc>
      </w:tr>
      <w:tr w:rsidR="00B55614" w:rsidRPr="00BF35C9" w14:paraId="1E498579" w14:textId="77777777" w:rsidTr="00E81B6D">
        <w:trPr>
          <w:trHeight w:val="285"/>
        </w:trPr>
        <w:tc>
          <w:tcPr>
            <w:tcW w:w="616" w:type="pct"/>
            <w:shd w:val="clear" w:color="auto" w:fill="FF0000"/>
          </w:tcPr>
          <w:p w14:paraId="08544705"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5</w:t>
            </w:r>
          </w:p>
        </w:tc>
        <w:tc>
          <w:tcPr>
            <w:tcW w:w="715" w:type="pct"/>
            <w:shd w:val="clear" w:color="auto" w:fill="FF0000"/>
          </w:tcPr>
          <w:p w14:paraId="24354A48" w14:textId="77777777" w:rsidR="00B55614" w:rsidRPr="00BF35C9" w:rsidRDefault="00B55614" w:rsidP="00850F12">
            <w:pPr>
              <w:spacing w:after="0" w:line="360" w:lineRule="auto"/>
              <w:rPr>
                <w:rFonts w:cs="Times New Roman"/>
                <w:sz w:val="18"/>
              </w:rPr>
            </w:pPr>
            <w:r w:rsidRPr="00BF35C9">
              <w:rPr>
                <w:rFonts w:cs="Times New Roman"/>
                <w:sz w:val="18"/>
              </w:rPr>
              <w:t>Katastrofalne</w:t>
            </w:r>
          </w:p>
        </w:tc>
        <w:tc>
          <w:tcPr>
            <w:tcW w:w="893" w:type="pct"/>
            <w:shd w:val="clear" w:color="auto" w:fill="FF0000"/>
          </w:tcPr>
          <w:p w14:paraId="2B6F803A" w14:textId="77777777" w:rsidR="00B55614" w:rsidRPr="00BF35C9" w:rsidRDefault="00B55614" w:rsidP="00850F12">
            <w:pPr>
              <w:spacing w:after="0" w:line="360" w:lineRule="auto"/>
              <w:jc w:val="center"/>
              <w:rPr>
                <w:rFonts w:cs="Times New Roman"/>
                <w:sz w:val="18"/>
              </w:rPr>
            </w:pPr>
            <w:r w:rsidRPr="00BF35C9">
              <w:rPr>
                <w:rFonts w:cs="Times New Roman"/>
                <w:sz w:val="18"/>
              </w:rPr>
              <w:t>Iznimno velika</w:t>
            </w:r>
          </w:p>
        </w:tc>
        <w:tc>
          <w:tcPr>
            <w:tcW w:w="740" w:type="pct"/>
          </w:tcPr>
          <w:p w14:paraId="6F970344" w14:textId="77777777" w:rsidR="00B55614" w:rsidRPr="00BF35C9" w:rsidRDefault="00B55614" w:rsidP="00850F12">
            <w:pPr>
              <w:spacing w:after="0" w:line="360" w:lineRule="auto"/>
              <w:jc w:val="center"/>
              <w:rPr>
                <w:rFonts w:cs="Times New Roman"/>
                <w:sz w:val="18"/>
              </w:rPr>
            </w:pPr>
            <w:r w:rsidRPr="00BF35C9">
              <w:rPr>
                <w:rFonts w:cs="Times New Roman"/>
                <w:sz w:val="18"/>
              </w:rPr>
              <w:t>&gt;98%</w:t>
            </w:r>
          </w:p>
        </w:tc>
        <w:tc>
          <w:tcPr>
            <w:tcW w:w="1253" w:type="pct"/>
          </w:tcPr>
          <w:p w14:paraId="0F652B83" w14:textId="77777777" w:rsidR="00B55614" w:rsidRPr="00BF35C9" w:rsidRDefault="00B55614" w:rsidP="00850F12">
            <w:pPr>
              <w:pStyle w:val="Bezproreda1"/>
              <w:spacing w:line="360" w:lineRule="auto"/>
              <w:rPr>
                <w:rFonts w:ascii="Times New Roman" w:hAnsi="Times New Roman"/>
                <w:sz w:val="18"/>
                <w:lang w:val="hr-HR"/>
              </w:rPr>
            </w:pPr>
            <w:r w:rsidRPr="00BF35C9">
              <w:rPr>
                <w:rFonts w:ascii="Times New Roman" w:hAnsi="Times New Roman"/>
                <w:sz w:val="18"/>
                <w:lang w:val="hr-HR"/>
              </w:rPr>
              <w:t>1 događaj godišnje i češće</w:t>
            </w:r>
          </w:p>
        </w:tc>
        <w:tc>
          <w:tcPr>
            <w:tcW w:w="783" w:type="pct"/>
          </w:tcPr>
          <w:p w14:paraId="3742F1F8" w14:textId="77777777" w:rsidR="00B55614" w:rsidRPr="00BF35C9" w:rsidRDefault="00B55614" w:rsidP="00850F12">
            <w:pPr>
              <w:spacing w:after="0" w:line="360" w:lineRule="auto"/>
              <w:jc w:val="center"/>
              <w:rPr>
                <w:rFonts w:cs="Times New Roman"/>
                <w:sz w:val="18"/>
              </w:rPr>
            </w:pPr>
          </w:p>
        </w:tc>
      </w:tr>
    </w:tbl>
    <w:p w14:paraId="1B49E6DF" w14:textId="597EF0D9" w:rsidR="00E81B6D" w:rsidRPr="00BF35C9" w:rsidRDefault="00E81B6D" w:rsidP="00E81B6D">
      <w:pPr>
        <w:pStyle w:val="Opisslike"/>
        <w:keepNext/>
        <w:rPr>
          <w:rFonts w:cs="Times New Roman"/>
        </w:rPr>
      </w:pPr>
      <w:bookmarkStart w:id="460" w:name="_Toc169506787"/>
      <w:r w:rsidRPr="00BF35C9">
        <w:rPr>
          <w:rFonts w:cs="Times New Roman"/>
        </w:rPr>
        <w:lastRenderedPageBreak/>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157</w:t>
      </w:r>
      <w:r w:rsidRPr="00BF35C9">
        <w:rPr>
          <w:rFonts w:cs="Times New Roman"/>
        </w:rPr>
        <w:fldChar w:fldCharType="end"/>
      </w:r>
      <w:r w:rsidRPr="00BF35C9">
        <w:rPr>
          <w:rFonts w:cs="Times New Roman"/>
        </w:rPr>
        <w:t>. Nepouzdanost rezultata procjene rizika DNP NUKLEARNA NESREĆA</w:t>
      </w:r>
      <w:bookmarkEnd w:id="46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40"/>
        <w:gridCol w:w="1434"/>
        <w:gridCol w:w="4488"/>
      </w:tblGrid>
      <w:tr w:rsidR="00B55614" w:rsidRPr="00BF35C9" w14:paraId="733E6625" w14:textId="77777777" w:rsidTr="00E81B6D">
        <w:trPr>
          <w:trHeight w:val="465"/>
        </w:trPr>
        <w:tc>
          <w:tcPr>
            <w:tcW w:w="1733" w:type="pct"/>
            <w:shd w:val="clear" w:color="auto" w:fill="DBE5F1"/>
          </w:tcPr>
          <w:p w14:paraId="5F8C1CEA" w14:textId="77777777" w:rsidR="00B55614" w:rsidRPr="00BF35C9" w:rsidRDefault="00B55614" w:rsidP="00850F12">
            <w:pPr>
              <w:spacing w:after="0" w:line="360" w:lineRule="auto"/>
              <w:jc w:val="both"/>
              <w:rPr>
                <w:rFonts w:cs="Times New Roman"/>
                <w:sz w:val="18"/>
              </w:rPr>
            </w:pPr>
          </w:p>
        </w:tc>
        <w:tc>
          <w:tcPr>
            <w:tcW w:w="3267" w:type="pct"/>
            <w:gridSpan w:val="2"/>
            <w:shd w:val="clear" w:color="auto" w:fill="DBE5F1"/>
          </w:tcPr>
          <w:p w14:paraId="1D3E1F2B" w14:textId="77777777" w:rsidR="00B55614" w:rsidRPr="00BF35C9" w:rsidRDefault="00B55614" w:rsidP="00850F12">
            <w:pPr>
              <w:spacing w:after="0" w:line="360" w:lineRule="auto"/>
              <w:jc w:val="both"/>
              <w:rPr>
                <w:rFonts w:cs="Times New Roman"/>
                <w:sz w:val="18"/>
              </w:rPr>
            </w:pPr>
            <w:r w:rsidRPr="00BF35C9">
              <w:rPr>
                <w:rFonts w:cs="Times New Roman"/>
                <w:sz w:val="18"/>
              </w:rPr>
              <w:t xml:space="preserve">Ne postoji dovoljna količina statističkih podataka, iskustva stručnjaka i ostalih podataka te pouzdana metodologija procjene posljedica – </w:t>
            </w:r>
            <w:r w:rsidRPr="00BF35C9">
              <w:rPr>
                <w:rFonts w:cs="Times New Roman"/>
                <w:sz w:val="18"/>
                <w:u w:val="single"/>
              </w:rPr>
              <w:t>zbog čega se očekuju značajne greške</w:t>
            </w:r>
          </w:p>
        </w:tc>
      </w:tr>
      <w:tr w:rsidR="00B55614" w:rsidRPr="00BF35C9" w14:paraId="0D737A84" w14:textId="77777777" w:rsidTr="00E81B6D">
        <w:trPr>
          <w:trHeight w:val="150"/>
        </w:trPr>
        <w:tc>
          <w:tcPr>
            <w:tcW w:w="1733" w:type="pct"/>
            <w:shd w:val="clear" w:color="auto" w:fill="B8CCE4"/>
          </w:tcPr>
          <w:p w14:paraId="3BE19C1E"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Vrlo visoka nepouzdanost</w:t>
            </w:r>
          </w:p>
        </w:tc>
        <w:tc>
          <w:tcPr>
            <w:tcW w:w="791" w:type="pct"/>
            <w:shd w:val="clear" w:color="auto" w:fill="FF0000"/>
          </w:tcPr>
          <w:p w14:paraId="592EFC58"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4</w:t>
            </w:r>
          </w:p>
        </w:tc>
        <w:tc>
          <w:tcPr>
            <w:tcW w:w="2476" w:type="pct"/>
          </w:tcPr>
          <w:p w14:paraId="7A93A6D0" w14:textId="77777777" w:rsidR="00B55614" w:rsidRPr="00BF35C9" w:rsidRDefault="00B55614" w:rsidP="00850F12">
            <w:pPr>
              <w:spacing w:after="0" w:line="360" w:lineRule="auto"/>
              <w:jc w:val="both"/>
              <w:rPr>
                <w:rFonts w:cs="Times New Roman"/>
                <w:sz w:val="18"/>
              </w:rPr>
            </w:pPr>
          </w:p>
        </w:tc>
      </w:tr>
      <w:tr w:rsidR="00B55614" w:rsidRPr="00BF35C9" w14:paraId="51AD4D9B" w14:textId="77777777" w:rsidTr="00E81B6D">
        <w:trPr>
          <w:trHeight w:val="195"/>
        </w:trPr>
        <w:tc>
          <w:tcPr>
            <w:tcW w:w="1733" w:type="pct"/>
            <w:shd w:val="clear" w:color="auto" w:fill="B8CCE4"/>
          </w:tcPr>
          <w:p w14:paraId="222FE4A9"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Visoka nepouzdanost</w:t>
            </w:r>
          </w:p>
        </w:tc>
        <w:tc>
          <w:tcPr>
            <w:tcW w:w="791" w:type="pct"/>
            <w:shd w:val="clear" w:color="auto" w:fill="FFC000"/>
          </w:tcPr>
          <w:p w14:paraId="2263DE8B"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3</w:t>
            </w:r>
          </w:p>
        </w:tc>
        <w:tc>
          <w:tcPr>
            <w:tcW w:w="2476" w:type="pct"/>
          </w:tcPr>
          <w:p w14:paraId="6C5D4858" w14:textId="77777777" w:rsidR="00B55614" w:rsidRPr="00BF35C9" w:rsidRDefault="00B55614" w:rsidP="00850F12">
            <w:pPr>
              <w:spacing w:after="0" w:line="360" w:lineRule="auto"/>
              <w:jc w:val="center"/>
              <w:rPr>
                <w:rFonts w:cs="Times New Roman"/>
                <w:b/>
                <w:bCs/>
                <w:sz w:val="18"/>
              </w:rPr>
            </w:pPr>
          </w:p>
        </w:tc>
      </w:tr>
      <w:tr w:rsidR="00B55614" w:rsidRPr="00BF35C9" w14:paraId="28D50B76" w14:textId="77777777" w:rsidTr="00E81B6D">
        <w:trPr>
          <w:trHeight w:val="240"/>
        </w:trPr>
        <w:tc>
          <w:tcPr>
            <w:tcW w:w="1733" w:type="pct"/>
            <w:shd w:val="clear" w:color="auto" w:fill="B8CCE4"/>
          </w:tcPr>
          <w:p w14:paraId="0087140C"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Niska nepouzdanost</w:t>
            </w:r>
          </w:p>
        </w:tc>
        <w:tc>
          <w:tcPr>
            <w:tcW w:w="791" w:type="pct"/>
            <w:shd w:val="clear" w:color="auto" w:fill="FFFF00"/>
          </w:tcPr>
          <w:p w14:paraId="5918B094"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2</w:t>
            </w:r>
          </w:p>
        </w:tc>
        <w:tc>
          <w:tcPr>
            <w:tcW w:w="2476" w:type="pct"/>
          </w:tcPr>
          <w:p w14:paraId="233AFBA7"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r>
      <w:tr w:rsidR="00B55614" w:rsidRPr="00BF35C9" w14:paraId="2AD5D7E8" w14:textId="77777777" w:rsidTr="00E81B6D">
        <w:trPr>
          <w:trHeight w:val="330"/>
        </w:trPr>
        <w:tc>
          <w:tcPr>
            <w:tcW w:w="1733" w:type="pct"/>
            <w:shd w:val="clear" w:color="auto" w:fill="B8CCE4"/>
          </w:tcPr>
          <w:p w14:paraId="102586E3"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Vrlo niska nepouzdanost</w:t>
            </w:r>
          </w:p>
        </w:tc>
        <w:tc>
          <w:tcPr>
            <w:tcW w:w="791" w:type="pct"/>
            <w:shd w:val="clear" w:color="auto" w:fill="92D050"/>
          </w:tcPr>
          <w:p w14:paraId="0AB45DDA"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1</w:t>
            </w:r>
          </w:p>
        </w:tc>
        <w:tc>
          <w:tcPr>
            <w:tcW w:w="2476" w:type="pct"/>
          </w:tcPr>
          <w:p w14:paraId="44812E31" w14:textId="77777777" w:rsidR="00B55614" w:rsidRPr="00BF35C9" w:rsidRDefault="00B55614" w:rsidP="00850F12">
            <w:pPr>
              <w:spacing w:after="0" w:line="360" w:lineRule="auto"/>
              <w:jc w:val="both"/>
              <w:rPr>
                <w:rFonts w:cs="Times New Roman"/>
                <w:sz w:val="18"/>
              </w:rPr>
            </w:pPr>
          </w:p>
        </w:tc>
      </w:tr>
      <w:tr w:rsidR="00B55614" w:rsidRPr="00BF35C9" w14:paraId="30E51739" w14:textId="77777777" w:rsidTr="00E81B6D">
        <w:trPr>
          <w:trHeight w:val="720"/>
        </w:trPr>
        <w:tc>
          <w:tcPr>
            <w:tcW w:w="1733" w:type="pct"/>
            <w:shd w:val="clear" w:color="auto" w:fill="B8CCE4"/>
          </w:tcPr>
          <w:p w14:paraId="68C8AB68" w14:textId="77777777" w:rsidR="00B55614" w:rsidRPr="00BF35C9" w:rsidRDefault="00B55614" w:rsidP="00850F12">
            <w:pPr>
              <w:spacing w:after="0" w:line="360" w:lineRule="auto"/>
              <w:jc w:val="both"/>
              <w:rPr>
                <w:rFonts w:cs="Times New Roman"/>
                <w:sz w:val="18"/>
              </w:rPr>
            </w:pPr>
          </w:p>
        </w:tc>
        <w:tc>
          <w:tcPr>
            <w:tcW w:w="3267" w:type="pct"/>
            <w:gridSpan w:val="2"/>
          </w:tcPr>
          <w:p w14:paraId="7564A399" w14:textId="77777777" w:rsidR="00B55614" w:rsidRPr="00BF35C9" w:rsidRDefault="00B55614" w:rsidP="00850F12">
            <w:pPr>
              <w:spacing w:after="0" w:line="360" w:lineRule="auto"/>
              <w:jc w:val="both"/>
              <w:rPr>
                <w:rFonts w:cs="Times New Roman"/>
                <w:sz w:val="18"/>
              </w:rPr>
            </w:pPr>
            <w:r w:rsidRPr="00BF35C9">
              <w:rPr>
                <w:rFonts w:cs="Times New Roman"/>
                <w:sz w:val="18"/>
              </w:rPr>
              <w:t>Postoji dovoljna količina statističkih podataka, iskustva stručnjaka i pouzdana metodologija procjene - z</w:t>
            </w:r>
            <w:r w:rsidRPr="00BF35C9">
              <w:rPr>
                <w:rFonts w:cs="Times New Roman"/>
                <w:sz w:val="18"/>
                <w:u w:val="single"/>
              </w:rPr>
              <w:t>bog čega je pojavljivanje grešaka vrlo malo vjerojatno</w:t>
            </w:r>
          </w:p>
        </w:tc>
      </w:tr>
    </w:tbl>
    <w:p w14:paraId="5FB8BC3F" w14:textId="77777777" w:rsidR="00B55614" w:rsidRPr="00BF35C9" w:rsidRDefault="00B55614" w:rsidP="00850F12">
      <w:pPr>
        <w:spacing w:after="0" w:line="360" w:lineRule="auto"/>
        <w:jc w:val="both"/>
        <w:rPr>
          <w:rFonts w:cs="Times New Roman"/>
          <w:b/>
          <w:bCs/>
        </w:rPr>
      </w:pPr>
    </w:p>
    <w:p w14:paraId="4D1AB539" w14:textId="77777777" w:rsidR="00B55614" w:rsidRPr="00BF35C9" w:rsidRDefault="00B55614" w:rsidP="00850F12">
      <w:pPr>
        <w:spacing w:line="360" w:lineRule="auto"/>
        <w:rPr>
          <w:rFonts w:cs="Times New Roman"/>
          <w:bCs/>
        </w:rPr>
      </w:pPr>
      <w:r w:rsidRPr="00BF35C9">
        <w:rPr>
          <w:rFonts w:cs="Times New Roman"/>
          <w:bCs/>
        </w:rPr>
        <w:t xml:space="preserve">Ključno za Grad </w:t>
      </w:r>
      <w:r w:rsidR="001A04F4" w:rsidRPr="00BF35C9">
        <w:rPr>
          <w:rFonts w:cs="Times New Roman"/>
          <w:bCs/>
        </w:rPr>
        <w:t>Lepoglavu</w:t>
      </w:r>
    </w:p>
    <w:p w14:paraId="14A71A9C" w14:textId="77777777" w:rsidR="001A04F4" w:rsidRPr="00BF35C9" w:rsidRDefault="001A04F4" w:rsidP="00850F12">
      <w:pPr>
        <w:numPr>
          <w:ilvl w:val="0"/>
          <w:numId w:val="64"/>
        </w:numPr>
        <w:spacing w:line="360" w:lineRule="auto"/>
        <w:rPr>
          <w:rFonts w:cs="Times New Roman"/>
          <w:bCs/>
        </w:rPr>
      </w:pPr>
      <w:r w:rsidRPr="00BF35C9">
        <w:rPr>
          <w:rFonts w:cs="Times New Roman"/>
          <w:bCs/>
        </w:rPr>
        <w:t>EPD</w:t>
      </w:r>
      <w:r w:rsidR="00A467E8" w:rsidRPr="00BF35C9">
        <w:rPr>
          <w:rFonts w:cs="Times New Roman"/>
          <w:bCs/>
        </w:rPr>
        <w:t xml:space="preserve"> planska zona = 25-100 km od NE Krško (Slovenija)</w:t>
      </w:r>
    </w:p>
    <w:p w14:paraId="69B49069" w14:textId="77777777" w:rsidR="00B55614" w:rsidRPr="00BF35C9" w:rsidRDefault="00B55614" w:rsidP="00850F12">
      <w:pPr>
        <w:numPr>
          <w:ilvl w:val="0"/>
          <w:numId w:val="64"/>
        </w:numPr>
        <w:spacing w:line="360" w:lineRule="auto"/>
        <w:rPr>
          <w:rFonts w:cs="Times New Roman"/>
          <w:bCs/>
        </w:rPr>
      </w:pPr>
      <w:r w:rsidRPr="00BF35C9">
        <w:rPr>
          <w:rFonts w:cs="Times New Roman"/>
          <w:bCs/>
        </w:rPr>
        <w:t xml:space="preserve">ICPD  planska zona =  100-300 km od NE </w:t>
      </w:r>
      <w:r w:rsidR="001A04F4" w:rsidRPr="00BF35C9">
        <w:rPr>
          <w:rFonts w:cs="Times New Roman"/>
          <w:bCs/>
        </w:rPr>
        <w:t>Pakš (</w:t>
      </w:r>
      <w:r w:rsidR="00A467E8" w:rsidRPr="00BF35C9">
        <w:rPr>
          <w:rFonts w:cs="Times New Roman"/>
          <w:bCs/>
        </w:rPr>
        <w:t>M</w:t>
      </w:r>
      <w:r w:rsidR="001A04F4" w:rsidRPr="00BF35C9">
        <w:rPr>
          <w:rFonts w:cs="Times New Roman"/>
          <w:bCs/>
        </w:rPr>
        <w:t>ađarska)</w:t>
      </w:r>
      <w:r w:rsidRPr="00BF35C9">
        <w:rPr>
          <w:rFonts w:cs="Times New Roman"/>
          <w:bCs/>
        </w:rPr>
        <w:t xml:space="preserve">  </w:t>
      </w:r>
    </w:p>
    <w:p w14:paraId="4F14FFC2" w14:textId="5DBC2B1A" w:rsidR="00B55614" w:rsidRPr="00BF35C9" w:rsidRDefault="00B55614" w:rsidP="00850F12">
      <w:pPr>
        <w:pStyle w:val="Bezproreda"/>
        <w:spacing w:line="360" w:lineRule="auto"/>
        <w:jc w:val="both"/>
        <w:rPr>
          <w:rFonts w:ascii="Times New Roman" w:hAnsi="Times New Roman"/>
        </w:rPr>
      </w:pPr>
      <w:r w:rsidRPr="00BF35C9">
        <w:rPr>
          <w:rFonts w:ascii="Times New Roman" w:hAnsi="Times New Roman"/>
          <w:b/>
          <w:bCs/>
        </w:rPr>
        <w:t>Zona EPD</w:t>
      </w:r>
      <w:r w:rsidR="00E81B6D" w:rsidRPr="00BF35C9">
        <w:rPr>
          <w:rFonts w:ascii="Times New Roman" w:hAnsi="Times New Roman"/>
        </w:rPr>
        <w:t xml:space="preserve"> (Extended Planning Distance</w:t>
      </w:r>
      <w:r w:rsidRPr="00BF35C9">
        <w:rPr>
          <w:rFonts w:ascii="Times New Roman" w:hAnsi="Times New Roman"/>
        </w:rPr>
        <w:t xml:space="preserve"> - Proširena planska udaljenost) podrazumijeva primjenu sljedećih mjera zaštite nakon proglašenja opće opasnosti: </w:t>
      </w:r>
    </w:p>
    <w:p w14:paraId="73A499BA" w14:textId="77777777" w:rsidR="00B55614" w:rsidRPr="00BF35C9" w:rsidRDefault="00B55614" w:rsidP="00850F12">
      <w:pPr>
        <w:pStyle w:val="Bezproreda"/>
        <w:spacing w:line="360" w:lineRule="auto"/>
        <w:jc w:val="both"/>
        <w:rPr>
          <w:rFonts w:ascii="Times New Roman" w:hAnsi="Times New Roman"/>
        </w:rPr>
      </w:pPr>
      <w:r w:rsidRPr="00BF35C9">
        <w:rPr>
          <w:rFonts w:ascii="Times New Roman" w:hAnsi="Times New Roman"/>
        </w:rPr>
        <w:t xml:space="preserve">a) upute za smanjenje unosa radioaktivnosti prehranom, </w:t>
      </w:r>
    </w:p>
    <w:p w14:paraId="0CAA7620" w14:textId="77777777" w:rsidR="00B55614" w:rsidRPr="00BF35C9" w:rsidRDefault="00B55614" w:rsidP="00850F12">
      <w:pPr>
        <w:pStyle w:val="Bezproreda"/>
        <w:spacing w:line="360" w:lineRule="auto"/>
        <w:jc w:val="both"/>
        <w:rPr>
          <w:rFonts w:ascii="Times New Roman" w:hAnsi="Times New Roman"/>
        </w:rPr>
      </w:pPr>
      <w:r w:rsidRPr="00BF35C9">
        <w:rPr>
          <w:rFonts w:ascii="Times New Roman" w:hAnsi="Times New Roman"/>
        </w:rPr>
        <w:t>b) nadzor brzine doze od depozicije sa svrhom utvrđivanja lokalnih kontaminacija (hot spots) koja mogu prouzročiti potrebu za evakuacijom unutar jednog dana odnosno potrebu za preseljenjem unutar tjedan do mjesec dana.</w:t>
      </w:r>
    </w:p>
    <w:p w14:paraId="02825F5A" w14:textId="77777777" w:rsidR="00B55614" w:rsidRPr="00BF35C9" w:rsidRDefault="00B55614" w:rsidP="00850F12">
      <w:pPr>
        <w:pStyle w:val="Bezproreda"/>
        <w:spacing w:line="360" w:lineRule="auto"/>
        <w:jc w:val="both"/>
        <w:rPr>
          <w:rFonts w:ascii="Times New Roman" w:hAnsi="Times New Roman"/>
          <w:b/>
          <w:bCs/>
        </w:rPr>
      </w:pPr>
    </w:p>
    <w:p w14:paraId="5E90BC3C" w14:textId="77777777" w:rsidR="00B55614" w:rsidRPr="00BF35C9" w:rsidRDefault="00B55614" w:rsidP="00850F12">
      <w:pPr>
        <w:pStyle w:val="Bezproreda"/>
        <w:spacing w:line="360" w:lineRule="auto"/>
        <w:jc w:val="both"/>
        <w:rPr>
          <w:rFonts w:ascii="Times New Roman" w:hAnsi="Times New Roman"/>
        </w:rPr>
      </w:pPr>
      <w:r w:rsidRPr="00BF35C9">
        <w:rPr>
          <w:rFonts w:ascii="Times New Roman" w:hAnsi="Times New Roman"/>
          <w:b/>
          <w:bCs/>
        </w:rPr>
        <w:t>Zona ICPD</w:t>
      </w:r>
      <w:r w:rsidRPr="00BF35C9">
        <w:rPr>
          <w:rFonts w:ascii="Times New Roman" w:hAnsi="Times New Roman"/>
        </w:rPr>
        <w:t xml:space="preserve"> (Ingestion and Commodities Planning Distance - Planska udaljenost za ograničenje konzumacije prehrambenih proizvoda) podrazumijeva primjenu sljedećih mjera zaštite nakon proglašenja opće opasnosti: </w:t>
      </w:r>
    </w:p>
    <w:p w14:paraId="71924102" w14:textId="77777777" w:rsidR="00B55614" w:rsidRPr="00BF35C9" w:rsidRDefault="00B55614" w:rsidP="00850F12">
      <w:pPr>
        <w:pStyle w:val="Bezproreda"/>
        <w:spacing w:line="360" w:lineRule="auto"/>
        <w:jc w:val="both"/>
        <w:rPr>
          <w:rFonts w:ascii="Times New Roman" w:hAnsi="Times New Roman"/>
        </w:rPr>
      </w:pPr>
      <w:r w:rsidRPr="00BF35C9">
        <w:rPr>
          <w:rFonts w:ascii="Times New Roman" w:hAnsi="Times New Roman"/>
        </w:rPr>
        <w:t xml:space="preserve">a) zaštita ispaše i druge stočne hrane, </w:t>
      </w:r>
    </w:p>
    <w:p w14:paraId="12D4DA32" w14:textId="77777777" w:rsidR="00B55614" w:rsidRPr="00BF35C9" w:rsidRDefault="00B55614" w:rsidP="00850F12">
      <w:pPr>
        <w:pStyle w:val="Bezproreda"/>
        <w:spacing w:line="360" w:lineRule="auto"/>
        <w:jc w:val="both"/>
        <w:rPr>
          <w:rFonts w:ascii="Times New Roman" w:hAnsi="Times New Roman"/>
        </w:rPr>
      </w:pPr>
      <w:r w:rsidRPr="00BF35C9">
        <w:rPr>
          <w:rFonts w:ascii="Times New Roman" w:hAnsi="Times New Roman"/>
        </w:rPr>
        <w:t xml:space="preserve">b) zaštita zaliha pitke vode, </w:t>
      </w:r>
    </w:p>
    <w:p w14:paraId="0AC37C5F" w14:textId="77777777" w:rsidR="00B55614" w:rsidRPr="00BF35C9" w:rsidRDefault="00B55614" w:rsidP="00850F12">
      <w:pPr>
        <w:pStyle w:val="Bezproreda"/>
        <w:spacing w:line="360" w:lineRule="auto"/>
        <w:jc w:val="both"/>
        <w:rPr>
          <w:rFonts w:ascii="Times New Roman" w:hAnsi="Times New Roman"/>
        </w:rPr>
      </w:pPr>
      <w:r w:rsidRPr="00BF35C9">
        <w:rPr>
          <w:rFonts w:ascii="Times New Roman" w:hAnsi="Times New Roman"/>
        </w:rPr>
        <w:t xml:space="preserve">c) ograničenje konzumacije lokalnih prehrambenih proizvoda, </w:t>
      </w:r>
    </w:p>
    <w:p w14:paraId="0886F193" w14:textId="77777777" w:rsidR="00B55614" w:rsidRPr="00BF35C9" w:rsidRDefault="00B55614" w:rsidP="00850F12">
      <w:pPr>
        <w:pStyle w:val="Bezproreda"/>
        <w:spacing w:line="360" w:lineRule="auto"/>
        <w:jc w:val="both"/>
        <w:rPr>
          <w:rFonts w:ascii="Times New Roman" w:hAnsi="Times New Roman"/>
        </w:rPr>
      </w:pPr>
      <w:r w:rsidRPr="00BF35C9">
        <w:rPr>
          <w:rFonts w:ascii="Times New Roman" w:hAnsi="Times New Roman"/>
        </w:rPr>
        <w:t>d) prestanak distribucije proizvoda i robe sve dok se ne provedu odgovarajuće radiološke procjene.</w:t>
      </w:r>
    </w:p>
    <w:p w14:paraId="3BEE5C8F" w14:textId="4FE00B01" w:rsidR="00B55614" w:rsidRDefault="00B55614" w:rsidP="00850F12">
      <w:pPr>
        <w:pStyle w:val="Bezproreda"/>
        <w:spacing w:line="360" w:lineRule="auto"/>
        <w:jc w:val="both"/>
        <w:rPr>
          <w:rFonts w:ascii="Times New Roman" w:hAnsi="Times New Roman"/>
        </w:rPr>
      </w:pPr>
    </w:p>
    <w:p w14:paraId="406E1ABF" w14:textId="77777777" w:rsidR="003E0BC6" w:rsidRDefault="003E0BC6" w:rsidP="00850F12">
      <w:pPr>
        <w:pStyle w:val="Bezproreda"/>
        <w:spacing w:line="360" w:lineRule="auto"/>
        <w:jc w:val="both"/>
        <w:rPr>
          <w:rFonts w:ascii="Times New Roman" w:hAnsi="Times New Roman"/>
        </w:rPr>
      </w:pPr>
    </w:p>
    <w:p w14:paraId="2352BE84" w14:textId="77777777" w:rsidR="003E0BC6" w:rsidRDefault="003E0BC6" w:rsidP="00850F12">
      <w:pPr>
        <w:pStyle w:val="Bezproreda"/>
        <w:spacing w:line="360" w:lineRule="auto"/>
        <w:jc w:val="both"/>
        <w:rPr>
          <w:rFonts w:ascii="Times New Roman" w:hAnsi="Times New Roman"/>
        </w:rPr>
      </w:pPr>
    </w:p>
    <w:p w14:paraId="375F1F7C" w14:textId="77777777" w:rsidR="003E0BC6" w:rsidRDefault="003E0BC6" w:rsidP="00850F12">
      <w:pPr>
        <w:pStyle w:val="Bezproreda"/>
        <w:spacing w:line="360" w:lineRule="auto"/>
        <w:jc w:val="both"/>
        <w:rPr>
          <w:rFonts w:ascii="Times New Roman" w:hAnsi="Times New Roman"/>
        </w:rPr>
      </w:pPr>
    </w:p>
    <w:p w14:paraId="4AAE467A" w14:textId="77777777" w:rsidR="003E0BC6" w:rsidRDefault="003E0BC6" w:rsidP="00850F12">
      <w:pPr>
        <w:pStyle w:val="Bezproreda"/>
        <w:spacing w:line="360" w:lineRule="auto"/>
        <w:jc w:val="both"/>
        <w:rPr>
          <w:rFonts w:ascii="Times New Roman" w:hAnsi="Times New Roman"/>
        </w:rPr>
      </w:pPr>
    </w:p>
    <w:p w14:paraId="3EE15B84" w14:textId="77777777" w:rsidR="003E0BC6" w:rsidRDefault="003E0BC6" w:rsidP="00850F12">
      <w:pPr>
        <w:pStyle w:val="Bezproreda"/>
        <w:spacing w:line="360" w:lineRule="auto"/>
        <w:jc w:val="both"/>
        <w:rPr>
          <w:rFonts w:ascii="Times New Roman" w:hAnsi="Times New Roman"/>
        </w:rPr>
      </w:pPr>
    </w:p>
    <w:p w14:paraId="4261B0B7" w14:textId="3CBF8126" w:rsidR="00B55614" w:rsidRPr="00BF35C9" w:rsidRDefault="00C82BB0" w:rsidP="00E81B6D">
      <w:pPr>
        <w:pStyle w:val="Naslov3"/>
      </w:pPr>
      <w:bookmarkStart w:id="461" w:name="_Toc169261089"/>
      <w:r>
        <w:lastRenderedPageBreak/>
        <w:t>5.7.</w:t>
      </w:r>
      <w:r w:rsidR="00E25C82">
        <w:t>3</w:t>
      </w:r>
      <w:r w:rsidR="00E81B6D" w:rsidRPr="00BF35C9">
        <w:t>.</w:t>
      </w:r>
      <w:r w:rsidR="00B55614" w:rsidRPr="00BF35C9">
        <w:t xml:space="preserve">  Matrice rizika</w:t>
      </w:r>
      <w:bookmarkEnd w:id="461"/>
      <w:r w:rsidR="00B55614" w:rsidRPr="00BF35C9">
        <w:t xml:space="preserve"> </w:t>
      </w:r>
    </w:p>
    <w:p w14:paraId="02B5E2F6" w14:textId="77777777" w:rsidR="00B55614" w:rsidRDefault="00B55614" w:rsidP="00850F12">
      <w:pPr>
        <w:spacing w:after="0" w:line="360" w:lineRule="auto"/>
        <w:jc w:val="both"/>
        <w:rPr>
          <w:rFonts w:cs="Times New Roman"/>
          <w:b/>
          <w:bCs/>
        </w:rPr>
      </w:pPr>
      <w:r w:rsidRPr="00BF35C9">
        <w:rPr>
          <w:rFonts w:cs="Times New Roman"/>
        </w:rPr>
        <w:t>RIZIK:</w:t>
      </w:r>
      <w:r w:rsidRPr="00BF35C9">
        <w:rPr>
          <w:rFonts w:cs="Times New Roman"/>
          <w:b/>
          <w:bCs/>
        </w:rPr>
        <w:t xml:space="preserve">  NUKLEARNE NESREĆE</w:t>
      </w:r>
    </w:p>
    <w:p w14:paraId="78AD5EF9" w14:textId="77777777" w:rsidR="003E0BC6" w:rsidRPr="00BF35C9" w:rsidRDefault="003E0BC6" w:rsidP="003E0BC6">
      <w:pPr>
        <w:spacing w:after="0" w:line="360" w:lineRule="auto"/>
        <w:jc w:val="both"/>
        <w:rPr>
          <w:rFonts w:cs="Times New Roman"/>
          <w:b/>
          <w:bCs/>
        </w:rPr>
      </w:pPr>
      <w:r w:rsidRPr="00BF35C9">
        <w:rPr>
          <w:rFonts w:cs="Times New Roman"/>
          <w:b/>
          <w:bCs/>
        </w:rPr>
        <w:t xml:space="preserve">NAZIV SCENARIJA: Nuklearne i radiološke nesreće </w:t>
      </w:r>
    </w:p>
    <w:p w14:paraId="4C65CE6F" w14:textId="77777777" w:rsidR="003E0BC6" w:rsidRPr="00BF35C9" w:rsidRDefault="003E0BC6" w:rsidP="00850F12">
      <w:pPr>
        <w:spacing w:after="0" w:line="360" w:lineRule="auto"/>
        <w:jc w:val="both"/>
        <w:rPr>
          <w:rFonts w:cs="Times New Roman"/>
          <w:b/>
          <w:bCs/>
        </w:rPr>
      </w:pPr>
    </w:p>
    <w:p w14:paraId="16D0B63C" w14:textId="0664B229" w:rsidR="00A467E8" w:rsidRPr="00BF35C9" w:rsidRDefault="00E25C82" w:rsidP="00850F12">
      <w:pPr>
        <w:spacing w:after="0" w:line="360" w:lineRule="auto"/>
        <w:jc w:val="both"/>
        <w:rPr>
          <w:rFonts w:cs="Times New Roman"/>
          <w:b/>
          <w:bCs/>
        </w:rPr>
      </w:pPr>
      <w:r w:rsidRPr="001F37F1">
        <w:rPr>
          <w:rFonts w:cs="Times New Roman"/>
          <w:b/>
          <w:bCs/>
          <w:noProof/>
          <w:color w:val="1F497D"/>
          <w:lang w:eastAsia="hr-HR"/>
        </w:rPr>
        <w:drawing>
          <wp:inline distT="0" distB="0" distL="0" distR="0" wp14:anchorId="49F23C53" wp14:editId="74B24D9E">
            <wp:extent cx="922352" cy="576261"/>
            <wp:effectExtent l="0" t="0" r="0" b="0"/>
            <wp:docPr id="92423466" name="Slika 3" descr="l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80" descr="le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926706" cy="578981"/>
                    </a:xfrm>
                    <a:prstGeom prst="rect">
                      <a:avLst/>
                    </a:prstGeom>
                    <a:noFill/>
                    <a:ln>
                      <a:noFill/>
                    </a:ln>
                  </pic:spPr>
                </pic:pic>
              </a:graphicData>
            </a:graphic>
          </wp:inline>
        </w:drawing>
      </w:r>
    </w:p>
    <w:p w14:paraId="5F6E0AB4" w14:textId="2C7E6DFA" w:rsidR="00B55614" w:rsidRPr="00BF35C9" w:rsidRDefault="00B55614" w:rsidP="00850F12">
      <w:pPr>
        <w:spacing w:after="0" w:line="360" w:lineRule="auto"/>
        <w:jc w:val="both"/>
        <w:rPr>
          <w:rFonts w:cs="Times New Roman"/>
          <w:b/>
          <w:bCs/>
          <w:color w:val="1F497D"/>
        </w:rPr>
      </w:pPr>
      <w:r w:rsidRPr="00BF35C9">
        <w:rPr>
          <w:rFonts w:cs="Times New Roman"/>
          <w:b/>
          <w:bCs/>
          <w:color w:val="1F497D"/>
        </w:rPr>
        <w:t xml:space="preserve">  </w:t>
      </w:r>
    </w:p>
    <w:p w14:paraId="54526D3C" w14:textId="77777777" w:rsidR="00B55614" w:rsidRPr="00BF35C9" w:rsidRDefault="00B55614" w:rsidP="00850F12">
      <w:pPr>
        <w:spacing w:after="0" w:line="360" w:lineRule="auto"/>
        <w:jc w:val="both"/>
        <w:rPr>
          <w:rFonts w:cs="Times New Roman"/>
          <w:b/>
          <w:bCs/>
          <w:i/>
          <w:iCs/>
        </w:rPr>
      </w:pPr>
      <w:r w:rsidRPr="00BF35C9">
        <w:rPr>
          <w:rFonts w:cs="Times New Roman"/>
          <w:b/>
          <w:bCs/>
          <w:i/>
          <w:iCs/>
        </w:rPr>
        <w:t xml:space="preserve">Najvjerojatniji neželjeni događaj </w:t>
      </w:r>
    </w:p>
    <w:p w14:paraId="79358982" w14:textId="77777777" w:rsidR="00B55614" w:rsidRPr="00BF35C9" w:rsidRDefault="00B55614" w:rsidP="00850F12">
      <w:pPr>
        <w:spacing w:after="0" w:line="360" w:lineRule="auto"/>
        <w:jc w:val="both"/>
        <w:rPr>
          <w:rFonts w:cs="Times New Roman"/>
          <w:b/>
          <w:bCs/>
          <w:i/>
          <w:iCs/>
        </w:rPr>
      </w:pPr>
      <w:r w:rsidRPr="00BF35C9">
        <w:rPr>
          <w:rFonts w:cs="Times New Roman"/>
          <w:b/>
          <w:bCs/>
        </w:rPr>
        <w:t xml:space="preserve">   </w:t>
      </w:r>
      <w:r w:rsidRPr="00BF35C9">
        <w:rPr>
          <w:rFonts w:cs="Times New Roman"/>
          <w:b/>
          <w:bCs/>
          <w:sz w:val="20"/>
        </w:rPr>
        <w:t xml:space="preserve">Život i zdravlje ljudi                            Gospodarstvo                      Društvena stabilnost i politika  </w:t>
      </w:r>
    </w:p>
    <w:p w14:paraId="15E943F4" w14:textId="77777777" w:rsidR="00B55614" w:rsidRPr="00BF35C9" w:rsidRDefault="00B55614" w:rsidP="00850F12">
      <w:pPr>
        <w:spacing w:after="0" w:line="360" w:lineRule="auto"/>
        <w:jc w:val="both"/>
        <w:rPr>
          <w:rFonts w:cs="Times New Roman"/>
          <w:b/>
          <w:bCs/>
          <w:i/>
          <w:iCs/>
        </w:rPr>
      </w:pPr>
      <w:r w:rsidRPr="00BF35C9">
        <w:rPr>
          <w:rFonts w:cs="Times New Roman"/>
        </w:rPr>
        <w:object w:dxaOrig="7164" w:dyaOrig="7181" w14:anchorId="4B0FCF03">
          <v:shape id="_x0000_i1051" type="#_x0000_t75" style="width:90.8pt;height:91.4pt" o:ole="">
            <v:imagedata r:id="rId169" o:title=""/>
          </v:shape>
          <o:OLEObject Type="Embed" ProgID="XaraX.Document" ShapeID="_x0000_i1051" DrawAspect="Content" ObjectID="_1780119467" r:id="rId170"/>
        </w:object>
      </w:r>
      <w:r w:rsidRPr="00BF35C9">
        <w:rPr>
          <w:rFonts w:cs="Times New Roman"/>
        </w:rPr>
        <w:t xml:space="preserve">                           </w:t>
      </w:r>
      <w:r w:rsidRPr="00BF35C9">
        <w:rPr>
          <w:rFonts w:cs="Times New Roman"/>
        </w:rPr>
        <w:object w:dxaOrig="7164" w:dyaOrig="7181" w14:anchorId="388590CA">
          <v:shape id="_x0000_i1052" type="#_x0000_t75" style="width:93.3pt;height:93.3pt" o:ole="">
            <v:imagedata r:id="rId171" o:title=""/>
          </v:shape>
          <o:OLEObject Type="Embed" ProgID="XaraX.Document" ShapeID="_x0000_i1052" DrawAspect="Content" ObjectID="_1780119468" r:id="rId172"/>
        </w:object>
      </w:r>
      <w:r w:rsidRPr="00BF35C9">
        <w:rPr>
          <w:rFonts w:cs="Times New Roman"/>
        </w:rPr>
        <w:t xml:space="preserve">                    </w:t>
      </w:r>
      <w:r w:rsidRPr="00BF35C9">
        <w:rPr>
          <w:rFonts w:cs="Times New Roman"/>
        </w:rPr>
        <w:object w:dxaOrig="7164" w:dyaOrig="7181" w14:anchorId="77106208">
          <v:shape id="_x0000_i1053" type="#_x0000_t75" style="width:93.9pt;height:93.9pt" o:ole="">
            <v:imagedata r:id="rId173" o:title=""/>
          </v:shape>
          <o:OLEObject Type="Embed" ProgID="XaraX.Document" ShapeID="_x0000_i1053" DrawAspect="Content" ObjectID="_1780119469" r:id="rId174"/>
        </w:object>
      </w:r>
    </w:p>
    <w:p w14:paraId="30E0A7B5" w14:textId="77777777" w:rsidR="00A467E8" w:rsidRPr="00BF35C9" w:rsidRDefault="00A467E8" w:rsidP="00850F12">
      <w:pPr>
        <w:spacing w:after="0" w:line="360" w:lineRule="auto"/>
        <w:jc w:val="both"/>
        <w:rPr>
          <w:rFonts w:cs="Times New Roman"/>
          <w:b/>
          <w:bCs/>
          <w:i/>
          <w:iCs/>
        </w:rPr>
      </w:pPr>
    </w:p>
    <w:p w14:paraId="358E89D8" w14:textId="77777777" w:rsidR="00B55614" w:rsidRPr="00BF35C9" w:rsidRDefault="00B55614" w:rsidP="00850F12">
      <w:pPr>
        <w:spacing w:after="0" w:line="360" w:lineRule="auto"/>
        <w:jc w:val="both"/>
        <w:rPr>
          <w:rFonts w:cs="Times New Roman"/>
          <w:b/>
          <w:bCs/>
          <w:i/>
          <w:iCs/>
        </w:rPr>
      </w:pPr>
      <w:r w:rsidRPr="00BF35C9">
        <w:rPr>
          <w:rFonts w:cs="Times New Roman"/>
          <w:b/>
          <w:bCs/>
          <w:i/>
          <w:iCs/>
        </w:rPr>
        <w:t xml:space="preserve">Događaj s najgorim mogućim posljedicama </w:t>
      </w:r>
    </w:p>
    <w:p w14:paraId="384AFB10" w14:textId="02AC499A" w:rsidR="00B55614" w:rsidRPr="00BF35C9" w:rsidRDefault="00B55614" w:rsidP="00850F12">
      <w:pPr>
        <w:spacing w:after="0" w:line="360" w:lineRule="auto"/>
        <w:jc w:val="both"/>
        <w:rPr>
          <w:rFonts w:cs="Times New Roman"/>
          <w:b/>
          <w:bCs/>
        </w:rPr>
      </w:pPr>
      <w:r w:rsidRPr="00BF35C9">
        <w:rPr>
          <w:rFonts w:cs="Times New Roman"/>
          <w:b/>
          <w:bCs/>
        </w:rPr>
        <w:t xml:space="preserve">       </w:t>
      </w:r>
      <w:r w:rsidRPr="00BF35C9">
        <w:rPr>
          <w:rFonts w:cs="Times New Roman"/>
          <w:b/>
          <w:bCs/>
          <w:sz w:val="20"/>
        </w:rPr>
        <w:t xml:space="preserve">Život i zdravlje ljudi                     Gospodarstvo                      Društvena stabilnost i politika  </w:t>
      </w:r>
    </w:p>
    <w:p w14:paraId="2F8E5541" w14:textId="77777777" w:rsidR="00B55614" w:rsidRPr="00BF35C9" w:rsidRDefault="00B55614" w:rsidP="00850F12">
      <w:pPr>
        <w:spacing w:after="0" w:line="360" w:lineRule="auto"/>
        <w:jc w:val="both"/>
        <w:rPr>
          <w:rFonts w:cs="Times New Roman"/>
        </w:rPr>
      </w:pPr>
      <w:r w:rsidRPr="00BF35C9">
        <w:rPr>
          <w:rFonts w:cs="Times New Roman"/>
        </w:rPr>
        <w:object w:dxaOrig="7164" w:dyaOrig="7181" w14:anchorId="4A8DC624">
          <v:shape id="_x0000_i1054" type="#_x0000_t75" style="width:90.8pt;height:91.4pt" o:ole="">
            <v:imagedata r:id="rId175" o:title=""/>
          </v:shape>
          <o:OLEObject Type="Embed" ProgID="XaraX.Document" ShapeID="_x0000_i1054" DrawAspect="Content" ObjectID="_1780119470" r:id="rId176"/>
        </w:object>
      </w:r>
      <w:r w:rsidRPr="00BF35C9">
        <w:rPr>
          <w:rFonts w:cs="Times New Roman"/>
        </w:rPr>
        <w:t xml:space="preserve">                           </w:t>
      </w:r>
      <w:r w:rsidRPr="00BF35C9">
        <w:rPr>
          <w:rFonts w:cs="Times New Roman"/>
        </w:rPr>
        <w:object w:dxaOrig="7164" w:dyaOrig="7181" w14:anchorId="3BF72905">
          <v:shape id="_x0000_i1055" type="#_x0000_t75" style="width:90.8pt;height:91.4pt" o:ole="">
            <v:imagedata r:id="rId175" o:title=""/>
          </v:shape>
          <o:OLEObject Type="Embed" ProgID="XaraX.Document" ShapeID="_x0000_i1055" DrawAspect="Content" ObjectID="_1780119471" r:id="rId177"/>
        </w:object>
      </w:r>
      <w:r w:rsidRPr="00BF35C9">
        <w:rPr>
          <w:rFonts w:cs="Times New Roman"/>
        </w:rPr>
        <w:t xml:space="preserve">                     </w:t>
      </w:r>
      <w:r w:rsidRPr="00BF35C9">
        <w:rPr>
          <w:rFonts w:cs="Times New Roman"/>
        </w:rPr>
        <w:object w:dxaOrig="7164" w:dyaOrig="7181" w14:anchorId="13ED8BC5">
          <v:shape id="_x0000_i1056" type="#_x0000_t75" style="width:90.8pt;height:91.4pt" o:ole="">
            <v:imagedata r:id="rId175" o:title=""/>
          </v:shape>
          <o:OLEObject Type="Embed" ProgID="XaraX.Document" ShapeID="_x0000_i1056" DrawAspect="Content" ObjectID="_1780119472" r:id="rId178"/>
        </w:object>
      </w:r>
      <w:r w:rsidRPr="00BF35C9">
        <w:rPr>
          <w:rFonts w:cs="Times New Roman"/>
        </w:rPr>
        <w:t xml:space="preserve">     </w:t>
      </w:r>
    </w:p>
    <w:p w14:paraId="31D24D14" w14:textId="77777777" w:rsidR="00E81B6D" w:rsidRPr="00BF35C9" w:rsidRDefault="00E81B6D" w:rsidP="00850F12">
      <w:pPr>
        <w:spacing w:after="0" w:line="360" w:lineRule="auto"/>
        <w:jc w:val="center"/>
        <w:rPr>
          <w:rFonts w:cs="Times New Roman"/>
          <w:b/>
          <w:bCs/>
        </w:rPr>
      </w:pPr>
    </w:p>
    <w:p w14:paraId="02695A2F" w14:textId="657AC487" w:rsidR="00B55614" w:rsidRPr="00BF35C9" w:rsidRDefault="009B1F4F" w:rsidP="00850F12">
      <w:pPr>
        <w:spacing w:after="0" w:line="360" w:lineRule="auto"/>
        <w:jc w:val="center"/>
        <w:rPr>
          <w:rFonts w:cs="Times New Roman"/>
          <w:b/>
          <w:bCs/>
        </w:rPr>
      </w:pPr>
      <w:r w:rsidRPr="00BF35C9">
        <w:rPr>
          <w:rFonts w:cs="Times New Roman"/>
          <w:b/>
          <w:bCs/>
          <w:noProof/>
          <w:lang w:eastAsia="hr-HR"/>
        </w:rPr>
        <w:drawing>
          <wp:inline distT="0" distB="0" distL="0" distR="0" wp14:anchorId="1B17CE13" wp14:editId="5F91C3E8">
            <wp:extent cx="3600450" cy="279400"/>
            <wp:effectExtent l="0" t="0" r="0" b="0"/>
            <wp:docPr id="176" name="Slika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00450" cy="279400"/>
                    </a:xfrm>
                    <a:prstGeom prst="rect">
                      <a:avLst/>
                    </a:prstGeom>
                    <a:noFill/>
                    <a:ln>
                      <a:noFill/>
                    </a:ln>
                  </pic:spPr>
                </pic:pic>
              </a:graphicData>
            </a:graphic>
          </wp:inline>
        </w:drawing>
      </w:r>
    </w:p>
    <w:p w14:paraId="409FF267" w14:textId="77777777" w:rsidR="00E81B6D" w:rsidRPr="00BF35C9" w:rsidRDefault="00E81B6D" w:rsidP="00850F12">
      <w:pPr>
        <w:spacing w:after="0" w:line="360" w:lineRule="auto"/>
        <w:jc w:val="both"/>
        <w:rPr>
          <w:rFonts w:cs="Times New Roman"/>
          <w:b/>
          <w:bCs/>
          <w:i/>
          <w:iCs/>
        </w:rPr>
      </w:pPr>
    </w:p>
    <w:p w14:paraId="33FEA821" w14:textId="33151000" w:rsidR="00B55614" w:rsidRPr="00BF35C9" w:rsidRDefault="00B55614" w:rsidP="00850F12">
      <w:pPr>
        <w:spacing w:after="0" w:line="360" w:lineRule="auto"/>
        <w:jc w:val="both"/>
        <w:rPr>
          <w:rFonts w:cs="Times New Roman"/>
          <w:b/>
          <w:bCs/>
          <w:i/>
          <w:iCs/>
          <w:sz w:val="20"/>
        </w:rPr>
      </w:pPr>
      <w:r w:rsidRPr="00BF35C9">
        <w:rPr>
          <w:rFonts w:cs="Times New Roman"/>
          <w:b/>
          <w:bCs/>
          <w:i/>
          <w:iCs/>
          <w:sz w:val="20"/>
        </w:rPr>
        <w:t xml:space="preserve">Najvjerojatniji neželjeni događaj, ukupno    </w:t>
      </w:r>
      <w:r w:rsidR="00E81B6D" w:rsidRPr="00BF35C9">
        <w:rPr>
          <w:rFonts w:cs="Times New Roman"/>
          <w:b/>
          <w:bCs/>
          <w:i/>
          <w:iCs/>
          <w:sz w:val="20"/>
        </w:rPr>
        <w:t xml:space="preserve">      </w:t>
      </w:r>
      <w:r w:rsidRPr="00BF35C9">
        <w:rPr>
          <w:rFonts w:cs="Times New Roman"/>
          <w:b/>
          <w:bCs/>
          <w:i/>
          <w:iCs/>
          <w:sz w:val="20"/>
        </w:rPr>
        <w:t xml:space="preserve">Događaj s najgorim mogućim posljedicama, ukupno  </w:t>
      </w:r>
    </w:p>
    <w:p w14:paraId="4B84BAF3" w14:textId="77777777" w:rsidR="00B55614" w:rsidRPr="00BF35C9" w:rsidRDefault="00B55614" w:rsidP="00850F12">
      <w:pPr>
        <w:spacing w:after="0" w:line="360" w:lineRule="auto"/>
        <w:jc w:val="both"/>
        <w:rPr>
          <w:rFonts w:cs="Times New Roman"/>
          <w:b/>
          <w:bCs/>
          <w:i/>
          <w:iCs/>
        </w:rPr>
      </w:pPr>
      <w:r w:rsidRPr="00BF35C9">
        <w:rPr>
          <w:rFonts w:cs="Times New Roman"/>
        </w:rPr>
        <w:t xml:space="preserve">      </w:t>
      </w:r>
      <w:r w:rsidRPr="00BF35C9">
        <w:rPr>
          <w:rFonts w:cs="Times New Roman"/>
        </w:rPr>
        <w:object w:dxaOrig="7164" w:dyaOrig="7181" w14:anchorId="7B4969A5">
          <v:shape id="_x0000_i1057" type="#_x0000_t75" style="width:112.7pt;height:110.8pt" o:ole="">
            <v:imagedata r:id="rId171" o:title=""/>
          </v:shape>
          <o:OLEObject Type="Embed" ProgID="XaraX.Document" ShapeID="_x0000_i1057" DrawAspect="Content" ObjectID="_1780119473" r:id="rId179"/>
        </w:object>
      </w:r>
      <w:r w:rsidRPr="00BF35C9">
        <w:rPr>
          <w:rFonts w:cs="Times New Roman"/>
        </w:rPr>
        <w:t xml:space="preserve">                                         </w:t>
      </w:r>
      <w:r w:rsidRPr="00BF35C9">
        <w:rPr>
          <w:rFonts w:cs="Times New Roman"/>
        </w:rPr>
        <w:object w:dxaOrig="7164" w:dyaOrig="7181" w14:anchorId="4A66C85D">
          <v:shape id="_x0000_i1058" type="#_x0000_t75" style="width:110.2pt;height:109.55pt" o:ole="">
            <v:imagedata r:id="rId175" o:title=""/>
          </v:shape>
          <o:OLEObject Type="Embed" ProgID="XaraX.Document" ShapeID="_x0000_i1058" DrawAspect="Content" ObjectID="_1780119474" r:id="rId180"/>
        </w:object>
      </w:r>
    </w:p>
    <w:p w14:paraId="3E04E8A0" w14:textId="77777777" w:rsidR="00B55614" w:rsidRPr="00BF35C9" w:rsidRDefault="00B55614" w:rsidP="00850F12">
      <w:pPr>
        <w:pStyle w:val="Bezproreda"/>
        <w:spacing w:line="360" w:lineRule="auto"/>
        <w:jc w:val="both"/>
        <w:rPr>
          <w:rFonts w:ascii="Times New Roman" w:hAnsi="Times New Roman"/>
          <w:b/>
          <w:bCs/>
          <w:color w:val="1F497D"/>
        </w:rPr>
      </w:pPr>
    </w:p>
    <w:p w14:paraId="53F1CD3A" w14:textId="77777777" w:rsidR="003E0BC6" w:rsidRDefault="003E0BC6" w:rsidP="00C82BB0">
      <w:pPr>
        <w:pStyle w:val="Bezproreda1"/>
        <w:rPr>
          <w:rFonts w:ascii="Times New Roman" w:hAnsi="Times New Roman"/>
          <w:b/>
          <w:i/>
        </w:rPr>
      </w:pPr>
    </w:p>
    <w:p w14:paraId="07D98EFB" w14:textId="77777777" w:rsidR="003E0BC6" w:rsidRDefault="003E0BC6" w:rsidP="00C82BB0">
      <w:pPr>
        <w:pStyle w:val="Bezproreda1"/>
        <w:rPr>
          <w:rFonts w:ascii="Times New Roman" w:hAnsi="Times New Roman"/>
          <w:b/>
          <w:i/>
        </w:rPr>
      </w:pPr>
    </w:p>
    <w:p w14:paraId="5606FB6C" w14:textId="7E5B18F6" w:rsidR="00A467E8" w:rsidRPr="00C82BB0" w:rsidRDefault="00A467E8" w:rsidP="00C82BB0">
      <w:pPr>
        <w:pStyle w:val="Bezproreda1"/>
        <w:rPr>
          <w:rFonts w:ascii="Times New Roman" w:hAnsi="Times New Roman"/>
          <w:b/>
          <w:i/>
        </w:rPr>
      </w:pPr>
      <w:r w:rsidRPr="00C82BB0">
        <w:rPr>
          <w:rFonts w:ascii="Times New Roman" w:hAnsi="Times New Roman"/>
          <w:b/>
          <w:i/>
        </w:rPr>
        <w:lastRenderedPageBreak/>
        <w:t>Karte rizika</w:t>
      </w:r>
    </w:p>
    <w:p w14:paraId="3C5CFB55" w14:textId="77777777" w:rsidR="00A467E8" w:rsidRPr="00BF35C9" w:rsidRDefault="00A467E8" w:rsidP="00850F12">
      <w:pPr>
        <w:pStyle w:val="Bezproreda1"/>
        <w:spacing w:line="360" w:lineRule="auto"/>
        <w:rPr>
          <w:rFonts w:ascii="Times New Roman" w:hAnsi="Times New Roman"/>
          <w:b/>
          <w:bCs/>
          <w:color w:val="1F497D"/>
          <w:lang w:val="hr-HR"/>
        </w:rPr>
      </w:pPr>
      <w:r w:rsidRPr="00BF35C9">
        <w:rPr>
          <w:rFonts w:ascii="Times New Roman" w:hAnsi="Times New Roman"/>
          <w:lang w:val="hr-HR"/>
        </w:rPr>
        <w:t>a) Najvjerojatniji neželjeni događaj                         b) Događaj s najgorim mogućim posljedicama</w:t>
      </w:r>
    </w:p>
    <w:p w14:paraId="5622C4AB" w14:textId="7E808022" w:rsidR="00A467E8" w:rsidRPr="00BF35C9" w:rsidRDefault="009B1F4F" w:rsidP="00850F12">
      <w:pPr>
        <w:spacing w:after="0" w:line="360" w:lineRule="auto"/>
        <w:jc w:val="both"/>
        <w:rPr>
          <w:rFonts w:cs="Times New Roman"/>
          <w:b/>
          <w:bCs/>
        </w:rPr>
      </w:pPr>
      <w:r w:rsidRPr="00BF35C9">
        <w:rPr>
          <w:rFonts w:cs="Times New Roman"/>
          <w:noProof/>
          <w:lang w:eastAsia="hr-HR"/>
        </w:rPr>
        <w:drawing>
          <wp:inline distT="0" distB="0" distL="0" distR="0" wp14:anchorId="64218780" wp14:editId="5731E37F">
            <wp:extent cx="2381250" cy="1581150"/>
            <wp:effectExtent l="19050" t="19050" r="19050" b="19050"/>
            <wp:docPr id="179" name="Slika 179" descr="lepoglasva zel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lepoglasva zeleno"/>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381250" cy="1581150"/>
                    </a:xfrm>
                    <a:prstGeom prst="rect">
                      <a:avLst/>
                    </a:prstGeom>
                    <a:noFill/>
                    <a:ln w="6350">
                      <a:solidFill>
                        <a:schemeClr val="tx1"/>
                      </a:solidFill>
                    </a:ln>
                  </pic:spPr>
                </pic:pic>
              </a:graphicData>
            </a:graphic>
          </wp:inline>
        </w:drawing>
      </w:r>
      <w:r w:rsidRPr="00BF35C9">
        <w:rPr>
          <w:rFonts w:cs="Times New Roman"/>
          <w:noProof/>
          <w:lang w:eastAsia="hr-HR"/>
        </w:rPr>
        <w:drawing>
          <wp:inline distT="0" distB="0" distL="0" distR="0" wp14:anchorId="75583308" wp14:editId="3590035A">
            <wp:extent cx="639551" cy="820757"/>
            <wp:effectExtent l="0" t="0" r="8255" b="0"/>
            <wp:docPr id="180" name="Slika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2381" cy="824388"/>
                    </a:xfrm>
                    <a:prstGeom prst="rect">
                      <a:avLst/>
                    </a:prstGeom>
                    <a:noFill/>
                    <a:ln>
                      <a:noFill/>
                    </a:ln>
                  </pic:spPr>
                </pic:pic>
              </a:graphicData>
            </a:graphic>
          </wp:inline>
        </w:drawing>
      </w:r>
      <w:r w:rsidRPr="00BF35C9">
        <w:rPr>
          <w:rFonts w:cs="Times New Roman"/>
          <w:noProof/>
          <w:lang w:eastAsia="hr-HR"/>
        </w:rPr>
        <w:drawing>
          <wp:inline distT="0" distB="0" distL="0" distR="0" wp14:anchorId="53AAAB92" wp14:editId="15441937">
            <wp:extent cx="2444750" cy="1606550"/>
            <wp:effectExtent l="19050" t="19050" r="12700" b="12700"/>
            <wp:docPr id="181" name="Slika 181" descr="lepoglava žu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lepoglava žuto"/>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444750" cy="1606550"/>
                    </a:xfrm>
                    <a:prstGeom prst="rect">
                      <a:avLst/>
                    </a:prstGeom>
                    <a:noFill/>
                    <a:ln w="6350">
                      <a:solidFill>
                        <a:schemeClr val="tx1"/>
                      </a:solidFill>
                    </a:ln>
                  </pic:spPr>
                </pic:pic>
              </a:graphicData>
            </a:graphic>
          </wp:inline>
        </w:drawing>
      </w:r>
      <w:r w:rsidR="00A467E8" w:rsidRPr="00BF35C9">
        <w:rPr>
          <w:rFonts w:cs="Times New Roman"/>
        </w:rPr>
        <w:t xml:space="preserve">   </w:t>
      </w:r>
    </w:p>
    <w:p w14:paraId="209FCC20" w14:textId="7C48E39C" w:rsidR="00B55614" w:rsidRPr="00BF35C9" w:rsidRDefault="00E81B6D" w:rsidP="00E81B6D">
      <w:pPr>
        <w:pStyle w:val="Bezproreda"/>
        <w:spacing w:line="360" w:lineRule="auto"/>
        <w:jc w:val="both"/>
        <w:rPr>
          <w:rFonts w:ascii="Times New Roman" w:hAnsi="Times New Roman"/>
          <w:bCs/>
        </w:rPr>
      </w:pPr>
      <w:r w:rsidRPr="00BF35C9">
        <w:rPr>
          <w:rFonts w:ascii="Times New Roman" w:hAnsi="Times New Roman"/>
          <w:bCs/>
        </w:rPr>
        <w:t>Navedeni scenariji i dokumenta, a osobito akt Vlade RH iz 2/2022. - Plan pripravnosti i odgovora Republike Hrvatske na radiološki ili nuklearni izvanredni događaja, daju obavezu obrade u Planu djelovanja CZ Grada Lepoglave (Separat 1 Plana djelovanja CZ Grada).</w:t>
      </w:r>
    </w:p>
    <w:p w14:paraId="2D66B09B" w14:textId="77777777" w:rsidR="00B55614" w:rsidRPr="00BF35C9" w:rsidRDefault="00B55614" w:rsidP="00850F12">
      <w:pPr>
        <w:pStyle w:val="Bezproreda1"/>
        <w:spacing w:line="360" w:lineRule="auto"/>
        <w:rPr>
          <w:rFonts w:ascii="Times New Roman" w:hAnsi="Times New Roman"/>
          <w:b/>
          <w:bCs/>
          <w:color w:val="1F497D"/>
          <w:lang w:val="hr-HR"/>
        </w:rPr>
      </w:pPr>
    </w:p>
    <w:p w14:paraId="57920100" w14:textId="77777777" w:rsidR="00B55614" w:rsidRPr="00BF35C9" w:rsidRDefault="00B55614" w:rsidP="00850F12">
      <w:pPr>
        <w:pStyle w:val="Bezproreda1"/>
        <w:spacing w:line="360" w:lineRule="auto"/>
        <w:rPr>
          <w:rFonts w:ascii="Times New Roman" w:hAnsi="Times New Roman"/>
          <w:b/>
          <w:bCs/>
          <w:color w:val="1F497D"/>
          <w:lang w:val="hr-HR"/>
        </w:rPr>
      </w:pPr>
    </w:p>
    <w:p w14:paraId="173D3CE9" w14:textId="77777777" w:rsidR="00B55614" w:rsidRDefault="00B55614" w:rsidP="00850F12">
      <w:pPr>
        <w:pStyle w:val="Bezproreda1"/>
        <w:spacing w:line="360" w:lineRule="auto"/>
        <w:rPr>
          <w:rFonts w:ascii="Times New Roman" w:hAnsi="Times New Roman"/>
          <w:b/>
          <w:bCs/>
          <w:color w:val="1F497D"/>
          <w:lang w:val="hr-HR"/>
        </w:rPr>
      </w:pPr>
    </w:p>
    <w:p w14:paraId="2CD44000" w14:textId="77777777" w:rsidR="003E0BC6" w:rsidRDefault="003E0BC6" w:rsidP="00850F12">
      <w:pPr>
        <w:pStyle w:val="Bezproreda1"/>
        <w:spacing w:line="360" w:lineRule="auto"/>
        <w:rPr>
          <w:rFonts w:ascii="Times New Roman" w:hAnsi="Times New Roman"/>
          <w:b/>
          <w:bCs/>
          <w:color w:val="1F497D"/>
          <w:lang w:val="hr-HR"/>
        </w:rPr>
      </w:pPr>
    </w:p>
    <w:p w14:paraId="7B67709F" w14:textId="77777777" w:rsidR="003E0BC6" w:rsidRDefault="003E0BC6" w:rsidP="00850F12">
      <w:pPr>
        <w:pStyle w:val="Bezproreda1"/>
        <w:spacing w:line="360" w:lineRule="auto"/>
        <w:rPr>
          <w:rFonts w:ascii="Times New Roman" w:hAnsi="Times New Roman"/>
          <w:b/>
          <w:bCs/>
          <w:color w:val="1F497D"/>
          <w:lang w:val="hr-HR"/>
        </w:rPr>
      </w:pPr>
    </w:p>
    <w:p w14:paraId="190BF935" w14:textId="77777777" w:rsidR="003E0BC6" w:rsidRDefault="003E0BC6" w:rsidP="00850F12">
      <w:pPr>
        <w:pStyle w:val="Bezproreda1"/>
        <w:spacing w:line="360" w:lineRule="auto"/>
        <w:rPr>
          <w:rFonts w:ascii="Times New Roman" w:hAnsi="Times New Roman"/>
          <w:b/>
          <w:bCs/>
          <w:color w:val="1F497D"/>
          <w:lang w:val="hr-HR"/>
        </w:rPr>
      </w:pPr>
    </w:p>
    <w:p w14:paraId="2285BEB8" w14:textId="77777777" w:rsidR="003E0BC6" w:rsidRDefault="003E0BC6" w:rsidP="00850F12">
      <w:pPr>
        <w:pStyle w:val="Bezproreda1"/>
        <w:spacing w:line="360" w:lineRule="auto"/>
        <w:rPr>
          <w:rFonts w:ascii="Times New Roman" w:hAnsi="Times New Roman"/>
          <w:b/>
          <w:bCs/>
          <w:color w:val="1F497D"/>
          <w:lang w:val="hr-HR"/>
        </w:rPr>
      </w:pPr>
    </w:p>
    <w:p w14:paraId="589F262F" w14:textId="77777777" w:rsidR="003E0BC6" w:rsidRDefault="003E0BC6" w:rsidP="00850F12">
      <w:pPr>
        <w:pStyle w:val="Bezproreda1"/>
        <w:spacing w:line="360" w:lineRule="auto"/>
        <w:rPr>
          <w:rFonts w:ascii="Times New Roman" w:hAnsi="Times New Roman"/>
          <w:b/>
          <w:bCs/>
          <w:color w:val="1F497D"/>
          <w:lang w:val="hr-HR"/>
        </w:rPr>
      </w:pPr>
    </w:p>
    <w:p w14:paraId="33DEED1F" w14:textId="77777777" w:rsidR="003E0BC6" w:rsidRDefault="003E0BC6" w:rsidP="00850F12">
      <w:pPr>
        <w:pStyle w:val="Bezproreda1"/>
        <w:spacing w:line="360" w:lineRule="auto"/>
        <w:rPr>
          <w:rFonts w:ascii="Times New Roman" w:hAnsi="Times New Roman"/>
          <w:b/>
          <w:bCs/>
          <w:color w:val="1F497D"/>
          <w:lang w:val="hr-HR"/>
        </w:rPr>
      </w:pPr>
    </w:p>
    <w:p w14:paraId="37926698" w14:textId="77777777" w:rsidR="003E0BC6" w:rsidRDefault="003E0BC6" w:rsidP="00850F12">
      <w:pPr>
        <w:pStyle w:val="Bezproreda1"/>
        <w:spacing w:line="360" w:lineRule="auto"/>
        <w:rPr>
          <w:rFonts w:ascii="Times New Roman" w:hAnsi="Times New Roman"/>
          <w:b/>
          <w:bCs/>
          <w:color w:val="1F497D"/>
          <w:lang w:val="hr-HR"/>
        </w:rPr>
      </w:pPr>
    </w:p>
    <w:p w14:paraId="146D373A" w14:textId="77777777" w:rsidR="003E0BC6" w:rsidRDefault="003E0BC6" w:rsidP="00850F12">
      <w:pPr>
        <w:pStyle w:val="Bezproreda1"/>
        <w:spacing w:line="360" w:lineRule="auto"/>
        <w:rPr>
          <w:rFonts w:ascii="Times New Roman" w:hAnsi="Times New Roman"/>
          <w:b/>
          <w:bCs/>
          <w:color w:val="1F497D"/>
          <w:lang w:val="hr-HR"/>
        </w:rPr>
      </w:pPr>
    </w:p>
    <w:p w14:paraId="44EF900D" w14:textId="77777777" w:rsidR="003E0BC6" w:rsidRDefault="003E0BC6" w:rsidP="00850F12">
      <w:pPr>
        <w:pStyle w:val="Bezproreda1"/>
        <w:spacing w:line="360" w:lineRule="auto"/>
        <w:rPr>
          <w:rFonts w:ascii="Times New Roman" w:hAnsi="Times New Roman"/>
          <w:b/>
          <w:bCs/>
          <w:color w:val="1F497D"/>
          <w:lang w:val="hr-HR"/>
        </w:rPr>
      </w:pPr>
    </w:p>
    <w:p w14:paraId="04D8FD34" w14:textId="77777777" w:rsidR="003E0BC6" w:rsidRDefault="003E0BC6" w:rsidP="00850F12">
      <w:pPr>
        <w:pStyle w:val="Bezproreda1"/>
        <w:spacing w:line="360" w:lineRule="auto"/>
        <w:rPr>
          <w:rFonts w:ascii="Times New Roman" w:hAnsi="Times New Roman"/>
          <w:b/>
          <w:bCs/>
          <w:color w:val="1F497D"/>
          <w:lang w:val="hr-HR"/>
        </w:rPr>
      </w:pPr>
    </w:p>
    <w:p w14:paraId="63EFA0EE" w14:textId="77777777" w:rsidR="003E0BC6" w:rsidRDefault="003E0BC6" w:rsidP="00850F12">
      <w:pPr>
        <w:pStyle w:val="Bezproreda1"/>
        <w:spacing w:line="360" w:lineRule="auto"/>
        <w:rPr>
          <w:rFonts w:ascii="Times New Roman" w:hAnsi="Times New Roman"/>
          <w:b/>
          <w:bCs/>
          <w:color w:val="1F497D"/>
          <w:lang w:val="hr-HR"/>
        </w:rPr>
      </w:pPr>
    </w:p>
    <w:p w14:paraId="1D8592EB" w14:textId="77777777" w:rsidR="003E0BC6" w:rsidRDefault="003E0BC6" w:rsidP="00850F12">
      <w:pPr>
        <w:pStyle w:val="Bezproreda1"/>
        <w:spacing w:line="360" w:lineRule="auto"/>
        <w:rPr>
          <w:rFonts w:ascii="Times New Roman" w:hAnsi="Times New Roman"/>
          <w:b/>
          <w:bCs/>
          <w:color w:val="1F497D"/>
          <w:lang w:val="hr-HR"/>
        </w:rPr>
      </w:pPr>
    </w:p>
    <w:p w14:paraId="23B8EC8D" w14:textId="77777777" w:rsidR="003E0BC6" w:rsidRDefault="003E0BC6" w:rsidP="00850F12">
      <w:pPr>
        <w:pStyle w:val="Bezproreda1"/>
        <w:spacing w:line="360" w:lineRule="auto"/>
        <w:rPr>
          <w:rFonts w:ascii="Times New Roman" w:hAnsi="Times New Roman"/>
          <w:b/>
          <w:bCs/>
          <w:color w:val="1F497D"/>
          <w:lang w:val="hr-HR"/>
        </w:rPr>
      </w:pPr>
    </w:p>
    <w:p w14:paraId="6EFCB763" w14:textId="77777777" w:rsidR="003E0BC6" w:rsidRDefault="003E0BC6" w:rsidP="00850F12">
      <w:pPr>
        <w:pStyle w:val="Bezproreda1"/>
        <w:spacing w:line="360" w:lineRule="auto"/>
        <w:rPr>
          <w:rFonts w:ascii="Times New Roman" w:hAnsi="Times New Roman"/>
          <w:b/>
          <w:bCs/>
          <w:color w:val="1F497D"/>
          <w:lang w:val="hr-HR"/>
        </w:rPr>
      </w:pPr>
    </w:p>
    <w:p w14:paraId="6CC2D28E" w14:textId="77777777" w:rsidR="003E0BC6" w:rsidRDefault="003E0BC6" w:rsidP="00850F12">
      <w:pPr>
        <w:pStyle w:val="Bezproreda1"/>
        <w:spacing w:line="360" w:lineRule="auto"/>
        <w:rPr>
          <w:rFonts w:ascii="Times New Roman" w:hAnsi="Times New Roman"/>
          <w:b/>
          <w:bCs/>
          <w:color w:val="1F497D"/>
          <w:lang w:val="hr-HR"/>
        </w:rPr>
      </w:pPr>
    </w:p>
    <w:p w14:paraId="563889F9" w14:textId="77777777" w:rsidR="003E0BC6" w:rsidRDefault="003E0BC6" w:rsidP="00850F12">
      <w:pPr>
        <w:pStyle w:val="Bezproreda1"/>
        <w:spacing w:line="360" w:lineRule="auto"/>
        <w:rPr>
          <w:rFonts w:ascii="Times New Roman" w:hAnsi="Times New Roman"/>
          <w:b/>
          <w:bCs/>
          <w:color w:val="1F497D"/>
          <w:lang w:val="hr-HR"/>
        </w:rPr>
      </w:pPr>
    </w:p>
    <w:p w14:paraId="29793503" w14:textId="77777777" w:rsidR="003E0BC6" w:rsidRDefault="003E0BC6" w:rsidP="00850F12">
      <w:pPr>
        <w:pStyle w:val="Bezproreda1"/>
        <w:spacing w:line="360" w:lineRule="auto"/>
        <w:rPr>
          <w:rFonts w:ascii="Times New Roman" w:hAnsi="Times New Roman"/>
          <w:b/>
          <w:bCs/>
          <w:color w:val="1F497D"/>
          <w:lang w:val="hr-HR"/>
        </w:rPr>
      </w:pPr>
    </w:p>
    <w:p w14:paraId="2F9E6DA4" w14:textId="77777777" w:rsidR="003E0BC6" w:rsidRPr="00BF35C9" w:rsidRDefault="003E0BC6" w:rsidP="00850F12">
      <w:pPr>
        <w:pStyle w:val="Bezproreda1"/>
        <w:spacing w:line="360" w:lineRule="auto"/>
        <w:rPr>
          <w:rFonts w:ascii="Times New Roman" w:hAnsi="Times New Roman"/>
          <w:b/>
          <w:bCs/>
          <w:color w:val="1F497D"/>
          <w:lang w:val="hr-HR"/>
        </w:rPr>
      </w:pPr>
    </w:p>
    <w:p w14:paraId="4811D7D3" w14:textId="43757D96" w:rsidR="00B55614" w:rsidRPr="00BF35C9" w:rsidRDefault="00C82BB0" w:rsidP="00C82BB0">
      <w:pPr>
        <w:pStyle w:val="Naslov1"/>
        <w:rPr>
          <w:b w:val="0"/>
          <w:bCs w:val="0"/>
        </w:rPr>
      </w:pPr>
      <w:bookmarkStart w:id="462" w:name="_Toc169261090"/>
      <w:r>
        <w:lastRenderedPageBreak/>
        <w:t>6.</w:t>
      </w:r>
      <w:r w:rsidR="00B55614" w:rsidRPr="00C82BB0">
        <w:t xml:space="preserve">  </w:t>
      </w:r>
      <w:r w:rsidR="00E81B6D" w:rsidRPr="00C82BB0">
        <w:t>MATRICE RIZIKA</w:t>
      </w:r>
      <w:bookmarkEnd w:id="462"/>
      <w:r w:rsidR="00E81B6D" w:rsidRPr="00C82BB0">
        <w:t xml:space="preserve"> </w:t>
      </w:r>
    </w:p>
    <w:p w14:paraId="6F91A639" w14:textId="3DE0F3B6" w:rsidR="00B55614" w:rsidRPr="00BF35C9" w:rsidRDefault="00B55614" w:rsidP="00850F12">
      <w:pPr>
        <w:spacing w:after="0" w:line="360" w:lineRule="auto"/>
        <w:rPr>
          <w:rFonts w:cs="Times New Roman"/>
        </w:rPr>
      </w:pPr>
      <w:r w:rsidRPr="00BF35C9">
        <w:rPr>
          <w:rFonts w:cs="Times New Roman"/>
        </w:rPr>
        <w:t>Za prikazivanje rezultata procjene rizika (kombinacije posljedica i vjerojatnosti) koristiti će se matrica rizika prikazana</w:t>
      </w:r>
      <w:r w:rsidR="00C82BB0">
        <w:rPr>
          <w:rFonts w:cs="Times New Roman"/>
        </w:rPr>
        <w:t xml:space="preserve"> niže.</w:t>
      </w:r>
      <w:r w:rsidRPr="00BF35C9">
        <w:rPr>
          <w:rFonts w:cs="Times New Roman"/>
        </w:rPr>
        <w:t xml:space="preserve"> </w:t>
      </w:r>
    </w:p>
    <w:p w14:paraId="1ACAC979" w14:textId="02BA818D" w:rsidR="00B55614" w:rsidRPr="00BF35C9" w:rsidRDefault="009B1F4F" w:rsidP="00850F12">
      <w:pPr>
        <w:spacing w:after="0" w:line="360" w:lineRule="auto"/>
        <w:rPr>
          <w:rFonts w:cs="Times New Roman"/>
        </w:rPr>
      </w:pPr>
      <w:r w:rsidRPr="00BF35C9">
        <w:rPr>
          <w:rFonts w:cs="Times New Roman"/>
          <w:noProof/>
          <w:lang w:eastAsia="hr-HR"/>
        </w:rPr>
        <w:drawing>
          <wp:inline distT="0" distB="0" distL="0" distR="0" wp14:anchorId="5584EF02" wp14:editId="38E4DE65">
            <wp:extent cx="4333179" cy="2844000"/>
            <wp:effectExtent l="0" t="0" r="0" b="0"/>
            <wp:docPr id="182" name="Picture 6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1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333179" cy="2844000"/>
                    </a:xfrm>
                    <a:prstGeom prst="rect">
                      <a:avLst/>
                    </a:prstGeom>
                    <a:noFill/>
                    <a:ln>
                      <a:noFill/>
                    </a:ln>
                  </pic:spPr>
                </pic:pic>
              </a:graphicData>
            </a:graphic>
          </wp:inline>
        </w:drawing>
      </w:r>
      <w:r w:rsidR="00B55614" w:rsidRPr="00BF35C9">
        <w:rPr>
          <w:rFonts w:cs="Times New Roman"/>
        </w:rPr>
        <w:t xml:space="preserve">  </w:t>
      </w:r>
    </w:p>
    <w:p w14:paraId="709FDFC0" w14:textId="4E2AC77B" w:rsidR="00B55614" w:rsidRPr="00BF35C9" w:rsidRDefault="00C82BB0" w:rsidP="00C82BB0">
      <w:pPr>
        <w:pStyle w:val="Naslov2"/>
      </w:pPr>
      <w:bookmarkStart w:id="463" w:name="_Toc169261091"/>
      <w:r>
        <w:t xml:space="preserve">6.1. </w:t>
      </w:r>
      <w:r w:rsidR="00B55614" w:rsidRPr="00BF35C9">
        <w:t>Ogledna matrica</w:t>
      </w:r>
      <w:bookmarkEnd w:id="463"/>
    </w:p>
    <w:p w14:paraId="4057BCD0" w14:textId="77777777" w:rsidR="00B55614" w:rsidRPr="00BF35C9" w:rsidRDefault="00B55614" w:rsidP="00850F12">
      <w:pPr>
        <w:spacing w:after="0" w:line="360" w:lineRule="auto"/>
        <w:jc w:val="both"/>
        <w:rPr>
          <w:rFonts w:cs="Times New Roman"/>
        </w:rPr>
      </w:pPr>
      <w:r w:rsidRPr="00BF35C9">
        <w:rPr>
          <w:rFonts w:cs="Times New Roman"/>
        </w:rPr>
        <w:t>Matrica rizika se sastoji od dvije osi, vertikalna (posljedice) i horizontalna (vjerojatnost), svaka s pet vrijednosti, što u konačnosti daje matricu od dvadeset i pet polja.</w:t>
      </w:r>
    </w:p>
    <w:p w14:paraId="00F35F58" w14:textId="77777777" w:rsidR="00B55614" w:rsidRPr="00BF35C9" w:rsidRDefault="00B55614" w:rsidP="00850F12">
      <w:pPr>
        <w:spacing w:after="0" w:line="360" w:lineRule="auto"/>
        <w:rPr>
          <w:rFonts w:cs="Times New Roman"/>
          <w:i/>
          <w:iCs/>
        </w:rPr>
      </w:pPr>
      <w:r w:rsidRPr="00BF35C9">
        <w:rPr>
          <w:rFonts w:cs="Times New Roman"/>
          <w:i/>
          <w:iCs/>
        </w:rPr>
        <w:t>Navedenih dvadeset i pet polja dijeli se u četiri skupine:</w:t>
      </w:r>
    </w:p>
    <w:p w14:paraId="139D560A" w14:textId="77777777" w:rsidR="00B55614" w:rsidRPr="00BF35C9" w:rsidRDefault="00B55614" w:rsidP="00850F12">
      <w:pPr>
        <w:numPr>
          <w:ilvl w:val="0"/>
          <w:numId w:val="14"/>
        </w:numPr>
        <w:spacing w:after="0" w:line="360" w:lineRule="auto"/>
        <w:rPr>
          <w:rFonts w:cs="Times New Roman"/>
        </w:rPr>
      </w:pPr>
      <w:r w:rsidRPr="00BF35C9">
        <w:rPr>
          <w:rFonts w:cs="Times New Roman"/>
          <w:b/>
          <w:bCs/>
        </w:rPr>
        <w:t>nizak</w:t>
      </w:r>
      <w:r w:rsidRPr="00BF35C9">
        <w:rPr>
          <w:rFonts w:cs="Times New Roman"/>
        </w:rPr>
        <w:t xml:space="preserve"> (označava se zeleno)</w:t>
      </w:r>
    </w:p>
    <w:p w14:paraId="15FA716A" w14:textId="77777777" w:rsidR="00B55614" w:rsidRPr="00BF35C9" w:rsidRDefault="00B55614" w:rsidP="00850F12">
      <w:pPr>
        <w:numPr>
          <w:ilvl w:val="0"/>
          <w:numId w:val="14"/>
        </w:numPr>
        <w:spacing w:after="0" w:line="360" w:lineRule="auto"/>
        <w:rPr>
          <w:rFonts w:cs="Times New Roman"/>
        </w:rPr>
      </w:pPr>
      <w:r w:rsidRPr="00BF35C9">
        <w:rPr>
          <w:rFonts w:cs="Times New Roman"/>
          <w:b/>
          <w:bCs/>
        </w:rPr>
        <w:t>umjeren</w:t>
      </w:r>
      <w:r w:rsidRPr="00BF35C9">
        <w:rPr>
          <w:rFonts w:cs="Times New Roman"/>
        </w:rPr>
        <w:t xml:space="preserve"> (označava se žuto)</w:t>
      </w:r>
    </w:p>
    <w:p w14:paraId="43DD9BD4" w14:textId="77777777" w:rsidR="00B55614" w:rsidRPr="00BF35C9" w:rsidRDefault="00B55614" w:rsidP="00850F12">
      <w:pPr>
        <w:numPr>
          <w:ilvl w:val="0"/>
          <w:numId w:val="14"/>
        </w:numPr>
        <w:spacing w:after="0" w:line="360" w:lineRule="auto"/>
        <w:rPr>
          <w:rFonts w:cs="Times New Roman"/>
        </w:rPr>
      </w:pPr>
      <w:r w:rsidRPr="00BF35C9">
        <w:rPr>
          <w:rFonts w:cs="Times New Roman"/>
          <w:b/>
          <w:bCs/>
        </w:rPr>
        <w:t>visok</w:t>
      </w:r>
      <w:r w:rsidRPr="00BF35C9">
        <w:rPr>
          <w:rFonts w:cs="Times New Roman"/>
        </w:rPr>
        <w:t xml:space="preserve"> ( označava se narančasto) i</w:t>
      </w:r>
    </w:p>
    <w:p w14:paraId="27AFEB92" w14:textId="77777777" w:rsidR="00B55614" w:rsidRPr="00BF35C9" w:rsidRDefault="00B55614" w:rsidP="00850F12">
      <w:pPr>
        <w:numPr>
          <w:ilvl w:val="0"/>
          <w:numId w:val="14"/>
        </w:numPr>
        <w:spacing w:after="0" w:line="360" w:lineRule="auto"/>
        <w:rPr>
          <w:rFonts w:cs="Times New Roman"/>
        </w:rPr>
      </w:pPr>
      <w:r w:rsidRPr="00BF35C9">
        <w:rPr>
          <w:rFonts w:cs="Times New Roman"/>
          <w:b/>
          <w:bCs/>
        </w:rPr>
        <w:t>vrlo visok rizik</w:t>
      </w:r>
      <w:r w:rsidRPr="00BF35C9">
        <w:rPr>
          <w:rFonts w:cs="Times New Roman"/>
        </w:rPr>
        <w:t xml:space="preserve"> (označava se crveno)</w:t>
      </w:r>
    </w:p>
    <w:p w14:paraId="22ED1037" w14:textId="77777777" w:rsidR="00B55614" w:rsidRPr="00BF35C9" w:rsidRDefault="00B55614" w:rsidP="00850F12">
      <w:pPr>
        <w:spacing w:after="0" w:line="360" w:lineRule="auto"/>
        <w:jc w:val="both"/>
        <w:rPr>
          <w:rFonts w:cs="Times New Roman"/>
        </w:rPr>
      </w:pPr>
      <w:r w:rsidRPr="00BF35C9">
        <w:rPr>
          <w:rFonts w:cs="Times New Roman"/>
        </w:rPr>
        <w:t>Matrice se zbog lakšeg pregleda izrađuju za sve tri društvene vrijednosti, te matrica za ukupni rizik. Ukupni rizik izračunava se zbrajanjem rizika društvenih vrijednosti.</w:t>
      </w:r>
    </w:p>
    <w:p w14:paraId="7B93CF17" w14:textId="77777777" w:rsidR="00B55614" w:rsidRPr="00BF35C9" w:rsidRDefault="00B55614" w:rsidP="00850F12">
      <w:pPr>
        <w:spacing w:after="0" w:line="360" w:lineRule="auto"/>
        <w:jc w:val="both"/>
        <w:rPr>
          <w:rFonts w:cs="Times New Roman"/>
        </w:rPr>
      </w:pPr>
      <w:r w:rsidRPr="00BF35C9">
        <w:rPr>
          <w:rFonts w:cs="Times New Roman"/>
        </w:rPr>
        <w:t xml:space="preserve">Analizirani rizici (scenariji) za područje Grada </w:t>
      </w:r>
      <w:r w:rsidR="00BD58D4" w:rsidRPr="00BF35C9">
        <w:rPr>
          <w:rFonts w:cs="Times New Roman"/>
        </w:rPr>
        <w:t>Lepoglave</w:t>
      </w:r>
      <w:r w:rsidRPr="00BF35C9">
        <w:rPr>
          <w:rFonts w:cs="Times New Roman"/>
        </w:rPr>
        <w:t xml:space="preserve"> prikazani u odvojenim matricama uspoređuju se u zajedničkoj matrici  koja se kasnije koristi tijekom vrednovanja i prioritizacije rizika. Za usporedbu se koristi identična matrica koja se koristi i za pojedinačne rizike, već prikazana na slici A. </w:t>
      </w:r>
    </w:p>
    <w:p w14:paraId="707C9FA3" w14:textId="77777777" w:rsidR="00B55614" w:rsidRPr="00BF35C9" w:rsidRDefault="00B55614" w:rsidP="00850F12">
      <w:pPr>
        <w:spacing w:after="0" w:line="360" w:lineRule="auto"/>
        <w:jc w:val="both"/>
        <w:rPr>
          <w:rFonts w:cs="Times New Roman"/>
        </w:rPr>
      </w:pPr>
      <w:r w:rsidRPr="00BF35C9">
        <w:rPr>
          <w:rFonts w:cs="Times New Roman"/>
        </w:rPr>
        <w:t>Završetkom procesa izrade procjena jednostavnih rizika te obrade svih šest scenarija i izražavanja rezultata dobivena je mogućnost usporedbe rezultata i njihovog iskazivanja u zajedničkim matricama.</w:t>
      </w:r>
    </w:p>
    <w:p w14:paraId="78051AD6" w14:textId="77777777" w:rsidR="00B55614" w:rsidRDefault="00B55614" w:rsidP="00850F12">
      <w:pPr>
        <w:spacing w:after="0" w:line="360" w:lineRule="auto"/>
        <w:jc w:val="both"/>
        <w:rPr>
          <w:rFonts w:cs="Times New Roman"/>
        </w:rPr>
      </w:pPr>
    </w:p>
    <w:p w14:paraId="61922B20" w14:textId="77777777" w:rsidR="003E0BC6" w:rsidRDefault="003E0BC6" w:rsidP="00850F12">
      <w:pPr>
        <w:spacing w:after="0" w:line="360" w:lineRule="auto"/>
        <w:jc w:val="both"/>
        <w:rPr>
          <w:rFonts w:cs="Times New Roman"/>
        </w:rPr>
      </w:pPr>
    </w:p>
    <w:p w14:paraId="5049DD40" w14:textId="77777777" w:rsidR="003E0BC6" w:rsidRDefault="003E0BC6" w:rsidP="00850F12">
      <w:pPr>
        <w:spacing w:after="0" w:line="360" w:lineRule="auto"/>
        <w:jc w:val="both"/>
        <w:rPr>
          <w:rFonts w:cs="Times New Roman"/>
        </w:rPr>
      </w:pPr>
    </w:p>
    <w:p w14:paraId="75963330" w14:textId="77777777" w:rsidR="003E0BC6" w:rsidRPr="00BF35C9" w:rsidRDefault="003E0BC6" w:rsidP="00850F12">
      <w:pPr>
        <w:spacing w:after="0" w:line="360" w:lineRule="auto"/>
        <w:jc w:val="both"/>
        <w:rPr>
          <w:rFonts w:cs="Times New Roman"/>
        </w:rPr>
      </w:pPr>
    </w:p>
    <w:p w14:paraId="76E36FDC" w14:textId="1C2E1544" w:rsidR="00B55614" w:rsidRPr="00BF35C9" w:rsidRDefault="00C82BB0" w:rsidP="00C82BB0">
      <w:pPr>
        <w:pStyle w:val="Naslov2"/>
      </w:pPr>
      <w:bookmarkStart w:id="464" w:name="_Toc169261092"/>
      <w:r>
        <w:lastRenderedPageBreak/>
        <w:t xml:space="preserve">6.2. </w:t>
      </w:r>
      <w:r w:rsidR="00B55614" w:rsidRPr="00BF35C9">
        <w:t>Matrica rizika s uspoređenim rizicima</w:t>
      </w:r>
      <w:r>
        <w:t xml:space="preserve"> za </w:t>
      </w:r>
      <w:r w:rsidR="00B55614" w:rsidRPr="00BF35C9">
        <w:t xml:space="preserve">Grad </w:t>
      </w:r>
      <w:r>
        <w:t>Lepoglavu</w:t>
      </w:r>
      <w:bookmarkEnd w:id="464"/>
    </w:p>
    <w:p w14:paraId="0E474F53" w14:textId="77777777" w:rsidR="00B55614" w:rsidRPr="00BF35C9" w:rsidRDefault="00B55614" w:rsidP="00850F12">
      <w:pPr>
        <w:spacing w:after="0" w:line="360" w:lineRule="auto"/>
        <w:jc w:val="both"/>
        <w:rPr>
          <w:rFonts w:cs="Times New Roman"/>
          <w:b/>
          <w:bCs/>
          <w:i/>
          <w:iCs/>
        </w:rPr>
      </w:pPr>
      <w:r w:rsidRPr="00BF35C9">
        <w:rPr>
          <w:rFonts w:cs="Times New Roman"/>
          <w:b/>
          <w:bCs/>
          <w:i/>
          <w:iCs/>
        </w:rPr>
        <w:t xml:space="preserve">a/  Najvjerojatniji neželjeni događaji   </w:t>
      </w:r>
    </w:p>
    <w:tbl>
      <w:tblPr>
        <w:tblW w:w="0" w:type="auto"/>
        <w:tblInd w:w="959" w:type="dxa"/>
        <w:tblLayout w:type="fixed"/>
        <w:tblLook w:val="04A0" w:firstRow="1" w:lastRow="0" w:firstColumn="1" w:lastColumn="0" w:noHBand="0" w:noVBand="1"/>
      </w:tblPr>
      <w:tblGrid>
        <w:gridCol w:w="1933"/>
        <w:gridCol w:w="483"/>
        <w:gridCol w:w="629"/>
        <w:gridCol w:w="820"/>
        <w:gridCol w:w="806"/>
        <w:gridCol w:w="804"/>
        <w:gridCol w:w="806"/>
        <w:gridCol w:w="807"/>
      </w:tblGrid>
      <w:tr w:rsidR="00B55614" w:rsidRPr="00BF35C9" w14:paraId="55075085" w14:textId="77777777" w:rsidTr="00A6249F">
        <w:trPr>
          <w:trHeight w:hRule="exact" w:val="497"/>
        </w:trPr>
        <w:tc>
          <w:tcPr>
            <w:tcW w:w="1933" w:type="dxa"/>
            <w:vAlign w:val="center"/>
          </w:tcPr>
          <w:p w14:paraId="60BAD521" w14:textId="77777777" w:rsidR="00B55614" w:rsidRPr="00BF35C9" w:rsidRDefault="00B55614" w:rsidP="00850F12">
            <w:pPr>
              <w:spacing w:after="0" w:line="360" w:lineRule="auto"/>
              <w:rPr>
                <w:rFonts w:cs="Times New Roman"/>
              </w:rPr>
            </w:pPr>
            <w:r w:rsidRPr="00BF35C9">
              <w:rPr>
                <w:rFonts w:cs="Times New Roman"/>
              </w:rPr>
              <w:t>Katastrofalne</w:t>
            </w:r>
          </w:p>
        </w:tc>
        <w:tc>
          <w:tcPr>
            <w:tcW w:w="483" w:type="dxa"/>
            <w:vMerge w:val="restart"/>
            <w:textDirection w:val="btLr"/>
          </w:tcPr>
          <w:p w14:paraId="7A8F32BE" w14:textId="77777777" w:rsidR="00B55614" w:rsidRPr="00BF35C9" w:rsidRDefault="00B55614" w:rsidP="00850F12">
            <w:pPr>
              <w:spacing w:after="0" w:line="360" w:lineRule="auto"/>
              <w:ind w:left="113" w:right="113"/>
              <w:jc w:val="center"/>
              <w:rPr>
                <w:rFonts w:cs="Times New Roman"/>
                <w:b/>
                <w:bCs/>
              </w:rPr>
            </w:pPr>
            <w:r w:rsidRPr="00BF35C9">
              <w:rPr>
                <w:rFonts w:cs="Times New Roman"/>
                <w:b/>
                <w:bCs/>
              </w:rPr>
              <w:t>Posljedice</w:t>
            </w:r>
          </w:p>
        </w:tc>
        <w:tc>
          <w:tcPr>
            <w:tcW w:w="629" w:type="dxa"/>
            <w:tcBorders>
              <w:right w:val="single" w:sz="4" w:space="0" w:color="auto"/>
            </w:tcBorders>
            <w:vAlign w:val="center"/>
          </w:tcPr>
          <w:p w14:paraId="629AA878" w14:textId="77777777" w:rsidR="00B55614" w:rsidRPr="00BF35C9" w:rsidRDefault="00B55614" w:rsidP="00850F12">
            <w:pPr>
              <w:spacing w:after="0" w:line="360" w:lineRule="auto"/>
              <w:jc w:val="right"/>
              <w:rPr>
                <w:rFonts w:cs="Times New Roman"/>
                <w:b/>
                <w:bCs/>
              </w:rPr>
            </w:pPr>
            <w:r w:rsidRPr="00BF35C9">
              <w:rPr>
                <w:rFonts w:cs="Times New Roman"/>
                <w:b/>
                <w:bCs/>
              </w:rPr>
              <w:t>5</w:t>
            </w:r>
          </w:p>
        </w:tc>
        <w:tc>
          <w:tcPr>
            <w:tcW w:w="820" w:type="dxa"/>
            <w:tcBorders>
              <w:top w:val="single" w:sz="4" w:space="0" w:color="auto"/>
              <w:left w:val="single" w:sz="4" w:space="0" w:color="auto"/>
              <w:bottom w:val="single" w:sz="4" w:space="0" w:color="auto"/>
              <w:right w:val="single" w:sz="4" w:space="0" w:color="auto"/>
            </w:tcBorders>
            <w:shd w:val="clear" w:color="auto" w:fill="FFFF00"/>
            <w:vAlign w:val="center"/>
          </w:tcPr>
          <w:p w14:paraId="623DF0C3" w14:textId="77777777" w:rsidR="00B55614" w:rsidRPr="00BF35C9" w:rsidRDefault="00B55614" w:rsidP="00850F12">
            <w:pPr>
              <w:spacing w:after="0" w:line="360" w:lineRule="auto"/>
              <w:jc w:val="center"/>
              <w:rPr>
                <w:rFonts w:cs="Times New Roman"/>
              </w:rPr>
            </w:pPr>
          </w:p>
        </w:tc>
        <w:tc>
          <w:tcPr>
            <w:tcW w:w="806" w:type="dxa"/>
            <w:tcBorders>
              <w:top w:val="single" w:sz="4" w:space="0" w:color="auto"/>
              <w:left w:val="single" w:sz="4" w:space="0" w:color="auto"/>
              <w:bottom w:val="single" w:sz="4" w:space="0" w:color="auto"/>
              <w:right w:val="single" w:sz="4" w:space="0" w:color="auto"/>
            </w:tcBorders>
            <w:shd w:val="clear" w:color="auto" w:fill="FFC000"/>
            <w:vAlign w:val="center"/>
          </w:tcPr>
          <w:p w14:paraId="7D4A5BA0" w14:textId="17C7925C" w:rsidR="00B55614" w:rsidRPr="00BF35C9" w:rsidRDefault="009B1F4F" w:rsidP="00850F12">
            <w:pPr>
              <w:spacing w:after="0" w:line="360" w:lineRule="auto"/>
              <w:jc w:val="center"/>
              <w:rPr>
                <w:rFonts w:cs="Times New Roman"/>
              </w:rPr>
            </w:pPr>
            <w:r w:rsidRPr="00BF35C9">
              <w:rPr>
                <w:rFonts w:cs="Times New Roman"/>
                <w:noProof/>
                <w:lang w:eastAsia="hr-HR"/>
              </w:rPr>
              <mc:AlternateContent>
                <mc:Choice Requires="wps">
                  <w:drawing>
                    <wp:anchor distT="0" distB="0" distL="114300" distR="114300" simplePos="0" relativeHeight="251654656" behindDoc="0" locked="0" layoutInCell="1" allowOverlap="1" wp14:anchorId="7D6E60B3" wp14:editId="26BC103C">
                      <wp:simplePos x="0" y="0"/>
                      <wp:positionH relativeFrom="column">
                        <wp:posOffset>-8890</wp:posOffset>
                      </wp:positionH>
                      <wp:positionV relativeFrom="paragraph">
                        <wp:posOffset>15875</wp:posOffset>
                      </wp:positionV>
                      <wp:extent cx="259080" cy="238760"/>
                      <wp:effectExtent l="635" t="6350" r="16510" b="31115"/>
                      <wp:wrapNone/>
                      <wp:docPr id="171"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 cy="238760"/>
                              </a:xfrm>
                              <a:prstGeom prst="triangle">
                                <a:avLst>
                                  <a:gd name="adj" fmla="val 50000"/>
                                </a:avLst>
                              </a:prstGeom>
                              <a:solidFill>
                                <a:srgbClr val="4F81BD"/>
                              </a:solidFill>
                              <a:ln>
                                <a:noFill/>
                              </a:ln>
                              <a:effectLst>
                                <a:outerShdw dist="28398" dir="3806097" algn="ctr" rotWithShape="0">
                                  <a:srgbClr val="243F60">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0F132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3" o:spid="_x0000_s1026" type="#_x0000_t5" style="position:absolute;margin-left:-.7pt;margin-top:1.25pt;width:20.4pt;height:18.8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" fillcolor="#4f81bd" stroked="f" strokecolor="#f2f2f2" strokeweight="3pt">
                      <v:shadow on="t" color="#243f60" opacity=".5" offset="1pt"/>
                    </v:shape>
                  </w:pict>
                </mc:Fallback>
              </mc:AlternateContent>
            </w:r>
            <w:r w:rsidRPr="00BF35C9">
              <w:rPr>
                <w:rFonts w:cs="Times New Roman"/>
                <w:noProof/>
                <w:lang w:eastAsia="hr-HR"/>
              </w:rPr>
              <mc:AlternateContent>
                <mc:Choice Requires="wps">
                  <w:drawing>
                    <wp:anchor distT="0" distB="0" distL="114300" distR="114300" simplePos="0" relativeHeight="251645440" behindDoc="0" locked="0" layoutInCell="1" allowOverlap="1" wp14:anchorId="0E809E2E" wp14:editId="476093CF">
                      <wp:simplePos x="0" y="0"/>
                      <wp:positionH relativeFrom="column">
                        <wp:posOffset>254000</wp:posOffset>
                      </wp:positionH>
                      <wp:positionV relativeFrom="paragraph">
                        <wp:posOffset>166370</wp:posOffset>
                      </wp:positionV>
                      <wp:extent cx="604520" cy="254635"/>
                      <wp:effectExtent l="6350" t="13970" r="8255" b="7620"/>
                      <wp:wrapNone/>
                      <wp:docPr id="17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520" cy="254635"/>
                              </a:xfrm>
                              <a:prstGeom prst="rect">
                                <a:avLst/>
                              </a:prstGeom>
                              <a:solidFill>
                                <a:srgbClr val="FFFFFF"/>
                              </a:solidFill>
                              <a:ln w="9525">
                                <a:solidFill>
                                  <a:srgbClr val="000000"/>
                                </a:solidFill>
                                <a:miter lim="800000"/>
                                <a:headEnd/>
                                <a:tailEnd/>
                              </a:ln>
                            </wps:spPr>
                            <wps:txbx>
                              <w:txbxContent>
                                <w:p w14:paraId="11A4ABA0" w14:textId="77777777" w:rsidR="00CB4DF8" w:rsidRPr="006A2BCA" w:rsidRDefault="00CB4DF8" w:rsidP="00B55614">
                                  <w:pPr>
                                    <w:rPr>
                                      <w:sz w:val="20"/>
                                      <w:szCs w:val="20"/>
                                    </w:rPr>
                                  </w:pPr>
                                  <w:r w:rsidRPr="006A2BCA">
                                    <w:rPr>
                                      <w:sz w:val="20"/>
                                      <w:szCs w:val="20"/>
                                    </w:rPr>
                                    <w:t>Potres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809E2E" id="_x0000_t202" coordsize="21600,21600" o:spt="202" path="m,l,21600r21600,l21600,xe">
                      <v:stroke joinstyle="miter"/>
                      <v:path gradientshapeok="t" o:connecttype="rect"/>
                    </v:shapetype>
                    <v:shape id="Text Box 4" o:spid="_x0000_s1026" type="#_x0000_t202" style="position:absolute;left:0;text-align:left;margin-left:20pt;margin-top:13.1pt;width:47.6pt;height:20.0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">
                      <v:textbox>
                        <w:txbxContent>
                          <w:p w14:paraId="11A4ABA0" w14:textId="77777777" w:rsidR="00CB4DF8" w:rsidRPr="006A2BCA" w:rsidRDefault="00CB4DF8" w:rsidP="00B55614">
                            <w:pPr>
                              <w:rPr>
                                <w:sz w:val="20"/>
                                <w:szCs w:val="20"/>
                              </w:rPr>
                            </w:pPr>
                            <w:r w:rsidRPr="006A2BCA">
                              <w:rPr>
                                <w:sz w:val="20"/>
                                <w:szCs w:val="20"/>
                              </w:rPr>
                              <w:t>Potres</w:t>
                            </w:r>
                          </w:p>
                        </w:txbxContent>
                      </v:textbox>
                    </v:shape>
                  </w:pict>
                </mc:Fallback>
              </mc:AlternateContent>
            </w:r>
            <w:r w:rsidRPr="00BF35C9">
              <w:rPr>
                <w:rFonts w:cs="Times New Roman"/>
                <w:noProof/>
                <w:lang w:eastAsia="hr-HR"/>
              </w:rPr>
              <mc:AlternateContent>
                <mc:Choice Requires="wps">
                  <w:drawing>
                    <wp:anchor distT="0" distB="0" distL="114300" distR="114300" simplePos="0" relativeHeight="251643392" behindDoc="0" locked="0" layoutInCell="1" allowOverlap="1" wp14:anchorId="7740F498" wp14:editId="2205AD3F">
                      <wp:simplePos x="0" y="0"/>
                      <wp:positionH relativeFrom="column">
                        <wp:posOffset>-4445</wp:posOffset>
                      </wp:positionH>
                      <wp:positionV relativeFrom="paragraph">
                        <wp:posOffset>13970</wp:posOffset>
                      </wp:positionV>
                      <wp:extent cx="798830" cy="278765"/>
                      <wp:effectExtent l="0" t="4445" r="0" b="2540"/>
                      <wp:wrapNone/>
                      <wp:docPr id="1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8830" cy="278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BF40D7" w14:textId="77777777" w:rsidR="00CB4DF8" w:rsidRPr="00962A9E" w:rsidRDefault="00CB4DF8" w:rsidP="00B5561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40F498" id="Text Box 2" o:spid="_x0000_s1027" type="#_x0000_t202" style="position:absolute;left:0;text-align:left;margin-left:-.35pt;margin-top:1.1pt;width:62.9pt;height:21.9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" filled="f" stroked="f">
                      <v:textbox>
                        <w:txbxContent>
                          <w:p w14:paraId="6ABF40D7" w14:textId="77777777" w:rsidR="00CB4DF8" w:rsidRPr="00962A9E" w:rsidRDefault="00CB4DF8" w:rsidP="00B55614"/>
                        </w:txbxContent>
                      </v:textbox>
                    </v:shape>
                  </w:pict>
                </mc:Fallback>
              </mc:AlternateContent>
            </w:r>
          </w:p>
        </w:tc>
        <w:tc>
          <w:tcPr>
            <w:tcW w:w="804" w:type="dxa"/>
            <w:tcBorders>
              <w:top w:val="single" w:sz="4" w:space="0" w:color="auto"/>
              <w:left w:val="single" w:sz="4" w:space="0" w:color="auto"/>
              <w:bottom w:val="single" w:sz="4" w:space="0" w:color="auto"/>
              <w:right w:val="single" w:sz="4" w:space="0" w:color="auto"/>
            </w:tcBorders>
            <w:shd w:val="clear" w:color="auto" w:fill="FF0000"/>
            <w:vAlign w:val="center"/>
          </w:tcPr>
          <w:p w14:paraId="28AA13D2" w14:textId="77777777" w:rsidR="00B55614" w:rsidRPr="00BF35C9" w:rsidRDefault="00B55614" w:rsidP="00850F12">
            <w:pPr>
              <w:spacing w:after="0" w:line="360" w:lineRule="auto"/>
              <w:jc w:val="center"/>
              <w:rPr>
                <w:rFonts w:cs="Times New Roman"/>
              </w:rPr>
            </w:pPr>
          </w:p>
        </w:tc>
        <w:tc>
          <w:tcPr>
            <w:tcW w:w="806" w:type="dxa"/>
            <w:tcBorders>
              <w:top w:val="single" w:sz="4" w:space="0" w:color="auto"/>
              <w:left w:val="single" w:sz="4" w:space="0" w:color="auto"/>
              <w:bottom w:val="single" w:sz="4" w:space="0" w:color="auto"/>
              <w:right w:val="single" w:sz="4" w:space="0" w:color="auto"/>
            </w:tcBorders>
            <w:shd w:val="clear" w:color="auto" w:fill="FF0000"/>
            <w:vAlign w:val="center"/>
          </w:tcPr>
          <w:p w14:paraId="1FC71B29" w14:textId="77777777" w:rsidR="00B55614" w:rsidRPr="00BF35C9" w:rsidRDefault="00B55614" w:rsidP="00850F12">
            <w:pPr>
              <w:spacing w:after="0" w:line="360" w:lineRule="auto"/>
              <w:jc w:val="center"/>
              <w:rPr>
                <w:rFonts w:cs="Times New Roman"/>
              </w:rPr>
            </w:pPr>
          </w:p>
        </w:tc>
        <w:tc>
          <w:tcPr>
            <w:tcW w:w="806" w:type="dxa"/>
            <w:tcBorders>
              <w:top w:val="single" w:sz="4" w:space="0" w:color="auto"/>
              <w:left w:val="single" w:sz="4" w:space="0" w:color="auto"/>
              <w:bottom w:val="single" w:sz="4" w:space="0" w:color="auto"/>
              <w:right w:val="single" w:sz="4" w:space="0" w:color="auto"/>
            </w:tcBorders>
            <w:shd w:val="clear" w:color="auto" w:fill="FF0000"/>
            <w:vAlign w:val="center"/>
          </w:tcPr>
          <w:p w14:paraId="3469AC64" w14:textId="77777777" w:rsidR="00B55614" w:rsidRPr="00BF35C9" w:rsidRDefault="00B55614" w:rsidP="00850F12">
            <w:pPr>
              <w:spacing w:after="0" w:line="360" w:lineRule="auto"/>
              <w:jc w:val="center"/>
              <w:rPr>
                <w:rFonts w:cs="Times New Roman"/>
              </w:rPr>
            </w:pPr>
          </w:p>
        </w:tc>
      </w:tr>
      <w:tr w:rsidR="00B55614" w:rsidRPr="00BF35C9" w14:paraId="3368356D" w14:textId="77777777" w:rsidTr="00A6249F">
        <w:trPr>
          <w:trHeight w:hRule="exact" w:val="497"/>
        </w:trPr>
        <w:tc>
          <w:tcPr>
            <w:tcW w:w="1933" w:type="dxa"/>
            <w:vAlign w:val="center"/>
          </w:tcPr>
          <w:p w14:paraId="14A8D024" w14:textId="77777777" w:rsidR="00B55614" w:rsidRPr="00BF35C9" w:rsidRDefault="00B55614" w:rsidP="00850F12">
            <w:pPr>
              <w:spacing w:after="0" w:line="360" w:lineRule="auto"/>
              <w:rPr>
                <w:rFonts w:cs="Times New Roman"/>
              </w:rPr>
            </w:pPr>
            <w:r w:rsidRPr="00BF35C9">
              <w:rPr>
                <w:rFonts w:cs="Times New Roman"/>
              </w:rPr>
              <w:t>Značajne</w:t>
            </w:r>
          </w:p>
        </w:tc>
        <w:tc>
          <w:tcPr>
            <w:tcW w:w="483" w:type="dxa"/>
            <w:vMerge/>
          </w:tcPr>
          <w:p w14:paraId="2B45B60B" w14:textId="77777777" w:rsidR="00B55614" w:rsidRPr="00BF35C9" w:rsidRDefault="00B55614" w:rsidP="00850F12">
            <w:pPr>
              <w:spacing w:after="0" w:line="360" w:lineRule="auto"/>
              <w:rPr>
                <w:rFonts w:cs="Times New Roman"/>
              </w:rPr>
            </w:pPr>
          </w:p>
        </w:tc>
        <w:tc>
          <w:tcPr>
            <w:tcW w:w="629" w:type="dxa"/>
            <w:tcBorders>
              <w:right w:val="single" w:sz="4" w:space="0" w:color="auto"/>
            </w:tcBorders>
            <w:vAlign w:val="center"/>
          </w:tcPr>
          <w:p w14:paraId="2C6589FB" w14:textId="77777777" w:rsidR="00B55614" w:rsidRPr="00BF35C9" w:rsidRDefault="00B55614" w:rsidP="00850F12">
            <w:pPr>
              <w:spacing w:after="0" w:line="360" w:lineRule="auto"/>
              <w:jc w:val="right"/>
              <w:rPr>
                <w:rFonts w:cs="Times New Roman"/>
                <w:b/>
                <w:bCs/>
              </w:rPr>
            </w:pPr>
            <w:r w:rsidRPr="00BF35C9">
              <w:rPr>
                <w:rFonts w:cs="Times New Roman"/>
                <w:b/>
                <w:bCs/>
              </w:rPr>
              <w:t>4</w:t>
            </w:r>
          </w:p>
        </w:tc>
        <w:tc>
          <w:tcPr>
            <w:tcW w:w="820" w:type="dxa"/>
            <w:tcBorders>
              <w:top w:val="single" w:sz="4" w:space="0" w:color="auto"/>
              <w:left w:val="single" w:sz="4" w:space="0" w:color="auto"/>
              <w:bottom w:val="single" w:sz="4" w:space="0" w:color="auto"/>
              <w:right w:val="single" w:sz="4" w:space="0" w:color="auto"/>
            </w:tcBorders>
            <w:shd w:val="clear" w:color="auto" w:fill="FFFF00"/>
            <w:vAlign w:val="center"/>
          </w:tcPr>
          <w:p w14:paraId="4E6B2EAF" w14:textId="4987FC03" w:rsidR="00B55614" w:rsidRPr="00BF35C9" w:rsidRDefault="009B1F4F" w:rsidP="00850F12">
            <w:pPr>
              <w:spacing w:after="0" w:line="360" w:lineRule="auto"/>
              <w:jc w:val="center"/>
              <w:rPr>
                <w:rFonts w:cs="Times New Roman"/>
              </w:rPr>
            </w:pPr>
            <w:r w:rsidRPr="00BF35C9">
              <w:rPr>
                <w:rFonts w:cs="Times New Roman"/>
                <w:noProof/>
                <w:lang w:eastAsia="hr-HR"/>
              </w:rPr>
              <mc:AlternateContent>
                <mc:Choice Requires="wps">
                  <w:drawing>
                    <wp:anchor distT="0" distB="0" distL="114300" distR="114300" simplePos="0" relativeHeight="251655680" behindDoc="0" locked="0" layoutInCell="1" allowOverlap="1" wp14:anchorId="11F459AB" wp14:editId="4EAFCE3E">
                      <wp:simplePos x="0" y="0"/>
                      <wp:positionH relativeFrom="column">
                        <wp:posOffset>-46990</wp:posOffset>
                      </wp:positionH>
                      <wp:positionV relativeFrom="paragraph">
                        <wp:posOffset>245110</wp:posOffset>
                      </wp:positionV>
                      <wp:extent cx="541020" cy="333375"/>
                      <wp:effectExtent l="10160" t="6985" r="10795" b="12065"/>
                      <wp:wrapNone/>
                      <wp:docPr id="15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 cy="333375"/>
                              </a:xfrm>
                              <a:prstGeom prst="rect">
                                <a:avLst/>
                              </a:prstGeom>
                              <a:solidFill>
                                <a:srgbClr val="FFFFFF"/>
                              </a:solidFill>
                              <a:ln w="9525">
                                <a:solidFill>
                                  <a:srgbClr val="000000"/>
                                </a:solidFill>
                                <a:miter lim="800000"/>
                                <a:headEnd/>
                                <a:tailEnd/>
                              </a:ln>
                            </wps:spPr>
                            <wps:txbx>
                              <w:txbxContent>
                                <w:p w14:paraId="6F796BD2" w14:textId="77777777" w:rsidR="00CB4DF8" w:rsidRDefault="00CB4DF8" w:rsidP="00B55614">
                                  <w:pPr>
                                    <w:pStyle w:val="Bezproreda"/>
                                    <w:rPr>
                                      <w:sz w:val="16"/>
                                      <w:szCs w:val="16"/>
                                    </w:rPr>
                                  </w:pPr>
                                  <w:r>
                                    <w:rPr>
                                      <w:sz w:val="16"/>
                                      <w:szCs w:val="16"/>
                                    </w:rPr>
                                    <w:t>Nukl.</w:t>
                                  </w:r>
                                </w:p>
                                <w:p w14:paraId="202A5AA4" w14:textId="77777777" w:rsidR="00CB4DF8" w:rsidRPr="00764E7B" w:rsidRDefault="00CB4DF8" w:rsidP="00B55614">
                                  <w:pPr>
                                    <w:pStyle w:val="Bezproreda"/>
                                    <w:rPr>
                                      <w:sz w:val="16"/>
                                      <w:szCs w:val="16"/>
                                    </w:rPr>
                                  </w:pPr>
                                  <w:r>
                                    <w:rPr>
                                      <w:sz w:val="16"/>
                                      <w:szCs w:val="16"/>
                                    </w:rPr>
                                    <w:t>nesreće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F459AB" id="Text Box 14" o:spid="_x0000_s1028" type="#_x0000_t202" style="position:absolute;left:0;text-align:left;margin-left:-3.7pt;margin-top:19.3pt;width:42.6pt;height:26.2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">
                      <v:textbox>
                        <w:txbxContent>
                          <w:p w14:paraId="6F796BD2" w14:textId="77777777" w:rsidR="00CB4DF8" w:rsidRDefault="00CB4DF8" w:rsidP="00B55614">
                            <w:pPr>
                              <w:pStyle w:val="Bezproreda"/>
                              <w:rPr>
                                <w:sz w:val="16"/>
                                <w:szCs w:val="16"/>
                              </w:rPr>
                            </w:pPr>
                            <w:r>
                              <w:rPr>
                                <w:sz w:val="16"/>
                                <w:szCs w:val="16"/>
                              </w:rPr>
                              <w:t>Nukl.</w:t>
                            </w:r>
                          </w:p>
                          <w:p w14:paraId="202A5AA4" w14:textId="77777777" w:rsidR="00CB4DF8" w:rsidRPr="00764E7B" w:rsidRDefault="00CB4DF8" w:rsidP="00B55614">
                            <w:pPr>
                              <w:pStyle w:val="Bezproreda"/>
                              <w:rPr>
                                <w:sz w:val="16"/>
                                <w:szCs w:val="16"/>
                              </w:rPr>
                            </w:pPr>
                            <w:r>
                              <w:rPr>
                                <w:sz w:val="16"/>
                                <w:szCs w:val="16"/>
                              </w:rPr>
                              <w:t>nesreće</w:t>
                            </w:r>
                          </w:p>
                        </w:txbxContent>
                      </v:textbox>
                    </v:shape>
                  </w:pict>
                </mc:Fallback>
              </mc:AlternateContent>
            </w:r>
          </w:p>
        </w:tc>
        <w:tc>
          <w:tcPr>
            <w:tcW w:w="806" w:type="dxa"/>
            <w:tcBorders>
              <w:top w:val="single" w:sz="4" w:space="0" w:color="auto"/>
              <w:left w:val="single" w:sz="4" w:space="0" w:color="auto"/>
              <w:bottom w:val="single" w:sz="4" w:space="0" w:color="auto"/>
              <w:right w:val="single" w:sz="4" w:space="0" w:color="auto"/>
            </w:tcBorders>
            <w:shd w:val="clear" w:color="auto" w:fill="FFC000"/>
            <w:vAlign w:val="center"/>
          </w:tcPr>
          <w:p w14:paraId="00EADAE0" w14:textId="77777777" w:rsidR="00B55614" w:rsidRPr="00BF35C9" w:rsidRDefault="00B55614" w:rsidP="00850F12">
            <w:pPr>
              <w:spacing w:after="0" w:line="360" w:lineRule="auto"/>
              <w:jc w:val="center"/>
              <w:rPr>
                <w:rFonts w:cs="Times New Roman"/>
                <w:b/>
                <w:bCs/>
              </w:rPr>
            </w:pPr>
            <w:r w:rsidRPr="00BF35C9">
              <w:rPr>
                <w:rFonts w:cs="Times New Roman"/>
              </w:rPr>
              <w:t xml:space="preserve">   </w:t>
            </w:r>
          </w:p>
        </w:tc>
        <w:tc>
          <w:tcPr>
            <w:tcW w:w="804" w:type="dxa"/>
            <w:tcBorders>
              <w:top w:val="single" w:sz="4" w:space="0" w:color="auto"/>
              <w:left w:val="single" w:sz="4" w:space="0" w:color="auto"/>
              <w:bottom w:val="single" w:sz="4" w:space="0" w:color="auto"/>
              <w:right w:val="single" w:sz="4" w:space="0" w:color="auto"/>
            </w:tcBorders>
            <w:shd w:val="clear" w:color="auto" w:fill="FF0000"/>
            <w:vAlign w:val="center"/>
          </w:tcPr>
          <w:p w14:paraId="4CDB7B0C" w14:textId="77777777" w:rsidR="00B55614" w:rsidRPr="00BF35C9" w:rsidRDefault="00B55614" w:rsidP="00850F12">
            <w:pPr>
              <w:spacing w:after="0" w:line="360" w:lineRule="auto"/>
              <w:jc w:val="center"/>
              <w:rPr>
                <w:rFonts w:cs="Times New Roman"/>
              </w:rPr>
            </w:pPr>
          </w:p>
        </w:tc>
        <w:tc>
          <w:tcPr>
            <w:tcW w:w="806" w:type="dxa"/>
            <w:tcBorders>
              <w:top w:val="single" w:sz="4" w:space="0" w:color="auto"/>
              <w:left w:val="single" w:sz="4" w:space="0" w:color="auto"/>
              <w:bottom w:val="single" w:sz="4" w:space="0" w:color="auto"/>
              <w:right w:val="single" w:sz="4" w:space="0" w:color="auto"/>
            </w:tcBorders>
            <w:shd w:val="clear" w:color="auto" w:fill="FF0000"/>
            <w:vAlign w:val="center"/>
          </w:tcPr>
          <w:p w14:paraId="1B0C53A1" w14:textId="77777777" w:rsidR="00B55614" w:rsidRPr="00BF35C9" w:rsidRDefault="00B55614" w:rsidP="00850F12">
            <w:pPr>
              <w:spacing w:after="0" w:line="360" w:lineRule="auto"/>
              <w:jc w:val="center"/>
              <w:rPr>
                <w:rFonts w:cs="Times New Roman"/>
              </w:rPr>
            </w:pPr>
          </w:p>
        </w:tc>
        <w:tc>
          <w:tcPr>
            <w:tcW w:w="806" w:type="dxa"/>
            <w:tcBorders>
              <w:top w:val="single" w:sz="4" w:space="0" w:color="auto"/>
              <w:left w:val="single" w:sz="4" w:space="0" w:color="auto"/>
              <w:bottom w:val="single" w:sz="4" w:space="0" w:color="auto"/>
              <w:right w:val="single" w:sz="4" w:space="0" w:color="auto"/>
            </w:tcBorders>
            <w:shd w:val="clear" w:color="auto" w:fill="FF0000"/>
            <w:vAlign w:val="center"/>
          </w:tcPr>
          <w:p w14:paraId="42F10561" w14:textId="77777777" w:rsidR="00B55614" w:rsidRPr="00BF35C9" w:rsidRDefault="00B55614" w:rsidP="00850F12">
            <w:pPr>
              <w:spacing w:after="0" w:line="360" w:lineRule="auto"/>
              <w:jc w:val="center"/>
              <w:rPr>
                <w:rFonts w:cs="Times New Roman"/>
              </w:rPr>
            </w:pPr>
          </w:p>
        </w:tc>
      </w:tr>
      <w:tr w:rsidR="00B55614" w:rsidRPr="00BF35C9" w14:paraId="6C3C0E76" w14:textId="77777777" w:rsidTr="00A6249F">
        <w:trPr>
          <w:trHeight w:hRule="exact" w:val="497"/>
        </w:trPr>
        <w:tc>
          <w:tcPr>
            <w:tcW w:w="1933" w:type="dxa"/>
            <w:vAlign w:val="center"/>
          </w:tcPr>
          <w:p w14:paraId="3FD6729C" w14:textId="77777777" w:rsidR="00B55614" w:rsidRPr="00BF35C9" w:rsidRDefault="00B55614" w:rsidP="00850F12">
            <w:pPr>
              <w:spacing w:after="0" w:line="360" w:lineRule="auto"/>
              <w:rPr>
                <w:rFonts w:cs="Times New Roman"/>
              </w:rPr>
            </w:pPr>
            <w:r w:rsidRPr="00BF35C9">
              <w:rPr>
                <w:rFonts w:cs="Times New Roman"/>
              </w:rPr>
              <w:t>Umjerene</w:t>
            </w:r>
          </w:p>
        </w:tc>
        <w:tc>
          <w:tcPr>
            <w:tcW w:w="483" w:type="dxa"/>
            <w:vMerge/>
          </w:tcPr>
          <w:p w14:paraId="20F7A69C" w14:textId="77777777" w:rsidR="00B55614" w:rsidRPr="00BF35C9" w:rsidRDefault="00B55614" w:rsidP="00850F12">
            <w:pPr>
              <w:spacing w:after="0" w:line="360" w:lineRule="auto"/>
              <w:rPr>
                <w:rFonts w:cs="Times New Roman"/>
              </w:rPr>
            </w:pPr>
          </w:p>
        </w:tc>
        <w:tc>
          <w:tcPr>
            <w:tcW w:w="629" w:type="dxa"/>
            <w:tcBorders>
              <w:right w:val="single" w:sz="4" w:space="0" w:color="auto"/>
            </w:tcBorders>
            <w:vAlign w:val="center"/>
          </w:tcPr>
          <w:p w14:paraId="57BF83A4" w14:textId="77777777" w:rsidR="00B55614" w:rsidRPr="00BF35C9" w:rsidRDefault="00B55614" w:rsidP="00850F12">
            <w:pPr>
              <w:spacing w:after="0" w:line="360" w:lineRule="auto"/>
              <w:jc w:val="right"/>
              <w:rPr>
                <w:rFonts w:cs="Times New Roman"/>
                <w:b/>
                <w:bCs/>
              </w:rPr>
            </w:pPr>
            <w:r w:rsidRPr="00BF35C9">
              <w:rPr>
                <w:rFonts w:cs="Times New Roman"/>
                <w:b/>
                <w:bCs/>
              </w:rPr>
              <w:t>3</w:t>
            </w:r>
          </w:p>
        </w:tc>
        <w:tc>
          <w:tcPr>
            <w:tcW w:w="820" w:type="dxa"/>
            <w:tcBorders>
              <w:top w:val="single" w:sz="4" w:space="0" w:color="auto"/>
              <w:left w:val="single" w:sz="4" w:space="0" w:color="auto"/>
              <w:bottom w:val="single" w:sz="4" w:space="0" w:color="auto"/>
              <w:right w:val="single" w:sz="4" w:space="0" w:color="auto"/>
            </w:tcBorders>
            <w:shd w:val="clear" w:color="auto" w:fill="FFFF00"/>
            <w:vAlign w:val="center"/>
          </w:tcPr>
          <w:p w14:paraId="692A03AA" w14:textId="18683BEF" w:rsidR="00B55614" w:rsidRPr="00BF35C9" w:rsidRDefault="009B1F4F" w:rsidP="00850F12">
            <w:pPr>
              <w:spacing w:after="0" w:line="360" w:lineRule="auto"/>
              <w:jc w:val="center"/>
              <w:rPr>
                <w:rFonts w:cs="Times New Roman"/>
              </w:rPr>
            </w:pPr>
            <w:r w:rsidRPr="00BF35C9">
              <w:rPr>
                <w:rFonts w:cs="Times New Roman"/>
                <w:noProof/>
                <w:lang w:eastAsia="hr-HR"/>
              </w:rPr>
              <mc:AlternateContent>
                <mc:Choice Requires="wps">
                  <w:drawing>
                    <wp:anchor distT="0" distB="0" distL="114300" distR="114300" simplePos="0" relativeHeight="251647488" behindDoc="0" locked="0" layoutInCell="1" allowOverlap="1" wp14:anchorId="66209EB4" wp14:editId="5E665F70">
                      <wp:simplePos x="0" y="0"/>
                      <wp:positionH relativeFrom="column">
                        <wp:posOffset>317500</wp:posOffset>
                      </wp:positionH>
                      <wp:positionV relativeFrom="paragraph">
                        <wp:posOffset>252095</wp:posOffset>
                      </wp:positionV>
                      <wp:extent cx="945515" cy="247650"/>
                      <wp:effectExtent l="12700" t="13970" r="13335" b="5080"/>
                      <wp:wrapNone/>
                      <wp:docPr id="14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5515" cy="247650"/>
                              </a:xfrm>
                              <a:prstGeom prst="rect">
                                <a:avLst/>
                              </a:prstGeom>
                              <a:solidFill>
                                <a:srgbClr val="FFFFFF"/>
                              </a:solidFill>
                              <a:ln w="9525">
                                <a:solidFill>
                                  <a:srgbClr val="000000"/>
                                </a:solidFill>
                                <a:miter lim="800000"/>
                                <a:headEnd/>
                                <a:tailEnd/>
                              </a:ln>
                            </wps:spPr>
                            <wps:txbx>
                              <w:txbxContent>
                                <w:p w14:paraId="2E3D8415" w14:textId="77777777" w:rsidR="00CB4DF8" w:rsidRDefault="00CB4DF8" w:rsidP="00B55614">
                                  <w:pPr>
                                    <w:pStyle w:val="Bezproreda"/>
                                    <w:rPr>
                                      <w:sz w:val="16"/>
                                      <w:szCs w:val="16"/>
                                    </w:rPr>
                                  </w:pPr>
                                  <w:r w:rsidRPr="00764E7B">
                                    <w:rPr>
                                      <w:sz w:val="16"/>
                                      <w:szCs w:val="16"/>
                                    </w:rPr>
                                    <w:t>Epid. i pandemije</w:t>
                                  </w:r>
                                </w:p>
                                <w:p w14:paraId="0900F379" w14:textId="77777777" w:rsidR="00CB4DF8" w:rsidRPr="00764E7B" w:rsidRDefault="00CB4DF8" w:rsidP="00B55614">
                                  <w:pPr>
                                    <w:pStyle w:val="Bezproreda"/>
                                    <w:rPr>
                                      <w:sz w:val="16"/>
                                      <w:szCs w:val="16"/>
                                    </w:rPr>
                                  </w:pPr>
                                </w:p>
                                <w:p w14:paraId="04891445" w14:textId="77777777" w:rsidR="00CB4DF8" w:rsidRPr="00F5408F" w:rsidRDefault="00CB4DF8" w:rsidP="00B55614">
                                  <w:pPr>
                                    <w:rPr>
                                      <w:b/>
                                      <w:bCs/>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209EB4" id="Text Box 6" o:spid="_x0000_s1029" type="#_x0000_t202" style="position:absolute;left:0;text-align:left;margin-left:25pt;margin-top:19.85pt;width:74.45pt;height:19.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">
                      <v:textbox>
                        <w:txbxContent>
                          <w:p w14:paraId="2E3D8415" w14:textId="77777777" w:rsidR="00CB4DF8" w:rsidRDefault="00CB4DF8" w:rsidP="00B55614">
                            <w:pPr>
                              <w:pStyle w:val="Bezproreda"/>
                              <w:rPr>
                                <w:sz w:val="16"/>
                                <w:szCs w:val="16"/>
                              </w:rPr>
                            </w:pPr>
                            <w:r w:rsidRPr="00764E7B">
                              <w:rPr>
                                <w:sz w:val="16"/>
                                <w:szCs w:val="16"/>
                              </w:rPr>
                              <w:t>Epid. i pandemije</w:t>
                            </w:r>
                          </w:p>
                          <w:p w14:paraId="0900F379" w14:textId="77777777" w:rsidR="00CB4DF8" w:rsidRPr="00764E7B" w:rsidRDefault="00CB4DF8" w:rsidP="00B55614">
                            <w:pPr>
                              <w:pStyle w:val="Bezproreda"/>
                              <w:rPr>
                                <w:sz w:val="16"/>
                                <w:szCs w:val="16"/>
                              </w:rPr>
                            </w:pPr>
                          </w:p>
                          <w:p w14:paraId="04891445" w14:textId="77777777" w:rsidR="00CB4DF8" w:rsidRPr="00F5408F" w:rsidRDefault="00CB4DF8" w:rsidP="00B55614">
                            <w:pPr>
                              <w:rPr>
                                <w:b/>
                                <w:bCs/>
                                <w:sz w:val="20"/>
                                <w:szCs w:val="20"/>
                              </w:rPr>
                            </w:pPr>
                          </w:p>
                        </w:txbxContent>
                      </v:textbox>
                    </v:shape>
                  </w:pict>
                </mc:Fallback>
              </mc:AlternateContent>
            </w:r>
          </w:p>
        </w:tc>
        <w:tc>
          <w:tcPr>
            <w:tcW w:w="806" w:type="dxa"/>
            <w:tcBorders>
              <w:top w:val="single" w:sz="4" w:space="0" w:color="auto"/>
              <w:left w:val="single" w:sz="4" w:space="0" w:color="auto"/>
              <w:bottom w:val="single" w:sz="4" w:space="0" w:color="auto"/>
              <w:right w:val="single" w:sz="4" w:space="0" w:color="auto"/>
            </w:tcBorders>
            <w:shd w:val="clear" w:color="auto" w:fill="FFC000"/>
            <w:vAlign w:val="center"/>
          </w:tcPr>
          <w:p w14:paraId="0BDB8FD7" w14:textId="77777777" w:rsidR="00B55614" w:rsidRPr="00BF35C9" w:rsidRDefault="00B55614" w:rsidP="00850F12">
            <w:pPr>
              <w:spacing w:after="0" w:line="360" w:lineRule="auto"/>
              <w:jc w:val="center"/>
              <w:rPr>
                <w:rFonts w:cs="Times New Roman"/>
              </w:rPr>
            </w:pPr>
          </w:p>
        </w:tc>
        <w:tc>
          <w:tcPr>
            <w:tcW w:w="804" w:type="dxa"/>
            <w:tcBorders>
              <w:top w:val="single" w:sz="4" w:space="0" w:color="auto"/>
              <w:left w:val="single" w:sz="4" w:space="0" w:color="auto"/>
              <w:bottom w:val="single" w:sz="4" w:space="0" w:color="auto"/>
              <w:right w:val="single" w:sz="4" w:space="0" w:color="auto"/>
            </w:tcBorders>
            <w:shd w:val="clear" w:color="auto" w:fill="FFC000"/>
            <w:vAlign w:val="center"/>
          </w:tcPr>
          <w:p w14:paraId="0129E0FC" w14:textId="77777777" w:rsidR="00B55614" w:rsidRPr="00BF35C9" w:rsidRDefault="00B55614" w:rsidP="00850F12">
            <w:pPr>
              <w:spacing w:after="0" w:line="360" w:lineRule="auto"/>
              <w:jc w:val="center"/>
              <w:rPr>
                <w:rFonts w:cs="Times New Roman"/>
              </w:rPr>
            </w:pPr>
          </w:p>
        </w:tc>
        <w:tc>
          <w:tcPr>
            <w:tcW w:w="806" w:type="dxa"/>
            <w:tcBorders>
              <w:top w:val="single" w:sz="4" w:space="0" w:color="auto"/>
              <w:left w:val="single" w:sz="4" w:space="0" w:color="auto"/>
              <w:bottom w:val="single" w:sz="4" w:space="0" w:color="auto"/>
              <w:right w:val="single" w:sz="4" w:space="0" w:color="auto"/>
            </w:tcBorders>
            <w:shd w:val="clear" w:color="auto" w:fill="FFC000"/>
            <w:vAlign w:val="center"/>
          </w:tcPr>
          <w:p w14:paraId="3EA8C7AA" w14:textId="77777777" w:rsidR="00B55614" w:rsidRPr="00BF35C9" w:rsidRDefault="00B55614" w:rsidP="00850F12">
            <w:pPr>
              <w:spacing w:after="0" w:line="360" w:lineRule="auto"/>
              <w:jc w:val="center"/>
              <w:rPr>
                <w:rFonts w:cs="Times New Roman"/>
              </w:rPr>
            </w:pPr>
          </w:p>
        </w:tc>
        <w:tc>
          <w:tcPr>
            <w:tcW w:w="806" w:type="dxa"/>
            <w:tcBorders>
              <w:top w:val="single" w:sz="4" w:space="0" w:color="auto"/>
              <w:left w:val="single" w:sz="4" w:space="0" w:color="auto"/>
              <w:bottom w:val="single" w:sz="4" w:space="0" w:color="auto"/>
              <w:right w:val="single" w:sz="4" w:space="0" w:color="auto"/>
            </w:tcBorders>
            <w:shd w:val="clear" w:color="auto" w:fill="FFC000"/>
            <w:vAlign w:val="center"/>
          </w:tcPr>
          <w:p w14:paraId="6C008D5D" w14:textId="2CFF030B" w:rsidR="00B55614" w:rsidRPr="00BF35C9" w:rsidRDefault="009B1F4F" w:rsidP="00850F12">
            <w:pPr>
              <w:spacing w:after="0" w:line="360" w:lineRule="auto"/>
              <w:jc w:val="center"/>
              <w:rPr>
                <w:rFonts w:cs="Times New Roman"/>
              </w:rPr>
            </w:pPr>
            <w:r w:rsidRPr="00BF35C9">
              <w:rPr>
                <w:rFonts w:cs="Times New Roman"/>
                <w:noProof/>
                <w:lang w:eastAsia="hr-HR"/>
              </w:rPr>
              <mc:AlternateContent>
                <mc:Choice Requires="wps">
                  <w:drawing>
                    <wp:anchor distT="0" distB="0" distL="114300" distR="114300" simplePos="0" relativeHeight="251646464" behindDoc="0" locked="0" layoutInCell="1" allowOverlap="1" wp14:anchorId="0C755854" wp14:editId="2B4FBC7E">
                      <wp:simplePos x="0" y="0"/>
                      <wp:positionH relativeFrom="column">
                        <wp:posOffset>100965</wp:posOffset>
                      </wp:positionH>
                      <wp:positionV relativeFrom="paragraph">
                        <wp:posOffset>156845</wp:posOffset>
                      </wp:positionV>
                      <wp:extent cx="607695" cy="424180"/>
                      <wp:effectExtent l="5715" t="13970" r="5715" b="9525"/>
                      <wp:wrapNone/>
                      <wp:docPr id="14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695" cy="424180"/>
                              </a:xfrm>
                              <a:prstGeom prst="rect">
                                <a:avLst/>
                              </a:prstGeom>
                              <a:solidFill>
                                <a:srgbClr val="FFFFFF"/>
                              </a:solidFill>
                              <a:ln w="9525">
                                <a:solidFill>
                                  <a:srgbClr val="000000"/>
                                </a:solidFill>
                                <a:miter lim="800000"/>
                                <a:headEnd/>
                                <a:tailEnd/>
                              </a:ln>
                            </wps:spPr>
                            <wps:txbx>
                              <w:txbxContent>
                                <w:p w14:paraId="0D4FBCF3" w14:textId="77777777" w:rsidR="00CB4DF8" w:rsidRDefault="00CB4DF8" w:rsidP="0061332A">
                                  <w:pPr>
                                    <w:pStyle w:val="Bezproreda1"/>
                                    <w:rPr>
                                      <w:sz w:val="16"/>
                                      <w:szCs w:val="16"/>
                                      <w:lang w:val="hr-HR"/>
                                    </w:rPr>
                                  </w:pPr>
                                  <w:r>
                                    <w:rPr>
                                      <w:sz w:val="16"/>
                                      <w:szCs w:val="16"/>
                                      <w:lang w:val="hr-HR"/>
                                    </w:rPr>
                                    <w:t>Ekstr.</w:t>
                                  </w:r>
                                </w:p>
                                <w:p w14:paraId="47105BAB" w14:textId="77777777" w:rsidR="00CB4DF8" w:rsidRPr="0061332A" w:rsidRDefault="00CB4DF8" w:rsidP="0061332A">
                                  <w:pPr>
                                    <w:pStyle w:val="Bezproreda1"/>
                                    <w:rPr>
                                      <w:sz w:val="16"/>
                                      <w:szCs w:val="16"/>
                                      <w:lang w:val="hr-HR"/>
                                    </w:rPr>
                                  </w:pPr>
                                  <w:r>
                                    <w:rPr>
                                      <w:sz w:val="16"/>
                                      <w:szCs w:val="16"/>
                                      <w:lang w:val="hr-HR"/>
                                    </w:rPr>
                                    <w:t>nevrijeme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755854" id="Text Box 5" o:spid="_x0000_s1030" type="#_x0000_t202" style="position:absolute;left:0;text-align:left;margin-left:7.95pt;margin-top:12.35pt;width:47.85pt;height:33.4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">
                      <v:textbox>
                        <w:txbxContent>
                          <w:p w14:paraId="0D4FBCF3" w14:textId="77777777" w:rsidR="00CB4DF8" w:rsidRDefault="00CB4DF8" w:rsidP="0061332A">
                            <w:pPr>
                              <w:pStyle w:val="Bezproreda1"/>
                              <w:rPr>
                                <w:sz w:val="16"/>
                                <w:szCs w:val="16"/>
                                <w:lang w:val="hr-HR"/>
                              </w:rPr>
                            </w:pPr>
                            <w:r>
                              <w:rPr>
                                <w:sz w:val="16"/>
                                <w:szCs w:val="16"/>
                                <w:lang w:val="hr-HR"/>
                              </w:rPr>
                              <w:t>Ekstr.</w:t>
                            </w:r>
                          </w:p>
                          <w:p w14:paraId="47105BAB" w14:textId="77777777" w:rsidR="00CB4DF8" w:rsidRPr="0061332A" w:rsidRDefault="00CB4DF8" w:rsidP="0061332A">
                            <w:pPr>
                              <w:pStyle w:val="Bezproreda1"/>
                              <w:rPr>
                                <w:sz w:val="16"/>
                                <w:szCs w:val="16"/>
                                <w:lang w:val="hr-HR"/>
                              </w:rPr>
                            </w:pPr>
                            <w:r>
                              <w:rPr>
                                <w:sz w:val="16"/>
                                <w:szCs w:val="16"/>
                                <w:lang w:val="hr-HR"/>
                              </w:rPr>
                              <w:t>nevrijeme</w:t>
                            </w:r>
                          </w:p>
                        </w:txbxContent>
                      </v:textbox>
                    </v:shape>
                  </w:pict>
                </mc:Fallback>
              </mc:AlternateContent>
            </w:r>
          </w:p>
        </w:tc>
      </w:tr>
      <w:tr w:rsidR="00B55614" w:rsidRPr="00BF35C9" w14:paraId="69903A01" w14:textId="77777777" w:rsidTr="00A6249F">
        <w:trPr>
          <w:trHeight w:hRule="exact" w:val="497"/>
        </w:trPr>
        <w:tc>
          <w:tcPr>
            <w:tcW w:w="1933" w:type="dxa"/>
            <w:vAlign w:val="center"/>
          </w:tcPr>
          <w:p w14:paraId="5703B170" w14:textId="77777777" w:rsidR="00B55614" w:rsidRPr="00BF35C9" w:rsidRDefault="00B55614" w:rsidP="00850F12">
            <w:pPr>
              <w:spacing w:after="0" w:line="360" w:lineRule="auto"/>
              <w:rPr>
                <w:rFonts w:cs="Times New Roman"/>
              </w:rPr>
            </w:pPr>
            <w:r w:rsidRPr="00BF35C9">
              <w:rPr>
                <w:rFonts w:cs="Times New Roman"/>
              </w:rPr>
              <w:t>Malene</w:t>
            </w:r>
          </w:p>
        </w:tc>
        <w:tc>
          <w:tcPr>
            <w:tcW w:w="483" w:type="dxa"/>
            <w:vMerge/>
          </w:tcPr>
          <w:p w14:paraId="43BAF72B" w14:textId="77777777" w:rsidR="00B55614" w:rsidRPr="00BF35C9" w:rsidRDefault="00B55614" w:rsidP="00850F12">
            <w:pPr>
              <w:spacing w:after="0" w:line="360" w:lineRule="auto"/>
              <w:rPr>
                <w:rFonts w:cs="Times New Roman"/>
              </w:rPr>
            </w:pPr>
          </w:p>
        </w:tc>
        <w:tc>
          <w:tcPr>
            <w:tcW w:w="629" w:type="dxa"/>
            <w:tcBorders>
              <w:right w:val="single" w:sz="4" w:space="0" w:color="auto"/>
            </w:tcBorders>
            <w:vAlign w:val="center"/>
          </w:tcPr>
          <w:p w14:paraId="76A91285" w14:textId="77777777" w:rsidR="00B55614" w:rsidRPr="00BF35C9" w:rsidRDefault="00B55614" w:rsidP="00850F12">
            <w:pPr>
              <w:spacing w:after="0" w:line="360" w:lineRule="auto"/>
              <w:jc w:val="right"/>
              <w:rPr>
                <w:rFonts w:cs="Times New Roman"/>
                <w:b/>
                <w:bCs/>
              </w:rPr>
            </w:pPr>
            <w:r w:rsidRPr="00BF35C9">
              <w:rPr>
                <w:rFonts w:cs="Times New Roman"/>
                <w:b/>
                <w:bCs/>
              </w:rPr>
              <w:t>2</w:t>
            </w:r>
          </w:p>
        </w:tc>
        <w:tc>
          <w:tcPr>
            <w:tcW w:w="820" w:type="dxa"/>
            <w:tcBorders>
              <w:top w:val="single" w:sz="4" w:space="0" w:color="auto"/>
              <w:left w:val="single" w:sz="4" w:space="0" w:color="auto"/>
              <w:bottom w:val="single" w:sz="4" w:space="0" w:color="auto"/>
              <w:right w:val="single" w:sz="4" w:space="0" w:color="auto"/>
            </w:tcBorders>
            <w:shd w:val="clear" w:color="auto" w:fill="92D050"/>
            <w:vAlign w:val="center"/>
          </w:tcPr>
          <w:p w14:paraId="4F3879B8" w14:textId="4A7D0C85" w:rsidR="00B55614" w:rsidRPr="00BF35C9" w:rsidRDefault="009B1F4F" w:rsidP="00850F12">
            <w:pPr>
              <w:spacing w:after="0" w:line="360" w:lineRule="auto"/>
              <w:jc w:val="center"/>
              <w:rPr>
                <w:rFonts w:cs="Times New Roman"/>
              </w:rPr>
            </w:pPr>
            <w:r w:rsidRPr="00BF35C9">
              <w:rPr>
                <w:rFonts w:cs="Times New Roman"/>
                <w:noProof/>
                <w:lang w:eastAsia="hr-HR"/>
              </w:rPr>
              <mc:AlternateContent>
                <mc:Choice Requires="wps">
                  <w:drawing>
                    <wp:anchor distT="0" distB="0" distL="114300" distR="114300" simplePos="0" relativeHeight="251648512" behindDoc="0" locked="0" layoutInCell="1" allowOverlap="1" wp14:anchorId="0CCA4870" wp14:editId="5FEAB70B">
                      <wp:simplePos x="0" y="0"/>
                      <wp:positionH relativeFrom="column">
                        <wp:posOffset>9525</wp:posOffset>
                      </wp:positionH>
                      <wp:positionV relativeFrom="paragraph">
                        <wp:posOffset>-1270</wp:posOffset>
                      </wp:positionV>
                      <wp:extent cx="263525" cy="240030"/>
                      <wp:effectExtent l="0" t="8255" r="12700" b="27940"/>
                      <wp:wrapNone/>
                      <wp:docPr id="146"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525" cy="240030"/>
                              </a:xfrm>
                              <a:prstGeom prst="triangle">
                                <a:avLst>
                                  <a:gd name="adj" fmla="val 50000"/>
                                </a:avLst>
                              </a:prstGeom>
                              <a:solidFill>
                                <a:srgbClr val="4F81BD"/>
                              </a:solidFill>
                              <a:ln>
                                <a:noFill/>
                              </a:ln>
                              <a:effectLst>
                                <a:outerShdw dist="28398" dir="3806097" algn="ctr" rotWithShape="0">
                                  <a:srgbClr val="243F60">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E89DA8" id="AutoShape 7" o:spid="_x0000_s1026" type="#_x0000_t5" style="position:absolute;margin-left:.75pt;margin-top:-.1pt;width:20.75pt;height:18.9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" fillcolor="#4f81bd" stroked="f" strokecolor="#f2f2f2" strokeweight="3pt">
                      <v:shadow on="t" color="#243f60" opacity=".5" offset="1pt"/>
                    </v:shape>
                  </w:pict>
                </mc:Fallback>
              </mc:AlternateContent>
            </w:r>
          </w:p>
        </w:tc>
        <w:tc>
          <w:tcPr>
            <w:tcW w:w="806" w:type="dxa"/>
            <w:tcBorders>
              <w:top w:val="single" w:sz="4" w:space="0" w:color="auto"/>
              <w:left w:val="single" w:sz="4" w:space="0" w:color="auto"/>
              <w:bottom w:val="single" w:sz="4" w:space="0" w:color="auto"/>
              <w:right w:val="single" w:sz="4" w:space="0" w:color="auto"/>
            </w:tcBorders>
            <w:shd w:val="clear" w:color="auto" w:fill="FFFF00"/>
            <w:vAlign w:val="center"/>
          </w:tcPr>
          <w:p w14:paraId="44A255FE" w14:textId="432B0B1B" w:rsidR="00B55614" w:rsidRPr="00BF35C9" w:rsidRDefault="009B1F4F" w:rsidP="00850F12">
            <w:pPr>
              <w:spacing w:after="0" w:line="360" w:lineRule="auto"/>
              <w:jc w:val="center"/>
              <w:rPr>
                <w:rFonts w:cs="Times New Roman"/>
              </w:rPr>
            </w:pPr>
            <w:r w:rsidRPr="00BF35C9">
              <w:rPr>
                <w:rFonts w:cs="Times New Roman"/>
                <w:noProof/>
                <w:lang w:eastAsia="hr-HR"/>
              </w:rPr>
              <mc:AlternateContent>
                <mc:Choice Requires="wps">
                  <w:drawing>
                    <wp:anchor distT="0" distB="0" distL="114300" distR="114300" simplePos="0" relativeHeight="251644416" behindDoc="0" locked="0" layoutInCell="1" allowOverlap="1" wp14:anchorId="4749B3D3" wp14:editId="1BA92632">
                      <wp:simplePos x="0" y="0"/>
                      <wp:positionH relativeFrom="column">
                        <wp:posOffset>-7620</wp:posOffset>
                      </wp:positionH>
                      <wp:positionV relativeFrom="paragraph">
                        <wp:posOffset>283845</wp:posOffset>
                      </wp:positionV>
                      <wp:extent cx="848360" cy="381635"/>
                      <wp:effectExtent l="11430" t="7620" r="6985" b="10795"/>
                      <wp:wrapNone/>
                      <wp:docPr id="14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360" cy="381635"/>
                              </a:xfrm>
                              <a:prstGeom prst="rect">
                                <a:avLst/>
                              </a:prstGeom>
                              <a:solidFill>
                                <a:srgbClr val="FFFFFF"/>
                              </a:solidFill>
                              <a:ln w="9525">
                                <a:solidFill>
                                  <a:srgbClr val="000000"/>
                                </a:solidFill>
                                <a:miter lim="800000"/>
                                <a:headEnd/>
                                <a:tailEnd/>
                              </a:ln>
                            </wps:spPr>
                            <wps:txbx>
                              <w:txbxContent>
                                <w:p w14:paraId="70144EF6" w14:textId="77777777" w:rsidR="00CB4DF8" w:rsidRDefault="00CB4DF8" w:rsidP="0061332A">
                                  <w:pPr>
                                    <w:pStyle w:val="Bezproreda"/>
                                    <w:rPr>
                                      <w:sz w:val="16"/>
                                      <w:szCs w:val="16"/>
                                    </w:rPr>
                                  </w:pPr>
                                  <w:r>
                                    <w:rPr>
                                      <w:sz w:val="16"/>
                                      <w:szCs w:val="16"/>
                                    </w:rPr>
                                    <w:t>Poplava</w:t>
                                  </w:r>
                                </w:p>
                                <w:p w14:paraId="56262E40" w14:textId="77777777" w:rsidR="00CB4DF8" w:rsidRPr="00764E7B" w:rsidRDefault="00CB4DF8" w:rsidP="0061332A">
                                  <w:pPr>
                                    <w:pStyle w:val="Bezproreda"/>
                                    <w:rPr>
                                      <w:sz w:val="16"/>
                                      <w:szCs w:val="16"/>
                                    </w:rPr>
                                  </w:pPr>
                                  <w:r>
                                    <w:rPr>
                                      <w:sz w:val="16"/>
                                      <w:szCs w:val="16"/>
                                    </w:rPr>
                                    <w:t>Ekstr.temperat.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49B3D3" id="Text Box 3" o:spid="_x0000_s1031" type="#_x0000_t202" style="position:absolute;left:0;text-align:left;margin-left:-.6pt;margin-top:22.35pt;width:66.8pt;height:30.0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">
                      <v:textbox>
                        <w:txbxContent>
                          <w:p w14:paraId="70144EF6" w14:textId="77777777" w:rsidR="00CB4DF8" w:rsidRDefault="00CB4DF8" w:rsidP="0061332A">
                            <w:pPr>
                              <w:pStyle w:val="Bezproreda"/>
                              <w:rPr>
                                <w:sz w:val="16"/>
                                <w:szCs w:val="16"/>
                              </w:rPr>
                            </w:pPr>
                            <w:r>
                              <w:rPr>
                                <w:sz w:val="16"/>
                                <w:szCs w:val="16"/>
                              </w:rPr>
                              <w:t>Poplava</w:t>
                            </w:r>
                          </w:p>
                          <w:p w14:paraId="56262E40" w14:textId="77777777" w:rsidR="00CB4DF8" w:rsidRPr="00764E7B" w:rsidRDefault="00CB4DF8" w:rsidP="0061332A">
                            <w:pPr>
                              <w:pStyle w:val="Bezproreda"/>
                              <w:rPr>
                                <w:sz w:val="16"/>
                                <w:szCs w:val="16"/>
                              </w:rPr>
                            </w:pPr>
                            <w:r>
                              <w:rPr>
                                <w:sz w:val="16"/>
                                <w:szCs w:val="16"/>
                              </w:rPr>
                              <w:t>Ekstr.temperat.</w:t>
                            </w:r>
                          </w:p>
                        </w:txbxContent>
                      </v:textbox>
                    </v:shape>
                  </w:pict>
                </mc:Fallback>
              </mc:AlternateContent>
            </w:r>
          </w:p>
        </w:tc>
        <w:tc>
          <w:tcPr>
            <w:tcW w:w="804" w:type="dxa"/>
            <w:tcBorders>
              <w:top w:val="single" w:sz="4" w:space="0" w:color="auto"/>
              <w:left w:val="single" w:sz="4" w:space="0" w:color="auto"/>
              <w:bottom w:val="single" w:sz="4" w:space="0" w:color="auto"/>
              <w:right w:val="single" w:sz="4" w:space="0" w:color="auto"/>
            </w:tcBorders>
            <w:shd w:val="clear" w:color="auto" w:fill="FFFF00"/>
            <w:vAlign w:val="center"/>
          </w:tcPr>
          <w:p w14:paraId="22C9DC6C" w14:textId="77777777" w:rsidR="00B55614" w:rsidRPr="00BF35C9" w:rsidRDefault="00B55614" w:rsidP="00850F12">
            <w:pPr>
              <w:spacing w:after="0" w:line="360" w:lineRule="auto"/>
              <w:jc w:val="center"/>
              <w:rPr>
                <w:rFonts w:cs="Times New Roman"/>
              </w:rPr>
            </w:pPr>
          </w:p>
        </w:tc>
        <w:tc>
          <w:tcPr>
            <w:tcW w:w="806" w:type="dxa"/>
            <w:tcBorders>
              <w:top w:val="single" w:sz="4" w:space="0" w:color="auto"/>
              <w:left w:val="single" w:sz="4" w:space="0" w:color="auto"/>
              <w:bottom w:val="single" w:sz="4" w:space="0" w:color="auto"/>
              <w:right w:val="single" w:sz="4" w:space="0" w:color="auto"/>
            </w:tcBorders>
            <w:shd w:val="clear" w:color="auto" w:fill="FFFF00"/>
            <w:vAlign w:val="center"/>
          </w:tcPr>
          <w:p w14:paraId="3519EB55" w14:textId="733D6BD8" w:rsidR="00B55614" w:rsidRPr="00BF35C9" w:rsidRDefault="009B1F4F" w:rsidP="00850F12">
            <w:pPr>
              <w:spacing w:after="0" w:line="360" w:lineRule="auto"/>
              <w:jc w:val="center"/>
              <w:rPr>
                <w:rFonts w:cs="Times New Roman"/>
              </w:rPr>
            </w:pPr>
            <w:r w:rsidRPr="00BF35C9">
              <w:rPr>
                <w:rFonts w:cs="Times New Roman"/>
                <w:noProof/>
                <w:lang w:eastAsia="hr-HR"/>
              </w:rPr>
              <mc:AlternateContent>
                <mc:Choice Requires="wps">
                  <w:drawing>
                    <wp:anchor distT="0" distB="0" distL="114300" distR="114300" simplePos="0" relativeHeight="251653632" behindDoc="0" locked="0" layoutInCell="1" allowOverlap="1" wp14:anchorId="718475E6" wp14:editId="470DB09E">
                      <wp:simplePos x="0" y="0"/>
                      <wp:positionH relativeFrom="column">
                        <wp:posOffset>99695</wp:posOffset>
                      </wp:positionH>
                      <wp:positionV relativeFrom="paragraph">
                        <wp:posOffset>38735</wp:posOffset>
                      </wp:positionV>
                      <wp:extent cx="259080" cy="238760"/>
                      <wp:effectExtent l="4445" t="635" r="12700" b="27305"/>
                      <wp:wrapNone/>
                      <wp:docPr id="144"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 cy="238760"/>
                              </a:xfrm>
                              <a:prstGeom prst="triangle">
                                <a:avLst>
                                  <a:gd name="adj" fmla="val 50000"/>
                                </a:avLst>
                              </a:prstGeom>
                              <a:solidFill>
                                <a:srgbClr val="4F81BD"/>
                              </a:solidFill>
                              <a:ln>
                                <a:noFill/>
                              </a:ln>
                              <a:effectLst>
                                <a:outerShdw dist="28398" dir="3806097" algn="ctr" rotWithShape="0">
                                  <a:srgbClr val="243F60">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95804B" id="AutoShape 12" o:spid="_x0000_s1026" type="#_x0000_t5" style="position:absolute;margin-left:7.85pt;margin-top:3.05pt;width:20.4pt;height:18.8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" fillcolor="#4f81bd" stroked="f" strokecolor="#f2f2f2" strokeweight="3pt">
                      <v:shadow on="t" color="#243f60" opacity=".5" offset="1pt"/>
                    </v:shape>
                  </w:pict>
                </mc:Fallback>
              </mc:AlternateContent>
            </w:r>
            <w:r w:rsidRPr="00BF35C9">
              <w:rPr>
                <w:rFonts w:cs="Times New Roman"/>
                <w:noProof/>
                <w:lang w:eastAsia="hr-HR"/>
              </w:rPr>
              <mc:AlternateContent>
                <mc:Choice Requires="wps">
                  <w:drawing>
                    <wp:anchor distT="0" distB="0" distL="114300" distR="114300" simplePos="0" relativeHeight="251651584" behindDoc="0" locked="0" layoutInCell="1" allowOverlap="1" wp14:anchorId="01ABE701" wp14:editId="5544A702">
                      <wp:simplePos x="0" y="0"/>
                      <wp:positionH relativeFrom="column">
                        <wp:posOffset>-40005</wp:posOffset>
                      </wp:positionH>
                      <wp:positionV relativeFrom="paragraph">
                        <wp:posOffset>48895</wp:posOffset>
                      </wp:positionV>
                      <wp:extent cx="259080" cy="238760"/>
                      <wp:effectExtent l="7620" t="1270" r="19050" b="26670"/>
                      <wp:wrapNone/>
                      <wp:docPr id="143"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 cy="238760"/>
                              </a:xfrm>
                              <a:prstGeom prst="triangle">
                                <a:avLst>
                                  <a:gd name="adj" fmla="val 50000"/>
                                </a:avLst>
                              </a:prstGeom>
                              <a:solidFill>
                                <a:srgbClr val="4F81BD"/>
                              </a:solidFill>
                              <a:ln>
                                <a:noFill/>
                              </a:ln>
                              <a:effectLst>
                                <a:outerShdw dist="28398" dir="3806097" algn="ctr" rotWithShape="0">
                                  <a:srgbClr val="243F60">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BBC0D6" id="AutoShape 10" o:spid="_x0000_s1026" type="#_x0000_t5" style="position:absolute;margin-left:-3.15pt;margin-top:3.85pt;width:20.4pt;height:18.8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" fillcolor="#4f81bd" stroked="f" strokecolor="#f2f2f2" strokeweight="3pt">
                      <v:shadow on="t" color="#243f60" opacity=".5" offset="1pt"/>
                    </v:shape>
                  </w:pict>
                </mc:Fallback>
              </mc:AlternateContent>
            </w:r>
          </w:p>
        </w:tc>
        <w:tc>
          <w:tcPr>
            <w:tcW w:w="806" w:type="dxa"/>
            <w:tcBorders>
              <w:top w:val="single" w:sz="4" w:space="0" w:color="auto"/>
              <w:left w:val="single" w:sz="4" w:space="0" w:color="auto"/>
              <w:bottom w:val="single" w:sz="4" w:space="0" w:color="auto"/>
              <w:right w:val="single" w:sz="4" w:space="0" w:color="auto"/>
            </w:tcBorders>
            <w:shd w:val="clear" w:color="auto" w:fill="FFFF00"/>
            <w:vAlign w:val="center"/>
          </w:tcPr>
          <w:p w14:paraId="3E65FC63" w14:textId="3019A684" w:rsidR="00B55614" w:rsidRPr="00BF35C9" w:rsidRDefault="009B1F4F" w:rsidP="00850F12">
            <w:pPr>
              <w:spacing w:after="0" w:line="360" w:lineRule="auto"/>
              <w:jc w:val="center"/>
              <w:rPr>
                <w:rFonts w:cs="Times New Roman"/>
              </w:rPr>
            </w:pPr>
            <w:r w:rsidRPr="00BF35C9">
              <w:rPr>
                <w:rFonts w:cs="Times New Roman"/>
                <w:noProof/>
                <w:lang w:eastAsia="hr-HR"/>
              </w:rPr>
              <mc:AlternateContent>
                <mc:Choice Requires="wps">
                  <w:drawing>
                    <wp:anchor distT="0" distB="0" distL="114300" distR="114300" simplePos="0" relativeHeight="251652608" behindDoc="0" locked="0" layoutInCell="1" allowOverlap="1" wp14:anchorId="3AC9BAF3" wp14:editId="51832B1C">
                      <wp:simplePos x="0" y="0"/>
                      <wp:positionH relativeFrom="column">
                        <wp:posOffset>7620</wp:posOffset>
                      </wp:positionH>
                      <wp:positionV relativeFrom="paragraph">
                        <wp:posOffset>342900</wp:posOffset>
                      </wp:positionV>
                      <wp:extent cx="259080" cy="238760"/>
                      <wp:effectExtent l="7620" t="0" r="19050" b="27940"/>
                      <wp:wrapNone/>
                      <wp:docPr id="120"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 cy="238760"/>
                              </a:xfrm>
                              <a:prstGeom prst="triangle">
                                <a:avLst>
                                  <a:gd name="adj" fmla="val 50000"/>
                                </a:avLst>
                              </a:prstGeom>
                              <a:solidFill>
                                <a:srgbClr val="4F81BD"/>
                              </a:solidFill>
                              <a:ln>
                                <a:noFill/>
                              </a:ln>
                              <a:effectLst>
                                <a:outerShdw dist="28398" dir="3806097" algn="ctr" rotWithShape="0">
                                  <a:srgbClr val="243F60">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F39B78" id="AutoShape 11" o:spid="_x0000_s1026" type="#_x0000_t5" style="position:absolute;margin-left:.6pt;margin-top:27pt;width:20.4pt;height:18.8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" fillcolor="#4f81bd" stroked="f" strokecolor="#f2f2f2" strokeweight="3pt">
                      <v:shadow on="t" color="#243f60" opacity=".5" offset="1pt"/>
                    </v:shape>
                  </w:pict>
                </mc:Fallback>
              </mc:AlternateContent>
            </w:r>
          </w:p>
        </w:tc>
      </w:tr>
      <w:tr w:rsidR="00B55614" w:rsidRPr="00BF35C9" w14:paraId="3DAEF322" w14:textId="77777777" w:rsidTr="00A6249F">
        <w:trPr>
          <w:trHeight w:hRule="exact" w:val="497"/>
        </w:trPr>
        <w:tc>
          <w:tcPr>
            <w:tcW w:w="1933" w:type="dxa"/>
            <w:vAlign w:val="center"/>
          </w:tcPr>
          <w:p w14:paraId="5D0E229C" w14:textId="77777777" w:rsidR="00B55614" w:rsidRPr="00BF35C9" w:rsidRDefault="00B55614" w:rsidP="00850F12">
            <w:pPr>
              <w:spacing w:after="0" w:line="360" w:lineRule="auto"/>
              <w:rPr>
                <w:rFonts w:cs="Times New Roman"/>
              </w:rPr>
            </w:pPr>
            <w:r w:rsidRPr="00BF35C9">
              <w:rPr>
                <w:rFonts w:cs="Times New Roman"/>
              </w:rPr>
              <w:t>Neznatne</w:t>
            </w:r>
          </w:p>
        </w:tc>
        <w:tc>
          <w:tcPr>
            <w:tcW w:w="483" w:type="dxa"/>
            <w:vMerge/>
          </w:tcPr>
          <w:p w14:paraId="0252AA3F" w14:textId="77777777" w:rsidR="00B55614" w:rsidRPr="00BF35C9" w:rsidRDefault="00B55614" w:rsidP="00850F12">
            <w:pPr>
              <w:spacing w:after="0" w:line="360" w:lineRule="auto"/>
              <w:rPr>
                <w:rFonts w:cs="Times New Roman"/>
              </w:rPr>
            </w:pPr>
          </w:p>
        </w:tc>
        <w:tc>
          <w:tcPr>
            <w:tcW w:w="629" w:type="dxa"/>
            <w:tcBorders>
              <w:right w:val="single" w:sz="4" w:space="0" w:color="auto"/>
            </w:tcBorders>
            <w:vAlign w:val="center"/>
          </w:tcPr>
          <w:p w14:paraId="3859D1C2" w14:textId="77777777" w:rsidR="00B55614" w:rsidRPr="00BF35C9" w:rsidRDefault="00B55614" w:rsidP="00850F12">
            <w:pPr>
              <w:spacing w:after="0" w:line="360" w:lineRule="auto"/>
              <w:jc w:val="right"/>
              <w:rPr>
                <w:rFonts w:cs="Times New Roman"/>
                <w:b/>
                <w:bCs/>
              </w:rPr>
            </w:pPr>
            <w:r w:rsidRPr="00BF35C9">
              <w:rPr>
                <w:rFonts w:cs="Times New Roman"/>
                <w:b/>
                <w:bCs/>
              </w:rPr>
              <w:t>1</w:t>
            </w:r>
          </w:p>
        </w:tc>
        <w:tc>
          <w:tcPr>
            <w:tcW w:w="820" w:type="dxa"/>
            <w:tcBorders>
              <w:top w:val="single" w:sz="4" w:space="0" w:color="auto"/>
              <w:left w:val="single" w:sz="4" w:space="0" w:color="auto"/>
              <w:bottom w:val="single" w:sz="4" w:space="0" w:color="auto"/>
              <w:right w:val="single" w:sz="4" w:space="0" w:color="auto"/>
            </w:tcBorders>
            <w:shd w:val="clear" w:color="auto" w:fill="92D050"/>
            <w:vAlign w:val="center"/>
          </w:tcPr>
          <w:p w14:paraId="68D0D306" w14:textId="77777777" w:rsidR="00B55614" w:rsidRPr="00BF35C9" w:rsidRDefault="00B55614" w:rsidP="00850F12">
            <w:pPr>
              <w:spacing w:after="0" w:line="360" w:lineRule="auto"/>
              <w:jc w:val="center"/>
              <w:rPr>
                <w:rFonts w:cs="Times New Roman"/>
              </w:rPr>
            </w:pPr>
          </w:p>
        </w:tc>
        <w:tc>
          <w:tcPr>
            <w:tcW w:w="806" w:type="dxa"/>
            <w:tcBorders>
              <w:top w:val="single" w:sz="4" w:space="0" w:color="auto"/>
              <w:left w:val="single" w:sz="4" w:space="0" w:color="auto"/>
              <w:bottom w:val="single" w:sz="4" w:space="0" w:color="auto"/>
              <w:right w:val="single" w:sz="4" w:space="0" w:color="auto"/>
            </w:tcBorders>
            <w:shd w:val="clear" w:color="auto" w:fill="92D050"/>
            <w:vAlign w:val="center"/>
          </w:tcPr>
          <w:p w14:paraId="2E3C6BF7" w14:textId="77777777" w:rsidR="00B55614" w:rsidRPr="00BF35C9" w:rsidRDefault="00B55614" w:rsidP="00850F12">
            <w:pPr>
              <w:spacing w:after="0" w:line="360" w:lineRule="auto"/>
              <w:jc w:val="center"/>
              <w:rPr>
                <w:rFonts w:cs="Times New Roman"/>
              </w:rPr>
            </w:pPr>
          </w:p>
        </w:tc>
        <w:tc>
          <w:tcPr>
            <w:tcW w:w="804" w:type="dxa"/>
            <w:tcBorders>
              <w:top w:val="single" w:sz="4" w:space="0" w:color="auto"/>
              <w:left w:val="single" w:sz="4" w:space="0" w:color="auto"/>
              <w:bottom w:val="single" w:sz="4" w:space="0" w:color="auto"/>
              <w:right w:val="single" w:sz="4" w:space="0" w:color="auto"/>
            </w:tcBorders>
            <w:shd w:val="clear" w:color="auto" w:fill="92D050"/>
            <w:vAlign w:val="center"/>
          </w:tcPr>
          <w:p w14:paraId="5F06B3F3" w14:textId="77777777" w:rsidR="00B55614" w:rsidRPr="00BF35C9" w:rsidRDefault="00B55614" w:rsidP="00850F12">
            <w:pPr>
              <w:spacing w:after="0" w:line="360" w:lineRule="auto"/>
              <w:jc w:val="center"/>
              <w:rPr>
                <w:rFonts w:cs="Times New Roman"/>
              </w:rPr>
            </w:pPr>
          </w:p>
        </w:tc>
        <w:tc>
          <w:tcPr>
            <w:tcW w:w="806" w:type="dxa"/>
            <w:tcBorders>
              <w:top w:val="single" w:sz="4" w:space="0" w:color="auto"/>
              <w:left w:val="single" w:sz="4" w:space="0" w:color="auto"/>
              <w:bottom w:val="single" w:sz="4" w:space="0" w:color="auto"/>
              <w:right w:val="single" w:sz="4" w:space="0" w:color="auto"/>
            </w:tcBorders>
            <w:shd w:val="clear" w:color="auto" w:fill="92D050"/>
            <w:vAlign w:val="center"/>
          </w:tcPr>
          <w:p w14:paraId="1F326D96" w14:textId="1E4C2AF6" w:rsidR="00B55614" w:rsidRPr="00BF35C9" w:rsidRDefault="009B1F4F" w:rsidP="00850F12">
            <w:pPr>
              <w:spacing w:after="0" w:line="360" w:lineRule="auto"/>
              <w:jc w:val="center"/>
              <w:rPr>
                <w:rFonts w:cs="Times New Roman"/>
              </w:rPr>
            </w:pPr>
            <w:r w:rsidRPr="00BF35C9">
              <w:rPr>
                <w:rFonts w:cs="Times New Roman"/>
                <w:noProof/>
                <w:lang w:eastAsia="hr-HR"/>
              </w:rPr>
              <mc:AlternateContent>
                <mc:Choice Requires="wps">
                  <w:drawing>
                    <wp:anchor distT="0" distB="0" distL="114300" distR="114300" simplePos="0" relativeHeight="251650560" behindDoc="0" locked="0" layoutInCell="1" allowOverlap="1" wp14:anchorId="6815CED9" wp14:editId="38FEB400">
                      <wp:simplePos x="0" y="0"/>
                      <wp:positionH relativeFrom="column">
                        <wp:posOffset>-53975</wp:posOffset>
                      </wp:positionH>
                      <wp:positionV relativeFrom="paragraph">
                        <wp:posOffset>-13335</wp:posOffset>
                      </wp:positionV>
                      <wp:extent cx="259080" cy="238760"/>
                      <wp:effectExtent l="3175" t="5715" r="13970" b="31750"/>
                      <wp:wrapNone/>
                      <wp:docPr id="119"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 cy="238760"/>
                              </a:xfrm>
                              <a:prstGeom prst="triangle">
                                <a:avLst>
                                  <a:gd name="adj" fmla="val 50000"/>
                                </a:avLst>
                              </a:prstGeom>
                              <a:solidFill>
                                <a:srgbClr val="4F81BD"/>
                              </a:solidFill>
                              <a:ln>
                                <a:noFill/>
                              </a:ln>
                              <a:effectLst>
                                <a:outerShdw dist="28398" dir="3806097" algn="ctr" rotWithShape="0">
                                  <a:srgbClr val="243F60">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A5E6EA" id="AutoShape 9" o:spid="_x0000_s1026" type="#_x0000_t5" style="position:absolute;margin-left:-4.25pt;margin-top:-1.05pt;width:20.4pt;height:18.8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" fillcolor="#4f81bd" stroked="f" strokecolor="#f2f2f2" strokeweight="3pt">
                      <v:shadow on="t" color="#243f60" opacity=".5" offset="1pt"/>
                    </v:shape>
                  </w:pict>
                </mc:Fallback>
              </mc:AlternateContent>
            </w:r>
            <w:r w:rsidRPr="00BF35C9">
              <w:rPr>
                <w:rFonts w:cs="Times New Roman"/>
                <w:noProof/>
                <w:lang w:eastAsia="hr-HR"/>
              </w:rPr>
              <mc:AlternateContent>
                <mc:Choice Requires="wps">
                  <w:drawing>
                    <wp:anchor distT="0" distB="0" distL="114300" distR="114300" simplePos="0" relativeHeight="251649536" behindDoc="0" locked="0" layoutInCell="1" allowOverlap="1" wp14:anchorId="27AD521F" wp14:editId="24826881">
                      <wp:simplePos x="0" y="0"/>
                      <wp:positionH relativeFrom="column">
                        <wp:posOffset>33020</wp:posOffset>
                      </wp:positionH>
                      <wp:positionV relativeFrom="paragraph">
                        <wp:posOffset>71120</wp:posOffset>
                      </wp:positionV>
                      <wp:extent cx="259080" cy="238760"/>
                      <wp:effectExtent l="4445" t="4445" r="12700" b="33020"/>
                      <wp:wrapNone/>
                      <wp:docPr id="117"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 cy="238760"/>
                              </a:xfrm>
                              <a:prstGeom prst="triangle">
                                <a:avLst>
                                  <a:gd name="adj" fmla="val 50000"/>
                                </a:avLst>
                              </a:prstGeom>
                              <a:solidFill>
                                <a:srgbClr val="4F81BD"/>
                              </a:solidFill>
                              <a:ln>
                                <a:noFill/>
                              </a:ln>
                              <a:effectLst>
                                <a:outerShdw dist="28398" dir="3806097" algn="ctr" rotWithShape="0">
                                  <a:srgbClr val="243F60">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429A92" id="AutoShape 8" o:spid="_x0000_s1026" type="#_x0000_t5" style="position:absolute;margin-left:2.6pt;margin-top:5.6pt;width:20.4pt;height:18.8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" fillcolor="#4f81bd" stroked="f" strokecolor="#f2f2f2" strokeweight="3pt">
                      <v:shadow on="t" color="#243f60" opacity=".5" offset="1pt"/>
                    </v:shape>
                  </w:pict>
                </mc:Fallback>
              </mc:AlternateContent>
            </w:r>
          </w:p>
        </w:tc>
        <w:tc>
          <w:tcPr>
            <w:tcW w:w="806" w:type="dxa"/>
            <w:tcBorders>
              <w:top w:val="single" w:sz="4" w:space="0" w:color="auto"/>
              <w:left w:val="single" w:sz="4" w:space="0" w:color="auto"/>
              <w:bottom w:val="single" w:sz="4" w:space="0" w:color="auto"/>
              <w:right w:val="single" w:sz="4" w:space="0" w:color="auto"/>
            </w:tcBorders>
            <w:shd w:val="clear" w:color="auto" w:fill="92D050"/>
            <w:vAlign w:val="center"/>
          </w:tcPr>
          <w:p w14:paraId="6CA2D414" w14:textId="77777777" w:rsidR="00B55614" w:rsidRPr="00BF35C9" w:rsidRDefault="00B55614" w:rsidP="00850F12">
            <w:pPr>
              <w:spacing w:after="0" w:line="360" w:lineRule="auto"/>
              <w:jc w:val="center"/>
              <w:rPr>
                <w:rFonts w:cs="Times New Roman"/>
              </w:rPr>
            </w:pPr>
          </w:p>
        </w:tc>
      </w:tr>
      <w:tr w:rsidR="00B55614" w:rsidRPr="00BF35C9" w14:paraId="369C9347" w14:textId="77777777" w:rsidTr="00A6249F">
        <w:trPr>
          <w:trHeight w:val="340"/>
        </w:trPr>
        <w:tc>
          <w:tcPr>
            <w:tcW w:w="1933" w:type="dxa"/>
          </w:tcPr>
          <w:p w14:paraId="7BB24088" w14:textId="77777777" w:rsidR="00B55614" w:rsidRPr="00BF35C9" w:rsidRDefault="00B55614" w:rsidP="00850F12">
            <w:pPr>
              <w:spacing w:after="0" w:line="360" w:lineRule="auto"/>
              <w:rPr>
                <w:rFonts w:cs="Times New Roman"/>
              </w:rPr>
            </w:pPr>
          </w:p>
        </w:tc>
        <w:tc>
          <w:tcPr>
            <w:tcW w:w="483" w:type="dxa"/>
          </w:tcPr>
          <w:p w14:paraId="006291CE" w14:textId="77777777" w:rsidR="00B55614" w:rsidRPr="00BF35C9" w:rsidRDefault="00B55614" w:rsidP="00850F12">
            <w:pPr>
              <w:spacing w:after="0" w:line="360" w:lineRule="auto"/>
              <w:rPr>
                <w:rFonts w:cs="Times New Roman"/>
              </w:rPr>
            </w:pPr>
          </w:p>
        </w:tc>
        <w:tc>
          <w:tcPr>
            <w:tcW w:w="629" w:type="dxa"/>
          </w:tcPr>
          <w:p w14:paraId="60802AA1" w14:textId="77777777" w:rsidR="00B55614" w:rsidRPr="00BF35C9" w:rsidRDefault="00B55614" w:rsidP="00850F12">
            <w:pPr>
              <w:spacing w:after="0" w:line="360" w:lineRule="auto"/>
              <w:rPr>
                <w:rFonts w:cs="Times New Roman"/>
              </w:rPr>
            </w:pPr>
          </w:p>
        </w:tc>
        <w:tc>
          <w:tcPr>
            <w:tcW w:w="820" w:type="dxa"/>
            <w:tcBorders>
              <w:top w:val="single" w:sz="4" w:space="0" w:color="auto"/>
            </w:tcBorders>
          </w:tcPr>
          <w:p w14:paraId="2FF0556E" w14:textId="77777777" w:rsidR="00B55614" w:rsidRPr="00BF35C9" w:rsidRDefault="00B55614" w:rsidP="00850F12">
            <w:pPr>
              <w:spacing w:after="0" w:line="360" w:lineRule="auto"/>
              <w:jc w:val="center"/>
              <w:rPr>
                <w:rFonts w:cs="Times New Roman"/>
                <w:b/>
                <w:bCs/>
              </w:rPr>
            </w:pPr>
            <w:r w:rsidRPr="00BF35C9">
              <w:rPr>
                <w:rFonts w:cs="Times New Roman"/>
                <w:b/>
                <w:bCs/>
              </w:rPr>
              <w:t>1</w:t>
            </w:r>
          </w:p>
        </w:tc>
        <w:tc>
          <w:tcPr>
            <w:tcW w:w="806" w:type="dxa"/>
            <w:tcBorders>
              <w:top w:val="single" w:sz="4" w:space="0" w:color="auto"/>
            </w:tcBorders>
          </w:tcPr>
          <w:p w14:paraId="320A3740" w14:textId="77777777" w:rsidR="00B55614" w:rsidRPr="00BF35C9" w:rsidRDefault="00B55614" w:rsidP="00850F12">
            <w:pPr>
              <w:spacing w:after="0" w:line="360" w:lineRule="auto"/>
              <w:jc w:val="center"/>
              <w:rPr>
                <w:rFonts w:cs="Times New Roman"/>
                <w:b/>
                <w:bCs/>
              </w:rPr>
            </w:pPr>
            <w:r w:rsidRPr="00BF35C9">
              <w:rPr>
                <w:rFonts w:cs="Times New Roman"/>
                <w:b/>
                <w:bCs/>
              </w:rPr>
              <w:t>2</w:t>
            </w:r>
          </w:p>
        </w:tc>
        <w:tc>
          <w:tcPr>
            <w:tcW w:w="804" w:type="dxa"/>
            <w:tcBorders>
              <w:top w:val="single" w:sz="4" w:space="0" w:color="auto"/>
            </w:tcBorders>
          </w:tcPr>
          <w:p w14:paraId="4CF6675E" w14:textId="77777777" w:rsidR="00B55614" w:rsidRPr="00BF35C9" w:rsidRDefault="00B55614" w:rsidP="00850F12">
            <w:pPr>
              <w:spacing w:after="0" w:line="360" w:lineRule="auto"/>
              <w:jc w:val="center"/>
              <w:rPr>
                <w:rFonts w:cs="Times New Roman"/>
                <w:b/>
                <w:bCs/>
              </w:rPr>
            </w:pPr>
            <w:r w:rsidRPr="00BF35C9">
              <w:rPr>
                <w:rFonts w:cs="Times New Roman"/>
                <w:b/>
                <w:bCs/>
              </w:rPr>
              <w:t>3</w:t>
            </w:r>
          </w:p>
        </w:tc>
        <w:tc>
          <w:tcPr>
            <w:tcW w:w="806" w:type="dxa"/>
            <w:tcBorders>
              <w:top w:val="single" w:sz="4" w:space="0" w:color="auto"/>
            </w:tcBorders>
          </w:tcPr>
          <w:p w14:paraId="23E8682D" w14:textId="77777777" w:rsidR="00B55614" w:rsidRPr="00BF35C9" w:rsidRDefault="00B55614" w:rsidP="00850F12">
            <w:pPr>
              <w:spacing w:after="0" w:line="360" w:lineRule="auto"/>
              <w:jc w:val="center"/>
              <w:rPr>
                <w:rFonts w:cs="Times New Roman"/>
                <w:b/>
                <w:bCs/>
              </w:rPr>
            </w:pPr>
            <w:r w:rsidRPr="00BF35C9">
              <w:rPr>
                <w:rFonts w:cs="Times New Roman"/>
                <w:b/>
                <w:bCs/>
              </w:rPr>
              <w:t>4</w:t>
            </w:r>
          </w:p>
        </w:tc>
        <w:tc>
          <w:tcPr>
            <w:tcW w:w="806" w:type="dxa"/>
            <w:tcBorders>
              <w:top w:val="single" w:sz="4" w:space="0" w:color="auto"/>
            </w:tcBorders>
          </w:tcPr>
          <w:p w14:paraId="25F156D3" w14:textId="77777777" w:rsidR="00B55614" w:rsidRPr="00BF35C9" w:rsidRDefault="00B55614" w:rsidP="00850F12">
            <w:pPr>
              <w:spacing w:after="0" w:line="360" w:lineRule="auto"/>
              <w:jc w:val="center"/>
              <w:rPr>
                <w:rFonts w:cs="Times New Roman"/>
                <w:b/>
                <w:bCs/>
              </w:rPr>
            </w:pPr>
            <w:r w:rsidRPr="00BF35C9">
              <w:rPr>
                <w:rFonts w:cs="Times New Roman"/>
                <w:b/>
                <w:bCs/>
              </w:rPr>
              <w:t>5</w:t>
            </w:r>
          </w:p>
        </w:tc>
      </w:tr>
      <w:tr w:rsidR="00B55614" w:rsidRPr="00BF35C9" w14:paraId="1E5A99A1" w14:textId="77777777" w:rsidTr="00A6249F">
        <w:trPr>
          <w:trHeight w:val="329"/>
        </w:trPr>
        <w:tc>
          <w:tcPr>
            <w:tcW w:w="1933" w:type="dxa"/>
          </w:tcPr>
          <w:p w14:paraId="2FCACE3B" w14:textId="77777777" w:rsidR="00B55614" w:rsidRPr="00BF35C9" w:rsidRDefault="00B55614" w:rsidP="00850F12">
            <w:pPr>
              <w:spacing w:after="0" w:line="360" w:lineRule="auto"/>
              <w:rPr>
                <w:rFonts w:cs="Times New Roman"/>
              </w:rPr>
            </w:pPr>
          </w:p>
        </w:tc>
        <w:tc>
          <w:tcPr>
            <w:tcW w:w="483" w:type="dxa"/>
          </w:tcPr>
          <w:p w14:paraId="12567332" w14:textId="77777777" w:rsidR="00B55614" w:rsidRPr="00BF35C9" w:rsidRDefault="00B55614" w:rsidP="00850F12">
            <w:pPr>
              <w:spacing w:after="0" w:line="360" w:lineRule="auto"/>
              <w:rPr>
                <w:rFonts w:cs="Times New Roman"/>
              </w:rPr>
            </w:pPr>
          </w:p>
        </w:tc>
        <w:tc>
          <w:tcPr>
            <w:tcW w:w="629" w:type="dxa"/>
          </w:tcPr>
          <w:p w14:paraId="198DFCC3" w14:textId="77777777" w:rsidR="00B55614" w:rsidRPr="00BF35C9" w:rsidRDefault="00B55614" w:rsidP="00850F12">
            <w:pPr>
              <w:spacing w:after="0" w:line="360" w:lineRule="auto"/>
              <w:rPr>
                <w:rFonts w:cs="Times New Roman"/>
              </w:rPr>
            </w:pPr>
          </w:p>
        </w:tc>
        <w:tc>
          <w:tcPr>
            <w:tcW w:w="4043" w:type="dxa"/>
            <w:gridSpan w:val="5"/>
          </w:tcPr>
          <w:p w14:paraId="77269622" w14:textId="77777777" w:rsidR="00B55614" w:rsidRPr="00BF35C9" w:rsidRDefault="00B55614" w:rsidP="00850F12">
            <w:pPr>
              <w:spacing w:after="0" w:line="360" w:lineRule="auto"/>
              <w:jc w:val="center"/>
              <w:rPr>
                <w:rFonts w:cs="Times New Roman"/>
                <w:b/>
                <w:bCs/>
              </w:rPr>
            </w:pPr>
            <w:r w:rsidRPr="00BF35C9">
              <w:rPr>
                <w:rFonts w:cs="Times New Roman"/>
                <w:b/>
                <w:bCs/>
              </w:rPr>
              <w:t>Vjerojatnost</w:t>
            </w:r>
          </w:p>
        </w:tc>
      </w:tr>
      <w:tr w:rsidR="00B55614" w:rsidRPr="00BF35C9" w14:paraId="6518BB48" w14:textId="77777777" w:rsidTr="00A6249F">
        <w:trPr>
          <w:cantSplit/>
          <w:trHeight w:val="1324"/>
        </w:trPr>
        <w:tc>
          <w:tcPr>
            <w:tcW w:w="1933" w:type="dxa"/>
          </w:tcPr>
          <w:p w14:paraId="14C471F5" w14:textId="77777777" w:rsidR="00B55614" w:rsidRPr="00BF35C9" w:rsidRDefault="00B55614" w:rsidP="00850F12">
            <w:pPr>
              <w:spacing w:after="0" w:line="360" w:lineRule="auto"/>
              <w:rPr>
                <w:rFonts w:cs="Times New Roman"/>
              </w:rPr>
            </w:pPr>
          </w:p>
        </w:tc>
        <w:tc>
          <w:tcPr>
            <w:tcW w:w="483" w:type="dxa"/>
          </w:tcPr>
          <w:p w14:paraId="4F548DE2" w14:textId="77777777" w:rsidR="00B55614" w:rsidRPr="00BF35C9" w:rsidRDefault="00B55614" w:rsidP="00850F12">
            <w:pPr>
              <w:spacing w:after="0" w:line="360" w:lineRule="auto"/>
              <w:rPr>
                <w:rFonts w:cs="Times New Roman"/>
              </w:rPr>
            </w:pPr>
          </w:p>
        </w:tc>
        <w:tc>
          <w:tcPr>
            <w:tcW w:w="629" w:type="dxa"/>
          </w:tcPr>
          <w:p w14:paraId="79D3F4AF" w14:textId="77777777" w:rsidR="00B55614" w:rsidRPr="00BF35C9" w:rsidRDefault="00B55614" w:rsidP="00850F12">
            <w:pPr>
              <w:spacing w:after="0" w:line="360" w:lineRule="auto"/>
              <w:rPr>
                <w:rFonts w:cs="Times New Roman"/>
              </w:rPr>
            </w:pPr>
          </w:p>
        </w:tc>
        <w:tc>
          <w:tcPr>
            <w:tcW w:w="820" w:type="dxa"/>
            <w:textDirection w:val="btLr"/>
            <w:vAlign w:val="center"/>
          </w:tcPr>
          <w:p w14:paraId="535ED8C1" w14:textId="77777777" w:rsidR="00B55614" w:rsidRPr="00BF35C9" w:rsidRDefault="00B55614" w:rsidP="00850F12">
            <w:pPr>
              <w:spacing w:after="0" w:line="360" w:lineRule="auto"/>
              <w:ind w:left="113" w:right="113"/>
              <w:rPr>
                <w:rFonts w:cs="Times New Roman"/>
              </w:rPr>
            </w:pPr>
            <w:r w:rsidRPr="00BF35C9">
              <w:rPr>
                <w:rFonts w:cs="Times New Roman"/>
              </w:rPr>
              <w:t>Iznimno male</w:t>
            </w:r>
          </w:p>
        </w:tc>
        <w:tc>
          <w:tcPr>
            <w:tcW w:w="806" w:type="dxa"/>
            <w:textDirection w:val="btLr"/>
            <w:vAlign w:val="center"/>
          </w:tcPr>
          <w:p w14:paraId="78AE55A0" w14:textId="77777777" w:rsidR="00B55614" w:rsidRPr="00BF35C9" w:rsidRDefault="00B55614" w:rsidP="00850F12">
            <w:pPr>
              <w:spacing w:after="0" w:line="360" w:lineRule="auto"/>
              <w:ind w:left="113" w:right="113"/>
              <w:rPr>
                <w:rFonts w:cs="Times New Roman"/>
              </w:rPr>
            </w:pPr>
            <w:r w:rsidRPr="00BF35C9">
              <w:rPr>
                <w:rFonts w:cs="Times New Roman"/>
              </w:rPr>
              <w:t>Mala</w:t>
            </w:r>
          </w:p>
        </w:tc>
        <w:tc>
          <w:tcPr>
            <w:tcW w:w="804" w:type="dxa"/>
            <w:textDirection w:val="btLr"/>
            <w:vAlign w:val="center"/>
          </w:tcPr>
          <w:p w14:paraId="5317E272" w14:textId="77777777" w:rsidR="00B55614" w:rsidRPr="00BF35C9" w:rsidRDefault="00B55614" w:rsidP="00850F12">
            <w:pPr>
              <w:spacing w:after="0" w:line="360" w:lineRule="auto"/>
              <w:ind w:left="113" w:right="113"/>
              <w:rPr>
                <w:rFonts w:cs="Times New Roman"/>
              </w:rPr>
            </w:pPr>
            <w:r w:rsidRPr="00BF35C9">
              <w:rPr>
                <w:rFonts w:cs="Times New Roman"/>
              </w:rPr>
              <w:t>Umjerena</w:t>
            </w:r>
          </w:p>
        </w:tc>
        <w:tc>
          <w:tcPr>
            <w:tcW w:w="806" w:type="dxa"/>
            <w:textDirection w:val="btLr"/>
            <w:vAlign w:val="center"/>
          </w:tcPr>
          <w:p w14:paraId="56570B0D" w14:textId="77777777" w:rsidR="00B55614" w:rsidRPr="00BF35C9" w:rsidRDefault="00B55614" w:rsidP="00850F12">
            <w:pPr>
              <w:spacing w:after="0" w:line="360" w:lineRule="auto"/>
              <w:ind w:left="113" w:right="113"/>
              <w:rPr>
                <w:rFonts w:cs="Times New Roman"/>
              </w:rPr>
            </w:pPr>
            <w:r w:rsidRPr="00BF35C9">
              <w:rPr>
                <w:rFonts w:cs="Times New Roman"/>
              </w:rPr>
              <w:t>Velika</w:t>
            </w:r>
          </w:p>
        </w:tc>
        <w:tc>
          <w:tcPr>
            <w:tcW w:w="806" w:type="dxa"/>
            <w:textDirection w:val="btLr"/>
            <w:vAlign w:val="center"/>
          </w:tcPr>
          <w:p w14:paraId="644FD12E" w14:textId="77777777" w:rsidR="00B55614" w:rsidRPr="00BF35C9" w:rsidRDefault="00B55614" w:rsidP="00850F12">
            <w:pPr>
              <w:spacing w:after="0" w:line="360" w:lineRule="auto"/>
              <w:ind w:left="113" w:right="113"/>
              <w:rPr>
                <w:rFonts w:cs="Times New Roman"/>
              </w:rPr>
            </w:pPr>
            <w:r w:rsidRPr="00BF35C9">
              <w:rPr>
                <w:rFonts w:cs="Times New Roman"/>
              </w:rPr>
              <w:t>Iznimno velika</w:t>
            </w:r>
          </w:p>
        </w:tc>
      </w:tr>
    </w:tbl>
    <w:p w14:paraId="47D0B822" w14:textId="77777777" w:rsidR="00E81B6D" w:rsidRPr="00BF35C9" w:rsidRDefault="00E81B6D" w:rsidP="00850F12">
      <w:pPr>
        <w:spacing w:after="0" w:line="360" w:lineRule="auto"/>
        <w:jc w:val="both"/>
        <w:rPr>
          <w:rFonts w:cs="Times New Roman"/>
          <w:b/>
          <w:bCs/>
          <w:i/>
          <w:iCs/>
        </w:rPr>
      </w:pPr>
    </w:p>
    <w:p w14:paraId="5FAE1FB3" w14:textId="77777777" w:rsidR="009D4C6F" w:rsidRDefault="009D4C6F" w:rsidP="00850F12">
      <w:pPr>
        <w:spacing w:after="0" w:line="360" w:lineRule="auto"/>
        <w:jc w:val="both"/>
        <w:rPr>
          <w:rFonts w:cs="Times New Roman"/>
          <w:b/>
          <w:bCs/>
          <w:i/>
          <w:iCs/>
        </w:rPr>
      </w:pPr>
    </w:p>
    <w:p w14:paraId="00D5B6BE" w14:textId="3F3497BE" w:rsidR="00B55614" w:rsidRPr="00BF35C9" w:rsidRDefault="00B55614" w:rsidP="00850F12">
      <w:pPr>
        <w:spacing w:after="0" w:line="360" w:lineRule="auto"/>
        <w:jc w:val="both"/>
        <w:rPr>
          <w:rFonts w:cs="Times New Roman"/>
          <w:b/>
          <w:bCs/>
          <w:i/>
          <w:iCs/>
        </w:rPr>
      </w:pPr>
      <w:r w:rsidRPr="00BF35C9">
        <w:rPr>
          <w:rFonts w:cs="Times New Roman"/>
          <w:b/>
          <w:bCs/>
          <w:i/>
          <w:iCs/>
        </w:rPr>
        <w:t>b/ Događaji s najgorim mogućim posljedicama</w:t>
      </w:r>
    </w:p>
    <w:p w14:paraId="21D0349F" w14:textId="77777777" w:rsidR="00B55614" w:rsidRPr="00BF35C9" w:rsidRDefault="00B55614" w:rsidP="00850F12">
      <w:pPr>
        <w:spacing w:after="0" w:line="360" w:lineRule="auto"/>
        <w:jc w:val="both"/>
        <w:rPr>
          <w:rFonts w:cs="Times New Roman"/>
          <w:b/>
          <w:bCs/>
          <w:i/>
          <w:iCs/>
        </w:rPr>
      </w:pPr>
    </w:p>
    <w:tbl>
      <w:tblPr>
        <w:tblW w:w="0" w:type="auto"/>
        <w:tblInd w:w="959" w:type="dxa"/>
        <w:tblLayout w:type="fixed"/>
        <w:tblLook w:val="04A0" w:firstRow="1" w:lastRow="0" w:firstColumn="1" w:lastColumn="0" w:noHBand="0" w:noVBand="1"/>
      </w:tblPr>
      <w:tblGrid>
        <w:gridCol w:w="1581"/>
        <w:gridCol w:w="395"/>
        <w:gridCol w:w="515"/>
        <w:gridCol w:w="671"/>
        <w:gridCol w:w="659"/>
        <w:gridCol w:w="658"/>
        <w:gridCol w:w="659"/>
        <w:gridCol w:w="659"/>
      </w:tblGrid>
      <w:tr w:rsidR="00B55614" w:rsidRPr="00BF35C9" w14:paraId="094A0A35" w14:textId="77777777" w:rsidTr="00A6249F">
        <w:trPr>
          <w:trHeight w:hRule="exact" w:val="489"/>
        </w:trPr>
        <w:tc>
          <w:tcPr>
            <w:tcW w:w="1581" w:type="dxa"/>
            <w:vAlign w:val="center"/>
          </w:tcPr>
          <w:p w14:paraId="4B7F87F0" w14:textId="77777777" w:rsidR="00B55614" w:rsidRPr="00BF35C9" w:rsidRDefault="00B55614" w:rsidP="00850F12">
            <w:pPr>
              <w:spacing w:after="0" w:line="360" w:lineRule="auto"/>
              <w:rPr>
                <w:rFonts w:cs="Times New Roman"/>
              </w:rPr>
            </w:pPr>
            <w:r w:rsidRPr="00BF35C9">
              <w:rPr>
                <w:rFonts w:cs="Times New Roman"/>
              </w:rPr>
              <w:t>Katastrofalne</w:t>
            </w:r>
          </w:p>
        </w:tc>
        <w:tc>
          <w:tcPr>
            <w:tcW w:w="395" w:type="dxa"/>
            <w:vMerge w:val="restart"/>
            <w:textDirection w:val="btLr"/>
          </w:tcPr>
          <w:p w14:paraId="768ECECC" w14:textId="77777777" w:rsidR="00B55614" w:rsidRPr="00BF35C9" w:rsidRDefault="00B55614" w:rsidP="00850F12">
            <w:pPr>
              <w:spacing w:after="0" w:line="360" w:lineRule="auto"/>
              <w:ind w:left="113" w:right="113"/>
              <w:jc w:val="center"/>
              <w:rPr>
                <w:rFonts w:cs="Times New Roman"/>
                <w:b/>
                <w:bCs/>
              </w:rPr>
            </w:pPr>
            <w:r w:rsidRPr="00BF35C9">
              <w:rPr>
                <w:rFonts w:cs="Times New Roman"/>
                <w:b/>
                <w:bCs/>
              </w:rPr>
              <w:t>Posljedice</w:t>
            </w:r>
          </w:p>
        </w:tc>
        <w:tc>
          <w:tcPr>
            <w:tcW w:w="515" w:type="dxa"/>
            <w:tcBorders>
              <w:right w:val="single" w:sz="4" w:space="0" w:color="auto"/>
            </w:tcBorders>
            <w:vAlign w:val="center"/>
          </w:tcPr>
          <w:p w14:paraId="5FA07114" w14:textId="77777777" w:rsidR="00B55614" w:rsidRPr="00BF35C9" w:rsidRDefault="00B55614" w:rsidP="00850F12">
            <w:pPr>
              <w:spacing w:after="0" w:line="360" w:lineRule="auto"/>
              <w:jc w:val="right"/>
              <w:rPr>
                <w:rFonts w:cs="Times New Roman"/>
                <w:b/>
                <w:bCs/>
              </w:rPr>
            </w:pPr>
            <w:r w:rsidRPr="00BF35C9">
              <w:rPr>
                <w:rFonts w:cs="Times New Roman"/>
                <w:b/>
                <w:bCs/>
              </w:rPr>
              <w:t>5</w:t>
            </w:r>
          </w:p>
        </w:tc>
        <w:tc>
          <w:tcPr>
            <w:tcW w:w="671" w:type="dxa"/>
            <w:tcBorders>
              <w:top w:val="single" w:sz="4" w:space="0" w:color="auto"/>
              <w:left w:val="single" w:sz="4" w:space="0" w:color="auto"/>
              <w:bottom w:val="single" w:sz="4" w:space="0" w:color="auto"/>
              <w:right w:val="single" w:sz="4" w:space="0" w:color="auto"/>
            </w:tcBorders>
            <w:shd w:val="clear" w:color="auto" w:fill="FFFF00"/>
            <w:vAlign w:val="center"/>
          </w:tcPr>
          <w:p w14:paraId="291EE79B" w14:textId="1ACA1C46" w:rsidR="00B55614" w:rsidRPr="00BF35C9" w:rsidRDefault="009B1F4F" w:rsidP="00850F12">
            <w:pPr>
              <w:spacing w:after="0" w:line="360" w:lineRule="auto"/>
              <w:jc w:val="center"/>
              <w:rPr>
                <w:rFonts w:cs="Times New Roman"/>
              </w:rPr>
            </w:pPr>
            <w:r w:rsidRPr="00BF35C9">
              <w:rPr>
                <w:rFonts w:cs="Times New Roman"/>
                <w:noProof/>
                <w:lang w:eastAsia="hr-HR"/>
              </w:rPr>
              <mc:AlternateContent>
                <mc:Choice Requires="wps">
                  <w:drawing>
                    <wp:anchor distT="0" distB="0" distL="114300" distR="114300" simplePos="0" relativeHeight="251658752" behindDoc="0" locked="0" layoutInCell="1" allowOverlap="1" wp14:anchorId="3F342955" wp14:editId="090187F9">
                      <wp:simplePos x="0" y="0"/>
                      <wp:positionH relativeFrom="column">
                        <wp:posOffset>321310</wp:posOffset>
                      </wp:positionH>
                      <wp:positionV relativeFrom="paragraph">
                        <wp:posOffset>-27305</wp:posOffset>
                      </wp:positionV>
                      <wp:extent cx="604520" cy="254635"/>
                      <wp:effectExtent l="6985" t="10795" r="7620" b="10795"/>
                      <wp:wrapNone/>
                      <wp:docPr id="116"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520" cy="254635"/>
                              </a:xfrm>
                              <a:prstGeom prst="rect">
                                <a:avLst/>
                              </a:prstGeom>
                              <a:solidFill>
                                <a:srgbClr val="FFFFFF"/>
                              </a:solidFill>
                              <a:ln w="9525">
                                <a:solidFill>
                                  <a:srgbClr val="000000"/>
                                </a:solidFill>
                                <a:miter lim="800000"/>
                                <a:headEnd/>
                                <a:tailEnd/>
                              </a:ln>
                            </wps:spPr>
                            <wps:txbx>
                              <w:txbxContent>
                                <w:p w14:paraId="6C4C7644" w14:textId="77777777" w:rsidR="00CB4DF8" w:rsidRPr="00F5408F" w:rsidRDefault="00CB4DF8" w:rsidP="00B55614">
                                  <w:pPr>
                                    <w:rPr>
                                      <w:b/>
                                      <w:bCs/>
                                      <w:sz w:val="20"/>
                                      <w:szCs w:val="20"/>
                                    </w:rPr>
                                  </w:pPr>
                                  <w:r w:rsidRPr="00F5408F">
                                    <w:rPr>
                                      <w:b/>
                                      <w:bCs/>
                                      <w:sz w:val="20"/>
                                      <w:szCs w:val="20"/>
                                    </w:rPr>
                                    <w:t>Potres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342955" id="Text Box 17" o:spid="_x0000_s1032" type="#_x0000_t202" style="position:absolute;left:0;text-align:left;margin-left:25.3pt;margin-top:-2.15pt;width:47.6pt;height:20.0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">
                      <v:textbox>
                        <w:txbxContent>
                          <w:p w14:paraId="6C4C7644" w14:textId="77777777" w:rsidR="00CB4DF8" w:rsidRPr="00F5408F" w:rsidRDefault="00CB4DF8" w:rsidP="00B55614">
                            <w:pPr>
                              <w:rPr>
                                <w:b/>
                                <w:bCs/>
                                <w:sz w:val="20"/>
                                <w:szCs w:val="20"/>
                              </w:rPr>
                            </w:pPr>
                            <w:r w:rsidRPr="00F5408F">
                              <w:rPr>
                                <w:b/>
                                <w:bCs/>
                                <w:sz w:val="20"/>
                                <w:szCs w:val="20"/>
                              </w:rPr>
                              <w:t>Potres</w:t>
                            </w:r>
                          </w:p>
                        </w:txbxContent>
                      </v:textbox>
                    </v:shape>
                  </w:pict>
                </mc:Fallback>
              </mc:AlternateContent>
            </w:r>
            <w:r w:rsidRPr="00BF35C9">
              <w:rPr>
                <w:rFonts w:cs="Times New Roman"/>
                <w:noProof/>
                <w:lang w:eastAsia="hr-HR"/>
              </w:rPr>
              <mc:AlternateContent>
                <mc:Choice Requires="wps">
                  <w:drawing>
                    <wp:anchor distT="0" distB="0" distL="114300" distR="114300" simplePos="0" relativeHeight="251662848" behindDoc="0" locked="0" layoutInCell="1" allowOverlap="1" wp14:anchorId="4F2272F3" wp14:editId="30756919">
                      <wp:simplePos x="0" y="0"/>
                      <wp:positionH relativeFrom="column">
                        <wp:posOffset>16510</wp:posOffset>
                      </wp:positionH>
                      <wp:positionV relativeFrom="paragraph">
                        <wp:posOffset>-26035</wp:posOffset>
                      </wp:positionV>
                      <wp:extent cx="257175" cy="226695"/>
                      <wp:effectExtent l="16510" t="12065" r="12065" b="8890"/>
                      <wp:wrapNone/>
                      <wp:docPr id="115"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26695"/>
                              </a:xfrm>
                              <a:prstGeom prst="hexagon">
                                <a:avLst>
                                  <a:gd name="adj" fmla="val 28361"/>
                                  <a:gd name="vf" fmla="val 115470"/>
                                </a:avLst>
                              </a:prstGeom>
                              <a:solidFill>
                                <a:srgbClr val="1F497D"/>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2E1927"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AutoShape 21" o:spid="_x0000_s1026" type="#_x0000_t9" style="position:absolute;margin-left:1.3pt;margin-top:-2.05pt;width:20.25pt;height:17.8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" fillcolor="#1f497d"/>
                  </w:pict>
                </mc:Fallback>
              </mc:AlternateContent>
            </w:r>
          </w:p>
        </w:tc>
        <w:tc>
          <w:tcPr>
            <w:tcW w:w="659" w:type="dxa"/>
            <w:tcBorders>
              <w:top w:val="single" w:sz="4" w:space="0" w:color="auto"/>
              <w:left w:val="single" w:sz="4" w:space="0" w:color="auto"/>
              <w:bottom w:val="single" w:sz="4" w:space="0" w:color="auto"/>
              <w:right w:val="single" w:sz="4" w:space="0" w:color="auto"/>
            </w:tcBorders>
            <w:shd w:val="clear" w:color="auto" w:fill="FFC000"/>
            <w:vAlign w:val="center"/>
          </w:tcPr>
          <w:p w14:paraId="21A7E8E5" w14:textId="40BD22EB" w:rsidR="00B55614" w:rsidRPr="00BF35C9" w:rsidRDefault="009B1F4F" w:rsidP="00850F12">
            <w:pPr>
              <w:spacing w:after="0" w:line="360" w:lineRule="auto"/>
              <w:jc w:val="center"/>
              <w:rPr>
                <w:rFonts w:cs="Times New Roman"/>
              </w:rPr>
            </w:pPr>
            <w:r w:rsidRPr="00BF35C9">
              <w:rPr>
                <w:rFonts w:cs="Times New Roman"/>
                <w:noProof/>
                <w:lang w:eastAsia="hr-HR"/>
              </w:rPr>
              <mc:AlternateContent>
                <mc:Choice Requires="wps">
                  <w:drawing>
                    <wp:anchor distT="0" distB="0" distL="114300" distR="114300" simplePos="0" relativeHeight="251659776" behindDoc="0" locked="0" layoutInCell="1" allowOverlap="1" wp14:anchorId="77A0C2A5" wp14:editId="4ADAA372">
                      <wp:simplePos x="0" y="0"/>
                      <wp:positionH relativeFrom="column">
                        <wp:posOffset>361315</wp:posOffset>
                      </wp:positionH>
                      <wp:positionV relativeFrom="paragraph">
                        <wp:posOffset>292735</wp:posOffset>
                      </wp:positionV>
                      <wp:extent cx="570230" cy="281305"/>
                      <wp:effectExtent l="8890" t="6985" r="11430" b="6985"/>
                      <wp:wrapNone/>
                      <wp:docPr id="11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230" cy="281305"/>
                              </a:xfrm>
                              <a:prstGeom prst="rect">
                                <a:avLst/>
                              </a:prstGeom>
                              <a:solidFill>
                                <a:srgbClr val="FFFFFF"/>
                              </a:solidFill>
                              <a:ln w="9525">
                                <a:solidFill>
                                  <a:srgbClr val="000000"/>
                                </a:solidFill>
                                <a:miter lim="800000"/>
                                <a:headEnd/>
                                <a:tailEnd/>
                              </a:ln>
                            </wps:spPr>
                            <wps:txbx>
                              <w:txbxContent>
                                <w:p w14:paraId="68E86BC4" w14:textId="77777777" w:rsidR="00CB4DF8" w:rsidRPr="00F5408F" w:rsidRDefault="00CB4DF8" w:rsidP="006337E7">
                                  <w:pPr>
                                    <w:rPr>
                                      <w:b/>
                                      <w:bCs/>
                                      <w:sz w:val="20"/>
                                      <w:szCs w:val="20"/>
                                    </w:rPr>
                                  </w:pPr>
                                  <w:r>
                                    <w:rPr>
                                      <w:b/>
                                      <w:bCs/>
                                      <w:sz w:val="20"/>
                                      <w:szCs w:val="20"/>
                                    </w:rPr>
                                    <w:t>Klizišta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A0C2A5" id="Text Box 18" o:spid="_x0000_s1033" type="#_x0000_t202" style="position:absolute;left:0;text-align:left;margin-left:28.45pt;margin-top:23.05pt;width:44.9pt;height:22.1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">
                      <v:textbox>
                        <w:txbxContent>
                          <w:p w14:paraId="68E86BC4" w14:textId="77777777" w:rsidR="00CB4DF8" w:rsidRPr="00F5408F" w:rsidRDefault="00CB4DF8" w:rsidP="006337E7">
                            <w:pPr>
                              <w:rPr>
                                <w:b/>
                                <w:bCs/>
                                <w:sz w:val="20"/>
                                <w:szCs w:val="20"/>
                              </w:rPr>
                            </w:pPr>
                            <w:r>
                              <w:rPr>
                                <w:b/>
                                <w:bCs/>
                                <w:sz w:val="20"/>
                                <w:szCs w:val="20"/>
                              </w:rPr>
                              <w:t>Klizišta</w:t>
                            </w:r>
                          </w:p>
                        </w:txbxContent>
                      </v:textbox>
                    </v:shape>
                  </w:pict>
                </mc:Fallback>
              </mc:AlternateContent>
            </w:r>
            <w:r w:rsidRPr="00BF35C9">
              <w:rPr>
                <w:rFonts w:cs="Times New Roman"/>
                <w:noProof/>
                <w:lang w:eastAsia="hr-HR"/>
              </w:rPr>
              <mc:AlternateContent>
                <mc:Choice Requires="wps">
                  <w:drawing>
                    <wp:anchor distT="0" distB="0" distL="114300" distR="114300" simplePos="0" relativeHeight="251656704" behindDoc="0" locked="0" layoutInCell="1" allowOverlap="1" wp14:anchorId="6D582322" wp14:editId="28B350FE">
                      <wp:simplePos x="0" y="0"/>
                      <wp:positionH relativeFrom="column">
                        <wp:posOffset>-4445</wp:posOffset>
                      </wp:positionH>
                      <wp:positionV relativeFrom="paragraph">
                        <wp:posOffset>13970</wp:posOffset>
                      </wp:positionV>
                      <wp:extent cx="798830" cy="278765"/>
                      <wp:effectExtent l="0" t="4445" r="0" b="2540"/>
                      <wp:wrapNone/>
                      <wp:docPr id="11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8830" cy="278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D3D06E" w14:textId="77777777" w:rsidR="00CB4DF8" w:rsidRPr="00962A9E" w:rsidRDefault="00CB4DF8" w:rsidP="00B5561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582322" id="Text Box 15" o:spid="_x0000_s1034" type="#_x0000_t202" style="position:absolute;left:0;text-align:left;margin-left:-.35pt;margin-top:1.1pt;width:62.9pt;height:21.9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" filled="f" stroked="f">
                      <v:textbox>
                        <w:txbxContent>
                          <w:p w14:paraId="0DD3D06E" w14:textId="77777777" w:rsidR="00CB4DF8" w:rsidRPr="00962A9E" w:rsidRDefault="00CB4DF8" w:rsidP="00B55614"/>
                        </w:txbxContent>
                      </v:textbox>
                    </v:shape>
                  </w:pict>
                </mc:Fallback>
              </mc:AlternateContent>
            </w:r>
          </w:p>
        </w:tc>
        <w:tc>
          <w:tcPr>
            <w:tcW w:w="658" w:type="dxa"/>
            <w:tcBorders>
              <w:top w:val="single" w:sz="4" w:space="0" w:color="auto"/>
              <w:left w:val="single" w:sz="4" w:space="0" w:color="auto"/>
              <w:bottom w:val="single" w:sz="4" w:space="0" w:color="auto"/>
              <w:right w:val="single" w:sz="4" w:space="0" w:color="auto"/>
            </w:tcBorders>
            <w:shd w:val="clear" w:color="auto" w:fill="FF0000"/>
            <w:vAlign w:val="center"/>
          </w:tcPr>
          <w:p w14:paraId="419E6CE3" w14:textId="77777777" w:rsidR="00B55614" w:rsidRPr="00BF35C9" w:rsidRDefault="00B55614" w:rsidP="00850F12">
            <w:pPr>
              <w:spacing w:after="0" w:line="360" w:lineRule="auto"/>
              <w:jc w:val="center"/>
              <w:rPr>
                <w:rFonts w:cs="Times New Roman"/>
              </w:rPr>
            </w:pPr>
          </w:p>
        </w:tc>
        <w:tc>
          <w:tcPr>
            <w:tcW w:w="659" w:type="dxa"/>
            <w:tcBorders>
              <w:top w:val="single" w:sz="4" w:space="0" w:color="auto"/>
              <w:left w:val="single" w:sz="4" w:space="0" w:color="auto"/>
              <w:bottom w:val="single" w:sz="4" w:space="0" w:color="auto"/>
              <w:right w:val="single" w:sz="4" w:space="0" w:color="auto"/>
            </w:tcBorders>
            <w:shd w:val="clear" w:color="auto" w:fill="FF0000"/>
            <w:vAlign w:val="center"/>
          </w:tcPr>
          <w:p w14:paraId="75C4162E" w14:textId="77777777" w:rsidR="00B55614" w:rsidRPr="00BF35C9" w:rsidRDefault="00B55614" w:rsidP="00850F12">
            <w:pPr>
              <w:spacing w:after="0" w:line="360" w:lineRule="auto"/>
              <w:jc w:val="center"/>
              <w:rPr>
                <w:rFonts w:cs="Times New Roman"/>
              </w:rPr>
            </w:pPr>
          </w:p>
        </w:tc>
        <w:tc>
          <w:tcPr>
            <w:tcW w:w="659" w:type="dxa"/>
            <w:tcBorders>
              <w:top w:val="single" w:sz="4" w:space="0" w:color="auto"/>
              <w:left w:val="single" w:sz="4" w:space="0" w:color="auto"/>
              <w:bottom w:val="single" w:sz="4" w:space="0" w:color="auto"/>
              <w:right w:val="single" w:sz="4" w:space="0" w:color="auto"/>
            </w:tcBorders>
            <w:shd w:val="clear" w:color="auto" w:fill="FF0000"/>
            <w:vAlign w:val="center"/>
          </w:tcPr>
          <w:p w14:paraId="7E93DB1E" w14:textId="77777777" w:rsidR="00B55614" w:rsidRPr="00BF35C9" w:rsidRDefault="00B55614" w:rsidP="00850F12">
            <w:pPr>
              <w:spacing w:after="0" w:line="360" w:lineRule="auto"/>
              <w:jc w:val="center"/>
              <w:rPr>
                <w:rFonts w:cs="Times New Roman"/>
              </w:rPr>
            </w:pPr>
          </w:p>
        </w:tc>
      </w:tr>
      <w:tr w:rsidR="00B55614" w:rsidRPr="00BF35C9" w14:paraId="4078EF3C" w14:textId="77777777" w:rsidTr="00A6249F">
        <w:trPr>
          <w:trHeight w:hRule="exact" w:val="489"/>
        </w:trPr>
        <w:tc>
          <w:tcPr>
            <w:tcW w:w="1581" w:type="dxa"/>
            <w:vAlign w:val="center"/>
          </w:tcPr>
          <w:p w14:paraId="787653EA" w14:textId="77777777" w:rsidR="00B55614" w:rsidRPr="00BF35C9" w:rsidRDefault="00B55614" w:rsidP="00850F12">
            <w:pPr>
              <w:spacing w:after="0" w:line="360" w:lineRule="auto"/>
              <w:rPr>
                <w:rFonts w:cs="Times New Roman"/>
              </w:rPr>
            </w:pPr>
            <w:r w:rsidRPr="00BF35C9">
              <w:rPr>
                <w:rFonts w:cs="Times New Roman"/>
              </w:rPr>
              <w:t>Značajne</w:t>
            </w:r>
          </w:p>
        </w:tc>
        <w:tc>
          <w:tcPr>
            <w:tcW w:w="395" w:type="dxa"/>
            <w:vMerge/>
          </w:tcPr>
          <w:p w14:paraId="6E7E2ED7" w14:textId="77777777" w:rsidR="00B55614" w:rsidRPr="00BF35C9" w:rsidRDefault="00B55614" w:rsidP="00850F12">
            <w:pPr>
              <w:spacing w:after="0" w:line="360" w:lineRule="auto"/>
              <w:rPr>
                <w:rFonts w:cs="Times New Roman"/>
              </w:rPr>
            </w:pPr>
          </w:p>
        </w:tc>
        <w:tc>
          <w:tcPr>
            <w:tcW w:w="515" w:type="dxa"/>
            <w:tcBorders>
              <w:right w:val="single" w:sz="4" w:space="0" w:color="auto"/>
            </w:tcBorders>
            <w:vAlign w:val="center"/>
          </w:tcPr>
          <w:p w14:paraId="79D7F19A" w14:textId="77777777" w:rsidR="00B55614" w:rsidRPr="00BF35C9" w:rsidRDefault="00B55614" w:rsidP="00850F12">
            <w:pPr>
              <w:spacing w:after="0" w:line="360" w:lineRule="auto"/>
              <w:jc w:val="right"/>
              <w:rPr>
                <w:rFonts w:cs="Times New Roman"/>
                <w:b/>
                <w:bCs/>
              </w:rPr>
            </w:pPr>
            <w:r w:rsidRPr="00BF35C9">
              <w:rPr>
                <w:rFonts w:cs="Times New Roman"/>
                <w:b/>
                <w:bCs/>
              </w:rPr>
              <w:t>4</w:t>
            </w:r>
          </w:p>
        </w:tc>
        <w:tc>
          <w:tcPr>
            <w:tcW w:w="671" w:type="dxa"/>
            <w:tcBorders>
              <w:top w:val="single" w:sz="4" w:space="0" w:color="auto"/>
              <w:left w:val="single" w:sz="4" w:space="0" w:color="auto"/>
              <w:bottom w:val="single" w:sz="4" w:space="0" w:color="auto"/>
              <w:right w:val="single" w:sz="4" w:space="0" w:color="auto"/>
            </w:tcBorders>
            <w:shd w:val="clear" w:color="auto" w:fill="FFFF00"/>
            <w:vAlign w:val="center"/>
          </w:tcPr>
          <w:p w14:paraId="6C5C98C1" w14:textId="77777777" w:rsidR="00B55614" w:rsidRPr="00BF35C9" w:rsidRDefault="00B55614" w:rsidP="00850F12">
            <w:pPr>
              <w:spacing w:after="0" w:line="360" w:lineRule="auto"/>
              <w:jc w:val="center"/>
              <w:rPr>
                <w:rFonts w:cs="Times New Roman"/>
              </w:rPr>
            </w:pPr>
          </w:p>
        </w:tc>
        <w:tc>
          <w:tcPr>
            <w:tcW w:w="659" w:type="dxa"/>
            <w:tcBorders>
              <w:top w:val="single" w:sz="4" w:space="0" w:color="auto"/>
              <w:left w:val="single" w:sz="4" w:space="0" w:color="auto"/>
              <w:bottom w:val="single" w:sz="4" w:space="0" w:color="auto"/>
              <w:right w:val="single" w:sz="4" w:space="0" w:color="auto"/>
            </w:tcBorders>
            <w:shd w:val="clear" w:color="auto" w:fill="FFC000"/>
            <w:vAlign w:val="center"/>
          </w:tcPr>
          <w:p w14:paraId="375D0F09" w14:textId="2D4A8965" w:rsidR="00B55614" w:rsidRPr="00BF35C9" w:rsidRDefault="009B1F4F" w:rsidP="00850F12">
            <w:pPr>
              <w:spacing w:after="0" w:line="360" w:lineRule="auto"/>
              <w:jc w:val="center"/>
              <w:rPr>
                <w:rFonts w:cs="Times New Roman"/>
                <w:b/>
                <w:bCs/>
              </w:rPr>
            </w:pPr>
            <w:r w:rsidRPr="00BF35C9">
              <w:rPr>
                <w:rFonts w:cs="Times New Roman"/>
                <w:noProof/>
                <w:lang w:eastAsia="hr-HR"/>
              </w:rPr>
              <mc:AlternateContent>
                <mc:Choice Requires="wps">
                  <w:drawing>
                    <wp:anchor distT="0" distB="0" distL="114300" distR="114300" simplePos="0" relativeHeight="251666944" behindDoc="0" locked="0" layoutInCell="1" allowOverlap="1" wp14:anchorId="6948BE78" wp14:editId="4D9020E3">
                      <wp:simplePos x="0" y="0"/>
                      <wp:positionH relativeFrom="column">
                        <wp:posOffset>-10160</wp:posOffset>
                      </wp:positionH>
                      <wp:positionV relativeFrom="paragraph">
                        <wp:posOffset>-77470</wp:posOffset>
                      </wp:positionV>
                      <wp:extent cx="296545" cy="205105"/>
                      <wp:effectExtent l="18415" t="8255" r="18415" b="5715"/>
                      <wp:wrapNone/>
                      <wp:docPr id="112"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6545" cy="205105"/>
                              </a:xfrm>
                              <a:prstGeom prst="hexagon">
                                <a:avLst>
                                  <a:gd name="adj" fmla="val 36146"/>
                                  <a:gd name="vf" fmla="val 115470"/>
                                </a:avLst>
                              </a:prstGeom>
                              <a:solidFill>
                                <a:srgbClr val="1F497D"/>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22CF3D" id="AutoShape 25" o:spid="_x0000_s1026" type="#_x0000_t9" style="position:absolute;margin-left:-.8pt;margin-top:-6.1pt;width:23.35pt;height:16.1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" fillcolor="#1f497d"/>
                  </w:pict>
                </mc:Fallback>
              </mc:AlternateContent>
            </w:r>
            <w:r w:rsidR="00B55614" w:rsidRPr="00BF35C9">
              <w:rPr>
                <w:rFonts w:cs="Times New Roman"/>
              </w:rPr>
              <w:t xml:space="preserve">   </w:t>
            </w:r>
          </w:p>
        </w:tc>
        <w:tc>
          <w:tcPr>
            <w:tcW w:w="658" w:type="dxa"/>
            <w:tcBorders>
              <w:top w:val="single" w:sz="4" w:space="0" w:color="auto"/>
              <w:left w:val="single" w:sz="4" w:space="0" w:color="auto"/>
              <w:bottom w:val="single" w:sz="4" w:space="0" w:color="auto"/>
              <w:right w:val="single" w:sz="4" w:space="0" w:color="auto"/>
            </w:tcBorders>
            <w:shd w:val="clear" w:color="auto" w:fill="FF0000"/>
            <w:vAlign w:val="center"/>
          </w:tcPr>
          <w:p w14:paraId="0816ADE8" w14:textId="77777777" w:rsidR="00B55614" w:rsidRPr="00BF35C9" w:rsidRDefault="00B55614" w:rsidP="00850F12">
            <w:pPr>
              <w:spacing w:after="0" w:line="360" w:lineRule="auto"/>
              <w:jc w:val="center"/>
              <w:rPr>
                <w:rFonts w:cs="Times New Roman"/>
              </w:rPr>
            </w:pPr>
          </w:p>
        </w:tc>
        <w:tc>
          <w:tcPr>
            <w:tcW w:w="659" w:type="dxa"/>
            <w:tcBorders>
              <w:top w:val="single" w:sz="4" w:space="0" w:color="auto"/>
              <w:left w:val="single" w:sz="4" w:space="0" w:color="auto"/>
              <w:bottom w:val="single" w:sz="4" w:space="0" w:color="auto"/>
              <w:right w:val="single" w:sz="4" w:space="0" w:color="auto"/>
            </w:tcBorders>
            <w:shd w:val="clear" w:color="auto" w:fill="FF0000"/>
            <w:vAlign w:val="center"/>
          </w:tcPr>
          <w:p w14:paraId="691A4464" w14:textId="5FAD137E" w:rsidR="00B55614" w:rsidRPr="00BF35C9" w:rsidRDefault="009B1F4F" w:rsidP="00850F12">
            <w:pPr>
              <w:spacing w:after="0" w:line="360" w:lineRule="auto"/>
              <w:jc w:val="center"/>
              <w:rPr>
                <w:rFonts w:cs="Times New Roman"/>
              </w:rPr>
            </w:pPr>
            <w:r w:rsidRPr="00BF35C9">
              <w:rPr>
                <w:rFonts w:cs="Times New Roman"/>
                <w:b/>
                <w:bCs/>
                <w:noProof/>
                <w:color w:val="1F497D"/>
                <w:lang w:eastAsia="hr-HR"/>
              </w:rPr>
              <mc:AlternateContent>
                <mc:Choice Requires="wps">
                  <w:drawing>
                    <wp:anchor distT="0" distB="0" distL="114300" distR="114300" simplePos="0" relativeHeight="251672064" behindDoc="0" locked="0" layoutInCell="1" allowOverlap="1" wp14:anchorId="26BFE9D2" wp14:editId="45DA3842">
                      <wp:simplePos x="0" y="0"/>
                      <wp:positionH relativeFrom="column">
                        <wp:posOffset>38100</wp:posOffset>
                      </wp:positionH>
                      <wp:positionV relativeFrom="paragraph">
                        <wp:posOffset>635</wp:posOffset>
                      </wp:positionV>
                      <wp:extent cx="296545" cy="205105"/>
                      <wp:effectExtent l="19050" t="10160" r="17780" b="13335"/>
                      <wp:wrapNone/>
                      <wp:docPr id="91"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6545" cy="205105"/>
                              </a:xfrm>
                              <a:prstGeom prst="hexagon">
                                <a:avLst>
                                  <a:gd name="adj" fmla="val 36146"/>
                                  <a:gd name="vf" fmla="val 115470"/>
                                </a:avLst>
                              </a:prstGeom>
                              <a:solidFill>
                                <a:srgbClr val="1F497D"/>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FF0053" id="AutoShape 30" o:spid="_x0000_s1026" type="#_x0000_t9" style="position:absolute;margin-left:3pt;margin-top:.05pt;width:23.35pt;height:16.1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" fillcolor="#1f497d"/>
                  </w:pict>
                </mc:Fallback>
              </mc:AlternateContent>
            </w:r>
            <w:r w:rsidRPr="00BF35C9">
              <w:rPr>
                <w:rFonts w:cs="Times New Roman"/>
                <w:noProof/>
                <w:lang w:eastAsia="hr-HR"/>
              </w:rPr>
              <mc:AlternateContent>
                <mc:Choice Requires="wps">
                  <w:drawing>
                    <wp:anchor distT="0" distB="0" distL="114300" distR="114300" simplePos="0" relativeHeight="251671040" behindDoc="0" locked="0" layoutInCell="1" allowOverlap="1" wp14:anchorId="2B79EA2B" wp14:editId="6610686C">
                      <wp:simplePos x="0" y="0"/>
                      <wp:positionH relativeFrom="column">
                        <wp:posOffset>-387350</wp:posOffset>
                      </wp:positionH>
                      <wp:positionV relativeFrom="paragraph">
                        <wp:posOffset>873760</wp:posOffset>
                      </wp:positionV>
                      <wp:extent cx="296545" cy="205105"/>
                      <wp:effectExtent l="12700" t="6985" r="14605" b="6985"/>
                      <wp:wrapNone/>
                      <wp:docPr id="73" name="AutoShap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6545" cy="205105"/>
                              </a:xfrm>
                              <a:prstGeom prst="hexagon">
                                <a:avLst>
                                  <a:gd name="adj" fmla="val 36146"/>
                                  <a:gd name="vf" fmla="val 115470"/>
                                </a:avLst>
                              </a:prstGeom>
                              <a:solidFill>
                                <a:srgbClr val="1F497D"/>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2B1871" id="AutoShape 29" o:spid="_x0000_s1026" type="#_x0000_t9" style="position:absolute;margin-left:-30.5pt;margin-top:68.8pt;width:23.35pt;height:16.1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" fillcolor="#1f497d"/>
                  </w:pict>
                </mc:Fallback>
              </mc:AlternateContent>
            </w:r>
          </w:p>
        </w:tc>
        <w:tc>
          <w:tcPr>
            <w:tcW w:w="659" w:type="dxa"/>
            <w:tcBorders>
              <w:top w:val="single" w:sz="4" w:space="0" w:color="auto"/>
              <w:left w:val="single" w:sz="4" w:space="0" w:color="auto"/>
              <w:bottom w:val="single" w:sz="4" w:space="0" w:color="auto"/>
              <w:right w:val="single" w:sz="4" w:space="0" w:color="auto"/>
            </w:tcBorders>
            <w:shd w:val="clear" w:color="auto" w:fill="FF0000"/>
            <w:vAlign w:val="center"/>
          </w:tcPr>
          <w:p w14:paraId="2FBEA97D" w14:textId="77777777" w:rsidR="00B55614" w:rsidRPr="00BF35C9" w:rsidRDefault="00B55614" w:rsidP="00850F12">
            <w:pPr>
              <w:spacing w:after="0" w:line="360" w:lineRule="auto"/>
              <w:jc w:val="center"/>
              <w:rPr>
                <w:rFonts w:cs="Times New Roman"/>
              </w:rPr>
            </w:pPr>
          </w:p>
        </w:tc>
      </w:tr>
      <w:tr w:rsidR="00B55614" w:rsidRPr="00BF35C9" w14:paraId="1ABB4B17" w14:textId="77777777" w:rsidTr="00A6249F">
        <w:trPr>
          <w:trHeight w:hRule="exact" w:val="489"/>
        </w:trPr>
        <w:tc>
          <w:tcPr>
            <w:tcW w:w="1581" w:type="dxa"/>
            <w:vAlign w:val="center"/>
          </w:tcPr>
          <w:p w14:paraId="7A7EADEE" w14:textId="77777777" w:rsidR="00B55614" w:rsidRPr="00BF35C9" w:rsidRDefault="00B55614" w:rsidP="00850F12">
            <w:pPr>
              <w:spacing w:after="0" w:line="360" w:lineRule="auto"/>
              <w:rPr>
                <w:rFonts w:cs="Times New Roman"/>
              </w:rPr>
            </w:pPr>
            <w:r w:rsidRPr="00BF35C9">
              <w:rPr>
                <w:rFonts w:cs="Times New Roman"/>
              </w:rPr>
              <w:t>Umjerene</w:t>
            </w:r>
          </w:p>
        </w:tc>
        <w:tc>
          <w:tcPr>
            <w:tcW w:w="395" w:type="dxa"/>
            <w:vMerge/>
          </w:tcPr>
          <w:p w14:paraId="68E37B32" w14:textId="77777777" w:rsidR="00B55614" w:rsidRPr="00BF35C9" w:rsidRDefault="00B55614" w:rsidP="00850F12">
            <w:pPr>
              <w:spacing w:after="0" w:line="360" w:lineRule="auto"/>
              <w:rPr>
                <w:rFonts w:cs="Times New Roman"/>
              </w:rPr>
            </w:pPr>
          </w:p>
        </w:tc>
        <w:tc>
          <w:tcPr>
            <w:tcW w:w="515" w:type="dxa"/>
            <w:tcBorders>
              <w:right w:val="single" w:sz="4" w:space="0" w:color="auto"/>
            </w:tcBorders>
            <w:vAlign w:val="center"/>
          </w:tcPr>
          <w:p w14:paraId="79FA1131" w14:textId="77777777" w:rsidR="00B55614" w:rsidRPr="00BF35C9" w:rsidRDefault="00B55614" w:rsidP="00850F12">
            <w:pPr>
              <w:spacing w:after="0" w:line="360" w:lineRule="auto"/>
              <w:jc w:val="right"/>
              <w:rPr>
                <w:rFonts w:cs="Times New Roman"/>
                <w:b/>
                <w:bCs/>
              </w:rPr>
            </w:pPr>
            <w:r w:rsidRPr="00BF35C9">
              <w:rPr>
                <w:rFonts w:cs="Times New Roman"/>
                <w:b/>
                <w:bCs/>
              </w:rPr>
              <w:t>3</w:t>
            </w:r>
          </w:p>
        </w:tc>
        <w:tc>
          <w:tcPr>
            <w:tcW w:w="671" w:type="dxa"/>
            <w:tcBorders>
              <w:top w:val="single" w:sz="4" w:space="0" w:color="auto"/>
              <w:left w:val="single" w:sz="4" w:space="0" w:color="auto"/>
              <w:bottom w:val="single" w:sz="4" w:space="0" w:color="auto"/>
              <w:right w:val="single" w:sz="4" w:space="0" w:color="auto"/>
            </w:tcBorders>
            <w:shd w:val="clear" w:color="auto" w:fill="FFFF00"/>
            <w:vAlign w:val="center"/>
          </w:tcPr>
          <w:p w14:paraId="09727173" w14:textId="77777777" w:rsidR="00B55614" w:rsidRPr="00BF35C9" w:rsidRDefault="00B55614" w:rsidP="00850F12">
            <w:pPr>
              <w:spacing w:after="0" w:line="360" w:lineRule="auto"/>
              <w:jc w:val="center"/>
              <w:rPr>
                <w:rFonts w:cs="Times New Roman"/>
              </w:rPr>
            </w:pPr>
          </w:p>
        </w:tc>
        <w:tc>
          <w:tcPr>
            <w:tcW w:w="659" w:type="dxa"/>
            <w:tcBorders>
              <w:top w:val="single" w:sz="4" w:space="0" w:color="auto"/>
              <w:left w:val="single" w:sz="4" w:space="0" w:color="auto"/>
              <w:bottom w:val="single" w:sz="4" w:space="0" w:color="auto"/>
              <w:right w:val="single" w:sz="4" w:space="0" w:color="auto"/>
            </w:tcBorders>
            <w:shd w:val="clear" w:color="auto" w:fill="FFC000"/>
            <w:vAlign w:val="center"/>
          </w:tcPr>
          <w:p w14:paraId="06770AF1" w14:textId="0611129C" w:rsidR="00B55614" w:rsidRPr="00BF35C9" w:rsidRDefault="009B1F4F" w:rsidP="00850F12">
            <w:pPr>
              <w:spacing w:after="0" w:line="360" w:lineRule="auto"/>
              <w:jc w:val="center"/>
              <w:rPr>
                <w:rFonts w:cs="Times New Roman"/>
              </w:rPr>
            </w:pPr>
            <w:r w:rsidRPr="00BF35C9">
              <w:rPr>
                <w:rFonts w:cs="Times New Roman"/>
                <w:noProof/>
                <w:lang w:eastAsia="hr-HR"/>
              </w:rPr>
              <mc:AlternateContent>
                <mc:Choice Requires="wps">
                  <w:drawing>
                    <wp:anchor distT="0" distB="0" distL="114300" distR="114300" simplePos="0" relativeHeight="251663872" behindDoc="0" locked="0" layoutInCell="1" allowOverlap="1" wp14:anchorId="7F193508" wp14:editId="74EB6866">
                      <wp:simplePos x="0" y="0"/>
                      <wp:positionH relativeFrom="column">
                        <wp:posOffset>347345</wp:posOffset>
                      </wp:positionH>
                      <wp:positionV relativeFrom="paragraph">
                        <wp:posOffset>72390</wp:posOffset>
                      </wp:positionV>
                      <wp:extent cx="296545" cy="205105"/>
                      <wp:effectExtent l="13970" t="5715" r="13335" b="8255"/>
                      <wp:wrapNone/>
                      <wp:docPr id="58"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6545" cy="205105"/>
                              </a:xfrm>
                              <a:prstGeom prst="hexagon">
                                <a:avLst>
                                  <a:gd name="adj" fmla="val 36146"/>
                                  <a:gd name="vf" fmla="val 115470"/>
                                </a:avLst>
                              </a:prstGeom>
                              <a:solidFill>
                                <a:srgbClr val="1F497D"/>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504781" id="AutoShape 22" o:spid="_x0000_s1026" type="#_x0000_t9" style="position:absolute;margin-left:27.35pt;margin-top:5.7pt;width:23.35pt;height:16.1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" fillcolor="#1f497d"/>
                  </w:pict>
                </mc:Fallback>
              </mc:AlternateContent>
            </w:r>
          </w:p>
        </w:tc>
        <w:tc>
          <w:tcPr>
            <w:tcW w:w="658" w:type="dxa"/>
            <w:tcBorders>
              <w:top w:val="single" w:sz="4" w:space="0" w:color="auto"/>
              <w:left w:val="single" w:sz="4" w:space="0" w:color="auto"/>
              <w:bottom w:val="single" w:sz="4" w:space="0" w:color="auto"/>
              <w:right w:val="single" w:sz="4" w:space="0" w:color="auto"/>
            </w:tcBorders>
            <w:shd w:val="clear" w:color="auto" w:fill="FFC000"/>
            <w:vAlign w:val="center"/>
          </w:tcPr>
          <w:p w14:paraId="1FEB81F1" w14:textId="7B663D8C" w:rsidR="00B55614" w:rsidRPr="00BF35C9" w:rsidRDefault="009B1F4F" w:rsidP="00850F12">
            <w:pPr>
              <w:spacing w:after="0" w:line="360" w:lineRule="auto"/>
              <w:jc w:val="center"/>
              <w:rPr>
                <w:rFonts w:cs="Times New Roman"/>
              </w:rPr>
            </w:pPr>
            <w:r w:rsidRPr="00BF35C9">
              <w:rPr>
                <w:rFonts w:cs="Times New Roman"/>
                <w:noProof/>
                <w:lang w:eastAsia="hr-HR"/>
              </w:rPr>
              <mc:AlternateContent>
                <mc:Choice Requires="wps">
                  <w:drawing>
                    <wp:anchor distT="0" distB="0" distL="114300" distR="114300" simplePos="0" relativeHeight="251665920" behindDoc="0" locked="0" layoutInCell="1" allowOverlap="1" wp14:anchorId="051463B4" wp14:editId="623DE425">
                      <wp:simplePos x="0" y="0"/>
                      <wp:positionH relativeFrom="column">
                        <wp:posOffset>-31750</wp:posOffset>
                      </wp:positionH>
                      <wp:positionV relativeFrom="paragraph">
                        <wp:posOffset>-5080</wp:posOffset>
                      </wp:positionV>
                      <wp:extent cx="296545" cy="205105"/>
                      <wp:effectExtent l="15875" t="13970" r="11430" b="9525"/>
                      <wp:wrapNone/>
                      <wp:docPr id="57"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6545" cy="205105"/>
                              </a:xfrm>
                              <a:prstGeom prst="hexagon">
                                <a:avLst>
                                  <a:gd name="adj" fmla="val 36146"/>
                                  <a:gd name="vf" fmla="val 115470"/>
                                </a:avLst>
                              </a:prstGeom>
                              <a:solidFill>
                                <a:srgbClr val="1F497D"/>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11B6FC" id="AutoShape 24" o:spid="_x0000_s1026" type="#_x0000_t9" style="position:absolute;margin-left:-2.5pt;margin-top:-.4pt;width:23.35pt;height:16.1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" fillcolor="#1f497d"/>
                  </w:pict>
                </mc:Fallback>
              </mc:AlternateContent>
            </w:r>
            <w:r w:rsidRPr="00BF35C9">
              <w:rPr>
                <w:rFonts w:cs="Times New Roman"/>
                <w:noProof/>
                <w:lang w:eastAsia="hr-HR"/>
              </w:rPr>
              <mc:AlternateContent>
                <mc:Choice Requires="wps">
                  <w:drawing>
                    <wp:anchor distT="0" distB="0" distL="114300" distR="114300" simplePos="0" relativeHeight="251664896" behindDoc="0" locked="0" layoutInCell="1" allowOverlap="1" wp14:anchorId="7A41A42A" wp14:editId="0916C6A4">
                      <wp:simplePos x="0" y="0"/>
                      <wp:positionH relativeFrom="column">
                        <wp:posOffset>114300</wp:posOffset>
                      </wp:positionH>
                      <wp:positionV relativeFrom="paragraph">
                        <wp:posOffset>2540</wp:posOffset>
                      </wp:positionV>
                      <wp:extent cx="296545" cy="205105"/>
                      <wp:effectExtent l="19050" t="12065" r="17780" b="11430"/>
                      <wp:wrapNone/>
                      <wp:docPr id="55"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6545" cy="205105"/>
                              </a:xfrm>
                              <a:prstGeom prst="hexagon">
                                <a:avLst>
                                  <a:gd name="adj" fmla="val 36146"/>
                                  <a:gd name="vf" fmla="val 115470"/>
                                </a:avLst>
                              </a:prstGeom>
                              <a:solidFill>
                                <a:srgbClr val="1F497D"/>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64ECC5" id="AutoShape 23" o:spid="_x0000_s1026" type="#_x0000_t9" style="position:absolute;margin-left:9pt;margin-top:.2pt;width:23.35pt;height:16.1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" fillcolor="#1f497d"/>
                  </w:pict>
                </mc:Fallback>
              </mc:AlternateContent>
            </w:r>
          </w:p>
        </w:tc>
        <w:tc>
          <w:tcPr>
            <w:tcW w:w="659" w:type="dxa"/>
            <w:tcBorders>
              <w:top w:val="single" w:sz="4" w:space="0" w:color="auto"/>
              <w:left w:val="single" w:sz="4" w:space="0" w:color="auto"/>
              <w:bottom w:val="single" w:sz="4" w:space="0" w:color="auto"/>
              <w:right w:val="single" w:sz="4" w:space="0" w:color="auto"/>
            </w:tcBorders>
            <w:shd w:val="clear" w:color="auto" w:fill="FFC000"/>
            <w:vAlign w:val="center"/>
          </w:tcPr>
          <w:p w14:paraId="28E4AB7B" w14:textId="0B176220" w:rsidR="00B55614" w:rsidRPr="00BF35C9" w:rsidRDefault="009B1F4F" w:rsidP="00850F12">
            <w:pPr>
              <w:spacing w:after="0" w:line="360" w:lineRule="auto"/>
              <w:jc w:val="center"/>
              <w:rPr>
                <w:rFonts w:cs="Times New Roman"/>
              </w:rPr>
            </w:pPr>
            <w:r w:rsidRPr="00BF35C9">
              <w:rPr>
                <w:rFonts w:cs="Times New Roman"/>
                <w:noProof/>
                <w:lang w:eastAsia="hr-HR"/>
              </w:rPr>
              <mc:AlternateContent>
                <mc:Choice Requires="wps">
                  <w:drawing>
                    <wp:anchor distT="0" distB="0" distL="114300" distR="114300" simplePos="0" relativeHeight="251660800" behindDoc="0" locked="0" layoutInCell="1" allowOverlap="1" wp14:anchorId="4343CCCE" wp14:editId="6CDA3B07">
                      <wp:simplePos x="0" y="0"/>
                      <wp:positionH relativeFrom="column">
                        <wp:posOffset>43180</wp:posOffset>
                      </wp:positionH>
                      <wp:positionV relativeFrom="paragraph">
                        <wp:posOffset>5080</wp:posOffset>
                      </wp:positionV>
                      <wp:extent cx="714375" cy="476885"/>
                      <wp:effectExtent l="5080" t="5080" r="13970" b="13335"/>
                      <wp:wrapNone/>
                      <wp:docPr id="54"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476885"/>
                              </a:xfrm>
                              <a:prstGeom prst="rect">
                                <a:avLst/>
                              </a:prstGeom>
                              <a:solidFill>
                                <a:srgbClr val="FFFFFF"/>
                              </a:solidFill>
                              <a:ln w="9525">
                                <a:solidFill>
                                  <a:srgbClr val="000000"/>
                                </a:solidFill>
                                <a:miter lim="800000"/>
                                <a:headEnd/>
                                <a:tailEnd/>
                              </a:ln>
                            </wps:spPr>
                            <wps:txbx>
                              <w:txbxContent>
                                <w:p w14:paraId="38337EF8" w14:textId="77777777" w:rsidR="00CB4DF8" w:rsidRDefault="00CB4DF8" w:rsidP="0061332A">
                                  <w:pPr>
                                    <w:pStyle w:val="Bezproreda"/>
                                    <w:rPr>
                                      <w:sz w:val="16"/>
                                      <w:szCs w:val="16"/>
                                    </w:rPr>
                                  </w:pPr>
                                  <w:r>
                                    <w:rPr>
                                      <w:sz w:val="16"/>
                                      <w:szCs w:val="16"/>
                                    </w:rPr>
                                    <w:t>Poplava</w:t>
                                  </w:r>
                                </w:p>
                                <w:p w14:paraId="2A9AC01E" w14:textId="77777777" w:rsidR="00CB4DF8" w:rsidRDefault="00CB4DF8" w:rsidP="0061332A">
                                  <w:pPr>
                                    <w:pStyle w:val="Bezproreda"/>
                                    <w:rPr>
                                      <w:sz w:val="16"/>
                                      <w:szCs w:val="16"/>
                                    </w:rPr>
                                  </w:pPr>
                                  <w:r>
                                    <w:rPr>
                                      <w:sz w:val="16"/>
                                      <w:szCs w:val="16"/>
                                    </w:rPr>
                                    <w:t>Ekst.temp.</w:t>
                                  </w:r>
                                </w:p>
                                <w:p w14:paraId="0DC91871" w14:textId="77777777" w:rsidR="00CB4DF8" w:rsidRPr="00F5408F" w:rsidRDefault="00CB4DF8" w:rsidP="0061332A">
                                  <w:pPr>
                                    <w:pStyle w:val="Bezproreda"/>
                                    <w:rPr>
                                      <w:b/>
                                      <w:bCs/>
                                      <w:sz w:val="20"/>
                                      <w:szCs w:val="20"/>
                                    </w:rPr>
                                  </w:pPr>
                                  <w:r>
                                    <w:rPr>
                                      <w:sz w:val="16"/>
                                      <w:szCs w:val="16"/>
                                    </w:rPr>
                                    <w:t>Epid.i pan.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43CCCE" id="Text Box 19" o:spid="_x0000_s1035" type="#_x0000_t202" style="position:absolute;left:0;text-align:left;margin-left:3.4pt;margin-top:.4pt;width:56.25pt;height:37.5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">
                      <v:textbox>
                        <w:txbxContent>
                          <w:p w14:paraId="38337EF8" w14:textId="77777777" w:rsidR="00CB4DF8" w:rsidRDefault="00CB4DF8" w:rsidP="0061332A">
                            <w:pPr>
                              <w:pStyle w:val="Bezproreda"/>
                              <w:rPr>
                                <w:sz w:val="16"/>
                                <w:szCs w:val="16"/>
                              </w:rPr>
                            </w:pPr>
                            <w:r>
                              <w:rPr>
                                <w:sz w:val="16"/>
                                <w:szCs w:val="16"/>
                              </w:rPr>
                              <w:t>Poplava</w:t>
                            </w:r>
                          </w:p>
                          <w:p w14:paraId="2A9AC01E" w14:textId="77777777" w:rsidR="00CB4DF8" w:rsidRDefault="00CB4DF8" w:rsidP="0061332A">
                            <w:pPr>
                              <w:pStyle w:val="Bezproreda"/>
                              <w:rPr>
                                <w:sz w:val="16"/>
                                <w:szCs w:val="16"/>
                              </w:rPr>
                            </w:pPr>
                            <w:r>
                              <w:rPr>
                                <w:sz w:val="16"/>
                                <w:szCs w:val="16"/>
                              </w:rPr>
                              <w:t>Ekst.temp.</w:t>
                            </w:r>
                          </w:p>
                          <w:p w14:paraId="0DC91871" w14:textId="77777777" w:rsidR="00CB4DF8" w:rsidRPr="00F5408F" w:rsidRDefault="00CB4DF8" w:rsidP="0061332A">
                            <w:pPr>
                              <w:pStyle w:val="Bezproreda"/>
                              <w:rPr>
                                <w:b/>
                                <w:bCs/>
                                <w:sz w:val="20"/>
                                <w:szCs w:val="20"/>
                              </w:rPr>
                            </w:pPr>
                            <w:r>
                              <w:rPr>
                                <w:sz w:val="16"/>
                                <w:szCs w:val="16"/>
                              </w:rPr>
                              <w:t>Epid.i pan.</w:t>
                            </w:r>
                          </w:p>
                        </w:txbxContent>
                      </v:textbox>
                    </v:shape>
                  </w:pict>
                </mc:Fallback>
              </mc:AlternateContent>
            </w:r>
            <w:r w:rsidRPr="00BF35C9">
              <w:rPr>
                <w:rFonts w:cs="Times New Roman"/>
                <w:noProof/>
                <w:lang w:eastAsia="hr-HR"/>
              </w:rPr>
              <mc:AlternateContent>
                <mc:Choice Requires="wps">
                  <w:drawing>
                    <wp:anchor distT="0" distB="0" distL="114300" distR="114300" simplePos="0" relativeHeight="251657728" behindDoc="0" locked="0" layoutInCell="1" allowOverlap="1" wp14:anchorId="1B14C3E5" wp14:editId="5CF7417F">
                      <wp:simplePos x="0" y="0"/>
                      <wp:positionH relativeFrom="column">
                        <wp:posOffset>34925</wp:posOffset>
                      </wp:positionH>
                      <wp:positionV relativeFrom="paragraph">
                        <wp:posOffset>127000</wp:posOffset>
                      </wp:positionV>
                      <wp:extent cx="734060" cy="263525"/>
                      <wp:effectExtent l="6350" t="12700" r="12065" b="9525"/>
                      <wp:wrapNone/>
                      <wp:docPr id="53"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4060" cy="263525"/>
                              </a:xfrm>
                              <a:prstGeom prst="rect">
                                <a:avLst/>
                              </a:prstGeom>
                              <a:solidFill>
                                <a:srgbClr val="FFFFFF"/>
                              </a:solidFill>
                              <a:ln w="9525">
                                <a:solidFill>
                                  <a:srgbClr val="000000"/>
                                </a:solidFill>
                                <a:miter lim="800000"/>
                                <a:headEnd/>
                                <a:tailEnd/>
                              </a:ln>
                            </wps:spPr>
                            <wps:txbx>
                              <w:txbxContent>
                                <w:p w14:paraId="0CE5DAB6" w14:textId="77777777" w:rsidR="00CB4DF8" w:rsidRDefault="00CB4DF8" w:rsidP="00B55614">
                                  <w:pPr>
                                    <w:pStyle w:val="Bezproreda"/>
                                    <w:rPr>
                                      <w:sz w:val="16"/>
                                      <w:szCs w:val="16"/>
                                    </w:rPr>
                                  </w:pPr>
                                  <w:r>
                                    <w:rPr>
                                      <w:sz w:val="16"/>
                                      <w:szCs w:val="16"/>
                                    </w:rPr>
                                    <w:t>Topl.val</w:t>
                                  </w:r>
                                </w:p>
                                <w:p w14:paraId="69041E8E" w14:textId="77777777" w:rsidR="00CB4DF8" w:rsidRPr="00764E7B" w:rsidRDefault="00CB4DF8" w:rsidP="00B55614">
                                  <w:pPr>
                                    <w:pStyle w:val="Bezproreda"/>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14C3E5" id="Text Box 16" o:spid="_x0000_s1036" type="#_x0000_t202" style="position:absolute;left:0;text-align:left;margin-left:2.75pt;margin-top:10pt;width:57.8pt;height:20.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">
                      <v:textbox>
                        <w:txbxContent>
                          <w:p w14:paraId="0CE5DAB6" w14:textId="77777777" w:rsidR="00CB4DF8" w:rsidRDefault="00CB4DF8" w:rsidP="00B55614">
                            <w:pPr>
                              <w:pStyle w:val="Bezproreda"/>
                              <w:rPr>
                                <w:sz w:val="16"/>
                                <w:szCs w:val="16"/>
                              </w:rPr>
                            </w:pPr>
                            <w:r>
                              <w:rPr>
                                <w:sz w:val="16"/>
                                <w:szCs w:val="16"/>
                              </w:rPr>
                              <w:t>Topl.val</w:t>
                            </w:r>
                          </w:p>
                          <w:p w14:paraId="69041E8E" w14:textId="77777777" w:rsidR="00CB4DF8" w:rsidRPr="00764E7B" w:rsidRDefault="00CB4DF8" w:rsidP="00B55614">
                            <w:pPr>
                              <w:pStyle w:val="Bezproreda"/>
                              <w:rPr>
                                <w:sz w:val="16"/>
                                <w:szCs w:val="16"/>
                              </w:rPr>
                            </w:pPr>
                          </w:p>
                        </w:txbxContent>
                      </v:textbox>
                    </v:shape>
                  </w:pict>
                </mc:Fallback>
              </mc:AlternateContent>
            </w:r>
          </w:p>
        </w:tc>
        <w:tc>
          <w:tcPr>
            <w:tcW w:w="659" w:type="dxa"/>
            <w:tcBorders>
              <w:top w:val="single" w:sz="4" w:space="0" w:color="auto"/>
              <w:left w:val="single" w:sz="4" w:space="0" w:color="auto"/>
              <w:bottom w:val="single" w:sz="4" w:space="0" w:color="auto"/>
              <w:right w:val="single" w:sz="4" w:space="0" w:color="auto"/>
            </w:tcBorders>
            <w:shd w:val="clear" w:color="auto" w:fill="FFC000"/>
            <w:vAlign w:val="center"/>
          </w:tcPr>
          <w:p w14:paraId="6793589C" w14:textId="77777777" w:rsidR="00B55614" w:rsidRPr="00BF35C9" w:rsidRDefault="00B55614" w:rsidP="00850F12">
            <w:pPr>
              <w:spacing w:after="0" w:line="360" w:lineRule="auto"/>
              <w:jc w:val="center"/>
              <w:rPr>
                <w:rFonts w:cs="Times New Roman"/>
              </w:rPr>
            </w:pPr>
          </w:p>
        </w:tc>
      </w:tr>
      <w:tr w:rsidR="00B55614" w:rsidRPr="00BF35C9" w14:paraId="7A492C76" w14:textId="77777777" w:rsidTr="00A6249F">
        <w:trPr>
          <w:trHeight w:hRule="exact" w:val="489"/>
        </w:trPr>
        <w:tc>
          <w:tcPr>
            <w:tcW w:w="1581" w:type="dxa"/>
            <w:vAlign w:val="center"/>
          </w:tcPr>
          <w:p w14:paraId="1E3C72D8" w14:textId="77777777" w:rsidR="00B55614" w:rsidRPr="00BF35C9" w:rsidRDefault="00B55614" w:rsidP="00850F12">
            <w:pPr>
              <w:spacing w:after="0" w:line="360" w:lineRule="auto"/>
              <w:rPr>
                <w:rFonts w:cs="Times New Roman"/>
              </w:rPr>
            </w:pPr>
            <w:r w:rsidRPr="00BF35C9">
              <w:rPr>
                <w:rFonts w:cs="Times New Roman"/>
              </w:rPr>
              <w:t>Malene</w:t>
            </w:r>
          </w:p>
        </w:tc>
        <w:tc>
          <w:tcPr>
            <w:tcW w:w="395" w:type="dxa"/>
            <w:vMerge/>
          </w:tcPr>
          <w:p w14:paraId="100E98DF" w14:textId="77777777" w:rsidR="00B55614" w:rsidRPr="00BF35C9" w:rsidRDefault="00B55614" w:rsidP="00850F12">
            <w:pPr>
              <w:spacing w:after="0" w:line="360" w:lineRule="auto"/>
              <w:rPr>
                <w:rFonts w:cs="Times New Roman"/>
              </w:rPr>
            </w:pPr>
          </w:p>
        </w:tc>
        <w:tc>
          <w:tcPr>
            <w:tcW w:w="515" w:type="dxa"/>
            <w:tcBorders>
              <w:right w:val="single" w:sz="4" w:space="0" w:color="auto"/>
            </w:tcBorders>
            <w:vAlign w:val="center"/>
          </w:tcPr>
          <w:p w14:paraId="1B0B52AB" w14:textId="77777777" w:rsidR="00B55614" w:rsidRPr="00BF35C9" w:rsidRDefault="00B55614" w:rsidP="00850F12">
            <w:pPr>
              <w:spacing w:after="0" w:line="360" w:lineRule="auto"/>
              <w:jc w:val="right"/>
              <w:rPr>
                <w:rFonts w:cs="Times New Roman"/>
                <w:b/>
                <w:bCs/>
              </w:rPr>
            </w:pPr>
            <w:r w:rsidRPr="00BF35C9">
              <w:rPr>
                <w:rFonts w:cs="Times New Roman"/>
                <w:b/>
                <w:bCs/>
              </w:rPr>
              <w:t>2</w:t>
            </w:r>
          </w:p>
        </w:tc>
        <w:tc>
          <w:tcPr>
            <w:tcW w:w="671" w:type="dxa"/>
            <w:tcBorders>
              <w:top w:val="single" w:sz="4" w:space="0" w:color="auto"/>
              <w:left w:val="single" w:sz="4" w:space="0" w:color="auto"/>
              <w:bottom w:val="single" w:sz="4" w:space="0" w:color="auto"/>
              <w:right w:val="single" w:sz="4" w:space="0" w:color="auto"/>
            </w:tcBorders>
            <w:shd w:val="clear" w:color="auto" w:fill="92D050"/>
            <w:vAlign w:val="center"/>
          </w:tcPr>
          <w:p w14:paraId="1C6F31AE" w14:textId="76E93D70" w:rsidR="00B55614" w:rsidRPr="00BF35C9" w:rsidRDefault="009B1F4F" w:rsidP="00850F12">
            <w:pPr>
              <w:spacing w:after="0" w:line="360" w:lineRule="auto"/>
              <w:jc w:val="center"/>
              <w:rPr>
                <w:rFonts w:cs="Times New Roman"/>
              </w:rPr>
            </w:pPr>
            <w:r w:rsidRPr="00BF35C9">
              <w:rPr>
                <w:rFonts w:cs="Times New Roman"/>
                <w:noProof/>
                <w:lang w:eastAsia="hr-HR"/>
              </w:rPr>
              <mc:AlternateContent>
                <mc:Choice Requires="wps">
                  <w:drawing>
                    <wp:anchor distT="0" distB="0" distL="114300" distR="114300" simplePos="0" relativeHeight="251661824" behindDoc="0" locked="0" layoutInCell="1" allowOverlap="1" wp14:anchorId="06ABDF7E" wp14:editId="05285248">
                      <wp:simplePos x="0" y="0"/>
                      <wp:positionH relativeFrom="column">
                        <wp:posOffset>-17145</wp:posOffset>
                      </wp:positionH>
                      <wp:positionV relativeFrom="paragraph">
                        <wp:posOffset>-73025</wp:posOffset>
                      </wp:positionV>
                      <wp:extent cx="541020" cy="333375"/>
                      <wp:effectExtent l="11430" t="12700" r="9525" b="6350"/>
                      <wp:wrapNone/>
                      <wp:docPr id="5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 cy="333375"/>
                              </a:xfrm>
                              <a:prstGeom prst="rect">
                                <a:avLst/>
                              </a:prstGeom>
                              <a:solidFill>
                                <a:srgbClr val="FFFFFF"/>
                              </a:solidFill>
                              <a:ln w="9525">
                                <a:solidFill>
                                  <a:srgbClr val="000000"/>
                                </a:solidFill>
                                <a:miter lim="800000"/>
                                <a:headEnd/>
                                <a:tailEnd/>
                              </a:ln>
                            </wps:spPr>
                            <wps:txbx>
                              <w:txbxContent>
                                <w:p w14:paraId="68D6063D" w14:textId="77777777" w:rsidR="00CB4DF8" w:rsidRDefault="00CB4DF8" w:rsidP="00B55614">
                                  <w:pPr>
                                    <w:pStyle w:val="Bezproreda"/>
                                    <w:rPr>
                                      <w:sz w:val="16"/>
                                      <w:szCs w:val="16"/>
                                    </w:rPr>
                                  </w:pPr>
                                  <w:r>
                                    <w:rPr>
                                      <w:sz w:val="16"/>
                                      <w:szCs w:val="16"/>
                                    </w:rPr>
                                    <w:t>Nukl.</w:t>
                                  </w:r>
                                </w:p>
                                <w:p w14:paraId="75BA5249" w14:textId="77777777" w:rsidR="00CB4DF8" w:rsidRPr="00764E7B" w:rsidRDefault="00CB4DF8" w:rsidP="00B55614">
                                  <w:pPr>
                                    <w:pStyle w:val="Bezproreda"/>
                                    <w:rPr>
                                      <w:sz w:val="16"/>
                                      <w:szCs w:val="16"/>
                                    </w:rPr>
                                  </w:pPr>
                                  <w:r>
                                    <w:rPr>
                                      <w:sz w:val="16"/>
                                      <w:szCs w:val="16"/>
                                    </w:rPr>
                                    <w:t>nesreće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ABDF7E" id="Text Box 20" o:spid="_x0000_s1037" type="#_x0000_t202" style="position:absolute;left:0;text-align:left;margin-left:-1.35pt;margin-top:-5.75pt;width:42.6pt;height:26.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">
                      <v:textbox>
                        <w:txbxContent>
                          <w:p w14:paraId="68D6063D" w14:textId="77777777" w:rsidR="00CB4DF8" w:rsidRDefault="00CB4DF8" w:rsidP="00B55614">
                            <w:pPr>
                              <w:pStyle w:val="Bezproreda"/>
                              <w:rPr>
                                <w:sz w:val="16"/>
                                <w:szCs w:val="16"/>
                              </w:rPr>
                            </w:pPr>
                            <w:r>
                              <w:rPr>
                                <w:sz w:val="16"/>
                                <w:szCs w:val="16"/>
                              </w:rPr>
                              <w:t>Nukl.</w:t>
                            </w:r>
                          </w:p>
                          <w:p w14:paraId="75BA5249" w14:textId="77777777" w:rsidR="00CB4DF8" w:rsidRPr="00764E7B" w:rsidRDefault="00CB4DF8" w:rsidP="00B55614">
                            <w:pPr>
                              <w:pStyle w:val="Bezproreda"/>
                              <w:rPr>
                                <w:sz w:val="16"/>
                                <w:szCs w:val="16"/>
                              </w:rPr>
                            </w:pPr>
                            <w:r>
                              <w:rPr>
                                <w:sz w:val="16"/>
                                <w:szCs w:val="16"/>
                              </w:rPr>
                              <w:t>nesreće</w:t>
                            </w:r>
                          </w:p>
                        </w:txbxContent>
                      </v:textbox>
                    </v:shape>
                  </w:pict>
                </mc:Fallback>
              </mc:AlternateContent>
            </w:r>
          </w:p>
        </w:tc>
        <w:tc>
          <w:tcPr>
            <w:tcW w:w="659" w:type="dxa"/>
            <w:tcBorders>
              <w:top w:val="single" w:sz="4" w:space="0" w:color="auto"/>
              <w:left w:val="single" w:sz="4" w:space="0" w:color="auto"/>
              <w:bottom w:val="single" w:sz="4" w:space="0" w:color="auto"/>
              <w:right w:val="single" w:sz="4" w:space="0" w:color="auto"/>
            </w:tcBorders>
            <w:shd w:val="clear" w:color="auto" w:fill="FFFF00"/>
            <w:vAlign w:val="center"/>
          </w:tcPr>
          <w:p w14:paraId="70D1A598" w14:textId="450B5499" w:rsidR="00B55614" w:rsidRPr="00BF35C9" w:rsidRDefault="009B1F4F" w:rsidP="00850F12">
            <w:pPr>
              <w:spacing w:after="0" w:line="360" w:lineRule="auto"/>
              <w:jc w:val="center"/>
              <w:rPr>
                <w:rFonts w:cs="Times New Roman"/>
              </w:rPr>
            </w:pPr>
            <w:r w:rsidRPr="00BF35C9">
              <w:rPr>
                <w:rFonts w:cs="Times New Roman"/>
                <w:noProof/>
                <w:lang w:eastAsia="hr-HR"/>
              </w:rPr>
              <mc:AlternateContent>
                <mc:Choice Requires="wps">
                  <w:drawing>
                    <wp:anchor distT="0" distB="0" distL="114300" distR="114300" simplePos="0" relativeHeight="251668992" behindDoc="0" locked="0" layoutInCell="1" allowOverlap="1" wp14:anchorId="0AA99A33" wp14:editId="7DEB4036">
                      <wp:simplePos x="0" y="0"/>
                      <wp:positionH relativeFrom="column">
                        <wp:posOffset>360045</wp:posOffset>
                      </wp:positionH>
                      <wp:positionV relativeFrom="paragraph">
                        <wp:posOffset>1270</wp:posOffset>
                      </wp:positionV>
                      <wp:extent cx="296545" cy="205105"/>
                      <wp:effectExtent l="17145" t="10795" r="19685" b="12700"/>
                      <wp:wrapNone/>
                      <wp:docPr id="51" name="AutoShap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6545" cy="205105"/>
                              </a:xfrm>
                              <a:prstGeom prst="hexagon">
                                <a:avLst>
                                  <a:gd name="adj" fmla="val 36146"/>
                                  <a:gd name="vf" fmla="val 115470"/>
                                </a:avLst>
                              </a:prstGeom>
                              <a:solidFill>
                                <a:srgbClr val="1F497D"/>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D806D8" id="AutoShape 27" o:spid="_x0000_s1026" type="#_x0000_t9" style="position:absolute;margin-left:28.35pt;margin-top:.1pt;width:23.35pt;height:16.1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" fillcolor="#1f497d"/>
                  </w:pict>
                </mc:Fallback>
              </mc:AlternateContent>
            </w:r>
          </w:p>
        </w:tc>
        <w:tc>
          <w:tcPr>
            <w:tcW w:w="658" w:type="dxa"/>
            <w:tcBorders>
              <w:top w:val="single" w:sz="4" w:space="0" w:color="auto"/>
              <w:left w:val="single" w:sz="4" w:space="0" w:color="auto"/>
              <w:bottom w:val="single" w:sz="4" w:space="0" w:color="auto"/>
              <w:right w:val="single" w:sz="4" w:space="0" w:color="auto"/>
            </w:tcBorders>
            <w:shd w:val="clear" w:color="auto" w:fill="FFFF00"/>
            <w:vAlign w:val="center"/>
          </w:tcPr>
          <w:p w14:paraId="35CA99B4" w14:textId="06618E5D" w:rsidR="00B55614" w:rsidRPr="00BF35C9" w:rsidRDefault="009B1F4F" w:rsidP="00850F12">
            <w:pPr>
              <w:spacing w:after="0" w:line="360" w:lineRule="auto"/>
              <w:jc w:val="center"/>
              <w:rPr>
                <w:rFonts w:cs="Times New Roman"/>
              </w:rPr>
            </w:pPr>
            <w:r w:rsidRPr="00BF35C9">
              <w:rPr>
                <w:rFonts w:cs="Times New Roman"/>
                <w:noProof/>
                <w:lang w:eastAsia="hr-HR"/>
              </w:rPr>
              <mc:AlternateContent>
                <mc:Choice Requires="wps">
                  <w:drawing>
                    <wp:anchor distT="0" distB="0" distL="114300" distR="114300" simplePos="0" relativeHeight="251670016" behindDoc="0" locked="0" layoutInCell="1" allowOverlap="1" wp14:anchorId="278D5D90" wp14:editId="020EA1CB">
                      <wp:simplePos x="0" y="0"/>
                      <wp:positionH relativeFrom="column">
                        <wp:posOffset>194945</wp:posOffset>
                      </wp:positionH>
                      <wp:positionV relativeFrom="paragraph">
                        <wp:posOffset>190500</wp:posOffset>
                      </wp:positionV>
                      <wp:extent cx="668020" cy="488315"/>
                      <wp:effectExtent l="13970" t="9525" r="13335" b="6985"/>
                      <wp:wrapNone/>
                      <wp:docPr id="50"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020" cy="488315"/>
                              </a:xfrm>
                              <a:prstGeom prst="rect">
                                <a:avLst/>
                              </a:prstGeom>
                              <a:solidFill>
                                <a:srgbClr val="FFFFFF"/>
                              </a:solidFill>
                              <a:ln w="9525">
                                <a:solidFill>
                                  <a:srgbClr val="000000"/>
                                </a:solidFill>
                                <a:miter lim="800000"/>
                                <a:headEnd/>
                                <a:tailEnd/>
                              </a:ln>
                            </wps:spPr>
                            <wps:txbx>
                              <w:txbxContent>
                                <w:p w14:paraId="2A0A7714" w14:textId="77777777" w:rsidR="00CB4DF8" w:rsidRPr="006A2BCA" w:rsidRDefault="00CB4DF8" w:rsidP="00B55614">
                                  <w:pPr>
                                    <w:pStyle w:val="Bezproreda"/>
                                    <w:rPr>
                                      <w:sz w:val="16"/>
                                      <w:szCs w:val="16"/>
                                    </w:rPr>
                                  </w:pPr>
                                  <w:r>
                                    <w:rPr>
                                      <w:sz w:val="16"/>
                                      <w:szCs w:val="16"/>
                                    </w:rPr>
                                    <w:t>Ekstremno</w:t>
                                  </w:r>
                                </w:p>
                                <w:p w14:paraId="6E870F15" w14:textId="77777777" w:rsidR="00CB4DF8" w:rsidRDefault="00CB4DF8" w:rsidP="00B55614">
                                  <w:pPr>
                                    <w:pStyle w:val="Bezproreda"/>
                                    <w:rPr>
                                      <w:sz w:val="16"/>
                                      <w:szCs w:val="16"/>
                                    </w:rPr>
                                  </w:pPr>
                                  <w:r w:rsidRPr="006A2BCA">
                                    <w:rPr>
                                      <w:sz w:val="16"/>
                                      <w:szCs w:val="16"/>
                                    </w:rPr>
                                    <w:t>nevrijeme</w:t>
                                  </w:r>
                                </w:p>
                                <w:p w14:paraId="4E5A8A25" w14:textId="77777777" w:rsidR="00CB4DF8" w:rsidRDefault="00CB4DF8" w:rsidP="00B55614">
                                  <w:pPr>
                                    <w:pStyle w:val="Bezproreda"/>
                                  </w:pPr>
                                  <w:r>
                                    <w:rPr>
                                      <w:sz w:val="16"/>
                                      <w:szCs w:val="16"/>
                                    </w:rPr>
                                    <w:t>Poplava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8D5D90" id="Text Box 28" o:spid="_x0000_s1038" type="#_x0000_t202" style="position:absolute;left:0;text-align:left;margin-left:15.35pt;margin-top:15pt;width:52.6pt;height:38.4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">
                      <v:textbox>
                        <w:txbxContent>
                          <w:p w14:paraId="2A0A7714" w14:textId="77777777" w:rsidR="00CB4DF8" w:rsidRPr="006A2BCA" w:rsidRDefault="00CB4DF8" w:rsidP="00B55614">
                            <w:pPr>
                              <w:pStyle w:val="Bezproreda"/>
                              <w:rPr>
                                <w:sz w:val="16"/>
                                <w:szCs w:val="16"/>
                              </w:rPr>
                            </w:pPr>
                            <w:r>
                              <w:rPr>
                                <w:sz w:val="16"/>
                                <w:szCs w:val="16"/>
                              </w:rPr>
                              <w:t>Ekstremno</w:t>
                            </w:r>
                          </w:p>
                          <w:p w14:paraId="6E870F15" w14:textId="77777777" w:rsidR="00CB4DF8" w:rsidRDefault="00CB4DF8" w:rsidP="00B55614">
                            <w:pPr>
                              <w:pStyle w:val="Bezproreda"/>
                              <w:rPr>
                                <w:sz w:val="16"/>
                                <w:szCs w:val="16"/>
                              </w:rPr>
                            </w:pPr>
                            <w:r w:rsidRPr="006A2BCA">
                              <w:rPr>
                                <w:sz w:val="16"/>
                                <w:szCs w:val="16"/>
                              </w:rPr>
                              <w:t>nevrijeme</w:t>
                            </w:r>
                          </w:p>
                          <w:p w14:paraId="4E5A8A25" w14:textId="77777777" w:rsidR="00CB4DF8" w:rsidRDefault="00CB4DF8" w:rsidP="00B55614">
                            <w:pPr>
                              <w:pStyle w:val="Bezproreda"/>
                            </w:pPr>
                            <w:r>
                              <w:rPr>
                                <w:sz w:val="16"/>
                                <w:szCs w:val="16"/>
                              </w:rPr>
                              <w:t>Poplava</w:t>
                            </w:r>
                          </w:p>
                        </w:txbxContent>
                      </v:textbox>
                    </v:shape>
                  </w:pict>
                </mc:Fallback>
              </mc:AlternateContent>
            </w:r>
          </w:p>
        </w:tc>
        <w:tc>
          <w:tcPr>
            <w:tcW w:w="659" w:type="dxa"/>
            <w:tcBorders>
              <w:top w:val="single" w:sz="4" w:space="0" w:color="auto"/>
              <w:left w:val="single" w:sz="4" w:space="0" w:color="auto"/>
              <w:bottom w:val="single" w:sz="4" w:space="0" w:color="auto"/>
              <w:right w:val="single" w:sz="4" w:space="0" w:color="auto"/>
            </w:tcBorders>
            <w:shd w:val="clear" w:color="auto" w:fill="FFFF00"/>
            <w:vAlign w:val="center"/>
          </w:tcPr>
          <w:p w14:paraId="38774E01" w14:textId="77777777" w:rsidR="00B55614" w:rsidRPr="00BF35C9" w:rsidRDefault="00B55614" w:rsidP="00850F12">
            <w:pPr>
              <w:spacing w:after="0" w:line="360" w:lineRule="auto"/>
              <w:jc w:val="center"/>
              <w:rPr>
                <w:rFonts w:cs="Times New Roman"/>
              </w:rPr>
            </w:pPr>
          </w:p>
        </w:tc>
        <w:tc>
          <w:tcPr>
            <w:tcW w:w="659" w:type="dxa"/>
            <w:tcBorders>
              <w:top w:val="single" w:sz="4" w:space="0" w:color="auto"/>
              <w:left w:val="single" w:sz="4" w:space="0" w:color="auto"/>
              <w:bottom w:val="single" w:sz="4" w:space="0" w:color="auto"/>
              <w:right w:val="single" w:sz="4" w:space="0" w:color="auto"/>
            </w:tcBorders>
            <w:shd w:val="clear" w:color="auto" w:fill="FFFF00"/>
            <w:vAlign w:val="center"/>
          </w:tcPr>
          <w:p w14:paraId="53F85E5E" w14:textId="77777777" w:rsidR="00B55614" w:rsidRPr="00BF35C9" w:rsidRDefault="00B55614" w:rsidP="00850F12">
            <w:pPr>
              <w:spacing w:after="0" w:line="360" w:lineRule="auto"/>
              <w:jc w:val="center"/>
              <w:rPr>
                <w:rFonts w:cs="Times New Roman"/>
              </w:rPr>
            </w:pPr>
          </w:p>
        </w:tc>
      </w:tr>
      <w:tr w:rsidR="00B55614" w:rsidRPr="00BF35C9" w14:paraId="292E41C2" w14:textId="77777777" w:rsidTr="00A6249F">
        <w:trPr>
          <w:trHeight w:hRule="exact" w:val="489"/>
        </w:trPr>
        <w:tc>
          <w:tcPr>
            <w:tcW w:w="1581" w:type="dxa"/>
            <w:vAlign w:val="center"/>
          </w:tcPr>
          <w:p w14:paraId="643BB5C8" w14:textId="77777777" w:rsidR="00B55614" w:rsidRPr="00BF35C9" w:rsidRDefault="00B55614" w:rsidP="00850F12">
            <w:pPr>
              <w:spacing w:after="0" w:line="360" w:lineRule="auto"/>
              <w:rPr>
                <w:rFonts w:cs="Times New Roman"/>
              </w:rPr>
            </w:pPr>
            <w:r w:rsidRPr="00BF35C9">
              <w:rPr>
                <w:rFonts w:cs="Times New Roman"/>
              </w:rPr>
              <w:t>Neznatne</w:t>
            </w:r>
          </w:p>
        </w:tc>
        <w:tc>
          <w:tcPr>
            <w:tcW w:w="395" w:type="dxa"/>
            <w:vMerge/>
          </w:tcPr>
          <w:p w14:paraId="61B9B0DE" w14:textId="77777777" w:rsidR="00B55614" w:rsidRPr="00BF35C9" w:rsidRDefault="00B55614" w:rsidP="00850F12">
            <w:pPr>
              <w:spacing w:after="0" w:line="360" w:lineRule="auto"/>
              <w:rPr>
                <w:rFonts w:cs="Times New Roman"/>
              </w:rPr>
            </w:pPr>
          </w:p>
        </w:tc>
        <w:tc>
          <w:tcPr>
            <w:tcW w:w="515" w:type="dxa"/>
            <w:tcBorders>
              <w:right w:val="single" w:sz="4" w:space="0" w:color="auto"/>
            </w:tcBorders>
            <w:vAlign w:val="center"/>
          </w:tcPr>
          <w:p w14:paraId="2BC30E1D" w14:textId="77777777" w:rsidR="00B55614" w:rsidRPr="00BF35C9" w:rsidRDefault="00B55614" w:rsidP="00850F12">
            <w:pPr>
              <w:spacing w:after="0" w:line="360" w:lineRule="auto"/>
              <w:jc w:val="right"/>
              <w:rPr>
                <w:rFonts w:cs="Times New Roman"/>
                <w:b/>
                <w:bCs/>
              </w:rPr>
            </w:pPr>
            <w:r w:rsidRPr="00BF35C9">
              <w:rPr>
                <w:rFonts w:cs="Times New Roman"/>
                <w:b/>
                <w:bCs/>
              </w:rPr>
              <w:t>1</w:t>
            </w:r>
          </w:p>
        </w:tc>
        <w:tc>
          <w:tcPr>
            <w:tcW w:w="671" w:type="dxa"/>
            <w:tcBorders>
              <w:top w:val="single" w:sz="4" w:space="0" w:color="auto"/>
              <w:left w:val="single" w:sz="4" w:space="0" w:color="auto"/>
              <w:bottom w:val="single" w:sz="4" w:space="0" w:color="auto"/>
              <w:right w:val="single" w:sz="4" w:space="0" w:color="auto"/>
            </w:tcBorders>
            <w:shd w:val="clear" w:color="auto" w:fill="92D050"/>
            <w:vAlign w:val="center"/>
          </w:tcPr>
          <w:p w14:paraId="750143BA" w14:textId="3B4B0D85" w:rsidR="00B55614" w:rsidRPr="00BF35C9" w:rsidRDefault="009B1F4F" w:rsidP="00850F12">
            <w:pPr>
              <w:spacing w:after="0" w:line="360" w:lineRule="auto"/>
              <w:jc w:val="center"/>
              <w:rPr>
                <w:rFonts w:cs="Times New Roman"/>
              </w:rPr>
            </w:pPr>
            <w:r w:rsidRPr="00BF35C9">
              <w:rPr>
                <w:rFonts w:cs="Times New Roman"/>
                <w:noProof/>
                <w:lang w:eastAsia="hr-HR"/>
              </w:rPr>
              <mc:AlternateContent>
                <mc:Choice Requires="wps">
                  <w:drawing>
                    <wp:anchor distT="0" distB="0" distL="114300" distR="114300" simplePos="0" relativeHeight="251667968" behindDoc="0" locked="0" layoutInCell="1" allowOverlap="1" wp14:anchorId="754B1847" wp14:editId="3B7CBC28">
                      <wp:simplePos x="0" y="0"/>
                      <wp:positionH relativeFrom="column">
                        <wp:posOffset>-15875</wp:posOffset>
                      </wp:positionH>
                      <wp:positionV relativeFrom="paragraph">
                        <wp:posOffset>99695</wp:posOffset>
                      </wp:positionV>
                      <wp:extent cx="296545" cy="205105"/>
                      <wp:effectExtent l="12700" t="13970" r="14605" b="9525"/>
                      <wp:wrapNone/>
                      <wp:docPr id="2"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6545" cy="205105"/>
                              </a:xfrm>
                              <a:prstGeom prst="hexagon">
                                <a:avLst>
                                  <a:gd name="adj" fmla="val 36146"/>
                                  <a:gd name="vf" fmla="val 115470"/>
                                </a:avLst>
                              </a:prstGeom>
                              <a:solidFill>
                                <a:srgbClr val="1F497D"/>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5624CF" id="AutoShape 26" o:spid="_x0000_s1026" type="#_x0000_t9" style="position:absolute;margin-left:-1.25pt;margin-top:7.85pt;width:23.35pt;height:16.1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" fillcolor="#1f497d"/>
                  </w:pict>
                </mc:Fallback>
              </mc:AlternateContent>
            </w:r>
          </w:p>
        </w:tc>
        <w:tc>
          <w:tcPr>
            <w:tcW w:w="659" w:type="dxa"/>
            <w:tcBorders>
              <w:top w:val="single" w:sz="4" w:space="0" w:color="auto"/>
              <w:left w:val="single" w:sz="4" w:space="0" w:color="auto"/>
              <w:bottom w:val="single" w:sz="4" w:space="0" w:color="auto"/>
              <w:right w:val="single" w:sz="4" w:space="0" w:color="auto"/>
            </w:tcBorders>
            <w:shd w:val="clear" w:color="auto" w:fill="92D050"/>
            <w:vAlign w:val="center"/>
          </w:tcPr>
          <w:p w14:paraId="4C902491" w14:textId="77777777" w:rsidR="00B55614" w:rsidRPr="00BF35C9" w:rsidRDefault="00B55614" w:rsidP="00850F12">
            <w:pPr>
              <w:spacing w:after="0" w:line="360" w:lineRule="auto"/>
              <w:jc w:val="center"/>
              <w:rPr>
                <w:rFonts w:cs="Times New Roman"/>
              </w:rPr>
            </w:pPr>
          </w:p>
        </w:tc>
        <w:tc>
          <w:tcPr>
            <w:tcW w:w="658" w:type="dxa"/>
            <w:tcBorders>
              <w:top w:val="single" w:sz="4" w:space="0" w:color="auto"/>
              <w:left w:val="single" w:sz="4" w:space="0" w:color="auto"/>
              <w:bottom w:val="single" w:sz="4" w:space="0" w:color="auto"/>
              <w:right w:val="single" w:sz="4" w:space="0" w:color="auto"/>
            </w:tcBorders>
            <w:shd w:val="clear" w:color="auto" w:fill="92D050"/>
            <w:vAlign w:val="center"/>
          </w:tcPr>
          <w:p w14:paraId="50D79B07" w14:textId="77777777" w:rsidR="00B55614" w:rsidRPr="00BF35C9" w:rsidRDefault="00B55614" w:rsidP="00850F12">
            <w:pPr>
              <w:spacing w:after="0" w:line="360" w:lineRule="auto"/>
              <w:jc w:val="center"/>
              <w:rPr>
                <w:rFonts w:cs="Times New Roman"/>
              </w:rPr>
            </w:pPr>
          </w:p>
        </w:tc>
        <w:tc>
          <w:tcPr>
            <w:tcW w:w="659" w:type="dxa"/>
            <w:tcBorders>
              <w:top w:val="single" w:sz="4" w:space="0" w:color="auto"/>
              <w:left w:val="single" w:sz="4" w:space="0" w:color="auto"/>
              <w:bottom w:val="single" w:sz="4" w:space="0" w:color="auto"/>
              <w:right w:val="single" w:sz="4" w:space="0" w:color="auto"/>
            </w:tcBorders>
            <w:shd w:val="clear" w:color="auto" w:fill="92D050"/>
            <w:vAlign w:val="center"/>
          </w:tcPr>
          <w:p w14:paraId="7A6338E6" w14:textId="77777777" w:rsidR="00B55614" w:rsidRPr="00BF35C9" w:rsidRDefault="00B55614" w:rsidP="00850F12">
            <w:pPr>
              <w:spacing w:after="0" w:line="360" w:lineRule="auto"/>
              <w:jc w:val="center"/>
              <w:rPr>
                <w:rFonts w:cs="Times New Roman"/>
              </w:rPr>
            </w:pPr>
          </w:p>
        </w:tc>
        <w:tc>
          <w:tcPr>
            <w:tcW w:w="659" w:type="dxa"/>
            <w:tcBorders>
              <w:top w:val="single" w:sz="4" w:space="0" w:color="auto"/>
              <w:left w:val="single" w:sz="4" w:space="0" w:color="auto"/>
              <w:bottom w:val="single" w:sz="4" w:space="0" w:color="auto"/>
              <w:right w:val="single" w:sz="4" w:space="0" w:color="auto"/>
            </w:tcBorders>
            <w:shd w:val="clear" w:color="auto" w:fill="92D050"/>
            <w:vAlign w:val="center"/>
          </w:tcPr>
          <w:p w14:paraId="4B8ADC32" w14:textId="77777777" w:rsidR="00B55614" w:rsidRPr="00BF35C9" w:rsidRDefault="00B55614" w:rsidP="00850F12">
            <w:pPr>
              <w:spacing w:after="0" w:line="360" w:lineRule="auto"/>
              <w:jc w:val="center"/>
              <w:rPr>
                <w:rFonts w:cs="Times New Roman"/>
              </w:rPr>
            </w:pPr>
          </w:p>
        </w:tc>
      </w:tr>
      <w:tr w:rsidR="00B55614" w:rsidRPr="00BF35C9" w14:paraId="3C75A7A8" w14:textId="77777777" w:rsidTr="00A6249F">
        <w:trPr>
          <w:trHeight w:val="324"/>
        </w:trPr>
        <w:tc>
          <w:tcPr>
            <w:tcW w:w="1581" w:type="dxa"/>
          </w:tcPr>
          <w:p w14:paraId="6E9D6FEA" w14:textId="77777777" w:rsidR="00B55614" w:rsidRPr="00BF35C9" w:rsidRDefault="00B55614" w:rsidP="00850F12">
            <w:pPr>
              <w:spacing w:after="0" w:line="360" w:lineRule="auto"/>
              <w:rPr>
                <w:rFonts w:cs="Times New Roman"/>
              </w:rPr>
            </w:pPr>
          </w:p>
        </w:tc>
        <w:tc>
          <w:tcPr>
            <w:tcW w:w="395" w:type="dxa"/>
          </w:tcPr>
          <w:p w14:paraId="28DB45F1" w14:textId="77777777" w:rsidR="00B55614" w:rsidRPr="00BF35C9" w:rsidRDefault="00B55614" w:rsidP="00850F12">
            <w:pPr>
              <w:spacing w:after="0" w:line="360" w:lineRule="auto"/>
              <w:rPr>
                <w:rFonts w:cs="Times New Roman"/>
              </w:rPr>
            </w:pPr>
          </w:p>
        </w:tc>
        <w:tc>
          <w:tcPr>
            <w:tcW w:w="515" w:type="dxa"/>
          </w:tcPr>
          <w:p w14:paraId="7F16F19C" w14:textId="77777777" w:rsidR="00B55614" w:rsidRPr="00BF35C9" w:rsidRDefault="00B55614" w:rsidP="00850F12">
            <w:pPr>
              <w:spacing w:after="0" w:line="360" w:lineRule="auto"/>
              <w:rPr>
                <w:rFonts w:cs="Times New Roman"/>
              </w:rPr>
            </w:pPr>
          </w:p>
        </w:tc>
        <w:tc>
          <w:tcPr>
            <w:tcW w:w="671" w:type="dxa"/>
            <w:tcBorders>
              <w:top w:val="single" w:sz="4" w:space="0" w:color="auto"/>
            </w:tcBorders>
          </w:tcPr>
          <w:p w14:paraId="2E3FDD51" w14:textId="77777777" w:rsidR="00B55614" w:rsidRPr="00BF35C9" w:rsidRDefault="00B55614" w:rsidP="00850F12">
            <w:pPr>
              <w:spacing w:after="0" w:line="360" w:lineRule="auto"/>
              <w:jc w:val="center"/>
              <w:rPr>
                <w:rFonts w:cs="Times New Roman"/>
                <w:b/>
                <w:bCs/>
              </w:rPr>
            </w:pPr>
            <w:r w:rsidRPr="00BF35C9">
              <w:rPr>
                <w:rFonts w:cs="Times New Roman"/>
                <w:b/>
                <w:bCs/>
              </w:rPr>
              <w:t>1</w:t>
            </w:r>
          </w:p>
        </w:tc>
        <w:tc>
          <w:tcPr>
            <w:tcW w:w="659" w:type="dxa"/>
            <w:tcBorders>
              <w:top w:val="single" w:sz="4" w:space="0" w:color="auto"/>
            </w:tcBorders>
          </w:tcPr>
          <w:p w14:paraId="631A38C7" w14:textId="77777777" w:rsidR="00B55614" w:rsidRPr="00BF35C9" w:rsidRDefault="00B55614" w:rsidP="00850F12">
            <w:pPr>
              <w:spacing w:after="0" w:line="360" w:lineRule="auto"/>
              <w:jc w:val="center"/>
              <w:rPr>
                <w:rFonts w:cs="Times New Roman"/>
                <w:b/>
                <w:bCs/>
              </w:rPr>
            </w:pPr>
            <w:r w:rsidRPr="00BF35C9">
              <w:rPr>
                <w:rFonts w:cs="Times New Roman"/>
                <w:b/>
                <w:bCs/>
              </w:rPr>
              <w:t>2</w:t>
            </w:r>
          </w:p>
        </w:tc>
        <w:tc>
          <w:tcPr>
            <w:tcW w:w="658" w:type="dxa"/>
            <w:tcBorders>
              <w:top w:val="single" w:sz="4" w:space="0" w:color="auto"/>
            </w:tcBorders>
          </w:tcPr>
          <w:p w14:paraId="000107A8" w14:textId="77777777" w:rsidR="00B55614" w:rsidRPr="00BF35C9" w:rsidRDefault="00B55614" w:rsidP="00850F12">
            <w:pPr>
              <w:spacing w:after="0" w:line="360" w:lineRule="auto"/>
              <w:jc w:val="center"/>
              <w:rPr>
                <w:rFonts w:cs="Times New Roman"/>
                <w:b/>
                <w:bCs/>
              </w:rPr>
            </w:pPr>
            <w:r w:rsidRPr="00BF35C9">
              <w:rPr>
                <w:rFonts w:cs="Times New Roman"/>
                <w:b/>
                <w:bCs/>
              </w:rPr>
              <w:t>3</w:t>
            </w:r>
          </w:p>
        </w:tc>
        <w:tc>
          <w:tcPr>
            <w:tcW w:w="659" w:type="dxa"/>
            <w:tcBorders>
              <w:top w:val="single" w:sz="4" w:space="0" w:color="auto"/>
            </w:tcBorders>
          </w:tcPr>
          <w:p w14:paraId="428F77F2" w14:textId="77777777" w:rsidR="00B55614" w:rsidRPr="00BF35C9" w:rsidRDefault="00B55614" w:rsidP="00850F12">
            <w:pPr>
              <w:spacing w:after="0" w:line="360" w:lineRule="auto"/>
              <w:jc w:val="center"/>
              <w:rPr>
                <w:rFonts w:cs="Times New Roman"/>
                <w:b/>
                <w:bCs/>
              </w:rPr>
            </w:pPr>
            <w:r w:rsidRPr="00BF35C9">
              <w:rPr>
                <w:rFonts w:cs="Times New Roman"/>
                <w:b/>
                <w:bCs/>
              </w:rPr>
              <w:t>4</w:t>
            </w:r>
          </w:p>
        </w:tc>
        <w:tc>
          <w:tcPr>
            <w:tcW w:w="659" w:type="dxa"/>
            <w:tcBorders>
              <w:top w:val="single" w:sz="4" w:space="0" w:color="auto"/>
            </w:tcBorders>
          </w:tcPr>
          <w:p w14:paraId="14F9566F" w14:textId="77777777" w:rsidR="00B55614" w:rsidRPr="00BF35C9" w:rsidRDefault="00B55614" w:rsidP="00850F12">
            <w:pPr>
              <w:spacing w:after="0" w:line="360" w:lineRule="auto"/>
              <w:jc w:val="center"/>
              <w:rPr>
                <w:rFonts w:cs="Times New Roman"/>
                <w:b/>
                <w:bCs/>
              </w:rPr>
            </w:pPr>
            <w:r w:rsidRPr="00BF35C9">
              <w:rPr>
                <w:rFonts w:cs="Times New Roman"/>
                <w:b/>
                <w:bCs/>
              </w:rPr>
              <w:t>5</w:t>
            </w:r>
          </w:p>
        </w:tc>
      </w:tr>
      <w:tr w:rsidR="00B55614" w:rsidRPr="00BF35C9" w14:paraId="22F19800" w14:textId="77777777" w:rsidTr="00A6249F">
        <w:trPr>
          <w:trHeight w:val="324"/>
        </w:trPr>
        <w:tc>
          <w:tcPr>
            <w:tcW w:w="1581" w:type="dxa"/>
          </w:tcPr>
          <w:p w14:paraId="08ADAEE0" w14:textId="77777777" w:rsidR="00B55614" w:rsidRPr="00BF35C9" w:rsidRDefault="00B55614" w:rsidP="00850F12">
            <w:pPr>
              <w:spacing w:after="0" w:line="360" w:lineRule="auto"/>
              <w:rPr>
                <w:rFonts w:cs="Times New Roman"/>
              </w:rPr>
            </w:pPr>
          </w:p>
        </w:tc>
        <w:tc>
          <w:tcPr>
            <w:tcW w:w="395" w:type="dxa"/>
          </w:tcPr>
          <w:p w14:paraId="0A1A8EDC" w14:textId="77777777" w:rsidR="00B55614" w:rsidRPr="00BF35C9" w:rsidRDefault="00B55614" w:rsidP="00850F12">
            <w:pPr>
              <w:spacing w:after="0" w:line="360" w:lineRule="auto"/>
              <w:rPr>
                <w:rFonts w:cs="Times New Roman"/>
              </w:rPr>
            </w:pPr>
          </w:p>
        </w:tc>
        <w:tc>
          <w:tcPr>
            <w:tcW w:w="515" w:type="dxa"/>
          </w:tcPr>
          <w:p w14:paraId="37E74C57" w14:textId="77777777" w:rsidR="00B55614" w:rsidRPr="00BF35C9" w:rsidRDefault="00B55614" w:rsidP="00850F12">
            <w:pPr>
              <w:spacing w:after="0" w:line="360" w:lineRule="auto"/>
              <w:rPr>
                <w:rFonts w:cs="Times New Roman"/>
              </w:rPr>
            </w:pPr>
          </w:p>
        </w:tc>
        <w:tc>
          <w:tcPr>
            <w:tcW w:w="3306" w:type="dxa"/>
            <w:gridSpan w:val="5"/>
          </w:tcPr>
          <w:p w14:paraId="3F6864D8" w14:textId="77777777" w:rsidR="00B55614" w:rsidRPr="00BF35C9" w:rsidRDefault="00B55614" w:rsidP="00850F12">
            <w:pPr>
              <w:spacing w:after="0" w:line="360" w:lineRule="auto"/>
              <w:jc w:val="center"/>
              <w:rPr>
                <w:rFonts w:cs="Times New Roman"/>
                <w:b/>
                <w:bCs/>
              </w:rPr>
            </w:pPr>
            <w:r w:rsidRPr="00BF35C9">
              <w:rPr>
                <w:rFonts w:cs="Times New Roman"/>
                <w:b/>
                <w:bCs/>
              </w:rPr>
              <w:t>Vjerojatnost</w:t>
            </w:r>
          </w:p>
        </w:tc>
      </w:tr>
      <w:tr w:rsidR="00B55614" w:rsidRPr="00BF35C9" w14:paraId="638CF9D1" w14:textId="77777777" w:rsidTr="00A6249F">
        <w:trPr>
          <w:cantSplit/>
          <w:trHeight w:val="1304"/>
        </w:trPr>
        <w:tc>
          <w:tcPr>
            <w:tcW w:w="1581" w:type="dxa"/>
          </w:tcPr>
          <w:p w14:paraId="2960F033" w14:textId="77777777" w:rsidR="00B55614" w:rsidRPr="00BF35C9" w:rsidRDefault="00B55614" w:rsidP="00850F12">
            <w:pPr>
              <w:spacing w:after="0" w:line="360" w:lineRule="auto"/>
              <w:rPr>
                <w:rFonts w:cs="Times New Roman"/>
              </w:rPr>
            </w:pPr>
          </w:p>
        </w:tc>
        <w:tc>
          <w:tcPr>
            <w:tcW w:w="395" w:type="dxa"/>
          </w:tcPr>
          <w:p w14:paraId="06EB90D9" w14:textId="77777777" w:rsidR="00B55614" w:rsidRPr="00BF35C9" w:rsidRDefault="00B55614" w:rsidP="00850F12">
            <w:pPr>
              <w:spacing w:after="0" w:line="360" w:lineRule="auto"/>
              <w:rPr>
                <w:rFonts w:cs="Times New Roman"/>
              </w:rPr>
            </w:pPr>
          </w:p>
        </w:tc>
        <w:tc>
          <w:tcPr>
            <w:tcW w:w="515" w:type="dxa"/>
          </w:tcPr>
          <w:p w14:paraId="162090C7" w14:textId="77777777" w:rsidR="00B55614" w:rsidRPr="00BF35C9" w:rsidRDefault="00B55614" w:rsidP="00850F12">
            <w:pPr>
              <w:spacing w:after="0" w:line="360" w:lineRule="auto"/>
              <w:rPr>
                <w:rFonts w:cs="Times New Roman"/>
              </w:rPr>
            </w:pPr>
          </w:p>
        </w:tc>
        <w:tc>
          <w:tcPr>
            <w:tcW w:w="671" w:type="dxa"/>
            <w:textDirection w:val="btLr"/>
            <w:vAlign w:val="center"/>
          </w:tcPr>
          <w:p w14:paraId="7A5EE1C1" w14:textId="77777777" w:rsidR="00B55614" w:rsidRPr="00BF35C9" w:rsidRDefault="00B55614" w:rsidP="00850F12">
            <w:pPr>
              <w:spacing w:after="0" w:line="360" w:lineRule="auto"/>
              <w:ind w:left="113" w:right="113"/>
              <w:rPr>
                <w:rFonts w:cs="Times New Roman"/>
              </w:rPr>
            </w:pPr>
            <w:r w:rsidRPr="00BF35C9">
              <w:rPr>
                <w:rFonts w:cs="Times New Roman"/>
              </w:rPr>
              <w:t>Iznimno male</w:t>
            </w:r>
          </w:p>
        </w:tc>
        <w:tc>
          <w:tcPr>
            <w:tcW w:w="659" w:type="dxa"/>
            <w:textDirection w:val="btLr"/>
            <w:vAlign w:val="center"/>
          </w:tcPr>
          <w:p w14:paraId="2507A38C" w14:textId="77777777" w:rsidR="00B55614" w:rsidRPr="00BF35C9" w:rsidRDefault="00B55614" w:rsidP="00850F12">
            <w:pPr>
              <w:spacing w:after="0" w:line="360" w:lineRule="auto"/>
              <w:ind w:left="113" w:right="113"/>
              <w:rPr>
                <w:rFonts w:cs="Times New Roman"/>
              </w:rPr>
            </w:pPr>
            <w:r w:rsidRPr="00BF35C9">
              <w:rPr>
                <w:rFonts w:cs="Times New Roman"/>
              </w:rPr>
              <w:t>Mala</w:t>
            </w:r>
          </w:p>
        </w:tc>
        <w:tc>
          <w:tcPr>
            <w:tcW w:w="658" w:type="dxa"/>
            <w:textDirection w:val="btLr"/>
            <w:vAlign w:val="center"/>
          </w:tcPr>
          <w:p w14:paraId="311A0435" w14:textId="77777777" w:rsidR="00B55614" w:rsidRPr="00BF35C9" w:rsidRDefault="00B55614" w:rsidP="00850F12">
            <w:pPr>
              <w:spacing w:after="0" w:line="360" w:lineRule="auto"/>
              <w:ind w:left="113" w:right="113"/>
              <w:rPr>
                <w:rFonts w:cs="Times New Roman"/>
              </w:rPr>
            </w:pPr>
            <w:r w:rsidRPr="00BF35C9">
              <w:rPr>
                <w:rFonts w:cs="Times New Roman"/>
              </w:rPr>
              <w:t>Umjerena</w:t>
            </w:r>
          </w:p>
        </w:tc>
        <w:tc>
          <w:tcPr>
            <w:tcW w:w="659" w:type="dxa"/>
            <w:textDirection w:val="btLr"/>
            <w:vAlign w:val="center"/>
          </w:tcPr>
          <w:p w14:paraId="4E2030A2" w14:textId="77777777" w:rsidR="00B55614" w:rsidRPr="00BF35C9" w:rsidRDefault="00B55614" w:rsidP="00850F12">
            <w:pPr>
              <w:spacing w:after="0" w:line="360" w:lineRule="auto"/>
              <w:ind w:left="113" w:right="113"/>
              <w:rPr>
                <w:rFonts w:cs="Times New Roman"/>
              </w:rPr>
            </w:pPr>
            <w:r w:rsidRPr="00BF35C9">
              <w:rPr>
                <w:rFonts w:cs="Times New Roman"/>
              </w:rPr>
              <w:t>Velika</w:t>
            </w:r>
          </w:p>
        </w:tc>
        <w:tc>
          <w:tcPr>
            <w:tcW w:w="659" w:type="dxa"/>
            <w:textDirection w:val="btLr"/>
            <w:vAlign w:val="center"/>
          </w:tcPr>
          <w:p w14:paraId="43F6865A" w14:textId="77777777" w:rsidR="00B55614" w:rsidRPr="00BF35C9" w:rsidRDefault="00B55614" w:rsidP="00850F12">
            <w:pPr>
              <w:spacing w:after="0" w:line="360" w:lineRule="auto"/>
              <w:ind w:left="113" w:right="113"/>
              <w:rPr>
                <w:rFonts w:cs="Times New Roman"/>
              </w:rPr>
            </w:pPr>
            <w:r w:rsidRPr="00BF35C9">
              <w:rPr>
                <w:rFonts w:cs="Times New Roman"/>
              </w:rPr>
              <w:t>Iznimno velika</w:t>
            </w:r>
          </w:p>
        </w:tc>
      </w:tr>
    </w:tbl>
    <w:p w14:paraId="3258BFF0" w14:textId="77777777" w:rsidR="00B55614" w:rsidRPr="00BF35C9" w:rsidRDefault="00B55614" w:rsidP="00850F12">
      <w:pPr>
        <w:pStyle w:val="Bezproreda1"/>
        <w:spacing w:line="360" w:lineRule="auto"/>
        <w:rPr>
          <w:rFonts w:ascii="Times New Roman" w:hAnsi="Times New Roman"/>
          <w:b/>
          <w:bCs/>
          <w:i/>
          <w:iCs/>
          <w:lang w:val="hr-HR"/>
        </w:rPr>
      </w:pPr>
    </w:p>
    <w:p w14:paraId="1D0FD3C8" w14:textId="776573C6" w:rsidR="006337E7" w:rsidRPr="00BF35C9" w:rsidRDefault="006337E7" w:rsidP="00850F12">
      <w:pPr>
        <w:spacing w:line="360" w:lineRule="auto"/>
        <w:jc w:val="center"/>
        <w:rPr>
          <w:rFonts w:cs="Times New Roman"/>
          <w:b/>
          <w:bCs/>
          <w:color w:val="1F497D"/>
          <w:highlight w:val="yellow"/>
        </w:rPr>
      </w:pPr>
    </w:p>
    <w:p w14:paraId="033C6438" w14:textId="77777777" w:rsidR="006337E7" w:rsidRDefault="006337E7" w:rsidP="00850F12">
      <w:pPr>
        <w:spacing w:line="360" w:lineRule="auto"/>
        <w:jc w:val="both"/>
        <w:rPr>
          <w:rFonts w:cs="Times New Roman"/>
          <w:b/>
          <w:bCs/>
          <w:color w:val="1F497D"/>
          <w:highlight w:val="yellow"/>
        </w:rPr>
      </w:pPr>
    </w:p>
    <w:p w14:paraId="4638B932" w14:textId="77777777" w:rsidR="003E0BC6" w:rsidRPr="00BF35C9" w:rsidRDefault="003E0BC6" w:rsidP="00850F12">
      <w:pPr>
        <w:spacing w:line="360" w:lineRule="auto"/>
        <w:jc w:val="both"/>
        <w:rPr>
          <w:rFonts w:cs="Times New Roman"/>
          <w:b/>
          <w:bCs/>
          <w:color w:val="1F497D"/>
          <w:highlight w:val="yellow"/>
        </w:rPr>
      </w:pPr>
    </w:p>
    <w:p w14:paraId="3EDD738A" w14:textId="7EC8D606" w:rsidR="00B55614" w:rsidRPr="00BF35C9" w:rsidRDefault="00C82BB0" w:rsidP="001B7215">
      <w:pPr>
        <w:pStyle w:val="Naslov1"/>
      </w:pPr>
      <w:bookmarkStart w:id="465" w:name="_Toc169261093"/>
      <w:r>
        <w:lastRenderedPageBreak/>
        <w:t>7.</w:t>
      </w:r>
      <w:r w:rsidR="00B55614" w:rsidRPr="00BF35C9">
        <w:t xml:space="preserve">  </w:t>
      </w:r>
      <w:r w:rsidR="00E81B6D" w:rsidRPr="00BF35C9">
        <w:t>ANALIZA SUSTAVA CIVILNE ZAŠTITE</w:t>
      </w:r>
      <w:bookmarkEnd w:id="465"/>
    </w:p>
    <w:p w14:paraId="50A63BA4"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Za potrebe analize sustava civilne zaštite Grada </w:t>
      </w:r>
      <w:r w:rsidR="00D448D8" w:rsidRPr="00BF35C9">
        <w:rPr>
          <w:rFonts w:ascii="Times New Roman" w:hAnsi="Times New Roman"/>
          <w:lang w:val="hr-HR"/>
        </w:rPr>
        <w:t>Lepoglave</w:t>
      </w:r>
      <w:r w:rsidRPr="00BF35C9">
        <w:rPr>
          <w:rFonts w:ascii="Times New Roman" w:hAnsi="Times New Roman"/>
          <w:lang w:val="hr-HR"/>
        </w:rPr>
        <w:t xml:space="preserve"> izrađuje se analiza:</w:t>
      </w:r>
    </w:p>
    <w:p w14:paraId="144AF080" w14:textId="77777777" w:rsidR="00B55614" w:rsidRPr="00BF35C9" w:rsidRDefault="00B55614" w:rsidP="00850F12">
      <w:pPr>
        <w:pStyle w:val="Bezproreda1"/>
        <w:numPr>
          <w:ilvl w:val="0"/>
          <w:numId w:val="65"/>
        </w:numPr>
        <w:spacing w:line="360" w:lineRule="auto"/>
        <w:jc w:val="both"/>
        <w:rPr>
          <w:rFonts w:ascii="Times New Roman" w:hAnsi="Times New Roman"/>
          <w:lang w:val="hr-HR"/>
        </w:rPr>
      </w:pPr>
      <w:r w:rsidRPr="00BF35C9">
        <w:rPr>
          <w:rFonts w:ascii="Times New Roman" w:hAnsi="Times New Roman"/>
          <w:lang w:val="hr-HR"/>
        </w:rPr>
        <w:t xml:space="preserve">na području </w:t>
      </w:r>
      <w:r w:rsidRPr="00BF35C9">
        <w:rPr>
          <w:rFonts w:ascii="Times New Roman" w:hAnsi="Times New Roman"/>
          <w:b/>
          <w:bCs/>
          <w:lang w:val="hr-HR"/>
        </w:rPr>
        <w:t>preventive</w:t>
      </w:r>
    </w:p>
    <w:p w14:paraId="19F923E3" w14:textId="77777777" w:rsidR="00B55614" w:rsidRPr="00BF35C9" w:rsidRDefault="00B55614" w:rsidP="00850F12">
      <w:pPr>
        <w:pStyle w:val="Bezproreda1"/>
        <w:numPr>
          <w:ilvl w:val="0"/>
          <w:numId w:val="65"/>
        </w:numPr>
        <w:spacing w:line="360" w:lineRule="auto"/>
        <w:jc w:val="both"/>
        <w:rPr>
          <w:rFonts w:ascii="Times New Roman" w:hAnsi="Times New Roman"/>
          <w:lang w:val="hr-HR"/>
        </w:rPr>
      </w:pPr>
      <w:r w:rsidRPr="00BF35C9">
        <w:rPr>
          <w:rFonts w:ascii="Times New Roman" w:hAnsi="Times New Roman"/>
          <w:lang w:val="hr-HR"/>
        </w:rPr>
        <w:t>na području</w:t>
      </w:r>
      <w:r w:rsidRPr="00BF35C9">
        <w:rPr>
          <w:rFonts w:ascii="Times New Roman" w:hAnsi="Times New Roman"/>
          <w:b/>
          <w:bCs/>
          <w:lang w:val="hr-HR"/>
        </w:rPr>
        <w:t xml:space="preserve"> reagiranja</w:t>
      </w:r>
    </w:p>
    <w:p w14:paraId="05E27696" w14:textId="3FA66773" w:rsidR="00B55614" w:rsidRPr="00BF35C9" w:rsidRDefault="00B55614" w:rsidP="00850F12">
      <w:pPr>
        <w:numPr>
          <w:ilvl w:val="0"/>
          <w:numId w:val="65"/>
        </w:numPr>
        <w:spacing w:after="0" w:line="360" w:lineRule="auto"/>
        <w:jc w:val="both"/>
        <w:rPr>
          <w:rFonts w:cs="Times New Roman"/>
        </w:rPr>
      </w:pPr>
      <w:r w:rsidRPr="00BF35C9">
        <w:rPr>
          <w:rFonts w:cs="Times New Roman"/>
        </w:rPr>
        <w:t xml:space="preserve">po </w:t>
      </w:r>
      <w:r w:rsidRPr="00BF35C9">
        <w:rPr>
          <w:rFonts w:cs="Times New Roman"/>
          <w:b/>
          <w:bCs/>
        </w:rPr>
        <w:t>procijenjenim rizicima</w:t>
      </w:r>
      <w:r w:rsidR="00E81B6D" w:rsidRPr="00BF35C9">
        <w:rPr>
          <w:rFonts w:cs="Times New Roman"/>
        </w:rPr>
        <w:t xml:space="preserve"> u Reviziji II </w:t>
      </w:r>
      <w:r w:rsidRPr="00BF35C9">
        <w:rPr>
          <w:rFonts w:cs="Times New Roman"/>
        </w:rPr>
        <w:t>Procjene rizika (tablično).</w:t>
      </w:r>
    </w:p>
    <w:p w14:paraId="72B8A33B" w14:textId="3B349BD9" w:rsidR="00F6493C" w:rsidRPr="00C82BB0" w:rsidRDefault="00C82BB0" w:rsidP="00C82BB0">
      <w:pPr>
        <w:pStyle w:val="Naslov2"/>
      </w:pPr>
      <w:bookmarkStart w:id="466" w:name="_Toc169261094"/>
      <w:r>
        <w:rPr>
          <w:bCs w:val="0"/>
          <w:iCs w:val="0"/>
          <w:caps w:val="0"/>
          <w:color w:val="auto"/>
          <w:sz w:val="22"/>
          <w:szCs w:val="22"/>
        </w:rPr>
        <w:t>7</w:t>
      </w:r>
      <w:r w:rsidR="00F6493C" w:rsidRPr="00C82BB0">
        <w:t>.1. Analiza na području preventive</w:t>
      </w:r>
      <w:bookmarkEnd w:id="466"/>
    </w:p>
    <w:p w14:paraId="0B62C5F3" w14:textId="5C8C17DB" w:rsidR="00B55614" w:rsidRPr="00BF35C9" w:rsidRDefault="00B55614" w:rsidP="00850F12">
      <w:pPr>
        <w:spacing w:after="0" w:line="360" w:lineRule="auto"/>
        <w:rPr>
          <w:rFonts w:cs="Times New Roman"/>
        </w:rPr>
      </w:pPr>
      <w:r w:rsidRPr="00BF35C9">
        <w:rPr>
          <w:rFonts w:cs="Times New Roman"/>
        </w:rPr>
        <w:t>A</w:t>
      </w:r>
      <w:r w:rsidR="00F6493C" w:rsidRPr="00BF35C9">
        <w:rPr>
          <w:rFonts w:cs="Times New Roman"/>
        </w:rPr>
        <w:t xml:space="preserve">naliza na području preventive </w:t>
      </w:r>
      <w:r w:rsidRPr="00BF35C9">
        <w:rPr>
          <w:rFonts w:cs="Times New Roman"/>
        </w:rPr>
        <w:t xml:space="preserve">sastoji se od </w:t>
      </w:r>
      <w:r w:rsidR="00F6493C" w:rsidRPr="00BF35C9">
        <w:rPr>
          <w:rFonts w:cs="Times New Roman"/>
        </w:rPr>
        <w:t xml:space="preserve">nekoliko elemenata koji će biti prikazani u nastavku. </w:t>
      </w:r>
    </w:p>
    <w:p w14:paraId="1B89A818" w14:textId="308BB1FC" w:rsidR="00B55614" w:rsidRPr="00BF35C9" w:rsidRDefault="00C82BB0" w:rsidP="00F6493C">
      <w:pPr>
        <w:pStyle w:val="Naslov3"/>
      </w:pPr>
      <w:bookmarkStart w:id="467" w:name="_Toc169261095"/>
      <w:r>
        <w:t>7.1</w:t>
      </w:r>
      <w:r w:rsidR="00F6493C" w:rsidRPr="00BF35C9">
        <w:t xml:space="preserve">.1. </w:t>
      </w:r>
      <w:r w:rsidR="00B55614" w:rsidRPr="00BF35C9">
        <w:t xml:space="preserve">Usvojenost strategija, normativne uređenosti te izgrađenost procjena i planova od </w:t>
      </w:r>
      <w:r>
        <w:t xml:space="preserve">   </w:t>
      </w:r>
      <w:r w:rsidR="00B55614" w:rsidRPr="00BF35C9">
        <w:t>značaja za sustav civilne zaštite</w:t>
      </w:r>
      <w:bookmarkEnd w:id="467"/>
    </w:p>
    <w:p w14:paraId="0B024E94"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Opisuju se politike Grada </w:t>
      </w:r>
      <w:r w:rsidR="00D448D8" w:rsidRPr="00BF35C9">
        <w:rPr>
          <w:rFonts w:ascii="Times New Roman" w:hAnsi="Times New Roman"/>
          <w:lang w:val="hr-HR"/>
        </w:rPr>
        <w:t>Lepoglave</w:t>
      </w:r>
      <w:r w:rsidRPr="00BF35C9">
        <w:rPr>
          <w:rFonts w:ascii="Times New Roman" w:hAnsi="Times New Roman"/>
          <w:lang w:val="hr-HR"/>
        </w:rPr>
        <w:t xml:space="preserve"> prema prisutnim prijetnjama velikom nesrećom, čime se sagledava spremnost Grada za plansko djelovanje, kako u upravljanju rizicima nastanka velike nesreće, tako i u nošenju s posljedicama neželjenog događaja koji može izazvati veliku nesreću.</w:t>
      </w:r>
    </w:p>
    <w:p w14:paraId="728D3D88" w14:textId="77777777" w:rsidR="00B55614" w:rsidRPr="00BF35C9" w:rsidRDefault="00B55614" w:rsidP="00850F12">
      <w:pPr>
        <w:pStyle w:val="Bezproreda1"/>
        <w:spacing w:line="360" w:lineRule="auto"/>
        <w:jc w:val="both"/>
        <w:rPr>
          <w:rFonts w:ascii="Times New Roman" w:hAnsi="Times New Roman"/>
          <w:i/>
          <w:iCs/>
          <w:lang w:val="hr-HR"/>
        </w:rPr>
      </w:pPr>
      <w:r w:rsidRPr="00BF35C9">
        <w:rPr>
          <w:rFonts w:ascii="Times New Roman" w:hAnsi="Times New Roman"/>
          <w:i/>
          <w:iCs/>
          <w:lang w:val="hr-HR"/>
        </w:rPr>
        <w:t>U tom smislu treba u kontekstu opisati:</w:t>
      </w:r>
    </w:p>
    <w:p w14:paraId="2F7E8C55" w14:textId="77777777" w:rsidR="00B55614" w:rsidRPr="00BF35C9" w:rsidRDefault="00B55614" w:rsidP="00850F12">
      <w:pPr>
        <w:pStyle w:val="Bezproreda1"/>
        <w:numPr>
          <w:ilvl w:val="0"/>
          <w:numId w:val="16"/>
        </w:numPr>
        <w:spacing w:line="360" w:lineRule="auto"/>
        <w:jc w:val="both"/>
        <w:rPr>
          <w:rFonts w:ascii="Times New Roman" w:hAnsi="Times New Roman"/>
          <w:lang w:val="hr-HR"/>
        </w:rPr>
      </w:pPr>
      <w:r w:rsidRPr="00BF35C9">
        <w:rPr>
          <w:rFonts w:ascii="Times New Roman" w:hAnsi="Times New Roman"/>
          <w:u w:val="single"/>
          <w:lang w:val="hr-HR"/>
        </w:rPr>
        <w:t>Strategije</w:t>
      </w:r>
      <w:r w:rsidRPr="00BF35C9">
        <w:rPr>
          <w:rFonts w:ascii="Times New Roman" w:hAnsi="Times New Roman"/>
          <w:lang w:val="hr-HR"/>
        </w:rPr>
        <w:t xml:space="preserve"> – viziju, misiju i ciljeve koje je Grad </w:t>
      </w:r>
      <w:r w:rsidR="00D448D8" w:rsidRPr="00BF35C9">
        <w:rPr>
          <w:rFonts w:ascii="Times New Roman" w:hAnsi="Times New Roman"/>
          <w:lang w:val="hr-HR"/>
        </w:rPr>
        <w:t>Lepoglava</w:t>
      </w:r>
      <w:r w:rsidRPr="00BF35C9">
        <w:rPr>
          <w:rFonts w:ascii="Times New Roman" w:hAnsi="Times New Roman"/>
          <w:lang w:val="hr-HR"/>
        </w:rPr>
        <w:t xml:space="preserve"> postavio za upravljanje rizikom nastanka i/ili nošenja s posljedicama prijetnje velike nesreće. Kod toga treba sagledati dali su strategije prikladne  suočavanju sa prioritetnim rizicima. </w:t>
      </w:r>
    </w:p>
    <w:p w14:paraId="24DA7185" w14:textId="77777777" w:rsidR="00B55614" w:rsidRPr="00BF35C9" w:rsidRDefault="00B55614" w:rsidP="00850F12">
      <w:pPr>
        <w:pStyle w:val="Bezproreda1"/>
        <w:numPr>
          <w:ilvl w:val="0"/>
          <w:numId w:val="16"/>
        </w:numPr>
        <w:spacing w:line="360" w:lineRule="auto"/>
        <w:jc w:val="both"/>
        <w:rPr>
          <w:rFonts w:ascii="Times New Roman" w:hAnsi="Times New Roman"/>
          <w:lang w:val="hr-HR"/>
        </w:rPr>
      </w:pPr>
      <w:r w:rsidRPr="00BF35C9">
        <w:rPr>
          <w:rFonts w:ascii="Times New Roman" w:hAnsi="Times New Roman"/>
          <w:u w:val="single"/>
          <w:lang w:val="hr-HR"/>
        </w:rPr>
        <w:t>Normativno uređenje</w:t>
      </w:r>
      <w:r w:rsidRPr="00BF35C9">
        <w:rPr>
          <w:rFonts w:ascii="Times New Roman" w:hAnsi="Times New Roman"/>
          <w:lang w:val="hr-HR"/>
        </w:rPr>
        <w:t xml:space="preserve"> – način kako je normativno zaštićen način ostvarivanja strategija. To se sagledava kroz:</w:t>
      </w:r>
    </w:p>
    <w:p w14:paraId="6B41D095" w14:textId="6CF4AE72" w:rsidR="00B55614" w:rsidRPr="00BF35C9" w:rsidRDefault="00B55614" w:rsidP="00850F12">
      <w:pPr>
        <w:pStyle w:val="Bezproreda1"/>
        <w:spacing w:line="360" w:lineRule="auto"/>
        <w:ind w:left="720"/>
        <w:jc w:val="both"/>
        <w:rPr>
          <w:rFonts w:ascii="Times New Roman" w:hAnsi="Times New Roman"/>
          <w:lang w:val="hr-HR"/>
        </w:rPr>
      </w:pPr>
      <w:r w:rsidRPr="00BF35C9">
        <w:rPr>
          <w:rFonts w:ascii="Times New Roman" w:hAnsi="Times New Roman"/>
          <w:lang w:val="hr-HR"/>
        </w:rPr>
        <w:t>-</w:t>
      </w:r>
      <w:r w:rsidR="00D20365" w:rsidRPr="00BF35C9">
        <w:rPr>
          <w:rFonts w:ascii="Times New Roman" w:hAnsi="Times New Roman"/>
          <w:lang w:val="hr-HR"/>
        </w:rPr>
        <w:t xml:space="preserve"> n</w:t>
      </w:r>
      <w:r w:rsidRPr="00BF35C9">
        <w:rPr>
          <w:rFonts w:ascii="Times New Roman" w:hAnsi="Times New Roman"/>
          <w:lang w:val="hr-HR"/>
        </w:rPr>
        <w:t xml:space="preserve">ormiranje poslova iz domene civilne zaštite (praćenje propisa i njihove implementacije u </w:t>
      </w:r>
      <w:r w:rsidR="00D448D8" w:rsidRPr="00BF35C9">
        <w:rPr>
          <w:rFonts w:ascii="Times New Roman" w:hAnsi="Times New Roman"/>
          <w:lang w:val="hr-HR"/>
        </w:rPr>
        <w:t>Gradu</w:t>
      </w:r>
      <w:r w:rsidRPr="00BF35C9">
        <w:rPr>
          <w:rFonts w:ascii="Times New Roman" w:hAnsi="Times New Roman"/>
          <w:lang w:val="hr-HR"/>
        </w:rPr>
        <w:t>, ažuriranje postojećih planova i baza podataka iz domene CZ, izrada planskih dokumenata na godišnjoj i srednjoročnoj razini i praćenja njihove realizacije, kao i realizacije izgradnje ili prilagodbe zaštitnih objekata za bolju preventivnu zaštitu od prioritetnih prijetnji, sudjelovanje u procjeni šteta pri pojavi velike nesreće, vođenja troškova uvođenja civilne zaštite i troškove uporaba snaga CZ, i sl). Za navedene poslove trebaju biti normirani prava, dužnosti i odgovornosti osoba koje će ih obavljati. Treba uočiti postoje li hijerarhijske smetnje u samostalnosti prezentacije stanja  i potrebnih mjera, odnosno imaju li te osobe potrebne ovlasti za djelovanje u hitnim situacijama, te za plansko-preventivna djelovanja.</w:t>
      </w:r>
    </w:p>
    <w:p w14:paraId="56EBD917" w14:textId="676D5CDB" w:rsidR="00B55614" w:rsidRPr="00BF35C9" w:rsidRDefault="00B55614" w:rsidP="00850F12">
      <w:pPr>
        <w:pStyle w:val="Bezproreda1"/>
        <w:spacing w:line="360" w:lineRule="auto"/>
        <w:ind w:left="720"/>
        <w:jc w:val="both"/>
        <w:rPr>
          <w:rFonts w:ascii="Times New Roman" w:hAnsi="Times New Roman"/>
          <w:lang w:val="hr-HR"/>
        </w:rPr>
      </w:pPr>
      <w:r w:rsidRPr="00BF35C9">
        <w:rPr>
          <w:rFonts w:ascii="Times New Roman" w:hAnsi="Times New Roman"/>
          <w:lang w:val="hr-HR"/>
        </w:rPr>
        <w:t>-</w:t>
      </w:r>
      <w:r w:rsidR="00D20365" w:rsidRPr="00BF35C9">
        <w:rPr>
          <w:rFonts w:ascii="Times New Roman" w:hAnsi="Times New Roman"/>
          <w:lang w:val="hr-HR"/>
        </w:rPr>
        <w:t>da li su osnovane/imenovane slijedeće institucije</w:t>
      </w:r>
      <w:r w:rsidRPr="00BF35C9">
        <w:rPr>
          <w:rFonts w:ascii="Times New Roman" w:hAnsi="Times New Roman"/>
          <w:lang w:val="hr-HR"/>
        </w:rPr>
        <w:t>:</w:t>
      </w:r>
    </w:p>
    <w:p w14:paraId="30F43607" w14:textId="77777777" w:rsidR="00B55614" w:rsidRPr="00BF35C9" w:rsidRDefault="00B55614" w:rsidP="00850F12">
      <w:pPr>
        <w:pStyle w:val="Bezproreda1"/>
        <w:numPr>
          <w:ilvl w:val="0"/>
          <w:numId w:val="17"/>
        </w:numPr>
        <w:spacing w:line="360" w:lineRule="auto"/>
        <w:jc w:val="both"/>
        <w:rPr>
          <w:rFonts w:ascii="Times New Roman" w:hAnsi="Times New Roman"/>
          <w:lang w:val="hr-HR"/>
        </w:rPr>
      </w:pPr>
      <w:r w:rsidRPr="00BF35C9">
        <w:rPr>
          <w:rFonts w:ascii="Times New Roman" w:hAnsi="Times New Roman"/>
          <w:lang w:val="hr-HR"/>
        </w:rPr>
        <w:t>Stožer civilne zaštite Grada</w:t>
      </w:r>
    </w:p>
    <w:p w14:paraId="23C968E3" w14:textId="77777777" w:rsidR="00B55614" w:rsidRPr="00BF35C9" w:rsidRDefault="00B55614" w:rsidP="00850F12">
      <w:pPr>
        <w:pStyle w:val="Bezproreda1"/>
        <w:numPr>
          <w:ilvl w:val="0"/>
          <w:numId w:val="17"/>
        </w:numPr>
        <w:spacing w:line="360" w:lineRule="auto"/>
        <w:jc w:val="both"/>
        <w:rPr>
          <w:rFonts w:ascii="Times New Roman" w:hAnsi="Times New Roman"/>
          <w:lang w:val="hr-HR"/>
        </w:rPr>
      </w:pPr>
      <w:r w:rsidRPr="00BF35C9">
        <w:rPr>
          <w:rFonts w:ascii="Times New Roman" w:hAnsi="Times New Roman"/>
          <w:lang w:val="hr-HR"/>
        </w:rPr>
        <w:t>Žurne službe i gotove snage CZ</w:t>
      </w:r>
    </w:p>
    <w:p w14:paraId="00C984BD" w14:textId="77777777" w:rsidR="00B55614" w:rsidRPr="00BF35C9" w:rsidRDefault="00B55614" w:rsidP="00850F12">
      <w:pPr>
        <w:pStyle w:val="Bezproreda1"/>
        <w:numPr>
          <w:ilvl w:val="0"/>
          <w:numId w:val="17"/>
        </w:numPr>
        <w:spacing w:line="360" w:lineRule="auto"/>
        <w:jc w:val="both"/>
        <w:rPr>
          <w:rFonts w:ascii="Times New Roman" w:hAnsi="Times New Roman"/>
          <w:lang w:val="hr-HR"/>
        </w:rPr>
      </w:pPr>
      <w:r w:rsidRPr="00BF35C9">
        <w:rPr>
          <w:rFonts w:ascii="Times New Roman" w:hAnsi="Times New Roman"/>
          <w:lang w:val="hr-HR"/>
        </w:rPr>
        <w:t>Povjerenici CZ za sva naselja odnosno njihove veće cjeline</w:t>
      </w:r>
    </w:p>
    <w:p w14:paraId="4DF609F2" w14:textId="77777777" w:rsidR="00B55614" w:rsidRPr="00BF35C9" w:rsidRDefault="00B55614" w:rsidP="00850F12">
      <w:pPr>
        <w:pStyle w:val="Bezproreda1"/>
        <w:numPr>
          <w:ilvl w:val="0"/>
          <w:numId w:val="17"/>
        </w:numPr>
        <w:spacing w:line="360" w:lineRule="auto"/>
        <w:jc w:val="both"/>
        <w:rPr>
          <w:rFonts w:ascii="Times New Roman" w:hAnsi="Times New Roman"/>
          <w:lang w:val="hr-HR"/>
        </w:rPr>
      </w:pPr>
      <w:r w:rsidRPr="00BF35C9">
        <w:rPr>
          <w:rFonts w:ascii="Times New Roman" w:hAnsi="Times New Roman"/>
          <w:lang w:val="hr-HR"/>
        </w:rPr>
        <w:t xml:space="preserve">Voditelji skloništa/objekata predviđenih za sklanjanje </w:t>
      </w:r>
    </w:p>
    <w:p w14:paraId="72E86719" w14:textId="77777777" w:rsidR="00B55614" w:rsidRPr="00BF35C9" w:rsidRDefault="00B55614" w:rsidP="00850F12">
      <w:pPr>
        <w:pStyle w:val="Bezproreda1"/>
        <w:numPr>
          <w:ilvl w:val="0"/>
          <w:numId w:val="17"/>
        </w:numPr>
        <w:spacing w:line="360" w:lineRule="auto"/>
        <w:jc w:val="both"/>
        <w:rPr>
          <w:rFonts w:ascii="Times New Roman" w:hAnsi="Times New Roman"/>
          <w:lang w:val="hr-HR"/>
        </w:rPr>
      </w:pPr>
      <w:r w:rsidRPr="00BF35C9">
        <w:rPr>
          <w:rFonts w:ascii="Times New Roman" w:hAnsi="Times New Roman"/>
          <w:lang w:val="hr-HR"/>
        </w:rPr>
        <w:t>Tim CZ opće namjene, ako je osnovan</w:t>
      </w:r>
    </w:p>
    <w:p w14:paraId="58C81BBF" w14:textId="77777777" w:rsidR="00B55614" w:rsidRPr="00BF35C9" w:rsidRDefault="00B55614" w:rsidP="00850F12">
      <w:pPr>
        <w:pStyle w:val="Bezproreda1"/>
        <w:numPr>
          <w:ilvl w:val="0"/>
          <w:numId w:val="17"/>
        </w:numPr>
        <w:spacing w:line="360" w:lineRule="auto"/>
        <w:jc w:val="both"/>
        <w:rPr>
          <w:rFonts w:ascii="Times New Roman" w:hAnsi="Times New Roman"/>
          <w:lang w:val="hr-HR"/>
        </w:rPr>
      </w:pPr>
      <w:r w:rsidRPr="00BF35C9">
        <w:rPr>
          <w:rFonts w:ascii="Times New Roman" w:hAnsi="Times New Roman"/>
          <w:lang w:val="hr-HR"/>
        </w:rPr>
        <w:t>Pravne osobe od značaja za provedbu mjera CZ</w:t>
      </w:r>
    </w:p>
    <w:p w14:paraId="0FDD5D5C" w14:textId="77777777" w:rsidR="00B55614" w:rsidRPr="00BF35C9" w:rsidRDefault="00B55614" w:rsidP="00850F12">
      <w:pPr>
        <w:pStyle w:val="Bezproreda1"/>
        <w:numPr>
          <w:ilvl w:val="0"/>
          <w:numId w:val="17"/>
        </w:numPr>
        <w:spacing w:line="360" w:lineRule="auto"/>
        <w:jc w:val="both"/>
        <w:rPr>
          <w:rFonts w:ascii="Times New Roman" w:hAnsi="Times New Roman"/>
          <w:lang w:val="hr-HR"/>
        </w:rPr>
      </w:pPr>
      <w:r w:rsidRPr="00BF35C9">
        <w:rPr>
          <w:rFonts w:ascii="Times New Roman" w:hAnsi="Times New Roman"/>
          <w:lang w:val="hr-HR"/>
        </w:rPr>
        <w:t>Ostale pravne osobe koje će dobiti zadaće u provedbi CZ</w:t>
      </w:r>
    </w:p>
    <w:p w14:paraId="3A534646" w14:textId="593A4614"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lastRenderedPageBreak/>
        <w:t xml:space="preserve">           Pri tom treba utvrditi dali su podaci o gore navedenim kapacitetima ažurirani</w:t>
      </w:r>
      <w:r w:rsidR="00D20365" w:rsidRPr="00BF35C9">
        <w:rPr>
          <w:rFonts w:ascii="Times New Roman" w:hAnsi="Times New Roman"/>
          <w:lang w:val="hr-HR"/>
        </w:rPr>
        <w:t>.</w:t>
      </w:r>
    </w:p>
    <w:p w14:paraId="27BBB995" w14:textId="77777777" w:rsidR="00B55614" w:rsidRPr="00BF35C9" w:rsidRDefault="00B55614" w:rsidP="00850F12">
      <w:pPr>
        <w:pStyle w:val="Bezproreda1"/>
        <w:numPr>
          <w:ilvl w:val="0"/>
          <w:numId w:val="18"/>
        </w:numPr>
        <w:spacing w:line="360" w:lineRule="auto"/>
        <w:jc w:val="both"/>
        <w:rPr>
          <w:rFonts w:ascii="Times New Roman" w:hAnsi="Times New Roman"/>
          <w:u w:val="single"/>
          <w:lang w:val="hr-HR"/>
        </w:rPr>
      </w:pPr>
      <w:r w:rsidRPr="00BF35C9">
        <w:rPr>
          <w:rFonts w:ascii="Times New Roman" w:hAnsi="Times New Roman"/>
          <w:u w:val="single"/>
          <w:lang w:val="hr-HR"/>
        </w:rPr>
        <w:t>Kod planova:</w:t>
      </w:r>
    </w:p>
    <w:p w14:paraId="67CB4DE9" w14:textId="6E9A261C" w:rsidR="00B55614" w:rsidRPr="00BF35C9" w:rsidRDefault="00B55614" w:rsidP="00850F12">
      <w:pPr>
        <w:pStyle w:val="Bezproreda1"/>
        <w:numPr>
          <w:ilvl w:val="0"/>
          <w:numId w:val="19"/>
        </w:numPr>
        <w:spacing w:line="360" w:lineRule="auto"/>
        <w:jc w:val="both"/>
        <w:rPr>
          <w:rFonts w:ascii="Times New Roman" w:hAnsi="Times New Roman"/>
          <w:lang w:val="hr-HR"/>
        </w:rPr>
      </w:pPr>
      <w:r w:rsidRPr="00BF35C9">
        <w:rPr>
          <w:rFonts w:ascii="Times New Roman" w:hAnsi="Times New Roman"/>
          <w:lang w:val="hr-HR"/>
        </w:rPr>
        <w:t>Izrađenost Procjene rizika od velikih nesreća i Plana djelovanja civilne zaštite Grada</w:t>
      </w:r>
      <w:r w:rsidR="00D20365" w:rsidRPr="00BF35C9">
        <w:rPr>
          <w:rFonts w:ascii="Times New Roman" w:hAnsi="Times New Roman"/>
          <w:lang w:val="hr-HR"/>
        </w:rPr>
        <w:t xml:space="preserve"> </w:t>
      </w:r>
      <w:r w:rsidRPr="00BF35C9">
        <w:rPr>
          <w:rFonts w:ascii="Times New Roman" w:hAnsi="Times New Roman"/>
          <w:lang w:val="hr-HR"/>
        </w:rPr>
        <w:t>sukladno pozitivnim propisima</w:t>
      </w:r>
      <w:r w:rsidR="00D20365" w:rsidRPr="00BF35C9">
        <w:rPr>
          <w:rFonts w:ascii="Times New Roman" w:hAnsi="Times New Roman"/>
          <w:lang w:val="hr-HR"/>
        </w:rPr>
        <w:t>.</w:t>
      </w:r>
    </w:p>
    <w:p w14:paraId="7D78DA1A" w14:textId="7D634E9D" w:rsidR="00B55614" w:rsidRPr="00BF35C9" w:rsidRDefault="00B55614" w:rsidP="00850F12">
      <w:pPr>
        <w:pStyle w:val="Bezproreda1"/>
        <w:numPr>
          <w:ilvl w:val="0"/>
          <w:numId w:val="19"/>
        </w:numPr>
        <w:spacing w:line="360" w:lineRule="auto"/>
        <w:jc w:val="both"/>
        <w:rPr>
          <w:rFonts w:ascii="Times New Roman" w:hAnsi="Times New Roman"/>
          <w:lang w:val="hr-HR"/>
        </w:rPr>
      </w:pPr>
      <w:r w:rsidRPr="00BF35C9">
        <w:rPr>
          <w:rFonts w:ascii="Times New Roman" w:hAnsi="Times New Roman"/>
          <w:lang w:val="hr-HR"/>
        </w:rPr>
        <w:t>Izrađenost Standardnih operativnih postupaka (SOP) za djelovanje žurnih službi i gotovih snaga za brzo nastajuće prijetnje velikom nesrećom i katastrofom (incidenti s opasnim tvarima, iznimne vremenske neprilike i sl.)</w:t>
      </w:r>
      <w:r w:rsidR="00D20365" w:rsidRPr="00BF35C9">
        <w:rPr>
          <w:rFonts w:ascii="Times New Roman" w:hAnsi="Times New Roman"/>
          <w:lang w:val="hr-HR"/>
        </w:rPr>
        <w:t>,</w:t>
      </w:r>
    </w:p>
    <w:p w14:paraId="20541E52" w14:textId="65CBE8D9" w:rsidR="00B55614" w:rsidRPr="00BF35C9" w:rsidRDefault="00B55614" w:rsidP="00850F12">
      <w:pPr>
        <w:pStyle w:val="Bezproreda1"/>
        <w:numPr>
          <w:ilvl w:val="0"/>
          <w:numId w:val="19"/>
        </w:numPr>
        <w:spacing w:line="360" w:lineRule="auto"/>
        <w:jc w:val="both"/>
        <w:rPr>
          <w:rFonts w:ascii="Times New Roman" w:hAnsi="Times New Roman"/>
          <w:lang w:val="hr-HR"/>
        </w:rPr>
      </w:pPr>
      <w:r w:rsidRPr="00BF35C9">
        <w:rPr>
          <w:rFonts w:ascii="Times New Roman" w:hAnsi="Times New Roman"/>
          <w:lang w:val="hr-HR"/>
        </w:rPr>
        <w:t>Izrađenost godišnjih i srednjoročnih planova razvoja civilne zaštite i njihov odnos prema preventivi (osposobljavanju i školovanju kadrova, platforme, seminari, radionice, predavanja u naseljima/mjesnim odborima, školama, vrtićima, vježbe za provjeru postupaka reagiranja, i sl.)</w:t>
      </w:r>
      <w:r w:rsidR="00D20365" w:rsidRPr="00BF35C9">
        <w:rPr>
          <w:rFonts w:ascii="Times New Roman" w:hAnsi="Times New Roman"/>
          <w:lang w:val="hr-HR"/>
        </w:rPr>
        <w:t>,</w:t>
      </w:r>
    </w:p>
    <w:p w14:paraId="561BE177" w14:textId="5AB0CAEF" w:rsidR="00B55614" w:rsidRPr="00BF35C9" w:rsidRDefault="00B55614" w:rsidP="00850F12">
      <w:pPr>
        <w:pStyle w:val="Bezproreda1"/>
        <w:numPr>
          <w:ilvl w:val="0"/>
          <w:numId w:val="19"/>
        </w:numPr>
        <w:spacing w:line="360" w:lineRule="auto"/>
        <w:jc w:val="both"/>
        <w:rPr>
          <w:rFonts w:ascii="Times New Roman" w:hAnsi="Times New Roman"/>
          <w:lang w:val="hr-HR"/>
        </w:rPr>
      </w:pPr>
      <w:r w:rsidRPr="00BF35C9">
        <w:rPr>
          <w:rFonts w:ascii="Times New Roman" w:hAnsi="Times New Roman"/>
          <w:lang w:val="hr-HR"/>
        </w:rPr>
        <w:t>Financijske planske dokumente koji omogućuju razvoj sustava</w:t>
      </w:r>
      <w:r w:rsidR="00D20365" w:rsidRPr="00BF35C9">
        <w:rPr>
          <w:rFonts w:ascii="Times New Roman" w:hAnsi="Times New Roman"/>
          <w:lang w:val="hr-HR"/>
        </w:rPr>
        <w:t>.</w:t>
      </w:r>
    </w:p>
    <w:p w14:paraId="06A57C7C" w14:textId="4481325B" w:rsidR="00B55614" w:rsidRPr="00BF35C9" w:rsidRDefault="00B55614" w:rsidP="00850F12">
      <w:pPr>
        <w:spacing w:after="0" w:line="360" w:lineRule="auto"/>
        <w:jc w:val="both"/>
        <w:rPr>
          <w:rFonts w:cs="Times New Roman"/>
        </w:rPr>
      </w:pPr>
      <w:r w:rsidRPr="00BF35C9">
        <w:rPr>
          <w:rFonts w:cs="Times New Roman"/>
        </w:rPr>
        <w:t xml:space="preserve">Grad </w:t>
      </w:r>
      <w:r w:rsidR="00D448D8" w:rsidRPr="00BF35C9">
        <w:rPr>
          <w:rFonts w:cs="Times New Roman"/>
        </w:rPr>
        <w:t>Lepoglava</w:t>
      </w:r>
      <w:r w:rsidRPr="00BF35C9">
        <w:rPr>
          <w:rFonts w:cs="Times New Roman"/>
        </w:rPr>
        <w:t xml:space="preserve"> posjeduje sv</w:t>
      </w:r>
      <w:r w:rsidR="00D20365" w:rsidRPr="00BF35C9">
        <w:rPr>
          <w:rFonts w:cs="Times New Roman"/>
        </w:rPr>
        <w:t>e</w:t>
      </w:r>
      <w:r w:rsidRPr="00BF35C9">
        <w:rPr>
          <w:rFonts w:cs="Times New Roman"/>
        </w:rPr>
        <w:t xml:space="preserve"> dokument</w:t>
      </w:r>
      <w:r w:rsidR="00D20365" w:rsidRPr="00BF35C9">
        <w:rPr>
          <w:rFonts w:cs="Times New Roman"/>
        </w:rPr>
        <w:t>e</w:t>
      </w:r>
      <w:r w:rsidRPr="00BF35C9">
        <w:rPr>
          <w:rFonts w:cs="Times New Roman"/>
        </w:rPr>
        <w:t xml:space="preserve"> i normativn</w:t>
      </w:r>
      <w:r w:rsidR="00D20365" w:rsidRPr="00BF35C9">
        <w:rPr>
          <w:rFonts w:cs="Times New Roman"/>
        </w:rPr>
        <w:t>e</w:t>
      </w:r>
      <w:r w:rsidRPr="00BF35C9">
        <w:rPr>
          <w:rFonts w:cs="Times New Roman"/>
        </w:rPr>
        <w:t xml:space="preserve"> akt</w:t>
      </w:r>
      <w:r w:rsidR="00D20365" w:rsidRPr="00BF35C9">
        <w:rPr>
          <w:rFonts w:cs="Times New Roman"/>
        </w:rPr>
        <w:t>e</w:t>
      </w:r>
      <w:r w:rsidRPr="00BF35C9">
        <w:rPr>
          <w:rFonts w:cs="Times New Roman"/>
        </w:rPr>
        <w:t xml:space="preserve"> sustava civilne zaštite propisan</w:t>
      </w:r>
      <w:r w:rsidR="00D20365" w:rsidRPr="00BF35C9">
        <w:rPr>
          <w:rFonts w:cs="Times New Roman"/>
        </w:rPr>
        <w:t>e</w:t>
      </w:r>
      <w:r w:rsidRPr="00BF35C9">
        <w:rPr>
          <w:rFonts w:cs="Times New Roman"/>
        </w:rPr>
        <w:t xml:space="preserve"> Zakonom o sustavu civilne zaštite (NN 82/15, 118/18, 31/20, 20/21 i 114/22) te provedbenim propisima, i to:</w:t>
      </w:r>
    </w:p>
    <w:p w14:paraId="15A543E4" w14:textId="2096003A" w:rsidR="00B55614" w:rsidRPr="00BF35C9" w:rsidRDefault="00B55614" w:rsidP="00850F12">
      <w:pPr>
        <w:numPr>
          <w:ilvl w:val="0"/>
          <w:numId w:val="45"/>
        </w:numPr>
        <w:spacing w:after="0" w:line="360" w:lineRule="auto"/>
        <w:jc w:val="both"/>
        <w:rPr>
          <w:rFonts w:cs="Times New Roman"/>
        </w:rPr>
      </w:pPr>
      <w:r w:rsidRPr="00BF35C9">
        <w:rPr>
          <w:rFonts w:cs="Times New Roman"/>
        </w:rPr>
        <w:t>do sada važeću reviziju prvu Procjenu rizika od velikih nesreća za područje Grada</w:t>
      </w:r>
      <w:r w:rsidR="00D20365" w:rsidRPr="00BF35C9">
        <w:rPr>
          <w:rFonts w:cs="Times New Roman"/>
        </w:rPr>
        <w:t xml:space="preserve"> iz 2021. godine</w:t>
      </w:r>
      <w:r w:rsidRPr="00BF35C9">
        <w:rPr>
          <w:rFonts w:cs="Times New Roman"/>
        </w:rPr>
        <w:t xml:space="preserve">,  </w:t>
      </w:r>
    </w:p>
    <w:p w14:paraId="002A4711" w14:textId="77777777" w:rsidR="00B55614" w:rsidRPr="00BF35C9" w:rsidRDefault="00B55614" w:rsidP="00850F12">
      <w:pPr>
        <w:numPr>
          <w:ilvl w:val="0"/>
          <w:numId w:val="45"/>
        </w:numPr>
        <w:spacing w:after="0" w:line="360" w:lineRule="auto"/>
        <w:jc w:val="both"/>
        <w:rPr>
          <w:rFonts w:cs="Times New Roman"/>
        </w:rPr>
      </w:pPr>
      <w:r w:rsidRPr="00BF35C9">
        <w:rPr>
          <w:rFonts w:cs="Times New Roman"/>
        </w:rPr>
        <w:t xml:space="preserve">Plan djelovanja civilne zaštite Grada </w:t>
      </w:r>
      <w:r w:rsidR="00D448D8" w:rsidRPr="00BF35C9">
        <w:rPr>
          <w:rFonts w:cs="Times New Roman"/>
        </w:rPr>
        <w:t xml:space="preserve">Lepoglave, koji se redovito ažurira, </w:t>
      </w:r>
    </w:p>
    <w:p w14:paraId="70F5045B" w14:textId="77777777" w:rsidR="00B55614" w:rsidRPr="00BF35C9" w:rsidRDefault="00B55614" w:rsidP="00850F12">
      <w:pPr>
        <w:numPr>
          <w:ilvl w:val="0"/>
          <w:numId w:val="45"/>
        </w:numPr>
        <w:spacing w:after="0" w:line="360" w:lineRule="auto"/>
        <w:jc w:val="both"/>
        <w:rPr>
          <w:rFonts w:cs="Times New Roman"/>
        </w:rPr>
      </w:pPr>
      <w:r w:rsidRPr="00BF35C9">
        <w:rPr>
          <w:rFonts w:cs="Times New Roman"/>
        </w:rPr>
        <w:t>Odluku o osnivanju Stožera civilne zaštite Grada, iz 2021.godine, s izmjenama i dopunama,</w:t>
      </w:r>
    </w:p>
    <w:p w14:paraId="52DDBD14" w14:textId="5090674D" w:rsidR="00D20365" w:rsidRPr="00BF35C9" w:rsidRDefault="00D448D8" w:rsidP="00D20365">
      <w:pPr>
        <w:numPr>
          <w:ilvl w:val="0"/>
          <w:numId w:val="45"/>
        </w:numPr>
        <w:spacing w:after="0" w:line="360" w:lineRule="auto"/>
        <w:jc w:val="both"/>
        <w:rPr>
          <w:rFonts w:cs="Times New Roman"/>
        </w:rPr>
      </w:pPr>
      <w:r w:rsidRPr="00BF35C9">
        <w:rPr>
          <w:rFonts w:cs="Times New Roman"/>
        </w:rPr>
        <w:t>Odluku o osnivanju postrojbe CZ Grada, 1 tim opće namjene iz 2020.godine</w:t>
      </w:r>
      <w:r w:rsidR="00D20365" w:rsidRPr="00BF35C9">
        <w:rPr>
          <w:rFonts w:cs="Times New Roman"/>
        </w:rPr>
        <w:t>,</w:t>
      </w:r>
    </w:p>
    <w:p w14:paraId="75958490" w14:textId="4BC0ECE0" w:rsidR="00B55614" w:rsidRPr="00BF35C9" w:rsidRDefault="00B55614" w:rsidP="00850F12">
      <w:pPr>
        <w:numPr>
          <w:ilvl w:val="0"/>
          <w:numId w:val="45"/>
        </w:numPr>
        <w:spacing w:after="0" w:line="360" w:lineRule="auto"/>
        <w:jc w:val="both"/>
        <w:rPr>
          <w:rFonts w:cs="Times New Roman"/>
        </w:rPr>
      </w:pPr>
      <w:r w:rsidRPr="00BF35C9">
        <w:rPr>
          <w:rFonts w:cs="Times New Roman"/>
        </w:rPr>
        <w:t xml:space="preserve">Odluku o određivanju pravnih osoba  od interesa za sustav CZ Grada </w:t>
      </w:r>
      <w:r w:rsidR="00D20365" w:rsidRPr="00BF35C9">
        <w:rPr>
          <w:rFonts w:cs="Times New Roman"/>
        </w:rPr>
        <w:t xml:space="preserve">iz </w:t>
      </w:r>
      <w:r w:rsidRPr="00BF35C9">
        <w:rPr>
          <w:rFonts w:cs="Times New Roman"/>
        </w:rPr>
        <w:t>201</w:t>
      </w:r>
      <w:r w:rsidR="00D448D8" w:rsidRPr="00BF35C9">
        <w:rPr>
          <w:rFonts w:cs="Times New Roman"/>
        </w:rPr>
        <w:t>8</w:t>
      </w:r>
      <w:r w:rsidRPr="00BF35C9">
        <w:rPr>
          <w:rFonts w:cs="Times New Roman"/>
        </w:rPr>
        <w:t>.</w:t>
      </w:r>
      <w:r w:rsidR="00D20365" w:rsidRPr="00BF35C9">
        <w:rPr>
          <w:rFonts w:cs="Times New Roman"/>
        </w:rPr>
        <w:t xml:space="preserve"> godine,</w:t>
      </w:r>
    </w:p>
    <w:p w14:paraId="040B7F01" w14:textId="2680B0AC" w:rsidR="00B55614" w:rsidRPr="00BF35C9" w:rsidRDefault="00B55614" w:rsidP="00850F12">
      <w:pPr>
        <w:numPr>
          <w:ilvl w:val="0"/>
          <w:numId w:val="45"/>
        </w:numPr>
        <w:spacing w:after="0" w:line="360" w:lineRule="auto"/>
        <w:jc w:val="both"/>
        <w:rPr>
          <w:rFonts w:cs="Times New Roman"/>
        </w:rPr>
      </w:pPr>
      <w:r w:rsidRPr="00BF35C9">
        <w:rPr>
          <w:rFonts w:cs="Times New Roman"/>
        </w:rPr>
        <w:t xml:space="preserve">Odluku o imenovanju Povjerenika CZ i njihovih zamjenika za područje Grada </w:t>
      </w:r>
      <w:r w:rsidR="00D20365" w:rsidRPr="00BF35C9">
        <w:rPr>
          <w:rFonts w:cs="Times New Roman"/>
        </w:rPr>
        <w:t xml:space="preserve">iz </w:t>
      </w:r>
      <w:r w:rsidR="00D448D8" w:rsidRPr="00BF35C9">
        <w:rPr>
          <w:rFonts w:cs="Times New Roman"/>
        </w:rPr>
        <w:t>2020.godine,</w:t>
      </w:r>
    </w:p>
    <w:p w14:paraId="48140921" w14:textId="77777777" w:rsidR="00B55614" w:rsidRPr="00BF35C9" w:rsidRDefault="00B55614" w:rsidP="00850F12">
      <w:pPr>
        <w:numPr>
          <w:ilvl w:val="0"/>
          <w:numId w:val="45"/>
        </w:numPr>
        <w:spacing w:after="0" w:line="360" w:lineRule="auto"/>
        <w:jc w:val="both"/>
        <w:rPr>
          <w:rFonts w:cs="Times New Roman"/>
        </w:rPr>
      </w:pPr>
      <w:r w:rsidRPr="00BF35C9">
        <w:rPr>
          <w:rFonts w:cs="Times New Roman"/>
        </w:rPr>
        <w:t>Godišnje analize rada i godišnji plan rada za narednu godinu; Smjernice za organizaciju i razvoj sustava CZ na području Grada za četverogodišnji period; Poslovnik o radu Stožera CZ; Plan vježbi CZ, Operativnu evidenciju te druga dokumenta i evidencije po CZ.</w:t>
      </w:r>
    </w:p>
    <w:p w14:paraId="43AF0091" w14:textId="6CFB6FC3" w:rsidR="00B55614" w:rsidRPr="00BF35C9" w:rsidRDefault="00B55614" w:rsidP="00850F12">
      <w:pPr>
        <w:spacing w:after="0" w:line="360" w:lineRule="auto"/>
        <w:jc w:val="both"/>
        <w:rPr>
          <w:rFonts w:cs="Times New Roman"/>
          <w:b/>
          <w:bCs/>
        </w:rPr>
      </w:pPr>
      <w:r w:rsidRPr="00BF35C9">
        <w:rPr>
          <w:rFonts w:cs="Times New Roman"/>
        </w:rPr>
        <w:t>Obzirom na vrlo dobro stanje vatrogastva (</w:t>
      </w:r>
      <w:r w:rsidR="00D448D8" w:rsidRPr="00BF35C9">
        <w:rPr>
          <w:rFonts w:cs="Times New Roman"/>
        </w:rPr>
        <w:t>VZ Grada sa 3+1 DVD)</w:t>
      </w:r>
      <w:r w:rsidRPr="00BF35C9">
        <w:rPr>
          <w:rFonts w:cs="Times New Roman"/>
        </w:rPr>
        <w:t xml:space="preserve"> ali i drugih sastavnica GD CK </w:t>
      </w:r>
      <w:r w:rsidR="00D448D8" w:rsidRPr="00BF35C9">
        <w:rPr>
          <w:rFonts w:cs="Times New Roman"/>
        </w:rPr>
        <w:t>Ivanec</w:t>
      </w:r>
      <w:r w:rsidRPr="00BF35C9">
        <w:rPr>
          <w:rFonts w:cs="Times New Roman"/>
        </w:rPr>
        <w:t xml:space="preserve">,  </w:t>
      </w:r>
      <w:r w:rsidR="00D448D8" w:rsidRPr="00BF35C9">
        <w:rPr>
          <w:rFonts w:cs="Times New Roman"/>
        </w:rPr>
        <w:t xml:space="preserve">Postrojba CZ, </w:t>
      </w:r>
      <w:r w:rsidRPr="00BF35C9">
        <w:rPr>
          <w:rFonts w:cs="Times New Roman"/>
        </w:rPr>
        <w:t>udrug</w:t>
      </w:r>
      <w:r w:rsidR="00D20365" w:rsidRPr="00BF35C9">
        <w:rPr>
          <w:rFonts w:cs="Times New Roman"/>
        </w:rPr>
        <w:t>a sustav civilne zaštite Grada Lepoglave organiziran je i spreman za sva potrebna postpanja</w:t>
      </w:r>
      <w:r w:rsidR="00D448D8" w:rsidRPr="00BF35C9">
        <w:rPr>
          <w:rFonts w:cs="Times New Roman"/>
        </w:rPr>
        <w:t xml:space="preserve">. </w:t>
      </w:r>
      <w:r w:rsidRPr="00BF35C9">
        <w:rPr>
          <w:rFonts w:cs="Times New Roman"/>
        </w:rPr>
        <w:t xml:space="preserve">Uzimajući u obzir sve izrađene dokumente od značaja za sustav civilne zaštite, njihovu međusobnu povezanost i usklađenost, razina dostignute spremnosti procijenjena je </w:t>
      </w:r>
      <w:r w:rsidRPr="00BF35C9">
        <w:rPr>
          <w:rFonts w:cs="Times New Roman"/>
          <w:b/>
          <w:bCs/>
        </w:rPr>
        <w:t>visokom.</w:t>
      </w:r>
    </w:p>
    <w:p w14:paraId="2BB5A2C1" w14:textId="77777777" w:rsidR="00B55614" w:rsidRPr="00BF35C9" w:rsidRDefault="00B55614" w:rsidP="00850F12">
      <w:pPr>
        <w:spacing w:after="0" w:line="360" w:lineRule="auto"/>
        <w:jc w:val="both"/>
        <w:rPr>
          <w:rFonts w:cs="Times New Roman"/>
          <w:color w:val="1F497D"/>
        </w:rPr>
      </w:pPr>
    </w:p>
    <w:p w14:paraId="7231850D" w14:textId="46095E1A" w:rsidR="00B55614" w:rsidRPr="00BF35C9" w:rsidRDefault="00C82BB0" w:rsidP="00F6493C">
      <w:pPr>
        <w:pStyle w:val="Naslov3"/>
      </w:pPr>
      <w:bookmarkStart w:id="468" w:name="_Toc169261096"/>
      <w:r>
        <w:t>7</w:t>
      </w:r>
      <w:r w:rsidR="00F6493C" w:rsidRPr="00BF35C9">
        <w:t xml:space="preserve">.1.2. </w:t>
      </w:r>
      <w:r w:rsidR="00B55614" w:rsidRPr="00BF35C9">
        <w:t>Sustavi ranog upozoravanja i suradnja sa susjednim jedinicama lokalne i područne (regionalne) samouprave</w:t>
      </w:r>
      <w:bookmarkEnd w:id="468"/>
    </w:p>
    <w:p w14:paraId="70CA33BD"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Sustav ranog upozorenja koristi se kod brzo narastajućih prijetnji, kada se mjere provode samoorganizacijom, odnosno spašavanjem ugroženog stanovništva, jer za organizirano djelovanje operativnih snaga nema dovoljno vremena. Kako bi te mjere bile učinkovite potrebno je upoznati stanovništvo  s takvim brzo narastajućim rizicima, te načinom djelovanja kod neposredne prijetnje </w:t>
      </w:r>
      <w:r w:rsidRPr="00BF35C9">
        <w:rPr>
          <w:rFonts w:ascii="Times New Roman" w:hAnsi="Times New Roman"/>
          <w:lang w:val="hr-HR"/>
        </w:rPr>
        <w:lastRenderedPageBreak/>
        <w:t>velikom nesrećom i katastrofom. Potrebno je također objaviti uzbunu preko sustava uzbunjivanja kao i obavijest o prijetnji i načinu ponašanja. Pri tom način ponašanja mora biti preciziran u odgovarajućem SOP-u. Ponekad se mjere moraju ipak provoditi organizirano, kao u slučaju ekstremnih vremenskih prilika, kad se upozoravanje mora proslijediti vodećem osoblju , kako bi oni na vrijeme stavili u pripravnost potrebne dijelove operativnih snaga, potrebne kapacitete civilne zaštite i obavijestili stanovništvo o prijetnji i načinu provedbe mjera, te potrebnom ponašanju stanovništva dok traje ugroza.</w:t>
      </w:r>
    </w:p>
    <w:p w14:paraId="182FC8C8" w14:textId="77777777" w:rsidR="00B55614" w:rsidRPr="00BF35C9" w:rsidRDefault="00B55614" w:rsidP="00850F12">
      <w:pPr>
        <w:pStyle w:val="Bezproreda1"/>
        <w:spacing w:line="360" w:lineRule="auto"/>
        <w:jc w:val="both"/>
        <w:rPr>
          <w:rFonts w:ascii="Times New Roman" w:hAnsi="Times New Roman"/>
          <w:b/>
          <w:bCs/>
          <w:i/>
          <w:iCs/>
          <w:lang w:val="hr-HR"/>
        </w:rPr>
      </w:pPr>
      <w:r w:rsidRPr="00BF35C9">
        <w:rPr>
          <w:rFonts w:ascii="Times New Roman" w:hAnsi="Times New Roman"/>
          <w:i/>
          <w:iCs/>
          <w:lang w:val="hr-HR"/>
        </w:rPr>
        <w:t>Ocjenu djelotvornosti sustava može se procijeniti odgovorom na slijedeća pitanja:</w:t>
      </w:r>
      <w:r w:rsidRPr="00BF35C9">
        <w:rPr>
          <w:rFonts w:ascii="Times New Roman" w:hAnsi="Times New Roman"/>
          <w:b/>
          <w:bCs/>
          <w:i/>
          <w:iCs/>
          <w:lang w:val="hr-HR"/>
        </w:rPr>
        <w:t xml:space="preserve"> </w:t>
      </w:r>
    </w:p>
    <w:p w14:paraId="7C366284" w14:textId="5E48B856" w:rsidR="00B55614" w:rsidRPr="00BF35C9" w:rsidRDefault="00B55614" w:rsidP="00850F12">
      <w:pPr>
        <w:pStyle w:val="Bezproreda1"/>
        <w:numPr>
          <w:ilvl w:val="0"/>
          <w:numId w:val="20"/>
        </w:numPr>
        <w:spacing w:line="360" w:lineRule="auto"/>
        <w:jc w:val="both"/>
        <w:rPr>
          <w:rFonts w:ascii="Times New Roman" w:hAnsi="Times New Roman"/>
          <w:lang w:val="hr-HR"/>
        </w:rPr>
      </w:pPr>
      <w:r w:rsidRPr="00BF35C9">
        <w:rPr>
          <w:rFonts w:ascii="Times New Roman" w:hAnsi="Times New Roman"/>
          <w:lang w:val="hr-HR"/>
        </w:rPr>
        <w:t xml:space="preserve">Jesu li sva naselja pokrivena sirenama kojima se može preko ŽC 112 </w:t>
      </w:r>
      <w:r w:rsidR="00D448D8" w:rsidRPr="00BF35C9">
        <w:rPr>
          <w:rFonts w:ascii="Times New Roman" w:hAnsi="Times New Roman"/>
          <w:lang w:val="hr-HR"/>
        </w:rPr>
        <w:t>Varaždin</w:t>
      </w:r>
      <w:r w:rsidRPr="00BF35C9">
        <w:rPr>
          <w:rFonts w:ascii="Times New Roman" w:hAnsi="Times New Roman"/>
          <w:lang w:val="hr-HR"/>
        </w:rPr>
        <w:t xml:space="preserve"> objaviti nastupanje opće opasnosti</w:t>
      </w:r>
      <w:r w:rsidR="00D20365" w:rsidRPr="00BF35C9">
        <w:rPr>
          <w:rFonts w:ascii="Times New Roman" w:hAnsi="Times New Roman"/>
          <w:lang w:val="hr-HR"/>
        </w:rPr>
        <w:t>?</w:t>
      </w:r>
    </w:p>
    <w:p w14:paraId="4D6E5531" w14:textId="49503FC9" w:rsidR="00B55614" w:rsidRPr="00BF35C9" w:rsidRDefault="00B55614" w:rsidP="00850F12">
      <w:pPr>
        <w:pStyle w:val="Bezproreda1"/>
        <w:numPr>
          <w:ilvl w:val="0"/>
          <w:numId w:val="20"/>
        </w:numPr>
        <w:spacing w:line="360" w:lineRule="auto"/>
        <w:jc w:val="both"/>
        <w:rPr>
          <w:rFonts w:ascii="Times New Roman" w:hAnsi="Times New Roman"/>
          <w:lang w:val="hr-HR"/>
        </w:rPr>
      </w:pPr>
      <w:r w:rsidRPr="00BF35C9">
        <w:rPr>
          <w:rFonts w:ascii="Times New Roman" w:hAnsi="Times New Roman"/>
          <w:lang w:val="hr-HR"/>
        </w:rPr>
        <w:t>Postoji li razmjena podataka između izvršnog tijela JLS i Ravnateljstva civilne zaštite  o mogućim brzo narastajućim prijetnjama velikom nesrećom i katastrofom (iznimne padaline koje stvaraju bujice, ugroze opasnim tvarima u gospodarskim objektima i prometu, i sl.)</w:t>
      </w:r>
      <w:r w:rsidR="00D20365" w:rsidRPr="00BF35C9">
        <w:rPr>
          <w:rFonts w:ascii="Times New Roman" w:hAnsi="Times New Roman"/>
          <w:lang w:val="hr-HR"/>
        </w:rPr>
        <w:t>?</w:t>
      </w:r>
    </w:p>
    <w:p w14:paraId="1CC720BB" w14:textId="2A60759F" w:rsidR="00B55614" w:rsidRPr="00BF35C9" w:rsidRDefault="00B55614" w:rsidP="00850F12">
      <w:pPr>
        <w:pStyle w:val="Bezproreda1"/>
        <w:numPr>
          <w:ilvl w:val="0"/>
          <w:numId w:val="20"/>
        </w:numPr>
        <w:spacing w:line="360" w:lineRule="auto"/>
        <w:jc w:val="both"/>
        <w:rPr>
          <w:rFonts w:ascii="Times New Roman" w:hAnsi="Times New Roman"/>
          <w:lang w:val="hr-HR"/>
        </w:rPr>
      </w:pPr>
      <w:r w:rsidRPr="00BF35C9">
        <w:rPr>
          <w:rFonts w:ascii="Times New Roman" w:hAnsi="Times New Roman"/>
          <w:lang w:val="hr-HR"/>
        </w:rPr>
        <w:t xml:space="preserve">Jesu li vatrogasne snage s područja Grada </w:t>
      </w:r>
      <w:r w:rsidR="00D448D8" w:rsidRPr="00BF35C9">
        <w:rPr>
          <w:rFonts w:ascii="Times New Roman" w:hAnsi="Times New Roman"/>
          <w:lang w:val="hr-HR"/>
        </w:rPr>
        <w:t>Lepoglave</w:t>
      </w:r>
      <w:r w:rsidRPr="00BF35C9">
        <w:rPr>
          <w:rFonts w:ascii="Times New Roman" w:hAnsi="Times New Roman"/>
          <w:lang w:val="hr-HR"/>
        </w:rPr>
        <w:t xml:space="preserve"> u slučaju intervencije s opasnim tvarima ili kod prijetnje požarom većeg opsega ili eksplozije, obvezne izvijestiti gradonačelnika</w:t>
      </w:r>
      <w:r w:rsidR="00D20365" w:rsidRPr="00BF35C9">
        <w:rPr>
          <w:rFonts w:ascii="Times New Roman" w:hAnsi="Times New Roman"/>
          <w:lang w:val="hr-HR"/>
        </w:rPr>
        <w:t>?</w:t>
      </w:r>
    </w:p>
    <w:p w14:paraId="1E3F56F0" w14:textId="7A0BAACA" w:rsidR="00B55614" w:rsidRPr="00BF35C9" w:rsidRDefault="00B55614" w:rsidP="00850F12">
      <w:pPr>
        <w:pStyle w:val="Bezproreda1"/>
        <w:numPr>
          <w:ilvl w:val="0"/>
          <w:numId w:val="20"/>
        </w:numPr>
        <w:spacing w:line="360" w:lineRule="auto"/>
        <w:jc w:val="both"/>
        <w:rPr>
          <w:rFonts w:ascii="Times New Roman" w:hAnsi="Times New Roman"/>
          <w:lang w:val="hr-HR"/>
        </w:rPr>
      </w:pPr>
      <w:r w:rsidRPr="00BF35C9">
        <w:rPr>
          <w:rFonts w:ascii="Times New Roman" w:hAnsi="Times New Roman"/>
          <w:lang w:val="hr-HR"/>
        </w:rPr>
        <w:t>Jesu li poznata područja koja mogu biti zahvaćena brzo narastajućim ugrozama velikom nesrećom ili katastrofom (opasne tvari, i sl.)</w:t>
      </w:r>
      <w:r w:rsidR="00D20365" w:rsidRPr="00BF35C9">
        <w:rPr>
          <w:rFonts w:ascii="Times New Roman" w:hAnsi="Times New Roman"/>
          <w:lang w:val="hr-HR"/>
        </w:rPr>
        <w:t>,</w:t>
      </w:r>
      <w:r w:rsidRPr="00BF35C9">
        <w:rPr>
          <w:rFonts w:ascii="Times New Roman" w:hAnsi="Times New Roman"/>
          <w:lang w:val="hr-HR"/>
        </w:rPr>
        <w:t xml:space="preserve"> a stanovništvo upoznato s mogućim posljedicama i načinom provedbe samozaštite i organizirane zaštite</w:t>
      </w:r>
      <w:r w:rsidR="00D20365" w:rsidRPr="00BF35C9">
        <w:rPr>
          <w:rFonts w:ascii="Times New Roman" w:hAnsi="Times New Roman"/>
          <w:lang w:val="hr-HR"/>
        </w:rPr>
        <w:t>?</w:t>
      </w:r>
    </w:p>
    <w:p w14:paraId="7EF70715" w14:textId="2D67845C" w:rsidR="00B55614" w:rsidRPr="00BF35C9" w:rsidRDefault="00B55614" w:rsidP="00850F12">
      <w:pPr>
        <w:pStyle w:val="Bezproreda1"/>
        <w:numPr>
          <w:ilvl w:val="0"/>
          <w:numId w:val="20"/>
        </w:numPr>
        <w:spacing w:line="360" w:lineRule="auto"/>
        <w:jc w:val="both"/>
        <w:rPr>
          <w:rFonts w:ascii="Times New Roman" w:hAnsi="Times New Roman"/>
          <w:lang w:val="hr-HR"/>
        </w:rPr>
      </w:pPr>
      <w:r w:rsidRPr="00BF35C9">
        <w:rPr>
          <w:rFonts w:ascii="Times New Roman" w:hAnsi="Times New Roman"/>
          <w:lang w:val="hr-HR"/>
        </w:rPr>
        <w:t>Postoje li sirene kod posjednika opasnih tvari kod kojih su moguće ozbiljne izvan-lokacijske posljedice</w:t>
      </w:r>
      <w:r w:rsidR="00D20365" w:rsidRPr="00BF35C9">
        <w:rPr>
          <w:rFonts w:ascii="Times New Roman" w:hAnsi="Times New Roman"/>
          <w:lang w:val="hr-HR"/>
        </w:rPr>
        <w:t>?</w:t>
      </w:r>
    </w:p>
    <w:p w14:paraId="65D79EEC" w14:textId="2E542FBC" w:rsidR="00B55614" w:rsidRPr="00BF35C9" w:rsidRDefault="00B55614" w:rsidP="00850F12">
      <w:pPr>
        <w:spacing w:after="0" w:line="360" w:lineRule="auto"/>
        <w:jc w:val="both"/>
        <w:rPr>
          <w:rFonts w:cs="Times New Roman"/>
        </w:rPr>
      </w:pPr>
      <w:r w:rsidRPr="00BF35C9">
        <w:rPr>
          <w:rFonts w:cs="Times New Roman"/>
        </w:rPr>
        <w:t xml:space="preserve">Sve organizacije, kao što su Državni hidrometeorološki zavod, inspekcije, operateri, središnja tijela državne uprave nadležna za obranu i unutarnje poslove, sigurnosno-obavještajna zajednica, druge organizacije kojima su prikupljanje i obrada informacija od značaja za civilnu zaštitu dio redovne djelatnosti kao i ostali sudionici zaštite i spašavanja, dužni su informaciju o prijetnjama do kojih su došli iz vlastitih izvora ili putem međunarodnog sustava razmjene, a koje mogu izazvati katastrofu ili veliku nesreću, odmah po saznanju dostaviti Ministarstvu unutarnjih poslova/Ravnateljstvu CZ – Područnom uredu civilne zaštite </w:t>
      </w:r>
      <w:r w:rsidR="00D448D8" w:rsidRPr="00BF35C9">
        <w:rPr>
          <w:rFonts w:cs="Times New Roman"/>
        </w:rPr>
        <w:t xml:space="preserve">Varaždin </w:t>
      </w:r>
      <w:r w:rsidRPr="00BF35C9">
        <w:rPr>
          <w:rFonts w:cs="Times New Roman"/>
        </w:rPr>
        <w:t xml:space="preserve">(PU CZ) a koji ih dalje koristi za poduzimanje mjera iz svoje nadležnosti. Iste informacije dostavljaju se i gradonačelniku </w:t>
      </w:r>
      <w:r w:rsidR="00D20365" w:rsidRPr="00BF35C9">
        <w:rPr>
          <w:rFonts w:cs="Times New Roman"/>
        </w:rPr>
        <w:t xml:space="preserve">Grada </w:t>
      </w:r>
      <w:r w:rsidR="00D448D8" w:rsidRPr="00BF35C9">
        <w:rPr>
          <w:rFonts w:cs="Times New Roman"/>
        </w:rPr>
        <w:t>Lepoglave</w:t>
      </w:r>
      <w:r w:rsidRPr="00BF35C9">
        <w:rPr>
          <w:rFonts w:cs="Times New Roman"/>
        </w:rPr>
        <w:t xml:space="preserve"> koji nalaže pripravnost operativnih snaga i poduzima druge odgovarajuće mjere. Informacije kojima je cilj upozoravanje stanovništva, operativnih snaga i drugih pravnih osoba s obzirom na moguće prijetnje, gradonačelnik će dostaviti:</w:t>
      </w:r>
    </w:p>
    <w:p w14:paraId="1BF8ABF6" w14:textId="77777777" w:rsidR="00B55614" w:rsidRPr="00BF35C9" w:rsidRDefault="00B55614" w:rsidP="00850F12">
      <w:pPr>
        <w:numPr>
          <w:ilvl w:val="0"/>
          <w:numId w:val="46"/>
        </w:numPr>
        <w:spacing w:after="0" w:line="360" w:lineRule="auto"/>
        <w:jc w:val="both"/>
        <w:rPr>
          <w:rFonts w:cs="Times New Roman"/>
        </w:rPr>
      </w:pPr>
      <w:r w:rsidRPr="00BF35C9">
        <w:rPr>
          <w:rFonts w:cs="Times New Roman"/>
        </w:rPr>
        <w:t xml:space="preserve">operativnim snagama CZ koje djeluju na području Grada, prije svega </w:t>
      </w:r>
      <w:r w:rsidR="00970697" w:rsidRPr="00BF35C9">
        <w:rPr>
          <w:rFonts w:cs="Times New Roman"/>
        </w:rPr>
        <w:t>VZ Grada,</w:t>
      </w:r>
    </w:p>
    <w:p w14:paraId="2DE9C93F" w14:textId="77777777" w:rsidR="00B55614" w:rsidRPr="00BF35C9" w:rsidRDefault="00B55614" w:rsidP="00850F12">
      <w:pPr>
        <w:numPr>
          <w:ilvl w:val="0"/>
          <w:numId w:val="46"/>
        </w:numPr>
        <w:spacing w:after="0" w:line="360" w:lineRule="auto"/>
        <w:jc w:val="both"/>
        <w:rPr>
          <w:rFonts w:cs="Times New Roman"/>
        </w:rPr>
      </w:pPr>
      <w:r w:rsidRPr="00BF35C9">
        <w:rPr>
          <w:rFonts w:cs="Times New Roman"/>
        </w:rPr>
        <w:t>pravnim osobama koje će dobiti zadaću u zaštiti i spašavanju stanovništva, materijalnih i kulturnih dobara na području Grada</w:t>
      </w:r>
    </w:p>
    <w:p w14:paraId="7CDA374C" w14:textId="77777777" w:rsidR="00B55614" w:rsidRPr="00BF35C9" w:rsidRDefault="00B55614" w:rsidP="00850F12">
      <w:pPr>
        <w:numPr>
          <w:ilvl w:val="0"/>
          <w:numId w:val="46"/>
        </w:numPr>
        <w:spacing w:after="0" w:line="360" w:lineRule="auto"/>
        <w:jc w:val="both"/>
        <w:rPr>
          <w:rFonts w:cs="Times New Roman"/>
        </w:rPr>
      </w:pPr>
      <w:r w:rsidRPr="00BF35C9">
        <w:rPr>
          <w:rFonts w:cs="Times New Roman"/>
        </w:rPr>
        <w:t>pravnim osobama u Gradu koje postupaju prema vlastitim operativnim planovima</w:t>
      </w:r>
    </w:p>
    <w:p w14:paraId="5A884E67" w14:textId="77777777" w:rsidR="00B55614" w:rsidRPr="00BF35C9" w:rsidRDefault="00970697" w:rsidP="00850F12">
      <w:pPr>
        <w:spacing w:after="0" w:line="360" w:lineRule="auto"/>
        <w:jc w:val="both"/>
        <w:rPr>
          <w:rFonts w:cs="Times New Roman"/>
        </w:rPr>
      </w:pPr>
      <w:r w:rsidRPr="00BF35C9">
        <w:rPr>
          <w:rFonts w:cs="Times New Roman"/>
        </w:rPr>
        <w:t xml:space="preserve">VZ Grada Lepoglave ima dostatne resurse </w:t>
      </w:r>
      <w:r w:rsidR="00B55614" w:rsidRPr="00BF35C9">
        <w:rPr>
          <w:rFonts w:cs="Times New Roman"/>
        </w:rPr>
        <w:t xml:space="preserve"> i sposobnosti djelovanja. U slučaju neposredne prijetnje od nastanka velike nesreće ili katastrofe u području Grada ili kontaktnom području, gradonačelnik  obavještava župana </w:t>
      </w:r>
      <w:r w:rsidRPr="00BF35C9">
        <w:rPr>
          <w:rFonts w:cs="Times New Roman"/>
        </w:rPr>
        <w:t>Varaždinske</w:t>
      </w:r>
      <w:r w:rsidR="00B55614" w:rsidRPr="00BF35C9">
        <w:rPr>
          <w:rFonts w:cs="Times New Roman"/>
        </w:rPr>
        <w:t xml:space="preserve"> županije i čelnike svih susjednih JLS o nadolazećoj ugrozi. Oprema za </w:t>
      </w:r>
      <w:r w:rsidR="00B55614" w:rsidRPr="00BF35C9">
        <w:rPr>
          <w:rFonts w:cs="Times New Roman"/>
        </w:rPr>
        <w:lastRenderedPageBreak/>
        <w:t>incidente s opasnim tvarima nije dostatna</w:t>
      </w:r>
      <w:r w:rsidRPr="00BF35C9">
        <w:rPr>
          <w:rFonts w:cs="Times New Roman"/>
        </w:rPr>
        <w:t>, ali se računa na pomoć JVP.</w:t>
      </w:r>
      <w:r w:rsidR="00B55614" w:rsidRPr="00BF35C9">
        <w:rPr>
          <w:rFonts w:cs="Times New Roman"/>
        </w:rPr>
        <w:t xml:space="preserve"> Novouvedeni sustav SRUUK je od velikog značaja za Grad, ali njegovo iskorištenje za potrebe JLS lokalno tek treba sagledati.</w:t>
      </w:r>
    </w:p>
    <w:p w14:paraId="3A349F8F" w14:textId="77777777" w:rsidR="00B55614" w:rsidRPr="00BF35C9" w:rsidRDefault="00B55614" w:rsidP="00850F12">
      <w:pPr>
        <w:spacing w:after="0" w:line="360" w:lineRule="auto"/>
        <w:jc w:val="both"/>
        <w:rPr>
          <w:rFonts w:cs="Times New Roman"/>
        </w:rPr>
      </w:pPr>
      <w:r w:rsidRPr="00BF35C9">
        <w:rPr>
          <w:rFonts w:cs="Times New Roman"/>
        </w:rPr>
        <w:t xml:space="preserve">Sustavi ranog upozoravanja i suradnja sa susjednim JLS procjenjuju se </w:t>
      </w:r>
      <w:r w:rsidRPr="00BF35C9">
        <w:rPr>
          <w:rFonts w:cs="Times New Roman"/>
          <w:b/>
          <w:bCs/>
        </w:rPr>
        <w:t>visokom razinom spremnosti</w:t>
      </w:r>
      <w:r w:rsidRPr="00BF35C9">
        <w:rPr>
          <w:rFonts w:cs="Times New Roman"/>
        </w:rPr>
        <w:t>.</w:t>
      </w:r>
    </w:p>
    <w:p w14:paraId="51DFEDD4" w14:textId="36AFF8CD" w:rsidR="00D20365" w:rsidRPr="00BF35C9" w:rsidRDefault="00D20365" w:rsidP="00D20365">
      <w:pPr>
        <w:pStyle w:val="Opisslike"/>
        <w:keepNext/>
        <w:rPr>
          <w:rFonts w:cs="Times New Roman"/>
        </w:rPr>
      </w:pPr>
      <w:bookmarkStart w:id="469" w:name="_Toc169506849"/>
      <w:r w:rsidRPr="00BF35C9">
        <w:rPr>
          <w:rFonts w:cs="Times New Roman"/>
        </w:rPr>
        <w:t xml:space="preserve">Slika </w:t>
      </w:r>
      <w:r w:rsidRPr="00BF35C9">
        <w:rPr>
          <w:rFonts w:cs="Times New Roman"/>
        </w:rPr>
        <w:fldChar w:fldCharType="begin"/>
      </w:r>
      <w:r w:rsidRPr="00BF35C9">
        <w:rPr>
          <w:rFonts w:cs="Times New Roman"/>
        </w:rPr>
        <w:instrText xml:space="preserve"> SEQ Slika \* ARABIC </w:instrText>
      </w:r>
      <w:r w:rsidRPr="00BF35C9">
        <w:rPr>
          <w:rFonts w:cs="Times New Roman"/>
        </w:rPr>
        <w:fldChar w:fldCharType="separate"/>
      </w:r>
      <w:r w:rsidR="00A6249F">
        <w:rPr>
          <w:rFonts w:cs="Times New Roman"/>
          <w:noProof/>
        </w:rPr>
        <w:t>54</w:t>
      </w:r>
      <w:r w:rsidRPr="00BF35C9">
        <w:rPr>
          <w:rFonts w:cs="Times New Roman"/>
        </w:rPr>
        <w:fldChar w:fldCharType="end"/>
      </w:r>
      <w:r w:rsidRPr="00BF35C9">
        <w:rPr>
          <w:rFonts w:cs="Times New Roman"/>
        </w:rPr>
        <w:t>. Resursi VZ Grada</w:t>
      </w:r>
      <w:bookmarkEnd w:id="469"/>
    </w:p>
    <w:p w14:paraId="3810F942" w14:textId="3F5C39CF" w:rsidR="007214C6" w:rsidRPr="00BF35C9" w:rsidRDefault="009B1F4F" w:rsidP="00D20365">
      <w:pPr>
        <w:spacing w:after="0" w:line="360" w:lineRule="auto"/>
        <w:jc w:val="center"/>
        <w:rPr>
          <w:rFonts w:cs="Times New Roman"/>
          <w:color w:val="1F497D"/>
        </w:rPr>
      </w:pPr>
      <w:r w:rsidRPr="00BF35C9">
        <w:rPr>
          <w:rFonts w:cs="Times New Roman"/>
          <w:noProof/>
          <w:color w:val="1F497D"/>
          <w:lang w:eastAsia="hr-HR"/>
        </w:rPr>
        <w:drawing>
          <wp:inline distT="0" distB="0" distL="0" distR="0" wp14:anchorId="65613AB1" wp14:editId="06DCD8ED">
            <wp:extent cx="4095750" cy="2549525"/>
            <wp:effectExtent l="19050" t="19050" r="19050" b="22225"/>
            <wp:docPr id="185" name="Slika 185" descr="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112"/>
                    <pic:cNvPicPr>
                      <a:picLocks noChangeAspect="1" noChangeArrowheads="1"/>
                    </pic:cNvPicPr>
                  </pic:nvPicPr>
                  <pic:blipFill rotWithShape="1">
                    <a:blip r:embed="rId184">
                      <a:extLst>
                        <a:ext uri="{28A0092B-C50C-407E-A947-70E740481C1C}">
                          <a14:useLocalDpi xmlns:a14="http://schemas.microsoft.com/office/drawing/2010/main" val="0"/>
                        </a:ext>
                      </a:extLst>
                    </a:blip>
                    <a:srcRect t="1834" r="1376"/>
                    <a:stretch/>
                  </pic:blipFill>
                  <pic:spPr bwMode="auto">
                    <a:xfrm>
                      <a:off x="0" y="0"/>
                      <a:ext cx="4095750" cy="2549525"/>
                    </a:xfrm>
                    <a:prstGeom prst="rect">
                      <a:avLst/>
                    </a:prstGeom>
                    <a:noFill/>
                    <a:ln w="6350">
                      <a:solidFill>
                        <a:schemeClr val="tx1"/>
                      </a:solidFill>
                    </a:ln>
                    <a:extLst>
                      <a:ext uri="{53640926-AAD7-44D8-BBD7-CCE9431645EC}">
                        <a14:shadowObscured xmlns:a14="http://schemas.microsoft.com/office/drawing/2010/main"/>
                      </a:ext>
                    </a:extLst>
                  </pic:spPr>
                </pic:pic>
              </a:graphicData>
            </a:graphic>
          </wp:inline>
        </w:drawing>
      </w:r>
    </w:p>
    <w:p w14:paraId="7E3728B2" w14:textId="688E9E0B" w:rsidR="00B55614" w:rsidRPr="00BF35C9" w:rsidRDefault="00D20365" w:rsidP="00850F12">
      <w:pPr>
        <w:spacing w:after="0" w:line="360" w:lineRule="auto"/>
        <w:jc w:val="both"/>
        <w:rPr>
          <w:rFonts w:cs="Times New Roman"/>
          <w:sz w:val="20"/>
          <w:szCs w:val="20"/>
        </w:rPr>
      </w:pPr>
      <w:r w:rsidRPr="00BF35C9">
        <w:rPr>
          <w:rFonts w:cs="Times New Roman"/>
          <w:sz w:val="20"/>
          <w:szCs w:val="20"/>
        </w:rPr>
        <w:t>Izvor: Podaci Vatrogasne zajednice Grada Lepoglave</w:t>
      </w:r>
    </w:p>
    <w:p w14:paraId="5CC55F13" w14:textId="77777777" w:rsidR="00D20365" w:rsidRPr="00BF35C9" w:rsidRDefault="00D20365" w:rsidP="00850F12">
      <w:pPr>
        <w:spacing w:after="0" w:line="360" w:lineRule="auto"/>
        <w:jc w:val="both"/>
        <w:rPr>
          <w:rFonts w:cs="Times New Roman"/>
        </w:rPr>
      </w:pPr>
    </w:p>
    <w:p w14:paraId="25213F0F" w14:textId="447AB5FC" w:rsidR="00B55614" w:rsidRPr="00BF35C9" w:rsidRDefault="00C82BB0" w:rsidP="00486328">
      <w:pPr>
        <w:pStyle w:val="Naslov3"/>
      </w:pPr>
      <w:bookmarkStart w:id="470" w:name="_Toc169261097"/>
      <w:r>
        <w:t>7.</w:t>
      </w:r>
      <w:r w:rsidR="00486328" w:rsidRPr="00BF35C9">
        <w:t>1.3</w:t>
      </w:r>
      <w:r w:rsidR="00F6493C" w:rsidRPr="00BF35C9">
        <w:t xml:space="preserve">. </w:t>
      </w:r>
      <w:r w:rsidR="00B55614" w:rsidRPr="00BF35C9">
        <w:t>Stanje svijesti pojedinaca, pripadnika ranjivih skupina, upravljačkih i odgovornih tijela</w:t>
      </w:r>
      <w:bookmarkEnd w:id="470"/>
    </w:p>
    <w:p w14:paraId="077CE8D0" w14:textId="77777777" w:rsidR="00B55614" w:rsidRPr="00BF35C9" w:rsidRDefault="00B55614" w:rsidP="00850F12">
      <w:pPr>
        <w:spacing w:after="0" w:line="360" w:lineRule="auto"/>
        <w:jc w:val="both"/>
        <w:rPr>
          <w:rFonts w:cs="Times New Roman"/>
        </w:rPr>
      </w:pPr>
      <w:r w:rsidRPr="00BF35C9">
        <w:rPr>
          <w:rFonts w:cs="Times New Roman"/>
        </w:rPr>
        <w:t>Procjena spremnosti sustava civilne zaštite analizirat će se na temelju stanja svijesti pojedinaca, pripadnika ranjivih skupina, upravljačkih i odgovornih tijela u sustavu CZ o identificiranim prijetnjama i rizicima i optimalnom postupanju u provođenju obaveza iz njihovih nadležnosti kako bi se umanjile posljedice prijetnji.</w:t>
      </w:r>
    </w:p>
    <w:p w14:paraId="5DFC162E" w14:textId="3F175134" w:rsidR="00B55614" w:rsidRPr="00BF35C9" w:rsidRDefault="00B55614" w:rsidP="00850F12">
      <w:pPr>
        <w:spacing w:after="0" w:line="360" w:lineRule="auto"/>
        <w:jc w:val="both"/>
        <w:rPr>
          <w:rFonts w:cs="Times New Roman"/>
        </w:rPr>
      </w:pPr>
      <w:r w:rsidRPr="00BF35C9">
        <w:rPr>
          <w:rFonts w:cs="Times New Roman"/>
        </w:rPr>
        <w:t>Stanje svijesti nije lako procjenjivati</w:t>
      </w:r>
      <w:r w:rsidR="00F6493C" w:rsidRPr="00BF35C9">
        <w:rPr>
          <w:rFonts w:cs="Times New Roman"/>
        </w:rPr>
        <w:t>,</w:t>
      </w:r>
      <w:r w:rsidRPr="00BF35C9">
        <w:rPr>
          <w:rFonts w:cs="Times New Roman"/>
        </w:rPr>
        <w:t xml:space="preserve"> a zavisi od brojnih čimbenika. Kod pojedinaca pa i pojedinih kategorija stanovnika stanje opće svijesti glede zajednice nije dovoljno razvijeno, posebno prema ranjivim skupinama. Posebnu pozornost treba posvećivati razvoju komunikacijskih i operativnih rješenja usklađenih s potrebama društva i građana svih ranjivih skupina, kako bi se isti pripremili za provođenje mjera po informacijama ranog upozoravanja te pripremili za postupanja u realnom vremenu uz primjerenu asistenciju  organiziranih dijelova operativnih kapaciteta sustav CZ. </w:t>
      </w:r>
    </w:p>
    <w:p w14:paraId="2AEBB968" w14:textId="77777777" w:rsidR="00B55614" w:rsidRPr="00BF35C9" w:rsidRDefault="00B55614" w:rsidP="00850F12">
      <w:pPr>
        <w:spacing w:after="0" w:line="360" w:lineRule="auto"/>
        <w:jc w:val="both"/>
        <w:rPr>
          <w:rFonts w:cs="Times New Roman"/>
        </w:rPr>
      </w:pPr>
      <w:r w:rsidRPr="00BF35C9">
        <w:rPr>
          <w:rFonts w:cs="Times New Roman"/>
        </w:rPr>
        <w:t>Stožer CZ Grada periodično raspravlja o prijetnjama i načinu angažiranja, organizira javna informiranja, vježbe kao druge aktivnosti. Grad ima dobro organizirane i djelotvorne Mjesne odbore  te su oni od pomoći</w:t>
      </w:r>
      <w:r w:rsidR="00970697" w:rsidRPr="00BF35C9">
        <w:rPr>
          <w:rFonts w:cs="Times New Roman"/>
        </w:rPr>
        <w:t xml:space="preserve">. </w:t>
      </w:r>
      <w:r w:rsidRPr="00BF35C9">
        <w:rPr>
          <w:rFonts w:cs="Times New Roman"/>
        </w:rPr>
        <w:t xml:space="preserve"> Odlukom </w:t>
      </w:r>
      <w:r w:rsidR="00970697" w:rsidRPr="00BF35C9">
        <w:rPr>
          <w:rFonts w:cs="Times New Roman"/>
        </w:rPr>
        <w:t xml:space="preserve">su </w:t>
      </w:r>
      <w:r w:rsidRPr="00BF35C9">
        <w:rPr>
          <w:rFonts w:cs="Times New Roman"/>
        </w:rPr>
        <w:t>određeni</w:t>
      </w:r>
      <w:r w:rsidR="00970697" w:rsidRPr="00BF35C9">
        <w:rPr>
          <w:rFonts w:cs="Times New Roman"/>
        </w:rPr>
        <w:t xml:space="preserve"> Povjerenici i njihovi zamjenici</w:t>
      </w:r>
      <w:r w:rsidRPr="00BF35C9">
        <w:rPr>
          <w:rFonts w:cs="Times New Roman"/>
        </w:rPr>
        <w:t>, njihova osposobljenost u tom pogledu nije do</w:t>
      </w:r>
      <w:r w:rsidR="00970697" w:rsidRPr="00BF35C9">
        <w:rPr>
          <w:rFonts w:cs="Times New Roman"/>
        </w:rPr>
        <w:t xml:space="preserve">statna </w:t>
      </w:r>
      <w:r w:rsidRPr="00BF35C9">
        <w:rPr>
          <w:rFonts w:cs="Times New Roman"/>
        </w:rPr>
        <w:t xml:space="preserve">i svodi se samo na osobne vještine i znanja. Razmjerno brojne </w:t>
      </w:r>
      <w:r w:rsidR="00970697" w:rsidRPr="00BF35C9">
        <w:rPr>
          <w:rFonts w:cs="Times New Roman"/>
        </w:rPr>
        <w:t>udruge građana djelom su</w:t>
      </w:r>
      <w:r w:rsidRPr="00BF35C9">
        <w:rPr>
          <w:rFonts w:cs="Times New Roman"/>
        </w:rPr>
        <w:t xml:space="preserve"> ukomponirane glede angažiranja u zadaćama civilne zaštite. No bez obzira na upitno procjenjivanje ovog čimbenika, stanje svijesti pojedinaca i pojedinih skupina stanovništva procjenjuje se </w:t>
      </w:r>
      <w:r w:rsidRPr="00BF35C9">
        <w:rPr>
          <w:rFonts w:cs="Times New Roman"/>
          <w:b/>
          <w:bCs/>
        </w:rPr>
        <w:t>visokom razinom spremnosti.</w:t>
      </w:r>
      <w:r w:rsidRPr="00BF35C9">
        <w:rPr>
          <w:rFonts w:cs="Times New Roman"/>
        </w:rPr>
        <w:t xml:space="preserve"> Ovo je posebno vidljivo u reagiranju na pomoć kod potresa na Banovini.</w:t>
      </w:r>
    </w:p>
    <w:p w14:paraId="69C5512C" w14:textId="1F1A55E0" w:rsidR="00B55614" w:rsidRPr="00BF35C9" w:rsidRDefault="00C82BB0" w:rsidP="00486328">
      <w:pPr>
        <w:pStyle w:val="Naslov3"/>
      </w:pPr>
      <w:bookmarkStart w:id="471" w:name="_Toc169261098"/>
      <w:r>
        <w:lastRenderedPageBreak/>
        <w:t>7</w:t>
      </w:r>
      <w:r w:rsidR="00F6493C" w:rsidRPr="00BF35C9">
        <w:t>.</w:t>
      </w:r>
      <w:r w:rsidR="00486328" w:rsidRPr="00BF35C9">
        <w:t>1.</w:t>
      </w:r>
      <w:r w:rsidR="00F6493C" w:rsidRPr="00BF35C9">
        <w:t xml:space="preserve">4. </w:t>
      </w:r>
      <w:r w:rsidR="00B55614" w:rsidRPr="00BF35C9">
        <w:t>Ocjena stanja prostornog planiranja, izrade prostornih i urbanističkih planova razvoja, planskog korištenja zemljišta</w:t>
      </w:r>
      <w:bookmarkEnd w:id="471"/>
    </w:p>
    <w:p w14:paraId="51C7E9D6"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Izuzetno je važno da građevine ne budu izgrađene u području gdje ih se ne može štititi (primjerice u inundacijskom području, kod aktivnih klizišta i slično), te da imaju odgovarajuću otpornost na prisutne prijetnje. Također je važno da se postojeći prirodni resursi i okoliš ne devastiraju. </w:t>
      </w:r>
    </w:p>
    <w:p w14:paraId="7D62A34F"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i/>
          <w:iCs/>
          <w:lang w:val="hr-HR"/>
        </w:rPr>
        <w:t>Odgovor na navedeno daju sljedeća pitanja:</w:t>
      </w:r>
      <w:r w:rsidRPr="00BF35C9">
        <w:rPr>
          <w:rFonts w:ascii="Times New Roman" w:hAnsi="Times New Roman"/>
          <w:lang w:val="hr-HR"/>
        </w:rPr>
        <w:t xml:space="preserve"> </w:t>
      </w:r>
    </w:p>
    <w:p w14:paraId="4C201578" w14:textId="7164580A" w:rsidR="00B55614" w:rsidRPr="00BF35C9" w:rsidRDefault="00B55614" w:rsidP="00850F12">
      <w:pPr>
        <w:pStyle w:val="Bezproreda1"/>
        <w:numPr>
          <w:ilvl w:val="0"/>
          <w:numId w:val="21"/>
        </w:numPr>
        <w:spacing w:line="360" w:lineRule="auto"/>
        <w:jc w:val="both"/>
        <w:rPr>
          <w:rFonts w:ascii="Times New Roman" w:hAnsi="Times New Roman"/>
          <w:u w:val="single"/>
          <w:lang w:val="hr-HR"/>
        </w:rPr>
      </w:pPr>
      <w:r w:rsidRPr="00BF35C9">
        <w:rPr>
          <w:rFonts w:ascii="Times New Roman" w:hAnsi="Times New Roman"/>
          <w:lang w:val="hr-HR"/>
        </w:rPr>
        <w:t>Jesu li prostornim planom definirane posebno vrijedne poljoprivredne površine, šumska područja, parkovi prirode, područja pogodna za odlaganje neopasnog otpada i komunalnog otpada, način odvodnje zaobalnih voda, način zaštite od otvorenih vodnih tijela, bujica i sl.</w:t>
      </w:r>
      <w:r w:rsidR="00F6493C" w:rsidRPr="00BF35C9">
        <w:rPr>
          <w:rFonts w:ascii="Times New Roman" w:hAnsi="Times New Roman"/>
          <w:lang w:val="hr-HR"/>
        </w:rPr>
        <w:t>?</w:t>
      </w:r>
    </w:p>
    <w:p w14:paraId="05E47B88" w14:textId="698205BE" w:rsidR="00B55614" w:rsidRPr="00BF35C9" w:rsidRDefault="00B55614" w:rsidP="00850F12">
      <w:pPr>
        <w:pStyle w:val="Bezproreda1"/>
        <w:numPr>
          <w:ilvl w:val="0"/>
          <w:numId w:val="21"/>
        </w:numPr>
        <w:spacing w:line="360" w:lineRule="auto"/>
        <w:jc w:val="both"/>
        <w:rPr>
          <w:rFonts w:ascii="Times New Roman" w:hAnsi="Times New Roman"/>
          <w:u w:val="single"/>
          <w:lang w:val="hr-HR"/>
        </w:rPr>
      </w:pPr>
      <w:r w:rsidRPr="00BF35C9">
        <w:rPr>
          <w:rFonts w:ascii="Times New Roman" w:hAnsi="Times New Roman"/>
          <w:lang w:val="hr-HR"/>
        </w:rPr>
        <w:t>Jesu li doneseni urbanistički planovi i da li su u njima izostavljena područja u kojima zaštita nije djelotvorna (inundacijska područja, aktivna klizišta, područja s teškim posljedicama kod tehničko-tehnološkim nesreća i slično)</w:t>
      </w:r>
      <w:r w:rsidR="00F6493C" w:rsidRPr="00BF35C9">
        <w:rPr>
          <w:rFonts w:ascii="Times New Roman" w:hAnsi="Times New Roman"/>
          <w:lang w:val="hr-HR"/>
        </w:rPr>
        <w:t>?</w:t>
      </w:r>
    </w:p>
    <w:p w14:paraId="2963C934" w14:textId="2D2405EE" w:rsidR="00B55614" w:rsidRPr="00BF35C9" w:rsidRDefault="00B55614" w:rsidP="00850F12">
      <w:pPr>
        <w:pStyle w:val="Bezproreda1"/>
        <w:numPr>
          <w:ilvl w:val="0"/>
          <w:numId w:val="21"/>
        </w:numPr>
        <w:spacing w:line="360" w:lineRule="auto"/>
        <w:jc w:val="both"/>
        <w:rPr>
          <w:rFonts w:ascii="Times New Roman" w:hAnsi="Times New Roman"/>
          <w:u w:val="single"/>
          <w:lang w:val="hr-HR"/>
        </w:rPr>
      </w:pPr>
      <w:r w:rsidRPr="00BF35C9">
        <w:rPr>
          <w:rFonts w:ascii="Times New Roman" w:hAnsi="Times New Roman"/>
          <w:lang w:val="hr-HR"/>
        </w:rPr>
        <w:t>Koliko je u područjima prioritetnih ugrožavanja nelegalnih objekata koji imaju dvojbenu otpornost na posljedice djelovanja tih prijetnji</w:t>
      </w:r>
      <w:r w:rsidR="00F6493C" w:rsidRPr="00BF35C9">
        <w:rPr>
          <w:rFonts w:ascii="Times New Roman" w:hAnsi="Times New Roman"/>
          <w:lang w:val="hr-HR"/>
        </w:rPr>
        <w:t>?</w:t>
      </w:r>
    </w:p>
    <w:p w14:paraId="742A9D97" w14:textId="72326930" w:rsidR="00B55614" w:rsidRPr="00BF35C9" w:rsidRDefault="00B55614" w:rsidP="00850F12">
      <w:pPr>
        <w:pStyle w:val="Bezproreda1"/>
        <w:numPr>
          <w:ilvl w:val="0"/>
          <w:numId w:val="21"/>
        </w:numPr>
        <w:spacing w:line="360" w:lineRule="auto"/>
        <w:jc w:val="both"/>
        <w:rPr>
          <w:rFonts w:ascii="Times New Roman" w:hAnsi="Times New Roman"/>
          <w:u w:val="single"/>
          <w:lang w:val="hr-HR"/>
        </w:rPr>
      </w:pPr>
      <w:r w:rsidRPr="00BF35C9">
        <w:rPr>
          <w:rFonts w:ascii="Times New Roman" w:hAnsi="Times New Roman"/>
          <w:lang w:val="hr-HR"/>
        </w:rPr>
        <w:t>Jesu li za navedene prijetnje propisani posebni urbanistički uvjeti koji osiguravaju otpornost izgrađenih građevina</w:t>
      </w:r>
      <w:r w:rsidR="00F6493C" w:rsidRPr="00BF35C9">
        <w:rPr>
          <w:rFonts w:ascii="Times New Roman" w:hAnsi="Times New Roman"/>
          <w:lang w:val="hr-HR"/>
        </w:rPr>
        <w:t>?</w:t>
      </w:r>
    </w:p>
    <w:p w14:paraId="21EC918F" w14:textId="77777777" w:rsidR="00B55614" w:rsidRPr="00BF35C9" w:rsidRDefault="00B55614" w:rsidP="00850F12">
      <w:pPr>
        <w:spacing w:after="0" w:line="360" w:lineRule="auto"/>
        <w:jc w:val="both"/>
        <w:rPr>
          <w:rFonts w:cs="Times New Roman"/>
        </w:rPr>
      </w:pPr>
      <w:r w:rsidRPr="00BF35C9">
        <w:rPr>
          <w:rFonts w:cs="Times New Roman"/>
        </w:rPr>
        <w:t xml:space="preserve">Procjena spremnosti sustava CZ provedena je na temelju ocjene stanja prostornog planiranja, izrade prostornih i urbanističkih planova razvoja, provođenja legalizacije objekata te planskog korištenja zemljišta. Grad </w:t>
      </w:r>
      <w:r w:rsidR="00970697" w:rsidRPr="00BF35C9">
        <w:rPr>
          <w:rFonts w:cs="Times New Roman"/>
        </w:rPr>
        <w:t>Lepoglava</w:t>
      </w:r>
      <w:r w:rsidRPr="00BF35C9">
        <w:rPr>
          <w:rFonts w:cs="Times New Roman"/>
        </w:rPr>
        <w:t xml:space="preserve"> ima ažurne plansko-prostorne i razvojne dokumente, a u postupcima izdavanja lokacijskih i građevinskih dozvola prvenstveno se primjenjuju:</w:t>
      </w:r>
    </w:p>
    <w:p w14:paraId="0B98DD6A" w14:textId="5D48200A" w:rsidR="00B55614" w:rsidRPr="00BF35C9" w:rsidRDefault="00B55614" w:rsidP="00850F12">
      <w:pPr>
        <w:numPr>
          <w:ilvl w:val="0"/>
          <w:numId w:val="47"/>
        </w:numPr>
        <w:spacing w:after="0" w:line="360" w:lineRule="auto"/>
        <w:jc w:val="both"/>
        <w:rPr>
          <w:rFonts w:cs="Times New Roman"/>
        </w:rPr>
      </w:pPr>
      <w:r w:rsidRPr="00BF35C9">
        <w:rPr>
          <w:rFonts w:cs="Times New Roman"/>
        </w:rPr>
        <w:t>Zakon o prostornom građenju („Narodne novine“ br. 153/3, 65/17, 114/18, 39/19</w:t>
      </w:r>
      <w:r w:rsidR="00F6493C" w:rsidRPr="00BF35C9">
        <w:rPr>
          <w:rFonts w:cs="Times New Roman"/>
        </w:rPr>
        <w:t>,</w:t>
      </w:r>
      <w:r w:rsidRPr="00BF35C9">
        <w:rPr>
          <w:rFonts w:cs="Times New Roman"/>
        </w:rPr>
        <w:t xml:space="preserve"> 98/19</w:t>
      </w:r>
      <w:r w:rsidR="00F6493C" w:rsidRPr="00BF35C9">
        <w:rPr>
          <w:rFonts w:cs="Times New Roman"/>
        </w:rPr>
        <w:t xml:space="preserve"> i 67/23</w:t>
      </w:r>
      <w:r w:rsidRPr="00BF35C9">
        <w:rPr>
          <w:rFonts w:cs="Times New Roman"/>
        </w:rPr>
        <w:t>)</w:t>
      </w:r>
    </w:p>
    <w:p w14:paraId="0272E369" w14:textId="2A386B35" w:rsidR="00B55614" w:rsidRPr="00BF35C9" w:rsidRDefault="00B55614" w:rsidP="00850F12">
      <w:pPr>
        <w:numPr>
          <w:ilvl w:val="0"/>
          <w:numId w:val="47"/>
        </w:numPr>
        <w:spacing w:after="0" w:line="360" w:lineRule="auto"/>
        <w:jc w:val="both"/>
        <w:rPr>
          <w:rFonts w:cs="Times New Roman"/>
        </w:rPr>
      </w:pPr>
      <w:r w:rsidRPr="00BF35C9">
        <w:rPr>
          <w:rFonts w:cs="Times New Roman"/>
        </w:rPr>
        <w:t>Zakon o gradnji („Narodne novine“ br.  153/13, 20/17, 39/19 i 125/19)</w:t>
      </w:r>
    </w:p>
    <w:p w14:paraId="0C8AD398" w14:textId="279B6875" w:rsidR="00B55614" w:rsidRPr="00BF35C9" w:rsidRDefault="00B55614" w:rsidP="00850F12">
      <w:pPr>
        <w:spacing w:after="0" w:line="360" w:lineRule="auto"/>
        <w:ind w:left="720"/>
        <w:jc w:val="both"/>
        <w:rPr>
          <w:rFonts w:cs="Times New Roman"/>
        </w:rPr>
      </w:pPr>
      <w:r w:rsidRPr="00BF35C9">
        <w:rPr>
          <w:rFonts w:cs="Times New Roman"/>
        </w:rPr>
        <w:t>te drugi Zakoni i propisi, posebni propisi i tehnički normativi</w:t>
      </w:r>
      <w:r w:rsidR="00F6493C" w:rsidRPr="00BF35C9">
        <w:rPr>
          <w:rFonts w:cs="Times New Roman"/>
        </w:rPr>
        <w:t>.</w:t>
      </w:r>
      <w:r w:rsidRPr="00BF35C9">
        <w:rPr>
          <w:rFonts w:cs="Times New Roman"/>
        </w:rPr>
        <w:t xml:space="preserve"> </w:t>
      </w:r>
    </w:p>
    <w:p w14:paraId="44E41449" w14:textId="77777777" w:rsidR="00B55614" w:rsidRPr="00BF35C9" w:rsidRDefault="00B55614" w:rsidP="00850F12">
      <w:pPr>
        <w:spacing w:after="0" w:line="360" w:lineRule="auto"/>
        <w:jc w:val="both"/>
        <w:rPr>
          <w:rFonts w:cs="Times New Roman"/>
          <w:b/>
          <w:bCs/>
        </w:rPr>
      </w:pPr>
      <w:r w:rsidRPr="00BF35C9">
        <w:rPr>
          <w:rFonts w:cs="Times New Roman"/>
        </w:rPr>
        <w:t xml:space="preserve">U cilju rješavanja problema iz ranijih razdoblja provode se postupci u legalizaciji bespravno izgrađenih građevina. Uz to Grad </w:t>
      </w:r>
      <w:r w:rsidR="00970697" w:rsidRPr="00BF35C9">
        <w:rPr>
          <w:rFonts w:cs="Times New Roman"/>
        </w:rPr>
        <w:t>Lepoglava</w:t>
      </w:r>
      <w:r w:rsidRPr="00BF35C9">
        <w:rPr>
          <w:rFonts w:cs="Times New Roman"/>
        </w:rPr>
        <w:t xml:space="preserve"> stvara prostorne i komunalne uvjete za stambene i gospodarske zone i područje ugodnog življenja. Ovaj čimbenik procjenjuje se ipak, zbog strukturiranih operativnih snaga Grada,  </w:t>
      </w:r>
      <w:r w:rsidRPr="00BF35C9">
        <w:rPr>
          <w:rFonts w:cs="Times New Roman"/>
          <w:b/>
          <w:bCs/>
        </w:rPr>
        <w:t>visokom razinom spremnosti.</w:t>
      </w:r>
    </w:p>
    <w:p w14:paraId="7CEB097A" w14:textId="77777777" w:rsidR="00970697" w:rsidRPr="00BF35C9" w:rsidRDefault="00970697" w:rsidP="00850F12">
      <w:pPr>
        <w:spacing w:after="0" w:line="360" w:lineRule="auto"/>
        <w:jc w:val="both"/>
        <w:rPr>
          <w:rFonts w:cs="Times New Roman"/>
          <w:b/>
          <w:bCs/>
          <w:color w:val="1F497D"/>
        </w:rPr>
      </w:pPr>
    </w:p>
    <w:p w14:paraId="5FD77D7D" w14:textId="4319484A" w:rsidR="00970697" w:rsidRPr="00BF35C9" w:rsidRDefault="00C82BB0" w:rsidP="00486328">
      <w:pPr>
        <w:pStyle w:val="Naslov3"/>
      </w:pPr>
      <w:bookmarkStart w:id="472" w:name="_Toc169261099"/>
      <w:r>
        <w:t>7.</w:t>
      </w:r>
      <w:r w:rsidR="00486328" w:rsidRPr="00BF35C9">
        <w:t>1.</w:t>
      </w:r>
      <w:r w:rsidR="00F6493C" w:rsidRPr="00BF35C9">
        <w:t xml:space="preserve">5. </w:t>
      </w:r>
      <w:r w:rsidR="00970697" w:rsidRPr="00BF35C9">
        <w:t>Zahtjevi sustava CZ u području prostornog planiranja JLS</w:t>
      </w:r>
      <w:bookmarkEnd w:id="472"/>
    </w:p>
    <w:p w14:paraId="3FAEF45B" w14:textId="77777777" w:rsidR="00970697" w:rsidRPr="00BF35C9" w:rsidRDefault="00970697" w:rsidP="00850F12">
      <w:pPr>
        <w:pStyle w:val="Bezproreda1"/>
        <w:spacing w:line="360" w:lineRule="auto"/>
        <w:jc w:val="both"/>
        <w:rPr>
          <w:rFonts w:ascii="Times New Roman" w:hAnsi="Times New Roman"/>
          <w:b/>
          <w:bCs/>
          <w:lang w:val="hr-HR"/>
        </w:rPr>
      </w:pPr>
      <w:r w:rsidRPr="00BF35C9">
        <w:rPr>
          <w:rFonts w:ascii="Times New Roman" w:hAnsi="Times New Roman"/>
          <w:lang w:val="hr-HR"/>
        </w:rPr>
        <w:t>Zahtjevi sustava civilne zaštite u području prostornog planiranja znače preventivne aktivnosti i mjere koje moraju sadržavati dokumenti prostornog uređenja jedinica lokalne i područne (regionalne) samouprave, a čijom će se implementacijom  umanjiti posljedice i učinci djelovanja prirodnih i tehničko – tehnoloških katastrofa i velikih nesreća, te povećati stupanj sigurnosti stanovništva, materijalnih dobara i okoliša.</w:t>
      </w:r>
    </w:p>
    <w:p w14:paraId="35E10DB8" w14:textId="77777777" w:rsidR="00970697" w:rsidRPr="00BF35C9" w:rsidRDefault="00970697" w:rsidP="00850F12">
      <w:pPr>
        <w:pStyle w:val="Bezproreda1"/>
        <w:spacing w:line="360" w:lineRule="auto"/>
        <w:jc w:val="both"/>
        <w:rPr>
          <w:rFonts w:ascii="Times New Roman" w:hAnsi="Times New Roman"/>
          <w:color w:val="1F497D"/>
          <w:lang w:val="hr-HR"/>
        </w:rPr>
      </w:pPr>
      <w:r w:rsidRPr="00BF35C9">
        <w:rPr>
          <w:rFonts w:ascii="Times New Roman" w:hAnsi="Times New Roman"/>
          <w:lang w:val="hr-HR"/>
        </w:rPr>
        <w:lastRenderedPageBreak/>
        <w:t>Zahtjevi sustava civilne zaštite u području prostornog planiranja odnose se na ugroze koji predstavljaju potencijalnu ugrozu za život i zdravlje ljudi, gospodarstvo te društvenu stabilnost i politiku na području Grada Lepoglave te koji se odnose na prostor ili su vezani uz njega</w:t>
      </w:r>
      <w:r w:rsidRPr="00BF35C9">
        <w:rPr>
          <w:rFonts w:ascii="Times New Roman" w:hAnsi="Times New Roman"/>
          <w:color w:val="1F497D"/>
          <w:lang w:val="hr-HR"/>
        </w:rPr>
        <w:t xml:space="preserve">. </w:t>
      </w:r>
    </w:p>
    <w:p w14:paraId="436C7239" w14:textId="77777777" w:rsidR="00F6493C" w:rsidRPr="00BF35C9" w:rsidRDefault="00F6493C" w:rsidP="00850F12">
      <w:pPr>
        <w:pStyle w:val="Bezproreda1"/>
        <w:spacing w:line="360" w:lineRule="auto"/>
        <w:jc w:val="both"/>
        <w:rPr>
          <w:rFonts w:ascii="Times New Roman" w:hAnsi="Times New Roman"/>
          <w:b/>
          <w:bCs/>
          <w:color w:val="1F497D"/>
          <w:lang w:val="hr-HR"/>
        </w:rPr>
      </w:pPr>
    </w:p>
    <w:p w14:paraId="15D80A56" w14:textId="13AF340C" w:rsidR="00970697" w:rsidRPr="00BF35C9" w:rsidRDefault="00970697" w:rsidP="00850F12">
      <w:pPr>
        <w:pStyle w:val="Bezproreda1"/>
        <w:spacing w:line="360" w:lineRule="auto"/>
        <w:jc w:val="both"/>
        <w:rPr>
          <w:rFonts w:ascii="Times New Roman" w:eastAsia="Times New Roman" w:hAnsi="Times New Roman"/>
          <w:b/>
          <w:bCs/>
          <w:lang w:val="hr-HR" w:eastAsia="hr-HR"/>
        </w:rPr>
      </w:pPr>
      <w:r w:rsidRPr="00BF35C9">
        <w:rPr>
          <w:rFonts w:ascii="Times New Roman" w:hAnsi="Times New Roman"/>
          <w:b/>
          <w:bCs/>
          <w:lang w:val="hr-HR"/>
        </w:rPr>
        <w:t>Potresi</w:t>
      </w:r>
    </w:p>
    <w:p w14:paraId="1C114B74" w14:textId="77777777" w:rsidR="00970697" w:rsidRPr="00BF35C9" w:rsidRDefault="00970697" w:rsidP="00850F12">
      <w:pPr>
        <w:pStyle w:val="Bezproreda1"/>
        <w:spacing w:line="360" w:lineRule="auto"/>
        <w:jc w:val="both"/>
        <w:rPr>
          <w:rFonts w:ascii="Times New Roman" w:hAnsi="Times New Roman"/>
          <w:lang w:val="hr-HR"/>
        </w:rPr>
      </w:pPr>
      <w:r w:rsidRPr="00BF35C9">
        <w:rPr>
          <w:rFonts w:ascii="Times New Roman" w:hAnsi="Times New Roman"/>
          <w:lang w:val="hr-HR"/>
        </w:rPr>
        <w:t>Od urbanističkih mjera u svrhu efikasne zaštite od</w:t>
      </w:r>
      <w:r w:rsidRPr="00BF35C9">
        <w:rPr>
          <w:rFonts w:ascii="Times New Roman" w:hAnsi="Times New Roman"/>
          <w:bCs/>
          <w:lang w:val="hr-HR"/>
        </w:rPr>
        <w:t xml:space="preserve"> </w:t>
      </w:r>
      <w:r w:rsidRPr="00BF35C9">
        <w:rPr>
          <w:rFonts w:ascii="Times New Roman" w:hAnsi="Times New Roman"/>
          <w:lang w:val="hr-HR"/>
        </w:rPr>
        <w:t xml:space="preserve">potresa neophodno je konstrukcije svih građevina planiranih za izgradnju na području Grada Lepoglave uskladiti sa zakonskim i pod zakonskim propisima za predmetnu seizmičku zonu. </w:t>
      </w:r>
    </w:p>
    <w:p w14:paraId="5E885C2F" w14:textId="77777777" w:rsidR="00970697" w:rsidRPr="00BF35C9" w:rsidRDefault="0097069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Za područja u kojima se planira intenzivnija izgradnja (veće građevine s više etaža) potrebno je izvršiti pravovremeno detaljnije specifično ispitivanje terena kako bi se postigla maksimalna sigurnost konstrukcija i racionalnost građenja. </w:t>
      </w:r>
    </w:p>
    <w:p w14:paraId="30455602" w14:textId="77777777" w:rsidR="00970697" w:rsidRPr="00BF35C9" w:rsidRDefault="00970697" w:rsidP="00850F12">
      <w:pPr>
        <w:pStyle w:val="Bezproreda1"/>
        <w:spacing w:line="360" w:lineRule="auto"/>
        <w:jc w:val="both"/>
        <w:rPr>
          <w:rFonts w:ascii="Times New Roman" w:hAnsi="Times New Roman"/>
          <w:lang w:val="hr-HR"/>
        </w:rPr>
      </w:pPr>
      <w:r w:rsidRPr="00BF35C9">
        <w:rPr>
          <w:rFonts w:ascii="Times New Roman" w:hAnsi="Times New Roman"/>
          <w:lang w:val="hr-HR"/>
        </w:rPr>
        <w:t>Prometnice unutar novih dijelova naselja i gospodarske zone moraju se projektirati na način da razmak građevina od prometnice omogućuje da eventualno rušenje građevine ne zapriječi istu, radi omogućavanja nesmetane evakuacije ljudi i pristupa interventnim vozilima.</w:t>
      </w:r>
    </w:p>
    <w:p w14:paraId="6F0169E2" w14:textId="77777777" w:rsidR="00970697" w:rsidRPr="00BF35C9" w:rsidRDefault="0097069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Kod projektiranja građevina mora se koristiti tzv. </w:t>
      </w:r>
      <w:r w:rsidRPr="00BF35C9">
        <w:rPr>
          <w:rFonts w:ascii="Times New Roman" w:hAnsi="Times New Roman"/>
          <w:i/>
          <w:lang w:val="hr-HR"/>
        </w:rPr>
        <w:t>projektna seizmičnost</w:t>
      </w:r>
      <w:r w:rsidRPr="00BF35C9">
        <w:rPr>
          <w:rFonts w:ascii="Times New Roman" w:hAnsi="Times New Roman"/>
          <w:lang w:val="hr-HR"/>
        </w:rPr>
        <w:t xml:space="preserve"> (ili protupotresno inženjerstvo) sukladno utvrđenom stupnju potresa po MCS ljestvici za područje Grada Lepoglave i Varaždinske županije. </w:t>
      </w:r>
    </w:p>
    <w:p w14:paraId="2447F72B" w14:textId="77777777" w:rsidR="00970697" w:rsidRPr="00BF35C9" w:rsidRDefault="0097069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Prilikom rekonstrukcija starih građevina koje nisu izgrađene po protupotresnim propisima, statičkim proračunom analizirati i dokazati otpornost tih građevina na rušenje uslijed potresa ili drugih uzroka, te predvidjeti detaljnije mjere zaštite ljudi od rušenja. </w:t>
      </w:r>
    </w:p>
    <w:p w14:paraId="2B1D58E8" w14:textId="77777777" w:rsidR="00F6493C" w:rsidRPr="00BF35C9" w:rsidRDefault="00F6493C" w:rsidP="00850F12">
      <w:pPr>
        <w:pStyle w:val="Bezproreda1"/>
        <w:spacing w:line="360" w:lineRule="auto"/>
        <w:jc w:val="both"/>
        <w:rPr>
          <w:rFonts w:ascii="Times New Roman" w:hAnsi="Times New Roman"/>
          <w:b/>
          <w:bCs/>
          <w:lang w:val="hr-HR"/>
        </w:rPr>
      </w:pPr>
    </w:p>
    <w:p w14:paraId="77E1EE08" w14:textId="3266C196" w:rsidR="00970697" w:rsidRPr="00BF35C9" w:rsidRDefault="00970697" w:rsidP="00850F12">
      <w:pPr>
        <w:pStyle w:val="Bezproreda1"/>
        <w:spacing w:line="360" w:lineRule="auto"/>
        <w:jc w:val="both"/>
        <w:rPr>
          <w:rFonts w:ascii="Times New Roman" w:hAnsi="Times New Roman"/>
          <w:b/>
          <w:bCs/>
          <w:lang w:val="hr-HR"/>
        </w:rPr>
      </w:pPr>
      <w:r w:rsidRPr="00BF35C9">
        <w:rPr>
          <w:rFonts w:ascii="Times New Roman" w:hAnsi="Times New Roman"/>
          <w:b/>
          <w:bCs/>
          <w:lang w:val="hr-HR"/>
        </w:rPr>
        <w:t>Poplave izazvane izlijevanjem kopnenih vodenih tijela</w:t>
      </w:r>
    </w:p>
    <w:p w14:paraId="317598B3" w14:textId="77777777" w:rsidR="00970697" w:rsidRPr="00BF35C9" w:rsidRDefault="0097069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U inundacijama rijeka ne može se planirati izgradnja i graditi sukladno nadležnom propisu za podizanje stambenih objekata. </w:t>
      </w:r>
    </w:p>
    <w:p w14:paraId="076FE52B" w14:textId="77777777" w:rsidR="00970697" w:rsidRPr="00BF35C9" w:rsidRDefault="0097069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Područja koja su navedena kao poplavna treba predvidjeti za namjene koje nisu osjetljive na plavljenje, pa neće trpjeti velike štete zbog velikih voda. </w:t>
      </w:r>
    </w:p>
    <w:p w14:paraId="6AB769CD" w14:textId="77777777" w:rsidR="00970697" w:rsidRPr="00BF35C9" w:rsidRDefault="00970697" w:rsidP="00850F12">
      <w:pPr>
        <w:pStyle w:val="Bezproreda1"/>
        <w:spacing w:line="360" w:lineRule="auto"/>
        <w:jc w:val="both"/>
        <w:rPr>
          <w:rFonts w:ascii="Times New Roman" w:hAnsi="Times New Roman"/>
          <w:lang w:val="hr-HR"/>
        </w:rPr>
      </w:pPr>
      <w:r w:rsidRPr="00BF35C9">
        <w:rPr>
          <w:rFonts w:ascii="Times New Roman" w:hAnsi="Times New Roman"/>
          <w:lang w:val="hr-HR"/>
        </w:rPr>
        <w:t>U područjima gdje je prisutna opasnost od poplava, a prostorno planskom dokumentacijom je dozvoljena gradnja, objekti se moraju graditi od čvrstog materijala na način da dio objekta ostane nepoplavljen i za najveće vode.</w:t>
      </w:r>
    </w:p>
    <w:p w14:paraId="1962CCBE" w14:textId="77777777" w:rsidR="00970697" w:rsidRPr="00BF35C9" w:rsidRDefault="00970697" w:rsidP="00850F12">
      <w:pPr>
        <w:pStyle w:val="Bezproreda1"/>
        <w:spacing w:line="360" w:lineRule="auto"/>
        <w:jc w:val="both"/>
        <w:rPr>
          <w:rFonts w:ascii="Times New Roman" w:hAnsi="Times New Roman"/>
          <w:lang w:val="hr-HR"/>
        </w:rPr>
      </w:pPr>
      <w:r w:rsidRPr="00BF35C9">
        <w:rPr>
          <w:rFonts w:ascii="Times New Roman" w:hAnsi="Times New Roman"/>
          <w:lang w:val="hr-HR"/>
        </w:rPr>
        <w:t>Površine iznad natkri</w:t>
      </w:r>
      <w:r w:rsidR="007214C6" w:rsidRPr="00BF35C9">
        <w:rPr>
          <w:rFonts w:ascii="Times New Roman" w:hAnsi="Times New Roman"/>
          <w:lang w:val="hr-HR"/>
        </w:rPr>
        <w:t xml:space="preserve">venih </w:t>
      </w:r>
      <w:r w:rsidRPr="00BF35C9">
        <w:rPr>
          <w:rFonts w:ascii="Times New Roman" w:hAnsi="Times New Roman"/>
          <w:lang w:val="hr-HR"/>
        </w:rPr>
        <w:t>vodotoka ne smiju se izgrađivati, već ih je potrebno uređivati kao ulice, trgove, zelene i druge slobodne površine, na način da u iznimnim uvjetima voda može proteći i površinski bez značajnijih posljedica.</w:t>
      </w:r>
    </w:p>
    <w:p w14:paraId="7E5564BE" w14:textId="77777777" w:rsidR="00970697" w:rsidRPr="00BF35C9" w:rsidRDefault="00970697" w:rsidP="00850F12">
      <w:pPr>
        <w:pStyle w:val="Bezproreda1"/>
        <w:spacing w:line="360" w:lineRule="auto"/>
        <w:jc w:val="both"/>
        <w:rPr>
          <w:rFonts w:ascii="Times New Roman" w:hAnsi="Times New Roman"/>
          <w:lang w:val="hr-HR"/>
        </w:rPr>
      </w:pPr>
      <w:r w:rsidRPr="00BF35C9">
        <w:rPr>
          <w:rFonts w:ascii="Times New Roman" w:hAnsi="Times New Roman"/>
          <w:lang w:val="hr-HR"/>
        </w:rPr>
        <w:t>U suradnji s Hrvatskim vodama potrebno je planirati daljnje uređenje brežuljkastih dijelova vodotoka i bolju odvodnju s terena, te izgradnju potrebitih retencija ili vodenih stepenica.</w:t>
      </w:r>
    </w:p>
    <w:p w14:paraId="365E7142" w14:textId="77777777" w:rsidR="00F6493C" w:rsidRPr="00BF35C9" w:rsidRDefault="00F6493C" w:rsidP="00850F12">
      <w:pPr>
        <w:pStyle w:val="Bezproreda1"/>
        <w:spacing w:line="360" w:lineRule="auto"/>
        <w:jc w:val="both"/>
        <w:rPr>
          <w:rFonts w:ascii="Times New Roman" w:hAnsi="Times New Roman"/>
          <w:color w:val="1F497D"/>
          <w:lang w:val="hr-HR"/>
        </w:rPr>
      </w:pPr>
    </w:p>
    <w:p w14:paraId="39145D3F" w14:textId="77777777" w:rsidR="003E0BC6" w:rsidRDefault="003E0BC6" w:rsidP="00850F12">
      <w:pPr>
        <w:pStyle w:val="Bezproreda1"/>
        <w:spacing w:line="360" w:lineRule="auto"/>
        <w:jc w:val="both"/>
        <w:rPr>
          <w:rFonts w:ascii="Times New Roman" w:hAnsi="Times New Roman"/>
          <w:b/>
          <w:bCs/>
          <w:lang w:val="hr-HR"/>
        </w:rPr>
      </w:pPr>
    </w:p>
    <w:p w14:paraId="2D06D76B" w14:textId="00AAF20C" w:rsidR="00970697" w:rsidRPr="00BF35C9" w:rsidRDefault="00970697" w:rsidP="00850F12">
      <w:pPr>
        <w:pStyle w:val="Bezproreda1"/>
        <w:spacing w:line="360" w:lineRule="auto"/>
        <w:jc w:val="both"/>
        <w:rPr>
          <w:rFonts w:ascii="Times New Roman" w:hAnsi="Times New Roman"/>
          <w:b/>
          <w:bCs/>
          <w:lang w:val="hr-HR"/>
        </w:rPr>
      </w:pPr>
      <w:r w:rsidRPr="00BF35C9">
        <w:rPr>
          <w:rFonts w:ascii="Times New Roman" w:hAnsi="Times New Roman"/>
          <w:b/>
          <w:bCs/>
          <w:lang w:val="hr-HR"/>
        </w:rPr>
        <w:lastRenderedPageBreak/>
        <w:t>Ekstremne temperature</w:t>
      </w:r>
    </w:p>
    <w:p w14:paraId="7A82EA3A" w14:textId="77777777" w:rsidR="00970697" w:rsidRPr="00BF35C9" w:rsidRDefault="0097069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Kod razvoja javne vodovodne mreže (vodovodnih ogranaka) u svim ruralnim sredinama potrebno je izgraditi hidrantsku mrežu. </w:t>
      </w:r>
    </w:p>
    <w:p w14:paraId="0844C5CE" w14:textId="77777777" w:rsidR="00F6493C" w:rsidRPr="00BF35C9" w:rsidRDefault="00F6493C" w:rsidP="00850F12">
      <w:pPr>
        <w:pStyle w:val="Bezproreda1"/>
        <w:spacing w:line="360" w:lineRule="auto"/>
        <w:jc w:val="both"/>
        <w:rPr>
          <w:rFonts w:ascii="Times New Roman" w:hAnsi="Times New Roman"/>
          <w:color w:val="1F497D"/>
          <w:lang w:val="hr-HR"/>
        </w:rPr>
      </w:pPr>
    </w:p>
    <w:p w14:paraId="0B60A26B" w14:textId="77777777" w:rsidR="00970697" w:rsidRPr="00BF35C9" w:rsidRDefault="00970697" w:rsidP="00850F12">
      <w:pPr>
        <w:pStyle w:val="Bezproreda1"/>
        <w:spacing w:line="360" w:lineRule="auto"/>
        <w:jc w:val="both"/>
        <w:rPr>
          <w:rFonts w:ascii="Times New Roman" w:hAnsi="Times New Roman"/>
          <w:b/>
          <w:bCs/>
          <w:lang w:val="hr-HR"/>
        </w:rPr>
      </w:pPr>
      <w:r w:rsidRPr="00BF35C9">
        <w:rPr>
          <w:rFonts w:ascii="Times New Roman" w:hAnsi="Times New Roman"/>
          <w:b/>
          <w:bCs/>
          <w:lang w:val="hr-HR"/>
        </w:rPr>
        <w:t xml:space="preserve">Snježni režim </w:t>
      </w:r>
    </w:p>
    <w:p w14:paraId="1543935A" w14:textId="77777777" w:rsidR="00970697" w:rsidRPr="00BF35C9" w:rsidRDefault="00970697" w:rsidP="00850F12">
      <w:pPr>
        <w:pStyle w:val="Bezproreda1"/>
        <w:spacing w:line="360" w:lineRule="auto"/>
        <w:jc w:val="both"/>
        <w:rPr>
          <w:rFonts w:ascii="Times New Roman" w:hAnsi="Times New Roman"/>
          <w:lang w:val="hr-HR" w:eastAsia="hr-HR"/>
        </w:rPr>
      </w:pPr>
      <w:r w:rsidRPr="00BF35C9">
        <w:rPr>
          <w:rFonts w:ascii="Times New Roman" w:hAnsi="Times New Roman"/>
          <w:lang w:val="hr-HR" w:eastAsia="hr-HR"/>
        </w:rPr>
        <w:t xml:space="preserve">U projektiranju i izgradnji infrastrukture i definiranju njezinih svojstava treba uvažavati pojavnost i intenzitet snijega i statističke pokazatelje.  </w:t>
      </w:r>
    </w:p>
    <w:p w14:paraId="5C78AB2D" w14:textId="77777777" w:rsidR="00970697" w:rsidRPr="00BF35C9" w:rsidRDefault="00970697" w:rsidP="00850F12">
      <w:pPr>
        <w:pStyle w:val="Bezproreda1"/>
        <w:spacing w:line="360" w:lineRule="auto"/>
        <w:jc w:val="both"/>
        <w:rPr>
          <w:rFonts w:ascii="Times New Roman" w:hAnsi="Times New Roman"/>
          <w:lang w:val="hr-HR" w:eastAsia="hr-HR"/>
        </w:rPr>
      </w:pPr>
      <w:r w:rsidRPr="00BF35C9">
        <w:rPr>
          <w:rFonts w:ascii="Times New Roman" w:hAnsi="Times New Roman"/>
          <w:lang w:val="hr-HR" w:eastAsia="hr-HR"/>
        </w:rPr>
        <w:t>Krovne konstrukcije trebaju biti projektirane prema normama za opterećenje snijegom karakteristično za različita područja, a određeno na temelju meteoroloških podataka iz višegodišnjeg razdoblja motrenja.</w:t>
      </w:r>
    </w:p>
    <w:p w14:paraId="1C4BC221" w14:textId="77777777" w:rsidR="00970697" w:rsidRPr="00BF35C9" w:rsidRDefault="00970697" w:rsidP="00850F12">
      <w:pPr>
        <w:pStyle w:val="Bezproreda1"/>
        <w:spacing w:line="360" w:lineRule="auto"/>
        <w:jc w:val="both"/>
        <w:rPr>
          <w:rFonts w:ascii="Times New Roman" w:hAnsi="Times New Roman"/>
          <w:lang w:val="hr-HR" w:eastAsia="hr-HR"/>
        </w:rPr>
      </w:pPr>
      <w:r w:rsidRPr="00BF35C9">
        <w:rPr>
          <w:rFonts w:ascii="Times New Roman" w:hAnsi="Times New Roman"/>
          <w:lang w:val="hr-HR" w:eastAsia="hr-HR"/>
        </w:rPr>
        <w:t>Uz kritične dijelove prometnica izloženih nanosima snijega planirati i izgraditi snjegobrane ili zaštitne pojaseve od drveća i grmlja.</w:t>
      </w:r>
    </w:p>
    <w:p w14:paraId="2E847732" w14:textId="77777777" w:rsidR="00F6493C" w:rsidRPr="00BF35C9" w:rsidRDefault="00F6493C" w:rsidP="00850F12">
      <w:pPr>
        <w:pStyle w:val="Bezproreda1"/>
        <w:spacing w:line="360" w:lineRule="auto"/>
        <w:jc w:val="both"/>
        <w:rPr>
          <w:rFonts w:ascii="Times New Roman" w:hAnsi="Times New Roman"/>
          <w:lang w:val="hr-HR" w:eastAsia="hr-HR"/>
        </w:rPr>
      </w:pPr>
    </w:p>
    <w:p w14:paraId="21632B3B" w14:textId="77777777" w:rsidR="00970697" w:rsidRPr="00BF35C9" w:rsidRDefault="00970697" w:rsidP="00850F12">
      <w:pPr>
        <w:pStyle w:val="Bezproreda1"/>
        <w:spacing w:line="360" w:lineRule="auto"/>
        <w:jc w:val="both"/>
        <w:rPr>
          <w:rFonts w:ascii="Times New Roman" w:hAnsi="Times New Roman"/>
          <w:b/>
          <w:bCs/>
          <w:lang w:val="hr-HR"/>
        </w:rPr>
      </w:pPr>
      <w:r w:rsidRPr="00BF35C9">
        <w:rPr>
          <w:rFonts w:ascii="Times New Roman" w:hAnsi="Times New Roman"/>
          <w:b/>
          <w:bCs/>
          <w:lang w:val="hr-HR"/>
        </w:rPr>
        <w:t>Kišne oborine</w:t>
      </w:r>
    </w:p>
    <w:p w14:paraId="747E3598" w14:textId="77777777" w:rsidR="00970697" w:rsidRPr="00BF35C9" w:rsidRDefault="00970697" w:rsidP="00850F12">
      <w:pPr>
        <w:pStyle w:val="Bezproreda1"/>
        <w:spacing w:line="360" w:lineRule="auto"/>
        <w:jc w:val="both"/>
        <w:rPr>
          <w:rFonts w:ascii="Times New Roman" w:hAnsi="Times New Roman"/>
          <w:lang w:val="hr-HR" w:eastAsia="hr-HR"/>
        </w:rPr>
      </w:pPr>
      <w:r w:rsidRPr="00BF35C9">
        <w:rPr>
          <w:rFonts w:ascii="Times New Roman" w:hAnsi="Times New Roman"/>
          <w:lang w:val="hr-HR" w:eastAsia="hr-HR"/>
        </w:rPr>
        <w:t>Održavanje oborinske kanalizacije, jaraka, postavljanje adekvatno dimenzioniranih proticajnih profila  cijevi.</w:t>
      </w:r>
    </w:p>
    <w:p w14:paraId="0E6F20CB" w14:textId="77777777" w:rsidR="00F6493C" w:rsidRPr="00BF35C9" w:rsidRDefault="00F6493C" w:rsidP="00850F12">
      <w:pPr>
        <w:pStyle w:val="Bezproreda1"/>
        <w:spacing w:line="360" w:lineRule="auto"/>
        <w:jc w:val="both"/>
        <w:rPr>
          <w:rFonts w:ascii="Times New Roman" w:hAnsi="Times New Roman"/>
          <w:color w:val="1F497D"/>
          <w:lang w:val="hr-HR" w:eastAsia="hr-HR"/>
        </w:rPr>
      </w:pPr>
    </w:p>
    <w:p w14:paraId="28DB0D25" w14:textId="77777777" w:rsidR="00970697" w:rsidRPr="00BF35C9" w:rsidRDefault="00970697" w:rsidP="00850F12">
      <w:pPr>
        <w:pStyle w:val="Bezproreda1"/>
        <w:spacing w:line="360" w:lineRule="auto"/>
        <w:jc w:val="both"/>
        <w:rPr>
          <w:rFonts w:ascii="Times New Roman" w:hAnsi="Times New Roman"/>
          <w:b/>
          <w:bCs/>
          <w:lang w:val="hr-HR"/>
        </w:rPr>
      </w:pPr>
      <w:r w:rsidRPr="00BF35C9">
        <w:rPr>
          <w:rFonts w:ascii="Times New Roman" w:hAnsi="Times New Roman"/>
          <w:b/>
          <w:bCs/>
          <w:lang w:val="hr-HR"/>
        </w:rPr>
        <w:t>Tuča i olujno i orkansko nevrijeme</w:t>
      </w:r>
    </w:p>
    <w:p w14:paraId="769400E8" w14:textId="77777777" w:rsidR="00970697" w:rsidRPr="00BF35C9" w:rsidRDefault="00970697" w:rsidP="00850F12">
      <w:pPr>
        <w:pStyle w:val="Bezproreda1"/>
        <w:spacing w:line="360" w:lineRule="auto"/>
        <w:jc w:val="both"/>
        <w:rPr>
          <w:rFonts w:ascii="Times New Roman" w:hAnsi="Times New Roman"/>
          <w:lang w:val="hr-HR" w:eastAsia="hr-HR"/>
        </w:rPr>
      </w:pPr>
      <w:r w:rsidRPr="00BF35C9">
        <w:rPr>
          <w:rFonts w:ascii="Times New Roman" w:hAnsi="Times New Roman"/>
          <w:lang w:val="hr-HR" w:eastAsia="hr-HR"/>
        </w:rPr>
        <w:t xml:space="preserve">Prilikom projektiranja objekata voditi računa da isti izdrže opterećenja navedenih vrijednosti koje podrazumijevaju olujni i orkanski vjetar. </w:t>
      </w:r>
    </w:p>
    <w:p w14:paraId="26F3B487" w14:textId="77777777" w:rsidR="00970697" w:rsidRPr="00BF35C9" w:rsidRDefault="00970697" w:rsidP="00850F12">
      <w:pPr>
        <w:pStyle w:val="Bezproreda1"/>
        <w:spacing w:line="360" w:lineRule="auto"/>
        <w:jc w:val="both"/>
        <w:rPr>
          <w:rFonts w:ascii="Times New Roman" w:hAnsi="Times New Roman"/>
          <w:lang w:val="hr-HR" w:eastAsia="hr-HR"/>
        </w:rPr>
      </w:pPr>
      <w:r w:rsidRPr="00BF35C9">
        <w:rPr>
          <w:rFonts w:ascii="Times New Roman" w:hAnsi="Times New Roman"/>
          <w:lang w:val="hr-HR" w:eastAsia="hr-HR"/>
        </w:rPr>
        <w:t xml:space="preserve">Uz prometnice koje prolaze kroz šumsko područje održavati svijetle pruge bez vegetacije i sastojina kako uslijed olujnog i orkanskog nevremena ne bi došlo do ugrožavanja prometa i njegovih sudionika. </w:t>
      </w:r>
    </w:p>
    <w:p w14:paraId="6E61566A" w14:textId="77777777" w:rsidR="00970697" w:rsidRPr="00BF35C9" w:rsidRDefault="00970697" w:rsidP="00850F12">
      <w:pPr>
        <w:pStyle w:val="Bezproreda1"/>
        <w:spacing w:line="360" w:lineRule="auto"/>
        <w:jc w:val="both"/>
        <w:rPr>
          <w:rFonts w:ascii="Times New Roman" w:hAnsi="Times New Roman"/>
          <w:lang w:val="hr-HR" w:eastAsia="hr-HR"/>
        </w:rPr>
      </w:pPr>
      <w:r w:rsidRPr="00BF35C9">
        <w:rPr>
          <w:rFonts w:ascii="Times New Roman" w:hAnsi="Times New Roman"/>
          <w:lang w:val="hr-HR" w:eastAsia="hr-HR"/>
        </w:rPr>
        <w:t xml:space="preserve">Izbor građevnog materijala, a posebno za izgradnju krovišta i nadstrešnica, treba prilagoditi jačini vjetra. </w:t>
      </w:r>
    </w:p>
    <w:p w14:paraId="273D0344" w14:textId="77777777" w:rsidR="00970697" w:rsidRPr="00BF35C9" w:rsidRDefault="00970697" w:rsidP="00850F12">
      <w:pPr>
        <w:pStyle w:val="Bezproreda1"/>
        <w:spacing w:line="360" w:lineRule="auto"/>
        <w:jc w:val="both"/>
        <w:rPr>
          <w:rFonts w:ascii="Times New Roman" w:hAnsi="Times New Roman"/>
          <w:lang w:val="hr-HR" w:eastAsia="hr-HR"/>
        </w:rPr>
      </w:pPr>
      <w:r w:rsidRPr="00BF35C9">
        <w:rPr>
          <w:rFonts w:ascii="Times New Roman" w:hAnsi="Times New Roman"/>
          <w:lang w:val="hr-HR" w:eastAsia="hr-HR"/>
        </w:rPr>
        <w:t>Na prometnicama se, na mjestima gdje postoji opasnost od udara vjetra olujne jačine, trebaju postavljati posebni zaštitni vjetrobrani (kameni i/ili betonski zidovi te perforirane stijene i/ili segmentni vjetrobrani) i posebni znakovi upozorenja.</w:t>
      </w:r>
    </w:p>
    <w:p w14:paraId="12444B1C" w14:textId="77777777" w:rsidR="00F6493C" w:rsidRPr="00BF35C9" w:rsidRDefault="00F6493C" w:rsidP="00850F12">
      <w:pPr>
        <w:pStyle w:val="Bezproreda1"/>
        <w:spacing w:line="360" w:lineRule="auto"/>
        <w:jc w:val="both"/>
        <w:rPr>
          <w:rFonts w:ascii="Times New Roman" w:hAnsi="Times New Roman"/>
          <w:lang w:val="hr-HR" w:eastAsia="hr-HR"/>
        </w:rPr>
      </w:pPr>
    </w:p>
    <w:p w14:paraId="205F1DB3" w14:textId="7C032634" w:rsidR="00F6493C" w:rsidRPr="00BF35C9" w:rsidRDefault="00970697" w:rsidP="00850F12">
      <w:pPr>
        <w:pStyle w:val="Bezproreda1"/>
        <w:spacing w:line="360" w:lineRule="auto"/>
        <w:jc w:val="both"/>
        <w:rPr>
          <w:rFonts w:ascii="Times New Roman" w:hAnsi="Times New Roman"/>
          <w:b/>
          <w:bCs/>
          <w:lang w:val="hr-HR"/>
        </w:rPr>
      </w:pPr>
      <w:r w:rsidRPr="00BF35C9">
        <w:rPr>
          <w:rFonts w:ascii="Times New Roman" w:hAnsi="Times New Roman"/>
          <w:b/>
          <w:bCs/>
          <w:lang w:val="hr-HR"/>
        </w:rPr>
        <w:t>Suše</w:t>
      </w:r>
    </w:p>
    <w:p w14:paraId="71B0CA7B" w14:textId="77777777" w:rsidR="00970697" w:rsidRPr="00BF35C9" w:rsidRDefault="00970697" w:rsidP="00850F12">
      <w:pPr>
        <w:pStyle w:val="Bezproreda1"/>
        <w:spacing w:line="360" w:lineRule="auto"/>
        <w:jc w:val="both"/>
        <w:rPr>
          <w:rFonts w:ascii="Times New Roman" w:hAnsi="Times New Roman"/>
          <w:bCs/>
          <w:lang w:val="hr-HR" w:eastAsia="hr-HR"/>
        </w:rPr>
      </w:pPr>
      <w:r w:rsidRPr="00BF35C9">
        <w:rPr>
          <w:rFonts w:ascii="Times New Roman" w:hAnsi="Times New Roman"/>
          <w:lang w:val="hr-HR" w:eastAsia="hr-HR"/>
        </w:rPr>
        <w:t>Od urbanističkih mjera u svrhu efikasne zaštite od</w:t>
      </w:r>
      <w:r w:rsidRPr="00BF35C9">
        <w:rPr>
          <w:rFonts w:ascii="Times New Roman" w:hAnsi="Times New Roman"/>
          <w:bCs/>
          <w:lang w:val="hr-HR" w:eastAsia="hr-HR"/>
        </w:rPr>
        <w:t xml:space="preserve"> suše i smanjenju eventualnih šteta potrebno je sagledati mogućnost korištenja raspoloživih kapaciteta vode u  rijeci Bednji  za navodnjavanje okolnih poljoprivrednih površina izgradnjom sustava navodnjavanja. </w:t>
      </w:r>
    </w:p>
    <w:p w14:paraId="295630B6" w14:textId="77777777" w:rsidR="00F6493C" w:rsidRPr="00BF35C9" w:rsidRDefault="00F6493C" w:rsidP="00850F12">
      <w:pPr>
        <w:pStyle w:val="Bezproreda1"/>
        <w:spacing w:line="360" w:lineRule="auto"/>
        <w:jc w:val="both"/>
        <w:rPr>
          <w:rFonts w:ascii="Times New Roman" w:hAnsi="Times New Roman"/>
          <w:bCs/>
          <w:lang w:val="hr-HR" w:eastAsia="hr-HR"/>
        </w:rPr>
      </w:pPr>
    </w:p>
    <w:p w14:paraId="2654C340" w14:textId="77777777" w:rsidR="00970697" w:rsidRPr="00BF35C9" w:rsidRDefault="00970697" w:rsidP="00850F12">
      <w:pPr>
        <w:pStyle w:val="Bezproreda1"/>
        <w:spacing w:line="360" w:lineRule="auto"/>
        <w:jc w:val="both"/>
        <w:rPr>
          <w:rFonts w:ascii="Times New Roman" w:eastAsia="Times New Roman" w:hAnsi="Times New Roman"/>
          <w:b/>
          <w:bCs/>
          <w:lang w:val="hr-HR" w:eastAsia="hr-HR"/>
        </w:rPr>
      </w:pPr>
      <w:r w:rsidRPr="00BF35C9">
        <w:rPr>
          <w:rFonts w:ascii="Times New Roman" w:hAnsi="Times New Roman"/>
          <w:b/>
          <w:bCs/>
          <w:lang w:val="hr-HR"/>
        </w:rPr>
        <w:t>Epidemije i pandemije</w:t>
      </w:r>
    </w:p>
    <w:p w14:paraId="1CD33DC0" w14:textId="77777777" w:rsidR="00970697" w:rsidRPr="00BF35C9" w:rsidRDefault="0097069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Obzirom na mogućnost pojave zaraznih bolesti životinja i ptica na području Grada Lepoglave, a u cilju sprječavanja njihovog daljnjeg širenja na ostale životinje i ljude, u prostorne planove ugraditi odredbe koje utvrđuju granice i udaljenosti farmi za intenzivni uzgoj životinja u odnosu na naselje i u odnosu na </w:t>
      </w:r>
      <w:r w:rsidRPr="00BF35C9">
        <w:rPr>
          <w:rFonts w:ascii="Times New Roman" w:hAnsi="Times New Roman"/>
          <w:lang w:val="hr-HR"/>
        </w:rPr>
        <w:lastRenderedPageBreak/>
        <w:t>druge farme u blizini. Isto tako potrebno je oko objekta farme ostaviti dovoljno prostora za stvaranje dezinfekcionih barijera u slučaju potrebe.</w:t>
      </w:r>
    </w:p>
    <w:p w14:paraId="52EDA203" w14:textId="77777777" w:rsidR="00F6493C" w:rsidRPr="00BF35C9" w:rsidRDefault="00F6493C" w:rsidP="00850F12">
      <w:pPr>
        <w:pStyle w:val="Bezproreda1"/>
        <w:spacing w:line="360" w:lineRule="auto"/>
        <w:jc w:val="both"/>
        <w:rPr>
          <w:rFonts w:ascii="Times New Roman" w:hAnsi="Times New Roman"/>
          <w:b/>
          <w:bCs/>
          <w:color w:val="1F497D"/>
          <w:lang w:val="hr-HR"/>
        </w:rPr>
      </w:pPr>
    </w:p>
    <w:p w14:paraId="6EF4BDDF" w14:textId="77777777" w:rsidR="007214C6" w:rsidRPr="00BF35C9" w:rsidRDefault="007214C6" w:rsidP="00850F12">
      <w:pPr>
        <w:pStyle w:val="Bezproreda1"/>
        <w:spacing w:line="360" w:lineRule="auto"/>
        <w:jc w:val="both"/>
        <w:rPr>
          <w:rFonts w:ascii="Times New Roman" w:hAnsi="Times New Roman"/>
          <w:b/>
          <w:bCs/>
          <w:lang w:val="hr-HR"/>
        </w:rPr>
      </w:pPr>
      <w:r w:rsidRPr="00BF35C9">
        <w:rPr>
          <w:rFonts w:ascii="Times New Roman" w:hAnsi="Times New Roman"/>
          <w:b/>
          <w:bCs/>
          <w:lang w:val="hr-HR"/>
        </w:rPr>
        <w:t>Klizišta</w:t>
      </w:r>
    </w:p>
    <w:p w14:paraId="3E250D05" w14:textId="77777777" w:rsidR="007214C6" w:rsidRPr="00BF35C9" w:rsidRDefault="007214C6" w:rsidP="00850F12">
      <w:pPr>
        <w:pStyle w:val="Bezproreda1"/>
        <w:spacing w:line="360" w:lineRule="auto"/>
        <w:jc w:val="both"/>
        <w:rPr>
          <w:rFonts w:ascii="Times New Roman" w:hAnsi="Times New Roman"/>
          <w:lang w:val="hr-HR"/>
        </w:rPr>
      </w:pPr>
      <w:r w:rsidRPr="00BF35C9">
        <w:rPr>
          <w:rFonts w:ascii="Times New Roman" w:hAnsi="Times New Roman"/>
          <w:lang w:val="hr-HR"/>
        </w:rPr>
        <w:t>U svrhu efikasne zaštite od klizišta na području potencijalnih klizišta u slučaju gradnje propisati obavezu geološkog ispitivanja tla te zabraniti izgradnju stambenih, poslovnih i drugih građevina na područjima bilo potencijalnih ili postojećih klizišta.</w:t>
      </w:r>
    </w:p>
    <w:p w14:paraId="2E716025" w14:textId="77777777" w:rsidR="007214C6" w:rsidRPr="00BF35C9" w:rsidRDefault="007214C6" w:rsidP="00850F12">
      <w:pPr>
        <w:pStyle w:val="Bezproreda1"/>
        <w:spacing w:line="360" w:lineRule="auto"/>
        <w:jc w:val="both"/>
        <w:rPr>
          <w:rFonts w:ascii="Times New Roman" w:hAnsi="Times New Roman"/>
          <w:lang w:val="hr-HR"/>
        </w:rPr>
      </w:pPr>
      <w:r w:rsidRPr="00BF35C9">
        <w:rPr>
          <w:rFonts w:ascii="Times New Roman" w:hAnsi="Times New Roman"/>
          <w:lang w:val="hr-HR"/>
        </w:rPr>
        <w:t>Ograničiti individualnu stambenu izgradnju na kosinama brda, potencijalnih klizišta.</w:t>
      </w:r>
    </w:p>
    <w:p w14:paraId="54EE1973" w14:textId="77777777" w:rsidR="00F6493C" w:rsidRPr="00BF35C9" w:rsidRDefault="00F6493C" w:rsidP="00850F12">
      <w:pPr>
        <w:pStyle w:val="Bezproreda1"/>
        <w:spacing w:line="360" w:lineRule="auto"/>
        <w:jc w:val="both"/>
        <w:rPr>
          <w:rFonts w:ascii="Times New Roman" w:hAnsi="Times New Roman"/>
          <w:color w:val="1F497D"/>
          <w:lang w:val="hr-HR"/>
        </w:rPr>
      </w:pPr>
    </w:p>
    <w:p w14:paraId="4E82316D" w14:textId="77777777" w:rsidR="007214C6" w:rsidRPr="00BF35C9" w:rsidRDefault="007214C6" w:rsidP="00850F12">
      <w:pPr>
        <w:pStyle w:val="Bezproreda1"/>
        <w:spacing w:line="360" w:lineRule="auto"/>
        <w:jc w:val="both"/>
        <w:rPr>
          <w:rFonts w:ascii="Times New Roman" w:hAnsi="Times New Roman"/>
          <w:b/>
          <w:bCs/>
          <w:lang w:val="hr-HR"/>
        </w:rPr>
      </w:pPr>
      <w:r w:rsidRPr="00BF35C9">
        <w:rPr>
          <w:rFonts w:ascii="Times New Roman" w:hAnsi="Times New Roman"/>
          <w:b/>
          <w:bCs/>
          <w:lang w:val="hr-HR"/>
        </w:rPr>
        <w:t>Industrijske nesreće</w:t>
      </w:r>
    </w:p>
    <w:p w14:paraId="73AEEF19" w14:textId="77777777" w:rsidR="007214C6" w:rsidRPr="00BF35C9" w:rsidRDefault="007214C6" w:rsidP="00850F12">
      <w:pPr>
        <w:pStyle w:val="Bezproreda1"/>
        <w:spacing w:line="360" w:lineRule="auto"/>
        <w:jc w:val="both"/>
        <w:rPr>
          <w:rFonts w:ascii="Times New Roman" w:hAnsi="Times New Roman"/>
          <w:lang w:val="hr-HR"/>
        </w:rPr>
      </w:pPr>
      <w:r w:rsidRPr="00BF35C9">
        <w:rPr>
          <w:rFonts w:ascii="Times New Roman" w:hAnsi="Times New Roman"/>
          <w:lang w:val="hr-HR"/>
        </w:rPr>
        <w:t>U blizini lokacija gdje se proizvode, skladište, prerađuju, prevoze, sakupljaju ili obavljaju druge radnje s opasnim tvarima ne preporučuje se gradnja objekata u kojem boravi veći broj osoba (dječji vrtići, škole, sportske dvorane, stambene građevine i sl.).</w:t>
      </w:r>
    </w:p>
    <w:p w14:paraId="19177D62" w14:textId="77777777" w:rsidR="007214C6" w:rsidRPr="00BF35C9" w:rsidRDefault="007214C6"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Nove objekte koji se planiraju graditi, a u kojima se proizvode, skladište, prerađuju, prevoze, sakupljaju ili obavljaju druge radnje s opasnim tvarima potrebno je locirati na način da u slučaju nesreće ne ugrožavaju stanovništvo (rubni dijelovi poslovnih zona). </w:t>
      </w:r>
    </w:p>
    <w:p w14:paraId="3531D046" w14:textId="77777777" w:rsidR="00970697" w:rsidRPr="00BF35C9" w:rsidRDefault="00970697" w:rsidP="00850F12">
      <w:pPr>
        <w:spacing w:after="0" w:line="360" w:lineRule="auto"/>
        <w:jc w:val="both"/>
        <w:rPr>
          <w:rFonts w:cs="Times New Roman"/>
          <w:color w:val="1F497D"/>
        </w:rPr>
      </w:pPr>
    </w:p>
    <w:p w14:paraId="24C36359" w14:textId="6BDDD0A8" w:rsidR="00B55614" w:rsidRPr="00BF35C9" w:rsidRDefault="00C82BB0" w:rsidP="00486328">
      <w:pPr>
        <w:pStyle w:val="Naslov3"/>
      </w:pPr>
      <w:bookmarkStart w:id="473" w:name="_Toc169261100"/>
      <w:r>
        <w:t>7</w:t>
      </w:r>
      <w:r w:rsidR="00F6493C" w:rsidRPr="00BF35C9">
        <w:t>.</w:t>
      </w:r>
      <w:r w:rsidR="00486328" w:rsidRPr="00BF35C9">
        <w:t>1.</w:t>
      </w:r>
      <w:r w:rsidR="00F6493C" w:rsidRPr="00BF35C9">
        <w:t xml:space="preserve">6. </w:t>
      </w:r>
      <w:r w:rsidR="00B55614" w:rsidRPr="00BF35C9">
        <w:t>Ocjena fiskalne situacije i njezine perspektive</w:t>
      </w:r>
      <w:bookmarkEnd w:id="473"/>
    </w:p>
    <w:p w14:paraId="76C713B0"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Procjena spremnosti sustava civilne zaštite analizirat će se na temelju ocjena fiskalne situacije i njezine perspektive posebno za prenamjenu dijela sredstava koja se koriste za reagiranje za potrebe financiranja provođenja preventivnih mjera.</w:t>
      </w:r>
      <w:r w:rsidRPr="00BF35C9">
        <w:rPr>
          <w:rFonts w:ascii="Times New Roman" w:hAnsi="Times New Roman"/>
          <w:i/>
          <w:iCs/>
          <w:lang w:val="hr-HR"/>
        </w:rPr>
        <w:t xml:space="preserve"> </w:t>
      </w:r>
      <w:r w:rsidRPr="00BF35C9">
        <w:rPr>
          <w:rFonts w:ascii="Times New Roman" w:hAnsi="Times New Roman"/>
          <w:lang w:val="hr-HR"/>
        </w:rPr>
        <w:t xml:space="preserve">Ocjena se donosi kroz odgovore na sljedeća pitanja o veličini i dostatnosti novčanih sredstava: </w:t>
      </w:r>
    </w:p>
    <w:p w14:paraId="4E4B3648" w14:textId="49FA10C2" w:rsidR="00B55614" w:rsidRPr="00BF35C9" w:rsidRDefault="00F6493C" w:rsidP="00850F12">
      <w:pPr>
        <w:pStyle w:val="Bezproreda1"/>
        <w:numPr>
          <w:ilvl w:val="0"/>
          <w:numId w:val="22"/>
        </w:numPr>
        <w:spacing w:line="360" w:lineRule="auto"/>
        <w:jc w:val="both"/>
        <w:rPr>
          <w:rFonts w:ascii="Times New Roman" w:hAnsi="Times New Roman"/>
          <w:u w:val="single"/>
          <w:lang w:val="hr-HR"/>
        </w:rPr>
      </w:pPr>
      <w:r w:rsidRPr="00BF35C9">
        <w:rPr>
          <w:rFonts w:ascii="Times New Roman" w:hAnsi="Times New Roman"/>
          <w:lang w:val="hr-HR"/>
        </w:rPr>
        <w:t>z</w:t>
      </w:r>
      <w:r w:rsidR="00B55614" w:rsidRPr="00BF35C9">
        <w:rPr>
          <w:rFonts w:ascii="Times New Roman" w:hAnsi="Times New Roman"/>
          <w:lang w:val="hr-HR"/>
        </w:rPr>
        <w:t xml:space="preserve">a realizaciju svake od navedenih preventivnih mjera, </w:t>
      </w:r>
    </w:p>
    <w:p w14:paraId="366E3F00" w14:textId="55DB5D16" w:rsidR="00B55614" w:rsidRPr="00BF35C9" w:rsidRDefault="00F6493C" w:rsidP="00850F12">
      <w:pPr>
        <w:pStyle w:val="Bezproreda1"/>
        <w:numPr>
          <w:ilvl w:val="0"/>
          <w:numId w:val="22"/>
        </w:numPr>
        <w:spacing w:line="360" w:lineRule="auto"/>
        <w:jc w:val="both"/>
        <w:rPr>
          <w:rFonts w:ascii="Times New Roman" w:hAnsi="Times New Roman"/>
          <w:u w:val="single"/>
          <w:lang w:val="hr-HR"/>
        </w:rPr>
      </w:pPr>
      <w:r w:rsidRPr="00BF35C9">
        <w:rPr>
          <w:rFonts w:ascii="Times New Roman" w:hAnsi="Times New Roman"/>
          <w:lang w:val="hr-HR"/>
        </w:rPr>
        <w:t>z</w:t>
      </w:r>
      <w:r w:rsidR="00B55614" w:rsidRPr="00BF35C9">
        <w:rPr>
          <w:rFonts w:ascii="Times New Roman" w:hAnsi="Times New Roman"/>
          <w:lang w:val="hr-HR"/>
        </w:rPr>
        <w:t xml:space="preserve">a provedbu mjera reagiranja, </w:t>
      </w:r>
    </w:p>
    <w:p w14:paraId="3E73AA7B" w14:textId="1935E778" w:rsidR="00B55614" w:rsidRPr="00BF35C9" w:rsidRDefault="00F6493C" w:rsidP="00850F12">
      <w:pPr>
        <w:pStyle w:val="Bezproreda1"/>
        <w:numPr>
          <w:ilvl w:val="0"/>
          <w:numId w:val="22"/>
        </w:numPr>
        <w:spacing w:line="360" w:lineRule="auto"/>
        <w:jc w:val="both"/>
        <w:rPr>
          <w:rFonts w:ascii="Times New Roman" w:hAnsi="Times New Roman"/>
          <w:u w:val="single"/>
          <w:lang w:val="hr-HR"/>
        </w:rPr>
      </w:pPr>
      <w:r w:rsidRPr="00BF35C9">
        <w:rPr>
          <w:rFonts w:ascii="Times New Roman" w:hAnsi="Times New Roman"/>
          <w:lang w:val="hr-HR"/>
        </w:rPr>
        <w:t>z</w:t>
      </w:r>
      <w:r w:rsidR="00B55614" w:rsidRPr="00BF35C9">
        <w:rPr>
          <w:rFonts w:ascii="Times New Roman" w:hAnsi="Times New Roman"/>
          <w:lang w:val="hr-HR"/>
        </w:rPr>
        <w:t xml:space="preserve">a rezervu glede povrata u funkciju pogođenog područja. </w:t>
      </w:r>
    </w:p>
    <w:p w14:paraId="76601576" w14:textId="77777777" w:rsidR="007214C6" w:rsidRPr="00BF35C9" w:rsidRDefault="00B55614" w:rsidP="00850F12">
      <w:pPr>
        <w:spacing w:after="0" w:line="360" w:lineRule="auto"/>
        <w:jc w:val="both"/>
        <w:rPr>
          <w:rFonts w:cs="Times New Roman"/>
        </w:rPr>
      </w:pPr>
      <w:r w:rsidRPr="00BF35C9">
        <w:rPr>
          <w:rFonts w:cs="Times New Roman"/>
        </w:rPr>
        <w:t xml:space="preserve">Prema </w:t>
      </w:r>
      <w:r w:rsidRPr="00BF35C9">
        <w:rPr>
          <w:rFonts w:cs="Times New Roman"/>
          <w:i/>
          <w:iCs/>
        </w:rPr>
        <w:t>Zakonu o sustavu civilne zaštite</w:t>
      </w:r>
      <w:r w:rsidRPr="00BF35C9">
        <w:rPr>
          <w:rFonts w:cs="Times New Roman"/>
        </w:rPr>
        <w:t xml:space="preserve"> izvršno tijelo Grada - gradonačelnik, odgovorno je za osnivanje, razvoj i financiranje, opremanje, osposobljavanje i uvježbavan</w:t>
      </w:r>
      <w:r w:rsidR="007214C6" w:rsidRPr="00BF35C9">
        <w:rPr>
          <w:rFonts w:cs="Times New Roman"/>
        </w:rPr>
        <w:t xml:space="preserve">je operativnih snaga sustava CZ ( VZ Grada, GD CK Ivanec, HGSS Stanice Varaždin, udruge te sustav CZ u cjelini). </w:t>
      </w:r>
      <w:r w:rsidRPr="00BF35C9">
        <w:rPr>
          <w:rFonts w:cs="Times New Roman"/>
        </w:rPr>
        <w:t xml:space="preserve"> </w:t>
      </w:r>
    </w:p>
    <w:p w14:paraId="5F243578" w14:textId="43FDB844" w:rsidR="00B55614" w:rsidRPr="00BF35C9" w:rsidRDefault="00B55614" w:rsidP="00850F12">
      <w:pPr>
        <w:spacing w:after="0" w:line="360" w:lineRule="auto"/>
        <w:jc w:val="both"/>
        <w:rPr>
          <w:rFonts w:cs="Times New Roman"/>
        </w:rPr>
      </w:pPr>
      <w:r w:rsidRPr="00BF35C9">
        <w:rPr>
          <w:rFonts w:cs="Times New Roman"/>
        </w:rPr>
        <w:t>Snažno se potiče preventiva</w:t>
      </w:r>
      <w:r w:rsidR="00F6493C" w:rsidRPr="00BF35C9">
        <w:rPr>
          <w:rFonts w:cs="Times New Roman"/>
        </w:rPr>
        <w:t>,</w:t>
      </w:r>
      <w:r w:rsidRPr="00BF35C9">
        <w:rPr>
          <w:rFonts w:cs="Times New Roman"/>
        </w:rPr>
        <w:t xml:space="preserve"> a najspremnija lokalna operativna snaga je vatrogastvo sa više od </w:t>
      </w:r>
      <w:r w:rsidR="007214C6" w:rsidRPr="00BF35C9">
        <w:rPr>
          <w:rFonts w:cs="Times New Roman"/>
        </w:rPr>
        <w:t>80</w:t>
      </w:r>
      <w:r w:rsidRPr="00BF35C9">
        <w:rPr>
          <w:rFonts w:cs="Times New Roman"/>
        </w:rPr>
        <w:t xml:space="preserve"> osposobljenih vatrogasaca. Financijska sredstva za CZ su dostatna na gradskoj razini. Fiskalna situacija i njezine perspektive ocjenjuju se </w:t>
      </w:r>
      <w:r w:rsidRPr="00BF35C9">
        <w:rPr>
          <w:rFonts w:cs="Times New Roman"/>
          <w:b/>
          <w:bCs/>
        </w:rPr>
        <w:t xml:space="preserve">visokom razinom spremnosti. </w:t>
      </w:r>
      <w:r w:rsidRPr="00BF35C9">
        <w:rPr>
          <w:rFonts w:cs="Times New Roman"/>
        </w:rPr>
        <w:t xml:space="preserve">Financijska sredstva u Gradu </w:t>
      </w:r>
      <w:r w:rsidR="007214C6" w:rsidRPr="00BF35C9">
        <w:rPr>
          <w:rFonts w:cs="Times New Roman"/>
        </w:rPr>
        <w:t>Lepoglavi</w:t>
      </w:r>
      <w:r w:rsidRPr="00BF35C9">
        <w:rPr>
          <w:rFonts w:cs="Times New Roman"/>
        </w:rPr>
        <w:t xml:space="preserve"> su stabilna i dostatna za sve sastavnice sustava CZ.</w:t>
      </w:r>
    </w:p>
    <w:p w14:paraId="0B242220" w14:textId="77777777" w:rsidR="00B55614" w:rsidRPr="00BF35C9" w:rsidRDefault="00B55614" w:rsidP="00850F12">
      <w:pPr>
        <w:spacing w:after="0" w:line="360" w:lineRule="auto"/>
        <w:jc w:val="both"/>
        <w:rPr>
          <w:rFonts w:cs="Times New Roman"/>
          <w:color w:val="1F497D"/>
        </w:rPr>
      </w:pPr>
    </w:p>
    <w:p w14:paraId="043DDDD3" w14:textId="4C9240E1" w:rsidR="00B55614" w:rsidRPr="00BF35C9" w:rsidRDefault="00C82BB0" w:rsidP="00486328">
      <w:pPr>
        <w:pStyle w:val="Naslov3"/>
      </w:pPr>
      <w:bookmarkStart w:id="474" w:name="_Toc169261101"/>
      <w:r>
        <w:lastRenderedPageBreak/>
        <w:t>7</w:t>
      </w:r>
      <w:r w:rsidR="00F6493C" w:rsidRPr="00BF35C9">
        <w:t>.</w:t>
      </w:r>
      <w:r w:rsidR="00486328" w:rsidRPr="00BF35C9">
        <w:t>1.</w:t>
      </w:r>
      <w:r w:rsidR="00F6493C" w:rsidRPr="00BF35C9">
        <w:t xml:space="preserve">7. </w:t>
      </w:r>
      <w:r w:rsidR="00B55614" w:rsidRPr="00BF35C9">
        <w:t>Baze podataka</w:t>
      </w:r>
      <w:bookmarkEnd w:id="474"/>
    </w:p>
    <w:p w14:paraId="5473A3F8" w14:textId="77777777" w:rsidR="00B55614" w:rsidRPr="00BF35C9" w:rsidRDefault="00B55614" w:rsidP="00850F12">
      <w:pPr>
        <w:spacing w:after="0" w:line="360" w:lineRule="auto"/>
        <w:jc w:val="both"/>
        <w:rPr>
          <w:rFonts w:cs="Times New Roman"/>
        </w:rPr>
      </w:pPr>
      <w:r w:rsidRPr="00BF35C9">
        <w:rPr>
          <w:rFonts w:cs="Times New Roman"/>
        </w:rPr>
        <w:t>Procjena spremnosti sustava civilne zaštite analizirat će se na temelju procjene kvalitete doprinosa za podizanje spremnosti sustava civilne zaštite koju daje GIS civilne zaštite te drugi izvori i baze podataka, kao što su službena statistika, dokumenti i studije.</w:t>
      </w:r>
    </w:p>
    <w:p w14:paraId="73664366" w14:textId="77777777" w:rsidR="00B55614" w:rsidRPr="00BF35C9" w:rsidRDefault="00B55614" w:rsidP="00850F12">
      <w:pPr>
        <w:pStyle w:val="Bezproreda1"/>
        <w:spacing w:line="360" w:lineRule="auto"/>
        <w:jc w:val="both"/>
        <w:rPr>
          <w:rFonts w:ascii="Times New Roman" w:hAnsi="Times New Roman"/>
          <w:u w:val="single"/>
          <w:lang w:val="hr-HR"/>
        </w:rPr>
      </w:pPr>
      <w:r w:rsidRPr="00BF35C9">
        <w:rPr>
          <w:rFonts w:ascii="Times New Roman" w:hAnsi="Times New Roman"/>
          <w:lang w:val="hr-HR"/>
        </w:rPr>
        <w:t xml:space="preserve">Baze podataka o snazi prijetnji su izrazito bitne za planove pozivanja operativnih snaga, (baze podataka o opasnim tvarima, aktivnim klizištima, slabim mjestima u obrani i slično). Ove baze podataka trebaju voditi stručne službe jedinice lokalne samouprave i razmijeniti ih sa nadležnim Centrom 112 </w:t>
      </w:r>
      <w:r w:rsidR="007214C6" w:rsidRPr="00BF35C9">
        <w:rPr>
          <w:rFonts w:ascii="Times New Roman" w:hAnsi="Times New Roman"/>
          <w:lang w:val="hr-HR"/>
        </w:rPr>
        <w:t>Varaždin</w:t>
      </w:r>
      <w:r w:rsidRPr="00BF35C9">
        <w:rPr>
          <w:rFonts w:ascii="Times New Roman" w:hAnsi="Times New Roman"/>
          <w:lang w:val="hr-HR"/>
        </w:rPr>
        <w:t xml:space="preserve">. Podatci o ugrozama morali bi biti prikazani i na karti jedinice lokalne samouprave. Postavlja se pitanje uspostavljenosti i ažurnog vođenja navedenih baza podataka te doprinosa koji bi za podizanje spremnosti sustava civilne zaštite dao GIS civilne zaštite. </w:t>
      </w:r>
    </w:p>
    <w:p w14:paraId="353485E2" w14:textId="011601F3" w:rsidR="00B55614" w:rsidRPr="00BF35C9" w:rsidRDefault="00B55614" w:rsidP="00850F12">
      <w:pPr>
        <w:spacing w:after="0" w:line="360" w:lineRule="auto"/>
        <w:jc w:val="both"/>
        <w:rPr>
          <w:rFonts w:cs="Times New Roman"/>
        </w:rPr>
      </w:pPr>
      <w:r w:rsidRPr="00BF35C9">
        <w:rPr>
          <w:rFonts w:cs="Times New Roman"/>
        </w:rPr>
        <w:t xml:space="preserve">Baza podataka označava skup međusobno povezanih podataka koji omogućavaju pregled sposobnosti operativnih snaga sustava CZ, a koji se na odgovarajući način i pod određenim uvjetima koristi za potrebe sustava civilne zaštite (i zaštite i spašavanja ukupno). Grad </w:t>
      </w:r>
      <w:r w:rsidR="007214C6" w:rsidRPr="00BF35C9">
        <w:rPr>
          <w:rFonts w:cs="Times New Roman"/>
        </w:rPr>
        <w:t>Lepoglava</w:t>
      </w:r>
      <w:r w:rsidRPr="00BF35C9">
        <w:rPr>
          <w:rFonts w:cs="Times New Roman"/>
        </w:rPr>
        <w:t xml:space="preserve"> vodi Evidenciju o pripadnicima operativnih snaga sustava CZ Grada. Druge baze podataka za sada nisu operativne. osim Hrvatskih voda, iako je Zakon o sustavu CZ u primjeni od 2015.</w:t>
      </w:r>
      <w:r w:rsidR="00F6493C" w:rsidRPr="00BF35C9">
        <w:rPr>
          <w:rFonts w:cs="Times New Roman"/>
        </w:rPr>
        <w:t xml:space="preserve"> </w:t>
      </w:r>
      <w:r w:rsidRPr="00BF35C9">
        <w:rPr>
          <w:rFonts w:cs="Times New Roman"/>
        </w:rPr>
        <w:t xml:space="preserve">godine, Konačna objava Državnog plana djelovanja CZ RH  (kraj 2023.) nije dokument  iz kojeg izviru planovi na nižim razinama. Grad ima ažurnu dokumentaciju i preglede, ostale baze podataka procjenjuju se </w:t>
      </w:r>
      <w:r w:rsidRPr="00BF35C9">
        <w:rPr>
          <w:rFonts w:cs="Times New Roman"/>
          <w:b/>
          <w:bCs/>
        </w:rPr>
        <w:t>niskom razinom spremnosti</w:t>
      </w:r>
      <w:r w:rsidRPr="00BF35C9">
        <w:rPr>
          <w:rFonts w:cs="Times New Roman"/>
        </w:rPr>
        <w:t>.</w:t>
      </w:r>
    </w:p>
    <w:p w14:paraId="3B01033F" w14:textId="77777777" w:rsidR="007214C6" w:rsidRPr="00BF35C9" w:rsidRDefault="007214C6" w:rsidP="00850F12">
      <w:pPr>
        <w:pStyle w:val="Bezproreda1"/>
        <w:spacing w:line="360" w:lineRule="auto"/>
        <w:rPr>
          <w:rFonts w:ascii="Times New Roman" w:hAnsi="Times New Roman"/>
          <w:lang w:val="hr-HR"/>
        </w:rPr>
      </w:pPr>
    </w:p>
    <w:p w14:paraId="30E6610D" w14:textId="77777777" w:rsidR="00B55614" w:rsidRPr="00BF35C9" w:rsidRDefault="00B55614" w:rsidP="00850F12">
      <w:pPr>
        <w:pStyle w:val="Bezproreda1"/>
        <w:spacing w:line="360" w:lineRule="auto"/>
        <w:rPr>
          <w:rFonts w:ascii="Times New Roman" w:hAnsi="Times New Roman"/>
          <w:lang w:val="hr-HR"/>
        </w:rPr>
      </w:pPr>
      <w:r w:rsidRPr="00BF35C9">
        <w:rPr>
          <w:rFonts w:ascii="Times New Roman" w:hAnsi="Times New Roman"/>
          <w:lang w:val="hr-HR"/>
        </w:rPr>
        <w:t xml:space="preserve">Zbirni tablični prikaz procijenjenih sadržaja za Grad </w:t>
      </w:r>
      <w:r w:rsidR="007214C6" w:rsidRPr="00BF35C9">
        <w:rPr>
          <w:rFonts w:ascii="Times New Roman" w:hAnsi="Times New Roman"/>
          <w:lang w:val="hr-HR"/>
        </w:rPr>
        <w:t>Lepoglavu</w:t>
      </w:r>
      <w:r w:rsidRPr="00BF35C9">
        <w:rPr>
          <w:rFonts w:ascii="Times New Roman" w:hAnsi="Times New Roman"/>
          <w:lang w:val="hr-HR"/>
        </w:rPr>
        <w:t xml:space="preserve"> u području </w:t>
      </w:r>
      <w:r w:rsidRPr="00BF35C9">
        <w:rPr>
          <w:rFonts w:ascii="Times New Roman" w:hAnsi="Times New Roman"/>
          <w:b/>
          <w:bCs/>
          <w:lang w:val="hr-HR"/>
        </w:rPr>
        <w:t>PREVENTIVE</w:t>
      </w:r>
    </w:p>
    <w:tbl>
      <w:tblPr>
        <w:tblpPr w:leftFromText="180" w:rightFromText="180" w:vertAnchor="text" w:horzAnchor="margin" w:tblpY="286"/>
        <w:tblW w:w="5000" w:type="pct"/>
        <w:tblCellMar>
          <w:left w:w="0" w:type="dxa"/>
          <w:right w:w="0" w:type="dxa"/>
        </w:tblCellMar>
        <w:tblLook w:val="0000" w:firstRow="0" w:lastRow="0" w:firstColumn="0" w:lastColumn="0" w:noHBand="0" w:noVBand="0"/>
      </w:tblPr>
      <w:tblGrid>
        <w:gridCol w:w="3839"/>
        <w:gridCol w:w="1226"/>
        <w:gridCol w:w="1233"/>
        <w:gridCol w:w="1380"/>
        <w:gridCol w:w="1374"/>
      </w:tblGrid>
      <w:tr w:rsidR="00B55614" w:rsidRPr="00BF35C9" w14:paraId="39EA3BC8" w14:textId="77777777" w:rsidTr="00F6493C">
        <w:trPr>
          <w:trHeight w:val="182"/>
        </w:trPr>
        <w:tc>
          <w:tcPr>
            <w:tcW w:w="2121" w:type="pct"/>
            <w:tcBorders>
              <w:top w:val="single" w:sz="8" w:space="0" w:color="auto"/>
              <w:left w:val="single" w:sz="8" w:space="0" w:color="auto"/>
              <w:bottom w:val="single" w:sz="8" w:space="0" w:color="auto"/>
              <w:right w:val="single" w:sz="8" w:space="0" w:color="auto"/>
            </w:tcBorders>
            <w:vAlign w:val="center"/>
          </w:tcPr>
          <w:p w14:paraId="11260F69"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sz w:val="18"/>
                <w:szCs w:val="18"/>
                <w:lang w:eastAsia="zh-CN"/>
              </w:rPr>
              <w:t>PODRUČJE PREVENTIVE</w:t>
            </w:r>
          </w:p>
        </w:tc>
        <w:tc>
          <w:tcPr>
            <w:tcW w:w="677" w:type="pct"/>
            <w:tcBorders>
              <w:top w:val="single" w:sz="8" w:space="0" w:color="auto"/>
              <w:left w:val="nil"/>
              <w:bottom w:val="single" w:sz="8" w:space="0" w:color="auto"/>
              <w:right w:val="single" w:sz="8" w:space="0" w:color="auto"/>
            </w:tcBorders>
            <w:shd w:val="clear" w:color="auto" w:fill="FF0000"/>
            <w:vAlign w:val="center"/>
          </w:tcPr>
          <w:p w14:paraId="7C29E0E5"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w w:val="99"/>
                <w:sz w:val="18"/>
                <w:szCs w:val="18"/>
                <w:lang w:eastAsia="zh-CN"/>
              </w:rPr>
              <w:t>Vrlo niska spremnost</w:t>
            </w:r>
          </w:p>
        </w:tc>
        <w:tc>
          <w:tcPr>
            <w:tcW w:w="678" w:type="pct"/>
            <w:tcBorders>
              <w:top w:val="single" w:sz="8" w:space="0" w:color="auto"/>
              <w:left w:val="nil"/>
              <w:bottom w:val="single" w:sz="8" w:space="0" w:color="auto"/>
              <w:right w:val="single" w:sz="8" w:space="0" w:color="auto"/>
            </w:tcBorders>
            <w:shd w:val="clear" w:color="auto" w:fill="FFC000"/>
            <w:vAlign w:val="center"/>
          </w:tcPr>
          <w:p w14:paraId="6DA5A268"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sz w:val="18"/>
                <w:szCs w:val="18"/>
                <w:lang w:eastAsia="zh-CN"/>
              </w:rPr>
              <w:t>Niska spremnost</w:t>
            </w:r>
          </w:p>
        </w:tc>
        <w:tc>
          <w:tcPr>
            <w:tcW w:w="762" w:type="pct"/>
            <w:tcBorders>
              <w:top w:val="single" w:sz="8" w:space="0" w:color="auto"/>
              <w:left w:val="nil"/>
              <w:bottom w:val="single" w:sz="8" w:space="0" w:color="auto"/>
              <w:right w:val="single" w:sz="8" w:space="0" w:color="auto"/>
            </w:tcBorders>
            <w:shd w:val="clear" w:color="auto" w:fill="FFFF00"/>
            <w:vAlign w:val="center"/>
          </w:tcPr>
          <w:p w14:paraId="06545B4F"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sz w:val="18"/>
                <w:szCs w:val="18"/>
                <w:lang w:eastAsia="zh-CN"/>
              </w:rPr>
              <w:t>Visoka spremnost</w:t>
            </w:r>
          </w:p>
        </w:tc>
        <w:tc>
          <w:tcPr>
            <w:tcW w:w="762" w:type="pct"/>
            <w:tcBorders>
              <w:top w:val="single" w:sz="8" w:space="0" w:color="auto"/>
              <w:left w:val="nil"/>
              <w:bottom w:val="single" w:sz="8" w:space="0" w:color="auto"/>
              <w:right w:val="single" w:sz="8" w:space="0" w:color="auto"/>
            </w:tcBorders>
            <w:shd w:val="clear" w:color="auto" w:fill="92D050"/>
            <w:vAlign w:val="center"/>
          </w:tcPr>
          <w:p w14:paraId="6D3F8BFC"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w w:val="99"/>
                <w:sz w:val="18"/>
                <w:szCs w:val="18"/>
                <w:lang w:eastAsia="zh-CN"/>
              </w:rPr>
              <w:t>Vrlo visoka spremnost</w:t>
            </w:r>
          </w:p>
        </w:tc>
      </w:tr>
      <w:tr w:rsidR="00B55614" w:rsidRPr="00BF35C9" w14:paraId="31F24485" w14:textId="77777777" w:rsidTr="00F6493C">
        <w:trPr>
          <w:trHeight w:val="170"/>
        </w:trPr>
        <w:tc>
          <w:tcPr>
            <w:tcW w:w="2121" w:type="pct"/>
            <w:tcBorders>
              <w:top w:val="nil"/>
              <w:left w:val="single" w:sz="8" w:space="0" w:color="auto"/>
              <w:bottom w:val="single" w:sz="8" w:space="0" w:color="auto"/>
              <w:right w:val="single" w:sz="8" w:space="0" w:color="auto"/>
            </w:tcBorders>
            <w:vAlign w:val="bottom"/>
          </w:tcPr>
          <w:p w14:paraId="6A043D99" w14:textId="77777777" w:rsidR="00B55614" w:rsidRPr="00BF35C9" w:rsidRDefault="00B55614" w:rsidP="00850F12">
            <w:pPr>
              <w:autoSpaceDE w:val="0"/>
              <w:autoSpaceDN w:val="0"/>
              <w:adjustRightInd w:val="0"/>
              <w:spacing w:after="0" w:line="360" w:lineRule="auto"/>
              <w:jc w:val="both"/>
              <w:rPr>
                <w:rFonts w:eastAsia="Times New Roman" w:cs="Times New Roman"/>
                <w:sz w:val="18"/>
                <w:szCs w:val="18"/>
                <w:lang w:eastAsia="zh-CN"/>
              </w:rPr>
            </w:pPr>
          </w:p>
        </w:tc>
        <w:tc>
          <w:tcPr>
            <w:tcW w:w="677" w:type="pct"/>
            <w:tcBorders>
              <w:top w:val="nil"/>
              <w:left w:val="nil"/>
              <w:bottom w:val="single" w:sz="8" w:space="0" w:color="auto"/>
              <w:right w:val="single" w:sz="8" w:space="0" w:color="auto"/>
            </w:tcBorders>
            <w:shd w:val="clear" w:color="auto" w:fill="FF0000"/>
            <w:vAlign w:val="bottom"/>
          </w:tcPr>
          <w:p w14:paraId="3FBBFD89"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w w:val="99"/>
                <w:sz w:val="18"/>
                <w:szCs w:val="18"/>
                <w:lang w:eastAsia="zh-CN"/>
              </w:rPr>
              <w:t>4</w:t>
            </w:r>
          </w:p>
        </w:tc>
        <w:tc>
          <w:tcPr>
            <w:tcW w:w="678" w:type="pct"/>
            <w:tcBorders>
              <w:top w:val="nil"/>
              <w:left w:val="nil"/>
              <w:bottom w:val="single" w:sz="8" w:space="0" w:color="auto"/>
              <w:right w:val="single" w:sz="8" w:space="0" w:color="auto"/>
            </w:tcBorders>
            <w:shd w:val="clear" w:color="auto" w:fill="FFC000"/>
            <w:vAlign w:val="bottom"/>
          </w:tcPr>
          <w:p w14:paraId="29FA3A47"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w w:val="99"/>
                <w:sz w:val="18"/>
                <w:szCs w:val="18"/>
                <w:lang w:eastAsia="zh-CN"/>
              </w:rPr>
              <w:t>3</w:t>
            </w:r>
          </w:p>
        </w:tc>
        <w:tc>
          <w:tcPr>
            <w:tcW w:w="762" w:type="pct"/>
            <w:tcBorders>
              <w:top w:val="nil"/>
              <w:left w:val="nil"/>
              <w:bottom w:val="single" w:sz="8" w:space="0" w:color="auto"/>
              <w:right w:val="single" w:sz="8" w:space="0" w:color="auto"/>
            </w:tcBorders>
            <w:shd w:val="clear" w:color="auto" w:fill="FFFF00"/>
            <w:vAlign w:val="bottom"/>
          </w:tcPr>
          <w:p w14:paraId="7F9A7088"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w w:val="99"/>
                <w:sz w:val="18"/>
                <w:szCs w:val="18"/>
                <w:lang w:eastAsia="zh-CN"/>
              </w:rPr>
              <w:t>2</w:t>
            </w:r>
          </w:p>
        </w:tc>
        <w:tc>
          <w:tcPr>
            <w:tcW w:w="762" w:type="pct"/>
            <w:tcBorders>
              <w:top w:val="nil"/>
              <w:left w:val="nil"/>
              <w:bottom w:val="single" w:sz="8" w:space="0" w:color="auto"/>
              <w:right w:val="single" w:sz="8" w:space="0" w:color="auto"/>
            </w:tcBorders>
            <w:shd w:val="clear" w:color="auto" w:fill="92D050"/>
            <w:vAlign w:val="bottom"/>
          </w:tcPr>
          <w:p w14:paraId="62DC2131"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w w:val="99"/>
                <w:sz w:val="18"/>
                <w:szCs w:val="18"/>
                <w:lang w:eastAsia="zh-CN"/>
              </w:rPr>
              <w:t>1</w:t>
            </w:r>
          </w:p>
        </w:tc>
      </w:tr>
      <w:tr w:rsidR="00B55614" w:rsidRPr="00BF35C9" w14:paraId="213E0384" w14:textId="77777777" w:rsidTr="00F6493C">
        <w:trPr>
          <w:trHeight w:val="503"/>
        </w:trPr>
        <w:tc>
          <w:tcPr>
            <w:tcW w:w="2121" w:type="pct"/>
            <w:tcBorders>
              <w:left w:val="single" w:sz="8" w:space="0" w:color="auto"/>
              <w:bottom w:val="single" w:sz="8" w:space="0" w:color="auto"/>
              <w:right w:val="single" w:sz="8" w:space="0" w:color="auto"/>
            </w:tcBorders>
            <w:vAlign w:val="center"/>
          </w:tcPr>
          <w:p w14:paraId="363B757D" w14:textId="77777777" w:rsidR="00B55614" w:rsidRPr="00BF35C9" w:rsidRDefault="00B55614" w:rsidP="00850F12">
            <w:pPr>
              <w:autoSpaceDE w:val="0"/>
              <w:autoSpaceDN w:val="0"/>
              <w:adjustRightInd w:val="0"/>
              <w:spacing w:after="0" w:line="360" w:lineRule="auto"/>
              <w:ind w:left="120"/>
              <w:rPr>
                <w:rFonts w:eastAsia="Times New Roman" w:cs="Times New Roman"/>
                <w:sz w:val="18"/>
                <w:szCs w:val="18"/>
                <w:lang w:eastAsia="zh-CN"/>
              </w:rPr>
            </w:pPr>
            <w:r w:rsidRPr="00BF35C9">
              <w:rPr>
                <w:rFonts w:eastAsia="Times New Roman" w:cs="Times New Roman"/>
                <w:sz w:val="18"/>
                <w:szCs w:val="18"/>
                <w:lang w:eastAsia="zh-CN"/>
              </w:rPr>
              <w:t>Usvojenost strategija, normativne uređenosti te izrađenost procjena i planova od značaja za sustav civilne zaštite</w:t>
            </w:r>
          </w:p>
        </w:tc>
        <w:tc>
          <w:tcPr>
            <w:tcW w:w="677" w:type="pct"/>
            <w:tcBorders>
              <w:top w:val="nil"/>
              <w:left w:val="nil"/>
              <w:bottom w:val="single" w:sz="8" w:space="0" w:color="auto"/>
              <w:right w:val="single" w:sz="8" w:space="0" w:color="auto"/>
            </w:tcBorders>
            <w:vAlign w:val="center"/>
          </w:tcPr>
          <w:p w14:paraId="221707B7" w14:textId="77777777" w:rsidR="00B55614" w:rsidRPr="00BF35C9" w:rsidRDefault="00B55614" w:rsidP="00850F12">
            <w:pPr>
              <w:autoSpaceDE w:val="0"/>
              <w:autoSpaceDN w:val="0"/>
              <w:adjustRightInd w:val="0"/>
              <w:spacing w:after="0" w:line="360" w:lineRule="auto"/>
              <w:jc w:val="center"/>
              <w:rPr>
                <w:rFonts w:eastAsia="Times New Roman" w:cs="Times New Roman"/>
                <w:sz w:val="18"/>
                <w:szCs w:val="18"/>
                <w:lang w:eastAsia="zh-CN"/>
              </w:rPr>
            </w:pPr>
          </w:p>
        </w:tc>
        <w:tc>
          <w:tcPr>
            <w:tcW w:w="678" w:type="pct"/>
            <w:tcBorders>
              <w:top w:val="nil"/>
              <w:left w:val="nil"/>
              <w:bottom w:val="single" w:sz="8" w:space="0" w:color="auto"/>
              <w:right w:val="single" w:sz="8" w:space="0" w:color="auto"/>
            </w:tcBorders>
            <w:vAlign w:val="center"/>
          </w:tcPr>
          <w:p w14:paraId="688FC002" w14:textId="77777777" w:rsidR="00B55614" w:rsidRPr="00BF35C9" w:rsidRDefault="00B55614" w:rsidP="00850F12">
            <w:pPr>
              <w:autoSpaceDE w:val="0"/>
              <w:autoSpaceDN w:val="0"/>
              <w:adjustRightInd w:val="0"/>
              <w:spacing w:after="0" w:line="360" w:lineRule="auto"/>
              <w:jc w:val="center"/>
              <w:rPr>
                <w:rFonts w:eastAsia="Times New Roman" w:cs="Times New Roman"/>
                <w:sz w:val="18"/>
                <w:szCs w:val="18"/>
                <w:lang w:eastAsia="zh-CN"/>
              </w:rPr>
            </w:pPr>
          </w:p>
        </w:tc>
        <w:tc>
          <w:tcPr>
            <w:tcW w:w="762" w:type="pct"/>
            <w:tcBorders>
              <w:top w:val="nil"/>
              <w:left w:val="nil"/>
              <w:bottom w:val="single" w:sz="8" w:space="0" w:color="auto"/>
              <w:right w:val="single" w:sz="8" w:space="0" w:color="auto"/>
            </w:tcBorders>
            <w:vAlign w:val="center"/>
          </w:tcPr>
          <w:p w14:paraId="6DC60655" w14:textId="77777777" w:rsidR="00B55614" w:rsidRPr="00BF35C9" w:rsidRDefault="00B55614" w:rsidP="00850F12">
            <w:pPr>
              <w:autoSpaceDE w:val="0"/>
              <w:autoSpaceDN w:val="0"/>
              <w:adjustRightInd w:val="0"/>
              <w:spacing w:after="0" w:line="360" w:lineRule="auto"/>
              <w:jc w:val="center"/>
              <w:rPr>
                <w:rFonts w:eastAsia="Times New Roman" w:cs="Times New Roman"/>
                <w:sz w:val="18"/>
                <w:szCs w:val="18"/>
                <w:lang w:eastAsia="zh-CN"/>
              </w:rPr>
            </w:pPr>
            <w:r w:rsidRPr="00BF35C9">
              <w:rPr>
                <w:rFonts w:eastAsia="Times New Roman" w:cs="Times New Roman"/>
                <w:b/>
                <w:sz w:val="18"/>
                <w:szCs w:val="18"/>
                <w:lang w:eastAsia="zh-CN"/>
              </w:rPr>
              <w:t>X</w:t>
            </w:r>
          </w:p>
        </w:tc>
        <w:tc>
          <w:tcPr>
            <w:tcW w:w="762" w:type="pct"/>
            <w:tcBorders>
              <w:top w:val="nil"/>
              <w:left w:val="nil"/>
              <w:bottom w:val="single" w:sz="8" w:space="0" w:color="auto"/>
              <w:right w:val="single" w:sz="8" w:space="0" w:color="auto"/>
            </w:tcBorders>
            <w:vAlign w:val="center"/>
          </w:tcPr>
          <w:p w14:paraId="60EDE383"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p>
        </w:tc>
      </w:tr>
      <w:tr w:rsidR="00B55614" w:rsidRPr="00BF35C9" w14:paraId="797A385A" w14:textId="77777777" w:rsidTr="00F6493C">
        <w:trPr>
          <w:trHeight w:val="503"/>
        </w:trPr>
        <w:tc>
          <w:tcPr>
            <w:tcW w:w="2121" w:type="pct"/>
            <w:tcBorders>
              <w:top w:val="nil"/>
              <w:left w:val="single" w:sz="8" w:space="0" w:color="auto"/>
              <w:bottom w:val="single" w:sz="4" w:space="0" w:color="auto"/>
              <w:right w:val="single" w:sz="8" w:space="0" w:color="auto"/>
            </w:tcBorders>
            <w:vAlign w:val="center"/>
          </w:tcPr>
          <w:p w14:paraId="63199A25" w14:textId="77777777" w:rsidR="00B55614" w:rsidRPr="00BF35C9" w:rsidRDefault="00B55614" w:rsidP="00850F12">
            <w:pPr>
              <w:autoSpaceDE w:val="0"/>
              <w:autoSpaceDN w:val="0"/>
              <w:adjustRightInd w:val="0"/>
              <w:spacing w:after="0" w:line="360" w:lineRule="auto"/>
              <w:ind w:left="120"/>
              <w:rPr>
                <w:rFonts w:eastAsia="Times New Roman" w:cs="Times New Roman"/>
                <w:sz w:val="18"/>
                <w:szCs w:val="18"/>
                <w:lang w:eastAsia="zh-CN"/>
              </w:rPr>
            </w:pPr>
            <w:r w:rsidRPr="00BF35C9">
              <w:rPr>
                <w:rFonts w:eastAsia="Times New Roman" w:cs="Times New Roman"/>
                <w:sz w:val="18"/>
                <w:szCs w:val="18"/>
                <w:lang w:eastAsia="zh-CN"/>
              </w:rPr>
              <w:t>Sustavi ranog upozoravanja i suradnja sa susjednim jedinicama lokalne i područne (regionalne) samouprave</w:t>
            </w:r>
          </w:p>
        </w:tc>
        <w:tc>
          <w:tcPr>
            <w:tcW w:w="677" w:type="pct"/>
            <w:tcBorders>
              <w:top w:val="nil"/>
              <w:left w:val="nil"/>
              <w:bottom w:val="single" w:sz="4" w:space="0" w:color="auto"/>
              <w:right w:val="single" w:sz="8" w:space="0" w:color="auto"/>
            </w:tcBorders>
            <w:vAlign w:val="center"/>
          </w:tcPr>
          <w:p w14:paraId="683B6A4F" w14:textId="77777777" w:rsidR="00B55614" w:rsidRPr="00BF35C9" w:rsidRDefault="00B55614" w:rsidP="00850F12">
            <w:pPr>
              <w:autoSpaceDE w:val="0"/>
              <w:autoSpaceDN w:val="0"/>
              <w:adjustRightInd w:val="0"/>
              <w:spacing w:after="0" w:line="360" w:lineRule="auto"/>
              <w:jc w:val="center"/>
              <w:rPr>
                <w:rFonts w:eastAsia="Times New Roman" w:cs="Times New Roman"/>
                <w:sz w:val="18"/>
                <w:szCs w:val="18"/>
                <w:lang w:eastAsia="zh-CN"/>
              </w:rPr>
            </w:pPr>
          </w:p>
        </w:tc>
        <w:tc>
          <w:tcPr>
            <w:tcW w:w="678" w:type="pct"/>
            <w:tcBorders>
              <w:top w:val="nil"/>
              <w:left w:val="nil"/>
              <w:bottom w:val="single" w:sz="4" w:space="0" w:color="auto"/>
              <w:right w:val="single" w:sz="8" w:space="0" w:color="auto"/>
            </w:tcBorders>
            <w:vAlign w:val="center"/>
          </w:tcPr>
          <w:p w14:paraId="4A6A55FB" w14:textId="77777777" w:rsidR="00B55614" w:rsidRPr="00BF35C9" w:rsidRDefault="00B55614" w:rsidP="00850F12">
            <w:pPr>
              <w:autoSpaceDE w:val="0"/>
              <w:autoSpaceDN w:val="0"/>
              <w:adjustRightInd w:val="0"/>
              <w:spacing w:after="0" w:line="360" w:lineRule="auto"/>
              <w:jc w:val="center"/>
              <w:rPr>
                <w:rFonts w:eastAsia="Times New Roman" w:cs="Times New Roman"/>
                <w:sz w:val="18"/>
                <w:szCs w:val="18"/>
                <w:lang w:eastAsia="zh-CN"/>
              </w:rPr>
            </w:pPr>
          </w:p>
        </w:tc>
        <w:tc>
          <w:tcPr>
            <w:tcW w:w="762" w:type="pct"/>
            <w:tcBorders>
              <w:top w:val="nil"/>
              <w:left w:val="nil"/>
              <w:bottom w:val="single" w:sz="4" w:space="0" w:color="auto"/>
              <w:right w:val="single" w:sz="8" w:space="0" w:color="auto"/>
            </w:tcBorders>
            <w:vAlign w:val="center"/>
          </w:tcPr>
          <w:p w14:paraId="6C714CA2" w14:textId="77777777" w:rsidR="00B55614" w:rsidRPr="00BF35C9" w:rsidRDefault="00B55614" w:rsidP="00850F12">
            <w:pPr>
              <w:autoSpaceDE w:val="0"/>
              <w:autoSpaceDN w:val="0"/>
              <w:adjustRightInd w:val="0"/>
              <w:spacing w:after="0" w:line="360" w:lineRule="auto"/>
              <w:jc w:val="center"/>
              <w:rPr>
                <w:rFonts w:eastAsia="Times New Roman" w:cs="Times New Roman"/>
                <w:sz w:val="18"/>
                <w:szCs w:val="18"/>
                <w:lang w:eastAsia="zh-CN"/>
              </w:rPr>
            </w:pPr>
            <w:r w:rsidRPr="00BF35C9">
              <w:rPr>
                <w:rFonts w:eastAsia="Times New Roman" w:cs="Times New Roman"/>
                <w:b/>
                <w:sz w:val="18"/>
                <w:szCs w:val="18"/>
                <w:lang w:eastAsia="zh-CN"/>
              </w:rPr>
              <w:t>X</w:t>
            </w:r>
          </w:p>
        </w:tc>
        <w:tc>
          <w:tcPr>
            <w:tcW w:w="762" w:type="pct"/>
            <w:tcBorders>
              <w:top w:val="nil"/>
              <w:left w:val="nil"/>
              <w:bottom w:val="single" w:sz="4" w:space="0" w:color="auto"/>
              <w:right w:val="single" w:sz="8" w:space="0" w:color="auto"/>
            </w:tcBorders>
            <w:vAlign w:val="center"/>
          </w:tcPr>
          <w:p w14:paraId="5195C382" w14:textId="77777777" w:rsidR="00B55614" w:rsidRPr="00BF35C9" w:rsidRDefault="00B55614" w:rsidP="00850F12">
            <w:pPr>
              <w:autoSpaceDE w:val="0"/>
              <w:autoSpaceDN w:val="0"/>
              <w:adjustRightInd w:val="0"/>
              <w:spacing w:after="0" w:line="360" w:lineRule="auto"/>
              <w:jc w:val="center"/>
              <w:rPr>
                <w:rFonts w:eastAsia="Times New Roman" w:cs="Times New Roman"/>
                <w:sz w:val="18"/>
                <w:szCs w:val="18"/>
                <w:lang w:eastAsia="zh-CN"/>
              </w:rPr>
            </w:pPr>
          </w:p>
        </w:tc>
      </w:tr>
      <w:tr w:rsidR="00B55614" w:rsidRPr="00BF35C9" w14:paraId="23F0EDFA" w14:textId="77777777" w:rsidTr="00F6493C">
        <w:trPr>
          <w:trHeight w:val="503"/>
        </w:trPr>
        <w:tc>
          <w:tcPr>
            <w:tcW w:w="2121" w:type="pct"/>
            <w:tcBorders>
              <w:top w:val="single" w:sz="4" w:space="0" w:color="auto"/>
              <w:left w:val="single" w:sz="8" w:space="0" w:color="auto"/>
              <w:bottom w:val="single" w:sz="4" w:space="0" w:color="auto"/>
              <w:right w:val="single" w:sz="8" w:space="0" w:color="auto"/>
            </w:tcBorders>
            <w:vAlign w:val="center"/>
          </w:tcPr>
          <w:p w14:paraId="60D0C4A3" w14:textId="77777777" w:rsidR="00B55614" w:rsidRPr="00BF35C9" w:rsidRDefault="00B55614" w:rsidP="00850F12">
            <w:pPr>
              <w:autoSpaceDE w:val="0"/>
              <w:autoSpaceDN w:val="0"/>
              <w:adjustRightInd w:val="0"/>
              <w:spacing w:after="0" w:line="360" w:lineRule="auto"/>
              <w:ind w:left="120"/>
              <w:rPr>
                <w:rFonts w:eastAsia="Times New Roman" w:cs="Times New Roman"/>
                <w:sz w:val="18"/>
                <w:szCs w:val="18"/>
                <w:lang w:eastAsia="zh-CN"/>
              </w:rPr>
            </w:pPr>
            <w:r w:rsidRPr="00BF35C9">
              <w:rPr>
                <w:rFonts w:eastAsia="Times New Roman" w:cs="Times New Roman"/>
                <w:sz w:val="18"/>
                <w:szCs w:val="18"/>
                <w:lang w:eastAsia="zh-CN"/>
              </w:rPr>
              <w:t>Stanje svijesti pojedinaca, pripadnika ranjivih skupina, upravljačkih i odgovornih tijela</w:t>
            </w:r>
          </w:p>
        </w:tc>
        <w:tc>
          <w:tcPr>
            <w:tcW w:w="677" w:type="pct"/>
            <w:tcBorders>
              <w:top w:val="single" w:sz="4" w:space="0" w:color="auto"/>
              <w:left w:val="nil"/>
              <w:bottom w:val="single" w:sz="4" w:space="0" w:color="auto"/>
              <w:right w:val="single" w:sz="8" w:space="0" w:color="auto"/>
            </w:tcBorders>
            <w:vAlign w:val="center"/>
          </w:tcPr>
          <w:p w14:paraId="44148971"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p>
        </w:tc>
        <w:tc>
          <w:tcPr>
            <w:tcW w:w="678" w:type="pct"/>
            <w:tcBorders>
              <w:top w:val="single" w:sz="4" w:space="0" w:color="auto"/>
              <w:left w:val="nil"/>
              <w:bottom w:val="single" w:sz="4" w:space="0" w:color="auto"/>
              <w:right w:val="single" w:sz="8" w:space="0" w:color="auto"/>
            </w:tcBorders>
            <w:vAlign w:val="center"/>
          </w:tcPr>
          <w:p w14:paraId="62E980ED"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p>
        </w:tc>
        <w:tc>
          <w:tcPr>
            <w:tcW w:w="762" w:type="pct"/>
            <w:tcBorders>
              <w:top w:val="single" w:sz="4" w:space="0" w:color="auto"/>
              <w:left w:val="nil"/>
              <w:bottom w:val="single" w:sz="4" w:space="0" w:color="auto"/>
              <w:right w:val="single" w:sz="8" w:space="0" w:color="auto"/>
            </w:tcBorders>
            <w:vAlign w:val="center"/>
          </w:tcPr>
          <w:p w14:paraId="3303EBE0"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sz w:val="18"/>
                <w:szCs w:val="18"/>
                <w:lang w:eastAsia="zh-CN"/>
              </w:rPr>
              <w:t>X</w:t>
            </w:r>
          </w:p>
        </w:tc>
        <w:tc>
          <w:tcPr>
            <w:tcW w:w="762" w:type="pct"/>
            <w:tcBorders>
              <w:top w:val="single" w:sz="4" w:space="0" w:color="auto"/>
              <w:left w:val="nil"/>
              <w:bottom w:val="single" w:sz="4" w:space="0" w:color="auto"/>
              <w:right w:val="single" w:sz="8" w:space="0" w:color="auto"/>
            </w:tcBorders>
            <w:vAlign w:val="center"/>
          </w:tcPr>
          <w:p w14:paraId="387CB9CE"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p>
        </w:tc>
      </w:tr>
      <w:tr w:rsidR="00B55614" w:rsidRPr="00BF35C9" w14:paraId="35F71EF6" w14:textId="77777777" w:rsidTr="00F6493C">
        <w:trPr>
          <w:trHeight w:val="503"/>
        </w:trPr>
        <w:tc>
          <w:tcPr>
            <w:tcW w:w="2121" w:type="pct"/>
            <w:tcBorders>
              <w:top w:val="single" w:sz="4" w:space="0" w:color="auto"/>
              <w:left w:val="single" w:sz="8" w:space="0" w:color="auto"/>
              <w:bottom w:val="single" w:sz="4" w:space="0" w:color="auto"/>
              <w:right w:val="single" w:sz="8" w:space="0" w:color="auto"/>
            </w:tcBorders>
            <w:vAlign w:val="center"/>
          </w:tcPr>
          <w:p w14:paraId="6CE65700" w14:textId="77777777" w:rsidR="00B55614" w:rsidRPr="00BF35C9" w:rsidRDefault="00B55614" w:rsidP="00850F12">
            <w:pPr>
              <w:autoSpaceDE w:val="0"/>
              <w:autoSpaceDN w:val="0"/>
              <w:adjustRightInd w:val="0"/>
              <w:spacing w:after="0" w:line="360" w:lineRule="auto"/>
              <w:ind w:left="120"/>
              <w:rPr>
                <w:rFonts w:eastAsia="Times New Roman" w:cs="Times New Roman"/>
                <w:sz w:val="18"/>
                <w:szCs w:val="18"/>
                <w:lang w:eastAsia="zh-CN"/>
              </w:rPr>
            </w:pPr>
            <w:r w:rsidRPr="00BF35C9">
              <w:rPr>
                <w:rFonts w:eastAsia="Times New Roman" w:cs="Times New Roman"/>
                <w:sz w:val="18"/>
                <w:szCs w:val="18"/>
                <w:lang w:eastAsia="zh-CN"/>
              </w:rPr>
              <w:t>Ocjena stanja prostornog planiranja, izrade prostornih i urbanističkih planova razvoja, planskog korištenja zemljišta</w:t>
            </w:r>
          </w:p>
        </w:tc>
        <w:tc>
          <w:tcPr>
            <w:tcW w:w="677" w:type="pct"/>
            <w:tcBorders>
              <w:top w:val="single" w:sz="4" w:space="0" w:color="auto"/>
              <w:left w:val="nil"/>
              <w:bottom w:val="single" w:sz="4" w:space="0" w:color="auto"/>
              <w:right w:val="single" w:sz="8" w:space="0" w:color="auto"/>
            </w:tcBorders>
            <w:vAlign w:val="center"/>
          </w:tcPr>
          <w:p w14:paraId="5BA48A44"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p>
        </w:tc>
        <w:tc>
          <w:tcPr>
            <w:tcW w:w="678" w:type="pct"/>
            <w:tcBorders>
              <w:top w:val="single" w:sz="4" w:space="0" w:color="auto"/>
              <w:left w:val="nil"/>
              <w:bottom w:val="single" w:sz="4" w:space="0" w:color="auto"/>
              <w:right w:val="single" w:sz="8" w:space="0" w:color="auto"/>
            </w:tcBorders>
            <w:vAlign w:val="center"/>
          </w:tcPr>
          <w:p w14:paraId="525948DD"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p>
        </w:tc>
        <w:tc>
          <w:tcPr>
            <w:tcW w:w="762" w:type="pct"/>
            <w:tcBorders>
              <w:top w:val="single" w:sz="4" w:space="0" w:color="auto"/>
              <w:left w:val="nil"/>
              <w:bottom w:val="single" w:sz="4" w:space="0" w:color="auto"/>
              <w:right w:val="single" w:sz="8" w:space="0" w:color="auto"/>
            </w:tcBorders>
            <w:vAlign w:val="center"/>
          </w:tcPr>
          <w:p w14:paraId="464D3148"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sz w:val="18"/>
                <w:szCs w:val="18"/>
                <w:lang w:eastAsia="zh-CN"/>
              </w:rPr>
              <w:t>X</w:t>
            </w:r>
          </w:p>
        </w:tc>
        <w:tc>
          <w:tcPr>
            <w:tcW w:w="762" w:type="pct"/>
            <w:tcBorders>
              <w:top w:val="single" w:sz="4" w:space="0" w:color="auto"/>
              <w:left w:val="nil"/>
              <w:bottom w:val="single" w:sz="4" w:space="0" w:color="auto"/>
              <w:right w:val="single" w:sz="8" w:space="0" w:color="auto"/>
            </w:tcBorders>
            <w:vAlign w:val="center"/>
          </w:tcPr>
          <w:p w14:paraId="1A687FAF"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p>
        </w:tc>
      </w:tr>
      <w:tr w:rsidR="00B55614" w:rsidRPr="00BF35C9" w14:paraId="0DE08855" w14:textId="77777777" w:rsidTr="00F6493C">
        <w:trPr>
          <w:trHeight w:val="210"/>
        </w:trPr>
        <w:tc>
          <w:tcPr>
            <w:tcW w:w="2121" w:type="pct"/>
            <w:tcBorders>
              <w:top w:val="single" w:sz="4" w:space="0" w:color="auto"/>
              <w:left w:val="single" w:sz="8" w:space="0" w:color="auto"/>
              <w:bottom w:val="single" w:sz="4" w:space="0" w:color="auto"/>
              <w:right w:val="single" w:sz="8" w:space="0" w:color="auto"/>
            </w:tcBorders>
            <w:vAlign w:val="center"/>
          </w:tcPr>
          <w:p w14:paraId="646B9AA8" w14:textId="77777777" w:rsidR="00B55614" w:rsidRPr="00BF35C9" w:rsidRDefault="00B55614" w:rsidP="00850F12">
            <w:pPr>
              <w:autoSpaceDE w:val="0"/>
              <w:autoSpaceDN w:val="0"/>
              <w:adjustRightInd w:val="0"/>
              <w:spacing w:after="0" w:line="360" w:lineRule="auto"/>
              <w:ind w:left="120"/>
              <w:rPr>
                <w:rFonts w:eastAsia="Times New Roman" w:cs="Times New Roman"/>
                <w:sz w:val="18"/>
                <w:szCs w:val="18"/>
                <w:lang w:eastAsia="zh-CN"/>
              </w:rPr>
            </w:pPr>
            <w:r w:rsidRPr="00BF35C9">
              <w:rPr>
                <w:rFonts w:eastAsia="Times New Roman" w:cs="Times New Roman"/>
                <w:sz w:val="18"/>
                <w:szCs w:val="18"/>
                <w:lang w:eastAsia="zh-CN"/>
              </w:rPr>
              <w:t>Ocjena fiskalne situacije i njezine perspektive</w:t>
            </w:r>
          </w:p>
        </w:tc>
        <w:tc>
          <w:tcPr>
            <w:tcW w:w="677" w:type="pct"/>
            <w:tcBorders>
              <w:top w:val="single" w:sz="4" w:space="0" w:color="auto"/>
              <w:left w:val="nil"/>
              <w:bottom w:val="single" w:sz="4" w:space="0" w:color="auto"/>
              <w:right w:val="single" w:sz="4" w:space="0" w:color="auto"/>
            </w:tcBorders>
            <w:vAlign w:val="center"/>
          </w:tcPr>
          <w:p w14:paraId="0F191053"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p>
        </w:tc>
        <w:tc>
          <w:tcPr>
            <w:tcW w:w="678" w:type="pct"/>
            <w:tcBorders>
              <w:top w:val="single" w:sz="4" w:space="0" w:color="auto"/>
              <w:left w:val="single" w:sz="4" w:space="0" w:color="auto"/>
              <w:bottom w:val="single" w:sz="4" w:space="0" w:color="auto"/>
              <w:right w:val="single" w:sz="8" w:space="0" w:color="auto"/>
            </w:tcBorders>
            <w:vAlign w:val="center"/>
          </w:tcPr>
          <w:p w14:paraId="4F940C34"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p>
        </w:tc>
        <w:tc>
          <w:tcPr>
            <w:tcW w:w="762" w:type="pct"/>
            <w:tcBorders>
              <w:top w:val="single" w:sz="4" w:space="0" w:color="auto"/>
              <w:left w:val="nil"/>
              <w:bottom w:val="single" w:sz="4" w:space="0" w:color="auto"/>
              <w:right w:val="single" w:sz="8" w:space="0" w:color="auto"/>
            </w:tcBorders>
            <w:vAlign w:val="center"/>
          </w:tcPr>
          <w:p w14:paraId="7DA50EBD"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sz w:val="18"/>
                <w:szCs w:val="18"/>
                <w:lang w:eastAsia="zh-CN"/>
              </w:rPr>
              <w:t>X</w:t>
            </w:r>
          </w:p>
        </w:tc>
        <w:tc>
          <w:tcPr>
            <w:tcW w:w="762" w:type="pct"/>
            <w:tcBorders>
              <w:top w:val="single" w:sz="4" w:space="0" w:color="auto"/>
              <w:left w:val="nil"/>
              <w:bottom w:val="single" w:sz="4" w:space="0" w:color="auto"/>
              <w:right w:val="single" w:sz="8" w:space="0" w:color="auto"/>
            </w:tcBorders>
            <w:vAlign w:val="center"/>
          </w:tcPr>
          <w:p w14:paraId="40335F6C"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p>
        </w:tc>
      </w:tr>
      <w:tr w:rsidR="00B55614" w:rsidRPr="00BF35C9" w14:paraId="5BADEE94" w14:textId="77777777" w:rsidTr="00F6493C">
        <w:trPr>
          <w:trHeight w:val="243"/>
        </w:trPr>
        <w:tc>
          <w:tcPr>
            <w:tcW w:w="2121" w:type="pct"/>
            <w:tcBorders>
              <w:top w:val="single" w:sz="4" w:space="0" w:color="auto"/>
              <w:left w:val="single" w:sz="8" w:space="0" w:color="auto"/>
              <w:bottom w:val="single" w:sz="4" w:space="0" w:color="auto"/>
              <w:right w:val="single" w:sz="8" w:space="0" w:color="auto"/>
            </w:tcBorders>
            <w:shd w:val="clear" w:color="auto" w:fill="auto"/>
            <w:vAlign w:val="center"/>
          </w:tcPr>
          <w:p w14:paraId="79DACD0A" w14:textId="77777777" w:rsidR="00B55614" w:rsidRPr="00BF35C9" w:rsidRDefault="00B55614" w:rsidP="00850F12">
            <w:pPr>
              <w:autoSpaceDE w:val="0"/>
              <w:autoSpaceDN w:val="0"/>
              <w:adjustRightInd w:val="0"/>
              <w:spacing w:after="0" w:line="360" w:lineRule="auto"/>
              <w:ind w:left="120"/>
              <w:rPr>
                <w:rFonts w:eastAsia="Times New Roman" w:cs="Times New Roman"/>
                <w:sz w:val="18"/>
                <w:szCs w:val="18"/>
                <w:lang w:eastAsia="zh-CN"/>
              </w:rPr>
            </w:pPr>
            <w:r w:rsidRPr="00BF35C9">
              <w:rPr>
                <w:rFonts w:eastAsia="Times New Roman" w:cs="Times New Roman"/>
                <w:sz w:val="18"/>
                <w:szCs w:val="18"/>
                <w:lang w:eastAsia="zh-CN"/>
              </w:rPr>
              <w:t>Baze podataka</w:t>
            </w:r>
          </w:p>
        </w:tc>
        <w:tc>
          <w:tcPr>
            <w:tcW w:w="677" w:type="pct"/>
            <w:tcBorders>
              <w:top w:val="single" w:sz="4" w:space="0" w:color="auto"/>
              <w:left w:val="nil"/>
              <w:bottom w:val="single" w:sz="4" w:space="0" w:color="auto"/>
              <w:right w:val="single" w:sz="4" w:space="0" w:color="auto"/>
            </w:tcBorders>
            <w:shd w:val="clear" w:color="auto" w:fill="auto"/>
            <w:vAlign w:val="center"/>
          </w:tcPr>
          <w:p w14:paraId="59F8E042"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p>
        </w:tc>
        <w:tc>
          <w:tcPr>
            <w:tcW w:w="678" w:type="pct"/>
            <w:tcBorders>
              <w:top w:val="single" w:sz="4" w:space="0" w:color="auto"/>
              <w:left w:val="single" w:sz="4" w:space="0" w:color="auto"/>
              <w:bottom w:val="single" w:sz="4" w:space="0" w:color="auto"/>
              <w:right w:val="single" w:sz="4" w:space="0" w:color="auto"/>
            </w:tcBorders>
            <w:shd w:val="clear" w:color="auto" w:fill="auto"/>
            <w:vAlign w:val="center"/>
          </w:tcPr>
          <w:p w14:paraId="3BC025E9"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sz w:val="18"/>
                <w:szCs w:val="18"/>
                <w:lang w:eastAsia="zh-CN"/>
              </w:rPr>
              <w:t>X</w:t>
            </w:r>
          </w:p>
        </w:tc>
        <w:tc>
          <w:tcPr>
            <w:tcW w:w="762" w:type="pct"/>
            <w:tcBorders>
              <w:top w:val="single" w:sz="4" w:space="0" w:color="auto"/>
              <w:left w:val="single" w:sz="4" w:space="0" w:color="auto"/>
              <w:bottom w:val="single" w:sz="4" w:space="0" w:color="auto"/>
              <w:right w:val="single" w:sz="4" w:space="0" w:color="auto"/>
            </w:tcBorders>
            <w:shd w:val="clear" w:color="auto" w:fill="auto"/>
            <w:vAlign w:val="center"/>
          </w:tcPr>
          <w:p w14:paraId="557B1EA1"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p>
        </w:tc>
        <w:tc>
          <w:tcPr>
            <w:tcW w:w="762" w:type="pct"/>
            <w:tcBorders>
              <w:top w:val="single" w:sz="4" w:space="0" w:color="auto"/>
              <w:left w:val="single" w:sz="4" w:space="0" w:color="auto"/>
              <w:bottom w:val="single" w:sz="4" w:space="0" w:color="auto"/>
              <w:right w:val="single" w:sz="8" w:space="0" w:color="auto"/>
            </w:tcBorders>
            <w:shd w:val="clear" w:color="auto" w:fill="auto"/>
            <w:vAlign w:val="center"/>
          </w:tcPr>
          <w:p w14:paraId="6F52EF29"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p>
        </w:tc>
      </w:tr>
      <w:tr w:rsidR="00B55614" w:rsidRPr="00BF35C9" w14:paraId="3B163F12" w14:textId="77777777" w:rsidTr="00F6493C">
        <w:trPr>
          <w:trHeight w:val="503"/>
        </w:trPr>
        <w:tc>
          <w:tcPr>
            <w:tcW w:w="2121" w:type="pct"/>
            <w:tcBorders>
              <w:top w:val="single" w:sz="4" w:space="0" w:color="auto"/>
              <w:left w:val="single" w:sz="8" w:space="0" w:color="auto"/>
              <w:bottom w:val="single" w:sz="4" w:space="0" w:color="auto"/>
              <w:right w:val="single" w:sz="8" w:space="0" w:color="auto"/>
            </w:tcBorders>
            <w:shd w:val="clear" w:color="auto" w:fill="auto"/>
            <w:vAlign w:val="center"/>
          </w:tcPr>
          <w:p w14:paraId="3AA6992E" w14:textId="77777777" w:rsidR="00B55614" w:rsidRPr="00BF35C9" w:rsidRDefault="00B55614" w:rsidP="00850F12">
            <w:pPr>
              <w:autoSpaceDE w:val="0"/>
              <w:autoSpaceDN w:val="0"/>
              <w:adjustRightInd w:val="0"/>
              <w:spacing w:after="0" w:line="360" w:lineRule="auto"/>
              <w:ind w:left="120"/>
              <w:jc w:val="center"/>
              <w:rPr>
                <w:rFonts w:eastAsia="Times New Roman" w:cs="Times New Roman"/>
                <w:sz w:val="18"/>
                <w:szCs w:val="18"/>
                <w:lang w:eastAsia="zh-CN"/>
              </w:rPr>
            </w:pPr>
            <w:r w:rsidRPr="00BF35C9">
              <w:rPr>
                <w:rFonts w:eastAsia="Times New Roman" w:cs="Times New Roman"/>
                <w:b/>
                <w:bCs/>
                <w:sz w:val="18"/>
                <w:szCs w:val="18"/>
                <w:lang w:eastAsia="zh-CN"/>
              </w:rPr>
              <w:t>PODRUČJE PREVENTIVE ZBIRNO</w:t>
            </w:r>
          </w:p>
        </w:tc>
        <w:tc>
          <w:tcPr>
            <w:tcW w:w="674" w:type="pct"/>
            <w:tcBorders>
              <w:top w:val="single" w:sz="4" w:space="0" w:color="auto"/>
              <w:left w:val="nil"/>
              <w:bottom w:val="single" w:sz="4" w:space="0" w:color="auto"/>
              <w:right w:val="single" w:sz="4" w:space="0" w:color="auto"/>
            </w:tcBorders>
            <w:shd w:val="clear" w:color="auto" w:fill="auto"/>
            <w:vAlign w:val="center"/>
          </w:tcPr>
          <w:p w14:paraId="244F4564" w14:textId="77777777" w:rsidR="00B55614" w:rsidRPr="00BF35C9" w:rsidRDefault="00B55614" w:rsidP="00850F12">
            <w:pPr>
              <w:autoSpaceDE w:val="0"/>
              <w:autoSpaceDN w:val="0"/>
              <w:adjustRightInd w:val="0"/>
              <w:spacing w:after="0" w:line="360" w:lineRule="auto"/>
              <w:jc w:val="center"/>
              <w:rPr>
                <w:rFonts w:eastAsia="Times New Roman" w:cs="Times New Roman"/>
                <w:sz w:val="18"/>
                <w:szCs w:val="18"/>
                <w:lang w:eastAsia="zh-CN"/>
              </w:rPr>
            </w:pPr>
          </w:p>
        </w:tc>
        <w:tc>
          <w:tcPr>
            <w:tcW w:w="681" w:type="pct"/>
            <w:tcBorders>
              <w:top w:val="single" w:sz="4" w:space="0" w:color="auto"/>
              <w:left w:val="single" w:sz="4" w:space="0" w:color="auto"/>
              <w:bottom w:val="single" w:sz="4" w:space="0" w:color="auto"/>
              <w:right w:val="single" w:sz="4" w:space="0" w:color="auto"/>
            </w:tcBorders>
            <w:shd w:val="clear" w:color="auto" w:fill="auto"/>
            <w:vAlign w:val="center"/>
          </w:tcPr>
          <w:p w14:paraId="1025D257" w14:textId="77777777" w:rsidR="00B55614" w:rsidRPr="00BF35C9" w:rsidRDefault="00B55614" w:rsidP="00850F12">
            <w:pPr>
              <w:autoSpaceDE w:val="0"/>
              <w:autoSpaceDN w:val="0"/>
              <w:adjustRightInd w:val="0"/>
              <w:spacing w:line="360" w:lineRule="auto"/>
              <w:jc w:val="center"/>
              <w:rPr>
                <w:rFonts w:eastAsia="Times New Roman" w:cs="Times New Roman"/>
                <w:sz w:val="18"/>
                <w:szCs w:val="18"/>
                <w:lang w:eastAsia="zh-CN"/>
              </w:rPr>
            </w:pPr>
          </w:p>
        </w:tc>
        <w:tc>
          <w:tcPr>
            <w:tcW w:w="762" w:type="pct"/>
            <w:tcBorders>
              <w:top w:val="single" w:sz="4" w:space="0" w:color="auto"/>
              <w:left w:val="single" w:sz="4" w:space="0" w:color="auto"/>
              <w:bottom w:val="single" w:sz="4" w:space="0" w:color="auto"/>
              <w:right w:val="single" w:sz="4" w:space="0" w:color="auto"/>
            </w:tcBorders>
            <w:shd w:val="clear" w:color="auto" w:fill="FFFF00"/>
            <w:vAlign w:val="center"/>
          </w:tcPr>
          <w:p w14:paraId="16031240" w14:textId="77777777" w:rsidR="00B55614" w:rsidRPr="00BF35C9" w:rsidRDefault="00B55614" w:rsidP="00850F12">
            <w:pPr>
              <w:autoSpaceDE w:val="0"/>
              <w:autoSpaceDN w:val="0"/>
              <w:adjustRightInd w:val="0"/>
              <w:spacing w:line="360" w:lineRule="auto"/>
              <w:jc w:val="center"/>
              <w:rPr>
                <w:rFonts w:eastAsia="Times New Roman" w:cs="Times New Roman"/>
                <w:sz w:val="18"/>
                <w:szCs w:val="18"/>
                <w:lang w:eastAsia="zh-CN"/>
              </w:rPr>
            </w:pPr>
            <w:r w:rsidRPr="00BF35C9">
              <w:rPr>
                <w:rFonts w:eastAsia="Times New Roman" w:cs="Times New Roman"/>
                <w:b/>
                <w:sz w:val="18"/>
                <w:szCs w:val="18"/>
                <w:lang w:eastAsia="zh-CN"/>
              </w:rPr>
              <w:t>X</w:t>
            </w:r>
          </w:p>
        </w:tc>
        <w:tc>
          <w:tcPr>
            <w:tcW w:w="762" w:type="pct"/>
            <w:tcBorders>
              <w:top w:val="single" w:sz="4" w:space="0" w:color="auto"/>
              <w:left w:val="single" w:sz="4" w:space="0" w:color="auto"/>
              <w:bottom w:val="single" w:sz="4" w:space="0" w:color="auto"/>
              <w:right w:val="single" w:sz="8" w:space="0" w:color="auto"/>
            </w:tcBorders>
            <w:shd w:val="clear" w:color="auto" w:fill="auto"/>
            <w:vAlign w:val="center"/>
          </w:tcPr>
          <w:p w14:paraId="0EDFCF09" w14:textId="77777777" w:rsidR="00B55614" w:rsidRPr="00BF35C9" w:rsidRDefault="00B55614" w:rsidP="00850F12">
            <w:pPr>
              <w:autoSpaceDE w:val="0"/>
              <w:autoSpaceDN w:val="0"/>
              <w:adjustRightInd w:val="0"/>
              <w:spacing w:line="360" w:lineRule="auto"/>
              <w:jc w:val="center"/>
              <w:rPr>
                <w:rFonts w:eastAsia="Times New Roman" w:cs="Times New Roman"/>
                <w:sz w:val="18"/>
                <w:szCs w:val="18"/>
                <w:lang w:eastAsia="zh-CN"/>
              </w:rPr>
            </w:pPr>
          </w:p>
        </w:tc>
      </w:tr>
    </w:tbl>
    <w:p w14:paraId="1163E3D3" w14:textId="77777777" w:rsidR="00B55614" w:rsidRPr="00BF35C9" w:rsidRDefault="00B55614" w:rsidP="00850F12">
      <w:pPr>
        <w:spacing w:after="0" w:line="360" w:lineRule="auto"/>
        <w:jc w:val="both"/>
        <w:rPr>
          <w:rFonts w:cs="Times New Roman"/>
        </w:rPr>
      </w:pPr>
    </w:p>
    <w:p w14:paraId="23766458" w14:textId="43680456" w:rsidR="00B55614" w:rsidRPr="00BF35C9" w:rsidRDefault="00486328" w:rsidP="00850F12">
      <w:pPr>
        <w:spacing w:after="0" w:line="360" w:lineRule="auto"/>
        <w:jc w:val="both"/>
        <w:rPr>
          <w:rFonts w:cs="Times New Roman"/>
        </w:rPr>
      </w:pPr>
      <w:r w:rsidRPr="00BF35C9">
        <w:rPr>
          <w:rFonts w:cs="Times New Roman"/>
        </w:rPr>
        <w:lastRenderedPageBreak/>
        <w:t>Nastavno na ranije razrađeno može se zaključiti kako je</w:t>
      </w:r>
      <w:r w:rsidR="00B55614" w:rsidRPr="00BF35C9">
        <w:rPr>
          <w:rFonts w:cs="Times New Roman"/>
        </w:rPr>
        <w:t xml:space="preserve"> za Grada </w:t>
      </w:r>
      <w:r w:rsidR="007214C6" w:rsidRPr="00BF35C9">
        <w:rPr>
          <w:rFonts w:cs="Times New Roman"/>
        </w:rPr>
        <w:t>Lepoglav</w:t>
      </w:r>
      <w:r w:rsidRPr="00BF35C9">
        <w:rPr>
          <w:rFonts w:cs="Times New Roman"/>
        </w:rPr>
        <w:t>u</w:t>
      </w:r>
      <w:r w:rsidR="00B55614" w:rsidRPr="00BF35C9">
        <w:rPr>
          <w:rFonts w:cs="Times New Roman"/>
        </w:rPr>
        <w:t xml:space="preserve"> u području preventive u sustavu CZ </w:t>
      </w:r>
      <w:r w:rsidRPr="00BF35C9">
        <w:rPr>
          <w:rFonts w:cs="Times New Roman"/>
        </w:rPr>
        <w:t>stanje spremnosti visoko.</w:t>
      </w:r>
      <w:r w:rsidR="009C3855" w:rsidRPr="00BF35C9">
        <w:rPr>
          <w:rFonts w:cs="Times New Roman"/>
        </w:rPr>
        <w:t xml:space="preserve"> </w:t>
      </w:r>
    </w:p>
    <w:p w14:paraId="0FF45379" w14:textId="77777777" w:rsidR="00B55614" w:rsidRPr="00BF35C9" w:rsidRDefault="00B55614" w:rsidP="00850F12">
      <w:pPr>
        <w:spacing w:after="0" w:line="360" w:lineRule="auto"/>
        <w:rPr>
          <w:rFonts w:cs="Times New Roman"/>
          <w:u w:val="single"/>
        </w:rPr>
      </w:pPr>
    </w:p>
    <w:p w14:paraId="2B32F1B8" w14:textId="4F284349" w:rsidR="00B55614" w:rsidRPr="00BF35C9" w:rsidRDefault="00C82BB0" w:rsidP="00486328">
      <w:pPr>
        <w:pStyle w:val="Naslov2"/>
      </w:pPr>
      <w:bookmarkStart w:id="475" w:name="_Toc169261102"/>
      <w:r>
        <w:t>7.</w:t>
      </w:r>
      <w:r w:rsidR="00486328" w:rsidRPr="00BF35C9">
        <w:t>2. Analiza na području reagiranja</w:t>
      </w:r>
      <w:bookmarkEnd w:id="475"/>
    </w:p>
    <w:p w14:paraId="5C6FF27D" w14:textId="4A2678B0" w:rsidR="00B55614" w:rsidRPr="00BF35C9" w:rsidRDefault="00486328" w:rsidP="00850F12">
      <w:pPr>
        <w:spacing w:after="0" w:line="360" w:lineRule="auto"/>
        <w:rPr>
          <w:rFonts w:cs="Times New Roman"/>
        </w:rPr>
      </w:pPr>
      <w:r w:rsidRPr="00BF35C9">
        <w:rPr>
          <w:rFonts w:cs="Times New Roman"/>
        </w:rPr>
        <w:t>Analiza na području reagiranja sastoji se od niza elemenata koji će biti razrađeni u nastavku.</w:t>
      </w:r>
    </w:p>
    <w:p w14:paraId="6F3F14C5" w14:textId="3B378A23" w:rsidR="00B55614" w:rsidRPr="00BF35C9" w:rsidRDefault="00C82BB0" w:rsidP="00486328">
      <w:pPr>
        <w:pStyle w:val="Naslov3"/>
      </w:pPr>
      <w:bookmarkStart w:id="476" w:name="_Toc169261103"/>
      <w:r>
        <w:t>7</w:t>
      </w:r>
      <w:r w:rsidR="00486328" w:rsidRPr="00BF35C9">
        <w:t xml:space="preserve">.2.1. </w:t>
      </w:r>
      <w:r w:rsidR="00B55614" w:rsidRPr="00BF35C9">
        <w:t>Spremnosti odgovornih i upravljačkih kapaciteta</w:t>
      </w:r>
      <w:bookmarkEnd w:id="476"/>
    </w:p>
    <w:p w14:paraId="620CC08D"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Djelovanje sustava civilne zaštite u području reagiranja podrazumijeva djelovanje u pripremnoj fazi čim je prijetnja nastala, kako bi se povećala otpornost ugroženog dijela jedinice lokalne samouprave te zaštitile osobe, imovina i okoliš od štetnih posljedica. U fazi nastanka neželjenog događaja reagiranje se svodi na smanjenje štete, a nakon prestanka na sanaciju posljedica. </w:t>
      </w:r>
    </w:p>
    <w:p w14:paraId="1E43CC26"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Pri tome po važećem načelu supsidijarnosti nositelj tih aktivnosti je ugrožena, odnosno pogođena jedinica lokalne samouprave, a ako njene snage nisu dostatne primjenjuje se načelo solidarnosti kojim se uključuje šira zajednica - županija i u slučaju potrebe država. </w:t>
      </w:r>
    </w:p>
    <w:p w14:paraId="29FB8900" w14:textId="6983999B"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Sukladno navedenom najodgovornija osoba za operativno djelovanje na ugroženom/pogođenom području je izvršno tijelo te jedinice lokalne samouprave</w:t>
      </w:r>
      <w:r w:rsidR="00486328" w:rsidRPr="00BF35C9">
        <w:rPr>
          <w:rFonts w:ascii="Times New Roman" w:hAnsi="Times New Roman"/>
          <w:lang w:val="hr-HR"/>
        </w:rPr>
        <w:t xml:space="preserve">, u ovom slučaju gradonačelnik Grada Lepoglave, </w:t>
      </w:r>
      <w:r w:rsidRPr="00BF35C9">
        <w:rPr>
          <w:rFonts w:ascii="Times New Roman" w:hAnsi="Times New Roman"/>
          <w:lang w:val="hr-HR"/>
        </w:rPr>
        <w:t xml:space="preserve">a župan je odgovoran za primjenu načela solidarnosti, kada snage pogođene jedinice lokalne samouprave nisu dostatne. </w:t>
      </w:r>
    </w:p>
    <w:p w14:paraId="31C38B82" w14:textId="6CD2B8FB"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Upravljanje operativnim djelovanjem provodi nadležni stožer civilne zaštite ugrožene/pogođene jedinice lokalne samouprave, kojim rukovodi </w:t>
      </w:r>
      <w:r w:rsidR="00486328" w:rsidRPr="00BF35C9">
        <w:rPr>
          <w:rFonts w:ascii="Times New Roman" w:hAnsi="Times New Roman"/>
          <w:lang w:val="hr-HR"/>
        </w:rPr>
        <w:t>gradonačelnik.</w:t>
      </w:r>
      <w:r w:rsidRPr="00BF35C9">
        <w:rPr>
          <w:rFonts w:ascii="Times New Roman" w:hAnsi="Times New Roman"/>
          <w:lang w:val="hr-HR"/>
        </w:rPr>
        <w:t xml:space="preserve">. </w:t>
      </w:r>
    </w:p>
    <w:p w14:paraId="35CBD125"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Od iznimne važnosti je da se u jedinici lokalne samouprave gdje je prisutan povećan rizik nastanka velike nesreće odredi osoba koja će operativno pripremiti djelovanje i biti glavni operativac kod reagiranja na prijetnju nastanka velike nesreće. To je potrebno zbog kontinuiteta provedbe mjera zaštite, budući da su izvršna tijela i stožeri podložni reizboru, te je moguće da neće odmah biti spremni za učinkovito operativno djelovanje. </w:t>
      </w:r>
    </w:p>
    <w:p w14:paraId="672346E4"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i/>
          <w:iCs/>
          <w:lang w:val="hr-HR"/>
        </w:rPr>
        <w:t>U smislu ocjene spremnosti na reagiranje odgovornih i upravljačkih tijela samouprava postavljaju se sljedeća pitanja</w:t>
      </w:r>
      <w:r w:rsidRPr="00BF35C9">
        <w:rPr>
          <w:rFonts w:ascii="Times New Roman" w:hAnsi="Times New Roman"/>
          <w:lang w:val="hr-HR"/>
        </w:rPr>
        <w:t xml:space="preserve">: </w:t>
      </w:r>
    </w:p>
    <w:p w14:paraId="4F63797C"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u w:val="single"/>
          <w:lang w:val="hr-HR"/>
        </w:rPr>
        <w:t>Za izvršna tijela</w:t>
      </w:r>
      <w:r w:rsidRPr="00BF35C9">
        <w:rPr>
          <w:rFonts w:ascii="Times New Roman" w:hAnsi="Times New Roman"/>
          <w:lang w:val="hr-HR"/>
        </w:rPr>
        <w:t xml:space="preserve">: </w:t>
      </w:r>
    </w:p>
    <w:p w14:paraId="36387006" w14:textId="48AA44A5"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Je li upoznato (osposobljen) sa svojim ovlastima i odgovornostima za odgovarajuću primjenu mjera u slučaju nastupajuće prijetnje velikom nesrećom, odnosno da li zna koji su mu resursi na raspolaganju</w:t>
      </w:r>
      <w:r w:rsidR="00486328" w:rsidRPr="00BF35C9">
        <w:rPr>
          <w:rFonts w:ascii="Times New Roman" w:hAnsi="Times New Roman"/>
          <w:lang w:val="hr-HR"/>
        </w:rPr>
        <w:t>?</w:t>
      </w:r>
      <w:r w:rsidRPr="00BF35C9">
        <w:rPr>
          <w:rFonts w:ascii="Times New Roman" w:hAnsi="Times New Roman"/>
          <w:lang w:val="hr-HR"/>
        </w:rPr>
        <w:t xml:space="preserve"> </w:t>
      </w:r>
    </w:p>
    <w:p w14:paraId="2E2E7830" w14:textId="34CF0970"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w:t>
      </w:r>
      <w:r w:rsidR="00486328" w:rsidRPr="00BF35C9">
        <w:rPr>
          <w:rFonts w:ascii="Times New Roman" w:hAnsi="Times New Roman"/>
          <w:lang w:val="hr-HR"/>
        </w:rPr>
        <w:t xml:space="preserve"> </w:t>
      </w:r>
      <w:r w:rsidRPr="00BF35C9">
        <w:rPr>
          <w:rFonts w:ascii="Times New Roman" w:hAnsi="Times New Roman"/>
          <w:lang w:val="hr-HR"/>
        </w:rPr>
        <w:t>Poznaje li prioritetne rizike, moguće neželjene posljedice koje isti mogu izazvati, mjere i opseg snaga koje treba pri tom angažirati</w:t>
      </w:r>
      <w:r w:rsidR="00486328" w:rsidRPr="00BF35C9">
        <w:rPr>
          <w:rFonts w:ascii="Times New Roman" w:hAnsi="Times New Roman"/>
          <w:lang w:val="hr-HR"/>
        </w:rPr>
        <w:t>?</w:t>
      </w:r>
    </w:p>
    <w:p w14:paraId="47C59364" w14:textId="51FCA86F"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-Je li odredilo osobu koja ima u opisu poslova vođenje baze podataka i operativnu pripremu za djelovanje operativnih snaga pri povećanoj prijetnji rizika nastanka velike nesreće</w:t>
      </w:r>
      <w:r w:rsidR="00486328" w:rsidRPr="00BF35C9">
        <w:rPr>
          <w:rFonts w:ascii="Times New Roman" w:hAnsi="Times New Roman"/>
          <w:lang w:val="hr-HR"/>
        </w:rPr>
        <w:t>?</w:t>
      </w:r>
    </w:p>
    <w:p w14:paraId="2C598B0F" w14:textId="77777777" w:rsidR="009D4C6F" w:rsidRDefault="009D4C6F" w:rsidP="00850F12">
      <w:pPr>
        <w:pStyle w:val="Bezproreda1"/>
        <w:spacing w:line="360" w:lineRule="auto"/>
        <w:jc w:val="both"/>
        <w:rPr>
          <w:rFonts w:ascii="Times New Roman" w:hAnsi="Times New Roman"/>
          <w:u w:val="single"/>
          <w:lang w:val="hr-HR"/>
        </w:rPr>
      </w:pPr>
    </w:p>
    <w:p w14:paraId="4F5CAA62" w14:textId="77777777" w:rsidR="009D4C6F" w:rsidRDefault="009D4C6F" w:rsidP="00850F12">
      <w:pPr>
        <w:pStyle w:val="Bezproreda1"/>
        <w:spacing w:line="360" w:lineRule="auto"/>
        <w:jc w:val="both"/>
        <w:rPr>
          <w:rFonts w:ascii="Times New Roman" w:hAnsi="Times New Roman"/>
          <w:u w:val="single"/>
          <w:lang w:val="hr-HR"/>
        </w:rPr>
      </w:pPr>
    </w:p>
    <w:p w14:paraId="01B447E3" w14:textId="02389299" w:rsidR="00B55614" w:rsidRPr="00BF35C9" w:rsidRDefault="00B55614" w:rsidP="00850F12">
      <w:pPr>
        <w:pStyle w:val="Bezproreda1"/>
        <w:spacing w:line="360" w:lineRule="auto"/>
        <w:jc w:val="both"/>
        <w:rPr>
          <w:rFonts w:ascii="Times New Roman" w:hAnsi="Times New Roman"/>
          <w:u w:val="single"/>
          <w:lang w:val="hr-HR"/>
        </w:rPr>
      </w:pPr>
      <w:r w:rsidRPr="00BF35C9">
        <w:rPr>
          <w:rFonts w:ascii="Times New Roman" w:hAnsi="Times New Roman"/>
          <w:u w:val="single"/>
          <w:lang w:val="hr-HR"/>
        </w:rPr>
        <w:t xml:space="preserve">Za Stožer civilne zaštite: </w:t>
      </w:r>
    </w:p>
    <w:p w14:paraId="7C3679CC" w14:textId="28097C9D"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lastRenderedPageBreak/>
        <w:t>-</w:t>
      </w:r>
      <w:r w:rsidR="00486328" w:rsidRPr="00BF35C9">
        <w:rPr>
          <w:rFonts w:ascii="Times New Roman" w:hAnsi="Times New Roman"/>
          <w:lang w:val="hr-HR"/>
        </w:rPr>
        <w:t xml:space="preserve"> </w:t>
      </w:r>
      <w:r w:rsidRPr="00BF35C9">
        <w:rPr>
          <w:rFonts w:ascii="Times New Roman" w:hAnsi="Times New Roman"/>
          <w:lang w:val="hr-HR"/>
        </w:rPr>
        <w:t>Poznaje li prioritetne rizike, moguće neželjene posljedice koje isti mogu izazvati, mjere, opseg i način angažiranja potrebnih snaga za zaštitu, spašavanje te sanaciju posljedica velike nesreće</w:t>
      </w:r>
      <w:r w:rsidR="00486328" w:rsidRPr="00BF35C9">
        <w:rPr>
          <w:rFonts w:ascii="Times New Roman" w:hAnsi="Times New Roman"/>
          <w:lang w:val="hr-HR"/>
        </w:rPr>
        <w:t>?</w:t>
      </w:r>
      <w:r w:rsidRPr="00BF35C9">
        <w:rPr>
          <w:rFonts w:ascii="Times New Roman" w:hAnsi="Times New Roman"/>
          <w:lang w:val="hr-HR"/>
        </w:rPr>
        <w:t xml:space="preserve"> </w:t>
      </w:r>
    </w:p>
    <w:p w14:paraId="50EB7901" w14:textId="4E11882C"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-Ima li u svom sastavu odgovarajuće operativno osoblje za imenovanje terenskog koordinatora provedbe mjera civilne zaštite (barem za prioritetne prijetnje)</w:t>
      </w:r>
      <w:r w:rsidR="00486328" w:rsidRPr="00BF35C9">
        <w:rPr>
          <w:rFonts w:ascii="Times New Roman" w:hAnsi="Times New Roman"/>
          <w:lang w:val="hr-HR"/>
        </w:rPr>
        <w:t>?</w:t>
      </w:r>
      <w:r w:rsidRPr="00BF35C9">
        <w:rPr>
          <w:rFonts w:ascii="Times New Roman" w:hAnsi="Times New Roman"/>
          <w:lang w:val="hr-HR"/>
        </w:rPr>
        <w:t xml:space="preserve"> </w:t>
      </w:r>
    </w:p>
    <w:p w14:paraId="0A08BB80" w14:textId="77777777" w:rsidR="00486328" w:rsidRPr="00BF35C9" w:rsidRDefault="00486328" w:rsidP="00850F12">
      <w:pPr>
        <w:pStyle w:val="Bezproreda1"/>
        <w:spacing w:line="360" w:lineRule="auto"/>
        <w:jc w:val="both"/>
        <w:rPr>
          <w:rFonts w:ascii="Times New Roman" w:hAnsi="Times New Roman"/>
          <w:lang w:val="hr-HR"/>
        </w:rPr>
      </w:pPr>
    </w:p>
    <w:p w14:paraId="0A2CEDB8" w14:textId="079B9917" w:rsidR="00C82BB0" w:rsidRDefault="00C82BB0" w:rsidP="00C82BB0">
      <w:pPr>
        <w:pStyle w:val="Naslov4"/>
      </w:pPr>
      <w:bookmarkStart w:id="477" w:name="_Toc169261104"/>
      <w:r>
        <w:t>7.2.1.1. Čelne osobe</w:t>
      </w:r>
      <w:bookmarkEnd w:id="477"/>
    </w:p>
    <w:p w14:paraId="748DE983" w14:textId="4D09C08E"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Razina odgovornosti gradonačelnika </w:t>
      </w:r>
      <w:r w:rsidR="009C3855" w:rsidRPr="00BF35C9">
        <w:rPr>
          <w:rFonts w:ascii="Times New Roman" w:hAnsi="Times New Roman"/>
          <w:lang w:val="hr-HR"/>
        </w:rPr>
        <w:t>Lepoglave i Načelnika Stožera CZ Grada</w:t>
      </w:r>
      <w:r w:rsidRPr="00BF35C9">
        <w:rPr>
          <w:rFonts w:ascii="Times New Roman" w:hAnsi="Times New Roman"/>
          <w:lang w:val="hr-HR"/>
        </w:rPr>
        <w:t xml:space="preserve"> procjenjuje se sa visokom spremnošću</w:t>
      </w:r>
      <w:r w:rsidR="009C3855" w:rsidRPr="00BF35C9">
        <w:rPr>
          <w:rFonts w:ascii="Times New Roman" w:hAnsi="Times New Roman"/>
          <w:lang w:val="hr-HR"/>
        </w:rPr>
        <w:t xml:space="preserve">. </w:t>
      </w:r>
      <w:r w:rsidRPr="00BF35C9">
        <w:rPr>
          <w:rFonts w:ascii="Times New Roman" w:hAnsi="Times New Roman"/>
          <w:lang w:val="hr-HR"/>
        </w:rPr>
        <w:t xml:space="preserve"> Što se razine osposobljenosti tiče, ona je procijenjena visokom spremnošću iz razloga što su čelne osobe su završile osposobljavanje u sustavu civilne zaštite koje provodi Ravnateljstvo CZ. Razina uvježbanosti je procijenjena niskom, zbog nedovoljnog broja provođenih vježbi CZ</w:t>
      </w:r>
      <w:r w:rsidR="009C3855" w:rsidRPr="00BF35C9">
        <w:rPr>
          <w:rFonts w:ascii="Times New Roman" w:hAnsi="Times New Roman"/>
          <w:lang w:val="hr-HR"/>
        </w:rPr>
        <w:t xml:space="preserve"> (COVID -1 19) i dr.)</w:t>
      </w:r>
      <w:r w:rsidRPr="00BF35C9">
        <w:rPr>
          <w:rFonts w:ascii="Times New Roman" w:hAnsi="Times New Roman"/>
          <w:lang w:val="hr-HR"/>
        </w:rPr>
        <w:t xml:space="preserve">. </w:t>
      </w:r>
    </w:p>
    <w:p w14:paraId="08142423" w14:textId="77777777" w:rsidR="00486328" w:rsidRPr="00BF35C9" w:rsidRDefault="00486328" w:rsidP="00850F12">
      <w:pPr>
        <w:pStyle w:val="Bezproreda1"/>
        <w:spacing w:line="360" w:lineRule="auto"/>
        <w:jc w:val="both"/>
        <w:rPr>
          <w:rFonts w:ascii="Times New Roman" w:hAnsi="Times New Roman"/>
          <w:b/>
          <w:bCs/>
          <w:lang w:val="hr-HR"/>
        </w:rPr>
      </w:pPr>
    </w:p>
    <w:p w14:paraId="3F8AFAE7" w14:textId="1586AFF5" w:rsidR="00C82BB0" w:rsidRDefault="00C82BB0" w:rsidP="00C82BB0">
      <w:pPr>
        <w:pStyle w:val="Naslov4"/>
      </w:pPr>
      <w:bookmarkStart w:id="478" w:name="_Toc169261105"/>
      <w:r>
        <w:t>7.2.1.2. Stožer civilne zaštite</w:t>
      </w:r>
      <w:bookmarkEnd w:id="478"/>
    </w:p>
    <w:p w14:paraId="034431BE" w14:textId="424A82DC"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Stožer civilne zaštite Grada </w:t>
      </w:r>
      <w:r w:rsidR="009C3855" w:rsidRPr="00BF35C9">
        <w:rPr>
          <w:rFonts w:ascii="Times New Roman" w:hAnsi="Times New Roman"/>
          <w:lang w:val="hr-HR"/>
        </w:rPr>
        <w:t>Lepoglave</w:t>
      </w:r>
      <w:r w:rsidRPr="00BF35C9">
        <w:rPr>
          <w:rFonts w:ascii="Times New Roman" w:hAnsi="Times New Roman"/>
          <w:lang w:val="hr-HR"/>
        </w:rPr>
        <w:t xml:space="preserve"> osnovan je Odluka o osnivanju Stožera civilne zaštite Grada iz 2021.godine</w:t>
      </w:r>
      <w:r w:rsidR="009C3855" w:rsidRPr="00BF35C9">
        <w:rPr>
          <w:rFonts w:ascii="Times New Roman" w:hAnsi="Times New Roman"/>
          <w:lang w:val="hr-HR"/>
        </w:rPr>
        <w:t xml:space="preserve">, a kasnijom dopunom promijenjen je načelnik Stožera </w:t>
      </w:r>
      <w:r w:rsidR="00486328" w:rsidRPr="00BF35C9">
        <w:rPr>
          <w:rFonts w:ascii="Times New Roman" w:hAnsi="Times New Roman"/>
          <w:lang w:val="hr-HR"/>
        </w:rPr>
        <w:t>civilne zaštite.</w:t>
      </w:r>
      <w:r w:rsidRPr="00BF35C9">
        <w:rPr>
          <w:rFonts w:ascii="Times New Roman" w:hAnsi="Times New Roman"/>
          <w:lang w:val="hr-HR"/>
        </w:rPr>
        <w:t xml:space="preserve"> </w:t>
      </w:r>
      <w:r w:rsidR="00486328" w:rsidRPr="00BF35C9">
        <w:rPr>
          <w:rFonts w:ascii="Times New Roman" w:hAnsi="Times New Roman"/>
          <w:lang w:val="hr-HR"/>
        </w:rPr>
        <w:t xml:space="preserve">Stožer CZ Grada Lepoglave sastoji se </w:t>
      </w:r>
      <w:r w:rsidRPr="00BF35C9">
        <w:rPr>
          <w:rFonts w:ascii="Times New Roman" w:hAnsi="Times New Roman"/>
          <w:lang w:val="hr-HR"/>
        </w:rPr>
        <w:t>od načelnika Stožera, zamje</w:t>
      </w:r>
      <w:r w:rsidR="009C3855" w:rsidRPr="00BF35C9">
        <w:rPr>
          <w:rFonts w:ascii="Times New Roman" w:hAnsi="Times New Roman"/>
          <w:lang w:val="hr-HR"/>
        </w:rPr>
        <w:t xml:space="preserve">nika načelnika Stožera te </w:t>
      </w:r>
      <w:r w:rsidRPr="00BF35C9">
        <w:rPr>
          <w:rFonts w:ascii="Times New Roman" w:hAnsi="Times New Roman"/>
          <w:lang w:val="hr-HR"/>
        </w:rPr>
        <w:t xml:space="preserve"> članova. Stožer civilne zaštite je stručno, operativno i koordinativno tijelo za provođenje mjera i aktivnosti civilne zaštite u velikim nesrećama i katastrofama. Stožer civilne zaštite obavlja zadaće koje se odnose na prikupljanje i obradu informacija ranog upozoravanja o mogućnosti nastanka velike nesreće i katastrofe, razvija plan djelovanja sustava civilne zaštite na svom području, upravlja reagiranjem sustava civilne zaštite, obavlja poslove informiranja javnosti i predlaže donošenje odluke o prestanku provođenja mjera i aktivnosti u sustavu civilne zaštite. Radom stožera civilne zaštite Grada rukovodi načelni</w:t>
      </w:r>
      <w:r w:rsidR="009C3855" w:rsidRPr="00BF35C9">
        <w:rPr>
          <w:rFonts w:ascii="Times New Roman" w:hAnsi="Times New Roman"/>
          <w:lang w:val="hr-HR"/>
        </w:rPr>
        <w:t>k</w:t>
      </w:r>
      <w:r w:rsidRPr="00BF35C9">
        <w:rPr>
          <w:rFonts w:ascii="Times New Roman" w:hAnsi="Times New Roman"/>
          <w:lang w:val="hr-HR"/>
        </w:rPr>
        <w:t xml:space="preserve"> Stožera sa zamjenikom, a kada se proglasi velika nesreća, rukovođenje preuzima gradonačelnik. Stožer civilne zaštite Grada </w:t>
      </w:r>
      <w:r w:rsidR="009C3855" w:rsidRPr="00BF35C9">
        <w:rPr>
          <w:rFonts w:ascii="Times New Roman" w:hAnsi="Times New Roman"/>
          <w:lang w:val="hr-HR"/>
        </w:rPr>
        <w:t>Lepoglave</w:t>
      </w:r>
      <w:r w:rsidRPr="00BF35C9">
        <w:rPr>
          <w:rFonts w:ascii="Times New Roman" w:hAnsi="Times New Roman"/>
          <w:lang w:val="hr-HR"/>
        </w:rPr>
        <w:t xml:space="preserve"> upoznat je sa Zakonom o sustavu civilne zaštite, podzakonskim aktima, načinom djelovanja sustava civilne zaštite, načelima sustava civilne zaštite i drugim,  i osposobljen je za provođenje mjera i aktivnosti u sustavu civilne zaštite. Temeljem </w:t>
      </w:r>
      <w:r w:rsidR="00486328" w:rsidRPr="00BF35C9">
        <w:rPr>
          <w:rFonts w:ascii="Times New Roman" w:hAnsi="Times New Roman"/>
          <w:lang w:val="hr-HR"/>
        </w:rPr>
        <w:t xml:space="preserve">odredbe </w:t>
      </w:r>
      <w:r w:rsidRPr="00BF35C9">
        <w:rPr>
          <w:rFonts w:ascii="Times New Roman" w:hAnsi="Times New Roman"/>
          <w:lang w:val="hr-HR"/>
        </w:rPr>
        <w:t>članka 6. st.</w:t>
      </w:r>
      <w:r w:rsidR="00486328" w:rsidRPr="00BF35C9">
        <w:rPr>
          <w:rFonts w:ascii="Times New Roman" w:hAnsi="Times New Roman"/>
          <w:lang w:val="hr-HR"/>
        </w:rPr>
        <w:t xml:space="preserve"> </w:t>
      </w:r>
      <w:r w:rsidRPr="00BF35C9">
        <w:rPr>
          <w:rFonts w:ascii="Times New Roman" w:hAnsi="Times New Roman"/>
          <w:lang w:val="hr-HR"/>
        </w:rPr>
        <w:t>2</w:t>
      </w:r>
      <w:r w:rsidR="00486328" w:rsidRPr="00BF35C9">
        <w:rPr>
          <w:rFonts w:ascii="Times New Roman" w:hAnsi="Times New Roman"/>
          <w:lang w:val="hr-HR"/>
        </w:rPr>
        <w:t>.</w:t>
      </w:r>
      <w:r w:rsidRPr="00BF35C9">
        <w:rPr>
          <w:rFonts w:ascii="Times New Roman" w:hAnsi="Times New Roman"/>
          <w:lang w:val="hr-HR"/>
        </w:rPr>
        <w:t xml:space="preserve"> Pravilnika o mobilizaciji, uvjetima i načinu rada operativnih snaga sustava civilne zaštite (</w:t>
      </w:r>
      <w:r w:rsidR="00486328" w:rsidRPr="00BF35C9">
        <w:rPr>
          <w:rFonts w:ascii="Times New Roman" w:hAnsi="Times New Roman"/>
          <w:lang w:val="hr-HR"/>
        </w:rPr>
        <w:t>„Narodne novine“ broj</w:t>
      </w:r>
      <w:r w:rsidRPr="00BF35C9">
        <w:rPr>
          <w:rFonts w:ascii="Times New Roman" w:hAnsi="Times New Roman"/>
          <w:lang w:val="hr-HR"/>
        </w:rPr>
        <w:t xml:space="preserve"> 69/16), u slučaju velike nesreće, </w:t>
      </w:r>
      <w:r w:rsidR="00486328" w:rsidRPr="00BF35C9">
        <w:rPr>
          <w:rFonts w:ascii="Times New Roman" w:hAnsi="Times New Roman"/>
          <w:lang w:val="hr-HR"/>
        </w:rPr>
        <w:t>S</w:t>
      </w:r>
      <w:r w:rsidRPr="00BF35C9">
        <w:rPr>
          <w:rFonts w:ascii="Times New Roman" w:hAnsi="Times New Roman"/>
          <w:lang w:val="hr-HR"/>
        </w:rPr>
        <w:t>tožer civilne zaštite Grada aktivira i Mjesne odbore  te organizira volontere i način njihovog uključivanja u provođenje određenih mjera i aktivnosti u velikim nesrećama i katastrofama. Razina odgovornosti Stožera civilne zaštite Grada procijenjena je visokom razinom spremnosti. Razina osposobljenosti procijenjena je visokom zbog toga što su članovi Stožera prošli odgovarajuće osposobljavanje za izvršavanje zadaća u području civilne zaštite. No zbog nedostatka vježbi CZ sa uključenjem svih sastavnica razina uvježbanosti procijenjena je nisko</w:t>
      </w:r>
      <w:r w:rsidR="00486328" w:rsidRPr="00BF35C9">
        <w:rPr>
          <w:rFonts w:ascii="Times New Roman" w:hAnsi="Times New Roman"/>
          <w:lang w:val="hr-HR"/>
        </w:rPr>
        <w:t>m.</w:t>
      </w:r>
      <w:r w:rsidRPr="00BF35C9">
        <w:rPr>
          <w:rFonts w:ascii="Times New Roman" w:hAnsi="Times New Roman"/>
          <w:lang w:val="hr-HR"/>
        </w:rPr>
        <w:t xml:space="preserve"> </w:t>
      </w:r>
    </w:p>
    <w:p w14:paraId="201235FF" w14:textId="77777777" w:rsidR="00486328" w:rsidRPr="00BF35C9" w:rsidRDefault="00486328" w:rsidP="00850F12">
      <w:pPr>
        <w:pStyle w:val="Bezproreda1"/>
        <w:spacing w:line="360" w:lineRule="auto"/>
        <w:jc w:val="both"/>
        <w:rPr>
          <w:rFonts w:ascii="Times New Roman" w:hAnsi="Times New Roman"/>
          <w:b/>
          <w:bCs/>
          <w:lang w:val="hr-HR"/>
        </w:rPr>
      </w:pPr>
    </w:p>
    <w:p w14:paraId="06B54394" w14:textId="76E84B19" w:rsidR="00C82BB0" w:rsidRDefault="00C82BB0" w:rsidP="00C82BB0">
      <w:pPr>
        <w:pStyle w:val="Naslov4"/>
      </w:pPr>
      <w:bookmarkStart w:id="479" w:name="_Toc169261106"/>
      <w:r>
        <w:lastRenderedPageBreak/>
        <w:t>7.2.1.3. Koordinatori na lokaciji</w:t>
      </w:r>
      <w:bookmarkEnd w:id="479"/>
    </w:p>
    <w:p w14:paraId="6A34EFE8" w14:textId="14045ECB"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Sukladno specifičnostima izvanrednog događaja, načelnik </w:t>
      </w:r>
      <w:r w:rsidR="00486328" w:rsidRPr="00BF35C9">
        <w:rPr>
          <w:rFonts w:ascii="Times New Roman" w:hAnsi="Times New Roman"/>
          <w:lang w:val="hr-HR"/>
        </w:rPr>
        <w:t>S</w:t>
      </w:r>
      <w:r w:rsidRPr="00BF35C9">
        <w:rPr>
          <w:rFonts w:ascii="Times New Roman" w:hAnsi="Times New Roman"/>
          <w:lang w:val="hr-HR"/>
        </w:rPr>
        <w:t xml:space="preserve">tožera civilne zaštite određuje koordinatora na lokaciji. Koordinator na lokaciji procjenjuje nastalu situaciju i njezine posljedice na terenu te u suradnji s Stožerom civilne Grada usklađuje djelovanje operativnih snaga sustava civilne zaštite, poradi poduzimanja mjera i aktivnosti za otklanjanje posljedice izvanrednog događaja. Temeljem </w:t>
      </w:r>
      <w:r w:rsidR="00486328" w:rsidRPr="00BF35C9">
        <w:rPr>
          <w:rFonts w:ascii="Times New Roman" w:hAnsi="Times New Roman"/>
          <w:lang w:val="hr-HR"/>
        </w:rPr>
        <w:t xml:space="preserve">odredbe </w:t>
      </w:r>
      <w:r w:rsidRPr="00BF35C9">
        <w:rPr>
          <w:rFonts w:ascii="Times New Roman" w:hAnsi="Times New Roman"/>
          <w:lang w:val="hr-HR"/>
        </w:rPr>
        <w:t>čl</w:t>
      </w:r>
      <w:r w:rsidR="00486328" w:rsidRPr="00BF35C9">
        <w:rPr>
          <w:rFonts w:ascii="Times New Roman" w:hAnsi="Times New Roman"/>
          <w:lang w:val="hr-HR"/>
        </w:rPr>
        <w:t>anka</w:t>
      </w:r>
      <w:r w:rsidRPr="00BF35C9">
        <w:rPr>
          <w:rFonts w:ascii="Times New Roman" w:hAnsi="Times New Roman"/>
          <w:lang w:val="hr-HR"/>
        </w:rPr>
        <w:t xml:space="preserve"> 26. st. 2. Pravilnika o mobilizaciji, uvjetima i načinu rada operativnih snaga sustava civilne zaštite (</w:t>
      </w:r>
      <w:r w:rsidR="00486328" w:rsidRPr="00BF35C9">
        <w:rPr>
          <w:rFonts w:ascii="Times New Roman" w:hAnsi="Times New Roman"/>
          <w:lang w:val="hr-HR"/>
        </w:rPr>
        <w:t>„Narodne novine“ broj</w:t>
      </w:r>
      <w:r w:rsidRPr="00BF35C9">
        <w:rPr>
          <w:rFonts w:ascii="Times New Roman" w:hAnsi="Times New Roman"/>
          <w:lang w:val="hr-HR"/>
        </w:rPr>
        <w:t xml:space="preserve"> 69/16).</w:t>
      </w:r>
    </w:p>
    <w:p w14:paraId="384119DC" w14:textId="77777777" w:rsidR="00486328" w:rsidRPr="00BF35C9" w:rsidRDefault="00486328" w:rsidP="00850F12">
      <w:pPr>
        <w:pStyle w:val="Bezproreda1"/>
        <w:spacing w:line="360" w:lineRule="auto"/>
        <w:jc w:val="both"/>
        <w:rPr>
          <w:rFonts w:ascii="Times New Roman" w:hAnsi="Times New Roman"/>
          <w:lang w:val="hr-HR"/>
        </w:rPr>
      </w:pPr>
    </w:p>
    <w:p w14:paraId="0BE485BB" w14:textId="77777777" w:rsidR="00B55614" w:rsidRPr="00BF35C9" w:rsidRDefault="00B55614" w:rsidP="00850F12">
      <w:pPr>
        <w:spacing w:after="0" w:line="360" w:lineRule="auto"/>
        <w:jc w:val="both"/>
        <w:rPr>
          <w:rFonts w:cs="Times New Roman"/>
        </w:rPr>
      </w:pPr>
      <w:r w:rsidRPr="00BF35C9">
        <w:rPr>
          <w:rFonts w:cs="Times New Roman"/>
        </w:rPr>
        <w:t xml:space="preserve">Procjenjuje se da je spremnost odgovornih i upravljačkih kapaciteta Grada </w:t>
      </w:r>
      <w:r w:rsidR="009C3855" w:rsidRPr="00BF35C9">
        <w:rPr>
          <w:rFonts w:cs="Times New Roman"/>
        </w:rPr>
        <w:t>Lepoglave</w:t>
      </w:r>
      <w:r w:rsidRPr="00BF35C9">
        <w:rPr>
          <w:rFonts w:cs="Times New Roman"/>
        </w:rPr>
        <w:t xml:space="preserve"> razine visoke spremnosti, što je razvidno iz učinkovitog postupanja kod izvanrednih događanja kao i reagiranja u COVID 19 epidemiji. Dio odgovornih osoba prošao je program osposobljavanja i imaju iskustva u postupanjima.  Ključno tijelo – Stožer CZ je dobro koncipiran, popunjen i ima osposobljeno osoblje</w:t>
      </w:r>
      <w:r w:rsidR="009C3855" w:rsidRPr="00BF35C9">
        <w:rPr>
          <w:rFonts w:cs="Times New Roman"/>
        </w:rPr>
        <w:t>.</w:t>
      </w:r>
    </w:p>
    <w:p w14:paraId="58EB175F" w14:textId="77777777" w:rsidR="00B55614" w:rsidRPr="00BF35C9" w:rsidRDefault="00B55614" w:rsidP="00850F12">
      <w:pPr>
        <w:spacing w:after="0" w:line="360" w:lineRule="auto"/>
        <w:jc w:val="both"/>
        <w:rPr>
          <w:rFonts w:cs="Times New Roman"/>
          <w:color w:val="1F497D"/>
        </w:rPr>
      </w:pPr>
    </w:p>
    <w:p w14:paraId="4DEC7971" w14:textId="1C6EDDFF" w:rsidR="00B55614" w:rsidRPr="00BF35C9" w:rsidRDefault="00C82BB0" w:rsidP="00486328">
      <w:pPr>
        <w:pStyle w:val="Naslov3"/>
      </w:pPr>
      <w:bookmarkStart w:id="480" w:name="_Toc169261107"/>
      <w:r>
        <w:t>7</w:t>
      </w:r>
      <w:r w:rsidR="00486328" w:rsidRPr="00BF35C9">
        <w:t xml:space="preserve">.2.2. </w:t>
      </w:r>
      <w:r w:rsidR="00B55614" w:rsidRPr="00BF35C9">
        <w:t>Spremnost operativnih kapaciteta</w:t>
      </w:r>
      <w:bookmarkEnd w:id="480"/>
    </w:p>
    <w:p w14:paraId="03FBCD67" w14:textId="77777777" w:rsidR="00B55614" w:rsidRPr="00BF35C9" w:rsidRDefault="00B55614" w:rsidP="00850F12">
      <w:pPr>
        <w:spacing w:after="0" w:line="360" w:lineRule="auto"/>
        <w:jc w:val="both"/>
        <w:rPr>
          <w:rFonts w:cs="Times New Roman"/>
        </w:rPr>
      </w:pPr>
      <w:r w:rsidRPr="00BF35C9">
        <w:rPr>
          <w:rFonts w:cs="Times New Roman"/>
        </w:rPr>
        <w:t>Procjena spremnosti sustava civilne zaštite na temelju spremnosti operativnih kapaciteta sustava civilne zaštite za provođenje svih mjera i aktivnosti spašavanja društvenih vrijednosti izloženih njihovim štetnim utjecajima u velikim nesrećama zbirni je prikaz stanja spremnosti najvažnijih operativnih snaga sustava CZ po predmetu analize na svim razinama sustava, od lokalnih do državne, osobito po stanju:</w:t>
      </w:r>
    </w:p>
    <w:p w14:paraId="6E03AABA" w14:textId="3C6041BF" w:rsidR="00B55614" w:rsidRPr="00BF35C9" w:rsidRDefault="00B55614" w:rsidP="00850F12">
      <w:pPr>
        <w:spacing w:after="0" w:line="360" w:lineRule="auto"/>
        <w:jc w:val="both"/>
        <w:rPr>
          <w:rFonts w:cs="Times New Roman"/>
        </w:rPr>
      </w:pPr>
      <w:r w:rsidRPr="00BF35C9">
        <w:rPr>
          <w:rFonts w:cs="Times New Roman"/>
        </w:rPr>
        <w:t xml:space="preserve">     -</w:t>
      </w:r>
      <w:r w:rsidR="00486328" w:rsidRPr="00BF35C9">
        <w:rPr>
          <w:rFonts w:cs="Times New Roman"/>
        </w:rPr>
        <w:t xml:space="preserve"> </w:t>
      </w:r>
      <w:r w:rsidRPr="00BF35C9">
        <w:rPr>
          <w:rFonts w:cs="Times New Roman"/>
        </w:rPr>
        <w:t>popunjenosti ljudstvom</w:t>
      </w:r>
      <w:r w:rsidR="00486328" w:rsidRPr="00BF35C9">
        <w:rPr>
          <w:rFonts w:cs="Times New Roman"/>
        </w:rPr>
        <w:t>,</w:t>
      </w:r>
    </w:p>
    <w:p w14:paraId="1DB99842" w14:textId="16F48906" w:rsidR="00B55614" w:rsidRPr="00BF35C9" w:rsidRDefault="00B55614" w:rsidP="00850F12">
      <w:pPr>
        <w:spacing w:after="0" w:line="360" w:lineRule="auto"/>
        <w:jc w:val="both"/>
        <w:rPr>
          <w:rFonts w:cs="Times New Roman"/>
        </w:rPr>
      </w:pPr>
      <w:r w:rsidRPr="00BF35C9">
        <w:rPr>
          <w:rFonts w:cs="Times New Roman"/>
        </w:rPr>
        <w:t xml:space="preserve">     -</w:t>
      </w:r>
      <w:r w:rsidR="00486328" w:rsidRPr="00BF35C9">
        <w:rPr>
          <w:rFonts w:cs="Times New Roman"/>
        </w:rPr>
        <w:t xml:space="preserve"> </w:t>
      </w:r>
      <w:r w:rsidRPr="00BF35C9">
        <w:rPr>
          <w:rFonts w:cs="Times New Roman"/>
        </w:rPr>
        <w:t>spremnosti zapovjednog osoblja</w:t>
      </w:r>
      <w:r w:rsidR="00486328" w:rsidRPr="00BF35C9">
        <w:rPr>
          <w:rFonts w:cs="Times New Roman"/>
        </w:rPr>
        <w:t>,</w:t>
      </w:r>
    </w:p>
    <w:p w14:paraId="7412EB06" w14:textId="3927EDC2" w:rsidR="00B55614" w:rsidRPr="00BF35C9" w:rsidRDefault="00B55614" w:rsidP="00850F12">
      <w:pPr>
        <w:spacing w:after="0" w:line="360" w:lineRule="auto"/>
        <w:jc w:val="both"/>
        <w:rPr>
          <w:rFonts w:cs="Times New Roman"/>
        </w:rPr>
      </w:pPr>
      <w:r w:rsidRPr="00BF35C9">
        <w:rPr>
          <w:rFonts w:cs="Times New Roman"/>
        </w:rPr>
        <w:t xml:space="preserve">     -</w:t>
      </w:r>
      <w:r w:rsidR="00486328" w:rsidRPr="00BF35C9">
        <w:rPr>
          <w:rFonts w:cs="Times New Roman"/>
        </w:rPr>
        <w:t xml:space="preserve"> </w:t>
      </w:r>
      <w:r w:rsidRPr="00BF35C9">
        <w:rPr>
          <w:rFonts w:cs="Times New Roman"/>
        </w:rPr>
        <w:t>osposobljenosti ljudstva i zapovjednog osoblja</w:t>
      </w:r>
      <w:r w:rsidR="00486328" w:rsidRPr="00BF35C9">
        <w:rPr>
          <w:rFonts w:cs="Times New Roman"/>
        </w:rPr>
        <w:t>,</w:t>
      </w:r>
    </w:p>
    <w:p w14:paraId="14CF3739" w14:textId="5CD966B0" w:rsidR="00B55614" w:rsidRPr="00BF35C9" w:rsidRDefault="00B55614" w:rsidP="00850F12">
      <w:pPr>
        <w:spacing w:after="0" w:line="360" w:lineRule="auto"/>
        <w:jc w:val="both"/>
        <w:rPr>
          <w:rFonts w:cs="Times New Roman"/>
        </w:rPr>
      </w:pPr>
      <w:r w:rsidRPr="00BF35C9">
        <w:rPr>
          <w:rFonts w:cs="Times New Roman"/>
        </w:rPr>
        <w:t xml:space="preserve">     -</w:t>
      </w:r>
      <w:r w:rsidR="00486328" w:rsidRPr="00BF35C9">
        <w:rPr>
          <w:rFonts w:cs="Times New Roman"/>
        </w:rPr>
        <w:t xml:space="preserve"> </w:t>
      </w:r>
      <w:r w:rsidRPr="00BF35C9">
        <w:rPr>
          <w:rFonts w:cs="Times New Roman"/>
        </w:rPr>
        <w:t>uvježbanosti</w:t>
      </w:r>
      <w:r w:rsidR="00486328" w:rsidRPr="00BF35C9">
        <w:rPr>
          <w:rFonts w:cs="Times New Roman"/>
        </w:rPr>
        <w:t>,</w:t>
      </w:r>
    </w:p>
    <w:p w14:paraId="6C864ADD" w14:textId="4C35AB16" w:rsidR="00B55614" w:rsidRPr="00BF35C9" w:rsidRDefault="00B55614" w:rsidP="00850F12">
      <w:pPr>
        <w:spacing w:after="0" w:line="360" w:lineRule="auto"/>
        <w:jc w:val="both"/>
        <w:rPr>
          <w:rFonts w:cs="Times New Roman"/>
        </w:rPr>
      </w:pPr>
      <w:r w:rsidRPr="00BF35C9">
        <w:rPr>
          <w:rFonts w:cs="Times New Roman"/>
        </w:rPr>
        <w:t xml:space="preserve">     -</w:t>
      </w:r>
      <w:r w:rsidR="00486328" w:rsidRPr="00BF35C9">
        <w:rPr>
          <w:rFonts w:cs="Times New Roman"/>
        </w:rPr>
        <w:t xml:space="preserve"> </w:t>
      </w:r>
      <w:r w:rsidRPr="00BF35C9">
        <w:rPr>
          <w:rFonts w:cs="Times New Roman"/>
        </w:rPr>
        <w:t>opremljenosti materijalnim sredstvima i opremom</w:t>
      </w:r>
      <w:r w:rsidR="00486328" w:rsidRPr="00BF35C9">
        <w:rPr>
          <w:rFonts w:cs="Times New Roman"/>
        </w:rPr>
        <w:t>,</w:t>
      </w:r>
    </w:p>
    <w:p w14:paraId="76F2F339" w14:textId="5E918091" w:rsidR="00B55614" w:rsidRPr="00BF35C9" w:rsidRDefault="00B55614" w:rsidP="00850F12">
      <w:pPr>
        <w:spacing w:after="0" w:line="360" w:lineRule="auto"/>
        <w:jc w:val="both"/>
        <w:rPr>
          <w:rFonts w:cs="Times New Roman"/>
        </w:rPr>
      </w:pPr>
      <w:r w:rsidRPr="00BF35C9">
        <w:rPr>
          <w:rFonts w:cs="Times New Roman"/>
        </w:rPr>
        <w:t xml:space="preserve">     -</w:t>
      </w:r>
      <w:r w:rsidR="00486328" w:rsidRPr="00BF35C9">
        <w:rPr>
          <w:rFonts w:cs="Times New Roman"/>
        </w:rPr>
        <w:t xml:space="preserve"> </w:t>
      </w:r>
      <w:r w:rsidRPr="00BF35C9">
        <w:rPr>
          <w:rFonts w:cs="Times New Roman"/>
        </w:rPr>
        <w:t>vremenu mobilizacijske spremnosti/operativne gotovosti</w:t>
      </w:r>
      <w:r w:rsidR="00486328" w:rsidRPr="00BF35C9">
        <w:rPr>
          <w:rFonts w:cs="Times New Roman"/>
        </w:rPr>
        <w:t>,</w:t>
      </w:r>
    </w:p>
    <w:p w14:paraId="6169C41F" w14:textId="4973636E" w:rsidR="00B55614" w:rsidRPr="00BF35C9" w:rsidRDefault="00B55614" w:rsidP="00850F12">
      <w:pPr>
        <w:spacing w:after="0" w:line="360" w:lineRule="auto"/>
        <w:jc w:val="both"/>
        <w:rPr>
          <w:rFonts w:cs="Times New Roman"/>
        </w:rPr>
      </w:pPr>
      <w:r w:rsidRPr="00BF35C9">
        <w:rPr>
          <w:rFonts w:cs="Times New Roman"/>
        </w:rPr>
        <w:t xml:space="preserve">     -</w:t>
      </w:r>
      <w:r w:rsidR="00486328" w:rsidRPr="00BF35C9">
        <w:rPr>
          <w:rFonts w:cs="Times New Roman"/>
        </w:rPr>
        <w:t xml:space="preserve"> </w:t>
      </w:r>
      <w:r w:rsidRPr="00BF35C9">
        <w:rPr>
          <w:rFonts w:cs="Times New Roman"/>
        </w:rPr>
        <w:t>samodostatnosti i logističkoj potpori</w:t>
      </w:r>
      <w:r w:rsidR="00486328" w:rsidRPr="00BF35C9">
        <w:rPr>
          <w:rFonts w:cs="Times New Roman"/>
        </w:rPr>
        <w:t>.</w:t>
      </w:r>
    </w:p>
    <w:p w14:paraId="2CAF2CC1" w14:textId="77777777" w:rsidR="005B5A04" w:rsidRPr="00BF35C9" w:rsidRDefault="005B5A04" w:rsidP="00850F12">
      <w:pPr>
        <w:spacing w:after="0" w:line="360" w:lineRule="auto"/>
        <w:jc w:val="both"/>
        <w:rPr>
          <w:rFonts w:cs="Times New Roman"/>
        </w:rPr>
      </w:pPr>
    </w:p>
    <w:p w14:paraId="3195C130"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i/>
          <w:iCs/>
          <w:lang w:val="hr-HR"/>
        </w:rPr>
        <w:t>Kapaciteti civilne zaštite obuhvaćaju</w:t>
      </w:r>
      <w:r w:rsidRPr="00BF35C9">
        <w:rPr>
          <w:rFonts w:ascii="Times New Roman" w:hAnsi="Times New Roman"/>
          <w:lang w:val="hr-HR"/>
        </w:rPr>
        <w:t xml:space="preserve">: </w:t>
      </w:r>
    </w:p>
    <w:p w14:paraId="592125CD" w14:textId="5754AC99"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b/>
          <w:bCs/>
          <w:lang w:val="hr-HR"/>
        </w:rPr>
        <w:t>-</w:t>
      </w:r>
      <w:r w:rsidR="005B5A04" w:rsidRPr="00BF35C9">
        <w:rPr>
          <w:rFonts w:ascii="Times New Roman" w:hAnsi="Times New Roman"/>
          <w:b/>
          <w:bCs/>
          <w:lang w:val="hr-HR"/>
        </w:rPr>
        <w:t xml:space="preserve"> </w:t>
      </w:r>
      <w:r w:rsidRPr="00BF35C9">
        <w:rPr>
          <w:rFonts w:ascii="Times New Roman" w:hAnsi="Times New Roman"/>
          <w:b/>
          <w:bCs/>
          <w:lang w:val="hr-HR"/>
        </w:rPr>
        <w:t>Žurne službe</w:t>
      </w:r>
      <w:r w:rsidRPr="00BF35C9">
        <w:rPr>
          <w:rFonts w:ascii="Times New Roman" w:hAnsi="Times New Roman"/>
          <w:lang w:val="hr-HR"/>
        </w:rPr>
        <w:t xml:space="preserve"> - prvenstveno vatrogasne snage jedinice lokalne samouprave, </w:t>
      </w:r>
    </w:p>
    <w:p w14:paraId="67B421BB" w14:textId="666E442B"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w:t>
      </w:r>
      <w:r w:rsidR="005B5A04" w:rsidRPr="00BF35C9">
        <w:rPr>
          <w:rFonts w:ascii="Times New Roman" w:hAnsi="Times New Roman"/>
          <w:lang w:val="hr-HR"/>
        </w:rPr>
        <w:t xml:space="preserve"> </w:t>
      </w:r>
      <w:r w:rsidRPr="00BF35C9">
        <w:rPr>
          <w:rFonts w:ascii="Times New Roman" w:hAnsi="Times New Roman"/>
          <w:b/>
          <w:bCs/>
          <w:lang w:val="hr-HR"/>
        </w:rPr>
        <w:t>Gotove snage</w:t>
      </w:r>
      <w:r w:rsidRPr="00BF35C9">
        <w:rPr>
          <w:rFonts w:ascii="Times New Roman" w:hAnsi="Times New Roman"/>
          <w:lang w:val="hr-HR"/>
        </w:rPr>
        <w:t xml:space="preserve"> jedinice lokalne samouprave kao Stožer civilne zaštite, povjerenike civilne zaštite, voditelje skloništa, te pravne osobe koje se na području jedinice lokalne samouprave bave zaštitom osoba, životinja, okoliša i imovine u dijelu svoje redovne djelatnosti, </w:t>
      </w:r>
    </w:p>
    <w:p w14:paraId="047EF13B" w14:textId="2F3A169D"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w:t>
      </w:r>
      <w:r w:rsidR="005B5A04" w:rsidRPr="00BF35C9">
        <w:rPr>
          <w:rFonts w:ascii="Times New Roman" w:hAnsi="Times New Roman"/>
          <w:lang w:val="hr-HR"/>
        </w:rPr>
        <w:t xml:space="preserve"> </w:t>
      </w:r>
      <w:r w:rsidRPr="00BF35C9">
        <w:rPr>
          <w:rFonts w:ascii="Times New Roman" w:hAnsi="Times New Roman"/>
          <w:b/>
          <w:bCs/>
          <w:lang w:val="hr-HR"/>
        </w:rPr>
        <w:t>Pravne osobe</w:t>
      </w:r>
      <w:r w:rsidRPr="00BF35C9">
        <w:rPr>
          <w:rFonts w:ascii="Times New Roman" w:hAnsi="Times New Roman"/>
          <w:lang w:val="hr-HR"/>
        </w:rPr>
        <w:t xml:space="preserve"> od interesa za provođenje mjera civilne zaštite,</w:t>
      </w:r>
    </w:p>
    <w:p w14:paraId="14F9264C" w14:textId="62825B93"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w:t>
      </w:r>
      <w:r w:rsidR="005B5A04" w:rsidRPr="00BF35C9">
        <w:rPr>
          <w:rFonts w:ascii="Times New Roman" w:hAnsi="Times New Roman"/>
          <w:lang w:val="hr-HR"/>
        </w:rPr>
        <w:t xml:space="preserve"> </w:t>
      </w:r>
      <w:r w:rsidRPr="00BF35C9">
        <w:rPr>
          <w:rFonts w:ascii="Times New Roman" w:hAnsi="Times New Roman"/>
          <w:b/>
          <w:bCs/>
          <w:lang w:val="hr-HR"/>
        </w:rPr>
        <w:t>Timove civilne zaštite</w:t>
      </w:r>
      <w:r w:rsidRPr="00BF35C9">
        <w:rPr>
          <w:rFonts w:ascii="Times New Roman" w:hAnsi="Times New Roman"/>
          <w:lang w:val="hr-HR"/>
        </w:rPr>
        <w:t xml:space="preserve"> koje je osnovala jedinica lokalne samouprave, ako su osnovani</w:t>
      </w:r>
    </w:p>
    <w:p w14:paraId="353EFE7D" w14:textId="3E000EBD"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w:t>
      </w:r>
      <w:r w:rsidR="005B5A04" w:rsidRPr="00BF35C9">
        <w:rPr>
          <w:rFonts w:ascii="Times New Roman" w:hAnsi="Times New Roman"/>
          <w:lang w:val="hr-HR"/>
        </w:rPr>
        <w:t xml:space="preserve"> </w:t>
      </w:r>
      <w:r w:rsidRPr="00BF35C9">
        <w:rPr>
          <w:rFonts w:ascii="Times New Roman" w:hAnsi="Times New Roman"/>
          <w:b/>
          <w:bCs/>
          <w:lang w:val="hr-HR"/>
        </w:rPr>
        <w:t>Ostale pravne i fizičke</w:t>
      </w:r>
      <w:r w:rsidRPr="00BF35C9">
        <w:rPr>
          <w:rFonts w:ascii="Times New Roman" w:hAnsi="Times New Roman"/>
          <w:lang w:val="hr-HR"/>
        </w:rPr>
        <w:t xml:space="preserve"> osobe koje se može angažirati u provođenju mjera civilne zaštite, </w:t>
      </w:r>
    </w:p>
    <w:p w14:paraId="4CB5C2D2" w14:textId="23423790"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w:t>
      </w:r>
      <w:r w:rsidR="005B5A04" w:rsidRPr="00BF35C9">
        <w:rPr>
          <w:rFonts w:ascii="Times New Roman" w:hAnsi="Times New Roman"/>
          <w:lang w:val="hr-HR"/>
        </w:rPr>
        <w:t xml:space="preserve"> </w:t>
      </w:r>
      <w:r w:rsidRPr="00BF35C9">
        <w:rPr>
          <w:rFonts w:ascii="Times New Roman" w:hAnsi="Times New Roman"/>
          <w:b/>
          <w:bCs/>
          <w:lang w:val="hr-HR"/>
        </w:rPr>
        <w:t>Cjelokupno stanovništvo</w:t>
      </w:r>
      <w:r w:rsidRPr="00BF35C9">
        <w:rPr>
          <w:rFonts w:ascii="Times New Roman" w:hAnsi="Times New Roman"/>
          <w:lang w:val="hr-HR"/>
        </w:rPr>
        <w:t xml:space="preserve"> sposobno za provođenje mjera civilne zaštite. </w:t>
      </w:r>
    </w:p>
    <w:p w14:paraId="73FFE214"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lastRenderedPageBreak/>
        <w:t xml:space="preserve">Glede spremnosti navedenih operativnih snaga osobitu pozornost treba obratiti na kapacitiranost, opremljenost i osposobljenost snaga za provedbu mjera civilne zaštite (prvenstveno žurnih službi i gotovih snaga za provođenje mjera pri pojavi prijetnji s prioritetnim rizicima). </w:t>
      </w:r>
    </w:p>
    <w:p w14:paraId="3A9119C5"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i/>
          <w:iCs/>
          <w:lang w:val="hr-HR"/>
        </w:rPr>
        <w:t>U tom smislu postavljaju se pitanja kapacitiranosti, opremljenosti i osposobljenosti:</w:t>
      </w:r>
      <w:r w:rsidRPr="00BF35C9">
        <w:rPr>
          <w:rFonts w:ascii="Times New Roman" w:hAnsi="Times New Roman"/>
          <w:lang w:val="hr-HR"/>
        </w:rPr>
        <w:t xml:space="preserve"> </w:t>
      </w:r>
    </w:p>
    <w:p w14:paraId="6B9661D2" w14:textId="77777777" w:rsidR="00B55614" w:rsidRPr="00BF35C9" w:rsidRDefault="00B55614" w:rsidP="00850F12">
      <w:pPr>
        <w:pStyle w:val="Bezproreda1"/>
        <w:numPr>
          <w:ilvl w:val="0"/>
          <w:numId w:val="23"/>
        </w:numPr>
        <w:spacing w:line="360" w:lineRule="auto"/>
        <w:jc w:val="both"/>
        <w:rPr>
          <w:rFonts w:ascii="Times New Roman" w:hAnsi="Times New Roman"/>
          <w:lang w:val="hr-HR"/>
        </w:rPr>
      </w:pPr>
      <w:r w:rsidRPr="00BF35C9">
        <w:rPr>
          <w:rFonts w:ascii="Times New Roman" w:hAnsi="Times New Roman"/>
          <w:lang w:val="hr-HR"/>
        </w:rPr>
        <w:t xml:space="preserve">snaga vatrogastva, </w:t>
      </w:r>
    </w:p>
    <w:p w14:paraId="0333AB88" w14:textId="77777777" w:rsidR="00B55614" w:rsidRPr="00BF35C9" w:rsidRDefault="00B55614" w:rsidP="00850F12">
      <w:pPr>
        <w:pStyle w:val="Bezproreda1"/>
        <w:numPr>
          <w:ilvl w:val="0"/>
          <w:numId w:val="23"/>
        </w:numPr>
        <w:spacing w:line="360" w:lineRule="auto"/>
        <w:jc w:val="both"/>
        <w:rPr>
          <w:rFonts w:ascii="Times New Roman" w:hAnsi="Times New Roman"/>
          <w:lang w:val="hr-HR"/>
        </w:rPr>
      </w:pPr>
      <w:r w:rsidRPr="00BF35C9">
        <w:rPr>
          <w:rFonts w:ascii="Times New Roman" w:hAnsi="Times New Roman"/>
          <w:lang w:val="hr-HR"/>
        </w:rPr>
        <w:t xml:space="preserve">Stožera civilne zaštite, </w:t>
      </w:r>
    </w:p>
    <w:p w14:paraId="704825CB" w14:textId="77777777" w:rsidR="00B55614" w:rsidRPr="00BF35C9" w:rsidRDefault="00B55614" w:rsidP="00850F12">
      <w:pPr>
        <w:pStyle w:val="Bezproreda1"/>
        <w:numPr>
          <w:ilvl w:val="0"/>
          <w:numId w:val="23"/>
        </w:numPr>
        <w:spacing w:line="360" w:lineRule="auto"/>
        <w:jc w:val="both"/>
        <w:rPr>
          <w:rFonts w:ascii="Times New Roman" w:hAnsi="Times New Roman"/>
          <w:lang w:val="hr-HR"/>
        </w:rPr>
      </w:pPr>
      <w:r w:rsidRPr="00BF35C9">
        <w:rPr>
          <w:rFonts w:ascii="Times New Roman" w:hAnsi="Times New Roman"/>
          <w:lang w:val="hr-HR"/>
        </w:rPr>
        <w:t xml:space="preserve">povjerenika civilne zaštite, </w:t>
      </w:r>
    </w:p>
    <w:p w14:paraId="1ADECF17" w14:textId="77777777" w:rsidR="00B55614" w:rsidRPr="00BF35C9" w:rsidRDefault="00B55614" w:rsidP="00850F12">
      <w:pPr>
        <w:pStyle w:val="Bezproreda1"/>
        <w:numPr>
          <w:ilvl w:val="0"/>
          <w:numId w:val="23"/>
        </w:numPr>
        <w:spacing w:line="360" w:lineRule="auto"/>
        <w:jc w:val="both"/>
        <w:rPr>
          <w:rFonts w:ascii="Times New Roman" w:hAnsi="Times New Roman"/>
          <w:lang w:val="hr-HR"/>
        </w:rPr>
      </w:pPr>
      <w:r w:rsidRPr="00BF35C9">
        <w:rPr>
          <w:rFonts w:ascii="Times New Roman" w:hAnsi="Times New Roman"/>
          <w:lang w:val="hr-HR"/>
        </w:rPr>
        <w:t xml:space="preserve">voditelja skloništa (dostatan broj za odgovarajuću organizaciju ugroženih naselja pri pojavi neposredne prijetnje), </w:t>
      </w:r>
    </w:p>
    <w:p w14:paraId="70BB76F3" w14:textId="77777777" w:rsidR="00B55614" w:rsidRPr="00BF35C9" w:rsidRDefault="00B55614" w:rsidP="00850F12">
      <w:pPr>
        <w:pStyle w:val="Bezproreda1"/>
        <w:numPr>
          <w:ilvl w:val="0"/>
          <w:numId w:val="23"/>
        </w:numPr>
        <w:spacing w:line="360" w:lineRule="auto"/>
        <w:jc w:val="both"/>
        <w:rPr>
          <w:rFonts w:ascii="Times New Roman" w:hAnsi="Times New Roman"/>
          <w:lang w:val="hr-HR"/>
        </w:rPr>
      </w:pPr>
      <w:r w:rsidRPr="00BF35C9">
        <w:rPr>
          <w:rFonts w:ascii="Times New Roman" w:hAnsi="Times New Roman"/>
          <w:lang w:val="hr-HR"/>
        </w:rPr>
        <w:t xml:space="preserve">timova civilne zaštite opće i specijalističke namjene, </w:t>
      </w:r>
    </w:p>
    <w:p w14:paraId="62CF410F" w14:textId="77777777" w:rsidR="00B55614" w:rsidRPr="00BF35C9" w:rsidRDefault="00B55614" w:rsidP="00850F12">
      <w:pPr>
        <w:pStyle w:val="Bezproreda1"/>
        <w:numPr>
          <w:ilvl w:val="0"/>
          <w:numId w:val="23"/>
        </w:numPr>
        <w:spacing w:line="360" w:lineRule="auto"/>
        <w:jc w:val="both"/>
        <w:rPr>
          <w:rFonts w:ascii="Times New Roman" w:hAnsi="Times New Roman"/>
          <w:lang w:val="hr-HR"/>
        </w:rPr>
      </w:pPr>
      <w:r w:rsidRPr="00BF35C9">
        <w:rPr>
          <w:rFonts w:ascii="Times New Roman" w:hAnsi="Times New Roman"/>
          <w:lang w:val="hr-HR"/>
        </w:rPr>
        <w:t xml:space="preserve">pravnih osoba od interesa za provedbu mjera civilne zaštite (poznate zadaće koje će morati obaviti, prezentiran njihov Operativni plan). </w:t>
      </w:r>
    </w:p>
    <w:p w14:paraId="294ADF57" w14:textId="77777777" w:rsidR="005B5A04" w:rsidRPr="00BF35C9" w:rsidRDefault="005B5A04" w:rsidP="00850F12">
      <w:pPr>
        <w:pStyle w:val="Bezproreda1"/>
        <w:spacing w:line="360" w:lineRule="auto"/>
        <w:rPr>
          <w:rFonts w:ascii="Times New Roman" w:hAnsi="Times New Roman"/>
          <w:color w:val="1F497D"/>
          <w:u w:val="single"/>
          <w:lang w:val="hr-HR"/>
        </w:rPr>
      </w:pPr>
      <w:bookmarkStart w:id="481" w:name="_Toc65821429"/>
      <w:bookmarkStart w:id="482" w:name="_Toc70321710"/>
    </w:p>
    <w:p w14:paraId="43FFD529" w14:textId="3F52395C" w:rsidR="00367490" w:rsidRPr="00BF35C9" w:rsidRDefault="004E2959" w:rsidP="004E2959">
      <w:pPr>
        <w:pStyle w:val="Naslov4"/>
      </w:pPr>
      <w:bookmarkStart w:id="483" w:name="_Toc169261108"/>
      <w:r>
        <w:t xml:space="preserve">7.2.2.1. </w:t>
      </w:r>
      <w:r w:rsidR="00367490" w:rsidRPr="00BF35C9">
        <w:t>Operativne snage vatrogastva (VZ Grada i VZ VŽ)</w:t>
      </w:r>
      <w:bookmarkEnd w:id="483"/>
    </w:p>
    <w:p w14:paraId="48A15146" w14:textId="77777777" w:rsidR="00367490" w:rsidRPr="00BF35C9" w:rsidRDefault="00367490" w:rsidP="00850F12">
      <w:pPr>
        <w:pStyle w:val="Bezproreda1"/>
        <w:spacing w:line="360" w:lineRule="auto"/>
        <w:jc w:val="both"/>
        <w:rPr>
          <w:rFonts w:ascii="Times New Roman" w:hAnsi="Times New Roman"/>
          <w:lang w:val="hr-HR"/>
        </w:rPr>
      </w:pPr>
      <w:r w:rsidRPr="00BF35C9">
        <w:rPr>
          <w:rFonts w:ascii="Times New Roman" w:hAnsi="Times New Roman"/>
          <w:lang w:val="hr-HR"/>
        </w:rPr>
        <w:t>Vatrogasna djelatnost je sudjelovanje u provedbi preventivnih mjera zaštite od požara i tehnoloških eksplozija, gašenje požara i spašavanje ljudi i imovine ugroženih požarom i tehnološkom eksplozijom, pružanje tehničke pomoći u nezgodama i opasnim situacijama te obavljanje drugih poslova u nesrećama, ekološkim i inim nesrećama, a provodi se na kopnu, moru, jezerima i rijekama. Operativne snage vatrogastva temeljna su operativna snaga sustava civilne zaštite koje djeluju u sustavu civilne zaštite u skladu s odredbama posebnih propisa kojima se uređuje područje vatrogastva.</w:t>
      </w:r>
    </w:p>
    <w:p w14:paraId="6FB7B9ED" w14:textId="13375D2B" w:rsidR="00367490" w:rsidRPr="00BF35C9" w:rsidRDefault="00367490" w:rsidP="00850F12">
      <w:pPr>
        <w:pStyle w:val="Bezproreda1"/>
        <w:spacing w:line="360" w:lineRule="auto"/>
        <w:jc w:val="both"/>
        <w:rPr>
          <w:rFonts w:ascii="Times New Roman" w:hAnsi="Times New Roman"/>
          <w:u w:val="single"/>
          <w:lang w:val="hr-HR"/>
        </w:rPr>
      </w:pPr>
      <w:r w:rsidRPr="00BF35C9">
        <w:rPr>
          <w:rFonts w:ascii="Times New Roman" w:hAnsi="Times New Roman"/>
          <w:lang w:val="hr-HR"/>
        </w:rPr>
        <w:t>Na području Grada Lepoglave vatrogasnu djelatnost provodi Vatrogasna zajednica Grada Lepoglave u koju su udružena 4 dobrovoljna vatrogasna društva (3 teritorijalna i 1 u gospodarstvu): DVD Lepoglava, DVD Kamenica, DVD Višnjica, IDVD Kaznionic</w:t>
      </w:r>
      <w:r w:rsidR="005B5A04" w:rsidRPr="00BF35C9">
        <w:rPr>
          <w:rFonts w:ascii="Times New Roman" w:hAnsi="Times New Roman"/>
          <w:lang w:val="hr-HR"/>
        </w:rPr>
        <w:t>a</w:t>
      </w:r>
      <w:r w:rsidRPr="00BF35C9">
        <w:rPr>
          <w:rFonts w:ascii="Times New Roman" w:hAnsi="Times New Roman"/>
          <w:lang w:val="hr-HR"/>
        </w:rPr>
        <w:t xml:space="preserve"> u Lepoglavi.</w:t>
      </w:r>
    </w:p>
    <w:p w14:paraId="42C3CEB0" w14:textId="7B5BD436" w:rsidR="005B5A04" w:rsidRPr="00BF35C9" w:rsidRDefault="005B5A04" w:rsidP="005B5A04">
      <w:pPr>
        <w:pStyle w:val="Opisslike"/>
        <w:keepNext/>
        <w:rPr>
          <w:rFonts w:cs="Times New Roman"/>
        </w:rPr>
      </w:pPr>
      <w:bookmarkStart w:id="484" w:name="_Toc169506788"/>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158</w:t>
      </w:r>
      <w:r w:rsidRPr="00BF35C9">
        <w:rPr>
          <w:rFonts w:cs="Times New Roman"/>
        </w:rPr>
        <w:fldChar w:fldCharType="end"/>
      </w:r>
      <w:r w:rsidRPr="00BF35C9">
        <w:rPr>
          <w:rFonts w:cs="Times New Roman"/>
        </w:rPr>
        <w:t>. Broj operativnih članova po vatrogasnim postrojbama</w:t>
      </w:r>
      <w:bookmarkEnd w:id="48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3"/>
        <w:gridCol w:w="5269"/>
      </w:tblGrid>
      <w:tr w:rsidR="00367490" w:rsidRPr="00BF35C9" w14:paraId="4FD5BD0A" w14:textId="77777777" w:rsidTr="003E0BC6">
        <w:trPr>
          <w:trHeight w:val="393"/>
          <w:tblHeader/>
        </w:trPr>
        <w:tc>
          <w:tcPr>
            <w:tcW w:w="2093" w:type="pct"/>
            <w:shd w:val="clear" w:color="auto" w:fill="DBE5F1"/>
            <w:vAlign w:val="center"/>
          </w:tcPr>
          <w:p w14:paraId="7664AE95" w14:textId="77777777" w:rsidR="00367490" w:rsidRPr="003E0BC6" w:rsidRDefault="00367490" w:rsidP="00850F12">
            <w:pPr>
              <w:spacing w:after="0" w:line="360" w:lineRule="auto"/>
              <w:jc w:val="center"/>
              <w:rPr>
                <w:rFonts w:cs="Times New Roman"/>
                <w:b/>
                <w:bCs/>
                <w:sz w:val="18"/>
                <w:szCs w:val="18"/>
                <w:lang w:eastAsia="hr-HR"/>
              </w:rPr>
            </w:pPr>
            <w:r w:rsidRPr="003E0BC6">
              <w:rPr>
                <w:rFonts w:cs="Times New Roman"/>
                <w:b/>
                <w:bCs/>
                <w:sz w:val="18"/>
                <w:szCs w:val="18"/>
                <w:lang w:eastAsia="hr-HR"/>
              </w:rPr>
              <w:t>VATROGASNA POSTROJBA</w:t>
            </w:r>
          </w:p>
        </w:tc>
        <w:tc>
          <w:tcPr>
            <w:tcW w:w="2907" w:type="pct"/>
            <w:shd w:val="clear" w:color="auto" w:fill="DBE5F1"/>
            <w:vAlign w:val="center"/>
          </w:tcPr>
          <w:p w14:paraId="0F8A8324" w14:textId="77777777" w:rsidR="00367490" w:rsidRPr="003E0BC6" w:rsidRDefault="00367490" w:rsidP="00850F12">
            <w:pPr>
              <w:spacing w:after="0" w:line="360" w:lineRule="auto"/>
              <w:jc w:val="center"/>
              <w:rPr>
                <w:rFonts w:cs="Times New Roman"/>
                <w:b/>
                <w:bCs/>
                <w:sz w:val="18"/>
                <w:szCs w:val="18"/>
                <w:lang w:eastAsia="hr-HR"/>
              </w:rPr>
            </w:pPr>
            <w:r w:rsidRPr="003E0BC6">
              <w:rPr>
                <w:rFonts w:cs="Times New Roman"/>
                <w:b/>
                <w:bCs/>
                <w:sz w:val="18"/>
                <w:szCs w:val="18"/>
                <w:lang w:eastAsia="hr-HR"/>
              </w:rPr>
              <w:t>BROJ ČLANOVA</w:t>
            </w:r>
          </w:p>
        </w:tc>
      </w:tr>
      <w:tr w:rsidR="00367490" w:rsidRPr="00BF35C9" w14:paraId="0232FDE0" w14:textId="77777777" w:rsidTr="003E0BC6">
        <w:trPr>
          <w:tblHeader/>
        </w:trPr>
        <w:tc>
          <w:tcPr>
            <w:tcW w:w="2093" w:type="pct"/>
            <w:vAlign w:val="center"/>
          </w:tcPr>
          <w:p w14:paraId="55C214FA" w14:textId="77777777" w:rsidR="00367490" w:rsidRPr="003E0BC6" w:rsidRDefault="00367490" w:rsidP="00850F12">
            <w:pPr>
              <w:spacing w:after="0" w:line="360" w:lineRule="auto"/>
              <w:jc w:val="center"/>
              <w:rPr>
                <w:rFonts w:cs="Times New Roman"/>
                <w:sz w:val="18"/>
                <w:szCs w:val="18"/>
                <w:lang w:eastAsia="hr-HR"/>
              </w:rPr>
            </w:pPr>
            <w:bookmarkStart w:id="485" w:name="_Hlk57361822"/>
            <w:r w:rsidRPr="003E0BC6">
              <w:rPr>
                <w:rFonts w:cs="Times New Roman"/>
                <w:sz w:val="18"/>
                <w:szCs w:val="18"/>
                <w:lang w:eastAsia="hr-HR"/>
              </w:rPr>
              <w:t>DVD Lepoglava</w:t>
            </w:r>
          </w:p>
        </w:tc>
        <w:tc>
          <w:tcPr>
            <w:tcW w:w="2907" w:type="pct"/>
            <w:vAlign w:val="center"/>
          </w:tcPr>
          <w:p w14:paraId="11ABADB0" w14:textId="77777777" w:rsidR="00367490" w:rsidRPr="003E0BC6" w:rsidRDefault="00367490" w:rsidP="00850F12">
            <w:pPr>
              <w:spacing w:after="0" w:line="360" w:lineRule="auto"/>
              <w:jc w:val="center"/>
              <w:rPr>
                <w:rFonts w:cs="Times New Roman"/>
                <w:sz w:val="18"/>
                <w:szCs w:val="18"/>
                <w:lang w:eastAsia="hr-HR"/>
              </w:rPr>
            </w:pPr>
            <w:r w:rsidRPr="003E0BC6">
              <w:rPr>
                <w:rFonts w:cs="Times New Roman"/>
                <w:sz w:val="18"/>
                <w:szCs w:val="18"/>
                <w:lang w:eastAsia="hr-HR"/>
              </w:rPr>
              <w:t>30 operativnih članova</w:t>
            </w:r>
          </w:p>
        </w:tc>
      </w:tr>
      <w:tr w:rsidR="00367490" w:rsidRPr="00BF35C9" w14:paraId="7DB1BFFD" w14:textId="77777777" w:rsidTr="003E0BC6">
        <w:trPr>
          <w:tblHeader/>
        </w:trPr>
        <w:tc>
          <w:tcPr>
            <w:tcW w:w="2093" w:type="pct"/>
            <w:vAlign w:val="center"/>
          </w:tcPr>
          <w:p w14:paraId="7942320B" w14:textId="77777777" w:rsidR="00367490" w:rsidRPr="003E0BC6" w:rsidRDefault="00367490" w:rsidP="00850F12">
            <w:pPr>
              <w:spacing w:after="0" w:line="360" w:lineRule="auto"/>
              <w:jc w:val="center"/>
              <w:rPr>
                <w:rFonts w:cs="Times New Roman"/>
                <w:sz w:val="18"/>
                <w:szCs w:val="18"/>
                <w:lang w:eastAsia="hr-HR"/>
              </w:rPr>
            </w:pPr>
            <w:r w:rsidRPr="003E0BC6">
              <w:rPr>
                <w:rFonts w:cs="Times New Roman"/>
                <w:sz w:val="18"/>
                <w:szCs w:val="18"/>
                <w:lang w:eastAsia="hr-HR"/>
              </w:rPr>
              <w:t>DVD Kamenica</w:t>
            </w:r>
          </w:p>
        </w:tc>
        <w:tc>
          <w:tcPr>
            <w:tcW w:w="2907" w:type="pct"/>
            <w:vAlign w:val="center"/>
          </w:tcPr>
          <w:p w14:paraId="7B86CEA0" w14:textId="6AEA2669" w:rsidR="00367490" w:rsidRPr="003E0BC6" w:rsidRDefault="00367490" w:rsidP="00850F12">
            <w:pPr>
              <w:spacing w:after="0" w:line="360" w:lineRule="auto"/>
              <w:jc w:val="center"/>
              <w:rPr>
                <w:rFonts w:cs="Times New Roman"/>
                <w:sz w:val="18"/>
                <w:szCs w:val="18"/>
                <w:lang w:eastAsia="hr-HR"/>
              </w:rPr>
            </w:pPr>
            <w:r w:rsidRPr="003E0BC6">
              <w:rPr>
                <w:rFonts w:cs="Times New Roman"/>
                <w:sz w:val="18"/>
                <w:szCs w:val="18"/>
                <w:lang w:eastAsia="hr-HR"/>
              </w:rPr>
              <w:t>1</w:t>
            </w:r>
            <w:r w:rsidR="006E72C0">
              <w:rPr>
                <w:rFonts w:cs="Times New Roman"/>
                <w:sz w:val="18"/>
                <w:szCs w:val="18"/>
                <w:lang w:eastAsia="hr-HR"/>
              </w:rPr>
              <w:t>8</w:t>
            </w:r>
            <w:r w:rsidRPr="003E0BC6">
              <w:rPr>
                <w:rFonts w:cs="Times New Roman"/>
                <w:sz w:val="18"/>
                <w:szCs w:val="18"/>
                <w:lang w:eastAsia="hr-HR"/>
              </w:rPr>
              <w:t xml:space="preserve"> operativnih članova</w:t>
            </w:r>
          </w:p>
        </w:tc>
      </w:tr>
      <w:tr w:rsidR="00367490" w:rsidRPr="00BF35C9" w14:paraId="79F0EACC" w14:textId="77777777" w:rsidTr="003E0BC6">
        <w:trPr>
          <w:tblHeader/>
        </w:trPr>
        <w:tc>
          <w:tcPr>
            <w:tcW w:w="2093" w:type="pct"/>
            <w:vAlign w:val="center"/>
          </w:tcPr>
          <w:p w14:paraId="271F5475" w14:textId="77777777" w:rsidR="00367490" w:rsidRPr="003E0BC6" w:rsidRDefault="00367490" w:rsidP="00850F12">
            <w:pPr>
              <w:spacing w:after="0" w:line="360" w:lineRule="auto"/>
              <w:jc w:val="center"/>
              <w:rPr>
                <w:rFonts w:cs="Times New Roman"/>
                <w:sz w:val="18"/>
                <w:szCs w:val="18"/>
                <w:lang w:eastAsia="hr-HR"/>
              </w:rPr>
            </w:pPr>
            <w:r w:rsidRPr="003E0BC6">
              <w:rPr>
                <w:rFonts w:cs="Times New Roman"/>
                <w:sz w:val="18"/>
                <w:szCs w:val="18"/>
                <w:lang w:eastAsia="hr-HR"/>
              </w:rPr>
              <w:t>DVD Višnjica</w:t>
            </w:r>
          </w:p>
        </w:tc>
        <w:tc>
          <w:tcPr>
            <w:tcW w:w="2907" w:type="pct"/>
            <w:vAlign w:val="center"/>
          </w:tcPr>
          <w:p w14:paraId="77F7D69B" w14:textId="730E802A" w:rsidR="00367490" w:rsidRPr="003E0BC6" w:rsidRDefault="006E72C0" w:rsidP="00850F12">
            <w:pPr>
              <w:spacing w:after="0" w:line="360" w:lineRule="auto"/>
              <w:jc w:val="center"/>
              <w:rPr>
                <w:rFonts w:cs="Times New Roman"/>
                <w:sz w:val="18"/>
                <w:szCs w:val="18"/>
                <w:lang w:eastAsia="hr-HR"/>
              </w:rPr>
            </w:pPr>
            <w:r>
              <w:rPr>
                <w:rFonts w:cs="Times New Roman"/>
                <w:sz w:val="18"/>
                <w:szCs w:val="18"/>
                <w:lang w:eastAsia="hr-HR"/>
              </w:rPr>
              <w:t>22</w:t>
            </w:r>
            <w:r w:rsidR="00367490" w:rsidRPr="003E0BC6">
              <w:rPr>
                <w:rFonts w:cs="Times New Roman"/>
                <w:sz w:val="18"/>
                <w:szCs w:val="18"/>
                <w:lang w:eastAsia="hr-HR"/>
              </w:rPr>
              <w:t xml:space="preserve"> operativnih članova</w:t>
            </w:r>
          </w:p>
        </w:tc>
      </w:tr>
      <w:tr w:rsidR="00367490" w:rsidRPr="00BF35C9" w14:paraId="1676F8ED" w14:textId="77777777" w:rsidTr="003E0BC6">
        <w:trPr>
          <w:tblHeader/>
        </w:trPr>
        <w:tc>
          <w:tcPr>
            <w:tcW w:w="2093" w:type="pct"/>
            <w:vAlign w:val="center"/>
          </w:tcPr>
          <w:p w14:paraId="2A6C82EE" w14:textId="77777777" w:rsidR="00367490" w:rsidRPr="003E0BC6" w:rsidRDefault="00367490" w:rsidP="00850F12">
            <w:pPr>
              <w:spacing w:after="0" w:line="360" w:lineRule="auto"/>
              <w:jc w:val="center"/>
              <w:rPr>
                <w:rFonts w:cs="Times New Roman"/>
                <w:sz w:val="18"/>
                <w:szCs w:val="18"/>
                <w:lang w:eastAsia="hr-HR"/>
              </w:rPr>
            </w:pPr>
            <w:r w:rsidRPr="003E0BC6">
              <w:rPr>
                <w:rFonts w:cs="Times New Roman"/>
                <w:sz w:val="18"/>
                <w:szCs w:val="18"/>
                <w:lang w:eastAsia="hr-HR"/>
              </w:rPr>
              <w:t>IDVD Kaznionica u Lepoglavi</w:t>
            </w:r>
          </w:p>
        </w:tc>
        <w:tc>
          <w:tcPr>
            <w:tcW w:w="2907" w:type="pct"/>
            <w:vAlign w:val="center"/>
          </w:tcPr>
          <w:p w14:paraId="1FE7B0D1" w14:textId="584DA93D" w:rsidR="00367490" w:rsidRPr="003E0BC6" w:rsidRDefault="00367490" w:rsidP="00850F12">
            <w:pPr>
              <w:spacing w:after="0" w:line="360" w:lineRule="auto"/>
              <w:jc w:val="center"/>
              <w:rPr>
                <w:rFonts w:cs="Times New Roman"/>
                <w:sz w:val="18"/>
                <w:szCs w:val="18"/>
                <w:lang w:eastAsia="hr-HR"/>
              </w:rPr>
            </w:pPr>
            <w:r w:rsidRPr="003E0BC6">
              <w:rPr>
                <w:rFonts w:cs="Times New Roman"/>
                <w:sz w:val="18"/>
                <w:szCs w:val="18"/>
                <w:lang w:eastAsia="hr-HR"/>
              </w:rPr>
              <w:t>2</w:t>
            </w:r>
            <w:r w:rsidR="006E72C0">
              <w:rPr>
                <w:rFonts w:cs="Times New Roman"/>
                <w:sz w:val="18"/>
                <w:szCs w:val="18"/>
                <w:lang w:eastAsia="hr-HR"/>
              </w:rPr>
              <w:t>3</w:t>
            </w:r>
            <w:r w:rsidRPr="003E0BC6">
              <w:rPr>
                <w:rFonts w:cs="Times New Roman"/>
                <w:sz w:val="18"/>
                <w:szCs w:val="18"/>
                <w:lang w:eastAsia="hr-HR"/>
              </w:rPr>
              <w:t xml:space="preserve"> operativnih članova</w:t>
            </w:r>
          </w:p>
        </w:tc>
      </w:tr>
      <w:bookmarkEnd w:id="485"/>
    </w:tbl>
    <w:p w14:paraId="6D385C02" w14:textId="77777777" w:rsidR="00367490" w:rsidRPr="00BF35C9" w:rsidRDefault="00367490" w:rsidP="00850F12">
      <w:pPr>
        <w:pStyle w:val="Bezproreda1"/>
        <w:spacing w:line="360" w:lineRule="auto"/>
        <w:rPr>
          <w:rFonts w:ascii="Times New Roman" w:hAnsi="Times New Roman"/>
          <w:color w:val="1F497D"/>
          <w:u w:val="single"/>
          <w:lang w:val="hr-HR"/>
        </w:rPr>
      </w:pPr>
    </w:p>
    <w:p w14:paraId="262EB69C" w14:textId="241D9801" w:rsidR="00367490" w:rsidRPr="00BF35C9" w:rsidRDefault="00B147AF" w:rsidP="00850F12">
      <w:pPr>
        <w:pStyle w:val="Bezproreda1"/>
        <w:spacing w:line="360" w:lineRule="auto"/>
        <w:rPr>
          <w:rFonts w:ascii="Times New Roman" w:hAnsi="Times New Roman"/>
          <w:lang w:val="hr-HR"/>
        </w:rPr>
      </w:pPr>
      <w:r w:rsidRPr="00BF35C9">
        <w:rPr>
          <w:rFonts w:ascii="Times New Roman" w:hAnsi="Times New Roman"/>
          <w:lang w:val="hr-HR"/>
        </w:rPr>
        <w:t>Vatrogasne postrojbe s područja Grada Lepoglave raspolaže sa materijalno-tehničkom opremom za sudjelovanje u velikim nesrećama i katastrofama</w:t>
      </w:r>
      <w:r w:rsidR="005B5A04" w:rsidRPr="00BF35C9">
        <w:rPr>
          <w:rFonts w:ascii="Times New Roman" w:hAnsi="Times New Roman"/>
          <w:lang w:val="hr-HR"/>
        </w:rPr>
        <w:t xml:space="preserve"> koja slijedi u slijedećem tabličnom prikazu.</w:t>
      </w:r>
    </w:p>
    <w:p w14:paraId="7B2975A4" w14:textId="77777777" w:rsidR="005B5A04" w:rsidRDefault="005B5A04" w:rsidP="00850F12">
      <w:pPr>
        <w:pStyle w:val="Bezproreda1"/>
        <w:spacing w:line="360" w:lineRule="auto"/>
        <w:rPr>
          <w:rFonts w:ascii="Times New Roman" w:hAnsi="Times New Roman"/>
          <w:u w:val="single"/>
          <w:lang w:val="hr-HR"/>
        </w:rPr>
      </w:pPr>
    </w:p>
    <w:p w14:paraId="77BEE5B2" w14:textId="77777777" w:rsidR="006E72C0" w:rsidRPr="00BF35C9" w:rsidRDefault="006E72C0" w:rsidP="00850F12">
      <w:pPr>
        <w:pStyle w:val="Bezproreda1"/>
        <w:spacing w:line="360" w:lineRule="auto"/>
        <w:rPr>
          <w:rFonts w:ascii="Times New Roman" w:hAnsi="Times New Roman"/>
          <w:u w:val="single"/>
          <w:lang w:val="hr-HR"/>
        </w:rPr>
      </w:pPr>
    </w:p>
    <w:p w14:paraId="743E4E87" w14:textId="37FF302E" w:rsidR="005B5A04" w:rsidRPr="00BF35C9" w:rsidRDefault="005B5A04" w:rsidP="005B5A04">
      <w:pPr>
        <w:pStyle w:val="Opisslike"/>
        <w:keepNext/>
        <w:rPr>
          <w:rFonts w:cs="Times New Roman"/>
        </w:rPr>
      </w:pPr>
      <w:bookmarkStart w:id="486" w:name="_Toc169506789"/>
      <w:r w:rsidRPr="00BF35C9">
        <w:rPr>
          <w:rFonts w:cs="Times New Roman"/>
        </w:rPr>
        <w:lastRenderedPageBreak/>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159</w:t>
      </w:r>
      <w:r w:rsidRPr="00BF35C9">
        <w:rPr>
          <w:rFonts w:cs="Times New Roman"/>
        </w:rPr>
        <w:fldChar w:fldCharType="end"/>
      </w:r>
      <w:r w:rsidRPr="00BF35C9">
        <w:rPr>
          <w:rFonts w:cs="Times New Roman"/>
        </w:rPr>
        <w:t>. Materijano tehnička sredstva po vatrogasnim postrojbama</w:t>
      </w:r>
      <w:bookmarkEnd w:id="48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3"/>
        <w:gridCol w:w="5269"/>
      </w:tblGrid>
      <w:tr w:rsidR="00B147AF" w:rsidRPr="003E0BC6" w14:paraId="437D11F7" w14:textId="77777777" w:rsidTr="003E0BC6">
        <w:trPr>
          <w:trHeight w:val="440"/>
          <w:tblHeader/>
        </w:trPr>
        <w:tc>
          <w:tcPr>
            <w:tcW w:w="2093" w:type="pct"/>
            <w:shd w:val="clear" w:color="auto" w:fill="DBE5F1"/>
            <w:vAlign w:val="center"/>
          </w:tcPr>
          <w:p w14:paraId="69203824" w14:textId="77777777" w:rsidR="00B147AF" w:rsidRPr="003E0BC6" w:rsidRDefault="00B147AF" w:rsidP="00850F12">
            <w:pPr>
              <w:autoSpaceDE w:val="0"/>
              <w:autoSpaceDN w:val="0"/>
              <w:adjustRightInd w:val="0"/>
              <w:spacing w:after="0" w:line="360" w:lineRule="auto"/>
              <w:jc w:val="center"/>
              <w:rPr>
                <w:rFonts w:cs="Times New Roman"/>
                <w:b/>
                <w:bCs/>
                <w:color w:val="000000"/>
                <w:sz w:val="18"/>
                <w:szCs w:val="18"/>
              </w:rPr>
            </w:pPr>
            <w:r w:rsidRPr="003E0BC6">
              <w:rPr>
                <w:rFonts w:cs="Times New Roman"/>
                <w:b/>
                <w:bCs/>
                <w:color w:val="000000"/>
                <w:sz w:val="18"/>
                <w:szCs w:val="18"/>
              </w:rPr>
              <w:t>VATROGASNA POSTROJBA</w:t>
            </w:r>
          </w:p>
        </w:tc>
        <w:tc>
          <w:tcPr>
            <w:tcW w:w="2907" w:type="pct"/>
            <w:shd w:val="clear" w:color="auto" w:fill="DBE5F1"/>
            <w:vAlign w:val="center"/>
          </w:tcPr>
          <w:p w14:paraId="1416A322" w14:textId="77777777" w:rsidR="00B147AF" w:rsidRPr="003E0BC6" w:rsidRDefault="00B147AF" w:rsidP="00850F12">
            <w:pPr>
              <w:autoSpaceDE w:val="0"/>
              <w:autoSpaceDN w:val="0"/>
              <w:adjustRightInd w:val="0"/>
              <w:spacing w:after="0" w:line="360" w:lineRule="auto"/>
              <w:jc w:val="center"/>
              <w:rPr>
                <w:rFonts w:cs="Times New Roman"/>
                <w:b/>
                <w:bCs/>
                <w:color w:val="000000"/>
                <w:sz w:val="18"/>
                <w:szCs w:val="18"/>
              </w:rPr>
            </w:pPr>
            <w:r w:rsidRPr="003E0BC6">
              <w:rPr>
                <w:rFonts w:cs="Times New Roman"/>
                <w:b/>
                <w:bCs/>
                <w:color w:val="000000"/>
                <w:sz w:val="18"/>
                <w:szCs w:val="18"/>
              </w:rPr>
              <w:t>MATERIJALNO-TEHNIČKA SREDSTVA</w:t>
            </w:r>
          </w:p>
        </w:tc>
      </w:tr>
      <w:tr w:rsidR="00B147AF" w:rsidRPr="003E0BC6" w14:paraId="0F6F4744" w14:textId="77777777" w:rsidTr="003E0BC6">
        <w:trPr>
          <w:trHeight w:val="265"/>
        </w:trPr>
        <w:tc>
          <w:tcPr>
            <w:tcW w:w="2093" w:type="pct"/>
            <w:vAlign w:val="center"/>
          </w:tcPr>
          <w:p w14:paraId="3026F691" w14:textId="77777777" w:rsidR="00B147AF" w:rsidRPr="003E0BC6" w:rsidRDefault="00B147AF" w:rsidP="00850F12">
            <w:pPr>
              <w:autoSpaceDE w:val="0"/>
              <w:autoSpaceDN w:val="0"/>
              <w:adjustRightInd w:val="0"/>
              <w:spacing w:after="0" w:line="360" w:lineRule="auto"/>
              <w:jc w:val="center"/>
              <w:rPr>
                <w:rFonts w:cs="Times New Roman"/>
                <w:color w:val="000000"/>
                <w:sz w:val="18"/>
                <w:szCs w:val="18"/>
              </w:rPr>
            </w:pPr>
            <w:r w:rsidRPr="003E0BC6">
              <w:rPr>
                <w:rFonts w:cs="Times New Roman"/>
                <w:sz w:val="18"/>
                <w:szCs w:val="18"/>
              </w:rPr>
              <w:t>DVD Lepoglava</w:t>
            </w:r>
          </w:p>
        </w:tc>
        <w:tc>
          <w:tcPr>
            <w:tcW w:w="2907" w:type="pct"/>
            <w:vAlign w:val="center"/>
          </w:tcPr>
          <w:p w14:paraId="61CDD73D" w14:textId="77777777" w:rsidR="00B147AF" w:rsidRPr="003E0BC6" w:rsidRDefault="00B147AF" w:rsidP="00850F12">
            <w:pPr>
              <w:spacing w:after="0" w:line="360" w:lineRule="auto"/>
              <w:jc w:val="center"/>
              <w:rPr>
                <w:rFonts w:cs="Times New Roman"/>
                <w:color w:val="000000"/>
                <w:sz w:val="18"/>
                <w:szCs w:val="18"/>
              </w:rPr>
            </w:pPr>
            <w:r w:rsidRPr="003E0BC6">
              <w:rPr>
                <w:rFonts w:cs="Times New Roman"/>
                <w:color w:val="000000"/>
                <w:sz w:val="18"/>
                <w:szCs w:val="18"/>
              </w:rPr>
              <w:t>Vozilo Toyota Hilux</w:t>
            </w:r>
          </w:p>
          <w:p w14:paraId="64F0DA50" w14:textId="77777777" w:rsidR="00B147AF" w:rsidRPr="003E0BC6" w:rsidRDefault="00B147AF" w:rsidP="00850F12">
            <w:pPr>
              <w:spacing w:after="0" w:line="360" w:lineRule="auto"/>
              <w:jc w:val="center"/>
              <w:rPr>
                <w:rFonts w:cs="Times New Roman"/>
                <w:color w:val="000000"/>
                <w:sz w:val="18"/>
                <w:szCs w:val="18"/>
              </w:rPr>
            </w:pPr>
            <w:r w:rsidRPr="003E0BC6">
              <w:rPr>
                <w:rFonts w:cs="Times New Roman"/>
                <w:color w:val="000000"/>
                <w:sz w:val="18"/>
                <w:szCs w:val="18"/>
              </w:rPr>
              <w:t>Vozilo Opel Vivaro 2.0 CDTI</w:t>
            </w:r>
          </w:p>
          <w:p w14:paraId="06F40E60" w14:textId="77777777" w:rsidR="00B147AF" w:rsidRPr="003E0BC6" w:rsidRDefault="00B147AF" w:rsidP="00850F12">
            <w:pPr>
              <w:spacing w:after="0" w:line="360" w:lineRule="auto"/>
              <w:jc w:val="center"/>
              <w:rPr>
                <w:rFonts w:cs="Times New Roman"/>
                <w:color w:val="000000"/>
                <w:sz w:val="18"/>
                <w:szCs w:val="18"/>
              </w:rPr>
            </w:pPr>
            <w:r w:rsidRPr="003E0BC6">
              <w:rPr>
                <w:rFonts w:cs="Times New Roman"/>
                <w:color w:val="000000"/>
                <w:sz w:val="18"/>
                <w:szCs w:val="18"/>
              </w:rPr>
              <w:t>Vozilo MAN TGM15.250</w:t>
            </w:r>
          </w:p>
          <w:p w14:paraId="5BD82E26" w14:textId="77777777" w:rsidR="00B147AF" w:rsidRPr="003E0BC6" w:rsidRDefault="00B147AF" w:rsidP="00850F12">
            <w:pPr>
              <w:spacing w:after="0" w:line="360" w:lineRule="auto"/>
              <w:jc w:val="center"/>
              <w:rPr>
                <w:rFonts w:cs="Times New Roman"/>
                <w:color w:val="000000"/>
                <w:sz w:val="18"/>
                <w:szCs w:val="18"/>
              </w:rPr>
            </w:pPr>
            <w:r w:rsidRPr="003E0BC6">
              <w:rPr>
                <w:rFonts w:cs="Times New Roman"/>
                <w:color w:val="000000"/>
                <w:sz w:val="18"/>
                <w:szCs w:val="18"/>
              </w:rPr>
              <w:t xml:space="preserve"> Vozilo MAN TGM13.290</w:t>
            </w:r>
          </w:p>
        </w:tc>
      </w:tr>
      <w:tr w:rsidR="00B147AF" w:rsidRPr="003E0BC6" w14:paraId="38D3CD05" w14:textId="77777777" w:rsidTr="003E0BC6">
        <w:trPr>
          <w:trHeight w:val="265"/>
        </w:trPr>
        <w:tc>
          <w:tcPr>
            <w:tcW w:w="2093" w:type="pct"/>
            <w:vAlign w:val="center"/>
          </w:tcPr>
          <w:p w14:paraId="3B0DBEEA" w14:textId="77777777" w:rsidR="00B147AF" w:rsidRPr="003E0BC6" w:rsidRDefault="00B147AF" w:rsidP="00850F12">
            <w:pPr>
              <w:autoSpaceDE w:val="0"/>
              <w:autoSpaceDN w:val="0"/>
              <w:adjustRightInd w:val="0"/>
              <w:spacing w:after="0" w:line="360" w:lineRule="auto"/>
              <w:jc w:val="center"/>
              <w:rPr>
                <w:rFonts w:cs="Times New Roman"/>
                <w:color w:val="000000"/>
                <w:sz w:val="18"/>
                <w:szCs w:val="18"/>
              </w:rPr>
            </w:pPr>
            <w:r w:rsidRPr="003E0BC6">
              <w:rPr>
                <w:rFonts w:cs="Times New Roman"/>
                <w:sz w:val="18"/>
                <w:szCs w:val="18"/>
              </w:rPr>
              <w:t>DVD Kamenica</w:t>
            </w:r>
          </w:p>
        </w:tc>
        <w:tc>
          <w:tcPr>
            <w:tcW w:w="2907" w:type="pct"/>
            <w:vAlign w:val="center"/>
          </w:tcPr>
          <w:p w14:paraId="1961EE3A" w14:textId="77777777" w:rsidR="00B147AF" w:rsidRPr="003E0BC6" w:rsidRDefault="00B147AF" w:rsidP="00850F12">
            <w:pPr>
              <w:spacing w:after="0" w:line="360" w:lineRule="auto"/>
              <w:jc w:val="center"/>
              <w:rPr>
                <w:rFonts w:cs="Times New Roman"/>
                <w:color w:val="000000"/>
                <w:sz w:val="18"/>
                <w:szCs w:val="18"/>
              </w:rPr>
            </w:pPr>
            <w:r w:rsidRPr="003E0BC6">
              <w:rPr>
                <w:rFonts w:cs="Times New Roman"/>
                <w:color w:val="000000"/>
                <w:sz w:val="18"/>
                <w:szCs w:val="18"/>
              </w:rPr>
              <w:t>Vozilo Iveco Magirus</w:t>
            </w:r>
          </w:p>
          <w:p w14:paraId="5CFCEB07" w14:textId="77777777" w:rsidR="00B147AF" w:rsidRPr="003E0BC6" w:rsidRDefault="00B147AF" w:rsidP="00850F12">
            <w:pPr>
              <w:spacing w:after="0" w:line="360" w:lineRule="auto"/>
              <w:jc w:val="center"/>
              <w:rPr>
                <w:rFonts w:cs="Times New Roman"/>
                <w:color w:val="000000"/>
                <w:sz w:val="18"/>
                <w:szCs w:val="18"/>
              </w:rPr>
            </w:pPr>
            <w:r w:rsidRPr="003E0BC6">
              <w:rPr>
                <w:rFonts w:cs="Times New Roman"/>
                <w:color w:val="000000"/>
                <w:sz w:val="18"/>
                <w:szCs w:val="18"/>
              </w:rPr>
              <w:t>Vozilo Toyota Hilux</w:t>
            </w:r>
          </w:p>
          <w:p w14:paraId="6DD16214" w14:textId="77777777" w:rsidR="00B147AF" w:rsidRPr="003E0BC6" w:rsidRDefault="00B147AF" w:rsidP="00850F12">
            <w:pPr>
              <w:spacing w:after="0" w:line="360" w:lineRule="auto"/>
              <w:jc w:val="center"/>
              <w:rPr>
                <w:rFonts w:cs="Times New Roman"/>
                <w:color w:val="000000"/>
                <w:sz w:val="18"/>
                <w:szCs w:val="18"/>
              </w:rPr>
            </w:pPr>
            <w:r w:rsidRPr="003E0BC6">
              <w:rPr>
                <w:rFonts w:cs="Times New Roman"/>
                <w:color w:val="000000"/>
                <w:sz w:val="18"/>
                <w:szCs w:val="18"/>
              </w:rPr>
              <w:t>Vozilo Ford Custom Transit</w:t>
            </w:r>
          </w:p>
          <w:p w14:paraId="14AC80BF" w14:textId="77777777" w:rsidR="00B147AF" w:rsidRPr="003E0BC6" w:rsidRDefault="00B147AF" w:rsidP="00850F12">
            <w:pPr>
              <w:spacing w:after="0" w:line="360" w:lineRule="auto"/>
              <w:jc w:val="center"/>
              <w:rPr>
                <w:rFonts w:cs="Times New Roman"/>
                <w:color w:val="000000"/>
                <w:sz w:val="18"/>
                <w:szCs w:val="18"/>
              </w:rPr>
            </w:pPr>
            <w:r w:rsidRPr="003E0BC6">
              <w:rPr>
                <w:rFonts w:cs="Times New Roman"/>
                <w:color w:val="000000"/>
                <w:sz w:val="18"/>
                <w:szCs w:val="18"/>
              </w:rPr>
              <w:t>Vozilo Mercedes Sprinter</w:t>
            </w:r>
          </w:p>
        </w:tc>
      </w:tr>
      <w:tr w:rsidR="00B147AF" w:rsidRPr="003E0BC6" w14:paraId="685E14E6" w14:textId="77777777" w:rsidTr="003E0BC6">
        <w:trPr>
          <w:trHeight w:val="265"/>
        </w:trPr>
        <w:tc>
          <w:tcPr>
            <w:tcW w:w="2093" w:type="pct"/>
            <w:vAlign w:val="center"/>
          </w:tcPr>
          <w:p w14:paraId="306D040C" w14:textId="77777777" w:rsidR="00B147AF" w:rsidRPr="003E0BC6" w:rsidRDefault="00B147AF" w:rsidP="00850F12">
            <w:pPr>
              <w:autoSpaceDE w:val="0"/>
              <w:autoSpaceDN w:val="0"/>
              <w:adjustRightInd w:val="0"/>
              <w:spacing w:after="0" w:line="360" w:lineRule="auto"/>
              <w:jc w:val="center"/>
              <w:rPr>
                <w:rFonts w:cs="Times New Roman"/>
                <w:color w:val="000000"/>
                <w:sz w:val="18"/>
                <w:szCs w:val="18"/>
              </w:rPr>
            </w:pPr>
            <w:r w:rsidRPr="003E0BC6">
              <w:rPr>
                <w:rFonts w:cs="Times New Roman"/>
                <w:sz w:val="18"/>
                <w:szCs w:val="18"/>
              </w:rPr>
              <w:t>DVD Višnjica</w:t>
            </w:r>
          </w:p>
        </w:tc>
        <w:tc>
          <w:tcPr>
            <w:tcW w:w="2907" w:type="pct"/>
            <w:vAlign w:val="center"/>
          </w:tcPr>
          <w:p w14:paraId="15F3921B" w14:textId="77777777" w:rsidR="00B147AF" w:rsidRPr="003E0BC6" w:rsidRDefault="00B147AF" w:rsidP="00850F12">
            <w:pPr>
              <w:spacing w:after="0" w:line="360" w:lineRule="auto"/>
              <w:jc w:val="center"/>
              <w:rPr>
                <w:rFonts w:cs="Times New Roman"/>
                <w:color w:val="000000"/>
                <w:sz w:val="18"/>
                <w:szCs w:val="18"/>
              </w:rPr>
            </w:pPr>
            <w:r w:rsidRPr="003E0BC6">
              <w:rPr>
                <w:rFonts w:cs="Times New Roman"/>
                <w:color w:val="000000"/>
                <w:sz w:val="18"/>
                <w:szCs w:val="18"/>
              </w:rPr>
              <w:t>Vozilo Hyundai Galoper</w:t>
            </w:r>
          </w:p>
          <w:p w14:paraId="3C38C158" w14:textId="77777777" w:rsidR="00B147AF" w:rsidRPr="003E0BC6" w:rsidRDefault="00B147AF" w:rsidP="00850F12">
            <w:pPr>
              <w:spacing w:after="0" w:line="360" w:lineRule="auto"/>
              <w:jc w:val="center"/>
              <w:rPr>
                <w:rFonts w:cs="Times New Roman"/>
                <w:color w:val="000000"/>
                <w:sz w:val="18"/>
                <w:szCs w:val="18"/>
              </w:rPr>
            </w:pPr>
            <w:r w:rsidRPr="003E0BC6">
              <w:rPr>
                <w:rFonts w:cs="Times New Roman"/>
                <w:color w:val="000000"/>
                <w:sz w:val="18"/>
                <w:szCs w:val="18"/>
              </w:rPr>
              <w:t>Vozilo Mercedes Atego</w:t>
            </w:r>
          </w:p>
        </w:tc>
      </w:tr>
      <w:tr w:rsidR="00B147AF" w:rsidRPr="003E0BC6" w14:paraId="0AB3D556" w14:textId="77777777" w:rsidTr="003E0BC6">
        <w:trPr>
          <w:trHeight w:val="265"/>
        </w:trPr>
        <w:tc>
          <w:tcPr>
            <w:tcW w:w="2093" w:type="pct"/>
            <w:vAlign w:val="center"/>
          </w:tcPr>
          <w:p w14:paraId="7C54A3C7" w14:textId="77777777" w:rsidR="00B147AF" w:rsidRPr="003E0BC6" w:rsidRDefault="00B147AF" w:rsidP="00850F12">
            <w:pPr>
              <w:autoSpaceDE w:val="0"/>
              <w:autoSpaceDN w:val="0"/>
              <w:adjustRightInd w:val="0"/>
              <w:spacing w:after="0" w:line="360" w:lineRule="auto"/>
              <w:jc w:val="center"/>
              <w:rPr>
                <w:rFonts w:cs="Times New Roman"/>
                <w:color w:val="000000"/>
                <w:sz w:val="18"/>
                <w:szCs w:val="18"/>
              </w:rPr>
            </w:pPr>
            <w:r w:rsidRPr="003E0BC6">
              <w:rPr>
                <w:rFonts w:cs="Times New Roman"/>
                <w:sz w:val="18"/>
                <w:szCs w:val="18"/>
              </w:rPr>
              <w:t>IDVD Kaznionica u Lepoglavi</w:t>
            </w:r>
          </w:p>
        </w:tc>
        <w:tc>
          <w:tcPr>
            <w:tcW w:w="2907" w:type="pct"/>
            <w:vAlign w:val="center"/>
          </w:tcPr>
          <w:p w14:paraId="561BFC88" w14:textId="77777777" w:rsidR="00B147AF" w:rsidRPr="003E0BC6" w:rsidRDefault="00B147AF" w:rsidP="00850F12">
            <w:pPr>
              <w:spacing w:after="0" w:line="360" w:lineRule="auto"/>
              <w:jc w:val="center"/>
              <w:rPr>
                <w:rFonts w:cs="Times New Roman"/>
                <w:color w:val="000000"/>
                <w:sz w:val="18"/>
                <w:szCs w:val="18"/>
              </w:rPr>
            </w:pPr>
            <w:r w:rsidRPr="003E0BC6">
              <w:rPr>
                <w:rFonts w:cs="Times New Roman"/>
                <w:color w:val="000000"/>
                <w:sz w:val="18"/>
                <w:szCs w:val="18"/>
              </w:rPr>
              <w:t>Vozilo Mercedes C252954308 D-KA</w:t>
            </w:r>
          </w:p>
        </w:tc>
      </w:tr>
    </w:tbl>
    <w:p w14:paraId="300BF53F" w14:textId="77777777" w:rsidR="00367490" w:rsidRPr="00BF35C9" w:rsidRDefault="00367490" w:rsidP="00850F12">
      <w:pPr>
        <w:pStyle w:val="Bezproreda1"/>
        <w:spacing w:line="360" w:lineRule="auto"/>
        <w:rPr>
          <w:rFonts w:ascii="Times New Roman" w:hAnsi="Times New Roman"/>
          <w:u w:val="single"/>
          <w:lang w:val="hr-HR"/>
        </w:rPr>
      </w:pPr>
    </w:p>
    <w:p w14:paraId="55CC43C8" w14:textId="77777777" w:rsidR="005A37AA" w:rsidRPr="00BF35C9" w:rsidRDefault="005A37AA" w:rsidP="00850F12">
      <w:pPr>
        <w:pStyle w:val="Bezproreda1"/>
        <w:spacing w:line="360" w:lineRule="auto"/>
        <w:jc w:val="both"/>
        <w:rPr>
          <w:rFonts w:ascii="Times New Roman" w:hAnsi="Times New Roman"/>
          <w:i/>
          <w:iCs/>
          <w:lang w:val="hr-HR"/>
        </w:rPr>
      </w:pPr>
      <w:r w:rsidRPr="00BF35C9">
        <w:rPr>
          <w:rFonts w:ascii="Times New Roman" w:hAnsi="Times New Roman"/>
          <w:i/>
          <w:iCs/>
          <w:lang w:val="hr-HR"/>
        </w:rPr>
        <w:t>Vatrogasna zajednica Varaždinske županije</w:t>
      </w:r>
    </w:p>
    <w:p w14:paraId="18513DF4" w14:textId="77777777" w:rsidR="005A37AA" w:rsidRPr="00BF35C9" w:rsidRDefault="005A37AA" w:rsidP="00850F12">
      <w:pPr>
        <w:pStyle w:val="Bezproreda1"/>
        <w:spacing w:line="360" w:lineRule="auto"/>
        <w:jc w:val="both"/>
        <w:rPr>
          <w:rFonts w:ascii="Times New Roman" w:hAnsi="Times New Roman"/>
          <w:lang w:val="hr-HR"/>
        </w:rPr>
      </w:pPr>
      <w:r w:rsidRPr="00BF35C9">
        <w:rPr>
          <w:rFonts w:ascii="Times New Roman" w:hAnsi="Times New Roman"/>
          <w:lang w:val="hr-HR"/>
        </w:rPr>
        <w:t>Na području Varaždinske županije djeluju: Vatrogasna zajednica Varaždinske županije (VZVŽ), 6 gradskih vatrogasnih zajednica (VZG), 17 općinskih vatrogasnih zajednica (VZO), 118 dobrovoljnih vatrogasnih društava (112 teritorijalnih i 4 u gospodarstvu) i 2 profesionalne vatrogasne postrojbe: Javna vatrogasna postrojba (JVP) Grada Varaždina i Profesionalna vatrogasna postrojba u gospodarstvu (PVP) Varteks Varaždin. Vatrogasna zajednica Varaždinske županije ima 8.733 člana, od toga 1.985 operativnih vatrogasaca i 706 pričuvnih.</w:t>
      </w:r>
    </w:p>
    <w:p w14:paraId="7FC27B80" w14:textId="77777777" w:rsidR="005A37AA" w:rsidRPr="00BF35C9" w:rsidRDefault="005A37AA" w:rsidP="00850F12">
      <w:pPr>
        <w:pStyle w:val="Bezproreda1"/>
        <w:spacing w:line="360" w:lineRule="auto"/>
        <w:rPr>
          <w:rFonts w:ascii="Times New Roman" w:hAnsi="Times New Roman"/>
          <w:u w:val="single"/>
          <w:lang w:val="hr-HR"/>
        </w:rPr>
      </w:pPr>
    </w:p>
    <w:p w14:paraId="6308D0BD" w14:textId="61ED31CF" w:rsidR="005A37AA" w:rsidRPr="00BF35C9" w:rsidRDefault="004E2959" w:rsidP="004E2959">
      <w:pPr>
        <w:pStyle w:val="Naslov4"/>
      </w:pPr>
      <w:bookmarkStart w:id="487" w:name="_Toc65821431"/>
      <w:bookmarkStart w:id="488" w:name="_Toc70321712"/>
      <w:bookmarkStart w:id="489" w:name="_Toc169261109"/>
      <w:r>
        <w:t xml:space="preserve">7.2.2.2. </w:t>
      </w:r>
      <w:r w:rsidR="005A37AA" w:rsidRPr="00BF35C9">
        <w:t>Povjerenici civilne zaštite i njihovi zamjenici</w:t>
      </w:r>
      <w:bookmarkEnd w:id="487"/>
      <w:bookmarkEnd w:id="488"/>
      <w:bookmarkEnd w:id="489"/>
    </w:p>
    <w:p w14:paraId="643CCA95" w14:textId="1E5D1FC7" w:rsidR="005A37AA" w:rsidRPr="00BF35C9" w:rsidRDefault="005A37AA" w:rsidP="00850F12">
      <w:pPr>
        <w:pStyle w:val="Bezproreda1"/>
        <w:spacing w:line="360" w:lineRule="auto"/>
        <w:jc w:val="both"/>
        <w:rPr>
          <w:rFonts w:ascii="Times New Roman" w:eastAsia="Lucida Sans Unicode" w:hAnsi="Times New Roman"/>
          <w:lang w:val="hr-HR"/>
        </w:rPr>
      </w:pPr>
      <w:bookmarkStart w:id="490" w:name="_Hlk57205074"/>
      <w:bookmarkStart w:id="491" w:name="_Hlk56412244"/>
      <w:r w:rsidRPr="00BF35C9">
        <w:rPr>
          <w:rFonts w:ascii="Times New Roman" w:eastAsia="Lucida Sans Unicode" w:hAnsi="Times New Roman"/>
          <w:lang w:val="hr-HR"/>
        </w:rPr>
        <w:t>Odlukom gradonačelnika o imenovanju povjerenika civilne zaštite i njihovih zamjenika (KLASA: 810-09/20-01/4, URBROJ: 2186/016-01-20-1 od dana 03. prosinca 2020. godine), za područje Grada Lepoglave imenovano je 30 povjerenika civilne zaštite i 30 zamjenika povjerenika civilne zaštite.</w:t>
      </w:r>
    </w:p>
    <w:bookmarkEnd w:id="490"/>
    <w:bookmarkEnd w:id="491"/>
    <w:p w14:paraId="0B34B3DD" w14:textId="77777777" w:rsidR="00367490" w:rsidRPr="00BF35C9" w:rsidRDefault="005A37AA" w:rsidP="00850F12">
      <w:pPr>
        <w:pStyle w:val="Bezproreda1"/>
        <w:spacing w:line="360" w:lineRule="auto"/>
        <w:jc w:val="both"/>
        <w:rPr>
          <w:rFonts w:ascii="Times New Roman" w:hAnsi="Times New Roman"/>
          <w:i/>
          <w:iCs/>
          <w:u w:val="single"/>
          <w:lang w:val="hr-HR"/>
        </w:rPr>
      </w:pPr>
      <w:r w:rsidRPr="00BF35C9">
        <w:rPr>
          <w:rFonts w:ascii="Times New Roman" w:eastAsia="Lucida Sans Unicode" w:hAnsi="Times New Roman"/>
          <w:i/>
          <w:iCs/>
          <w:lang w:val="hr-HR"/>
        </w:rPr>
        <w:t>Povjerenici civilne zaštite i njihovi zamjenici:</w:t>
      </w:r>
    </w:p>
    <w:p w14:paraId="7FE4D0D1" w14:textId="77777777" w:rsidR="005A37AA" w:rsidRPr="00BF35C9" w:rsidRDefault="005A37AA" w:rsidP="00850F12">
      <w:pPr>
        <w:pStyle w:val="Bezproreda1"/>
        <w:numPr>
          <w:ilvl w:val="0"/>
          <w:numId w:val="83"/>
        </w:numPr>
        <w:spacing w:line="360" w:lineRule="auto"/>
        <w:jc w:val="both"/>
        <w:rPr>
          <w:rFonts w:ascii="Times New Roman" w:eastAsia="Times New Roman" w:hAnsi="Times New Roman"/>
          <w:lang w:val="hr-HR" w:eastAsia="hr-HR"/>
        </w:rPr>
      </w:pPr>
      <w:r w:rsidRPr="00BF35C9">
        <w:rPr>
          <w:rFonts w:ascii="Times New Roman" w:eastAsia="Times New Roman" w:hAnsi="Times New Roman"/>
          <w:lang w:val="hr-HR" w:eastAsia="hr-HR"/>
        </w:rPr>
        <w:t>sudjeluju u pripremanju građana za osobnu i uzajamnu zaštitu te usklađuju provođenje  mjera osobne i uzajamne zaštite,</w:t>
      </w:r>
    </w:p>
    <w:p w14:paraId="082BD039" w14:textId="77777777" w:rsidR="005A37AA" w:rsidRPr="00BF35C9" w:rsidRDefault="005A37AA" w:rsidP="00850F12">
      <w:pPr>
        <w:pStyle w:val="Bezproreda1"/>
        <w:numPr>
          <w:ilvl w:val="0"/>
          <w:numId w:val="83"/>
        </w:numPr>
        <w:spacing w:line="360" w:lineRule="auto"/>
        <w:jc w:val="both"/>
        <w:rPr>
          <w:rFonts w:ascii="Times New Roman" w:eastAsia="Times New Roman" w:hAnsi="Times New Roman"/>
          <w:lang w:val="hr-HR" w:eastAsia="hr-HR"/>
        </w:rPr>
      </w:pPr>
      <w:r w:rsidRPr="00BF35C9">
        <w:rPr>
          <w:rFonts w:ascii="Times New Roman" w:eastAsia="Times New Roman" w:hAnsi="Times New Roman"/>
          <w:lang w:val="hr-HR" w:eastAsia="hr-HR"/>
        </w:rPr>
        <w:t>daju obavijesti građanima o pravodobnom poduzimanju mjera civilne zaštite te javne mobilizacije radi sudjelovanja u sustavu civilne zaštite,</w:t>
      </w:r>
    </w:p>
    <w:p w14:paraId="13DFDC92" w14:textId="77777777" w:rsidR="005A37AA" w:rsidRPr="00BF35C9" w:rsidRDefault="005A37AA" w:rsidP="00850F12">
      <w:pPr>
        <w:pStyle w:val="Bezproreda1"/>
        <w:numPr>
          <w:ilvl w:val="0"/>
          <w:numId w:val="83"/>
        </w:numPr>
        <w:spacing w:line="360" w:lineRule="auto"/>
        <w:jc w:val="both"/>
        <w:rPr>
          <w:rFonts w:ascii="Times New Roman" w:eastAsia="Times New Roman" w:hAnsi="Times New Roman"/>
          <w:lang w:val="hr-HR" w:eastAsia="hr-HR"/>
        </w:rPr>
      </w:pPr>
      <w:r w:rsidRPr="00BF35C9">
        <w:rPr>
          <w:rFonts w:ascii="Times New Roman" w:eastAsia="Times New Roman" w:hAnsi="Times New Roman"/>
          <w:lang w:val="hr-HR" w:eastAsia="hr-HR"/>
        </w:rPr>
        <w:t>sudjeluju u organiziranju i provođenju evakuacije, sklanjanja, zbrinjavanja i drugih mjera civilne zaštite,</w:t>
      </w:r>
    </w:p>
    <w:p w14:paraId="0E1D99EB" w14:textId="77777777" w:rsidR="005A37AA" w:rsidRPr="00BF35C9" w:rsidRDefault="005A37AA" w:rsidP="00850F12">
      <w:pPr>
        <w:pStyle w:val="Bezproreda1"/>
        <w:numPr>
          <w:ilvl w:val="0"/>
          <w:numId w:val="83"/>
        </w:numPr>
        <w:spacing w:line="360" w:lineRule="auto"/>
        <w:jc w:val="both"/>
        <w:rPr>
          <w:rFonts w:ascii="Times New Roman" w:eastAsia="Times New Roman" w:hAnsi="Times New Roman"/>
          <w:lang w:val="hr-HR" w:eastAsia="hr-HR"/>
        </w:rPr>
      </w:pPr>
      <w:r w:rsidRPr="00BF35C9">
        <w:rPr>
          <w:rFonts w:ascii="Times New Roman" w:eastAsia="Times New Roman" w:hAnsi="Times New Roman"/>
          <w:lang w:val="hr-HR" w:eastAsia="hr-HR"/>
        </w:rPr>
        <w:t>organiziraju zaštitu i spašavanje pripadnika ranjivih skupina,</w:t>
      </w:r>
    </w:p>
    <w:p w14:paraId="20A68DC9" w14:textId="77777777" w:rsidR="00367490" w:rsidRPr="00BF35C9" w:rsidRDefault="005A37AA" w:rsidP="00850F12">
      <w:pPr>
        <w:pStyle w:val="Bezproreda1"/>
        <w:numPr>
          <w:ilvl w:val="0"/>
          <w:numId w:val="83"/>
        </w:numPr>
        <w:spacing w:line="360" w:lineRule="auto"/>
        <w:jc w:val="both"/>
        <w:rPr>
          <w:rFonts w:ascii="Times New Roman" w:hAnsi="Times New Roman"/>
          <w:u w:val="single"/>
          <w:lang w:val="hr-HR"/>
        </w:rPr>
      </w:pPr>
      <w:r w:rsidRPr="00BF35C9">
        <w:rPr>
          <w:rFonts w:ascii="Times New Roman" w:eastAsia="Times New Roman" w:hAnsi="Times New Roman"/>
          <w:lang w:val="hr-HR" w:eastAsia="hr-HR"/>
        </w:rPr>
        <w:t>provjeravaju postavljanje obavijesti o znakovima za uzbunjivanje u stambenim zgradama na području svoje nadležnosti i o propustima obavješćuju inspekciju civilne zaštite.</w:t>
      </w:r>
    </w:p>
    <w:p w14:paraId="309A2173" w14:textId="77777777" w:rsidR="005A37AA" w:rsidRPr="00BF35C9" w:rsidRDefault="005A37AA" w:rsidP="00850F12">
      <w:pPr>
        <w:pStyle w:val="Bezproreda1"/>
        <w:spacing w:line="360" w:lineRule="auto"/>
        <w:rPr>
          <w:rFonts w:ascii="Times New Roman" w:hAnsi="Times New Roman"/>
          <w:color w:val="1F497D"/>
          <w:u w:val="single"/>
          <w:lang w:val="hr-HR"/>
        </w:rPr>
      </w:pPr>
      <w:bookmarkStart w:id="492" w:name="_Toc65821432"/>
      <w:bookmarkStart w:id="493" w:name="_Toc70321713"/>
    </w:p>
    <w:p w14:paraId="240212EB" w14:textId="4D3C100B" w:rsidR="005A37AA" w:rsidRPr="00BF35C9" w:rsidRDefault="004E2959" w:rsidP="004E2959">
      <w:pPr>
        <w:pStyle w:val="Naslov4"/>
      </w:pPr>
      <w:bookmarkStart w:id="494" w:name="_Toc169261110"/>
      <w:r>
        <w:lastRenderedPageBreak/>
        <w:t xml:space="preserve">7.2.2.3. </w:t>
      </w:r>
      <w:r w:rsidR="005A37AA" w:rsidRPr="00BF35C9">
        <w:t>Pravne osobe u sustavu civilne zaštite</w:t>
      </w:r>
      <w:bookmarkEnd w:id="492"/>
      <w:bookmarkEnd w:id="493"/>
      <w:bookmarkEnd w:id="494"/>
    </w:p>
    <w:p w14:paraId="7E9C888D" w14:textId="77777777" w:rsidR="005A37AA" w:rsidRPr="00BF35C9" w:rsidRDefault="005A37AA" w:rsidP="00850F12">
      <w:pPr>
        <w:pStyle w:val="Bezproreda1"/>
        <w:spacing w:line="360" w:lineRule="auto"/>
        <w:jc w:val="both"/>
        <w:rPr>
          <w:rFonts w:ascii="Times New Roman" w:hAnsi="Times New Roman"/>
          <w:lang w:val="hr-HR" w:eastAsia="ar-SA"/>
        </w:rPr>
      </w:pPr>
      <w:bookmarkStart w:id="495" w:name="_Hlk56163874"/>
      <w:bookmarkStart w:id="496" w:name="_Hlk57205732"/>
      <w:bookmarkStart w:id="497" w:name="_Hlk56413965"/>
      <w:r w:rsidRPr="00BF35C9">
        <w:rPr>
          <w:rFonts w:ascii="Times New Roman" w:hAnsi="Times New Roman"/>
          <w:lang w:val="hr-HR" w:eastAsia="ar-SA"/>
        </w:rPr>
        <w:t xml:space="preserve">Gradsko vijeće Grada Lepoglave na prijedlog gradonačelnika Grada Lepoglave, na 8. sjednici održanoj 27. lipnja 2018. godine, donijelo Odluku o određivanju pravnih osoba od interesa za sustav civilne zaštite Grada Lepoglave („Službeni vjesnik Varaždinske županije“, broj 48/18), određene su sljedeće pravne osobe s ciljem priprema i sudjelovanja u otklanjanju posljedica katastrofa i velikih nesreća:  </w:t>
      </w:r>
    </w:p>
    <w:bookmarkEnd w:id="495"/>
    <w:p w14:paraId="562F787D" w14:textId="77777777" w:rsidR="005A37AA" w:rsidRPr="00BF35C9" w:rsidRDefault="005A37AA" w:rsidP="00850F12">
      <w:pPr>
        <w:pStyle w:val="Bezproreda1"/>
        <w:numPr>
          <w:ilvl w:val="0"/>
          <w:numId w:val="84"/>
        </w:numPr>
        <w:spacing w:line="360" w:lineRule="auto"/>
        <w:jc w:val="both"/>
        <w:rPr>
          <w:rFonts w:ascii="Times New Roman" w:hAnsi="Times New Roman"/>
          <w:lang w:val="hr-HR"/>
        </w:rPr>
      </w:pPr>
      <w:r w:rsidRPr="00BF35C9">
        <w:rPr>
          <w:rFonts w:ascii="Times New Roman" w:hAnsi="Times New Roman"/>
          <w:lang w:val="hr-HR"/>
        </w:rPr>
        <w:t>Holcim (Hrvatska) d.o.o., Kamenolom u Očuri, Očura 47a, 42250 Lepoglava</w:t>
      </w:r>
    </w:p>
    <w:p w14:paraId="762E4992" w14:textId="77777777" w:rsidR="005A37AA" w:rsidRPr="00BF35C9" w:rsidRDefault="005A37AA" w:rsidP="00850F12">
      <w:pPr>
        <w:pStyle w:val="Bezproreda1"/>
        <w:numPr>
          <w:ilvl w:val="0"/>
          <w:numId w:val="84"/>
        </w:numPr>
        <w:spacing w:line="360" w:lineRule="auto"/>
        <w:jc w:val="both"/>
        <w:rPr>
          <w:rFonts w:ascii="Times New Roman" w:hAnsi="Times New Roman"/>
          <w:lang w:val="hr-HR"/>
        </w:rPr>
      </w:pPr>
      <w:r w:rsidRPr="00BF35C9">
        <w:rPr>
          <w:rFonts w:ascii="Times New Roman" w:hAnsi="Times New Roman"/>
          <w:lang w:val="hr-HR"/>
        </w:rPr>
        <w:t>Trgovina, transport i graditeljstvo d.o.o., Donja Višnjica 1/G, 42250 Lepoglava,</w:t>
      </w:r>
    </w:p>
    <w:p w14:paraId="68C95109" w14:textId="77777777" w:rsidR="005A37AA" w:rsidRPr="00BF35C9" w:rsidRDefault="005A37AA" w:rsidP="00850F12">
      <w:pPr>
        <w:pStyle w:val="Bezproreda1"/>
        <w:numPr>
          <w:ilvl w:val="0"/>
          <w:numId w:val="84"/>
        </w:numPr>
        <w:spacing w:line="360" w:lineRule="auto"/>
        <w:jc w:val="both"/>
        <w:rPr>
          <w:rFonts w:ascii="Times New Roman" w:hAnsi="Times New Roman"/>
          <w:lang w:val="hr-HR"/>
        </w:rPr>
      </w:pPr>
      <w:r w:rsidRPr="00BF35C9">
        <w:rPr>
          <w:rFonts w:ascii="Times New Roman" w:hAnsi="Times New Roman"/>
          <w:lang w:val="hr-HR"/>
        </w:rPr>
        <w:t>OŠ Ante Starčevića Lepoglava, Hrvatskih Pavlina 42, 42 250 Lepoglava,</w:t>
      </w:r>
    </w:p>
    <w:p w14:paraId="0E36AECC" w14:textId="77777777" w:rsidR="005A37AA" w:rsidRPr="00BF35C9" w:rsidRDefault="005A37AA" w:rsidP="00850F12">
      <w:pPr>
        <w:pStyle w:val="Bezproreda1"/>
        <w:numPr>
          <w:ilvl w:val="0"/>
          <w:numId w:val="84"/>
        </w:numPr>
        <w:spacing w:line="360" w:lineRule="auto"/>
        <w:jc w:val="both"/>
        <w:rPr>
          <w:rFonts w:ascii="Times New Roman" w:hAnsi="Times New Roman"/>
          <w:lang w:val="hr-HR"/>
        </w:rPr>
      </w:pPr>
      <w:r w:rsidRPr="00BF35C9">
        <w:rPr>
          <w:rFonts w:ascii="Times New Roman" w:hAnsi="Times New Roman"/>
          <w:lang w:val="hr-HR"/>
        </w:rPr>
        <w:t>OŠ Ivana Rangera Kamenica, Kamenica bb, 42250 Lepoglava,</w:t>
      </w:r>
    </w:p>
    <w:p w14:paraId="62DC8A7E" w14:textId="77777777" w:rsidR="005A37AA" w:rsidRPr="00BF35C9" w:rsidRDefault="005A37AA" w:rsidP="00850F12">
      <w:pPr>
        <w:pStyle w:val="Bezproreda1"/>
        <w:numPr>
          <w:ilvl w:val="0"/>
          <w:numId w:val="84"/>
        </w:numPr>
        <w:spacing w:line="360" w:lineRule="auto"/>
        <w:jc w:val="both"/>
        <w:rPr>
          <w:rFonts w:ascii="Times New Roman" w:hAnsi="Times New Roman"/>
          <w:lang w:val="hr-HR"/>
        </w:rPr>
      </w:pPr>
      <w:r w:rsidRPr="00BF35C9">
        <w:rPr>
          <w:rFonts w:ascii="Times New Roman" w:hAnsi="Times New Roman"/>
          <w:lang w:val="hr-HR"/>
        </w:rPr>
        <w:t>OŠ Izidora Poljaka Višnjica, Donja Višnjica 156, 42250 Lepoglava.</w:t>
      </w:r>
    </w:p>
    <w:bookmarkEnd w:id="496"/>
    <w:p w14:paraId="41BA016E" w14:textId="77777777" w:rsidR="005A37AA" w:rsidRPr="00BF35C9" w:rsidRDefault="005A37AA" w:rsidP="00850F12">
      <w:pPr>
        <w:pStyle w:val="Bezproreda1"/>
        <w:spacing w:line="360" w:lineRule="auto"/>
        <w:jc w:val="both"/>
        <w:rPr>
          <w:rFonts w:ascii="Times New Roman" w:hAnsi="Times New Roman"/>
          <w:lang w:val="hr-HR" w:eastAsia="ar-SA"/>
        </w:rPr>
      </w:pPr>
      <w:r w:rsidRPr="00BF35C9">
        <w:rPr>
          <w:rFonts w:ascii="Times New Roman" w:hAnsi="Times New Roman"/>
          <w:lang w:val="hr-HR" w:eastAsia="ar-SA"/>
        </w:rPr>
        <w:t>Pravne osobe od interesa za civilnu zaštitu raspolažu sa svim potrebnim materijalno- tehničkim sredstvima za sudjelovanje u mjerama i aktivnostima otklanjanja posljedica velikih nesreća i katastrofa te sa smještajnim kapacitetima za privremeno zbrinjavanje ugroženog stanovništva na području Grada Lepoglave.</w:t>
      </w:r>
    </w:p>
    <w:bookmarkEnd w:id="497"/>
    <w:p w14:paraId="17D5A3E4" w14:textId="77777777" w:rsidR="00367490" w:rsidRPr="00BF35C9" w:rsidRDefault="00367490" w:rsidP="00850F12">
      <w:pPr>
        <w:pStyle w:val="Bezproreda1"/>
        <w:spacing w:line="360" w:lineRule="auto"/>
        <w:rPr>
          <w:rFonts w:ascii="Times New Roman" w:hAnsi="Times New Roman"/>
          <w:u w:val="single"/>
          <w:lang w:val="hr-HR"/>
        </w:rPr>
      </w:pPr>
    </w:p>
    <w:p w14:paraId="79FD2DE1" w14:textId="6B85E1B6" w:rsidR="005A37AA" w:rsidRPr="00BF35C9" w:rsidRDefault="004E2959" w:rsidP="004E2959">
      <w:pPr>
        <w:pStyle w:val="Naslov4"/>
      </w:pPr>
      <w:bookmarkStart w:id="498" w:name="_Toc70321714"/>
      <w:bookmarkStart w:id="499" w:name="_Toc169261111"/>
      <w:r>
        <w:t xml:space="preserve">7.2.2.4. </w:t>
      </w:r>
      <w:r w:rsidR="005A37AA" w:rsidRPr="00BF35C9">
        <w:t>Udruge</w:t>
      </w:r>
      <w:bookmarkEnd w:id="498"/>
      <w:bookmarkEnd w:id="499"/>
    </w:p>
    <w:p w14:paraId="00D5F898" w14:textId="77777777" w:rsidR="005A37AA" w:rsidRPr="00BF35C9" w:rsidRDefault="005A37AA" w:rsidP="005B5A04">
      <w:pPr>
        <w:pStyle w:val="Bezproreda1"/>
        <w:spacing w:line="360" w:lineRule="auto"/>
        <w:jc w:val="both"/>
        <w:rPr>
          <w:rFonts w:ascii="Times New Roman" w:hAnsi="Times New Roman"/>
          <w:lang w:val="hr-HR" w:eastAsia="zh-CN"/>
        </w:rPr>
      </w:pPr>
      <w:bookmarkStart w:id="500" w:name="_Hlk57205795"/>
      <w:r w:rsidRPr="00BF35C9">
        <w:rPr>
          <w:rFonts w:ascii="Times New Roman" w:hAnsi="Times New Roman"/>
          <w:lang w:val="hr-HR" w:eastAsia="zh-CN"/>
        </w:rPr>
        <w:t>Udruge koje nemaju javne ovlasti, a od interesa su za sustav civilne zaštite (npr. kinološke djelatnosti, podvodne djelatnosti, radio-komunikacijske, zrakoplovne i druge tehničke djelatnosti), pričuvni su dio operativnih snaga sustava civilne zaštite koji je osposobljen za provođenje pojedinih mjera i aktivnosti sustava civilne zaštite, svojim sposobnostima nadopunjuju sposobnosti temeljnih operativnih snaga te se uključuju u provođenje mjera i aktivnosti sustava civilne zaštite sukladno odredbama Zakona i Planu djelovanja civilne zaštite jedinice lokalne samouprave.</w:t>
      </w:r>
    </w:p>
    <w:p w14:paraId="2BAE8968" w14:textId="77777777" w:rsidR="005A37AA" w:rsidRPr="00BF35C9" w:rsidRDefault="005A37AA" w:rsidP="005B5A04">
      <w:pPr>
        <w:pStyle w:val="Bezproreda1"/>
        <w:spacing w:line="360" w:lineRule="auto"/>
        <w:jc w:val="both"/>
        <w:rPr>
          <w:rFonts w:ascii="Times New Roman" w:hAnsi="Times New Roman"/>
          <w:lang w:val="hr-HR" w:eastAsia="ar-SA"/>
        </w:rPr>
      </w:pPr>
      <w:bookmarkStart w:id="501" w:name="_Hlk56415288"/>
      <w:r w:rsidRPr="00BF35C9">
        <w:rPr>
          <w:rFonts w:ascii="Times New Roman" w:hAnsi="Times New Roman"/>
          <w:lang w:val="hr-HR" w:eastAsia="ar-SA"/>
        </w:rPr>
        <w:t xml:space="preserve">Na području Grada Lepoglave djeluju udruge građana koje su sa svojim snagama i opremom  kojom raspolažu od značaja za sustav civilne zaštite: </w:t>
      </w:r>
    </w:p>
    <w:bookmarkEnd w:id="500"/>
    <w:bookmarkEnd w:id="501"/>
    <w:p w14:paraId="61DA185F" w14:textId="77777777" w:rsidR="005A37AA" w:rsidRPr="00BF35C9" w:rsidRDefault="005A37AA" w:rsidP="005B5A04">
      <w:pPr>
        <w:pStyle w:val="Bezproreda1"/>
        <w:numPr>
          <w:ilvl w:val="0"/>
          <w:numId w:val="85"/>
        </w:numPr>
        <w:spacing w:line="360" w:lineRule="auto"/>
        <w:jc w:val="both"/>
        <w:rPr>
          <w:rFonts w:ascii="Times New Roman" w:hAnsi="Times New Roman"/>
          <w:lang w:val="hr-HR" w:eastAsia="ar-SA"/>
        </w:rPr>
      </w:pPr>
      <w:r w:rsidRPr="00BF35C9">
        <w:rPr>
          <w:rFonts w:ascii="Times New Roman" w:hAnsi="Times New Roman"/>
          <w:lang w:val="hr-HR" w:eastAsia="ar-SA"/>
        </w:rPr>
        <w:t>LU „Srnjak – Ravna Gora Lepoglava,</w:t>
      </w:r>
    </w:p>
    <w:p w14:paraId="06E5E5B2" w14:textId="77777777" w:rsidR="005A37AA" w:rsidRPr="00BF35C9" w:rsidRDefault="005A37AA" w:rsidP="005B5A04">
      <w:pPr>
        <w:pStyle w:val="Bezproreda1"/>
        <w:numPr>
          <w:ilvl w:val="0"/>
          <w:numId w:val="85"/>
        </w:numPr>
        <w:spacing w:line="360" w:lineRule="auto"/>
        <w:jc w:val="both"/>
        <w:rPr>
          <w:rFonts w:ascii="Times New Roman" w:hAnsi="Times New Roman"/>
          <w:lang w:val="hr-HR" w:eastAsia="ar-SA"/>
        </w:rPr>
      </w:pPr>
      <w:r w:rsidRPr="00BF35C9">
        <w:rPr>
          <w:rFonts w:ascii="Times New Roman" w:hAnsi="Times New Roman"/>
          <w:lang w:val="hr-HR" w:eastAsia="ar-SA"/>
        </w:rPr>
        <w:t>LU „Graničar“ Višnjica.</w:t>
      </w:r>
    </w:p>
    <w:p w14:paraId="3CA98C1F" w14:textId="77777777" w:rsidR="00367490" w:rsidRPr="00BF35C9" w:rsidRDefault="005A37AA" w:rsidP="005B5A04">
      <w:pPr>
        <w:pStyle w:val="Bezproreda1"/>
        <w:spacing w:line="360" w:lineRule="auto"/>
        <w:jc w:val="both"/>
        <w:rPr>
          <w:rFonts w:ascii="Times New Roman" w:hAnsi="Times New Roman"/>
          <w:lang w:val="hr-HR" w:eastAsia="zh-CN"/>
        </w:rPr>
      </w:pPr>
      <w:r w:rsidRPr="00BF35C9">
        <w:rPr>
          <w:rFonts w:ascii="Times New Roman" w:hAnsi="Times New Roman"/>
          <w:lang w:val="hr-HR" w:eastAsia="zh-CN"/>
        </w:rPr>
        <w:t>Udruge samostalno provode osposobljavanje svojih članova i sudjeluju u osposobljavanju i vježbama s drugim operativnim snagama sustava civilne zaštite.</w:t>
      </w:r>
    </w:p>
    <w:p w14:paraId="4F714C6A" w14:textId="77777777" w:rsidR="00650346" w:rsidRPr="00BF35C9" w:rsidRDefault="00650346" w:rsidP="00850F12">
      <w:pPr>
        <w:pStyle w:val="Bezproreda1"/>
        <w:spacing w:line="360" w:lineRule="auto"/>
        <w:rPr>
          <w:rFonts w:ascii="Times New Roman" w:hAnsi="Times New Roman"/>
          <w:color w:val="1F497D"/>
          <w:lang w:val="hr-HR" w:eastAsia="zh-CN"/>
        </w:rPr>
      </w:pPr>
    </w:p>
    <w:p w14:paraId="488D5F77" w14:textId="2347E273" w:rsidR="00650346" w:rsidRPr="00BF35C9" w:rsidRDefault="004E2959" w:rsidP="004E2959">
      <w:pPr>
        <w:pStyle w:val="Naslov4"/>
      </w:pPr>
      <w:bookmarkStart w:id="502" w:name="_Toc169261112"/>
      <w:r>
        <w:t xml:space="preserve">7.2.2.5. </w:t>
      </w:r>
      <w:r w:rsidR="00650346" w:rsidRPr="00BF35C9">
        <w:t>HGSS Stanica Varaždin</w:t>
      </w:r>
      <w:bookmarkEnd w:id="502"/>
      <w:r w:rsidR="00650346" w:rsidRPr="00BF35C9">
        <w:t xml:space="preserve"> </w:t>
      </w:r>
    </w:p>
    <w:p w14:paraId="729433B7" w14:textId="292F4A20" w:rsidR="00650346" w:rsidRPr="00BF35C9" w:rsidRDefault="00650346" w:rsidP="00850F12">
      <w:pPr>
        <w:pStyle w:val="Bezproreda1"/>
        <w:spacing w:line="360" w:lineRule="auto"/>
        <w:jc w:val="both"/>
        <w:rPr>
          <w:rFonts w:ascii="Times New Roman" w:hAnsi="Times New Roman"/>
          <w:lang w:val="hr-HR" w:eastAsia="zh-CN"/>
        </w:rPr>
      </w:pPr>
      <w:r w:rsidRPr="00BF35C9">
        <w:rPr>
          <w:rFonts w:ascii="Times New Roman" w:hAnsi="Times New Roman"/>
          <w:lang w:val="hr-HR"/>
        </w:rPr>
        <w:t xml:space="preserve">Operativne snage Hrvatske gorske službe spašavanja temeljna su operativna snaga sustava civilne zaštite u velikim nesrećama i katastrofama i izvršavaju obveze u sustavu civilne zaštite sukladno posebnim propisima kojima se uređuje područje njihovog djelovanja. Rad Hrvatske gorske službe spašavanja definiran je Zakonom o Hrvatskoj gorskoj službi spašavanja („Narodne novine“ broj 79/06 i 110/15). Hrvatska gorska služba spašavanja je dobrovoljna i neprofitna humanitarna služba javnog karaktera. </w:t>
      </w:r>
      <w:r w:rsidRPr="00BF35C9">
        <w:rPr>
          <w:rFonts w:ascii="Times New Roman" w:hAnsi="Times New Roman"/>
          <w:lang w:val="hr-HR"/>
        </w:rPr>
        <w:lastRenderedPageBreak/>
        <w:t>Specijalizirana je za spašavanje na planinama, stijenama, speleološkim objektima i drugim nepristupačnim mjestima kada pri spašavanju treba primijeniti posebno stručno znanje i upotrijebiti opremu za spašavanje u planinama. Varaždinska stanica GSS osnovana je krajem kolovoza 1953. kao pod-odsjek PD Ravna gora, a 1954. zabilježene su i prve službene akcije. U cilju zaštite i spašavanja ljudi i imovine HGSS Stanica Varaždin svake godine sklapa sporazum sa Varaždinskom županijom, te gradovima i općinama o zajedničkom interesu za djelovanje na nepristupačnim prostorima izvan urbanih područja i javnih prometnica. HGSS – Stanica Varaždin ima ukupno 31 članova, od toga: 16 spašavatelja, 12 pripravnika i 3 suradnika.</w:t>
      </w:r>
    </w:p>
    <w:p w14:paraId="3A90EB5E" w14:textId="77777777" w:rsidR="00650346" w:rsidRPr="00BF35C9" w:rsidRDefault="00650346" w:rsidP="00850F12">
      <w:pPr>
        <w:pStyle w:val="Bezproreda1"/>
        <w:spacing w:line="360" w:lineRule="auto"/>
        <w:rPr>
          <w:rFonts w:ascii="Times New Roman" w:hAnsi="Times New Roman"/>
          <w:u w:val="single"/>
          <w:lang w:val="hr-HR"/>
        </w:rPr>
      </w:pPr>
    </w:p>
    <w:p w14:paraId="64A24099" w14:textId="196BDD53" w:rsidR="00650346" w:rsidRPr="00BF35C9" w:rsidRDefault="004E2959" w:rsidP="004E2959">
      <w:pPr>
        <w:pStyle w:val="Naslov4"/>
      </w:pPr>
      <w:bookmarkStart w:id="503" w:name="_Toc169261113"/>
      <w:r>
        <w:t xml:space="preserve">7.2.2.6. </w:t>
      </w:r>
      <w:r w:rsidR="00650346" w:rsidRPr="00BF35C9">
        <w:t>Društvo Crvenog križa  Varaždinske županije i GD CK Ivanec</w:t>
      </w:r>
      <w:bookmarkEnd w:id="503"/>
    </w:p>
    <w:p w14:paraId="3F952A6A" w14:textId="0C375630" w:rsidR="00650346" w:rsidRPr="00BF35C9" w:rsidRDefault="00650346"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Društvo Crvenog križa Varaždinske županije je zajednica udruga gradskih i općinskih društva s područja Varaždinske županije. Svako gradsko društvo Crvenog križa djeluje kao udruga na svom području rada, ima samostalnost u radu, vlastiti statut i ravnatelja. Društvo Crvenog križa Varaždinske županije se sastoji od 4 gradskih društava Crvenog križa, koji su navedeni u nastavnoj tablici. Za područje Grada </w:t>
      </w:r>
      <w:r w:rsidR="005B5A04" w:rsidRPr="00BF35C9">
        <w:rPr>
          <w:rFonts w:ascii="Times New Roman" w:hAnsi="Times New Roman"/>
          <w:lang w:val="hr-HR"/>
        </w:rPr>
        <w:t>L</w:t>
      </w:r>
      <w:r w:rsidRPr="00BF35C9">
        <w:rPr>
          <w:rFonts w:ascii="Times New Roman" w:hAnsi="Times New Roman"/>
          <w:lang w:val="hr-HR"/>
        </w:rPr>
        <w:t>epoglave mjerodavno je GD CK Ivanec.</w:t>
      </w:r>
    </w:p>
    <w:p w14:paraId="5888EF83" w14:textId="77777777" w:rsidR="00367490" w:rsidRPr="00BF35C9" w:rsidRDefault="00650346" w:rsidP="00850F12">
      <w:pPr>
        <w:pStyle w:val="Bezproreda1"/>
        <w:spacing w:line="360" w:lineRule="auto"/>
        <w:jc w:val="both"/>
        <w:rPr>
          <w:rFonts w:ascii="Times New Roman" w:hAnsi="Times New Roman"/>
          <w:lang w:val="hr-HR"/>
        </w:rPr>
      </w:pPr>
      <w:r w:rsidRPr="00BF35C9">
        <w:rPr>
          <w:rFonts w:ascii="Times New Roman" w:hAnsi="Times New Roman"/>
          <w:lang w:val="hr-HR"/>
        </w:rPr>
        <w:t>Društvo Crvenog križa Varaždinske županije za djelovanje u slučaju velikih nesreća i katastrofa posjeduje:  Opremu za smještaj (60 osoba);  šatori HCK;  Opremu za prehranu (20 osoba);  Opreme za pročišćavanje pitke vode; oprema HCK; Opremu za komunikaciju;  Opremu za transport; 3 službena vozila Društva Crvenog križa Varaždinske županije (Peugeot SW 206 - 13 godina star, Citroen - NEMO - 8 godina star i Renault CLIO - nabavljen u 2016. g.) i službena vozila HCK; Isušivač zraka - 1 kom (nabavljeno u 2015. g.); Opremu za Tim za krizna stanja: pribor za jelo: 100 kom, kuhinjski setovi: 15 kom, vreće za spavanje: 20 kom, stol i klupe: 2 seta, deke: 50 kom, prostirke: 20 kom, šator: 2 kom.</w:t>
      </w:r>
    </w:p>
    <w:p w14:paraId="1859479D" w14:textId="77777777" w:rsidR="00650346" w:rsidRPr="00BF35C9" w:rsidRDefault="00650346" w:rsidP="00850F12">
      <w:pPr>
        <w:pStyle w:val="Bezproreda1"/>
        <w:spacing w:line="360" w:lineRule="auto"/>
        <w:rPr>
          <w:rFonts w:ascii="Times New Roman" w:hAnsi="Times New Roman"/>
          <w:u w:val="single"/>
          <w:lang w:val="hr-HR"/>
        </w:rPr>
      </w:pPr>
    </w:p>
    <w:p w14:paraId="341D0F67" w14:textId="4E31235F" w:rsidR="00B55614" w:rsidRPr="00BF35C9" w:rsidRDefault="004E2959" w:rsidP="005B5A04">
      <w:pPr>
        <w:pStyle w:val="Naslov3"/>
      </w:pPr>
      <w:bookmarkStart w:id="504" w:name="_Toc169261114"/>
      <w:bookmarkEnd w:id="481"/>
      <w:bookmarkEnd w:id="482"/>
      <w:r>
        <w:t>7</w:t>
      </w:r>
      <w:r w:rsidR="005B5A04" w:rsidRPr="00BF35C9">
        <w:t xml:space="preserve">.2.3. </w:t>
      </w:r>
      <w:r w:rsidR="00B55614" w:rsidRPr="00BF35C9">
        <w:t>Stanje mobilnosti operativnih kapaciteta sustava civilne zaštite i stanja komunikacijskih kapaciteta</w:t>
      </w:r>
      <w:bookmarkEnd w:id="504"/>
    </w:p>
    <w:p w14:paraId="59E4B330" w14:textId="77777777" w:rsidR="00B55614" w:rsidRPr="00BF35C9" w:rsidRDefault="00B55614" w:rsidP="00850F12">
      <w:pPr>
        <w:spacing w:after="0" w:line="360" w:lineRule="auto"/>
        <w:jc w:val="both"/>
        <w:rPr>
          <w:rFonts w:cs="Times New Roman"/>
        </w:rPr>
      </w:pPr>
      <w:r w:rsidRPr="00BF35C9">
        <w:rPr>
          <w:rFonts w:cs="Times New Roman"/>
        </w:rPr>
        <w:t>Procjena spremnosti sustava civilne zaštite na temelju procjene stanja mobilnosti operativnih kapaciteta sustava civilne zaštite i stanja komunikacijskih kapaciteta vrši se na temelju procjene stanja transportne potpore i komunikacijskih kapaciteta.</w:t>
      </w:r>
      <w:r w:rsidR="00367890" w:rsidRPr="00BF35C9">
        <w:rPr>
          <w:rFonts w:cs="Times New Roman"/>
        </w:rPr>
        <w:t xml:space="preserve"> </w:t>
      </w:r>
      <w:r w:rsidRPr="00BF35C9">
        <w:rPr>
          <w:rFonts w:cs="Times New Roman"/>
        </w:rPr>
        <w:t xml:space="preserve">Pri obavljanju zadaća operativnih snaga bitno je osigurati mobilne veze između sudionika pojedinih zadataka te vertikalno prema koordinatorima na terenu i Stožeru civilne zaštite. Najbolja je uspostava određenog broja satelitskih mobilnih telefona za nositelje pojedinih aktivnosti na terenu, ali mogu poslužiti mobilni radiouređaji i mobiteli. U tom smislu postavlja se pitanje broja službenih mobilnih telefona koje jedinica lokalne samouprave može izdvojiti i raspodijeliti ih operativnim snagama. Također su od značaja i transportna sredstva koje stoje na raspolaganju snagama civilne zaštite za učinkovito djelovanje na terenu. Ocjenjuje se dostatnost navedenih sredstava da se osigura učinkovito provođenje mjera civilne zaštite. </w:t>
      </w:r>
    </w:p>
    <w:p w14:paraId="35BB314C"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lastRenderedPageBreak/>
        <w:t>Analizirani kapaciteti operativnih snaga CZ raspolažu vlastitim prijevoznim sredstvima, operativni su kapaciteti visoke mobilnosti i dovoljne samodostatnosti. Uz navedeno, raspolažu sustavima radio komunikacija. Stanje mobilnosti operativnih kapaciteta analizirajući transportne kapacitete procijenjena je visokom spremnošću. Stanje mobilnosti analizirajući komunikacijske kapacitete, mobilne i fiksne telefonije procijenjeno je visokom razinom spremnošću.</w:t>
      </w:r>
    </w:p>
    <w:p w14:paraId="695F09EC" w14:textId="77777777" w:rsidR="00B55614" w:rsidRPr="00BF35C9" w:rsidRDefault="00B55614" w:rsidP="00850F12">
      <w:pPr>
        <w:spacing w:after="0" w:line="360" w:lineRule="auto"/>
        <w:jc w:val="both"/>
        <w:rPr>
          <w:rFonts w:cs="Times New Roman"/>
        </w:rPr>
      </w:pPr>
      <w:r w:rsidRPr="00BF35C9">
        <w:rPr>
          <w:rFonts w:cs="Times New Roman"/>
        </w:rPr>
        <w:t xml:space="preserve">Žurne službe Županije te Vatrogasna zajednica </w:t>
      </w:r>
      <w:r w:rsidR="00650346" w:rsidRPr="00BF35C9">
        <w:rPr>
          <w:rFonts w:cs="Times New Roman"/>
        </w:rPr>
        <w:t>Varaždinske županije</w:t>
      </w:r>
      <w:r w:rsidRPr="00BF35C9">
        <w:rPr>
          <w:rFonts w:cs="Times New Roman"/>
        </w:rPr>
        <w:t xml:space="preserve"> imaju dostatnu mobilnost primjerenim vozilima. Vatrogastvo ima komunikacijsku opremu a svi bitni čimbenici sustav na razini Županije povezani su digitalnim radio-sustavom (TETRA) što se i koristi za mobilnu vezu Stožera svih razina u COVID 19 krizi. Iako radio vezom nisu pokrivane baš sve cjeline sustava CZ Grada, računa se i na uporabu mobitela, pa se ukupno procjenjuje </w:t>
      </w:r>
      <w:r w:rsidRPr="00BF35C9">
        <w:rPr>
          <w:rFonts w:cs="Times New Roman"/>
          <w:b/>
          <w:bCs/>
        </w:rPr>
        <w:t>visoka razina</w:t>
      </w:r>
      <w:r w:rsidRPr="00BF35C9">
        <w:rPr>
          <w:rFonts w:cs="Times New Roman"/>
        </w:rPr>
        <w:t xml:space="preserve"> mobilnosti i stanja komunikacija. </w:t>
      </w:r>
    </w:p>
    <w:p w14:paraId="27CB4AF0" w14:textId="16FF3601" w:rsidR="005B5A04" w:rsidRPr="00BF35C9" w:rsidRDefault="005B5A04" w:rsidP="005B5A04">
      <w:pPr>
        <w:pStyle w:val="Opisslike"/>
        <w:keepNext/>
        <w:rPr>
          <w:rFonts w:cs="Times New Roman"/>
        </w:rPr>
      </w:pPr>
      <w:bookmarkStart w:id="505" w:name="_Toc169506790"/>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160</w:t>
      </w:r>
      <w:r w:rsidRPr="00BF35C9">
        <w:rPr>
          <w:rFonts w:cs="Times New Roman"/>
        </w:rPr>
        <w:fldChar w:fldCharType="end"/>
      </w:r>
      <w:r w:rsidRPr="00BF35C9">
        <w:rPr>
          <w:rFonts w:cs="Times New Roman"/>
        </w:rPr>
        <w:t>. Zbirni tablični prikaz procijenjenih sadržaja za Grad Lepoglavu u području REAGIRANJA</w:t>
      </w:r>
      <w:bookmarkEnd w:id="505"/>
    </w:p>
    <w:tbl>
      <w:tblPr>
        <w:tblpPr w:leftFromText="180" w:rightFromText="180" w:vertAnchor="text" w:horzAnchor="margin" w:tblpY="116"/>
        <w:tblW w:w="5000" w:type="pct"/>
        <w:tblCellMar>
          <w:left w:w="0" w:type="dxa"/>
          <w:right w:w="0" w:type="dxa"/>
        </w:tblCellMar>
        <w:tblLook w:val="0000" w:firstRow="0" w:lastRow="0" w:firstColumn="0" w:lastColumn="0" w:noHBand="0" w:noVBand="0"/>
      </w:tblPr>
      <w:tblGrid>
        <w:gridCol w:w="4010"/>
        <w:gridCol w:w="1179"/>
        <w:gridCol w:w="7"/>
        <w:gridCol w:w="1188"/>
        <w:gridCol w:w="1336"/>
        <w:gridCol w:w="1332"/>
      </w:tblGrid>
      <w:tr w:rsidR="00B55614" w:rsidRPr="00BF35C9" w14:paraId="77497A1D" w14:textId="77777777" w:rsidTr="005B5A04">
        <w:trPr>
          <w:trHeight w:val="182"/>
        </w:trPr>
        <w:tc>
          <w:tcPr>
            <w:tcW w:w="2215" w:type="pct"/>
            <w:vMerge w:val="restart"/>
            <w:tcBorders>
              <w:top w:val="single" w:sz="8" w:space="0" w:color="auto"/>
              <w:left w:val="single" w:sz="8" w:space="0" w:color="auto"/>
              <w:right w:val="single" w:sz="8" w:space="0" w:color="auto"/>
            </w:tcBorders>
            <w:vAlign w:val="center"/>
          </w:tcPr>
          <w:p w14:paraId="430AC2EF"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sz w:val="18"/>
                <w:szCs w:val="18"/>
                <w:lang w:eastAsia="zh-CN"/>
              </w:rPr>
              <w:t>PODRUČJE REAGIRANJA</w:t>
            </w:r>
          </w:p>
        </w:tc>
        <w:tc>
          <w:tcPr>
            <w:tcW w:w="655" w:type="pct"/>
            <w:gridSpan w:val="2"/>
            <w:tcBorders>
              <w:top w:val="single" w:sz="8" w:space="0" w:color="auto"/>
              <w:left w:val="nil"/>
              <w:bottom w:val="single" w:sz="8" w:space="0" w:color="auto"/>
              <w:right w:val="single" w:sz="8" w:space="0" w:color="auto"/>
            </w:tcBorders>
            <w:shd w:val="clear" w:color="auto" w:fill="FF0000"/>
            <w:vAlign w:val="center"/>
          </w:tcPr>
          <w:p w14:paraId="0EE51694"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w w:val="99"/>
                <w:sz w:val="18"/>
                <w:szCs w:val="18"/>
                <w:lang w:eastAsia="zh-CN"/>
              </w:rPr>
              <w:t>Vrlo niska spremnost</w:t>
            </w:r>
          </w:p>
        </w:tc>
        <w:tc>
          <w:tcPr>
            <w:tcW w:w="656" w:type="pct"/>
            <w:tcBorders>
              <w:top w:val="single" w:sz="8" w:space="0" w:color="auto"/>
              <w:left w:val="nil"/>
              <w:bottom w:val="single" w:sz="8" w:space="0" w:color="auto"/>
              <w:right w:val="single" w:sz="8" w:space="0" w:color="auto"/>
            </w:tcBorders>
            <w:shd w:val="clear" w:color="auto" w:fill="FFC000"/>
            <w:vAlign w:val="center"/>
          </w:tcPr>
          <w:p w14:paraId="059FF7BF"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sz w:val="18"/>
                <w:szCs w:val="18"/>
                <w:lang w:eastAsia="zh-CN"/>
              </w:rPr>
              <w:t>Niska spremnost</w:t>
            </w:r>
          </w:p>
        </w:tc>
        <w:tc>
          <w:tcPr>
            <w:tcW w:w="738" w:type="pct"/>
            <w:tcBorders>
              <w:top w:val="single" w:sz="8" w:space="0" w:color="auto"/>
              <w:left w:val="nil"/>
              <w:bottom w:val="single" w:sz="8" w:space="0" w:color="auto"/>
              <w:right w:val="single" w:sz="8" w:space="0" w:color="auto"/>
            </w:tcBorders>
            <w:shd w:val="clear" w:color="auto" w:fill="FFFF00"/>
            <w:vAlign w:val="center"/>
          </w:tcPr>
          <w:p w14:paraId="64F014E7"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sz w:val="18"/>
                <w:szCs w:val="18"/>
                <w:lang w:eastAsia="zh-CN"/>
              </w:rPr>
              <w:t>Visoka spremnost</w:t>
            </w:r>
          </w:p>
        </w:tc>
        <w:tc>
          <w:tcPr>
            <w:tcW w:w="736" w:type="pct"/>
            <w:tcBorders>
              <w:top w:val="single" w:sz="8" w:space="0" w:color="auto"/>
              <w:left w:val="nil"/>
              <w:bottom w:val="single" w:sz="8" w:space="0" w:color="auto"/>
              <w:right w:val="single" w:sz="8" w:space="0" w:color="auto"/>
            </w:tcBorders>
            <w:shd w:val="clear" w:color="auto" w:fill="92D050"/>
            <w:vAlign w:val="center"/>
          </w:tcPr>
          <w:p w14:paraId="695EDCCC"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w w:val="99"/>
                <w:sz w:val="18"/>
                <w:szCs w:val="18"/>
                <w:lang w:eastAsia="zh-CN"/>
              </w:rPr>
              <w:t>Vrlo visoka spremnost</w:t>
            </w:r>
          </w:p>
        </w:tc>
      </w:tr>
      <w:tr w:rsidR="00B55614" w:rsidRPr="00BF35C9" w14:paraId="6575D813" w14:textId="77777777" w:rsidTr="005B5A04">
        <w:trPr>
          <w:trHeight w:val="170"/>
        </w:trPr>
        <w:tc>
          <w:tcPr>
            <w:tcW w:w="2215" w:type="pct"/>
            <w:vMerge/>
            <w:tcBorders>
              <w:left w:val="single" w:sz="8" w:space="0" w:color="auto"/>
              <w:bottom w:val="single" w:sz="8" w:space="0" w:color="auto"/>
              <w:right w:val="single" w:sz="8" w:space="0" w:color="auto"/>
            </w:tcBorders>
            <w:vAlign w:val="bottom"/>
          </w:tcPr>
          <w:p w14:paraId="58DE9BFA" w14:textId="77777777" w:rsidR="00B55614" w:rsidRPr="00BF35C9" w:rsidRDefault="00B55614" w:rsidP="00850F12">
            <w:pPr>
              <w:autoSpaceDE w:val="0"/>
              <w:autoSpaceDN w:val="0"/>
              <w:adjustRightInd w:val="0"/>
              <w:spacing w:after="0" w:line="360" w:lineRule="auto"/>
              <w:jc w:val="both"/>
              <w:rPr>
                <w:rFonts w:eastAsia="Times New Roman" w:cs="Times New Roman"/>
                <w:sz w:val="18"/>
                <w:szCs w:val="18"/>
                <w:lang w:eastAsia="zh-CN"/>
              </w:rPr>
            </w:pPr>
          </w:p>
        </w:tc>
        <w:tc>
          <w:tcPr>
            <w:tcW w:w="655" w:type="pct"/>
            <w:gridSpan w:val="2"/>
            <w:tcBorders>
              <w:top w:val="nil"/>
              <w:left w:val="nil"/>
              <w:bottom w:val="single" w:sz="8" w:space="0" w:color="auto"/>
              <w:right w:val="single" w:sz="8" w:space="0" w:color="auto"/>
            </w:tcBorders>
            <w:shd w:val="clear" w:color="auto" w:fill="FF0000"/>
            <w:vAlign w:val="bottom"/>
          </w:tcPr>
          <w:p w14:paraId="6F129FF5"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w w:val="99"/>
                <w:sz w:val="18"/>
                <w:szCs w:val="18"/>
                <w:lang w:eastAsia="zh-CN"/>
              </w:rPr>
              <w:t>4</w:t>
            </w:r>
          </w:p>
        </w:tc>
        <w:tc>
          <w:tcPr>
            <w:tcW w:w="656" w:type="pct"/>
            <w:tcBorders>
              <w:top w:val="nil"/>
              <w:left w:val="nil"/>
              <w:bottom w:val="single" w:sz="8" w:space="0" w:color="auto"/>
              <w:right w:val="single" w:sz="8" w:space="0" w:color="auto"/>
            </w:tcBorders>
            <w:shd w:val="clear" w:color="auto" w:fill="FFC000"/>
            <w:vAlign w:val="bottom"/>
          </w:tcPr>
          <w:p w14:paraId="388F678D"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w w:val="99"/>
                <w:sz w:val="18"/>
                <w:szCs w:val="18"/>
                <w:lang w:eastAsia="zh-CN"/>
              </w:rPr>
              <w:t>3</w:t>
            </w:r>
          </w:p>
        </w:tc>
        <w:tc>
          <w:tcPr>
            <w:tcW w:w="738" w:type="pct"/>
            <w:tcBorders>
              <w:top w:val="nil"/>
              <w:left w:val="nil"/>
              <w:bottom w:val="single" w:sz="8" w:space="0" w:color="auto"/>
              <w:right w:val="single" w:sz="8" w:space="0" w:color="auto"/>
            </w:tcBorders>
            <w:shd w:val="clear" w:color="auto" w:fill="FFFF00"/>
            <w:vAlign w:val="bottom"/>
          </w:tcPr>
          <w:p w14:paraId="70845546"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w w:val="99"/>
                <w:sz w:val="18"/>
                <w:szCs w:val="18"/>
                <w:lang w:eastAsia="zh-CN"/>
              </w:rPr>
              <w:t>2</w:t>
            </w:r>
          </w:p>
        </w:tc>
        <w:tc>
          <w:tcPr>
            <w:tcW w:w="736" w:type="pct"/>
            <w:tcBorders>
              <w:top w:val="nil"/>
              <w:left w:val="nil"/>
              <w:bottom w:val="single" w:sz="8" w:space="0" w:color="auto"/>
              <w:right w:val="single" w:sz="8" w:space="0" w:color="auto"/>
            </w:tcBorders>
            <w:shd w:val="clear" w:color="auto" w:fill="92D050"/>
            <w:vAlign w:val="bottom"/>
          </w:tcPr>
          <w:p w14:paraId="1FC86275"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w w:val="99"/>
                <w:sz w:val="18"/>
                <w:szCs w:val="18"/>
                <w:lang w:eastAsia="zh-CN"/>
              </w:rPr>
              <w:t>1</w:t>
            </w:r>
          </w:p>
        </w:tc>
      </w:tr>
      <w:tr w:rsidR="00B55614" w:rsidRPr="00BF35C9" w14:paraId="7B293248" w14:textId="77777777" w:rsidTr="005B5A04">
        <w:trPr>
          <w:trHeight w:val="503"/>
        </w:trPr>
        <w:tc>
          <w:tcPr>
            <w:tcW w:w="2215" w:type="pct"/>
            <w:tcBorders>
              <w:left w:val="single" w:sz="8" w:space="0" w:color="auto"/>
              <w:bottom w:val="single" w:sz="8" w:space="0" w:color="auto"/>
              <w:right w:val="single" w:sz="8" w:space="0" w:color="auto"/>
            </w:tcBorders>
            <w:vAlign w:val="center"/>
          </w:tcPr>
          <w:p w14:paraId="74EF4C3B"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Spremnost odgovornih i upravljačkih kapaciteta</w:t>
            </w:r>
          </w:p>
        </w:tc>
        <w:tc>
          <w:tcPr>
            <w:tcW w:w="655" w:type="pct"/>
            <w:gridSpan w:val="2"/>
            <w:tcBorders>
              <w:top w:val="nil"/>
              <w:left w:val="nil"/>
              <w:bottom w:val="single" w:sz="8" w:space="0" w:color="auto"/>
              <w:right w:val="single" w:sz="8" w:space="0" w:color="auto"/>
            </w:tcBorders>
            <w:vAlign w:val="center"/>
          </w:tcPr>
          <w:p w14:paraId="1B4C72E4" w14:textId="77777777" w:rsidR="00B55614" w:rsidRPr="00BF35C9" w:rsidRDefault="00B55614" w:rsidP="00850F12">
            <w:pPr>
              <w:autoSpaceDE w:val="0"/>
              <w:autoSpaceDN w:val="0"/>
              <w:adjustRightInd w:val="0"/>
              <w:spacing w:after="0" w:line="360" w:lineRule="auto"/>
              <w:jc w:val="center"/>
              <w:rPr>
                <w:rFonts w:eastAsia="Times New Roman" w:cs="Times New Roman"/>
                <w:sz w:val="18"/>
                <w:szCs w:val="18"/>
                <w:lang w:eastAsia="zh-CN"/>
              </w:rPr>
            </w:pPr>
          </w:p>
        </w:tc>
        <w:tc>
          <w:tcPr>
            <w:tcW w:w="656" w:type="pct"/>
            <w:tcBorders>
              <w:top w:val="nil"/>
              <w:left w:val="nil"/>
              <w:bottom w:val="single" w:sz="8" w:space="0" w:color="auto"/>
              <w:right w:val="single" w:sz="8" w:space="0" w:color="auto"/>
            </w:tcBorders>
            <w:vAlign w:val="center"/>
          </w:tcPr>
          <w:p w14:paraId="5EE04741" w14:textId="77777777" w:rsidR="00B55614" w:rsidRPr="00BF35C9" w:rsidRDefault="00B55614" w:rsidP="00850F12">
            <w:pPr>
              <w:autoSpaceDE w:val="0"/>
              <w:autoSpaceDN w:val="0"/>
              <w:adjustRightInd w:val="0"/>
              <w:spacing w:after="0" w:line="360" w:lineRule="auto"/>
              <w:jc w:val="center"/>
              <w:rPr>
                <w:rFonts w:eastAsia="Times New Roman" w:cs="Times New Roman"/>
                <w:sz w:val="18"/>
                <w:szCs w:val="18"/>
                <w:lang w:eastAsia="zh-CN"/>
              </w:rPr>
            </w:pPr>
          </w:p>
        </w:tc>
        <w:tc>
          <w:tcPr>
            <w:tcW w:w="738" w:type="pct"/>
            <w:tcBorders>
              <w:top w:val="nil"/>
              <w:left w:val="nil"/>
              <w:bottom w:val="single" w:sz="8" w:space="0" w:color="auto"/>
              <w:right w:val="single" w:sz="8" w:space="0" w:color="auto"/>
            </w:tcBorders>
            <w:vAlign w:val="center"/>
          </w:tcPr>
          <w:p w14:paraId="5D1A6BD1" w14:textId="77777777" w:rsidR="00B55614" w:rsidRPr="00BF35C9" w:rsidRDefault="00B55614" w:rsidP="00850F12">
            <w:pPr>
              <w:autoSpaceDE w:val="0"/>
              <w:autoSpaceDN w:val="0"/>
              <w:adjustRightInd w:val="0"/>
              <w:spacing w:after="0" w:line="360" w:lineRule="auto"/>
              <w:jc w:val="center"/>
              <w:rPr>
                <w:rFonts w:eastAsia="Times New Roman" w:cs="Times New Roman"/>
                <w:sz w:val="18"/>
                <w:szCs w:val="18"/>
                <w:lang w:eastAsia="zh-CN"/>
              </w:rPr>
            </w:pPr>
            <w:r w:rsidRPr="00BF35C9">
              <w:rPr>
                <w:rFonts w:eastAsia="Times New Roman" w:cs="Times New Roman"/>
                <w:b/>
                <w:sz w:val="18"/>
                <w:szCs w:val="18"/>
                <w:lang w:eastAsia="zh-CN"/>
              </w:rPr>
              <w:t>X</w:t>
            </w:r>
          </w:p>
        </w:tc>
        <w:tc>
          <w:tcPr>
            <w:tcW w:w="736" w:type="pct"/>
            <w:tcBorders>
              <w:top w:val="nil"/>
              <w:left w:val="nil"/>
              <w:bottom w:val="single" w:sz="8" w:space="0" w:color="auto"/>
              <w:right w:val="single" w:sz="8" w:space="0" w:color="auto"/>
            </w:tcBorders>
            <w:vAlign w:val="center"/>
          </w:tcPr>
          <w:p w14:paraId="59A71DA5"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p>
        </w:tc>
      </w:tr>
      <w:tr w:rsidR="00B55614" w:rsidRPr="00BF35C9" w14:paraId="7451EBAD" w14:textId="77777777" w:rsidTr="005B5A04">
        <w:trPr>
          <w:trHeight w:val="248"/>
        </w:trPr>
        <w:tc>
          <w:tcPr>
            <w:tcW w:w="2215" w:type="pct"/>
            <w:tcBorders>
              <w:top w:val="nil"/>
              <w:left w:val="single" w:sz="8" w:space="0" w:color="auto"/>
              <w:bottom w:val="single" w:sz="4" w:space="0" w:color="auto"/>
              <w:right w:val="single" w:sz="8" w:space="0" w:color="auto"/>
            </w:tcBorders>
          </w:tcPr>
          <w:p w14:paraId="767AF135"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Spremnost operativnih kapaciteta</w:t>
            </w:r>
          </w:p>
        </w:tc>
        <w:tc>
          <w:tcPr>
            <w:tcW w:w="655" w:type="pct"/>
            <w:gridSpan w:val="2"/>
            <w:tcBorders>
              <w:top w:val="nil"/>
              <w:left w:val="nil"/>
              <w:bottom w:val="single" w:sz="4" w:space="0" w:color="auto"/>
              <w:right w:val="single" w:sz="8" w:space="0" w:color="auto"/>
            </w:tcBorders>
            <w:vAlign w:val="center"/>
          </w:tcPr>
          <w:p w14:paraId="65848499" w14:textId="77777777" w:rsidR="00B55614" w:rsidRPr="00BF35C9" w:rsidRDefault="00B55614" w:rsidP="00850F12">
            <w:pPr>
              <w:autoSpaceDE w:val="0"/>
              <w:autoSpaceDN w:val="0"/>
              <w:adjustRightInd w:val="0"/>
              <w:spacing w:after="0" w:line="360" w:lineRule="auto"/>
              <w:jc w:val="center"/>
              <w:rPr>
                <w:rFonts w:eastAsia="Times New Roman" w:cs="Times New Roman"/>
                <w:sz w:val="18"/>
                <w:szCs w:val="18"/>
                <w:lang w:eastAsia="zh-CN"/>
              </w:rPr>
            </w:pPr>
          </w:p>
        </w:tc>
        <w:tc>
          <w:tcPr>
            <w:tcW w:w="656" w:type="pct"/>
            <w:tcBorders>
              <w:top w:val="nil"/>
              <w:left w:val="nil"/>
              <w:bottom w:val="single" w:sz="4" w:space="0" w:color="auto"/>
              <w:right w:val="single" w:sz="8" w:space="0" w:color="auto"/>
            </w:tcBorders>
            <w:vAlign w:val="center"/>
          </w:tcPr>
          <w:p w14:paraId="27DFD5A6" w14:textId="77777777" w:rsidR="00B55614" w:rsidRPr="00BF35C9" w:rsidRDefault="00B55614" w:rsidP="00850F12">
            <w:pPr>
              <w:autoSpaceDE w:val="0"/>
              <w:autoSpaceDN w:val="0"/>
              <w:adjustRightInd w:val="0"/>
              <w:spacing w:after="0" w:line="360" w:lineRule="auto"/>
              <w:jc w:val="center"/>
              <w:rPr>
                <w:rFonts w:eastAsia="Times New Roman" w:cs="Times New Roman"/>
                <w:sz w:val="18"/>
                <w:szCs w:val="18"/>
                <w:lang w:eastAsia="zh-CN"/>
              </w:rPr>
            </w:pPr>
          </w:p>
        </w:tc>
        <w:tc>
          <w:tcPr>
            <w:tcW w:w="738" w:type="pct"/>
            <w:tcBorders>
              <w:top w:val="nil"/>
              <w:left w:val="nil"/>
              <w:bottom w:val="single" w:sz="4" w:space="0" w:color="auto"/>
              <w:right w:val="single" w:sz="8" w:space="0" w:color="auto"/>
            </w:tcBorders>
            <w:vAlign w:val="center"/>
          </w:tcPr>
          <w:p w14:paraId="511402A4" w14:textId="77777777" w:rsidR="00B55614" w:rsidRPr="00BF35C9" w:rsidRDefault="00B55614" w:rsidP="00850F12">
            <w:pPr>
              <w:autoSpaceDE w:val="0"/>
              <w:autoSpaceDN w:val="0"/>
              <w:adjustRightInd w:val="0"/>
              <w:spacing w:after="0" w:line="360" w:lineRule="auto"/>
              <w:jc w:val="center"/>
              <w:rPr>
                <w:rFonts w:eastAsia="Times New Roman" w:cs="Times New Roman"/>
                <w:sz w:val="18"/>
                <w:szCs w:val="18"/>
                <w:lang w:eastAsia="zh-CN"/>
              </w:rPr>
            </w:pPr>
            <w:r w:rsidRPr="00BF35C9">
              <w:rPr>
                <w:rFonts w:eastAsia="Times New Roman" w:cs="Times New Roman"/>
                <w:b/>
                <w:sz w:val="18"/>
                <w:szCs w:val="18"/>
                <w:lang w:eastAsia="zh-CN"/>
              </w:rPr>
              <w:t>X</w:t>
            </w:r>
          </w:p>
        </w:tc>
        <w:tc>
          <w:tcPr>
            <w:tcW w:w="736" w:type="pct"/>
            <w:tcBorders>
              <w:top w:val="nil"/>
              <w:left w:val="nil"/>
              <w:bottom w:val="single" w:sz="4" w:space="0" w:color="auto"/>
              <w:right w:val="single" w:sz="8" w:space="0" w:color="auto"/>
            </w:tcBorders>
            <w:vAlign w:val="center"/>
          </w:tcPr>
          <w:p w14:paraId="07B63668" w14:textId="77777777" w:rsidR="00B55614" w:rsidRPr="00BF35C9" w:rsidRDefault="00B55614" w:rsidP="00850F12">
            <w:pPr>
              <w:autoSpaceDE w:val="0"/>
              <w:autoSpaceDN w:val="0"/>
              <w:adjustRightInd w:val="0"/>
              <w:spacing w:after="0" w:line="360" w:lineRule="auto"/>
              <w:jc w:val="center"/>
              <w:rPr>
                <w:rFonts w:eastAsia="Times New Roman" w:cs="Times New Roman"/>
                <w:sz w:val="18"/>
                <w:szCs w:val="18"/>
                <w:lang w:eastAsia="zh-CN"/>
              </w:rPr>
            </w:pPr>
          </w:p>
        </w:tc>
      </w:tr>
      <w:tr w:rsidR="00B55614" w:rsidRPr="00BF35C9" w14:paraId="356B5E2C" w14:textId="77777777" w:rsidTr="005B5A04">
        <w:trPr>
          <w:trHeight w:val="503"/>
        </w:trPr>
        <w:tc>
          <w:tcPr>
            <w:tcW w:w="2215" w:type="pct"/>
            <w:tcBorders>
              <w:top w:val="single" w:sz="4" w:space="0" w:color="auto"/>
              <w:left w:val="single" w:sz="8" w:space="0" w:color="auto"/>
              <w:bottom w:val="single" w:sz="4" w:space="0" w:color="auto"/>
              <w:right w:val="single" w:sz="8" w:space="0" w:color="auto"/>
            </w:tcBorders>
          </w:tcPr>
          <w:p w14:paraId="05CB3906"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Stanje mobilnosti operativnih kapaciteta sustava civilne zaštite i stanja komunikacijskih kapaciteta</w:t>
            </w:r>
          </w:p>
        </w:tc>
        <w:tc>
          <w:tcPr>
            <w:tcW w:w="655" w:type="pct"/>
            <w:gridSpan w:val="2"/>
            <w:tcBorders>
              <w:top w:val="single" w:sz="4" w:space="0" w:color="auto"/>
              <w:left w:val="nil"/>
              <w:bottom w:val="single" w:sz="4" w:space="0" w:color="auto"/>
              <w:right w:val="single" w:sz="4" w:space="0" w:color="auto"/>
            </w:tcBorders>
            <w:vAlign w:val="center"/>
          </w:tcPr>
          <w:p w14:paraId="60574151"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p>
        </w:tc>
        <w:tc>
          <w:tcPr>
            <w:tcW w:w="656" w:type="pct"/>
            <w:tcBorders>
              <w:top w:val="single" w:sz="4" w:space="0" w:color="auto"/>
              <w:left w:val="single" w:sz="4" w:space="0" w:color="auto"/>
              <w:bottom w:val="single" w:sz="4" w:space="0" w:color="auto"/>
              <w:right w:val="single" w:sz="4" w:space="0" w:color="auto"/>
            </w:tcBorders>
            <w:vAlign w:val="center"/>
          </w:tcPr>
          <w:p w14:paraId="0E71ABBA"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p>
        </w:tc>
        <w:tc>
          <w:tcPr>
            <w:tcW w:w="738" w:type="pct"/>
            <w:tcBorders>
              <w:top w:val="single" w:sz="4" w:space="0" w:color="auto"/>
              <w:left w:val="single" w:sz="4" w:space="0" w:color="auto"/>
              <w:bottom w:val="single" w:sz="4" w:space="0" w:color="auto"/>
              <w:right w:val="single" w:sz="4" w:space="0" w:color="auto"/>
            </w:tcBorders>
            <w:vAlign w:val="center"/>
          </w:tcPr>
          <w:p w14:paraId="39D5B63E"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sz w:val="18"/>
                <w:szCs w:val="18"/>
                <w:lang w:eastAsia="zh-CN"/>
              </w:rPr>
              <w:t>X</w:t>
            </w:r>
          </w:p>
        </w:tc>
        <w:tc>
          <w:tcPr>
            <w:tcW w:w="736" w:type="pct"/>
            <w:tcBorders>
              <w:top w:val="single" w:sz="4" w:space="0" w:color="auto"/>
              <w:left w:val="single" w:sz="4" w:space="0" w:color="auto"/>
              <w:bottom w:val="single" w:sz="4" w:space="0" w:color="auto"/>
              <w:right w:val="single" w:sz="8" w:space="0" w:color="auto"/>
            </w:tcBorders>
            <w:vAlign w:val="center"/>
          </w:tcPr>
          <w:p w14:paraId="56BD40CA"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p>
        </w:tc>
      </w:tr>
      <w:tr w:rsidR="00B55614" w:rsidRPr="00BF35C9" w14:paraId="4D7472ED" w14:textId="77777777" w:rsidTr="005B5A04">
        <w:trPr>
          <w:trHeight w:val="503"/>
        </w:trPr>
        <w:tc>
          <w:tcPr>
            <w:tcW w:w="2215" w:type="pct"/>
            <w:tcBorders>
              <w:top w:val="single" w:sz="4" w:space="0" w:color="auto"/>
              <w:left w:val="single" w:sz="8" w:space="0" w:color="auto"/>
              <w:bottom w:val="single" w:sz="4" w:space="0" w:color="auto"/>
              <w:right w:val="single" w:sz="8" w:space="0" w:color="auto"/>
            </w:tcBorders>
            <w:shd w:val="clear" w:color="auto" w:fill="auto"/>
            <w:vAlign w:val="center"/>
          </w:tcPr>
          <w:p w14:paraId="7308A130" w14:textId="77777777" w:rsidR="00B55614" w:rsidRPr="00BF35C9" w:rsidRDefault="00B55614" w:rsidP="00850F12">
            <w:pPr>
              <w:autoSpaceDE w:val="0"/>
              <w:autoSpaceDN w:val="0"/>
              <w:adjustRightInd w:val="0"/>
              <w:spacing w:after="0" w:line="360" w:lineRule="auto"/>
              <w:ind w:left="120"/>
              <w:jc w:val="center"/>
              <w:rPr>
                <w:rFonts w:eastAsia="Times New Roman" w:cs="Times New Roman"/>
                <w:sz w:val="18"/>
                <w:szCs w:val="18"/>
                <w:lang w:eastAsia="zh-CN"/>
              </w:rPr>
            </w:pPr>
            <w:r w:rsidRPr="00BF35C9">
              <w:rPr>
                <w:rFonts w:eastAsia="Times New Roman" w:cs="Times New Roman"/>
                <w:b/>
                <w:bCs/>
                <w:sz w:val="18"/>
                <w:szCs w:val="18"/>
                <w:lang w:eastAsia="zh-CN"/>
              </w:rPr>
              <w:t>PODRUČJE REAGIRANJA ZBIRNO</w:t>
            </w:r>
          </w:p>
        </w:tc>
        <w:tc>
          <w:tcPr>
            <w:tcW w:w="651" w:type="pct"/>
            <w:tcBorders>
              <w:top w:val="single" w:sz="4" w:space="0" w:color="auto"/>
              <w:left w:val="nil"/>
              <w:bottom w:val="single" w:sz="4" w:space="0" w:color="auto"/>
              <w:right w:val="single" w:sz="4" w:space="0" w:color="auto"/>
            </w:tcBorders>
            <w:shd w:val="clear" w:color="auto" w:fill="auto"/>
            <w:vAlign w:val="center"/>
          </w:tcPr>
          <w:p w14:paraId="2D1C9B29" w14:textId="77777777" w:rsidR="00B55614" w:rsidRPr="00BF35C9" w:rsidRDefault="00B55614" w:rsidP="00850F12">
            <w:pPr>
              <w:autoSpaceDE w:val="0"/>
              <w:autoSpaceDN w:val="0"/>
              <w:adjustRightInd w:val="0"/>
              <w:spacing w:after="0" w:line="360" w:lineRule="auto"/>
              <w:jc w:val="center"/>
              <w:rPr>
                <w:rFonts w:eastAsia="Times New Roman" w:cs="Times New Roman"/>
                <w:sz w:val="18"/>
                <w:szCs w:val="18"/>
                <w:lang w:eastAsia="zh-CN"/>
              </w:rPr>
            </w:pPr>
          </w:p>
        </w:tc>
        <w:tc>
          <w:tcPr>
            <w:tcW w:w="66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D793CF3" w14:textId="77777777" w:rsidR="00B55614" w:rsidRPr="00BF35C9" w:rsidRDefault="00B55614" w:rsidP="00850F12">
            <w:pPr>
              <w:autoSpaceDE w:val="0"/>
              <w:autoSpaceDN w:val="0"/>
              <w:adjustRightInd w:val="0"/>
              <w:spacing w:line="360" w:lineRule="auto"/>
              <w:jc w:val="center"/>
              <w:rPr>
                <w:rFonts w:eastAsia="Times New Roman" w:cs="Times New Roman"/>
                <w:sz w:val="18"/>
                <w:szCs w:val="18"/>
                <w:lang w:eastAsia="zh-CN"/>
              </w:rPr>
            </w:pPr>
          </w:p>
        </w:tc>
        <w:tc>
          <w:tcPr>
            <w:tcW w:w="738" w:type="pct"/>
            <w:tcBorders>
              <w:top w:val="single" w:sz="4" w:space="0" w:color="auto"/>
              <w:left w:val="single" w:sz="4" w:space="0" w:color="auto"/>
              <w:bottom w:val="single" w:sz="4" w:space="0" w:color="auto"/>
              <w:right w:val="single" w:sz="4" w:space="0" w:color="auto"/>
            </w:tcBorders>
            <w:shd w:val="clear" w:color="auto" w:fill="FFFF00"/>
            <w:vAlign w:val="center"/>
          </w:tcPr>
          <w:p w14:paraId="6F2413EF" w14:textId="77777777" w:rsidR="00B55614" w:rsidRPr="00BF35C9" w:rsidRDefault="00B55614" w:rsidP="00850F12">
            <w:pPr>
              <w:autoSpaceDE w:val="0"/>
              <w:autoSpaceDN w:val="0"/>
              <w:adjustRightInd w:val="0"/>
              <w:spacing w:line="360" w:lineRule="auto"/>
              <w:jc w:val="center"/>
              <w:rPr>
                <w:rFonts w:eastAsia="Times New Roman" w:cs="Times New Roman"/>
                <w:sz w:val="18"/>
                <w:szCs w:val="18"/>
                <w:lang w:eastAsia="zh-CN"/>
              </w:rPr>
            </w:pPr>
            <w:r w:rsidRPr="00BF35C9">
              <w:rPr>
                <w:rFonts w:eastAsia="Times New Roman" w:cs="Times New Roman"/>
                <w:b/>
                <w:sz w:val="18"/>
                <w:szCs w:val="18"/>
                <w:lang w:eastAsia="zh-CN"/>
              </w:rPr>
              <w:t>X</w:t>
            </w:r>
          </w:p>
        </w:tc>
        <w:tc>
          <w:tcPr>
            <w:tcW w:w="736" w:type="pct"/>
            <w:tcBorders>
              <w:top w:val="single" w:sz="4" w:space="0" w:color="auto"/>
              <w:left w:val="single" w:sz="4" w:space="0" w:color="auto"/>
              <w:bottom w:val="single" w:sz="4" w:space="0" w:color="auto"/>
              <w:right w:val="single" w:sz="8" w:space="0" w:color="auto"/>
            </w:tcBorders>
            <w:shd w:val="clear" w:color="auto" w:fill="auto"/>
            <w:vAlign w:val="center"/>
          </w:tcPr>
          <w:p w14:paraId="561DB9F9" w14:textId="77777777" w:rsidR="00B55614" w:rsidRPr="00BF35C9" w:rsidRDefault="00B55614" w:rsidP="00850F12">
            <w:pPr>
              <w:autoSpaceDE w:val="0"/>
              <w:autoSpaceDN w:val="0"/>
              <w:adjustRightInd w:val="0"/>
              <w:spacing w:line="360" w:lineRule="auto"/>
              <w:jc w:val="center"/>
              <w:rPr>
                <w:rFonts w:eastAsia="Times New Roman" w:cs="Times New Roman"/>
                <w:sz w:val="18"/>
                <w:szCs w:val="18"/>
                <w:lang w:eastAsia="zh-CN"/>
              </w:rPr>
            </w:pPr>
          </w:p>
        </w:tc>
      </w:tr>
    </w:tbl>
    <w:p w14:paraId="7F7331BA" w14:textId="77777777" w:rsidR="003E0BC6" w:rsidRDefault="003E0BC6" w:rsidP="00850F12">
      <w:pPr>
        <w:spacing w:after="0" w:line="360" w:lineRule="auto"/>
        <w:jc w:val="both"/>
        <w:rPr>
          <w:rFonts w:cs="Times New Roman"/>
        </w:rPr>
      </w:pPr>
    </w:p>
    <w:p w14:paraId="0252DAE7" w14:textId="5D4A1E24" w:rsidR="00B55614" w:rsidRPr="00BF35C9" w:rsidRDefault="00B55614" w:rsidP="00850F12">
      <w:pPr>
        <w:spacing w:after="0" w:line="360" w:lineRule="auto"/>
        <w:jc w:val="both"/>
        <w:rPr>
          <w:rFonts w:cs="Times New Roman"/>
        </w:rPr>
      </w:pPr>
      <w:r w:rsidRPr="00BF35C9">
        <w:rPr>
          <w:rFonts w:cs="Times New Roman"/>
        </w:rPr>
        <w:t xml:space="preserve">Ukupno se za područje Grada </w:t>
      </w:r>
      <w:r w:rsidR="00650346" w:rsidRPr="00BF35C9">
        <w:rPr>
          <w:rFonts w:cs="Times New Roman"/>
        </w:rPr>
        <w:t>Lepoglave</w:t>
      </w:r>
      <w:r w:rsidRPr="00BF35C9">
        <w:rPr>
          <w:rFonts w:cs="Times New Roman"/>
        </w:rPr>
        <w:t xml:space="preserve"> u području reagiranja u sustavu CZ procjenjuje stanje visoke spremnosti.</w:t>
      </w:r>
    </w:p>
    <w:p w14:paraId="24177118" w14:textId="77777777" w:rsidR="005B5A04" w:rsidRPr="00BF35C9" w:rsidRDefault="005B5A04" w:rsidP="00850F12">
      <w:pPr>
        <w:spacing w:after="0" w:line="360" w:lineRule="auto"/>
        <w:jc w:val="both"/>
        <w:rPr>
          <w:rStyle w:val="Naslov2Char"/>
        </w:rPr>
      </w:pPr>
    </w:p>
    <w:p w14:paraId="1D4B9167" w14:textId="3F56DC10" w:rsidR="005B5A04" w:rsidRPr="004E2959" w:rsidRDefault="004E2959" w:rsidP="004E2959">
      <w:pPr>
        <w:pStyle w:val="Naslov2"/>
      </w:pPr>
      <w:bookmarkStart w:id="506" w:name="_Toc169261115"/>
      <w:r>
        <w:rPr>
          <w:rStyle w:val="Naslov2Char"/>
          <w:bCs/>
          <w:iCs/>
          <w:caps/>
        </w:rPr>
        <w:t>7</w:t>
      </w:r>
      <w:r w:rsidR="00B55614" w:rsidRPr="004E2959">
        <w:rPr>
          <w:rStyle w:val="Naslov2Char"/>
          <w:bCs/>
          <w:iCs/>
          <w:caps/>
        </w:rPr>
        <w:t>.3. Analiza po rizicima obrađenim u Rev</w:t>
      </w:r>
      <w:r w:rsidR="005B5A04" w:rsidRPr="004E2959">
        <w:rPr>
          <w:rStyle w:val="Naslov2Char"/>
          <w:bCs/>
          <w:iCs/>
          <w:caps/>
        </w:rPr>
        <w:t>iziji</w:t>
      </w:r>
      <w:r w:rsidR="00B55614" w:rsidRPr="004E2959">
        <w:rPr>
          <w:rStyle w:val="Naslov2Char"/>
          <w:bCs/>
          <w:iCs/>
          <w:caps/>
        </w:rPr>
        <w:t xml:space="preserve"> </w:t>
      </w:r>
      <w:r w:rsidR="00367890" w:rsidRPr="004E2959">
        <w:rPr>
          <w:rStyle w:val="Naslov2Char"/>
          <w:bCs/>
          <w:iCs/>
          <w:caps/>
        </w:rPr>
        <w:t>I</w:t>
      </w:r>
      <w:r w:rsidR="00B55614" w:rsidRPr="004E2959">
        <w:rPr>
          <w:rStyle w:val="Naslov2Char"/>
          <w:bCs/>
          <w:iCs/>
          <w:caps/>
        </w:rPr>
        <w:t xml:space="preserve">I. Procjene rizika Grada </w:t>
      </w:r>
      <w:r w:rsidR="00367890" w:rsidRPr="004E2959">
        <w:rPr>
          <w:rStyle w:val="Naslov2Char"/>
          <w:bCs/>
          <w:iCs/>
          <w:caps/>
        </w:rPr>
        <w:t>Lepoglave</w:t>
      </w:r>
      <w:bookmarkEnd w:id="506"/>
      <w:r w:rsidR="00B55614" w:rsidRPr="004E2959">
        <w:t xml:space="preserve"> </w:t>
      </w:r>
    </w:p>
    <w:p w14:paraId="006068EE" w14:textId="6C3B06F6" w:rsidR="00B55614" w:rsidRPr="004E2959" w:rsidRDefault="00B55614" w:rsidP="004E2959">
      <w:pPr>
        <w:spacing w:after="0" w:line="360" w:lineRule="auto"/>
        <w:jc w:val="both"/>
        <w:rPr>
          <w:rFonts w:cs="Times New Roman"/>
        </w:rPr>
      </w:pPr>
      <w:r w:rsidRPr="00BF35C9">
        <w:rPr>
          <w:rFonts w:cs="Times New Roman"/>
          <w:i/>
          <w:iCs/>
        </w:rPr>
        <w:t>Analiza sustava na području reagiranja</w:t>
      </w:r>
      <w:r w:rsidRPr="00BF35C9">
        <w:rPr>
          <w:rFonts w:cs="Times New Roman"/>
        </w:rPr>
        <w:t xml:space="preserve"> izrađena je za svaki rizik (scenarij) obrađen u Procjeni rizika Grada </w:t>
      </w:r>
      <w:r w:rsidR="00367890" w:rsidRPr="00BF35C9">
        <w:rPr>
          <w:rFonts w:cs="Times New Roman"/>
        </w:rPr>
        <w:t>Lepoglave</w:t>
      </w:r>
      <w:r w:rsidRPr="00BF35C9">
        <w:rPr>
          <w:rFonts w:cs="Times New Roman"/>
        </w:rPr>
        <w:t xml:space="preserve">, unutar tog scenarija. Uz to, </w:t>
      </w:r>
      <w:r w:rsidRPr="00BF35C9">
        <w:rPr>
          <w:rFonts w:cs="Times New Roman"/>
          <w:i/>
          <w:iCs/>
        </w:rPr>
        <w:t>analiza sustava CZ ukupno iskazana je tablično</w:t>
      </w:r>
      <w:r w:rsidRPr="00BF35C9">
        <w:rPr>
          <w:rFonts w:cs="Times New Roman"/>
        </w:rPr>
        <w:t xml:space="preserve"> (kako je navedeno prilogom XIV. Smjernica Županije) tablično u nastavku ovog pogla</w:t>
      </w:r>
      <w:r w:rsidR="004E2959">
        <w:rPr>
          <w:rFonts w:cs="Times New Roman"/>
        </w:rPr>
        <w:t>vlja, po analiziranim rizicima.</w:t>
      </w:r>
    </w:p>
    <w:p w14:paraId="0DA63081" w14:textId="575D7B90" w:rsidR="00367890" w:rsidRDefault="00367890" w:rsidP="00850F12">
      <w:pPr>
        <w:pStyle w:val="Bezproreda1"/>
        <w:spacing w:line="360" w:lineRule="auto"/>
        <w:rPr>
          <w:rFonts w:ascii="Times New Roman" w:hAnsi="Times New Roman"/>
          <w:lang w:val="hr-HR"/>
        </w:rPr>
      </w:pPr>
    </w:p>
    <w:p w14:paraId="34DBC3C4" w14:textId="77777777" w:rsidR="003E0BC6" w:rsidRPr="00BF35C9" w:rsidRDefault="003E0BC6" w:rsidP="00850F12">
      <w:pPr>
        <w:pStyle w:val="Bezproreda1"/>
        <w:spacing w:line="360" w:lineRule="auto"/>
        <w:rPr>
          <w:rFonts w:ascii="Times New Roman" w:hAnsi="Times New Roman"/>
          <w:lang w:val="hr-HR"/>
        </w:rPr>
      </w:pPr>
    </w:p>
    <w:p w14:paraId="02A9C5C5" w14:textId="5C89047A" w:rsidR="005B5A04" w:rsidRPr="00BF35C9" w:rsidRDefault="005B5A04" w:rsidP="005B5A04">
      <w:pPr>
        <w:pStyle w:val="Opisslike"/>
        <w:keepNext/>
        <w:rPr>
          <w:rFonts w:cs="Times New Roman"/>
        </w:rPr>
      </w:pPr>
      <w:bookmarkStart w:id="507" w:name="_Toc169506791"/>
      <w:r w:rsidRPr="00BF35C9">
        <w:rPr>
          <w:rFonts w:cs="Times New Roman"/>
        </w:rPr>
        <w:lastRenderedPageBreak/>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161</w:t>
      </w:r>
      <w:r w:rsidRPr="00BF35C9">
        <w:rPr>
          <w:rFonts w:cs="Times New Roman"/>
        </w:rPr>
        <w:fldChar w:fldCharType="end"/>
      </w:r>
      <w:r w:rsidRPr="00BF35C9">
        <w:rPr>
          <w:rFonts w:cs="Times New Roman"/>
        </w:rPr>
        <w:t>. Analiza sustava civilne zaštite – potres</w:t>
      </w:r>
      <w:bookmarkEnd w:id="50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20"/>
        <w:gridCol w:w="1238"/>
        <w:gridCol w:w="1283"/>
        <w:gridCol w:w="1283"/>
        <w:gridCol w:w="1238"/>
      </w:tblGrid>
      <w:tr w:rsidR="00367890" w:rsidRPr="00BF35C9" w14:paraId="4CB475C1" w14:textId="77777777" w:rsidTr="005B5A04">
        <w:trPr>
          <w:trHeight w:val="357"/>
          <w:tblHeader/>
          <w:jc w:val="center"/>
        </w:trPr>
        <w:tc>
          <w:tcPr>
            <w:tcW w:w="2218" w:type="pct"/>
            <w:vMerge w:val="restart"/>
            <w:shd w:val="clear" w:color="auto" w:fill="auto"/>
          </w:tcPr>
          <w:p w14:paraId="3B9F87A0" w14:textId="77777777" w:rsidR="00367890" w:rsidRPr="00BF35C9" w:rsidRDefault="00367890" w:rsidP="00850F12">
            <w:pPr>
              <w:pStyle w:val="Bezproreda1"/>
              <w:spacing w:line="360" w:lineRule="auto"/>
              <w:rPr>
                <w:rFonts w:ascii="Times New Roman" w:hAnsi="Times New Roman"/>
                <w:b/>
                <w:sz w:val="18"/>
                <w:szCs w:val="18"/>
                <w:lang w:val="hr-HR" w:eastAsia="zh-CN"/>
              </w:rPr>
            </w:pPr>
            <w:bookmarkStart w:id="508" w:name="_Hlk67904328"/>
          </w:p>
          <w:p w14:paraId="7222E742"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PODRUČJE REAGIRANJA</w:t>
            </w:r>
          </w:p>
        </w:tc>
        <w:tc>
          <w:tcPr>
            <w:tcW w:w="683" w:type="pct"/>
            <w:shd w:val="clear" w:color="auto" w:fill="FF0000"/>
            <w:vAlign w:val="center"/>
          </w:tcPr>
          <w:p w14:paraId="400ED519"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Vrlo niska spremnost</w:t>
            </w:r>
          </w:p>
        </w:tc>
        <w:tc>
          <w:tcPr>
            <w:tcW w:w="708" w:type="pct"/>
            <w:shd w:val="clear" w:color="auto" w:fill="FFC000"/>
            <w:vAlign w:val="center"/>
          </w:tcPr>
          <w:p w14:paraId="1411FF52"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 xml:space="preserve">Niska </w:t>
            </w:r>
          </w:p>
          <w:p w14:paraId="117C9B19"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spremnost</w:t>
            </w:r>
          </w:p>
        </w:tc>
        <w:tc>
          <w:tcPr>
            <w:tcW w:w="708" w:type="pct"/>
            <w:shd w:val="clear" w:color="auto" w:fill="FFFF00"/>
            <w:vAlign w:val="center"/>
          </w:tcPr>
          <w:p w14:paraId="7456CB4C"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 xml:space="preserve">Visoka </w:t>
            </w:r>
          </w:p>
          <w:p w14:paraId="40C20BCF"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spremnost</w:t>
            </w:r>
          </w:p>
        </w:tc>
        <w:tc>
          <w:tcPr>
            <w:tcW w:w="683" w:type="pct"/>
            <w:shd w:val="clear" w:color="auto" w:fill="92D050"/>
            <w:vAlign w:val="center"/>
          </w:tcPr>
          <w:p w14:paraId="6F4BDEEF"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Vrlo visoka spremnost</w:t>
            </w:r>
          </w:p>
        </w:tc>
      </w:tr>
      <w:tr w:rsidR="00367890" w:rsidRPr="00BF35C9" w14:paraId="19371B32" w14:textId="77777777" w:rsidTr="005B5A04">
        <w:trPr>
          <w:trHeight w:val="282"/>
          <w:tblHeader/>
          <w:jc w:val="center"/>
        </w:trPr>
        <w:tc>
          <w:tcPr>
            <w:tcW w:w="2218" w:type="pct"/>
            <w:vMerge/>
            <w:shd w:val="clear" w:color="auto" w:fill="auto"/>
          </w:tcPr>
          <w:p w14:paraId="42163B9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83" w:type="pct"/>
            <w:shd w:val="clear" w:color="auto" w:fill="auto"/>
          </w:tcPr>
          <w:p w14:paraId="69F7E3F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4</w:t>
            </w:r>
          </w:p>
        </w:tc>
        <w:tc>
          <w:tcPr>
            <w:tcW w:w="708" w:type="pct"/>
            <w:shd w:val="clear" w:color="auto" w:fill="auto"/>
          </w:tcPr>
          <w:p w14:paraId="65F1871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3</w:t>
            </w:r>
          </w:p>
        </w:tc>
        <w:tc>
          <w:tcPr>
            <w:tcW w:w="708" w:type="pct"/>
            <w:shd w:val="clear" w:color="auto" w:fill="auto"/>
          </w:tcPr>
          <w:p w14:paraId="7DD79F8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2</w:t>
            </w:r>
          </w:p>
        </w:tc>
        <w:tc>
          <w:tcPr>
            <w:tcW w:w="683" w:type="pct"/>
            <w:shd w:val="clear" w:color="auto" w:fill="auto"/>
          </w:tcPr>
          <w:p w14:paraId="541087D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1</w:t>
            </w:r>
          </w:p>
        </w:tc>
      </w:tr>
      <w:tr w:rsidR="00367890" w:rsidRPr="00BF35C9" w14:paraId="10A10901" w14:textId="77777777" w:rsidTr="005B5A04">
        <w:trPr>
          <w:trHeight w:val="585"/>
          <w:jc w:val="center"/>
        </w:trPr>
        <w:tc>
          <w:tcPr>
            <w:tcW w:w="5000" w:type="pct"/>
            <w:gridSpan w:val="5"/>
            <w:shd w:val="clear" w:color="auto" w:fill="auto"/>
            <w:vAlign w:val="center"/>
          </w:tcPr>
          <w:p w14:paraId="721AFE77"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i/>
                <w:sz w:val="18"/>
                <w:szCs w:val="18"/>
                <w:lang w:val="hr-HR" w:eastAsia="zh-CN"/>
              </w:rPr>
              <w:t>Spremnost odgovornih i upravljačkih kapaciteta</w:t>
            </w:r>
          </w:p>
        </w:tc>
      </w:tr>
      <w:tr w:rsidR="00367890" w:rsidRPr="00BF35C9" w14:paraId="00BE28CC" w14:textId="77777777" w:rsidTr="005B5A04">
        <w:trPr>
          <w:trHeight w:val="450"/>
          <w:jc w:val="center"/>
        </w:trPr>
        <w:tc>
          <w:tcPr>
            <w:tcW w:w="5000" w:type="pct"/>
            <w:gridSpan w:val="5"/>
            <w:shd w:val="clear" w:color="auto" w:fill="auto"/>
            <w:vAlign w:val="center"/>
          </w:tcPr>
          <w:p w14:paraId="0CE322E3"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ČELNE OSOBE</w:t>
            </w:r>
          </w:p>
        </w:tc>
      </w:tr>
      <w:tr w:rsidR="00367890" w:rsidRPr="00BF35C9" w14:paraId="2049D3F6" w14:textId="77777777" w:rsidTr="005B5A04">
        <w:trPr>
          <w:trHeight w:val="357"/>
          <w:jc w:val="center"/>
        </w:trPr>
        <w:tc>
          <w:tcPr>
            <w:tcW w:w="2218" w:type="pct"/>
            <w:shd w:val="clear" w:color="auto" w:fill="auto"/>
            <w:vAlign w:val="center"/>
          </w:tcPr>
          <w:p w14:paraId="1A2FD4C8"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odgovornosti</w:t>
            </w:r>
          </w:p>
        </w:tc>
        <w:tc>
          <w:tcPr>
            <w:tcW w:w="683" w:type="pct"/>
            <w:shd w:val="clear" w:color="auto" w:fill="auto"/>
            <w:vAlign w:val="center"/>
          </w:tcPr>
          <w:p w14:paraId="3802B8C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5B7676A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08" w:type="pct"/>
            <w:shd w:val="clear" w:color="auto" w:fill="auto"/>
            <w:vAlign w:val="center"/>
          </w:tcPr>
          <w:p w14:paraId="6AB2BF2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83" w:type="pct"/>
            <w:shd w:val="clear" w:color="auto" w:fill="auto"/>
            <w:vAlign w:val="center"/>
          </w:tcPr>
          <w:p w14:paraId="665D31B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2DAE181B" w14:textId="77777777" w:rsidTr="005B5A04">
        <w:trPr>
          <w:trHeight w:val="357"/>
          <w:jc w:val="center"/>
        </w:trPr>
        <w:tc>
          <w:tcPr>
            <w:tcW w:w="2218" w:type="pct"/>
            <w:shd w:val="clear" w:color="auto" w:fill="auto"/>
            <w:vAlign w:val="center"/>
          </w:tcPr>
          <w:p w14:paraId="4B5555F7"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 xml:space="preserve">Stupanj osposobljenosti </w:t>
            </w:r>
          </w:p>
        </w:tc>
        <w:tc>
          <w:tcPr>
            <w:tcW w:w="683" w:type="pct"/>
            <w:shd w:val="clear" w:color="auto" w:fill="auto"/>
            <w:vAlign w:val="center"/>
          </w:tcPr>
          <w:p w14:paraId="23CFB72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72B2258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08" w:type="pct"/>
            <w:shd w:val="clear" w:color="auto" w:fill="auto"/>
            <w:vAlign w:val="center"/>
          </w:tcPr>
          <w:p w14:paraId="3756045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83" w:type="pct"/>
            <w:shd w:val="clear" w:color="auto" w:fill="auto"/>
            <w:vAlign w:val="center"/>
          </w:tcPr>
          <w:p w14:paraId="79F1008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417D7EC5" w14:textId="77777777" w:rsidTr="005B5A04">
        <w:trPr>
          <w:trHeight w:val="357"/>
          <w:jc w:val="center"/>
        </w:trPr>
        <w:tc>
          <w:tcPr>
            <w:tcW w:w="2218" w:type="pct"/>
            <w:shd w:val="clear" w:color="auto" w:fill="auto"/>
            <w:vAlign w:val="center"/>
          </w:tcPr>
          <w:p w14:paraId="0ADF8E5E"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83" w:type="pct"/>
            <w:shd w:val="clear" w:color="auto" w:fill="auto"/>
            <w:vAlign w:val="center"/>
          </w:tcPr>
          <w:p w14:paraId="3D65555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7388808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08" w:type="pct"/>
            <w:shd w:val="clear" w:color="auto" w:fill="auto"/>
            <w:vAlign w:val="center"/>
          </w:tcPr>
          <w:p w14:paraId="56B7167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48E62DF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587089B5" w14:textId="77777777" w:rsidTr="005B5A04">
        <w:trPr>
          <w:trHeight w:val="282"/>
          <w:jc w:val="center"/>
        </w:trPr>
        <w:tc>
          <w:tcPr>
            <w:tcW w:w="5000" w:type="pct"/>
            <w:gridSpan w:val="5"/>
            <w:shd w:val="clear" w:color="auto" w:fill="auto"/>
          </w:tcPr>
          <w:p w14:paraId="06752DF3"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STOŽER</w:t>
            </w:r>
          </w:p>
        </w:tc>
      </w:tr>
      <w:tr w:rsidR="00367890" w:rsidRPr="00BF35C9" w14:paraId="57AAF8A6" w14:textId="77777777" w:rsidTr="005B5A04">
        <w:trPr>
          <w:trHeight w:val="357"/>
          <w:jc w:val="center"/>
        </w:trPr>
        <w:tc>
          <w:tcPr>
            <w:tcW w:w="2218" w:type="pct"/>
            <w:shd w:val="clear" w:color="auto" w:fill="auto"/>
            <w:vAlign w:val="center"/>
          </w:tcPr>
          <w:p w14:paraId="705FDB10"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odgovornosti</w:t>
            </w:r>
          </w:p>
        </w:tc>
        <w:tc>
          <w:tcPr>
            <w:tcW w:w="683" w:type="pct"/>
            <w:shd w:val="clear" w:color="auto" w:fill="auto"/>
            <w:vAlign w:val="center"/>
          </w:tcPr>
          <w:p w14:paraId="2863EDC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1CA498D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08" w:type="pct"/>
            <w:shd w:val="clear" w:color="auto" w:fill="auto"/>
            <w:vAlign w:val="center"/>
          </w:tcPr>
          <w:p w14:paraId="7187815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83" w:type="pct"/>
            <w:shd w:val="clear" w:color="auto" w:fill="auto"/>
            <w:vAlign w:val="center"/>
          </w:tcPr>
          <w:p w14:paraId="767A94C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565377E4" w14:textId="77777777" w:rsidTr="005B5A04">
        <w:trPr>
          <w:trHeight w:val="357"/>
          <w:jc w:val="center"/>
        </w:trPr>
        <w:tc>
          <w:tcPr>
            <w:tcW w:w="2218" w:type="pct"/>
            <w:shd w:val="clear" w:color="auto" w:fill="auto"/>
            <w:vAlign w:val="center"/>
          </w:tcPr>
          <w:p w14:paraId="5511EE77"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 xml:space="preserve">Stupanj osposobljenosti </w:t>
            </w:r>
          </w:p>
        </w:tc>
        <w:tc>
          <w:tcPr>
            <w:tcW w:w="683" w:type="pct"/>
            <w:shd w:val="clear" w:color="auto" w:fill="auto"/>
            <w:vAlign w:val="center"/>
          </w:tcPr>
          <w:p w14:paraId="2BF6363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1F8B379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08" w:type="pct"/>
            <w:shd w:val="clear" w:color="auto" w:fill="auto"/>
            <w:vAlign w:val="center"/>
          </w:tcPr>
          <w:p w14:paraId="3AE0AAF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83" w:type="pct"/>
            <w:shd w:val="clear" w:color="auto" w:fill="auto"/>
            <w:vAlign w:val="center"/>
          </w:tcPr>
          <w:p w14:paraId="580BC36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7B67339F" w14:textId="77777777" w:rsidTr="005B5A04">
        <w:trPr>
          <w:trHeight w:val="357"/>
          <w:jc w:val="center"/>
        </w:trPr>
        <w:tc>
          <w:tcPr>
            <w:tcW w:w="2218" w:type="pct"/>
            <w:shd w:val="clear" w:color="auto" w:fill="auto"/>
            <w:vAlign w:val="center"/>
          </w:tcPr>
          <w:p w14:paraId="5B2B583E"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83" w:type="pct"/>
            <w:shd w:val="clear" w:color="auto" w:fill="auto"/>
            <w:vAlign w:val="center"/>
          </w:tcPr>
          <w:p w14:paraId="28E52A6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7A97754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08" w:type="pct"/>
            <w:shd w:val="clear" w:color="auto" w:fill="auto"/>
            <w:vAlign w:val="center"/>
          </w:tcPr>
          <w:p w14:paraId="1F7AD47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4635075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11B7BA4A" w14:textId="77777777" w:rsidTr="005B5A04">
        <w:trPr>
          <w:trHeight w:val="367"/>
          <w:jc w:val="center"/>
        </w:trPr>
        <w:tc>
          <w:tcPr>
            <w:tcW w:w="5000" w:type="pct"/>
            <w:gridSpan w:val="5"/>
            <w:shd w:val="clear" w:color="auto" w:fill="auto"/>
            <w:vAlign w:val="center"/>
          </w:tcPr>
          <w:p w14:paraId="4134629B"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KOORDINATORI NA LOKACIJI</w:t>
            </w:r>
          </w:p>
        </w:tc>
      </w:tr>
      <w:tr w:rsidR="00367890" w:rsidRPr="00BF35C9" w14:paraId="492182FA" w14:textId="77777777" w:rsidTr="005B5A04">
        <w:trPr>
          <w:trHeight w:val="367"/>
          <w:jc w:val="center"/>
        </w:trPr>
        <w:tc>
          <w:tcPr>
            <w:tcW w:w="2218" w:type="pct"/>
            <w:shd w:val="clear" w:color="auto" w:fill="auto"/>
            <w:vAlign w:val="center"/>
          </w:tcPr>
          <w:p w14:paraId="50726486"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odgovornosti</w:t>
            </w:r>
          </w:p>
        </w:tc>
        <w:tc>
          <w:tcPr>
            <w:tcW w:w="683" w:type="pct"/>
            <w:shd w:val="clear" w:color="auto" w:fill="auto"/>
            <w:vAlign w:val="center"/>
          </w:tcPr>
          <w:p w14:paraId="4F8758FF" w14:textId="77777777" w:rsidR="00367890" w:rsidRPr="00BF35C9" w:rsidRDefault="00367890" w:rsidP="00850F12">
            <w:pPr>
              <w:pStyle w:val="Bezproreda1"/>
              <w:spacing w:line="360" w:lineRule="auto"/>
              <w:rPr>
                <w:rFonts w:ascii="Times New Roman" w:hAnsi="Times New Roman"/>
                <w:sz w:val="18"/>
                <w:szCs w:val="18"/>
                <w:lang w:val="hr-HR" w:eastAsia="zh-CN"/>
              </w:rPr>
            </w:pPr>
          </w:p>
        </w:tc>
        <w:tc>
          <w:tcPr>
            <w:tcW w:w="708" w:type="pct"/>
            <w:shd w:val="clear" w:color="auto" w:fill="auto"/>
            <w:vAlign w:val="center"/>
          </w:tcPr>
          <w:p w14:paraId="166E1331"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08" w:type="pct"/>
            <w:shd w:val="clear" w:color="auto" w:fill="auto"/>
            <w:vAlign w:val="center"/>
          </w:tcPr>
          <w:p w14:paraId="17E30F8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83" w:type="pct"/>
            <w:shd w:val="clear" w:color="auto" w:fill="auto"/>
            <w:vAlign w:val="center"/>
          </w:tcPr>
          <w:p w14:paraId="7CD66D0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29CC6323" w14:textId="77777777" w:rsidTr="005B5A04">
        <w:trPr>
          <w:trHeight w:val="367"/>
          <w:jc w:val="center"/>
        </w:trPr>
        <w:tc>
          <w:tcPr>
            <w:tcW w:w="2218" w:type="pct"/>
            <w:shd w:val="clear" w:color="auto" w:fill="auto"/>
            <w:vAlign w:val="center"/>
          </w:tcPr>
          <w:p w14:paraId="25AA9E25"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 xml:space="preserve">Stupanj osposobljenosti </w:t>
            </w:r>
          </w:p>
        </w:tc>
        <w:tc>
          <w:tcPr>
            <w:tcW w:w="683" w:type="pct"/>
            <w:shd w:val="clear" w:color="auto" w:fill="auto"/>
            <w:vAlign w:val="center"/>
          </w:tcPr>
          <w:p w14:paraId="1D81A572" w14:textId="77777777" w:rsidR="00367890" w:rsidRPr="00BF35C9" w:rsidRDefault="00367890" w:rsidP="00850F12">
            <w:pPr>
              <w:pStyle w:val="Bezproreda1"/>
              <w:spacing w:line="360" w:lineRule="auto"/>
              <w:rPr>
                <w:rFonts w:ascii="Times New Roman" w:hAnsi="Times New Roman"/>
                <w:sz w:val="18"/>
                <w:szCs w:val="18"/>
                <w:lang w:val="hr-HR" w:eastAsia="zh-CN"/>
              </w:rPr>
            </w:pPr>
          </w:p>
        </w:tc>
        <w:tc>
          <w:tcPr>
            <w:tcW w:w="708" w:type="pct"/>
            <w:shd w:val="clear" w:color="auto" w:fill="auto"/>
            <w:vAlign w:val="center"/>
          </w:tcPr>
          <w:p w14:paraId="11B4BC2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08" w:type="pct"/>
            <w:shd w:val="clear" w:color="auto" w:fill="auto"/>
            <w:vAlign w:val="center"/>
          </w:tcPr>
          <w:p w14:paraId="5DA26D9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83" w:type="pct"/>
            <w:shd w:val="clear" w:color="auto" w:fill="auto"/>
            <w:vAlign w:val="center"/>
          </w:tcPr>
          <w:p w14:paraId="3B543D9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01502F03" w14:textId="77777777" w:rsidTr="005B5A04">
        <w:trPr>
          <w:trHeight w:val="367"/>
          <w:jc w:val="center"/>
        </w:trPr>
        <w:tc>
          <w:tcPr>
            <w:tcW w:w="2218" w:type="pct"/>
            <w:shd w:val="clear" w:color="auto" w:fill="auto"/>
            <w:vAlign w:val="center"/>
          </w:tcPr>
          <w:p w14:paraId="21040AE9"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83" w:type="pct"/>
            <w:shd w:val="clear" w:color="auto" w:fill="auto"/>
            <w:vAlign w:val="center"/>
          </w:tcPr>
          <w:p w14:paraId="33235447" w14:textId="77777777" w:rsidR="00367890" w:rsidRPr="00BF35C9" w:rsidRDefault="00367890" w:rsidP="00850F12">
            <w:pPr>
              <w:pStyle w:val="Bezproreda1"/>
              <w:spacing w:line="360" w:lineRule="auto"/>
              <w:rPr>
                <w:rFonts w:ascii="Times New Roman" w:hAnsi="Times New Roman"/>
                <w:sz w:val="18"/>
                <w:szCs w:val="18"/>
                <w:lang w:val="hr-HR" w:eastAsia="zh-CN"/>
              </w:rPr>
            </w:pPr>
          </w:p>
        </w:tc>
        <w:tc>
          <w:tcPr>
            <w:tcW w:w="708" w:type="pct"/>
            <w:shd w:val="clear" w:color="auto" w:fill="auto"/>
            <w:vAlign w:val="center"/>
          </w:tcPr>
          <w:p w14:paraId="6D64F42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08" w:type="pct"/>
            <w:shd w:val="clear" w:color="auto" w:fill="auto"/>
            <w:vAlign w:val="center"/>
          </w:tcPr>
          <w:p w14:paraId="54F70CC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24B2FAE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2DDF053B" w14:textId="77777777" w:rsidTr="005B5A04">
        <w:trPr>
          <w:trHeight w:val="600"/>
          <w:jc w:val="center"/>
        </w:trPr>
        <w:tc>
          <w:tcPr>
            <w:tcW w:w="5000" w:type="pct"/>
            <w:gridSpan w:val="5"/>
            <w:shd w:val="clear" w:color="auto" w:fill="auto"/>
            <w:vAlign w:val="center"/>
          </w:tcPr>
          <w:p w14:paraId="7C283750"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i/>
                <w:sz w:val="18"/>
                <w:szCs w:val="18"/>
                <w:lang w:val="hr-HR" w:eastAsia="zh-CN"/>
              </w:rPr>
              <w:t>Spremnost operativnih kapaciteta</w:t>
            </w:r>
          </w:p>
        </w:tc>
      </w:tr>
      <w:tr w:rsidR="00367890" w:rsidRPr="00BF35C9" w14:paraId="0D3BE970" w14:textId="77777777" w:rsidTr="005B5A04">
        <w:trPr>
          <w:trHeight w:val="330"/>
          <w:jc w:val="center"/>
        </w:trPr>
        <w:tc>
          <w:tcPr>
            <w:tcW w:w="5000" w:type="pct"/>
            <w:gridSpan w:val="5"/>
            <w:shd w:val="clear" w:color="auto" w:fill="auto"/>
            <w:vAlign w:val="center"/>
          </w:tcPr>
          <w:p w14:paraId="5FD86F8A"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OPERATIVNE SNAGE CRVENOG KRIŽA</w:t>
            </w:r>
          </w:p>
        </w:tc>
      </w:tr>
      <w:tr w:rsidR="00367890" w:rsidRPr="00BF35C9" w14:paraId="12979860" w14:textId="77777777" w:rsidTr="005B5A04">
        <w:trPr>
          <w:trHeight w:val="428"/>
          <w:jc w:val="center"/>
        </w:trPr>
        <w:tc>
          <w:tcPr>
            <w:tcW w:w="2218" w:type="pct"/>
            <w:shd w:val="clear" w:color="auto" w:fill="auto"/>
            <w:vAlign w:val="center"/>
          </w:tcPr>
          <w:p w14:paraId="4E771B2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popunjenosti ljudstvom</w:t>
            </w:r>
          </w:p>
        </w:tc>
        <w:tc>
          <w:tcPr>
            <w:tcW w:w="683" w:type="pct"/>
            <w:shd w:val="clear" w:color="auto" w:fill="auto"/>
            <w:vAlign w:val="center"/>
          </w:tcPr>
          <w:p w14:paraId="4A5A244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7F2E819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08" w:type="pct"/>
            <w:shd w:val="clear" w:color="auto" w:fill="auto"/>
            <w:vAlign w:val="center"/>
          </w:tcPr>
          <w:p w14:paraId="362EA13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35EAFA7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020CB30B" w14:textId="77777777" w:rsidTr="005B5A04">
        <w:trPr>
          <w:trHeight w:val="352"/>
          <w:jc w:val="center"/>
        </w:trPr>
        <w:tc>
          <w:tcPr>
            <w:tcW w:w="2218" w:type="pct"/>
            <w:shd w:val="clear" w:color="auto" w:fill="auto"/>
            <w:vAlign w:val="center"/>
          </w:tcPr>
          <w:p w14:paraId="5CBD58FD"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spremnosti zapovjednog osoblja</w:t>
            </w:r>
          </w:p>
        </w:tc>
        <w:tc>
          <w:tcPr>
            <w:tcW w:w="683" w:type="pct"/>
            <w:shd w:val="clear" w:color="auto" w:fill="auto"/>
            <w:vAlign w:val="center"/>
          </w:tcPr>
          <w:p w14:paraId="670BD20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4B84400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08" w:type="pct"/>
            <w:shd w:val="clear" w:color="auto" w:fill="auto"/>
            <w:vAlign w:val="center"/>
          </w:tcPr>
          <w:p w14:paraId="2B98902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16DEF29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6CC0FDCF" w14:textId="77777777" w:rsidTr="005B5A04">
        <w:trPr>
          <w:trHeight w:val="352"/>
          <w:jc w:val="center"/>
        </w:trPr>
        <w:tc>
          <w:tcPr>
            <w:tcW w:w="2218" w:type="pct"/>
            <w:shd w:val="clear" w:color="auto" w:fill="auto"/>
            <w:vAlign w:val="center"/>
          </w:tcPr>
          <w:p w14:paraId="3C3D64F8"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osposobljenosti ljudstva i zapovjednog osoblja</w:t>
            </w:r>
          </w:p>
        </w:tc>
        <w:tc>
          <w:tcPr>
            <w:tcW w:w="683" w:type="pct"/>
            <w:shd w:val="clear" w:color="auto" w:fill="auto"/>
            <w:vAlign w:val="center"/>
          </w:tcPr>
          <w:p w14:paraId="1A574BE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2206895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08" w:type="pct"/>
            <w:shd w:val="clear" w:color="auto" w:fill="auto"/>
            <w:vAlign w:val="center"/>
          </w:tcPr>
          <w:p w14:paraId="6FCEEA6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7004370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40520F69" w14:textId="77777777" w:rsidTr="005B5A04">
        <w:trPr>
          <w:trHeight w:val="362"/>
          <w:jc w:val="center"/>
        </w:trPr>
        <w:tc>
          <w:tcPr>
            <w:tcW w:w="2218" w:type="pct"/>
            <w:shd w:val="clear" w:color="auto" w:fill="auto"/>
            <w:vAlign w:val="center"/>
          </w:tcPr>
          <w:p w14:paraId="42D5D36D"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sz w:val="18"/>
                <w:szCs w:val="18"/>
                <w:lang w:val="hr-HR" w:eastAsia="zh-CN"/>
              </w:rPr>
              <w:t>Stupanj uvježbanosti</w:t>
            </w:r>
          </w:p>
        </w:tc>
        <w:tc>
          <w:tcPr>
            <w:tcW w:w="683" w:type="pct"/>
            <w:shd w:val="clear" w:color="auto" w:fill="auto"/>
            <w:vAlign w:val="center"/>
          </w:tcPr>
          <w:p w14:paraId="201CE5B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0FA5BDF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08" w:type="pct"/>
            <w:shd w:val="clear" w:color="auto" w:fill="auto"/>
            <w:vAlign w:val="center"/>
          </w:tcPr>
          <w:p w14:paraId="6475FC81"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1D64D52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076E7C2E" w14:textId="77777777" w:rsidTr="005B5A04">
        <w:trPr>
          <w:trHeight w:val="362"/>
          <w:jc w:val="center"/>
        </w:trPr>
        <w:tc>
          <w:tcPr>
            <w:tcW w:w="2218" w:type="pct"/>
            <w:shd w:val="clear" w:color="auto" w:fill="auto"/>
            <w:vAlign w:val="center"/>
          </w:tcPr>
          <w:p w14:paraId="27260B9C" w14:textId="77777777" w:rsidR="00367890" w:rsidRPr="00BF35C9" w:rsidRDefault="00367890" w:rsidP="00850F12">
            <w:pPr>
              <w:pStyle w:val="Bezproreda1"/>
              <w:spacing w:line="360" w:lineRule="auto"/>
              <w:rPr>
                <w:rFonts w:ascii="Times New Roman" w:hAnsi="Times New Roman"/>
                <w:sz w:val="18"/>
                <w:szCs w:val="18"/>
                <w:u w:val="single"/>
                <w:lang w:val="hr-HR" w:eastAsia="zh-CN"/>
              </w:rPr>
            </w:pPr>
            <w:r w:rsidRPr="00BF35C9">
              <w:rPr>
                <w:rFonts w:ascii="Times New Roman" w:hAnsi="Times New Roman"/>
                <w:sz w:val="18"/>
                <w:szCs w:val="18"/>
                <w:lang w:val="hr-HR" w:eastAsia="zh-CN"/>
              </w:rPr>
              <w:t>Stupanj opremljenosti materijalnim sredstvima i opremom</w:t>
            </w:r>
          </w:p>
        </w:tc>
        <w:tc>
          <w:tcPr>
            <w:tcW w:w="683" w:type="pct"/>
            <w:shd w:val="clear" w:color="auto" w:fill="auto"/>
            <w:vAlign w:val="center"/>
          </w:tcPr>
          <w:p w14:paraId="799818B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5AF820E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08" w:type="pct"/>
            <w:shd w:val="clear" w:color="auto" w:fill="auto"/>
            <w:vAlign w:val="center"/>
          </w:tcPr>
          <w:p w14:paraId="7C133F9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097C7A5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69C1722F" w14:textId="77777777" w:rsidTr="005B5A04">
        <w:trPr>
          <w:trHeight w:val="362"/>
          <w:jc w:val="center"/>
        </w:trPr>
        <w:tc>
          <w:tcPr>
            <w:tcW w:w="2218" w:type="pct"/>
            <w:shd w:val="clear" w:color="auto" w:fill="auto"/>
            <w:vAlign w:val="center"/>
          </w:tcPr>
          <w:p w14:paraId="349EAE01" w14:textId="77777777" w:rsidR="00367890" w:rsidRPr="00BF35C9" w:rsidRDefault="00367890" w:rsidP="00850F12">
            <w:pPr>
              <w:pStyle w:val="Bezproreda1"/>
              <w:spacing w:line="360" w:lineRule="auto"/>
              <w:rPr>
                <w:rFonts w:ascii="Times New Roman" w:hAnsi="Times New Roman"/>
                <w:sz w:val="18"/>
                <w:szCs w:val="18"/>
                <w:u w:val="single"/>
                <w:lang w:val="hr-HR" w:eastAsia="zh-CN"/>
              </w:rPr>
            </w:pPr>
            <w:r w:rsidRPr="00BF35C9">
              <w:rPr>
                <w:rFonts w:ascii="Times New Roman" w:hAnsi="Times New Roman"/>
                <w:sz w:val="18"/>
                <w:szCs w:val="18"/>
                <w:lang w:val="hr-HR" w:eastAsia="zh-CN"/>
              </w:rPr>
              <w:t>Vrijeme mobilizacijske spremnosti/operativne gotovosti</w:t>
            </w:r>
          </w:p>
        </w:tc>
        <w:tc>
          <w:tcPr>
            <w:tcW w:w="683" w:type="pct"/>
            <w:shd w:val="clear" w:color="auto" w:fill="auto"/>
            <w:vAlign w:val="center"/>
          </w:tcPr>
          <w:p w14:paraId="4686262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2373163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08" w:type="pct"/>
            <w:shd w:val="clear" w:color="auto" w:fill="auto"/>
            <w:vAlign w:val="center"/>
          </w:tcPr>
          <w:p w14:paraId="1128FB1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6C35DF3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0D7CBDC3" w14:textId="77777777" w:rsidTr="005B5A04">
        <w:trPr>
          <w:trHeight w:val="390"/>
          <w:jc w:val="center"/>
        </w:trPr>
        <w:tc>
          <w:tcPr>
            <w:tcW w:w="2218" w:type="pct"/>
            <w:shd w:val="clear" w:color="auto" w:fill="auto"/>
            <w:vAlign w:val="center"/>
          </w:tcPr>
          <w:p w14:paraId="3D46653E" w14:textId="77777777" w:rsidR="00367890" w:rsidRPr="00BF35C9" w:rsidRDefault="00367890" w:rsidP="00850F12">
            <w:pPr>
              <w:pStyle w:val="Bezproreda1"/>
              <w:spacing w:line="360" w:lineRule="auto"/>
              <w:rPr>
                <w:rFonts w:ascii="Times New Roman" w:hAnsi="Times New Roman"/>
                <w:sz w:val="18"/>
                <w:szCs w:val="18"/>
                <w:u w:val="single"/>
                <w:lang w:val="hr-HR" w:eastAsia="zh-CN"/>
              </w:rPr>
            </w:pPr>
            <w:r w:rsidRPr="00BF35C9">
              <w:rPr>
                <w:rFonts w:ascii="Times New Roman" w:hAnsi="Times New Roman"/>
                <w:sz w:val="18"/>
                <w:szCs w:val="18"/>
                <w:lang w:val="hr-HR" w:eastAsia="zh-CN"/>
              </w:rPr>
              <w:t>Samodostatnost i logistička potpora</w:t>
            </w:r>
          </w:p>
        </w:tc>
        <w:tc>
          <w:tcPr>
            <w:tcW w:w="683" w:type="pct"/>
            <w:shd w:val="clear" w:color="auto" w:fill="auto"/>
            <w:vAlign w:val="center"/>
          </w:tcPr>
          <w:p w14:paraId="50A6D22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2AD8880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08" w:type="pct"/>
            <w:shd w:val="clear" w:color="auto" w:fill="auto"/>
            <w:vAlign w:val="center"/>
          </w:tcPr>
          <w:p w14:paraId="4FE6F29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69F595B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624E27AF" w14:textId="77777777" w:rsidTr="005B5A04">
        <w:trPr>
          <w:trHeight w:val="443"/>
          <w:jc w:val="center"/>
        </w:trPr>
        <w:tc>
          <w:tcPr>
            <w:tcW w:w="5000" w:type="pct"/>
            <w:gridSpan w:val="5"/>
            <w:shd w:val="clear" w:color="auto" w:fill="auto"/>
            <w:vAlign w:val="center"/>
          </w:tcPr>
          <w:p w14:paraId="05888B21"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OPERATIVNE SNAGE HRVATSKE GORSKE SLUŽBE ZA SPAŠAVANJE</w:t>
            </w:r>
          </w:p>
        </w:tc>
      </w:tr>
      <w:tr w:rsidR="00367890" w:rsidRPr="00BF35C9" w14:paraId="356A4E40" w14:textId="77777777" w:rsidTr="005B5A04">
        <w:trPr>
          <w:trHeight w:val="357"/>
          <w:jc w:val="center"/>
        </w:trPr>
        <w:tc>
          <w:tcPr>
            <w:tcW w:w="2218" w:type="pct"/>
            <w:shd w:val="clear" w:color="auto" w:fill="auto"/>
            <w:vAlign w:val="center"/>
          </w:tcPr>
          <w:p w14:paraId="6B555557"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popunjenosti ljudstvom</w:t>
            </w:r>
          </w:p>
        </w:tc>
        <w:tc>
          <w:tcPr>
            <w:tcW w:w="683" w:type="pct"/>
            <w:shd w:val="clear" w:color="auto" w:fill="auto"/>
            <w:vAlign w:val="center"/>
          </w:tcPr>
          <w:p w14:paraId="43B7D29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7E1762A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623021B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83" w:type="pct"/>
            <w:shd w:val="clear" w:color="auto" w:fill="auto"/>
            <w:vAlign w:val="center"/>
          </w:tcPr>
          <w:p w14:paraId="6B8A584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4BFFA96A" w14:textId="77777777" w:rsidTr="005B5A04">
        <w:trPr>
          <w:trHeight w:val="357"/>
          <w:jc w:val="center"/>
        </w:trPr>
        <w:tc>
          <w:tcPr>
            <w:tcW w:w="2218" w:type="pct"/>
            <w:shd w:val="clear" w:color="auto" w:fill="auto"/>
            <w:vAlign w:val="center"/>
          </w:tcPr>
          <w:p w14:paraId="4A48C3C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spremnosti zapovjednog osoblja</w:t>
            </w:r>
          </w:p>
        </w:tc>
        <w:tc>
          <w:tcPr>
            <w:tcW w:w="683" w:type="pct"/>
            <w:shd w:val="clear" w:color="auto" w:fill="auto"/>
            <w:vAlign w:val="center"/>
          </w:tcPr>
          <w:p w14:paraId="648C14B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6D03A5B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3FFA4E2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83" w:type="pct"/>
            <w:shd w:val="clear" w:color="auto" w:fill="auto"/>
            <w:vAlign w:val="center"/>
          </w:tcPr>
          <w:p w14:paraId="0094153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2E5E9C2C" w14:textId="77777777" w:rsidTr="005B5A04">
        <w:trPr>
          <w:trHeight w:val="357"/>
          <w:jc w:val="center"/>
        </w:trPr>
        <w:tc>
          <w:tcPr>
            <w:tcW w:w="2218" w:type="pct"/>
            <w:shd w:val="clear" w:color="auto" w:fill="auto"/>
            <w:vAlign w:val="center"/>
          </w:tcPr>
          <w:p w14:paraId="2A1322B3"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osposobljenosti ljudstva i zapovjednog osoblja</w:t>
            </w:r>
          </w:p>
        </w:tc>
        <w:tc>
          <w:tcPr>
            <w:tcW w:w="683" w:type="pct"/>
            <w:shd w:val="clear" w:color="auto" w:fill="auto"/>
            <w:vAlign w:val="center"/>
          </w:tcPr>
          <w:p w14:paraId="3B26EE2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5F8AAEFF"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6668574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83" w:type="pct"/>
            <w:shd w:val="clear" w:color="auto" w:fill="auto"/>
            <w:vAlign w:val="center"/>
          </w:tcPr>
          <w:p w14:paraId="4BE86B0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5A5EB3E7" w14:textId="77777777" w:rsidTr="005B5A04">
        <w:trPr>
          <w:trHeight w:val="349"/>
          <w:jc w:val="center"/>
        </w:trPr>
        <w:tc>
          <w:tcPr>
            <w:tcW w:w="2218" w:type="pct"/>
            <w:shd w:val="clear" w:color="auto" w:fill="auto"/>
            <w:vAlign w:val="center"/>
          </w:tcPr>
          <w:p w14:paraId="7E9A1966"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sz w:val="18"/>
                <w:szCs w:val="18"/>
                <w:lang w:val="hr-HR" w:eastAsia="zh-CN"/>
              </w:rPr>
              <w:t>Stupanj uvježbanosti</w:t>
            </w:r>
          </w:p>
        </w:tc>
        <w:tc>
          <w:tcPr>
            <w:tcW w:w="683" w:type="pct"/>
            <w:shd w:val="clear" w:color="auto" w:fill="auto"/>
            <w:vAlign w:val="center"/>
          </w:tcPr>
          <w:p w14:paraId="78CD60F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7A0D571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6CD20CB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83" w:type="pct"/>
            <w:shd w:val="clear" w:color="auto" w:fill="auto"/>
            <w:vAlign w:val="center"/>
          </w:tcPr>
          <w:p w14:paraId="513E340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75AFF792" w14:textId="77777777" w:rsidTr="005B5A04">
        <w:trPr>
          <w:trHeight w:val="357"/>
          <w:jc w:val="center"/>
        </w:trPr>
        <w:tc>
          <w:tcPr>
            <w:tcW w:w="2218" w:type="pct"/>
            <w:shd w:val="clear" w:color="auto" w:fill="auto"/>
            <w:vAlign w:val="center"/>
          </w:tcPr>
          <w:p w14:paraId="7E288A11" w14:textId="77777777" w:rsidR="00367890" w:rsidRPr="00BF35C9" w:rsidRDefault="00367890" w:rsidP="00850F12">
            <w:pPr>
              <w:pStyle w:val="Bezproreda1"/>
              <w:spacing w:line="360" w:lineRule="auto"/>
              <w:rPr>
                <w:rFonts w:ascii="Times New Roman" w:hAnsi="Times New Roman"/>
                <w:sz w:val="18"/>
                <w:szCs w:val="18"/>
                <w:u w:val="single"/>
                <w:lang w:val="hr-HR" w:eastAsia="zh-CN"/>
              </w:rPr>
            </w:pPr>
            <w:r w:rsidRPr="00BF35C9">
              <w:rPr>
                <w:rFonts w:ascii="Times New Roman" w:hAnsi="Times New Roman"/>
                <w:sz w:val="18"/>
                <w:szCs w:val="18"/>
                <w:lang w:val="hr-HR" w:eastAsia="zh-CN"/>
              </w:rPr>
              <w:t>Stupanj opremljenosti materijalnim sredstvima i opremom</w:t>
            </w:r>
          </w:p>
        </w:tc>
        <w:tc>
          <w:tcPr>
            <w:tcW w:w="683" w:type="pct"/>
            <w:shd w:val="clear" w:color="auto" w:fill="auto"/>
            <w:vAlign w:val="center"/>
          </w:tcPr>
          <w:p w14:paraId="7445B69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317BC2C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73EB73F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83" w:type="pct"/>
            <w:shd w:val="clear" w:color="auto" w:fill="auto"/>
            <w:vAlign w:val="center"/>
          </w:tcPr>
          <w:p w14:paraId="2ACC2B9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372CD383" w14:textId="77777777" w:rsidTr="005B5A04">
        <w:trPr>
          <w:trHeight w:val="357"/>
          <w:jc w:val="center"/>
        </w:trPr>
        <w:tc>
          <w:tcPr>
            <w:tcW w:w="2218" w:type="pct"/>
            <w:shd w:val="clear" w:color="auto" w:fill="auto"/>
            <w:vAlign w:val="center"/>
          </w:tcPr>
          <w:p w14:paraId="7AB98815" w14:textId="77777777" w:rsidR="00367890" w:rsidRPr="00BF35C9" w:rsidRDefault="00367890" w:rsidP="00850F12">
            <w:pPr>
              <w:pStyle w:val="Bezproreda1"/>
              <w:spacing w:line="360" w:lineRule="auto"/>
              <w:rPr>
                <w:rFonts w:ascii="Times New Roman" w:hAnsi="Times New Roman"/>
                <w:sz w:val="18"/>
                <w:szCs w:val="18"/>
                <w:u w:val="single"/>
                <w:lang w:val="hr-HR" w:eastAsia="zh-CN"/>
              </w:rPr>
            </w:pPr>
            <w:r w:rsidRPr="00BF35C9">
              <w:rPr>
                <w:rFonts w:ascii="Times New Roman" w:hAnsi="Times New Roman"/>
                <w:sz w:val="18"/>
                <w:szCs w:val="18"/>
                <w:lang w:val="hr-HR" w:eastAsia="zh-CN"/>
              </w:rPr>
              <w:lastRenderedPageBreak/>
              <w:t>Vrijeme mobilizacijske spremnosti/operativne gotovosti</w:t>
            </w:r>
          </w:p>
        </w:tc>
        <w:tc>
          <w:tcPr>
            <w:tcW w:w="683" w:type="pct"/>
            <w:shd w:val="clear" w:color="auto" w:fill="auto"/>
            <w:vAlign w:val="center"/>
          </w:tcPr>
          <w:p w14:paraId="3AA68B2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22347AC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525725E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83" w:type="pct"/>
            <w:shd w:val="clear" w:color="auto" w:fill="auto"/>
            <w:vAlign w:val="center"/>
          </w:tcPr>
          <w:p w14:paraId="74568B5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1DAFEE75" w14:textId="77777777" w:rsidTr="005B5A04">
        <w:trPr>
          <w:trHeight w:val="357"/>
          <w:jc w:val="center"/>
        </w:trPr>
        <w:tc>
          <w:tcPr>
            <w:tcW w:w="2218" w:type="pct"/>
            <w:shd w:val="clear" w:color="auto" w:fill="auto"/>
            <w:vAlign w:val="center"/>
          </w:tcPr>
          <w:p w14:paraId="4DBB1DEF" w14:textId="77777777" w:rsidR="00367890" w:rsidRPr="00BF35C9" w:rsidRDefault="00367890" w:rsidP="00850F12">
            <w:pPr>
              <w:pStyle w:val="Bezproreda1"/>
              <w:spacing w:line="360" w:lineRule="auto"/>
              <w:rPr>
                <w:rFonts w:ascii="Times New Roman" w:hAnsi="Times New Roman"/>
                <w:sz w:val="18"/>
                <w:szCs w:val="18"/>
                <w:u w:val="single"/>
                <w:lang w:val="hr-HR" w:eastAsia="zh-CN"/>
              </w:rPr>
            </w:pPr>
            <w:r w:rsidRPr="00BF35C9">
              <w:rPr>
                <w:rFonts w:ascii="Times New Roman" w:hAnsi="Times New Roman"/>
                <w:sz w:val="18"/>
                <w:szCs w:val="18"/>
                <w:lang w:val="hr-HR" w:eastAsia="zh-CN"/>
              </w:rPr>
              <w:t>Samodostatnost i logistička potpora</w:t>
            </w:r>
          </w:p>
        </w:tc>
        <w:tc>
          <w:tcPr>
            <w:tcW w:w="683" w:type="pct"/>
            <w:shd w:val="clear" w:color="auto" w:fill="auto"/>
            <w:vAlign w:val="center"/>
          </w:tcPr>
          <w:p w14:paraId="1E782F6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03BEF9C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50820B9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83" w:type="pct"/>
            <w:shd w:val="clear" w:color="auto" w:fill="auto"/>
            <w:vAlign w:val="center"/>
          </w:tcPr>
          <w:p w14:paraId="2803325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373D6B0B" w14:textId="77777777" w:rsidTr="005B5A04">
        <w:trPr>
          <w:trHeight w:val="367"/>
          <w:jc w:val="center"/>
        </w:trPr>
        <w:tc>
          <w:tcPr>
            <w:tcW w:w="5000" w:type="pct"/>
            <w:gridSpan w:val="5"/>
            <w:shd w:val="clear" w:color="auto" w:fill="auto"/>
            <w:vAlign w:val="center"/>
          </w:tcPr>
          <w:p w14:paraId="015BBBB9"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OPERATIVNE SNAGE VATROGASTVA</w:t>
            </w:r>
          </w:p>
        </w:tc>
      </w:tr>
      <w:tr w:rsidR="00367890" w:rsidRPr="00BF35C9" w14:paraId="06F8C376" w14:textId="77777777" w:rsidTr="005B5A04">
        <w:trPr>
          <w:trHeight w:val="367"/>
          <w:jc w:val="center"/>
        </w:trPr>
        <w:tc>
          <w:tcPr>
            <w:tcW w:w="2218" w:type="pct"/>
            <w:shd w:val="clear" w:color="auto" w:fill="auto"/>
            <w:vAlign w:val="center"/>
          </w:tcPr>
          <w:p w14:paraId="4A405FBC"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popunjenosti ljudstvom</w:t>
            </w:r>
          </w:p>
        </w:tc>
        <w:tc>
          <w:tcPr>
            <w:tcW w:w="683" w:type="pct"/>
            <w:shd w:val="clear" w:color="auto" w:fill="auto"/>
            <w:vAlign w:val="center"/>
          </w:tcPr>
          <w:p w14:paraId="22A5935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4511C3C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5591517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42EFDCD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78C40C06" w14:textId="77777777" w:rsidTr="005B5A04">
        <w:trPr>
          <w:trHeight w:val="367"/>
          <w:jc w:val="center"/>
        </w:trPr>
        <w:tc>
          <w:tcPr>
            <w:tcW w:w="2218" w:type="pct"/>
            <w:shd w:val="clear" w:color="auto" w:fill="auto"/>
            <w:vAlign w:val="center"/>
          </w:tcPr>
          <w:p w14:paraId="106F29B0"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spremnosti zapovjednog osoblja</w:t>
            </w:r>
          </w:p>
        </w:tc>
        <w:tc>
          <w:tcPr>
            <w:tcW w:w="683" w:type="pct"/>
            <w:shd w:val="clear" w:color="auto" w:fill="auto"/>
            <w:vAlign w:val="center"/>
          </w:tcPr>
          <w:p w14:paraId="139EF1A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53AA17D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3F609FF1"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78E4B36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1E001469" w14:textId="77777777" w:rsidTr="005B5A04">
        <w:trPr>
          <w:trHeight w:val="367"/>
          <w:jc w:val="center"/>
        </w:trPr>
        <w:tc>
          <w:tcPr>
            <w:tcW w:w="2218" w:type="pct"/>
            <w:shd w:val="clear" w:color="auto" w:fill="auto"/>
            <w:vAlign w:val="center"/>
          </w:tcPr>
          <w:p w14:paraId="140E41A3"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osposobljenosti ljudstva i zapovjednog osoblja</w:t>
            </w:r>
          </w:p>
        </w:tc>
        <w:tc>
          <w:tcPr>
            <w:tcW w:w="683" w:type="pct"/>
            <w:shd w:val="clear" w:color="auto" w:fill="auto"/>
            <w:vAlign w:val="center"/>
          </w:tcPr>
          <w:p w14:paraId="01F8BCA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3E69C2C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7A625F6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2AF1EC3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49E25CE5" w14:textId="77777777" w:rsidTr="005B5A04">
        <w:trPr>
          <w:trHeight w:val="367"/>
          <w:jc w:val="center"/>
        </w:trPr>
        <w:tc>
          <w:tcPr>
            <w:tcW w:w="2218" w:type="pct"/>
            <w:shd w:val="clear" w:color="auto" w:fill="auto"/>
            <w:vAlign w:val="center"/>
          </w:tcPr>
          <w:p w14:paraId="041BC17C"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83" w:type="pct"/>
            <w:shd w:val="clear" w:color="auto" w:fill="auto"/>
            <w:vAlign w:val="center"/>
          </w:tcPr>
          <w:p w14:paraId="37DA748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52B47D7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713EEB3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15D28FC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4542AA07" w14:textId="77777777" w:rsidTr="005B5A04">
        <w:trPr>
          <w:trHeight w:val="352"/>
          <w:jc w:val="center"/>
        </w:trPr>
        <w:tc>
          <w:tcPr>
            <w:tcW w:w="2218" w:type="pct"/>
            <w:shd w:val="clear" w:color="auto" w:fill="auto"/>
            <w:vAlign w:val="center"/>
          </w:tcPr>
          <w:p w14:paraId="0C129F5A"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opremljenosti materijalnim sredstvima i opremom</w:t>
            </w:r>
          </w:p>
        </w:tc>
        <w:tc>
          <w:tcPr>
            <w:tcW w:w="683" w:type="pct"/>
            <w:shd w:val="clear" w:color="auto" w:fill="auto"/>
            <w:vAlign w:val="center"/>
          </w:tcPr>
          <w:p w14:paraId="4177F13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316DF40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6237354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7B03362F"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243E6E86" w14:textId="77777777" w:rsidTr="005B5A04">
        <w:trPr>
          <w:trHeight w:val="352"/>
          <w:jc w:val="center"/>
        </w:trPr>
        <w:tc>
          <w:tcPr>
            <w:tcW w:w="2218" w:type="pct"/>
            <w:shd w:val="clear" w:color="auto" w:fill="auto"/>
            <w:vAlign w:val="center"/>
          </w:tcPr>
          <w:p w14:paraId="29819940"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Vrijeme mobilizacijske spremnosti/operativne gotovosti</w:t>
            </w:r>
          </w:p>
        </w:tc>
        <w:tc>
          <w:tcPr>
            <w:tcW w:w="683" w:type="pct"/>
            <w:shd w:val="clear" w:color="auto" w:fill="auto"/>
            <w:vAlign w:val="center"/>
          </w:tcPr>
          <w:p w14:paraId="6BE0E36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2D808DE8"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37D0CCA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83" w:type="pct"/>
            <w:shd w:val="clear" w:color="auto" w:fill="auto"/>
            <w:vAlign w:val="center"/>
          </w:tcPr>
          <w:p w14:paraId="6047240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526A5F28" w14:textId="77777777" w:rsidTr="005B5A04">
        <w:trPr>
          <w:trHeight w:val="352"/>
          <w:jc w:val="center"/>
        </w:trPr>
        <w:tc>
          <w:tcPr>
            <w:tcW w:w="2218" w:type="pct"/>
            <w:shd w:val="clear" w:color="auto" w:fill="auto"/>
            <w:vAlign w:val="center"/>
          </w:tcPr>
          <w:p w14:paraId="0A22CAD2"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Samodostatnost i logistička potpora</w:t>
            </w:r>
          </w:p>
        </w:tc>
        <w:tc>
          <w:tcPr>
            <w:tcW w:w="683" w:type="pct"/>
            <w:shd w:val="clear" w:color="auto" w:fill="auto"/>
            <w:vAlign w:val="center"/>
          </w:tcPr>
          <w:p w14:paraId="73CBA058"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65D349C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75C324C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83" w:type="pct"/>
            <w:shd w:val="clear" w:color="auto" w:fill="auto"/>
            <w:vAlign w:val="center"/>
          </w:tcPr>
          <w:p w14:paraId="5A67927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5A9FC936" w14:textId="77777777" w:rsidTr="005B5A04">
        <w:trPr>
          <w:trHeight w:val="367"/>
          <w:jc w:val="center"/>
        </w:trPr>
        <w:tc>
          <w:tcPr>
            <w:tcW w:w="5000" w:type="pct"/>
            <w:gridSpan w:val="5"/>
            <w:shd w:val="clear" w:color="auto" w:fill="auto"/>
            <w:vAlign w:val="center"/>
          </w:tcPr>
          <w:p w14:paraId="55D15467"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POVJERENICI CIVILNE ZAŠTITE I NJIHOVI ZAMJENICI</w:t>
            </w:r>
          </w:p>
        </w:tc>
      </w:tr>
      <w:tr w:rsidR="00367890" w:rsidRPr="00BF35C9" w14:paraId="211D2B5A" w14:textId="77777777" w:rsidTr="005B5A04">
        <w:trPr>
          <w:trHeight w:val="367"/>
          <w:jc w:val="center"/>
        </w:trPr>
        <w:tc>
          <w:tcPr>
            <w:tcW w:w="2218" w:type="pct"/>
            <w:shd w:val="clear" w:color="auto" w:fill="auto"/>
            <w:vAlign w:val="center"/>
          </w:tcPr>
          <w:p w14:paraId="3EF6F5A2"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popunjenosti ljudstvom</w:t>
            </w:r>
          </w:p>
        </w:tc>
        <w:tc>
          <w:tcPr>
            <w:tcW w:w="683" w:type="pct"/>
            <w:shd w:val="clear" w:color="auto" w:fill="auto"/>
            <w:vAlign w:val="center"/>
          </w:tcPr>
          <w:p w14:paraId="233A199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06F4E2F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08" w:type="pct"/>
            <w:shd w:val="clear" w:color="auto" w:fill="auto"/>
            <w:vAlign w:val="center"/>
          </w:tcPr>
          <w:p w14:paraId="7BB301A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1D53562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6D774CDD" w14:textId="77777777" w:rsidTr="005B5A04">
        <w:trPr>
          <w:trHeight w:val="367"/>
          <w:jc w:val="center"/>
        </w:trPr>
        <w:tc>
          <w:tcPr>
            <w:tcW w:w="2218" w:type="pct"/>
            <w:shd w:val="clear" w:color="auto" w:fill="auto"/>
            <w:vAlign w:val="center"/>
          </w:tcPr>
          <w:p w14:paraId="7714E7F8"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spremnosti zapovjednog osoblja</w:t>
            </w:r>
          </w:p>
        </w:tc>
        <w:tc>
          <w:tcPr>
            <w:tcW w:w="683" w:type="pct"/>
            <w:shd w:val="clear" w:color="auto" w:fill="auto"/>
            <w:vAlign w:val="center"/>
          </w:tcPr>
          <w:p w14:paraId="781411D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34FD9C4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08" w:type="pct"/>
            <w:shd w:val="clear" w:color="auto" w:fill="auto"/>
            <w:vAlign w:val="center"/>
          </w:tcPr>
          <w:p w14:paraId="00623A8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536BE68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3129BBC6" w14:textId="77777777" w:rsidTr="005B5A04">
        <w:trPr>
          <w:trHeight w:val="367"/>
          <w:jc w:val="center"/>
        </w:trPr>
        <w:tc>
          <w:tcPr>
            <w:tcW w:w="2218" w:type="pct"/>
            <w:shd w:val="clear" w:color="auto" w:fill="auto"/>
            <w:vAlign w:val="center"/>
          </w:tcPr>
          <w:p w14:paraId="14CCACA1"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osposobljenosti ljudstva i zapovjednog osoblja</w:t>
            </w:r>
          </w:p>
        </w:tc>
        <w:tc>
          <w:tcPr>
            <w:tcW w:w="683" w:type="pct"/>
            <w:shd w:val="clear" w:color="auto" w:fill="auto"/>
            <w:vAlign w:val="center"/>
          </w:tcPr>
          <w:p w14:paraId="0B07572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33A77BF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08" w:type="pct"/>
            <w:shd w:val="clear" w:color="auto" w:fill="auto"/>
            <w:vAlign w:val="center"/>
          </w:tcPr>
          <w:p w14:paraId="3B4C665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7CFDD6E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5ADA2FA4" w14:textId="77777777" w:rsidTr="005B5A04">
        <w:trPr>
          <w:trHeight w:val="367"/>
          <w:jc w:val="center"/>
        </w:trPr>
        <w:tc>
          <w:tcPr>
            <w:tcW w:w="2218" w:type="pct"/>
            <w:shd w:val="clear" w:color="auto" w:fill="auto"/>
            <w:vAlign w:val="center"/>
          </w:tcPr>
          <w:p w14:paraId="291577C4"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83" w:type="pct"/>
            <w:shd w:val="clear" w:color="auto" w:fill="auto"/>
            <w:vAlign w:val="center"/>
          </w:tcPr>
          <w:p w14:paraId="37A0761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21DE382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08" w:type="pct"/>
            <w:shd w:val="clear" w:color="auto" w:fill="auto"/>
            <w:vAlign w:val="center"/>
          </w:tcPr>
          <w:p w14:paraId="651DF38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49158D4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64FE2FCF" w14:textId="77777777" w:rsidTr="005B5A04">
        <w:trPr>
          <w:trHeight w:val="352"/>
          <w:jc w:val="center"/>
        </w:trPr>
        <w:tc>
          <w:tcPr>
            <w:tcW w:w="2218" w:type="pct"/>
            <w:shd w:val="clear" w:color="auto" w:fill="auto"/>
            <w:vAlign w:val="center"/>
          </w:tcPr>
          <w:p w14:paraId="7F6285A9"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opremljenosti materijalnim sredstvima i opremom</w:t>
            </w:r>
          </w:p>
        </w:tc>
        <w:tc>
          <w:tcPr>
            <w:tcW w:w="683" w:type="pct"/>
            <w:shd w:val="clear" w:color="auto" w:fill="auto"/>
            <w:vAlign w:val="center"/>
          </w:tcPr>
          <w:p w14:paraId="01AE917F"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2110543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08" w:type="pct"/>
            <w:shd w:val="clear" w:color="auto" w:fill="auto"/>
            <w:vAlign w:val="center"/>
          </w:tcPr>
          <w:p w14:paraId="0A7C43E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5C452DE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6500BF6A" w14:textId="77777777" w:rsidTr="005B5A04">
        <w:trPr>
          <w:trHeight w:val="352"/>
          <w:jc w:val="center"/>
        </w:trPr>
        <w:tc>
          <w:tcPr>
            <w:tcW w:w="2218" w:type="pct"/>
            <w:shd w:val="clear" w:color="auto" w:fill="auto"/>
            <w:vAlign w:val="center"/>
          </w:tcPr>
          <w:p w14:paraId="067D09F2"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Vrijeme mobilizacijske spremnosti/operativne gotovosti</w:t>
            </w:r>
          </w:p>
        </w:tc>
        <w:tc>
          <w:tcPr>
            <w:tcW w:w="683" w:type="pct"/>
            <w:shd w:val="clear" w:color="auto" w:fill="auto"/>
            <w:vAlign w:val="center"/>
          </w:tcPr>
          <w:p w14:paraId="05F3320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5DD3EBD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08" w:type="pct"/>
            <w:shd w:val="clear" w:color="auto" w:fill="auto"/>
            <w:vAlign w:val="center"/>
          </w:tcPr>
          <w:p w14:paraId="260BB67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2A644D9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656C0101" w14:textId="77777777" w:rsidTr="005B5A04">
        <w:trPr>
          <w:trHeight w:val="352"/>
          <w:jc w:val="center"/>
        </w:trPr>
        <w:tc>
          <w:tcPr>
            <w:tcW w:w="2218" w:type="pct"/>
            <w:shd w:val="clear" w:color="auto" w:fill="auto"/>
            <w:vAlign w:val="center"/>
          </w:tcPr>
          <w:p w14:paraId="68BC3C7E"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Samodostatnost i logistička potpora</w:t>
            </w:r>
          </w:p>
        </w:tc>
        <w:tc>
          <w:tcPr>
            <w:tcW w:w="683" w:type="pct"/>
            <w:shd w:val="clear" w:color="auto" w:fill="auto"/>
            <w:vAlign w:val="center"/>
          </w:tcPr>
          <w:p w14:paraId="186998B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2613C63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08" w:type="pct"/>
            <w:shd w:val="clear" w:color="auto" w:fill="auto"/>
            <w:vAlign w:val="center"/>
          </w:tcPr>
          <w:p w14:paraId="5FA83F3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548DF7E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7B5CF9CA" w14:textId="77777777" w:rsidTr="005B5A04">
        <w:trPr>
          <w:trHeight w:val="352"/>
          <w:jc w:val="center"/>
        </w:trPr>
        <w:tc>
          <w:tcPr>
            <w:tcW w:w="5000" w:type="pct"/>
            <w:gridSpan w:val="5"/>
            <w:shd w:val="clear" w:color="auto" w:fill="auto"/>
            <w:vAlign w:val="center"/>
          </w:tcPr>
          <w:p w14:paraId="7B6F6404"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PRAVNE OSOBE OD INTERESA ZA SUSTAV CIVILNE ZAŠTITE</w:t>
            </w:r>
          </w:p>
        </w:tc>
      </w:tr>
      <w:tr w:rsidR="00367890" w:rsidRPr="00BF35C9" w14:paraId="436F70F3" w14:textId="77777777" w:rsidTr="005B5A04">
        <w:trPr>
          <w:trHeight w:val="352"/>
          <w:jc w:val="center"/>
        </w:trPr>
        <w:tc>
          <w:tcPr>
            <w:tcW w:w="2218" w:type="pct"/>
            <w:shd w:val="clear" w:color="auto" w:fill="auto"/>
            <w:vAlign w:val="center"/>
          </w:tcPr>
          <w:p w14:paraId="38E7C2D4"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popunjenosti ljudstvom</w:t>
            </w:r>
          </w:p>
        </w:tc>
        <w:tc>
          <w:tcPr>
            <w:tcW w:w="683" w:type="pct"/>
            <w:shd w:val="clear" w:color="auto" w:fill="auto"/>
            <w:vAlign w:val="center"/>
          </w:tcPr>
          <w:p w14:paraId="2E2A100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1EB52A7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272BF0B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5BBED7F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7EDC56EF" w14:textId="77777777" w:rsidTr="005B5A04">
        <w:trPr>
          <w:trHeight w:val="352"/>
          <w:jc w:val="center"/>
        </w:trPr>
        <w:tc>
          <w:tcPr>
            <w:tcW w:w="2218" w:type="pct"/>
            <w:shd w:val="clear" w:color="auto" w:fill="auto"/>
            <w:vAlign w:val="center"/>
          </w:tcPr>
          <w:p w14:paraId="254CF4C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spremnosti zapovjednog osoblja</w:t>
            </w:r>
          </w:p>
        </w:tc>
        <w:tc>
          <w:tcPr>
            <w:tcW w:w="683" w:type="pct"/>
            <w:shd w:val="clear" w:color="auto" w:fill="auto"/>
            <w:vAlign w:val="center"/>
          </w:tcPr>
          <w:p w14:paraId="1457D36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0856177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69CE420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83" w:type="pct"/>
            <w:shd w:val="clear" w:color="auto" w:fill="auto"/>
            <w:vAlign w:val="center"/>
          </w:tcPr>
          <w:p w14:paraId="28C73F8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4C5E4048" w14:textId="77777777" w:rsidTr="005B5A04">
        <w:trPr>
          <w:trHeight w:val="352"/>
          <w:jc w:val="center"/>
        </w:trPr>
        <w:tc>
          <w:tcPr>
            <w:tcW w:w="2218" w:type="pct"/>
            <w:shd w:val="clear" w:color="auto" w:fill="auto"/>
            <w:vAlign w:val="center"/>
          </w:tcPr>
          <w:p w14:paraId="66000090"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osposobljenosti ljudstva i zapovjednog osoblja</w:t>
            </w:r>
          </w:p>
        </w:tc>
        <w:tc>
          <w:tcPr>
            <w:tcW w:w="683" w:type="pct"/>
            <w:shd w:val="clear" w:color="auto" w:fill="auto"/>
            <w:vAlign w:val="center"/>
          </w:tcPr>
          <w:p w14:paraId="29228A5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2D216F3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76B45B6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83" w:type="pct"/>
            <w:shd w:val="clear" w:color="auto" w:fill="auto"/>
            <w:vAlign w:val="center"/>
          </w:tcPr>
          <w:p w14:paraId="0022A69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3E889EDC" w14:textId="77777777" w:rsidTr="005B5A04">
        <w:trPr>
          <w:trHeight w:val="352"/>
          <w:jc w:val="center"/>
        </w:trPr>
        <w:tc>
          <w:tcPr>
            <w:tcW w:w="2218" w:type="pct"/>
            <w:shd w:val="clear" w:color="auto" w:fill="auto"/>
            <w:vAlign w:val="center"/>
          </w:tcPr>
          <w:p w14:paraId="56D4D7EF"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83" w:type="pct"/>
            <w:shd w:val="clear" w:color="auto" w:fill="auto"/>
            <w:vAlign w:val="center"/>
          </w:tcPr>
          <w:p w14:paraId="3E6CC28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6D6F21D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5B72E1F1"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83" w:type="pct"/>
            <w:shd w:val="clear" w:color="auto" w:fill="auto"/>
            <w:vAlign w:val="center"/>
          </w:tcPr>
          <w:p w14:paraId="6152BF7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7673CE3A" w14:textId="77777777" w:rsidTr="005B5A04">
        <w:trPr>
          <w:trHeight w:val="352"/>
          <w:jc w:val="center"/>
        </w:trPr>
        <w:tc>
          <w:tcPr>
            <w:tcW w:w="2218" w:type="pct"/>
            <w:shd w:val="clear" w:color="auto" w:fill="auto"/>
            <w:vAlign w:val="center"/>
          </w:tcPr>
          <w:p w14:paraId="1A433B36"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opremljenosti materijalnim sredstvima i opremom</w:t>
            </w:r>
          </w:p>
        </w:tc>
        <w:tc>
          <w:tcPr>
            <w:tcW w:w="683" w:type="pct"/>
            <w:shd w:val="clear" w:color="auto" w:fill="auto"/>
            <w:vAlign w:val="center"/>
          </w:tcPr>
          <w:p w14:paraId="20433F9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4EEA52F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0E7D13B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6F6AFCD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42E01F7F" w14:textId="77777777" w:rsidTr="005B5A04">
        <w:trPr>
          <w:trHeight w:val="352"/>
          <w:jc w:val="center"/>
        </w:trPr>
        <w:tc>
          <w:tcPr>
            <w:tcW w:w="2218" w:type="pct"/>
            <w:shd w:val="clear" w:color="auto" w:fill="auto"/>
            <w:vAlign w:val="center"/>
          </w:tcPr>
          <w:p w14:paraId="53BB7165"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Vrijeme mobilizacijske spremnosti/operativne gotovosti</w:t>
            </w:r>
          </w:p>
        </w:tc>
        <w:tc>
          <w:tcPr>
            <w:tcW w:w="683" w:type="pct"/>
            <w:shd w:val="clear" w:color="auto" w:fill="auto"/>
            <w:vAlign w:val="center"/>
          </w:tcPr>
          <w:p w14:paraId="58F9FFF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09DC88A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6C727EA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83" w:type="pct"/>
            <w:shd w:val="clear" w:color="auto" w:fill="auto"/>
            <w:vAlign w:val="center"/>
          </w:tcPr>
          <w:p w14:paraId="7F71914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41B70DD0" w14:textId="77777777" w:rsidTr="005B5A04">
        <w:trPr>
          <w:trHeight w:val="352"/>
          <w:jc w:val="center"/>
        </w:trPr>
        <w:tc>
          <w:tcPr>
            <w:tcW w:w="2218" w:type="pct"/>
            <w:shd w:val="clear" w:color="auto" w:fill="auto"/>
            <w:vAlign w:val="center"/>
          </w:tcPr>
          <w:p w14:paraId="2B2533F7"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Samodostatnost i logistička potpora</w:t>
            </w:r>
          </w:p>
        </w:tc>
        <w:tc>
          <w:tcPr>
            <w:tcW w:w="683" w:type="pct"/>
            <w:shd w:val="clear" w:color="auto" w:fill="auto"/>
            <w:vAlign w:val="center"/>
          </w:tcPr>
          <w:p w14:paraId="4D4742A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41D3E14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7876ED0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83" w:type="pct"/>
            <w:shd w:val="clear" w:color="auto" w:fill="auto"/>
            <w:vAlign w:val="center"/>
          </w:tcPr>
          <w:p w14:paraId="74BB00BD" w14:textId="77777777" w:rsidR="00367890" w:rsidRDefault="00367890" w:rsidP="00850F12">
            <w:pPr>
              <w:pStyle w:val="Bezproreda1"/>
              <w:spacing w:line="360" w:lineRule="auto"/>
              <w:jc w:val="center"/>
              <w:rPr>
                <w:rFonts w:ascii="Times New Roman" w:hAnsi="Times New Roman"/>
                <w:b/>
                <w:sz w:val="18"/>
                <w:szCs w:val="18"/>
                <w:lang w:val="hr-HR" w:eastAsia="zh-CN"/>
              </w:rPr>
            </w:pPr>
          </w:p>
          <w:p w14:paraId="0570569A" w14:textId="77777777" w:rsidR="007F16BA" w:rsidRPr="00BF35C9" w:rsidRDefault="007F16BA" w:rsidP="00850F12">
            <w:pPr>
              <w:pStyle w:val="Bezproreda1"/>
              <w:spacing w:line="360" w:lineRule="auto"/>
              <w:jc w:val="center"/>
              <w:rPr>
                <w:rFonts w:ascii="Times New Roman" w:hAnsi="Times New Roman"/>
                <w:b/>
                <w:sz w:val="18"/>
                <w:szCs w:val="18"/>
                <w:lang w:val="hr-HR" w:eastAsia="zh-CN"/>
              </w:rPr>
            </w:pPr>
          </w:p>
        </w:tc>
      </w:tr>
      <w:tr w:rsidR="00367890" w:rsidRPr="00BF35C9" w14:paraId="73EADE6C" w14:textId="77777777" w:rsidTr="005B5A04">
        <w:trPr>
          <w:trHeight w:val="352"/>
          <w:jc w:val="center"/>
        </w:trPr>
        <w:tc>
          <w:tcPr>
            <w:tcW w:w="5000" w:type="pct"/>
            <w:gridSpan w:val="5"/>
            <w:shd w:val="clear" w:color="auto" w:fill="auto"/>
            <w:vAlign w:val="center"/>
          </w:tcPr>
          <w:p w14:paraId="2699C36C" w14:textId="77777777" w:rsidR="00367890" w:rsidRPr="00BF35C9" w:rsidRDefault="00367890" w:rsidP="00850F12">
            <w:pPr>
              <w:pStyle w:val="Bezproreda1"/>
              <w:spacing w:line="360" w:lineRule="auto"/>
              <w:rPr>
                <w:rFonts w:ascii="Times New Roman" w:hAnsi="Times New Roman"/>
                <w:b/>
                <w:bCs/>
                <w:sz w:val="18"/>
                <w:szCs w:val="18"/>
                <w:lang w:val="hr-HR" w:eastAsia="zh-CN"/>
              </w:rPr>
            </w:pPr>
            <w:r w:rsidRPr="00BF35C9">
              <w:rPr>
                <w:rFonts w:ascii="Times New Roman" w:hAnsi="Times New Roman"/>
                <w:b/>
                <w:bCs/>
                <w:sz w:val="18"/>
                <w:szCs w:val="18"/>
                <w:lang w:val="hr-HR" w:eastAsia="zh-CN"/>
              </w:rPr>
              <w:t>UDRUGE</w:t>
            </w:r>
          </w:p>
        </w:tc>
      </w:tr>
      <w:tr w:rsidR="00367890" w:rsidRPr="00BF35C9" w14:paraId="4DE8D6B4" w14:textId="77777777" w:rsidTr="005B5A04">
        <w:trPr>
          <w:trHeight w:val="352"/>
          <w:jc w:val="center"/>
        </w:trPr>
        <w:tc>
          <w:tcPr>
            <w:tcW w:w="2218" w:type="pct"/>
            <w:shd w:val="clear" w:color="auto" w:fill="auto"/>
            <w:vAlign w:val="center"/>
          </w:tcPr>
          <w:p w14:paraId="1463CD6C"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lastRenderedPageBreak/>
              <w:t>Stupanj popunjenosti ljudstvom</w:t>
            </w:r>
          </w:p>
        </w:tc>
        <w:tc>
          <w:tcPr>
            <w:tcW w:w="683" w:type="pct"/>
            <w:shd w:val="clear" w:color="auto" w:fill="auto"/>
            <w:vAlign w:val="center"/>
          </w:tcPr>
          <w:p w14:paraId="53CC693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63EC8F8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054A611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117B9AA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57F98FCB" w14:textId="77777777" w:rsidTr="005B5A04">
        <w:trPr>
          <w:trHeight w:val="352"/>
          <w:jc w:val="center"/>
        </w:trPr>
        <w:tc>
          <w:tcPr>
            <w:tcW w:w="2218" w:type="pct"/>
            <w:shd w:val="clear" w:color="auto" w:fill="auto"/>
            <w:vAlign w:val="center"/>
          </w:tcPr>
          <w:p w14:paraId="78818FA7"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spremnosti zapovjednog osoblja</w:t>
            </w:r>
          </w:p>
        </w:tc>
        <w:tc>
          <w:tcPr>
            <w:tcW w:w="683" w:type="pct"/>
            <w:shd w:val="clear" w:color="auto" w:fill="auto"/>
            <w:vAlign w:val="center"/>
          </w:tcPr>
          <w:p w14:paraId="1D70F8D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1206739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1C8C755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83" w:type="pct"/>
            <w:shd w:val="clear" w:color="auto" w:fill="auto"/>
            <w:vAlign w:val="center"/>
          </w:tcPr>
          <w:p w14:paraId="537F5C0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719D62B0" w14:textId="77777777" w:rsidTr="005B5A04">
        <w:trPr>
          <w:trHeight w:val="352"/>
          <w:jc w:val="center"/>
        </w:trPr>
        <w:tc>
          <w:tcPr>
            <w:tcW w:w="2218" w:type="pct"/>
            <w:shd w:val="clear" w:color="auto" w:fill="auto"/>
            <w:vAlign w:val="center"/>
          </w:tcPr>
          <w:p w14:paraId="1C0E3B23"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osposobljenosti ljudstva i zapovjednog osoblja</w:t>
            </w:r>
          </w:p>
        </w:tc>
        <w:tc>
          <w:tcPr>
            <w:tcW w:w="683" w:type="pct"/>
            <w:shd w:val="clear" w:color="auto" w:fill="auto"/>
            <w:vAlign w:val="center"/>
          </w:tcPr>
          <w:p w14:paraId="68FF5FC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2809C8E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1A6E2D6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83" w:type="pct"/>
            <w:shd w:val="clear" w:color="auto" w:fill="auto"/>
            <w:vAlign w:val="center"/>
          </w:tcPr>
          <w:p w14:paraId="0FD175B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308CE730" w14:textId="77777777" w:rsidTr="005B5A04">
        <w:trPr>
          <w:trHeight w:val="352"/>
          <w:jc w:val="center"/>
        </w:trPr>
        <w:tc>
          <w:tcPr>
            <w:tcW w:w="2218" w:type="pct"/>
            <w:shd w:val="clear" w:color="auto" w:fill="auto"/>
            <w:vAlign w:val="center"/>
          </w:tcPr>
          <w:p w14:paraId="3DDFF425"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83" w:type="pct"/>
            <w:shd w:val="clear" w:color="auto" w:fill="auto"/>
            <w:vAlign w:val="center"/>
          </w:tcPr>
          <w:p w14:paraId="53A6132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253A4FC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491297F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83" w:type="pct"/>
            <w:shd w:val="clear" w:color="auto" w:fill="auto"/>
            <w:vAlign w:val="center"/>
          </w:tcPr>
          <w:p w14:paraId="695D04C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77C6562D" w14:textId="77777777" w:rsidTr="005B5A04">
        <w:trPr>
          <w:trHeight w:val="352"/>
          <w:jc w:val="center"/>
        </w:trPr>
        <w:tc>
          <w:tcPr>
            <w:tcW w:w="2218" w:type="pct"/>
            <w:shd w:val="clear" w:color="auto" w:fill="auto"/>
            <w:vAlign w:val="center"/>
          </w:tcPr>
          <w:p w14:paraId="288DEC50"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opremljenosti materijalnim sredstvima i opremom</w:t>
            </w:r>
          </w:p>
        </w:tc>
        <w:tc>
          <w:tcPr>
            <w:tcW w:w="683" w:type="pct"/>
            <w:shd w:val="clear" w:color="auto" w:fill="auto"/>
            <w:vAlign w:val="center"/>
          </w:tcPr>
          <w:p w14:paraId="67AF84A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5381522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08" w:type="pct"/>
            <w:shd w:val="clear" w:color="auto" w:fill="auto"/>
            <w:vAlign w:val="center"/>
          </w:tcPr>
          <w:p w14:paraId="2339D80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83" w:type="pct"/>
            <w:shd w:val="clear" w:color="auto" w:fill="auto"/>
            <w:vAlign w:val="center"/>
          </w:tcPr>
          <w:p w14:paraId="7D210B9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1D2ADBB2" w14:textId="77777777" w:rsidTr="005B5A04">
        <w:trPr>
          <w:trHeight w:val="352"/>
          <w:jc w:val="center"/>
        </w:trPr>
        <w:tc>
          <w:tcPr>
            <w:tcW w:w="2218" w:type="pct"/>
            <w:shd w:val="clear" w:color="auto" w:fill="auto"/>
            <w:vAlign w:val="center"/>
          </w:tcPr>
          <w:p w14:paraId="0EE4F0B7"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Vrijeme mobilizacijske spremnosti/operativne gotovosti</w:t>
            </w:r>
          </w:p>
        </w:tc>
        <w:tc>
          <w:tcPr>
            <w:tcW w:w="683" w:type="pct"/>
            <w:shd w:val="clear" w:color="auto" w:fill="auto"/>
            <w:vAlign w:val="center"/>
          </w:tcPr>
          <w:p w14:paraId="7FF3536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34D375B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08" w:type="pct"/>
            <w:shd w:val="clear" w:color="auto" w:fill="auto"/>
            <w:vAlign w:val="center"/>
          </w:tcPr>
          <w:p w14:paraId="2F583C3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83" w:type="pct"/>
            <w:shd w:val="clear" w:color="auto" w:fill="auto"/>
            <w:vAlign w:val="center"/>
          </w:tcPr>
          <w:p w14:paraId="670A9CB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7406A39B" w14:textId="77777777" w:rsidTr="005B5A04">
        <w:trPr>
          <w:trHeight w:val="352"/>
          <w:jc w:val="center"/>
        </w:trPr>
        <w:tc>
          <w:tcPr>
            <w:tcW w:w="2218" w:type="pct"/>
            <w:shd w:val="clear" w:color="auto" w:fill="auto"/>
            <w:vAlign w:val="center"/>
          </w:tcPr>
          <w:p w14:paraId="103AEC85"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Samodostatnost i logistička potpora</w:t>
            </w:r>
          </w:p>
        </w:tc>
        <w:tc>
          <w:tcPr>
            <w:tcW w:w="683" w:type="pct"/>
            <w:shd w:val="clear" w:color="auto" w:fill="auto"/>
            <w:vAlign w:val="center"/>
          </w:tcPr>
          <w:p w14:paraId="3F906E4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22E369F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08" w:type="pct"/>
            <w:shd w:val="clear" w:color="auto" w:fill="auto"/>
            <w:vAlign w:val="center"/>
          </w:tcPr>
          <w:p w14:paraId="0965103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83" w:type="pct"/>
            <w:shd w:val="clear" w:color="auto" w:fill="auto"/>
            <w:vAlign w:val="center"/>
          </w:tcPr>
          <w:p w14:paraId="052B952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716D4333" w14:textId="77777777" w:rsidTr="005B5A04">
        <w:trPr>
          <w:trHeight w:val="362"/>
          <w:jc w:val="center"/>
        </w:trPr>
        <w:tc>
          <w:tcPr>
            <w:tcW w:w="5000" w:type="pct"/>
            <w:gridSpan w:val="5"/>
            <w:shd w:val="clear" w:color="auto" w:fill="auto"/>
            <w:vAlign w:val="center"/>
          </w:tcPr>
          <w:p w14:paraId="3DBF5D5B"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i/>
                <w:sz w:val="18"/>
                <w:szCs w:val="18"/>
                <w:lang w:val="hr-HR" w:eastAsia="zh-CN"/>
              </w:rPr>
              <w:t>Stanje mobilnosti operativnih kapaciteta sustava civilne zaštite i stanja komunikacijskih kapaciteta</w:t>
            </w:r>
          </w:p>
        </w:tc>
      </w:tr>
      <w:tr w:rsidR="00367890" w:rsidRPr="00BF35C9" w14:paraId="33EE588C" w14:textId="77777777" w:rsidTr="005B5A04">
        <w:trPr>
          <w:trHeight w:val="362"/>
          <w:jc w:val="center"/>
        </w:trPr>
        <w:tc>
          <w:tcPr>
            <w:tcW w:w="5000" w:type="pct"/>
            <w:gridSpan w:val="5"/>
            <w:shd w:val="clear" w:color="auto" w:fill="auto"/>
            <w:vAlign w:val="center"/>
          </w:tcPr>
          <w:p w14:paraId="07B7DEE3"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OPERATIVNE SNAGE CRVENOG KRIŽA</w:t>
            </w:r>
          </w:p>
        </w:tc>
      </w:tr>
      <w:tr w:rsidR="00367890" w:rsidRPr="00BF35C9" w14:paraId="26CCF9A9" w14:textId="77777777" w:rsidTr="005B5A04">
        <w:trPr>
          <w:trHeight w:val="352"/>
          <w:jc w:val="center"/>
        </w:trPr>
        <w:tc>
          <w:tcPr>
            <w:tcW w:w="2218" w:type="pct"/>
            <w:shd w:val="clear" w:color="auto" w:fill="auto"/>
            <w:vAlign w:val="center"/>
          </w:tcPr>
          <w:p w14:paraId="59C7C188"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Transportna potpora</w:t>
            </w:r>
          </w:p>
        </w:tc>
        <w:tc>
          <w:tcPr>
            <w:tcW w:w="683" w:type="pct"/>
            <w:shd w:val="clear" w:color="auto" w:fill="auto"/>
            <w:vAlign w:val="center"/>
          </w:tcPr>
          <w:p w14:paraId="5F5873F8"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5F65CAB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5F1E64E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83" w:type="pct"/>
            <w:shd w:val="clear" w:color="auto" w:fill="auto"/>
            <w:vAlign w:val="center"/>
          </w:tcPr>
          <w:p w14:paraId="2C1117D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6A41EDF2" w14:textId="77777777" w:rsidTr="005B5A04">
        <w:trPr>
          <w:trHeight w:val="352"/>
          <w:jc w:val="center"/>
        </w:trPr>
        <w:tc>
          <w:tcPr>
            <w:tcW w:w="2218" w:type="pct"/>
            <w:shd w:val="clear" w:color="auto" w:fill="auto"/>
            <w:vAlign w:val="center"/>
          </w:tcPr>
          <w:p w14:paraId="20929EB7"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Komunikacijski kapaciteti</w:t>
            </w:r>
          </w:p>
        </w:tc>
        <w:tc>
          <w:tcPr>
            <w:tcW w:w="683" w:type="pct"/>
            <w:shd w:val="clear" w:color="auto" w:fill="auto"/>
            <w:vAlign w:val="center"/>
          </w:tcPr>
          <w:p w14:paraId="33DF8F8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2292C92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743A8D3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83" w:type="pct"/>
            <w:shd w:val="clear" w:color="auto" w:fill="auto"/>
            <w:vAlign w:val="center"/>
          </w:tcPr>
          <w:p w14:paraId="05495B5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382740F1" w14:textId="77777777" w:rsidTr="005B5A04">
        <w:trPr>
          <w:trHeight w:val="282"/>
          <w:jc w:val="center"/>
        </w:trPr>
        <w:tc>
          <w:tcPr>
            <w:tcW w:w="5000" w:type="pct"/>
            <w:gridSpan w:val="5"/>
            <w:shd w:val="clear" w:color="auto" w:fill="auto"/>
          </w:tcPr>
          <w:p w14:paraId="7E5258D8"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OPERATIVNE SNAGE HRVATSKE GORSKE SLUŽBE ZA SPAŠAVANJE</w:t>
            </w:r>
          </w:p>
        </w:tc>
      </w:tr>
      <w:tr w:rsidR="00367890" w:rsidRPr="00BF35C9" w14:paraId="1056D529" w14:textId="77777777" w:rsidTr="005B5A04">
        <w:trPr>
          <w:trHeight w:val="357"/>
          <w:jc w:val="center"/>
        </w:trPr>
        <w:tc>
          <w:tcPr>
            <w:tcW w:w="2218" w:type="pct"/>
            <w:shd w:val="clear" w:color="auto" w:fill="auto"/>
            <w:vAlign w:val="center"/>
          </w:tcPr>
          <w:p w14:paraId="54F33BBC"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Transportna potpora</w:t>
            </w:r>
          </w:p>
        </w:tc>
        <w:tc>
          <w:tcPr>
            <w:tcW w:w="683" w:type="pct"/>
            <w:shd w:val="clear" w:color="auto" w:fill="auto"/>
            <w:vAlign w:val="center"/>
          </w:tcPr>
          <w:p w14:paraId="1247818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5C3FDC0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18E99C5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83" w:type="pct"/>
            <w:shd w:val="clear" w:color="auto" w:fill="auto"/>
            <w:vAlign w:val="center"/>
          </w:tcPr>
          <w:p w14:paraId="551E8EB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0CA14D5B" w14:textId="77777777" w:rsidTr="005B5A04">
        <w:trPr>
          <w:trHeight w:val="357"/>
          <w:jc w:val="center"/>
        </w:trPr>
        <w:tc>
          <w:tcPr>
            <w:tcW w:w="2218" w:type="pct"/>
            <w:shd w:val="clear" w:color="auto" w:fill="auto"/>
            <w:vAlign w:val="center"/>
          </w:tcPr>
          <w:p w14:paraId="6E3C39F8"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Komunikacijski kapaciteti</w:t>
            </w:r>
          </w:p>
        </w:tc>
        <w:tc>
          <w:tcPr>
            <w:tcW w:w="683" w:type="pct"/>
            <w:shd w:val="clear" w:color="auto" w:fill="auto"/>
            <w:vAlign w:val="center"/>
          </w:tcPr>
          <w:p w14:paraId="1788C22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748D0AB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61E1D3D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83" w:type="pct"/>
            <w:shd w:val="clear" w:color="auto" w:fill="auto"/>
            <w:vAlign w:val="center"/>
          </w:tcPr>
          <w:p w14:paraId="2F87ED2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50F7C0CD" w14:textId="77777777" w:rsidTr="005B5A04">
        <w:trPr>
          <w:trHeight w:val="390"/>
          <w:jc w:val="center"/>
        </w:trPr>
        <w:tc>
          <w:tcPr>
            <w:tcW w:w="5000" w:type="pct"/>
            <w:gridSpan w:val="5"/>
            <w:shd w:val="clear" w:color="auto" w:fill="auto"/>
            <w:vAlign w:val="center"/>
          </w:tcPr>
          <w:p w14:paraId="23215648"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OPERATIVNE SNAGE VATROGASTVA</w:t>
            </w:r>
          </w:p>
        </w:tc>
      </w:tr>
      <w:tr w:rsidR="00367890" w:rsidRPr="00BF35C9" w14:paraId="1C39C5BA" w14:textId="77777777" w:rsidTr="005B5A04">
        <w:trPr>
          <w:trHeight w:val="349"/>
          <w:jc w:val="center"/>
        </w:trPr>
        <w:tc>
          <w:tcPr>
            <w:tcW w:w="2218" w:type="pct"/>
            <w:shd w:val="clear" w:color="auto" w:fill="auto"/>
            <w:vAlign w:val="center"/>
          </w:tcPr>
          <w:p w14:paraId="4BAC5E99"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Transportna potpora</w:t>
            </w:r>
          </w:p>
        </w:tc>
        <w:tc>
          <w:tcPr>
            <w:tcW w:w="683" w:type="pct"/>
            <w:shd w:val="clear" w:color="auto" w:fill="auto"/>
            <w:vAlign w:val="center"/>
          </w:tcPr>
          <w:p w14:paraId="2EB6038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17B213C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25ACB86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83" w:type="pct"/>
            <w:shd w:val="clear" w:color="auto" w:fill="auto"/>
            <w:vAlign w:val="center"/>
          </w:tcPr>
          <w:p w14:paraId="6E2BAA8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254FE72A" w14:textId="77777777" w:rsidTr="005B5A04">
        <w:trPr>
          <w:trHeight w:val="357"/>
          <w:jc w:val="center"/>
        </w:trPr>
        <w:tc>
          <w:tcPr>
            <w:tcW w:w="2218" w:type="pct"/>
            <w:shd w:val="clear" w:color="auto" w:fill="auto"/>
            <w:vAlign w:val="center"/>
          </w:tcPr>
          <w:p w14:paraId="6F632B89"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Komunikacijski kapaciteti</w:t>
            </w:r>
          </w:p>
        </w:tc>
        <w:tc>
          <w:tcPr>
            <w:tcW w:w="683" w:type="pct"/>
            <w:shd w:val="clear" w:color="auto" w:fill="auto"/>
            <w:vAlign w:val="center"/>
          </w:tcPr>
          <w:p w14:paraId="4A8A251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30BE138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06FF63D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83" w:type="pct"/>
            <w:shd w:val="clear" w:color="auto" w:fill="auto"/>
            <w:vAlign w:val="center"/>
          </w:tcPr>
          <w:p w14:paraId="0EA6852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6A1DE883" w14:textId="77777777" w:rsidTr="005B5A04">
        <w:trPr>
          <w:trHeight w:val="406"/>
          <w:jc w:val="center"/>
        </w:trPr>
        <w:tc>
          <w:tcPr>
            <w:tcW w:w="5000" w:type="pct"/>
            <w:gridSpan w:val="5"/>
            <w:shd w:val="clear" w:color="auto" w:fill="auto"/>
            <w:vAlign w:val="center"/>
          </w:tcPr>
          <w:p w14:paraId="05640B9B"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POVJERENICI CIVILNE ZAŠTITE I NJIHOVI ZAMJENICI</w:t>
            </w:r>
          </w:p>
        </w:tc>
      </w:tr>
      <w:tr w:rsidR="00367890" w:rsidRPr="00BF35C9" w14:paraId="21F0AF13" w14:textId="77777777" w:rsidTr="005B5A04">
        <w:trPr>
          <w:trHeight w:val="367"/>
          <w:jc w:val="center"/>
        </w:trPr>
        <w:tc>
          <w:tcPr>
            <w:tcW w:w="2218" w:type="pct"/>
            <w:shd w:val="clear" w:color="auto" w:fill="auto"/>
            <w:vAlign w:val="center"/>
          </w:tcPr>
          <w:p w14:paraId="186DD411"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Transportna potpora</w:t>
            </w:r>
          </w:p>
        </w:tc>
        <w:tc>
          <w:tcPr>
            <w:tcW w:w="683" w:type="pct"/>
            <w:shd w:val="clear" w:color="auto" w:fill="auto"/>
            <w:vAlign w:val="center"/>
          </w:tcPr>
          <w:p w14:paraId="486D47E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236D07F8"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28D789C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83" w:type="pct"/>
            <w:shd w:val="clear" w:color="auto" w:fill="auto"/>
            <w:vAlign w:val="center"/>
          </w:tcPr>
          <w:p w14:paraId="6FCCE16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0F4260B0" w14:textId="77777777" w:rsidTr="005B5A04">
        <w:trPr>
          <w:trHeight w:val="367"/>
          <w:jc w:val="center"/>
        </w:trPr>
        <w:tc>
          <w:tcPr>
            <w:tcW w:w="2218" w:type="pct"/>
            <w:shd w:val="clear" w:color="auto" w:fill="auto"/>
            <w:vAlign w:val="center"/>
          </w:tcPr>
          <w:p w14:paraId="29792047"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Komunikacijski kapaciteti</w:t>
            </w:r>
          </w:p>
        </w:tc>
        <w:tc>
          <w:tcPr>
            <w:tcW w:w="683" w:type="pct"/>
            <w:shd w:val="clear" w:color="auto" w:fill="auto"/>
            <w:vAlign w:val="center"/>
          </w:tcPr>
          <w:p w14:paraId="26D81C5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4BC4C3B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569562E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83" w:type="pct"/>
            <w:shd w:val="clear" w:color="auto" w:fill="auto"/>
            <w:vAlign w:val="center"/>
          </w:tcPr>
          <w:p w14:paraId="3C010C5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5FCACA70" w14:textId="77777777" w:rsidTr="005B5A04">
        <w:trPr>
          <w:trHeight w:val="367"/>
          <w:jc w:val="center"/>
        </w:trPr>
        <w:tc>
          <w:tcPr>
            <w:tcW w:w="5000" w:type="pct"/>
            <w:gridSpan w:val="5"/>
            <w:shd w:val="clear" w:color="auto" w:fill="auto"/>
            <w:vAlign w:val="center"/>
          </w:tcPr>
          <w:p w14:paraId="0083EA93"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PRAVNE OSOBE OD INTERESA ZA SUSTAV CIVILNE ZAŠTITE</w:t>
            </w:r>
          </w:p>
        </w:tc>
      </w:tr>
      <w:tr w:rsidR="00367890" w:rsidRPr="00BF35C9" w14:paraId="6053E978" w14:textId="77777777" w:rsidTr="005B5A04">
        <w:trPr>
          <w:trHeight w:val="367"/>
          <w:jc w:val="center"/>
        </w:trPr>
        <w:tc>
          <w:tcPr>
            <w:tcW w:w="2218" w:type="pct"/>
            <w:shd w:val="clear" w:color="auto" w:fill="auto"/>
            <w:vAlign w:val="center"/>
          </w:tcPr>
          <w:p w14:paraId="01C51E02"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Transportna potpora</w:t>
            </w:r>
          </w:p>
        </w:tc>
        <w:tc>
          <w:tcPr>
            <w:tcW w:w="683" w:type="pct"/>
            <w:shd w:val="clear" w:color="auto" w:fill="auto"/>
            <w:vAlign w:val="center"/>
          </w:tcPr>
          <w:p w14:paraId="021CE03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28D234E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2344AF7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83" w:type="pct"/>
            <w:shd w:val="clear" w:color="auto" w:fill="auto"/>
            <w:vAlign w:val="center"/>
          </w:tcPr>
          <w:p w14:paraId="1D0B94B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61EA80B6" w14:textId="77777777" w:rsidTr="005B5A04">
        <w:trPr>
          <w:trHeight w:val="367"/>
          <w:jc w:val="center"/>
        </w:trPr>
        <w:tc>
          <w:tcPr>
            <w:tcW w:w="2218" w:type="pct"/>
            <w:shd w:val="clear" w:color="auto" w:fill="auto"/>
            <w:vAlign w:val="center"/>
          </w:tcPr>
          <w:p w14:paraId="0E309004"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Komunikacijski kapaciteti</w:t>
            </w:r>
          </w:p>
        </w:tc>
        <w:tc>
          <w:tcPr>
            <w:tcW w:w="683" w:type="pct"/>
            <w:shd w:val="clear" w:color="auto" w:fill="auto"/>
            <w:vAlign w:val="center"/>
          </w:tcPr>
          <w:p w14:paraId="7811A0BF"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5750C18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501D923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83" w:type="pct"/>
            <w:shd w:val="clear" w:color="auto" w:fill="auto"/>
            <w:vAlign w:val="center"/>
          </w:tcPr>
          <w:p w14:paraId="1980167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7075DABB" w14:textId="77777777" w:rsidTr="005B5A04">
        <w:trPr>
          <w:trHeight w:val="367"/>
          <w:jc w:val="center"/>
        </w:trPr>
        <w:tc>
          <w:tcPr>
            <w:tcW w:w="5000" w:type="pct"/>
            <w:gridSpan w:val="5"/>
            <w:shd w:val="clear" w:color="auto" w:fill="auto"/>
            <w:vAlign w:val="center"/>
          </w:tcPr>
          <w:p w14:paraId="7C58A9C5"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UDRUGE</w:t>
            </w:r>
          </w:p>
        </w:tc>
      </w:tr>
      <w:tr w:rsidR="00367890" w:rsidRPr="00BF35C9" w14:paraId="596ACEFB" w14:textId="77777777" w:rsidTr="005B5A04">
        <w:trPr>
          <w:trHeight w:val="367"/>
          <w:jc w:val="center"/>
        </w:trPr>
        <w:tc>
          <w:tcPr>
            <w:tcW w:w="2218" w:type="pct"/>
            <w:shd w:val="clear" w:color="auto" w:fill="auto"/>
            <w:vAlign w:val="center"/>
          </w:tcPr>
          <w:p w14:paraId="745534FC"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Transportna potpora</w:t>
            </w:r>
          </w:p>
        </w:tc>
        <w:tc>
          <w:tcPr>
            <w:tcW w:w="683" w:type="pct"/>
            <w:shd w:val="clear" w:color="auto" w:fill="auto"/>
            <w:vAlign w:val="center"/>
          </w:tcPr>
          <w:p w14:paraId="03DEADE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10C1F7E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7C4FCD8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83" w:type="pct"/>
            <w:shd w:val="clear" w:color="auto" w:fill="auto"/>
            <w:vAlign w:val="center"/>
          </w:tcPr>
          <w:p w14:paraId="1C8C9CDF"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56E0B7FF" w14:textId="77777777" w:rsidTr="005B5A04">
        <w:trPr>
          <w:trHeight w:val="367"/>
          <w:jc w:val="center"/>
        </w:trPr>
        <w:tc>
          <w:tcPr>
            <w:tcW w:w="2218" w:type="pct"/>
            <w:shd w:val="clear" w:color="auto" w:fill="auto"/>
            <w:vAlign w:val="center"/>
          </w:tcPr>
          <w:p w14:paraId="71936752"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Komunikacijski kapaciteti</w:t>
            </w:r>
          </w:p>
        </w:tc>
        <w:tc>
          <w:tcPr>
            <w:tcW w:w="683" w:type="pct"/>
            <w:shd w:val="clear" w:color="auto" w:fill="auto"/>
            <w:vAlign w:val="center"/>
          </w:tcPr>
          <w:p w14:paraId="3EEFA37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0A5EA44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6BD143C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83" w:type="pct"/>
            <w:shd w:val="clear" w:color="auto" w:fill="auto"/>
            <w:vAlign w:val="center"/>
          </w:tcPr>
          <w:p w14:paraId="56214F0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0892D25D" w14:textId="77777777" w:rsidTr="005B5A04">
        <w:trPr>
          <w:trHeight w:val="367"/>
          <w:jc w:val="center"/>
        </w:trPr>
        <w:tc>
          <w:tcPr>
            <w:tcW w:w="2218" w:type="pct"/>
            <w:shd w:val="clear" w:color="auto" w:fill="FFFF00"/>
            <w:vAlign w:val="center"/>
          </w:tcPr>
          <w:p w14:paraId="05FF9B4A"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ZBIRNO</w:t>
            </w:r>
          </w:p>
        </w:tc>
        <w:tc>
          <w:tcPr>
            <w:tcW w:w="683" w:type="pct"/>
            <w:shd w:val="clear" w:color="auto" w:fill="FFFF00"/>
            <w:vAlign w:val="center"/>
          </w:tcPr>
          <w:p w14:paraId="39F51DB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FFFF00"/>
            <w:vAlign w:val="center"/>
          </w:tcPr>
          <w:p w14:paraId="0B81689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FFFF00"/>
            <w:vAlign w:val="center"/>
          </w:tcPr>
          <w:p w14:paraId="7E965FC3" w14:textId="77777777" w:rsidR="00367890" w:rsidRPr="00BF35C9" w:rsidRDefault="00367890" w:rsidP="00850F12">
            <w:pPr>
              <w:pStyle w:val="Bezproreda1"/>
              <w:spacing w:line="360" w:lineRule="auto"/>
              <w:jc w:val="center"/>
              <w:rPr>
                <w:rFonts w:ascii="Times New Roman" w:hAnsi="Times New Roman"/>
                <w:b/>
                <w:sz w:val="18"/>
                <w:szCs w:val="18"/>
                <w:highlight w:val="yellow"/>
                <w:lang w:val="hr-HR" w:eastAsia="zh-CN"/>
              </w:rPr>
            </w:pPr>
            <w:r w:rsidRPr="00BF35C9">
              <w:rPr>
                <w:rFonts w:ascii="Times New Roman" w:hAnsi="Times New Roman"/>
                <w:b/>
                <w:sz w:val="18"/>
                <w:szCs w:val="18"/>
                <w:highlight w:val="yellow"/>
                <w:lang w:val="hr-HR" w:eastAsia="zh-CN"/>
              </w:rPr>
              <w:t>x</w:t>
            </w:r>
          </w:p>
        </w:tc>
        <w:tc>
          <w:tcPr>
            <w:tcW w:w="683" w:type="pct"/>
            <w:shd w:val="clear" w:color="auto" w:fill="FFFF00"/>
            <w:vAlign w:val="center"/>
          </w:tcPr>
          <w:p w14:paraId="69E4C628"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bookmarkEnd w:id="508"/>
    </w:tbl>
    <w:p w14:paraId="02445E2A" w14:textId="77777777" w:rsidR="005B5A04" w:rsidRPr="00BF35C9" w:rsidRDefault="005B5A04" w:rsidP="00850F12">
      <w:pPr>
        <w:pStyle w:val="Bezproreda1"/>
        <w:spacing w:line="360" w:lineRule="auto"/>
        <w:jc w:val="both"/>
        <w:rPr>
          <w:rFonts w:ascii="Times New Roman" w:hAnsi="Times New Roman"/>
          <w:lang w:val="hr-HR"/>
        </w:rPr>
      </w:pPr>
    </w:p>
    <w:p w14:paraId="039CE77F" w14:textId="70337CB7" w:rsidR="00367890" w:rsidRPr="00BF35C9" w:rsidRDefault="00367890" w:rsidP="00850F12">
      <w:pPr>
        <w:pStyle w:val="Bezproreda1"/>
        <w:spacing w:line="360" w:lineRule="auto"/>
        <w:jc w:val="both"/>
        <w:rPr>
          <w:rFonts w:ascii="Times New Roman" w:hAnsi="Times New Roman"/>
          <w:lang w:val="hr-HR"/>
        </w:rPr>
      </w:pPr>
      <w:r w:rsidRPr="00BF35C9">
        <w:rPr>
          <w:rFonts w:ascii="Times New Roman" w:hAnsi="Times New Roman"/>
          <w:lang w:val="hr-HR"/>
        </w:rPr>
        <w:t>Za djelotvorniju provedbu mjera civilne zaštite potrebno je: kontinuirano osposobljavanje snaga civilne zaštite, opremiti vatrogasne postrojbe sa potrebnim materijalno</w:t>
      </w:r>
      <w:r w:rsidRPr="00BF35C9">
        <w:rPr>
          <w:rFonts w:ascii="Times New Roman" w:hAnsi="Times New Roman"/>
          <w:lang w:val="hr-HR"/>
        </w:rPr>
        <w:sym w:font="Symbol" w:char="F02D"/>
      </w:r>
      <w:r w:rsidRPr="00BF35C9">
        <w:rPr>
          <w:rFonts w:ascii="Times New Roman" w:hAnsi="Times New Roman"/>
          <w:lang w:val="hr-HR"/>
        </w:rPr>
        <w:t xml:space="preserve">tehničkim sredstvima za spašavanje u slučaju potresa, educirati stanovništvo o mogućim opasnostima od potresa, prilikom izgradnje </w:t>
      </w:r>
      <w:r w:rsidRPr="00BF35C9">
        <w:rPr>
          <w:rFonts w:ascii="Times New Roman" w:hAnsi="Times New Roman"/>
          <w:lang w:val="hr-HR"/>
        </w:rPr>
        <w:lastRenderedPageBreak/>
        <w:t>stambenih i poslovnih objekata poštivati mjere koje omogućavaju lokalizaciju i ograničavanje posljedica potresa (protupotresno projektiranje).</w:t>
      </w:r>
    </w:p>
    <w:p w14:paraId="6E6503BF" w14:textId="345839EF" w:rsidR="005B5A04" w:rsidRPr="00BF35C9" w:rsidRDefault="005B5A04" w:rsidP="005B5A04">
      <w:pPr>
        <w:pStyle w:val="Opisslike"/>
        <w:keepNext/>
        <w:rPr>
          <w:rFonts w:cs="Times New Roman"/>
        </w:rPr>
      </w:pPr>
      <w:bookmarkStart w:id="509" w:name="_Toc169506792"/>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162</w:t>
      </w:r>
      <w:r w:rsidRPr="00BF35C9">
        <w:rPr>
          <w:rFonts w:cs="Times New Roman"/>
        </w:rPr>
        <w:fldChar w:fldCharType="end"/>
      </w:r>
      <w:r w:rsidRPr="00BF35C9">
        <w:rPr>
          <w:rFonts w:cs="Times New Roman"/>
        </w:rPr>
        <w:t>. Analiza sustava civilne zaštite – poplave izazvane izlijevanjem kopnenih vodenih tijela</w:t>
      </w:r>
      <w:bookmarkEnd w:id="50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7"/>
        <w:gridCol w:w="1142"/>
        <w:gridCol w:w="1287"/>
        <w:gridCol w:w="1287"/>
        <w:gridCol w:w="1229"/>
      </w:tblGrid>
      <w:tr w:rsidR="00367890" w:rsidRPr="00BF35C9" w14:paraId="17E2319B" w14:textId="77777777" w:rsidTr="005B5A04">
        <w:trPr>
          <w:trHeight w:val="357"/>
          <w:tblHeader/>
          <w:jc w:val="center"/>
        </w:trPr>
        <w:tc>
          <w:tcPr>
            <w:tcW w:w="2272" w:type="pct"/>
            <w:vMerge w:val="restart"/>
            <w:shd w:val="clear" w:color="auto" w:fill="auto"/>
          </w:tcPr>
          <w:p w14:paraId="35DF164C" w14:textId="77777777" w:rsidR="00367890" w:rsidRPr="00BF35C9" w:rsidRDefault="00367890" w:rsidP="00850F12">
            <w:pPr>
              <w:pStyle w:val="Bezproreda1"/>
              <w:spacing w:line="360" w:lineRule="auto"/>
              <w:rPr>
                <w:rFonts w:ascii="Times New Roman" w:hAnsi="Times New Roman"/>
                <w:b/>
                <w:sz w:val="18"/>
                <w:szCs w:val="18"/>
                <w:lang w:val="hr-HR" w:eastAsia="zh-CN"/>
              </w:rPr>
            </w:pPr>
          </w:p>
          <w:p w14:paraId="4A672FFC"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PODRUČJE REAGIRANJA</w:t>
            </w:r>
          </w:p>
        </w:tc>
        <w:tc>
          <w:tcPr>
            <w:tcW w:w="630" w:type="pct"/>
            <w:shd w:val="clear" w:color="auto" w:fill="FF0000"/>
            <w:vAlign w:val="center"/>
          </w:tcPr>
          <w:p w14:paraId="73A8B03C"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Vrlo niska spremnost</w:t>
            </w:r>
          </w:p>
        </w:tc>
        <w:tc>
          <w:tcPr>
            <w:tcW w:w="710" w:type="pct"/>
            <w:shd w:val="clear" w:color="auto" w:fill="FFC000"/>
            <w:vAlign w:val="center"/>
          </w:tcPr>
          <w:p w14:paraId="297DD7E6"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 xml:space="preserve">Niska </w:t>
            </w:r>
          </w:p>
          <w:p w14:paraId="5BD04DD2"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spremnost</w:t>
            </w:r>
          </w:p>
        </w:tc>
        <w:tc>
          <w:tcPr>
            <w:tcW w:w="710" w:type="pct"/>
            <w:shd w:val="clear" w:color="auto" w:fill="FFFF00"/>
            <w:vAlign w:val="center"/>
          </w:tcPr>
          <w:p w14:paraId="61466520"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 xml:space="preserve">Visoka </w:t>
            </w:r>
          </w:p>
          <w:p w14:paraId="64A275C8"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spremnost</w:t>
            </w:r>
          </w:p>
        </w:tc>
        <w:tc>
          <w:tcPr>
            <w:tcW w:w="678" w:type="pct"/>
            <w:shd w:val="clear" w:color="auto" w:fill="92D050"/>
            <w:vAlign w:val="center"/>
          </w:tcPr>
          <w:p w14:paraId="478D6ED8"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Vrlo visoka spremnost</w:t>
            </w:r>
          </w:p>
        </w:tc>
      </w:tr>
      <w:tr w:rsidR="00367890" w:rsidRPr="00BF35C9" w14:paraId="7128A4A0" w14:textId="77777777" w:rsidTr="005B5A04">
        <w:trPr>
          <w:trHeight w:val="282"/>
          <w:tblHeader/>
          <w:jc w:val="center"/>
        </w:trPr>
        <w:tc>
          <w:tcPr>
            <w:tcW w:w="2272" w:type="pct"/>
            <w:vMerge/>
            <w:shd w:val="clear" w:color="auto" w:fill="auto"/>
          </w:tcPr>
          <w:p w14:paraId="5B95D8A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30" w:type="pct"/>
            <w:shd w:val="clear" w:color="auto" w:fill="auto"/>
          </w:tcPr>
          <w:p w14:paraId="1EA66F1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4</w:t>
            </w:r>
          </w:p>
        </w:tc>
        <w:tc>
          <w:tcPr>
            <w:tcW w:w="710" w:type="pct"/>
            <w:shd w:val="clear" w:color="auto" w:fill="auto"/>
          </w:tcPr>
          <w:p w14:paraId="7200A41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3</w:t>
            </w:r>
          </w:p>
        </w:tc>
        <w:tc>
          <w:tcPr>
            <w:tcW w:w="710" w:type="pct"/>
            <w:shd w:val="clear" w:color="auto" w:fill="auto"/>
          </w:tcPr>
          <w:p w14:paraId="1DA2EA6F"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2</w:t>
            </w:r>
          </w:p>
        </w:tc>
        <w:tc>
          <w:tcPr>
            <w:tcW w:w="678" w:type="pct"/>
            <w:shd w:val="clear" w:color="auto" w:fill="auto"/>
          </w:tcPr>
          <w:p w14:paraId="0E08581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1</w:t>
            </w:r>
          </w:p>
        </w:tc>
      </w:tr>
      <w:tr w:rsidR="00367890" w:rsidRPr="00BF35C9" w14:paraId="28175B7E" w14:textId="77777777" w:rsidTr="005B5A04">
        <w:trPr>
          <w:trHeight w:val="585"/>
          <w:jc w:val="center"/>
        </w:trPr>
        <w:tc>
          <w:tcPr>
            <w:tcW w:w="5000" w:type="pct"/>
            <w:gridSpan w:val="5"/>
            <w:shd w:val="clear" w:color="auto" w:fill="auto"/>
            <w:vAlign w:val="center"/>
          </w:tcPr>
          <w:p w14:paraId="3F407D65"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i/>
                <w:sz w:val="18"/>
                <w:szCs w:val="18"/>
                <w:lang w:val="hr-HR" w:eastAsia="zh-CN"/>
              </w:rPr>
              <w:t>Spremnost odgovornih i upravljačkih kapaciteta</w:t>
            </w:r>
          </w:p>
        </w:tc>
      </w:tr>
      <w:tr w:rsidR="00367890" w:rsidRPr="00BF35C9" w14:paraId="45C53F4E" w14:textId="77777777" w:rsidTr="005B5A04">
        <w:trPr>
          <w:trHeight w:val="450"/>
          <w:jc w:val="center"/>
        </w:trPr>
        <w:tc>
          <w:tcPr>
            <w:tcW w:w="5000" w:type="pct"/>
            <w:gridSpan w:val="5"/>
            <w:shd w:val="clear" w:color="auto" w:fill="auto"/>
            <w:vAlign w:val="center"/>
          </w:tcPr>
          <w:p w14:paraId="231DB569"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ČELNE OSOBE</w:t>
            </w:r>
          </w:p>
        </w:tc>
      </w:tr>
      <w:tr w:rsidR="00367890" w:rsidRPr="00BF35C9" w14:paraId="69868E57" w14:textId="77777777" w:rsidTr="005B5A04">
        <w:trPr>
          <w:trHeight w:val="357"/>
          <w:jc w:val="center"/>
        </w:trPr>
        <w:tc>
          <w:tcPr>
            <w:tcW w:w="2272" w:type="pct"/>
            <w:shd w:val="clear" w:color="auto" w:fill="auto"/>
            <w:vAlign w:val="center"/>
          </w:tcPr>
          <w:p w14:paraId="3B1A7C16"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odgovornosti</w:t>
            </w:r>
          </w:p>
        </w:tc>
        <w:tc>
          <w:tcPr>
            <w:tcW w:w="630" w:type="pct"/>
            <w:shd w:val="clear" w:color="auto" w:fill="auto"/>
            <w:vAlign w:val="center"/>
          </w:tcPr>
          <w:p w14:paraId="02172F4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E7DCE7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4B65DDD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1DFC0CDF"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532CE146" w14:textId="77777777" w:rsidTr="005B5A04">
        <w:trPr>
          <w:trHeight w:val="357"/>
          <w:jc w:val="center"/>
        </w:trPr>
        <w:tc>
          <w:tcPr>
            <w:tcW w:w="2272" w:type="pct"/>
            <w:shd w:val="clear" w:color="auto" w:fill="auto"/>
            <w:vAlign w:val="center"/>
          </w:tcPr>
          <w:p w14:paraId="6A0F9CCF"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 xml:space="preserve">Stupanj osposobljenosti </w:t>
            </w:r>
          </w:p>
        </w:tc>
        <w:tc>
          <w:tcPr>
            <w:tcW w:w="630" w:type="pct"/>
            <w:shd w:val="clear" w:color="auto" w:fill="auto"/>
            <w:vAlign w:val="center"/>
          </w:tcPr>
          <w:p w14:paraId="73FF9F0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0854DC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05058A9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40A348C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3394DAA8" w14:textId="77777777" w:rsidTr="005B5A04">
        <w:trPr>
          <w:trHeight w:val="357"/>
          <w:jc w:val="center"/>
        </w:trPr>
        <w:tc>
          <w:tcPr>
            <w:tcW w:w="2272" w:type="pct"/>
            <w:shd w:val="clear" w:color="auto" w:fill="auto"/>
            <w:vAlign w:val="center"/>
          </w:tcPr>
          <w:p w14:paraId="7BCB1D7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3A36FCD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A8E48A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6F86F1C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26F5824F"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238EE468" w14:textId="77777777" w:rsidTr="005B5A04">
        <w:trPr>
          <w:trHeight w:val="282"/>
          <w:jc w:val="center"/>
        </w:trPr>
        <w:tc>
          <w:tcPr>
            <w:tcW w:w="5000" w:type="pct"/>
            <w:gridSpan w:val="5"/>
            <w:shd w:val="clear" w:color="auto" w:fill="auto"/>
          </w:tcPr>
          <w:p w14:paraId="70951D38"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STOŽER</w:t>
            </w:r>
          </w:p>
        </w:tc>
      </w:tr>
      <w:tr w:rsidR="00367890" w:rsidRPr="00BF35C9" w14:paraId="6008AAFA" w14:textId="77777777" w:rsidTr="005B5A04">
        <w:trPr>
          <w:trHeight w:val="357"/>
          <w:jc w:val="center"/>
        </w:trPr>
        <w:tc>
          <w:tcPr>
            <w:tcW w:w="2272" w:type="pct"/>
            <w:shd w:val="clear" w:color="auto" w:fill="auto"/>
            <w:vAlign w:val="center"/>
          </w:tcPr>
          <w:p w14:paraId="3BDD3562"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odgovornosti</w:t>
            </w:r>
          </w:p>
        </w:tc>
        <w:tc>
          <w:tcPr>
            <w:tcW w:w="630" w:type="pct"/>
            <w:shd w:val="clear" w:color="auto" w:fill="auto"/>
            <w:vAlign w:val="center"/>
          </w:tcPr>
          <w:p w14:paraId="3055D50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7D9707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1BBD3F2F"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462DA46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305C9C0D" w14:textId="77777777" w:rsidTr="005B5A04">
        <w:trPr>
          <w:trHeight w:val="357"/>
          <w:jc w:val="center"/>
        </w:trPr>
        <w:tc>
          <w:tcPr>
            <w:tcW w:w="2272" w:type="pct"/>
            <w:shd w:val="clear" w:color="auto" w:fill="auto"/>
            <w:vAlign w:val="center"/>
          </w:tcPr>
          <w:p w14:paraId="4794356D"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 xml:space="preserve">Stupanj osposobljenosti </w:t>
            </w:r>
          </w:p>
        </w:tc>
        <w:tc>
          <w:tcPr>
            <w:tcW w:w="630" w:type="pct"/>
            <w:shd w:val="clear" w:color="auto" w:fill="auto"/>
            <w:vAlign w:val="center"/>
          </w:tcPr>
          <w:p w14:paraId="1BD2731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394E5D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3241FEF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28DFE4E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3538A3CE" w14:textId="77777777" w:rsidTr="005B5A04">
        <w:trPr>
          <w:trHeight w:val="357"/>
          <w:jc w:val="center"/>
        </w:trPr>
        <w:tc>
          <w:tcPr>
            <w:tcW w:w="2272" w:type="pct"/>
            <w:shd w:val="clear" w:color="auto" w:fill="auto"/>
            <w:vAlign w:val="center"/>
          </w:tcPr>
          <w:p w14:paraId="6BDB726A"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5CC1489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E0A9AE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77E565C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367EB02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2EFF27D2" w14:textId="77777777" w:rsidTr="005B5A04">
        <w:trPr>
          <w:trHeight w:val="367"/>
          <w:jc w:val="center"/>
        </w:trPr>
        <w:tc>
          <w:tcPr>
            <w:tcW w:w="5000" w:type="pct"/>
            <w:gridSpan w:val="5"/>
            <w:shd w:val="clear" w:color="auto" w:fill="auto"/>
            <w:vAlign w:val="center"/>
          </w:tcPr>
          <w:p w14:paraId="58F0F54B"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KOORDINATORI NA LOKACIJI</w:t>
            </w:r>
          </w:p>
        </w:tc>
      </w:tr>
      <w:tr w:rsidR="00367890" w:rsidRPr="00BF35C9" w14:paraId="654EB69C" w14:textId="77777777" w:rsidTr="005B5A04">
        <w:trPr>
          <w:trHeight w:val="367"/>
          <w:jc w:val="center"/>
        </w:trPr>
        <w:tc>
          <w:tcPr>
            <w:tcW w:w="2272" w:type="pct"/>
            <w:shd w:val="clear" w:color="auto" w:fill="auto"/>
            <w:vAlign w:val="center"/>
          </w:tcPr>
          <w:p w14:paraId="0DA77A82"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odgovornosti</w:t>
            </w:r>
          </w:p>
        </w:tc>
        <w:tc>
          <w:tcPr>
            <w:tcW w:w="630" w:type="pct"/>
            <w:shd w:val="clear" w:color="auto" w:fill="auto"/>
            <w:vAlign w:val="center"/>
          </w:tcPr>
          <w:p w14:paraId="6D13912F" w14:textId="77777777" w:rsidR="00367890" w:rsidRPr="00BF35C9" w:rsidRDefault="00367890" w:rsidP="00850F12">
            <w:pPr>
              <w:pStyle w:val="Bezproreda1"/>
              <w:spacing w:line="360" w:lineRule="auto"/>
              <w:rPr>
                <w:rFonts w:ascii="Times New Roman" w:hAnsi="Times New Roman"/>
                <w:sz w:val="18"/>
                <w:szCs w:val="18"/>
                <w:lang w:val="hr-HR" w:eastAsia="zh-CN"/>
              </w:rPr>
            </w:pPr>
          </w:p>
        </w:tc>
        <w:tc>
          <w:tcPr>
            <w:tcW w:w="710" w:type="pct"/>
            <w:shd w:val="clear" w:color="auto" w:fill="auto"/>
            <w:vAlign w:val="center"/>
          </w:tcPr>
          <w:p w14:paraId="22B5AE9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2EF87E4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0E120B78"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1488399D" w14:textId="77777777" w:rsidTr="005B5A04">
        <w:trPr>
          <w:trHeight w:val="367"/>
          <w:jc w:val="center"/>
        </w:trPr>
        <w:tc>
          <w:tcPr>
            <w:tcW w:w="2272" w:type="pct"/>
            <w:shd w:val="clear" w:color="auto" w:fill="auto"/>
            <w:vAlign w:val="center"/>
          </w:tcPr>
          <w:p w14:paraId="17C06B78"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 xml:space="preserve">Stupanj osposobljenosti </w:t>
            </w:r>
          </w:p>
        </w:tc>
        <w:tc>
          <w:tcPr>
            <w:tcW w:w="630" w:type="pct"/>
            <w:shd w:val="clear" w:color="auto" w:fill="auto"/>
            <w:vAlign w:val="center"/>
          </w:tcPr>
          <w:p w14:paraId="4BE7AA8B" w14:textId="77777777" w:rsidR="00367890" w:rsidRPr="00BF35C9" w:rsidRDefault="00367890" w:rsidP="00850F12">
            <w:pPr>
              <w:pStyle w:val="Bezproreda1"/>
              <w:spacing w:line="360" w:lineRule="auto"/>
              <w:rPr>
                <w:rFonts w:ascii="Times New Roman" w:hAnsi="Times New Roman"/>
                <w:sz w:val="18"/>
                <w:szCs w:val="18"/>
                <w:lang w:val="hr-HR" w:eastAsia="zh-CN"/>
              </w:rPr>
            </w:pPr>
          </w:p>
        </w:tc>
        <w:tc>
          <w:tcPr>
            <w:tcW w:w="710" w:type="pct"/>
            <w:shd w:val="clear" w:color="auto" w:fill="auto"/>
            <w:vAlign w:val="center"/>
          </w:tcPr>
          <w:p w14:paraId="1186691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6C79917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0ECE1F0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335FC48E" w14:textId="77777777" w:rsidTr="005B5A04">
        <w:trPr>
          <w:trHeight w:val="367"/>
          <w:jc w:val="center"/>
        </w:trPr>
        <w:tc>
          <w:tcPr>
            <w:tcW w:w="2272" w:type="pct"/>
            <w:shd w:val="clear" w:color="auto" w:fill="auto"/>
            <w:vAlign w:val="center"/>
          </w:tcPr>
          <w:p w14:paraId="4917041E"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1305C2B3" w14:textId="77777777" w:rsidR="00367890" w:rsidRPr="00BF35C9" w:rsidRDefault="00367890" w:rsidP="00850F12">
            <w:pPr>
              <w:pStyle w:val="Bezproreda1"/>
              <w:spacing w:line="360" w:lineRule="auto"/>
              <w:rPr>
                <w:rFonts w:ascii="Times New Roman" w:hAnsi="Times New Roman"/>
                <w:sz w:val="18"/>
                <w:szCs w:val="18"/>
                <w:lang w:val="hr-HR" w:eastAsia="zh-CN"/>
              </w:rPr>
            </w:pPr>
          </w:p>
        </w:tc>
        <w:tc>
          <w:tcPr>
            <w:tcW w:w="710" w:type="pct"/>
            <w:shd w:val="clear" w:color="auto" w:fill="auto"/>
            <w:vAlign w:val="center"/>
          </w:tcPr>
          <w:p w14:paraId="5F0B11A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46B168E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1F12E82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4B120201" w14:textId="77777777" w:rsidTr="005B5A04">
        <w:trPr>
          <w:trHeight w:val="600"/>
          <w:jc w:val="center"/>
        </w:trPr>
        <w:tc>
          <w:tcPr>
            <w:tcW w:w="5000" w:type="pct"/>
            <w:gridSpan w:val="5"/>
            <w:shd w:val="clear" w:color="auto" w:fill="auto"/>
            <w:vAlign w:val="center"/>
          </w:tcPr>
          <w:p w14:paraId="7C044683"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i/>
                <w:sz w:val="18"/>
                <w:szCs w:val="18"/>
                <w:lang w:val="hr-HR" w:eastAsia="zh-CN"/>
              </w:rPr>
              <w:t>Spremnost operativnih kapaciteta</w:t>
            </w:r>
          </w:p>
        </w:tc>
      </w:tr>
      <w:tr w:rsidR="00367890" w:rsidRPr="00BF35C9" w14:paraId="19879640" w14:textId="77777777" w:rsidTr="005B5A04">
        <w:trPr>
          <w:trHeight w:val="330"/>
          <w:jc w:val="center"/>
        </w:trPr>
        <w:tc>
          <w:tcPr>
            <w:tcW w:w="5000" w:type="pct"/>
            <w:gridSpan w:val="5"/>
            <w:shd w:val="clear" w:color="auto" w:fill="auto"/>
            <w:vAlign w:val="center"/>
          </w:tcPr>
          <w:p w14:paraId="0CE3C84B"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OPERATIVNE SNAGE CRVENOG KRIŽA</w:t>
            </w:r>
          </w:p>
        </w:tc>
      </w:tr>
      <w:tr w:rsidR="00367890" w:rsidRPr="00BF35C9" w14:paraId="24ACC6A3" w14:textId="77777777" w:rsidTr="005B5A04">
        <w:trPr>
          <w:trHeight w:val="428"/>
          <w:jc w:val="center"/>
        </w:trPr>
        <w:tc>
          <w:tcPr>
            <w:tcW w:w="2272" w:type="pct"/>
            <w:shd w:val="clear" w:color="auto" w:fill="auto"/>
            <w:vAlign w:val="center"/>
          </w:tcPr>
          <w:p w14:paraId="019BE727"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popunjenosti ljudstvom</w:t>
            </w:r>
          </w:p>
        </w:tc>
        <w:tc>
          <w:tcPr>
            <w:tcW w:w="630" w:type="pct"/>
            <w:shd w:val="clear" w:color="auto" w:fill="auto"/>
            <w:vAlign w:val="center"/>
          </w:tcPr>
          <w:p w14:paraId="54FF64B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4C8688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775EB50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0753609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08C0526D" w14:textId="77777777" w:rsidTr="005B5A04">
        <w:trPr>
          <w:trHeight w:val="352"/>
          <w:jc w:val="center"/>
        </w:trPr>
        <w:tc>
          <w:tcPr>
            <w:tcW w:w="2272" w:type="pct"/>
            <w:shd w:val="clear" w:color="auto" w:fill="auto"/>
            <w:vAlign w:val="center"/>
          </w:tcPr>
          <w:p w14:paraId="134D2FE3"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spremnosti zapovjednog osoblja</w:t>
            </w:r>
          </w:p>
        </w:tc>
        <w:tc>
          <w:tcPr>
            <w:tcW w:w="630" w:type="pct"/>
            <w:shd w:val="clear" w:color="auto" w:fill="auto"/>
            <w:vAlign w:val="center"/>
          </w:tcPr>
          <w:p w14:paraId="1332D4AF"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016006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071A96E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221B34A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21467D7C" w14:textId="77777777" w:rsidTr="005B5A04">
        <w:trPr>
          <w:trHeight w:val="352"/>
          <w:jc w:val="center"/>
        </w:trPr>
        <w:tc>
          <w:tcPr>
            <w:tcW w:w="2272" w:type="pct"/>
            <w:shd w:val="clear" w:color="auto" w:fill="auto"/>
            <w:vAlign w:val="center"/>
          </w:tcPr>
          <w:p w14:paraId="5526CBF4"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osposobljenosti ljudstva i zapovjednog osoblja</w:t>
            </w:r>
          </w:p>
        </w:tc>
        <w:tc>
          <w:tcPr>
            <w:tcW w:w="630" w:type="pct"/>
            <w:shd w:val="clear" w:color="auto" w:fill="auto"/>
            <w:vAlign w:val="center"/>
          </w:tcPr>
          <w:p w14:paraId="4C6B3DD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931022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782D6FB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02235A2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146FE73E" w14:textId="77777777" w:rsidTr="005B5A04">
        <w:trPr>
          <w:trHeight w:val="362"/>
          <w:jc w:val="center"/>
        </w:trPr>
        <w:tc>
          <w:tcPr>
            <w:tcW w:w="2272" w:type="pct"/>
            <w:shd w:val="clear" w:color="auto" w:fill="auto"/>
            <w:vAlign w:val="center"/>
          </w:tcPr>
          <w:p w14:paraId="2848C66F"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0AF1464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521BCE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5A57C83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74A90D4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374A2A1F" w14:textId="77777777" w:rsidTr="005B5A04">
        <w:trPr>
          <w:trHeight w:val="362"/>
          <w:jc w:val="center"/>
        </w:trPr>
        <w:tc>
          <w:tcPr>
            <w:tcW w:w="2272" w:type="pct"/>
            <w:shd w:val="clear" w:color="auto" w:fill="auto"/>
            <w:vAlign w:val="center"/>
          </w:tcPr>
          <w:p w14:paraId="2406E5B4" w14:textId="77777777" w:rsidR="00367890" w:rsidRPr="00BF35C9" w:rsidRDefault="00367890" w:rsidP="00850F12">
            <w:pPr>
              <w:pStyle w:val="Bezproreda1"/>
              <w:spacing w:line="360" w:lineRule="auto"/>
              <w:rPr>
                <w:rFonts w:ascii="Times New Roman" w:hAnsi="Times New Roman"/>
                <w:sz w:val="18"/>
                <w:szCs w:val="18"/>
                <w:u w:val="single"/>
                <w:lang w:val="hr-HR" w:eastAsia="zh-CN"/>
              </w:rPr>
            </w:pPr>
            <w:r w:rsidRPr="00BF35C9">
              <w:rPr>
                <w:rFonts w:ascii="Times New Roman" w:hAnsi="Times New Roman"/>
                <w:sz w:val="18"/>
                <w:szCs w:val="18"/>
                <w:lang w:val="hr-HR" w:eastAsia="zh-CN"/>
              </w:rPr>
              <w:t>Stupanj opremljenosti materijalnim sredstvima i opremom</w:t>
            </w:r>
          </w:p>
        </w:tc>
        <w:tc>
          <w:tcPr>
            <w:tcW w:w="630" w:type="pct"/>
            <w:shd w:val="clear" w:color="auto" w:fill="auto"/>
            <w:vAlign w:val="center"/>
          </w:tcPr>
          <w:p w14:paraId="37A6FC5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C2C4AB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6A39FFA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4E12837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55208677" w14:textId="77777777" w:rsidTr="005B5A04">
        <w:trPr>
          <w:trHeight w:val="362"/>
          <w:jc w:val="center"/>
        </w:trPr>
        <w:tc>
          <w:tcPr>
            <w:tcW w:w="2272" w:type="pct"/>
            <w:shd w:val="clear" w:color="auto" w:fill="auto"/>
            <w:vAlign w:val="center"/>
          </w:tcPr>
          <w:p w14:paraId="333EC273" w14:textId="77777777" w:rsidR="00367890" w:rsidRPr="00BF35C9" w:rsidRDefault="00367890" w:rsidP="00850F12">
            <w:pPr>
              <w:pStyle w:val="Bezproreda1"/>
              <w:spacing w:line="360" w:lineRule="auto"/>
              <w:rPr>
                <w:rFonts w:ascii="Times New Roman" w:hAnsi="Times New Roman"/>
                <w:sz w:val="18"/>
                <w:szCs w:val="18"/>
                <w:u w:val="single"/>
                <w:lang w:val="hr-HR" w:eastAsia="zh-CN"/>
              </w:rPr>
            </w:pPr>
            <w:r w:rsidRPr="00BF35C9">
              <w:rPr>
                <w:rFonts w:ascii="Times New Roman" w:hAnsi="Times New Roman"/>
                <w:sz w:val="18"/>
                <w:szCs w:val="18"/>
                <w:lang w:val="hr-HR" w:eastAsia="zh-CN"/>
              </w:rPr>
              <w:t>Vrijeme mobilizacijske spremnosti/operativne gotovosti</w:t>
            </w:r>
          </w:p>
        </w:tc>
        <w:tc>
          <w:tcPr>
            <w:tcW w:w="630" w:type="pct"/>
            <w:shd w:val="clear" w:color="auto" w:fill="auto"/>
            <w:vAlign w:val="center"/>
          </w:tcPr>
          <w:p w14:paraId="09B691C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C03CE5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790EF4C1"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4DD08F91"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468D01F9" w14:textId="77777777" w:rsidTr="005B5A04">
        <w:trPr>
          <w:trHeight w:val="390"/>
          <w:jc w:val="center"/>
        </w:trPr>
        <w:tc>
          <w:tcPr>
            <w:tcW w:w="2272" w:type="pct"/>
            <w:shd w:val="clear" w:color="auto" w:fill="auto"/>
            <w:vAlign w:val="center"/>
          </w:tcPr>
          <w:p w14:paraId="5BD3666F" w14:textId="77777777" w:rsidR="00367890" w:rsidRPr="00BF35C9" w:rsidRDefault="00367890" w:rsidP="00850F12">
            <w:pPr>
              <w:pStyle w:val="Bezproreda1"/>
              <w:spacing w:line="360" w:lineRule="auto"/>
              <w:rPr>
                <w:rFonts w:ascii="Times New Roman" w:hAnsi="Times New Roman"/>
                <w:sz w:val="18"/>
                <w:szCs w:val="18"/>
                <w:u w:val="single"/>
                <w:lang w:val="hr-HR" w:eastAsia="zh-CN"/>
              </w:rPr>
            </w:pPr>
            <w:r w:rsidRPr="00BF35C9">
              <w:rPr>
                <w:rFonts w:ascii="Times New Roman" w:hAnsi="Times New Roman"/>
                <w:sz w:val="18"/>
                <w:szCs w:val="18"/>
                <w:lang w:val="hr-HR" w:eastAsia="zh-CN"/>
              </w:rPr>
              <w:t>Samodostatnost i logistička potpora</w:t>
            </w:r>
          </w:p>
        </w:tc>
        <w:tc>
          <w:tcPr>
            <w:tcW w:w="630" w:type="pct"/>
            <w:shd w:val="clear" w:color="auto" w:fill="auto"/>
            <w:vAlign w:val="center"/>
          </w:tcPr>
          <w:p w14:paraId="580D9D0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D4E9E5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6C1D464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3A1EB18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2DA6CD46" w14:textId="77777777" w:rsidTr="005B5A04">
        <w:trPr>
          <w:trHeight w:val="443"/>
          <w:jc w:val="center"/>
        </w:trPr>
        <w:tc>
          <w:tcPr>
            <w:tcW w:w="5000" w:type="pct"/>
            <w:gridSpan w:val="5"/>
            <w:shd w:val="clear" w:color="auto" w:fill="auto"/>
            <w:vAlign w:val="center"/>
          </w:tcPr>
          <w:p w14:paraId="2A919250"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OPERATIVNE SNAGE HRVATSKE GORSKE SLUŽBE ZA SPAŠAVANJE</w:t>
            </w:r>
          </w:p>
        </w:tc>
      </w:tr>
      <w:tr w:rsidR="00367890" w:rsidRPr="00BF35C9" w14:paraId="2FF3165B" w14:textId="77777777" w:rsidTr="005B5A04">
        <w:trPr>
          <w:trHeight w:val="357"/>
          <w:jc w:val="center"/>
        </w:trPr>
        <w:tc>
          <w:tcPr>
            <w:tcW w:w="2272" w:type="pct"/>
            <w:shd w:val="clear" w:color="auto" w:fill="auto"/>
            <w:vAlign w:val="center"/>
          </w:tcPr>
          <w:p w14:paraId="731DB178"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popunjenosti ljudstvom</w:t>
            </w:r>
          </w:p>
        </w:tc>
        <w:tc>
          <w:tcPr>
            <w:tcW w:w="630" w:type="pct"/>
            <w:shd w:val="clear" w:color="auto" w:fill="auto"/>
            <w:vAlign w:val="center"/>
          </w:tcPr>
          <w:p w14:paraId="552E4DE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C6F030F"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9D5517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07A3BF6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678C558D" w14:textId="77777777" w:rsidTr="005B5A04">
        <w:trPr>
          <w:trHeight w:val="357"/>
          <w:jc w:val="center"/>
        </w:trPr>
        <w:tc>
          <w:tcPr>
            <w:tcW w:w="2272" w:type="pct"/>
            <w:shd w:val="clear" w:color="auto" w:fill="auto"/>
            <w:vAlign w:val="center"/>
          </w:tcPr>
          <w:p w14:paraId="1BAD7A87"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spremnosti zapovjednog osoblja</w:t>
            </w:r>
          </w:p>
        </w:tc>
        <w:tc>
          <w:tcPr>
            <w:tcW w:w="630" w:type="pct"/>
            <w:shd w:val="clear" w:color="auto" w:fill="auto"/>
            <w:vAlign w:val="center"/>
          </w:tcPr>
          <w:p w14:paraId="69423BDF"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CFFC80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BA8C11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4403F9A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45BFF251" w14:textId="77777777" w:rsidTr="005B5A04">
        <w:trPr>
          <w:trHeight w:val="357"/>
          <w:jc w:val="center"/>
        </w:trPr>
        <w:tc>
          <w:tcPr>
            <w:tcW w:w="2272" w:type="pct"/>
            <w:shd w:val="clear" w:color="auto" w:fill="auto"/>
            <w:vAlign w:val="center"/>
          </w:tcPr>
          <w:p w14:paraId="0DBAE7AE"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osposobljenosti ljudstva i zapovjednog osoblja</w:t>
            </w:r>
          </w:p>
        </w:tc>
        <w:tc>
          <w:tcPr>
            <w:tcW w:w="630" w:type="pct"/>
            <w:shd w:val="clear" w:color="auto" w:fill="auto"/>
            <w:vAlign w:val="center"/>
          </w:tcPr>
          <w:p w14:paraId="5656AF7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695427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7249758"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11CECDF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4CA9DDC9" w14:textId="77777777" w:rsidTr="005B5A04">
        <w:trPr>
          <w:trHeight w:val="349"/>
          <w:jc w:val="center"/>
        </w:trPr>
        <w:tc>
          <w:tcPr>
            <w:tcW w:w="2272" w:type="pct"/>
            <w:shd w:val="clear" w:color="auto" w:fill="auto"/>
            <w:vAlign w:val="center"/>
          </w:tcPr>
          <w:p w14:paraId="6FBFDDBF"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sz w:val="18"/>
                <w:szCs w:val="18"/>
                <w:lang w:val="hr-HR" w:eastAsia="zh-CN"/>
              </w:rPr>
              <w:lastRenderedPageBreak/>
              <w:t>Stupanj uvježbanosti</w:t>
            </w:r>
          </w:p>
        </w:tc>
        <w:tc>
          <w:tcPr>
            <w:tcW w:w="630" w:type="pct"/>
            <w:shd w:val="clear" w:color="auto" w:fill="auto"/>
            <w:vAlign w:val="center"/>
          </w:tcPr>
          <w:p w14:paraId="2EAADDC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C0BCD3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BCCF60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21080B6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73451B34" w14:textId="77777777" w:rsidTr="005B5A04">
        <w:trPr>
          <w:trHeight w:val="357"/>
          <w:jc w:val="center"/>
        </w:trPr>
        <w:tc>
          <w:tcPr>
            <w:tcW w:w="2272" w:type="pct"/>
            <w:shd w:val="clear" w:color="auto" w:fill="auto"/>
            <w:vAlign w:val="center"/>
          </w:tcPr>
          <w:p w14:paraId="2BAE356C" w14:textId="77777777" w:rsidR="00367890" w:rsidRPr="00BF35C9" w:rsidRDefault="00367890" w:rsidP="00850F12">
            <w:pPr>
              <w:pStyle w:val="Bezproreda1"/>
              <w:spacing w:line="360" w:lineRule="auto"/>
              <w:rPr>
                <w:rFonts w:ascii="Times New Roman" w:hAnsi="Times New Roman"/>
                <w:sz w:val="18"/>
                <w:szCs w:val="18"/>
                <w:u w:val="single"/>
                <w:lang w:val="hr-HR" w:eastAsia="zh-CN"/>
              </w:rPr>
            </w:pPr>
            <w:r w:rsidRPr="00BF35C9">
              <w:rPr>
                <w:rFonts w:ascii="Times New Roman" w:hAnsi="Times New Roman"/>
                <w:sz w:val="18"/>
                <w:szCs w:val="18"/>
                <w:lang w:val="hr-HR" w:eastAsia="zh-CN"/>
              </w:rPr>
              <w:t>Stupanj opremljenosti materijalnim sredstvima i opremom</w:t>
            </w:r>
          </w:p>
        </w:tc>
        <w:tc>
          <w:tcPr>
            <w:tcW w:w="630" w:type="pct"/>
            <w:shd w:val="clear" w:color="auto" w:fill="auto"/>
            <w:vAlign w:val="center"/>
          </w:tcPr>
          <w:p w14:paraId="55443C1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5C104C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8E0633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634BF00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1C5C88DA" w14:textId="77777777" w:rsidTr="005B5A04">
        <w:trPr>
          <w:trHeight w:val="357"/>
          <w:jc w:val="center"/>
        </w:trPr>
        <w:tc>
          <w:tcPr>
            <w:tcW w:w="2272" w:type="pct"/>
            <w:shd w:val="clear" w:color="auto" w:fill="auto"/>
            <w:vAlign w:val="center"/>
          </w:tcPr>
          <w:p w14:paraId="3D319D17" w14:textId="77777777" w:rsidR="00367890" w:rsidRPr="00BF35C9" w:rsidRDefault="00367890" w:rsidP="00850F12">
            <w:pPr>
              <w:pStyle w:val="Bezproreda1"/>
              <w:spacing w:line="360" w:lineRule="auto"/>
              <w:rPr>
                <w:rFonts w:ascii="Times New Roman" w:hAnsi="Times New Roman"/>
                <w:sz w:val="18"/>
                <w:szCs w:val="18"/>
                <w:u w:val="single"/>
                <w:lang w:val="hr-HR" w:eastAsia="zh-CN"/>
              </w:rPr>
            </w:pPr>
            <w:r w:rsidRPr="00BF35C9">
              <w:rPr>
                <w:rFonts w:ascii="Times New Roman" w:hAnsi="Times New Roman"/>
                <w:sz w:val="18"/>
                <w:szCs w:val="18"/>
                <w:lang w:val="hr-HR" w:eastAsia="zh-CN"/>
              </w:rPr>
              <w:t>Vrijeme mobilizacijske spremnosti/operativne gotovosti</w:t>
            </w:r>
          </w:p>
        </w:tc>
        <w:tc>
          <w:tcPr>
            <w:tcW w:w="630" w:type="pct"/>
            <w:shd w:val="clear" w:color="auto" w:fill="auto"/>
            <w:vAlign w:val="center"/>
          </w:tcPr>
          <w:p w14:paraId="3364574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B75AD3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C82F01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2640BB4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4AF66E84" w14:textId="77777777" w:rsidTr="005B5A04">
        <w:trPr>
          <w:trHeight w:val="357"/>
          <w:jc w:val="center"/>
        </w:trPr>
        <w:tc>
          <w:tcPr>
            <w:tcW w:w="2272" w:type="pct"/>
            <w:shd w:val="clear" w:color="auto" w:fill="auto"/>
            <w:vAlign w:val="center"/>
          </w:tcPr>
          <w:p w14:paraId="24FADDAD" w14:textId="77777777" w:rsidR="00367890" w:rsidRPr="00BF35C9" w:rsidRDefault="00367890" w:rsidP="00850F12">
            <w:pPr>
              <w:pStyle w:val="Bezproreda1"/>
              <w:spacing w:line="360" w:lineRule="auto"/>
              <w:rPr>
                <w:rFonts w:ascii="Times New Roman" w:hAnsi="Times New Roman"/>
                <w:sz w:val="18"/>
                <w:szCs w:val="18"/>
                <w:u w:val="single"/>
                <w:lang w:val="hr-HR" w:eastAsia="zh-CN"/>
              </w:rPr>
            </w:pPr>
            <w:r w:rsidRPr="00BF35C9">
              <w:rPr>
                <w:rFonts w:ascii="Times New Roman" w:hAnsi="Times New Roman"/>
                <w:sz w:val="18"/>
                <w:szCs w:val="18"/>
                <w:lang w:val="hr-HR" w:eastAsia="zh-CN"/>
              </w:rPr>
              <w:t>Samodostatnost i logistička potpora</w:t>
            </w:r>
          </w:p>
        </w:tc>
        <w:tc>
          <w:tcPr>
            <w:tcW w:w="630" w:type="pct"/>
            <w:shd w:val="clear" w:color="auto" w:fill="auto"/>
            <w:vAlign w:val="center"/>
          </w:tcPr>
          <w:p w14:paraId="4716FE7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82C825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E91AB3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7561FB6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2BA0CCC8" w14:textId="77777777" w:rsidTr="005B5A04">
        <w:trPr>
          <w:trHeight w:val="367"/>
          <w:jc w:val="center"/>
        </w:trPr>
        <w:tc>
          <w:tcPr>
            <w:tcW w:w="5000" w:type="pct"/>
            <w:gridSpan w:val="5"/>
            <w:shd w:val="clear" w:color="auto" w:fill="auto"/>
            <w:vAlign w:val="center"/>
          </w:tcPr>
          <w:p w14:paraId="6AFA9E89"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OPERATIVNE SNAGE VATROGASTVA</w:t>
            </w:r>
          </w:p>
        </w:tc>
      </w:tr>
      <w:tr w:rsidR="00367890" w:rsidRPr="00BF35C9" w14:paraId="2F9F7B08" w14:textId="77777777" w:rsidTr="005B5A04">
        <w:trPr>
          <w:trHeight w:val="367"/>
          <w:jc w:val="center"/>
        </w:trPr>
        <w:tc>
          <w:tcPr>
            <w:tcW w:w="2272" w:type="pct"/>
            <w:shd w:val="clear" w:color="auto" w:fill="auto"/>
            <w:vAlign w:val="center"/>
          </w:tcPr>
          <w:p w14:paraId="52DCD46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popunjenosti ljudstvom</w:t>
            </w:r>
          </w:p>
        </w:tc>
        <w:tc>
          <w:tcPr>
            <w:tcW w:w="630" w:type="pct"/>
            <w:shd w:val="clear" w:color="auto" w:fill="auto"/>
            <w:vAlign w:val="center"/>
          </w:tcPr>
          <w:p w14:paraId="7CCDFCD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5689FA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9C1159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1F6638D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59AE243E" w14:textId="77777777" w:rsidTr="005B5A04">
        <w:trPr>
          <w:trHeight w:val="367"/>
          <w:jc w:val="center"/>
        </w:trPr>
        <w:tc>
          <w:tcPr>
            <w:tcW w:w="2272" w:type="pct"/>
            <w:shd w:val="clear" w:color="auto" w:fill="auto"/>
            <w:vAlign w:val="center"/>
          </w:tcPr>
          <w:p w14:paraId="143F9D1A"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spremnosti zapovjednog osoblja</w:t>
            </w:r>
          </w:p>
        </w:tc>
        <w:tc>
          <w:tcPr>
            <w:tcW w:w="630" w:type="pct"/>
            <w:shd w:val="clear" w:color="auto" w:fill="auto"/>
            <w:vAlign w:val="center"/>
          </w:tcPr>
          <w:p w14:paraId="677AB4F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97CCB8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399FB6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754E58B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3144CB69" w14:textId="77777777" w:rsidTr="005B5A04">
        <w:trPr>
          <w:trHeight w:val="367"/>
          <w:jc w:val="center"/>
        </w:trPr>
        <w:tc>
          <w:tcPr>
            <w:tcW w:w="2272" w:type="pct"/>
            <w:shd w:val="clear" w:color="auto" w:fill="auto"/>
            <w:vAlign w:val="center"/>
          </w:tcPr>
          <w:p w14:paraId="08B14E8C"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osposobljenosti ljudstva i zapovjednog osoblja</w:t>
            </w:r>
          </w:p>
        </w:tc>
        <w:tc>
          <w:tcPr>
            <w:tcW w:w="630" w:type="pct"/>
            <w:shd w:val="clear" w:color="auto" w:fill="auto"/>
            <w:vAlign w:val="center"/>
          </w:tcPr>
          <w:p w14:paraId="151EF32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F63E68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68FB97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22C9C2D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73A0D572" w14:textId="77777777" w:rsidTr="005B5A04">
        <w:trPr>
          <w:trHeight w:val="367"/>
          <w:jc w:val="center"/>
        </w:trPr>
        <w:tc>
          <w:tcPr>
            <w:tcW w:w="2272" w:type="pct"/>
            <w:shd w:val="clear" w:color="auto" w:fill="auto"/>
            <w:vAlign w:val="center"/>
          </w:tcPr>
          <w:p w14:paraId="373C470C"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1E7E714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3CC631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3017ED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6B6A99F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71837B5C" w14:textId="77777777" w:rsidTr="005B5A04">
        <w:trPr>
          <w:trHeight w:val="352"/>
          <w:jc w:val="center"/>
        </w:trPr>
        <w:tc>
          <w:tcPr>
            <w:tcW w:w="2272" w:type="pct"/>
            <w:shd w:val="clear" w:color="auto" w:fill="auto"/>
            <w:vAlign w:val="center"/>
          </w:tcPr>
          <w:p w14:paraId="7C2962F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opremljenosti materijalnim sredstvima i opremom</w:t>
            </w:r>
          </w:p>
        </w:tc>
        <w:tc>
          <w:tcPr>
            <w:tcW w:w="630" w:type="pct"/>
            <w:shd w:val="clear" w:color="auto" w:fill="auto"/>
            <w:vAlign w:val="center"/>
          </w:tcPr>
          <w:p w14:paraId="5AC73F0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8C9D58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211315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489E071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22A615EA" w14:textId="77777777" w:rsidTr="005B5A04">
        <w:trPr>
          <w:trHeight w:val="352"/>
          <w:jc w:val="center"/>
        </w:trPr>
        <w:tc>
          <w:tcPr>
            <w:tcW w:w="2272" w:type="pct"/>
            <w:shd w:val="clear" w:color="auto" w:fill="auto"/>
            <w:vAlign w:val="center"/>
          </w:tcPr>
          <w:p w14:paraId="5C206F7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Vrijeme mobilizacijske spremnosti/operativne gotovosti</w:t>
            </w:r>
          </w:p>
        </w:tc>
        <w:tc>
          <w:tcPr>
            <w:tcW w:w="630" w:type="pct"/>
            <w:shd w:val="clear" w:color="auto" w:fill="auto"/>
            <w:vAlign w:val="center"/>
          </w:tcPr>
          <w:p w14:paraId="6361B3A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635CBB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8D4C7E1"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2604D68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36723AC7" w14:textId="77777777" w:rsidTr="005B5A04">
        <w:trPr>
          <w:trHeight w:val="352"/>
          <w:jc w:val="center"/>
        </w:trPr>
        <w:tc>
          <w:tcPr>
            <w:tcW w:w="2272" w:type="pct"/>
            <w:shd w:val="clear" w:color="auto" w:fill="auto"/>
            <w:vAlign w:val="center"/>
          </w:tcPr>
          <w:p w14:paraId="58A37FEF"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Samodostatnost i logistička potpora</w:t>
            </w:r>
          </w:p>
        </w:tc>
        <w:tc>
          <w:tcPr>
            <w:tcW w:w="630" w:type="pct"/>
            <w:shd w:val="clear" w:color="auto" w:fill="auto"/>
            <w:vAlign w:val="center"/>
          </w:tcPr>
          <w:p w14:paraId="136FCA1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2A7CAA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A15AE9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6CD8062F"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2649164E" w14:textId="77777777" w:rsidTr="005B5A04">
        <w:trPr>
          <w:trHeight w:val="367"/>
          <w:jc w:val="center"/>
        </w:trPr>
        <w:tc>
          <w:tcPr>
            <w:tcW w:w="5000" w:type="pct"/>
            <w:gridSpan w:val="5"/>
            <w:shd w:val="clear" w:color="auto" w:fill="auto"/>
            <w:vAlign w:val="center"/>
          </w:tcPr>
          <w:p w14:paraId="5745A7F4"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POVJERENICI CIVILNE ZAŠTITE I NJIHOVI ZAMJENICI</w:t>
            </w:r>
          </w:p>
        </w:tc>
      </w:tr>
      <w:tr w:rsidR="00367890" w:rsidRPr="00BF35C9" w14:paraId="413552F5" w14:textId="77777777" w:rsidTr="005B5A04">
        <w:trPr>
          <w:trHeight w:val="367"/>
          <w:jc w:val="center"/>
        </w:trPr>
        <w:tc>
          <w:tcPr>
            <w:tcW w:w="2272" w:type="pct"/>
            <w:shd w:val="clear" w:color="auto" w:fill="auto"/>
            <w:vAlign w:val="center"/>
          </w:tcPr>
          <w:p w14:paraId="5CE97FEE"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popunjenosti ljudstvom</w:t>
            </w:r>
          </w:p>
        </w:tc>
        <w:tc>
          <w:tcPr>
            <w:tcW w:w="630" w:type="pct"/>
            <w:shd w:val="clear" w:color="auto" w:fill="auto"/>
            <w:vAlign w:val="center"/>
          </w:tcPr>
          <w:p w14:paraId="04DDC64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B0B313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076C962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6BCA0BD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5FE997F4" w14:textId="77777777" w:rsidTr="005B5A04">
        <w:trPr>
          <w:trHeight w:val="367"/>
          <w:jc w:val="center"/>
        </w:trPr>
        <w:tc>
          <w:tcPr>
            <w:tcW w:w="2272" w:type="pct"/>
            <w:shd w:val="clear" w:color="auto" w:fill="auto"/>
            <w:vAlign w:val="center"/>
          </w:tcPr>
          <w:p w14:paraId="35BC53A7"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spremnosti zapovjednog osoblja</w:t>
            </w:r>
          </w:p>
        </w:tc>
        <w:tc>
          <w:tcPr>
            <w:tcW w:w="630" w:type="pct"/>
            <w:shd w:val="clear" w:color="auto" w:fill="auto"/>
            <w:vAlign w:val="center"/>
          </w:tcPr>
          <w:p w14:paraId="14E1EE8F"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A89A2F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4D3DAE5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52569D9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5FDDFE2F" w14:textId="77777777" w:rsidTr="005B5A04">
        <w:trPr>
          <w:trHeight w:val="367"/>
          <w:jc w:val="center"/>
        </w:trPr>
        <w:tc>
          <w:tcPr>
            <w:tcW w:w="2272" w:type="pct"/>
            <w:shd w:val="clear" w:color="auto" w:fill="auto"/>
            <w:vAlign w:val="center"/>
          </w:tcPr>
          <w:p w14:paraId="1F775884"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osposobljenosti ljudstva i zapovjednog osoblja</w:t>
            </w:r>
          </w:p>
        </w:tc>
        <w:tc>
          <w:tcPr>
            <w:tcW w:w="630" w:type="pct"/>
            <w:shd w:val="clear" w:color="auto" w:fill="auto"/>
            <w:vAlign w:val="center"/>
          </w:tcPr>
          <w:p w14:paraId="408B708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067F9A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6FE24281"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561E34D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61F93DDE" w14:textId="77777777" w:rsidTr="005B5A04">
        <w:trPr>
          <w:trHeight w:val="367"/>
          <w:jc w:val="center"/>
        </w:trPr>
        <w:tc>
          <w:tcPr>
            <w:tcW w:w="2272" w:type="pct"/>
            <w:shd w:val="clear" w:color="auto" w:fill="auto"/>
            <w:vAlign w:val="center"/>
          </w:tcPr>
          <w:p w14:paraId="626D485C"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157DD1D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6E88FA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72DB01D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56E31DC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239ADADC" w14:textId="77777777" w:rsidTr="005B5A04">
        <w:trPr>
          <w:trHeight w:val="352"/>
          <w:jc w:val="center"/>
        </w:trPr>
        <w:tc>
          <w:tcPr>
            <w:tcW w:w="2272" w:type="pct"/>
            <w:shd w:val="clear" w:color="auto" w:fill="auto"/>
            <w:vAlign w:val="center"/>
          </w:tcPr>
          <w:p w14:paraId="31C755CD"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opremljenosti materijalnim sredstvima i opremom</w:t>
            </w:r>
          </w:p>
        </w:tc>
        <w:tc>
          <w:tcPr>
            <w:tcW w:w="630" w:type="pct"/>
            <w:shd w:val="clear" w:color="auto" w:fill="auto"/>
            <w:vAlign w:val="center"/>
          </w:tcPr>
          <w:p w14:paraId="47335F6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8DEF82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3CE21FC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49E9A63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53580B04" w14:textId="77777777" w:rsidTr="005B5A04">
        <w:trPr>
          <w:trHeight w:val="352"/>
          <w:jc w:val="center"/>
        </w:trPr>
        <w:tc>
          <w:tcPr>
            <w:tcW w:w="2272" w:type="pct"/>
            <w:shd w:val="clear" w:color="auto" w:fill="auto"/>
            <w:vAlign w:val="center"/>
          </w:tcPr>
          <w:p w14:paraId="06CAF0F5"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Vrijeme mobilizacijske spremnosti/operativne gotovosti</w:t>
            </w:r>
          </w:p>
        </w:tc>
        <w:tc>
          <w:tcPr>
            <w:tcW w:w="630" w:type="pct"/>
            <w:shd w:val="clear" w:color="auto" w:fill="auto"/>
            <w:vAlign w:val="center"/>
          </w:tcPr>
          <w:p w14:paraId="328AA1F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B74A56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14FB038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7CC2AC4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6D3ACFF3" w14:textId="77777777" w:rsidTr="005B5A04">
        <w:trPr>
          <w:trHeight w:val="352"/>
          <w:jc w:val="center"/>
        </w:trPr>
        <w:tc>
          <w:tcPr>
            <w:tcW w:w="2272" w:type="pct"/>
            <w:shd w:val="clear" w:color="auto" w:fill="auto"/>
            <w:vAlign w:val="center"/>
          </w:tcPr>
          <w:p w14:paraId="73AB6F98"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Samodostatnost i logistička potpora</w:t>
            </w:r>
          </w:p>
        </w:tc>
        <w:tc>
          <w:tcPr>
            <w:tcW w:w="630" w:type="pct"/>
            <w:shd w:val="clear" w:color="auto" w:fill="auto"/>
            <w:vAlign w:val="center"/>
          </w:tcPr>
          <w:p w14:paraId="12E4FD9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5E0C4D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4AEC878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6F17559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70FC475C" w14:textId="77777777" w:rsidTr="005B5A04">
        <w:trPr>
          <w:trHeight w:val="352"/>
          <w:jc w:val="center"/>
        </w:trPr>
        <w:tc>
          <w:tcPr>
            <w:tcW w:w="5000" w:type="pct"/>
            <w:gridSpan w:val="5"/>
            <w:shd w:val="clear" w:color="auto" w:fill="auto"/>
            <w:vAlign w:val="center"/>
          </w:tcPr>
          <w:p w14:paraId="04489EAF"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PRAVNE OSOBE OD INTERESA ZA SUSTAV CIVILNE ZAŠTITE</w:t>
            </w:r>
          </w:p>
        </w:tc>
      </w:tr>
      <w:tr w:rsidR="00367890" w:rsidRPr="00BF35C9" w14:paraId="464F4B28" w14:textId="77777777" w:rsidTr="005B5A04">
        <w:trPr>
          <w:trHeight w:val="352"/>
          <w:jc w:val="center"/>
        </w:trPr>
        <w:tc>
          <w:tcPr>
            <w:tcW w:w="2272" w:type="pct"/>
            <w:shd w:val="clear" w:color="auto" w:fill="auto"/>
            <w:vAlign w:val="center"/>
          </w:tcPr>
          <w:p w14:paraId="194A7F92"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popunjenosti ljudstvom</w:t>
            </w:r>
          </w:p>
        </w:tc>
        <w:tc>
          <w:tcPr>
            <w:tcW w:w="630" w:type="pct"/>
            <w:shd w:val="clear" w:color="auto" w:fill="auto"/>
            <w:vAlign w:val="center"/>
          </w:tcPr>
          <w:p w14:paraId="5A0CD44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938E2F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667ED8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6C103F0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3AB7AB8A" w14:textId="77777777" w:rsidTr="005B5A04">
        <w:trPr>
          <w:trHeight w:val="352"/>
          <w:jc w:val="center"/>
        </w:trPr>
        <w:tc>
          <w:tcPr>
            <w:tcW w:w="2272" w:type="pct"/>
            <w:shd w:val="clear" w:color="auto" w:fill="auto"/>
            <w:vAlign w:val="center"/>
          </w:tcPr>
          <w:p w14:paraId="6B03265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spremnosti zapovjednog osoblja</w:t>
            </w:r>
          </w:p>
        </w:tc>
        <w:tc>
          <w:tcPr>
            <w:tcW w:w="630" w:type="pct"/>
            <w:shd w:val="clear" w:color="auto" w:fill="auto"/>
            <w:vAlign w:val="center"/>
          </w:tcPr>
          <w:p w14:paraId="72E34F5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566C3C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27050D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49D991B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076F574A" w14:textId="77777777" w:rsidTr="005B5A04">
        <w:trPr>
          <w:trHeight w:val="352"/>
          <w:jc w:val="center"/>
        </w:trPr>
        <w:tc>
          <w:tcPr>
            <w:tcW w:w="2272" w:type="pct"/>
            <w:shd w:val="clear" w:color="auto" w:fill="auto"/>
            <w:vAlign w:val="center"/>
          </w:tcPr>
          <w:p w14:paraId="333C9E5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osposobljenosti ljudstva i zapovjednog osoblja</w:t>
            </w:r>
          </w:p>
        </w:tc>
        <w:tc>
          <w:tcPr>
            <w:tcW w:w="630" w:type="pct"/>
            <w:shd w:val="clear" w:color="auto" w:fill="auto"/>
            <w:vAlign w:val="center"/>
          </w:tcPr>
          <w:p w14:paraId="3793DF0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EDEE9F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8C1FF2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15660F8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34CD9901" w14:textId="77777777" w:rsidTr="005B5A04">
        <w:trPr>
          <w:trHeight w:val="352"/>
          <w:jc w:val="center"/>
        </w:trPr>
        <w:tc>
          <w:tcPr>
            <w:tcW w:w="2272" w:type="pct"/>
            <w:shd w:val="clear" w:color="auto" w:fill="auto"/>
            <w:vAlign w:val="center"/>
          </w:tcPr>
          <w:p w14:paraId="557454CC"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6AE608A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5E7A44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295D99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79C9264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6BBEDDD2" w14:textId="77777777" w:rsidTr="005B5A04">
        <w:trPr>
          <w:trHeight w:val="352"/>
          <w:jc w:val="center"/>
        </w:trPr>
        <w:tc>
          <w:tcPr>
            <w:tcW w:w="2272" w:type="pct"/>
            <w:shd w:val="clear" w:color="auto" w:fill="auto"/>
            <w:vAlign w:val="center"/>
          </w:tcPr>
          <w:p w14:paraId="4E738BE9"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opremljenosti materijalnim sredstvima i opremom</w:t>
            </w:r>
          </w:p>
        </w:tc>
        <w:tc>
          <w:tcPr>
            <w:tcW w:w="630" w:type="pct"/>
            <w:shd w:val="clear" w:color="auto" w:fill="auto"/>
            <w:vAlign w:val="center"/>
          </w:tcPr>
          <w:p w14:paraId="41CB4D9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F6CCC4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BE4EC7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1850B86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10A7DF34" w14:textId="77777777" w:rsidTr="005B5A04">
        <w:trPr>
          <w:trHeight w:val="352"/>
          <w:jc w:val="center"/>
        </w:trPr>
        <w:tc>
          <w:tcPr>
            <w:tcW w:w="2272" w:type="pct"/>
            <w:shd w:val="clear" w:color="auto" w:fill="auto"/>
            <w:vAlign w:val="center"/>
          </w:tcPr>
          <w:p w14:paraId="1450A70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lastRenderedPageBreak/>
              <w:t>Vrijeme mobilizacijske spremnosti/operativne gotovosti</w:t>
            </w:r>
          </w:p>
        </w:tc>
        <w:tc>
          <w:tcPr>
            <w:tcW w:w="630" w:type="pct"/>
            <w:shd w:val="clear" w:color="auto" w:fill="auto"/>
            <w:vAlign w:val="center"/>
          </w:tcPr>
          <w:p w14:paraId="75251E3F"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C063B2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617AF6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55B15F7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10A5410C" w14:textId="77777777" w:rsidTr="005B5A04">
        <w:trPr>
          <w:trHeight w:val="352"/>
          <w:jc w:val="center"/>
        </w:trPr>
        <w:tc>
          <w:tcPr>
            <w:tcW w:w="2272" w:type="pct"/>
            <w:shd w:val="clear" w:color="auto" w:fill="auto"/>
            <w:vAlign w:val="center"/>
          </w:tcPr>
          <w:p w14:paraId="132A7D40"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Samodostatnost i logistička potpora</w:t>
            </w:r>
          </w:p>
        </w:tc>
        <w:tc>
          <w:tcPr>
            <w:tcW w:w="630" w:type="pct"/>
            <w:shd w:val="clear" w:color="auto" w:fill="auto"/>
            <w:vAlign w:val="center"/>
          </w:tcPr>
          <w:p w14:paraId="6013ABE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DB7C5B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E27F74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1E46793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2A46F58D" w14:textId="77777777" w:rsidTr="005B5A04">
        <w:trPr>
          <w:trHeight w:val="352"/>
          <w:jc w:val="center"/>
        </w:trPr>
        <w:tc>
          <w:tcPr>
            <w:tcW w:w="5000" w:type="pct"/>
            <w:gridSpan w:val="5"/>
            <w:shd w:val="clear" w:color="auto" w:fill="auto"/>
            <w:vAlign w:val="center"/>
          </w:tcPr>
          <w:p w14:paraId="2EBD2BD2" w14:textId="77777777" w:rsidR="00367890" w:rsidRPr="00BF35C9" w:rsidRDefault="00367890" w:rsidP="00850F12">
            <w:pPr>
              <w:pStyle w:val="Bezproreda1"/>
              <w:spacing w:line="360" w:lineRule="auto"/>
              <w:rPr>
                <w:rFonts w:ascii="Times New Roman" w:hAnsi="Times New Roman"/>
                <w:b/>
                <w:bCs/>
                <w:sz w:val="18"/>
                <w:szCs w:val="18"/>
                <w:lang w:val="hr-HR" w:eastAsia="zh-CN"/>
              </w:rPr>
            </w:pPr>
            <w:r w:rsidRPr="00BF35C9">
              <w:rPr>
                <w:rFonts w:ascii="Times New Roman" w:hAnsi="Times New Roman"/>
                <w:b/>
                <w:bCs/>
                <w:sz w:val="18"/>
                <w:szCs w:val="18"/>
                <w:lang w:val="hr-HR" w:eastAsia="zh-CN"/>
              </w:rPr>
              <w:t>UDRUGE</w:t>
            </w:r>
          </w:p>
        </w:tc>
      </w:tr>
      <w:tr w:rsidR="00367890" w:rsidRPr="00BF35C9" w14:paraId="6098AD95" w14:textId="77777777" w:rsidTr="005B5A04">
        <w:trPr>
          <w:trHeight w:val="352"/>
          <w:jc w:val="center"/>
        </w:trPr>
        <w:tc>
          <w:tcPr>
            <w:tcW w:w="2272" w:type="pct"/>
            <w:shd w:val="clear" w:color="auto" w:fill="auto"/>
            <w:vAlign w:val="center"/>
          </w:tcPr>
          <w:p w14:paraId="7F46E907"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popunjenosti ljudstvom</w:t>
            </w:r>
          </w:p>
        </w:tc>
        <w:tc>
          <w:tcPr>
            <w:tcW w:w="630" w:type="pct"/>
            <w:shd w:val="clear" w:color="auto" w:fill="auto"/>
            <w:vAlign w:val="center"/>
          </w:tcPr>
          <w:p w14:paraId="5E66A45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2BB353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02F5146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0F1CD80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0B9D965C" w14:textId="77777777" w:rsidTr="005B5A04">
        <w:trPr>
          <w:trHeight w:val="352"/>
          <w:jc w:val="center"/>
        </w:trPr>
        <w:tc>
          <w:tcPr>
            <w:tcW w:w="2272" w:type="pct"/>
            <w:shd w:val="clear" w:color="auto" w:fill="auto"/>
            <w:vAlign w:val="center"/>
          </w:tcPr>
          <w:p w14:paraId="5C481594"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spremnosti zapovjednog osoblja</w:t>
            </w:r>
          </w:p>
        </w:tc>
        <w:tc>
          <w:tcPr>
            <w:tcW w:w="630" w:type="pct"/>
            <w:shd w:val="clear" w:color="auto" w:fill="auto"/>
            <w:vAlign w:val="center"/>
          </w:tcPr>
          <w:p w14:paraId="5470B08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231C64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4A9035F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1973D42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2D10DD7B" w14:textId="77777777" w:rsidTr="005B5A04">
        <w:trPr>
          <w:trHeight w:val="352"/>
          <w:jc w:val="center"/>
        </w:trPr>
        <w:tc>
          <w:tcPr>
            <w:tcW w:w="2272" w:type="pct"/>
            <w:shd w:val="clear" w:color="auto" w:fill="auto"/>
            <w:vAlign w:val="center"/>
          </w:tcPr>
          <w:p w14:paraId="379E0CE2"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osposobljenosti ljudstva i zapovjednog osoblja</w:t>
            </w:r>
          </w:p>
        </w:tc>
        <w:tc>
          <w:tcPr>
            <w:tcW w:w="630" w:type="pct"/>
            <w:shd w:val="clear" w:color="auto" w:fill="auto"/>
            <w:vAlign w:val="center"/>
          </w:tcPr>
          <w:p w14:paraId="4560FC3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4B79F3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036402C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2ECA970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0AE504D1" w14:textId="77777777" w:rsidTr="005B5A04">
        <w:trPr>
          <w:trHeight w:val="352"/>
          <w:jc w:val="center"/>
        </w:trPr>
        <w:tc>
          <w:tcPr>
            <w:tcW w:w="2272" w:type="pct"/>
            <w:shd w:val="clear" w:color="auto" w:fill="auto"/>
            <w:vAlign w:val="center"/>
          </w:tcPr>
          <w:p w14:paraId="7B0D8DC6"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5204D9D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F250E8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6BAC191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444AF6A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5C1FCC02" w14:textId="77777777" w:rsidTr="005B5A04">
        <w:trPr>
          <w:trHeight w:val="352"/>
          <w:jc w:val="center"/>
        </w:trPr>
        <w:tc>
          <w:tcPr>
            <w:tcW w:w="2272" w:type="pct"/>
            <w:shd w:val="clear" w:color="auto" w:fill="auto"/>
            <w:vAlign w:val="center"/>
          </w:tcPr>
          <w:p w14:paraId="0EF6767C"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opremljenosti materijalnim sredstvima i opremom</w:t>
            </w:r>
          </w:p>
        </w:tc>
        <w:tc>
          <w:tcPr>
            <w:tcW w:w="630" w:type="pct"/>
            <w:shd w:val="clear" w:color="auto" w:fill="auto"/>
            <w:vAlign w:val="center"/>
          </w:tcPr>
          <w:p w14:paraId="202C1B2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719C80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131ADAB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08450D6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5A6370DD" w14:textId="77777777" w:rsidTr="005B5A04">
        <w:trPr>
          <w:trHeight w:val="352"/>
          <w:jc w:val="center"/>
        </w:trPr>
        <w:tc>
          <w:tcPr>
            <w:tcW w:w="2272" w:type="pct"/>
            <w:shd w:val="clear" w:color="auto" w:fill="auto"/>
            <w:vAlign w:val="center"/>
          </w:tcPr>
          <w:p w14:paraId="4AE24D48"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Vrijeme mobilizacijske spremnosti/operativne gotovosti</w:t>
            </w:r>
          </w:p>
        </w:tc>
        <w:tc>
          <w:tcPr>
            <w:tcW w:w="630" w:type="pct"/>
            <w:shd w:val="clear" w:color="auto" w:fill="auto"/>
            <w:vAlign w:val="center"/>
          </w:tcPr>
          <w:p w14:paraId="66BB93D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524041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11BD9D6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324D4BD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678C51AD" w14:textId="77777777" w:rsidTr="005B5A04">
        <w:trPr>
          <w:trHeight w:val="352"/>
          <w:jc w:val="center"/>
        </w:trPr>
        <w:tc>
          <w:tcPr>
            <w:tcW w:w="2272" w:type="pct"/>
            <w:shd w:val="clear" w:color="auto" w:fill="auto"/>
            <w:vAlign w:val="center"/>
          </w:tcPr>
          <w:p w14:paraId="33EDAE7F"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Samodostatnost i logistička potpora</w:t>
            </w:r>
          </w:p>
        </w:tc>
        <w:tc>
          <w:tcPr>
            <w:tcW w:w="630" w:type="pct"/>
            <w:shd w:val="clear" w:color="auto" w:fill="auto"/>
            <w:vAlign w:val="center"/>
          </w:tcPr>
          <w:p w14:paraId="404BFA4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DCE56B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2FE1257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6B66F32F"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0F88225E" w14:textId="77777777" w:rsidTr="005B5A04">
        <w:trPr>
          <w:trHeight w:val="362"/>
          <w:jc w:val="center"/>
        </w:trPr>
        <w:tc>
          <w:tcPr>
            <w:tcW w:w="5000" w:type="pct"/>
            <w:gridSpan w:val="5"/>
            <w:shd w:val="clear" w:color="auto" w:fill="auto"/>
            <w:vAlign w:val="center"/>
          </w:tcPr>
          <w:p w14:paraId="0D264094"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i/>
                <w:sz w:val="18"/>
                <w:szCs w:val="18"/>
                <w:lang w:val="hr-HR" w:eastAsia="zh-CN"/>
              </w:rPr>
              <w:t>Stanje mobilnosti operativnih kapaciteta sustava civilne zaštite i stanja komunikacijskih kapaciteta</w:t>
            </w:r>
          </w:p>
        </w:tc>
      </w:tr>
      <w:tr w:rsidR="00367890" w:rsidRPr="00BF35C9" w14:paraId="01A3A0EB" w14:textId="77777777" w:rsidTr="005B5A04">
        <w:trPr>
          <w:trHeight w:val="362"/>
          <w:jc w:val="center"/>
        </w:trPr>
        <w:tc>
          <w:tcPr>
            <w:tcW w:w="5000" w:type="pct"/>
            <w:gridSpan w:val="5"/>
            <w:shd w:val="clear" w:color="auto" w:fill="auto"/>
            <w:vAlign w:val="center"/>
          </w:tcPr>
          <w:p w14:paraId="749B3741"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OPERATIVNE SNAGE CRVENOG KRIŽA</w:t>
            </w:r>
          </w:p>
        </w:tc>
      </w:tr>
      <w:tr w:rsidR="00367890" w:rsidRPr="00BF35C9" w14:paraId="089BB29D" w14:textId="77777777" w:rsidTr="005B5A04">
        <w:trPr>
          <w:trHeight w:val="352"/>
          <w:jc w:val="center"/>
        </w:trPr>
        <w:tc>
          <w:tcPr>
            <w:tcW w:w="2272" w:type="pct"/>
            <w:shd w:val="clear" w:color="auto" w:fill="auto"/>
            <w:vAlign w:val="center"/>
          </w:tcPr>
          <w:p w14:paraId="7D6104D9"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Transportna potpora</w:t>
            </w:r>
          </w:p>
        </w:tc>
        <w:tc>
          <w:tcPr>
            <w:tcW w:w="630" w:type="pct"/>
            <w:shd w:val="clear" w:color="auto" w:fill="auto"/>
            <w:vAlign w:val="center"/>
          </w:tcPr>
          <w:p w14:paraId="0E0402D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AEE3A8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04895B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6BA3DE8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4F7F878C" w14:textId="77777777" w:rsidTr="005B5A04">
        <w:trPr>
          <w:trHeight w:val="352"/>
          <w:jc w:val="center"/>
        </w:trPr>
        <w:tc>
          <w:tcPr>
            <w:tcW w:w="2272" w:type="pct"/>
            <w:shd w:val="clear" w:color="auto" w:fill="auto"/>
            <w:vAlign w:val="center"/>
          </w:tcPr>
          <w:p w14:paraId="581FE9E8"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Komunikacijski kapaciteti</w:t>
            </w:r>
          </w:p>
        </w:tc>
        <w:tc>
          <w:tcPr>
            <w:tcW w:w="630" w:type="pct"/>
            <w:shd w:val="clear" w:color="auto" w:fill="auto"/>
            <w:vAlign w:val="center"/>
          </w:tcPr>
          <w:p w14:paraId="5B5D3DF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31E76D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2C298C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5E6B253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44FAFB9E" w14:textId="77777777" w:rsidTr="005B5A04">
        <w:trPr>
          <w:trHeight w:val="282"/>
          <w:jc w:val="center"/>
        </w:trPr>
        <w:tc>
          <w:tcPr>
            <w:tcW w:w="5000" w:type="pct"/>
            <w:gridSpan w:val="5"/>
            <w:shd w:val="clear" w:color="auto" w:fill="auto"/>
          </w:tcPr>
          <w:p w14:paraId="6A7FD428"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OPERATIVNE SNAGE HRVATSKE GORSKE SLUŽBE ZA SPAŠAVANJE</w:t>
            </w:r>
          </w:p>
        </w:tc>
      </w:tr>
      <w:tr w:rsidR="00367890" w:rsidRPr="00BF35C9" w14:paraId="70205E56" w14:textId="77777777" w:rsidTr="005B5A04">
        <w:trPr>
          <w:trHeight w:val="357"/>
          <w:jc w:val="center"/>
        </w:trPr>
        <w:tc>
          <w:tcPr>
            <w:tcW w:w="2272" w:type="pct"/>
            <w:shd w:val="clear" w:color="auto" w:fill="auto"/>
            <w:vAlign w:val="center"/>
          </w:tcPr>
          <w:p w14:paraId="6B93A441"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Transportna potpora</w:t>
            </w:r>
          </w:p>
        </w:tc>
        <w:tc>
          <w:tcPr>
            <w:tcW w:w="630" w:type="pct"/>
            <w:shd w:val="clear" w:color="auto" w:fill="auto"/>
            <w:vAlign w:val="center"/>
          </w:tcPr>
          <w:p w14:paraId="1A1132DF"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0D9662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F3101D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26218CB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0A011559" w14:textId="77777777" w:rsidTr="005B5A04">
        <w:trPr>
          <w:trHeight w:val="357"/>
          <w:jc w:val="center"/>
        </w:trPr>
        <w:tc>
          <w:tcPr>
            <w:tcW w:w="2272" w:type="pct"/>
            <w:shd w:val="clear" w:color="auto" w:fill="auto"/>
            <w:vAlign w:val="center"/>
          </w:tcPr>
          <w:p w14:paraId="24CFEDDF"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Komunikacijski kapaciteti</w:t>
            </w:r>
          </w:p>
        </w:tc>
        <w:tc>
          <w:tcPr>
            <w:tcW w:w="630" w:type="pct"/>
            <w:shd w:val="clear" w:color="auto" w:fill="auto"/>
            <w:vAlign w:val="center"/>
          </w:tcPr>
          <w:p w14:paraId="57E55BC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4FDC97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7279A1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754F9B2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217A2E15" w14:textId="77777777" w:rsidTr="005B5A04">
        <w:trPr>
          <w:trHeight w:val="390"/>
          <w:jc w:val="center"/>
        </w:trPr>
        <w:tc>
          <w:tcPr>
            <w:tcW w:w="5000" w:type="pct"/>
            <w:gridSpan w:val="5"/>
            <w:shd w:val="clear" w:color="auto" w:fill="auto"/>
            <w:vAlign w:val="center"/>
          </w:tcPr>
          <w:p w14:paraId="669C9E84"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OPERATIVNE SNAGE VATROGASTVA</w:t>
            </w:r>
          </w:p>
        </w:tc>
      </w:tr>
      <w:tr w:rsidR="00367890" w:rsidRPr="00BF35C9" w14:paraId="15F54A00" w14:textId="77777777" w:rsidTr="005B5A04">
        <w:trPr>
          <w:trHeight w:val="349"/>
          <w:jc w:val="center"/>
        </w:trPr>
        <w:tc>
          <w:tcPr>
            <w:tcW w:w="2272" w:type="pct"/>
            <w:shd w:val="clear" w:color="auto" w:fill="auto"/>
            <w:vAlign w:val="center"/>
          </w:tcPr>
          <w:p w14:paraId="6746A655"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Transportna potpora</w:t>
            </w:r>
          </w:p>
        </w:tc>
        <w:tc>
          <w:tcPr>
            <w:tcW w:w="630" w:type="pct"/>
            <w:shd w:val="clear" w:color="auto" w:fill="auto"/>
            <w:vAlign w:val="center"/>
          </w:tcPr>
          <w:p w14:paraId="1C67E86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94B122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0053DF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5427CD21"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7E0D2BC0" w14:textId="77777777" w:rsidTr="005B5A04">
        <w:trPr>
          <w:trHeight w:val="357"/>
          <w:jc w:val="center"/>
        </w:trPr>
        <w:tc>
          <w:tcPr>
            <w:tcW w:w="2272" w:type="pct"/>
            <w:shd w:val="clear" w:color="auto" w:fill="auto"/>
            <w:vAlign w:val="center"/>
          </w:tcPr>
          <w:p w14:paraId="7E24A1C3"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Komunikacijski kapaciteti</w:t>
            </w:r>
          </w:p>
        </w:tc>
        <w:tc>
          <w:tcPr>
            <w:tcW w:w="630" w:type="pct"/>
            <w:shd w:val="clear" w:color="auto" w:fill="auto"/>
            <w:vAlign w:val="center"/>
          </w:tcPr>
          <w:p w14:paraId="5E5EA5C8"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00AD1E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A2297F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4C2D39BF"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71810418" w14:textId="77777777" w:rsidTr="005B5A04">
        <w:trPr>
          <w:trHeight w:val="406"/>
          <w:jc w:val="center"/>
        </w:trPr>
        <w:tc>
          <w:tcPr>
            <w:tcW w:w="5000" w:type="pct"/>
            <w:gridSpan w:val="5"/>
            <w:shd w:val="clear" w:color="auto" w:fill="auto"/>
            <w:vAlign w:val="center"/>
          </w:tcPr>
          <w:p w14:paraId="5A545D02"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POVJERENICI CIVILNE ZAŠTITE I NJIHOVI ZAMJENICI</w:t>
            </w:r>
          </w:p>
        </w:tc>
      </w:tr>
      <w:tr w:rsidR="00367890" w:rsidRPr="00BF35C9" w14:paraId="45E737EE" w14:textId="77777777" w:rsidTr="005B5A04">
        <w:trPr>
          <w:trHeight w:val="367"/>
          <w:jc w:val="center"/>
        </w:trPr>
        <w:tc>
          <w:tcPr>
            <w:tcW w:w="2272" w:type="pct"/>
            <w:shd w:val="clear" w:color="auto" w:fill="auto"/>
            <w:vAlign w:val="center"/>
          </w:tcPr>
          <w:p w14:paraId="7D86FBE9"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Transportna potpora</w:t>
            </w:r>
          </w:p>
        </w:tc>
        <w:tc>
          <w:tcPr>
            <w:tcW w:w="630" w:type="pct"/>
            <w:shd w:val="clear" w:color="auto" w:fill="auto"/>
            <w:vAlign w:val="center"/>
          </w:tcPr>
          <w:p w14:paraId="3E7B08C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10C091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5C49E0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32F0408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08A266FF" w14:textId="77777777" w:rsidTr="005B5A04">
        <w:trPr>
          <w:trHeight w:val="367"/>
          <w:jc w:val="center"/>
        </w:trPr>
        <w:tc>
          <w:tcPr>
            <w:tcW w:w="2272" w:type="pct"/>
            <w:shd w:val="clear" w:color="auto" w:fill="auto"/>
            <w:vAlign w:val="center"/>
          </w:tcPr>
          <w:p w14:paraId="52597F99"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Komunikacijski kapaciteti</w:t>
            </w:r>
          </w:p>
        </w:tc>
        <w:tc>
          <w:tcPr>
            <w:tcW w:w="630" w:type="pct"/>
            <w:shd w:val="clear" w:color="auto" w:fill="auto"/>
            <w:vAlign w:val="center"/>
          </w:tcPr>
          <w:p w14:paraId="4E80FE2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5A200E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30920E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4040950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4F957F4E" w14:textId="77777777" w:rsidTr="005B5A04">
        <w:trPr>
          <w:trHeight w:val="367"/>
          <w:jc w:val="center"/>
        </w:trPr>
        <w:tc>
          <w:tcPr>
            <w:tcW w:w="5000" w:type="pct"/>
            <w:gridSpan w:val="5"/>
            <w:shd w:val="clear" w:color="auto" w:fill="auto"/>
            <w:vAlign w:val="center"/>
          </w:tcPr>
          <w:p w14:paraId="5955E741"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PRAVNE OSOBE OD INTERESA ZA SUSTAV CIVILNE ZAŠTITE</w:t>
            </w:r>
          </w:p>
        </w:tc>
      </w:tr>
      <w:tr w:rsidR="00367890" w:rsidRPr="00BF35C9" w14:paraId="70477F15" w14:textId="77777777" w:rsidTr="005B5A04">
        <w:trPr>
          <w:trHeight w:val="367"/>
          <w:jc w:val="center"/>
        </w:trPr>
        <w:tc>
          <w:tcPr>
            <w:tcW w:w="2272" w:type="pct"/>
            <w:shd w:val="clear" w:color="auto" w:fill="auto"/>
            <w:vAlign w:val="center"/>
          </w:tcPr>
          <w:p w14:paraId="3541B33F"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Transportna potpora</w:t>
            </w:r>
          </w:p>
        </w:tc>
        <w:tc>
          <w:tcPr>
            <w:tcW w:w="630" w:type="pct"/>
            <w:shd w:val="clear" w:color="auto" w:fill="auto"/>
            <w:vAlign w:val="center"/>
          </w:tcPr>
          <w:p w14:paraId="34863E8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D1A3F5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2FD25E8"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14A3F05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6E4F966F" w14:textId="77777777" w:rsidTr="005B5A04">
        <w:trPr>
          <w:trHeight w:val="367"/>
          <w:jc w:val="center"/>
        </w:trPr>
        <w:tc>
          <w:tcPr>
            <w:tcW w:w="2272" w:type="pct"/>
            <w:shd w:val="clear" w:color="auto" w:fill="auto"/>
            <w:vAlign w:val="center"/>
          </w:tcPr>
          <w:p w14:paraId="01E34E28"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Komunikacijski kapaciteti</w:t>
            </w:r>
          </w:p>
        </w:tc>
        <w:tc>
          <w:tcPr>
            <w:tcW w:w="630" w:type="pct"/>
            <w:shd w:val="clear" w:color="auto" w:fill="auto"/>
            <w:vAlign w:val="center"/>
          </w:tcPr>
          <w:p w14:paraId="0839FC0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3861B18"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ACA38EF"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7AF6EF8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1F65D83F" w14:textId="77777777" w:rsidTr="005B5A04">
        <w:trPr>
          <w:trHeight w:val="367"/>
          <w:jc w:val="center"/>
        </w:trPr>
        <w:tc>
          <w:tcPr>
            <w:tcW w:w="5000" w:type="pct"/>
            <w:gridSpan w:val="5"/>
            <w:shd w:val="clear" w:color="auto" w:fill="auto"/>
            <w:vAlign w:val="center"/>
          </w:tcPr>
          <w:p w14:paraId="7E4B0759"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UDRUGE</w:t>
            </w:r>
          </w:p>
        </w:tc>
      </w:tr>
      <w:tr w:rsidR="00367890" w:rsidRPr="00BF35C9" w14:paraId="068B8E62" w14:textId="77777777" w:rsidTr="005B5A04">
        <w:trPr>
          <w:trHeight w:val="367"/>
          <w:jc w:val="center"/>
        </w:trPr>
        <w:tc>
          <w:tcPr>
            <w:tcW w:w="2272" w:type="pct"/>
            <w:shd w:val="clear" w:color="auto" w:fill="auto"/>
            <w:vAlign w:val="center"/>
          </w:tcPr>
          <w:p w14:paraId="2125A68E"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Transportna potpora</w:t>
            </w:r>
          </w:p>
        </w:tc>
        <w:tc>
          <w:tcPr>
            <w:tcW w:w="630" w:type="pct"/>
            <w:shd w:val="clear" w:color="auto" w:fill="auto"/>
            <w:vAlign w:val="center"/>
          </w:tcPr>
          <w:p w14:paraId="3C735BDF"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0983C0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B438CF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4984CBCF"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571EB704" w14:textId="77777777" w:rsidTr="005B5A04">
        <w:trPr>
          <w:trHeight w:val="367"/>
          <w:jc w:val="center"/>
        </w:trPr>
        <w:tc>
          <w:tcPr>
            <w:tcW w:w="2272" w:type="pct"/>
            <w:shd w:val="clear" w:color="auto" w:fill="auto"/>
            <w:vAlign w:val="center"/>
          </w:tcPr>
          <w:p w14:paraId="32E1F256"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Komunikacijski kapaciteti</w:t>
            </w:r>
          </w:p>
        </w:tc>
        <w:tc>
          <w:tcPr>
            <w:tcW w:w="630" w:type="pct"/>
            <w:shd w:val="clear" w:color="auto" w:fill="auto"/>
            <w:vAlign w:val="center"/>
          </w:tcPr>
          <w:p w14:paraId="211A919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34FA76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1D686B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4DFBFCD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7D26B8D7" w14:textId="77777777" w:rsidTr="005B5A04">
        <w:trPr>
          <w:trHeight w:val="367"/>
          <w:jc w:val="center"/>
        </w:trPr>
        <w:tc>
          <w:tcPr>
            <w:tcW w:w="2272" w:type="pct"/>
            <w:shd w:val="clear" w:color="auto" w:fill="FFFF00"/>
            <w:vAlign w:val="center"/>
          </w:tcPr>
          <w:p w14:paraId="505FED2B"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ZBIRNO</w:t>
            </w:r>
          </w:p>
        </w:tc>
        <w:tc>
          <w:tcPr>
            <w:tcW w:w="630" w:type="pct"/>
            <w:shd w:val="clear" w:color="auto" w:fill="FFFF00"/>
            <w:vAlign w:val="center"/>
          </w:tcPr>
          <w:p w14:paraId="0B1A66D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FFFF00"/>
            <w:vAlign w:val="center"/>
          </w:tcPr>
          <w:p w14:paraId="0EE8D06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FFFF00"/>
            <w:vAlign w:val="center"/>
          </w:tcPr>
          <w:p w14:paraId="148FC80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FFFF00"/>
            <w:vAlign w:val="center"/>
          </w:tcPr>
          <w:p w14:paraId="6AF9686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bl>
    <w:p w14:paraId="5F14D82F" w14:textId="77777777" w:rsidR="005B5A04" w:rsidRPr="00BF35C9" w:rsidRDefault="005B5A04" w:rsidP="00850F12">
      <w:pPr>
        <w:pStyle w:val="Bezproreda1"/>
        <w:spacing w:line="360" w:lineRule="auto"/>
        <w:jc w:val="both"/>
        <w:rPr>
          <w:rFonts w:ascii="Times New Roman" w:hAnsi="Times New Roman"/>
          <w:lang w:val="hr-HR"/>
        </w:rPr>
      </w:pPr>
    </w:p>
    <w:p w14:paraId="518DFB54" w14:textId="7BE36E8C" w:rsidR="00367890" w:rsidRPr="00BF35C9" w:rsidRDefault="00367890" w:rsidP="00850F12">
      <w:pPr>
        <w:pStyle w:val="Bezproreda1"/>
        <w:spacing w:line="360" w:lineRule="auto"/>
        <w:jc w:val="both"/>
        <w:rPr>
          <w:rFonts w:ascii="Times New Roman" w:hAnsi="Times New Roman"/>
          <w:lang w:val="hr-HR"/>
        </w:rPr>
      </w:pPr>
      <w:r w:rsidRPr="00BF35C9">
        <w:rPr>
          <w:rFonts w:ascii="Times New Roman" w:hAnsi="Times New Roman"/>
          <w:lang w:val="hr-HR"/>
        </w:rPr>
        <w:lastRenderedPageBreak/>
        <w:t>Za djelotvornije provođenje mjera civilne zaštite u slučaju poplave izazvane izlijevanjem kopnenih vodenih tijela potrebno je: osigurati pravovremeno uzbunjivanje stanovništva, provoditi edukaciju stanovništva u provođenju samozaštite i uzajamne zaštite, opremati kadrovski i materijalno dobrovoljna vatrogasna društva, snage civilne zaštite upoznati sa njihovim zadaćama u provođenju mjera zaštite i spašavanja, redovito ažurirati snage civilne zaštite s podacima o ljudskim i materijalnim sredstvima.</w:t>
      </w:r>
    </w:p>
    <w:p w14:paraId="5959BC63" w14:textId="5A38427E" w:rsidR="00367890" w:rsidRPr="00BF35C9" w:rsidRDefault="00367890" w:rsidP="00850F12">
      <w:pPr>
        <w:pStyle w:val="Bezproreda1"/>
        <w:spacing w:line="360" w:lineRule="auto"/>
        <w:rPr>
          <w:rFonts w:ascii="Times New Roman" w:hAnsi="Times New Roman"/>
          <w:lang w:val="hr-HR"/>
        </w:rPr>
      </w:pPr>
    </w:p>
    <w:p w14:paraId="5BD6DA7C" w14:textId="43852D5B" w:rsidR="005B5A04" w:rsidRPr="00BF35C9" w:rsidRDefault="005B5A04" w:rsidP="005B5A04">
      <w:pPr>
        <w:pStyle w:val="Opisslike"/>
        <w:keepNext/>
        <w:rPr>
          <w:rFonts w:cs="Times New Roman"/>
        </w:rPr>
      </w:pPr>
      <w:bookmarkStart w:id="510" w:name="_Toc169506793"/>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163</w:t>
      </w:r>
      <w:r w:rsidRPr="00BF35C9">
        <w:rPr>
          <w:rFonts w:cs="Times New Roman"/>
        </w:rPr>
        <w:fldChar w:fldCharType="end"/>
      </w:r>
      <w:r w:rsidRPr="00BF35C9">
        <w:rPr>
          <w:rFonts w:cs="Times New Roman"/>
        </w:rPr>
        <w:t>. Analiza sustava civilne zaštite – epidemije i pandemije i ekstremne temperature</w:t>
      </w:r>
      <w:bookmarkEnd w:id="51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7"/>
        <w:gridCol w:w="1142"/>
        <w:gridCol w:w="1287"/>
        <w:gridCol w:w="1287"/>
        <w:gridCol w:w="1229"/>
      </w:tblGrid>
      <w:tr w:rsidR="00367890" w:rsidRPr="00BF35C9" w14:paraId="590163CF" w14:textId="77777777" w:rsidTr="005B5A04">
        <w:trPr>
          <w:trHeight w:val="357"/>
          <w:tblHeader/>
          <w:jc w:val="center"/>
        </w:trPr>
        <w:tc>
          <w:tcPr>
            <w:tcW w:w="2272" w:type="pct"/>
            <w:vMerge w:val="restart"/>
            <w:shd w:val="clear" w:color="auto" w:fill="auto"/>
          </w:tcPr>
          <w:p w14:paraId="629CF642" w14:textId="77777777" w:rsidR="00367890" w:rsidRPr="00BF35C9" w:rsidRDefault="00367890" w:rsidP="00850F12">
            <w:pPr>
              <w:pStyle w:val="Bezproreda1"/>
              <w:spacing w:line="360" w:lineRule="auto"/>
              <w:rPr>
                <w:rFonts w:ascii="Times New Roman" w:hAnsi="Times New Roman"/>
                <w:b/>
                <w:sz w:val="18"/>
                <w:szCs w:val="18"/>
                <w:lang w:val="hr-HR" w:eastAsia="zh-CN"/>
              </w:rPr>
            </w:pPr>
          </w:p>
          <w:p w14:paraId="3AA02914"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PODRUČJE REAGIRANJA</w:t>
            </w:r>
          </w:p>
        </w:tc>
        <w:tc>
          <w:tcPr>
            <w:tcW w:w="630" w:type="pct"/>
            <w:shd w:val="clear" w:color="auto" w:fill="FF0000"/>
            <w:vAlign w:val="center"/>
          </w:tcPr>
          <w:p w14:paraId="2D54BBB5"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Vrlo niska spremnost</w:t>
            </w:r>
          </w:p>
        </w:tc>
        <w:tc>
          <w:tcPr>
            <w:tcW w:w="710" w:type="pct"/>
            <w:shd w:val="clear" w:color="auto" w:fill="FFC000"/>
            <w:vAlign w:val="center"/>
          </w:tcPr>
          <w:p w14:paraId="26B1E79F"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 xml:space="preserve">Niska </w:t>
            </w:r>
          </w:p>
          <w:p w14:paraId="120F8293"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spremnost</w:t>
            </w:r>
          </w:p>
        </w:tc>
        <w:tc>
          <w:tcPr>
            <w:tcW w:w="710" w:type="pct"/>
            <w:shd w:val="clear" w:color="auto" w:fill="FFFF00"/>
            <w:vAlign w:val="center"/>
          </w:tcPr>
          <w:p w14:paraId="781103A3"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 xml:space="preserve">Visoka </w:t>
            </w:r>
          </w:p>
          <w:p w14:paraId="3FC573EF"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spremnost</w:t>
            </w:r>
          </w:p>
        </w:tc>
        <w:tc>
          <w:tcPr>
            <w:tcW w:w="678" w:type="pct"/>
            <w:shd w:val="clear" w:color="auto" w:fill="92D050"/>
            <w:vAlign w:val="center"/>
          </w:tcPr>
          <w:p w14:paraId="14FD6B13"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Vrlo visoka spremnost</w:t>
            </w:r>
          </w:p>
        </w:tc>
      </w:tr>
      <w:tr w:rsidR="00367890" w:rsidRPr="00BF35C9" w14:paraId="0A7044F0" w14:textId="77777777" w:rsidTr="005B5A04">
        <w:trPr>
          <w:trHeight w:val="282"/>
          <w:tblHeader/>
          <w:jc w:val="center"/>
        </w:trPr>
        <w:tc>
          <w:tcPr>
            <w:tcW w:w="2272" w:type="pct"/>
            <w:vMerge/>
            <w:shd w:val="clear" w:color="auto" w:fill="auto"/>
          </w:tcPr>
          <w:p w14:paraId="255EE6F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30" w:type="pct"/>
            <w:shd w:val="clear" w:color="auto" w:fill="auto"/>
          </w:tcPr>
          <w:p w14:paraId="44CFB21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4</w:t>
            </w:r>
          </w:p>
        </w:tc>
        <w:tc>
          <w:tcPr>
            <w:tcW w:w="710" w:type="pct"/>
            <w:shd w:val="clear" w:color="auto" w:fill="auto"/>
          </w:tcPr>
          <w:p w14:paraId="6EEF780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3</w:t>
            </w:r>
          </w:p>
        </w:tc>
        <w:tc>
          <w:tcPr>
            <w:tcW w:w="710" w:type="pct"/>
            <w:shd w:val="clear" w:color="auto" w:fill="auto"/>
          </w:tcPr>
          <w:p w14:paraId="73DC079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2</w:t>
            </w:r>
          </w:p>
        </w:tc>
        <w:tc>
          <w:tcPr>
            <w:tcW w:w="678" w:type="pct"/>
            <w:shd w:val="clear" w:color="auto" w:fill="auto"/>
          </w:tcPr>
          <w:p w14:paraId="5B1D346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1</w:t>
            </w:r>
          </w:p>
        </w:tc>
      </w:tr>
      <w:tr w:rsidR="00367890" w:rsidRPr="00BF35C9" w14:paraId="067A8526" w14:textId="77777777" w:rsidTr="005B5A04">
        <w:trPr>
          <w:trHeight w:val="585"/>
          <w:jc w:val="center"/>
        </w:trPr>
        <w:tc>
          <w:tcPr>
            <w:tcW w:w="5000" w:type="pct"/>
            <w:gridSpan w:val="5"/>
            <w:shd w:val="clear" w:color="auto" w:fill="auto"/>
            <w:vAlign w:val="center"/>
          </w:tcPr>
          <w:p w14:paraId="101165C9"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i/>
                <w:sz w:val="18"/>
                <w:szCs w:val="18"/>
                <w:lang w:val="hr-HR" w:eastAsia="zh-CN"/>
              </w:rPr>
              <w:t>Spremnost odgovornih i upravljačkih kapaciteta</w:t>
            </w:r>
          </w:p>
        </w:tc>
      </w:tr>
      <w:tr w:rsidR="00367890" w:rsidRPr="00BF35C9" w14:paraId="6FE8A82E" w14:textId="77777777" w:rsidTr="005B5A04">
        <w:trPr>
          <w:trHeight w:val="283"/>
          <w:jc w:val="center"/>
        </w:trPr>
        <w:tc>
          <w:tcPr>
            <w:tcW w:w="5000" w:type="pct"/>
            <w:gridSpan w:val="5"/>
            <w:shd w:val="clear" w:color="auto" w:fill="auto"/>
            <w:vAlign w:val="center"/>
          </w:tcPr>
          <w:p w14:paraId="2552ADF7"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ČELNE OSOBE</w:t>
            </w:r>
          </w:p>
        </w:tc>
      </w:tr>
      <w:tr w:rsidR="00367890" w:rsidRPr="00BF35C9" w14:paraId="1D6F0D97" w14:textId="77777777" w:rsidTr="005B5A04">
        <w:trPr>
          <w:trHeight w:val="357"/>
          <w:jc w:val="center"/>
        </w:trPr>
        <w:tc>
          <w:tcPr>
            <w:tcW w:w="2272" w:type="pct"/>
            <w:shd w:val="clear" w:color="auto" w:fill="auto"/>
            <w:vAlign w:val="center"/>
          </w:tcPr>
          <w:p w14:paraId="4B88E98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odgovornosti</w:t>
            </w:r>
          </w:p>
        </w:tc>
        <w:tc>
          <w:tcPr>
            <w:tcW w:w="630" w:type="pct"/>
            <w:shd w:val="clear" w:color="auto" w:fill="auto"/>
            <w:vAlign w:val="center"/>
          </w:tcPr>
          <w:p w14:paraId="5E7444A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D7A754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4DF166D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4102A48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78F181DC" w14:textId="77777777" w:rsidTr="005B5A04">
        <w:trPr>
          <w:trHeight w:val="357"/>
          <w:jc w:val="center"/>
        </w:trPr>
        <w:tc>
          <w:tcPr>
            <w:tcW w:w="2272" w:type="pct"/>
            <w:shd w:val="clear" w:color="auto" w:fill="auto"/>
            <w:vAlign w:val="center"/>
          </w:tcPr>
          <w:p w14:paraId="486909F6"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 xml:space="preserve">Stupanj osposobljenosti </w:t>
            </w:r>
          </w:p>
        </w:tc>
        <w:tc>
          <w:tcPr>
            <w:tcW w:w="630" w:type="pct"/>
            <w:shd w:val="clear" w:color="auto" w:fill="auto"/>
            <w:vAlign w:val="center"/>
          </w:tcPr>
          <w:p w14:paraId="00AFED6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832288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3749CD2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254F941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7B17BECE" w14:textId="77777777" w:rsidTr="005B5A04">
        <w:trPr>
          <w:trHeight w:val="357"/>
          <w:jc w:val="center"/>
        </w:trPr>
        <w:tc>
          <w:tcPr>
            <w:tcW w:w="2272" w:type="pct"/>
            <w:shd w:val="clear" w:color="auto" w:fill="auto"/>
            <w:vAlign w:val="center"/>
          </w:tcPr>
          <w:p w14:paraId="640FBBA6"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4A9EAA58"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3F9C00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5F494A2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19AF749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6C449F7A" w14:textId="77777777" w:rsidTr="005B5A04">
        <w:trPr>
          <w:trHeight w:val="282"/>
          <w:jc w:val="center"/>
        </w:trPr>
        <w:tc>
          <w:tcPr>
            <w:tcW w:w="5000" w:type="pct"/>
            <w:gridSpan w:val="5"/>
            <w:shd w:val="clear" w:color="auto" w:fill="auto"/>
          </w:tcPr>
          <w:p w14:paraId="58FFE6C3"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STOŽER</w:t>
            </w:r>
          </w:p>
        </w:tc>
      </w:tr>
      <w:tr w:rsidR="00367890" w:rsidRPr="00BF35C9" w14:paraId="7F72A55F" w14:textId="77777777" w:rsidTr="005B5A04">
        <w:trPr>
          <w:trHeight w:val="357"/>
          <w:jc w:val="center"/>
        </w:trPr>
        <w:tc>
          <w:tcPr>
            <w:tcW w:w="2272" w:type="pct"/>
            <w:shd w:val="clear" w:color="auto" w:fill="auto"/>
            <w:vAlign w:val="center"/>
          </w:tcPr>
          <w:p w14:paraId="1FA706F4"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odgovornosti</w:t>
            </w:r>
          </w:p>
        </w:tc>
        <w:tc>
          <w:tcPr>
            <w:tcW w:w="630" w:type="pct"/>
            <w:shd w:val="clear" w:color="auto" w:fill="auto"/>
            <w:vAlign w:val="center"/>
          </w:tcPr>
          <w:p w14:paraId="65C28D6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3B70B7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5040DCA1"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635CF01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7185F5DE" w14:textId="77777777" w:rsidTr="005B5A04">
        <w:trPr>
          <w:trHeight w:val="357"/>
          <w:jc w:val="center"/>
        </w:trPr>
        <w:tc>
          <w:tcPr>
            <w:tcW w:w="2272" w:type="pct"/>
            <w:shd w:val="clear" w:color="auto" w:fill="auto"/>
            <w:vAlign w:val="center"/>
          </w:tcPr>
          <w:p w14:paraId="6C3F2E9C"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 xml:space="preserve">Stupanj osposobljenosti </w:t>
            </w:r>
          </w:p>
        </w:tc>
        <w:tc>
          <w:tcPr>
            <w:tcW w:w="630" w:type="pct"/>
            <w:shd w:val="clear" w:color="auto" w:fill="auto"/>
            <w:vAlign w:val="center"/>
          </w:tcPr>
          <w:p w14:paraId="4EEC15A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2086331"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26D2245F"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66CA149F"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41766075" w14:textId="77777777" w:rsidTr="005B5A04">
        <w:trPr>
          <w:trHeight w:val="357"/>
          <w:jc w:val="center"/>
        </w:trPr>
        <w:tc>
          <w:tcPr>
            <w:tcW w:w="2272" w:type="pct"/>
            <w:shd w:val="clear" w:color="auto" w:fill="auto"/>
            <w:vAlign w:val="center"/>
          </w:tcPr>
          <w:p w14:paraId="3B364B3F"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2CF184A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879FF0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0B39E15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4686EE7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636F90E8" w14:textId="77777777" w:rsidTr="005B5A04">
        <w:trPr>
          <w:trHeight w:val="367"/>
          <w:jc w:val="center"/>
        </w:trPr>
        <w:tc>
          <w:tcPr>
            <w:tcW w:w="5000" w:type="pct"/>
            <w:gridSpan w:val="5"/>
            <w:shd w:val="clear" w:color="auto" w:fill="auto"/>
            <w:vAlign w:val="center"/>
          </w:tcPr>
          <w:p w14:paraId="755F488F"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KOORDINATORI NA LOKACIJI</w:t>
            </w:r>
          </w:p>
        </w:tc>
      </w:tr>
      <w:tr w:rsidR="00367890" w:rsidRPr="00BF35C9" w14:paraId="30FB840A" w14:textId="77777777" w:rsidTr="005B5A04">
        <w:trPr>
          <w:trHeight w:val="367"/>
          <w:jc w:val="center"/>
        </w:trPr>
        <w:tc>
          <w:tcPr>
            <w:tcW w:w="2272" w:type="pct"/>
            <w:shd w:val="clear" w:color="auto" w:fill="auto"/>
            <w:vAlign w:val="center"/>
          </w:tcPr>
          <w:p w14:paraId="4A16F0F8"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odgovornosti</w:t>
            </w:r>
          </w:p>
        </w:tc>
        <w:tc>
          <w:tcPr>
            <w:tcW w:w="630" w:type="pct"/>
            <w:shd w:val="clear" w:color="auto" w:fill="auto"/>
            <w:vAlign w:val="center"/>
          </w:tcPr>
          <w:p w14:paraId="6D272804" w14:textId="77777777" w:rsidR="00367890" w:rsidRPr="00BF35C9" w:rsidRDefault="00367890" w:rsidP="00850F12">
            <w:pPr>
              <w:pStyle w:val="Bezproreda1"/>
              <w:spacing w:line="360" w:lineRule="auto"/>
              <w:rPr>
                <w:rFonts w:ascii="Times New Roman" w:hAnsi="Times New Roman"/>
                <w:sz w:val="18"/>
                <w:szCs w:val="18"/>
                <w:lang w:val="hr-HR" w:eastAsia="zh-CN"/>
              </w:rPr>
            </w:pPr>
          </w:p>
        </w:tc>
        <w:tc>
          <w:tcPr>
            <w:tcW w:w="710" w:type="pct"/>
            <w:shd w:val="clear" w:color="auto" w:fill="auto"/>
            <w:vAlign w:val="center"/>
          </w:tcPr>
          <w:p w14:paraId="12371E1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78901F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0E1E06E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466412AF" w14:textId="77777777" w:rsidTr="005B5A04">
        <w:trPr>
          <w:trHeight w:val="367"/>
          <w:jc w:val="center"/>
        </w:trPr>
        <w:tc>
          <w:tcPr>
            <w:tcW w:w="2272" w:type="pct"/>
            <w:shd w:val="clear" w:color="auto" w:fill="auto"/>
            <w:vAlign w:val="center"/>
          </w:tcPr>
          <w:p w14:paraId="3C054F58"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 xml:space="preserve">Stupanj osposobljenosti </w:t>
            </w:r>
          </w:p>
        </w:tc>
        <w:tc>
          <w:tcPr>
            <w:tcW w:w="630" w:type="pct"/>
            <w:shd w:val="clear" w:color="auto" w:fill="auto"/>
            <w:vAlign w:val="center"/>
          </w:tcPr>
          <w:p w14:paraId="32C1C966" w14:textId="77777777" w:rsidR="00367890" w:rsidRPr="00BF35C9" w:rsidRDefault="00367890" w:rsidP="00850F12">
            <w:pPr>
              <w:pStyle w:val="Bezproreda1"/>
              <w:spacing w:line="360" w:lineRule="auto"/>
              <w:rPr>
                <w:rFonts w:ascii="Times New Roman" w:hAnsi="Times New Roman"/>
                <w:sz w:val="18"/>
                <w:szCs w:val="18"/>
                <w:lang w:val="hr-HR" w:eastAsia="zh-CN"/>
              </w:rPr>
            </w:pPr>
          </w:p>
        </w:tc>
        <w:tc>
          <w:tcPr>
            <w:tcW w:w="710" w:type="pct"/>
            <w:shd w:val="clear" w:color="auto" w:fill="auto"/>
            <w:vAlign w:val="center"/>
          </w:tcPr>
          <w:p w14:paraId="4F580D2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FFD1C0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2C2945B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61ECA1C5" w14:textId="77777777" w:rsidTr="005B5A04">
        <w:trPr>
          <w:trHeight w:val="367"/>
          <w:jc w:val="center"/>
        </w:trPr>
        <w:tc>
          <w:tcPr>
            <w:tcW w:w="2272" w:type="pct"/>
            <w:shd w:val="clear" w:color="auto" w:fill="auto"/>
            <w:vAlign w:val="center"/>
          </w:tcPr>
          <w:p w14:paraId="082DACED"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5B4FC268" w14:textId="77777777" w:rsidR="00367890" w:rsidRPr="00BF35C9" w:rsidRDefault="00367890" w:rsidP="00850F12">
            <w:pPr>
              <w:pStyle w:val="Bezproreda1"/>
              <w:spacing w:line="360" w:lineRule="auto"/>
              <w:rPr>
                <w:rFonts w:ascii="Times New Roman" w:hAnsi="Times New Roman"/>
                <w:sz w:val="18"/>
                <w:szCs w:val="18"/>
                <w:lang w:val="hr-HR" w:eastAsia="zh-CN"/>
              </w:rPr>
            </w:pPr>
          </w:p>
        </w:tc>
        <w:tc>
          <w:tcPr>
            <w:tcW w:w="710" w:type="pct"/>
            <w:shd w:val="clear" w:color="auto" w:fill="auto"/>
            <w:vAlign w:val="center"/>
          </w:tcPr>
          <w:p w14:paraId="1DE2067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031EF8A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56359D9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7D61187A" w14:textId="77777777" w:rsidTr="005B5A04">
        <w:trPr>
          <w:trHeight w:val="488"/>
          <w:jc w:val="center"/>
        </w:trPr>
        <w:tc>
          <w:tcPr>
            <w:tcW w:w="5000" w:type="pct"/>
            <w:gridSpan w:val="5"/>
            <w:shd w:val="clear" w:color="auto" w:fill="auto"/>
            <w:vAlign w:val="center"/>
          </w:tcPr>
          <w:p w14:paraId="4E06FE92"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i/>
                <w:sz w:val="18"/>
                <w:szCs w:val="18"/>
                <w:lang w:val="hr-HR" w:eastAsia="zh-CN"/>
              </w:rPr>
              <w:t>Spremnost operativnih kapaciteta</w:t>
            </w:r>
          </w:p>
        </w:tc>
      </w:tr>
      <w:tr w:rsidR="00367890" w:rsidRPr="00BF35C9" w14:paraId="2227A62C" w14:textId="77777777" w:rsidTr="005B5A04">
        <w:trPr>
          <w:trHeight w:val="330"/>
          <w:jc w:val="center"/>
        </w:trPr>
        <w:tc>
          <w:tcPr>
            <w:tcW w:w="5000" w:type="pct"/>
            <w:gridSpan w:val="5"/>
            <w:shd w:val="clear" w:color="auto" w:fill="auto"/>
            <w:vAlign w:val="center"/>
          </w:tcPr>
          <w:p w14:paraId="10F500AD"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OPERATIVNE SNAGE CRVENOG KRIŽA</w:t>
            </w:r>
          </w:p>
        </w:tc>
      </w:tr>
      <w:tr w:rsidR="00367890" w:rsidRPr="00BF35C9" w14:paraId="23698C59" w14:textId="77777777" w:rsidTr="005B5A04">
        <w:trPr>
          <w:trHeight w:val="428"/>
          <w:jc w:val="center"/>
        </w:trPr>
        <w:tc>
          <w:tcPr>
            <w:tcW w:w="2272" w:type="pct"/>
            <w:shd w:val="clear" w:color="auto" w:fill="auto"/>
            <w:vAlign w:val="center"/>
          </w:tcPr>
          <w:p w14:paraId="661E97BC"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popunjenosti ljudstvom</w:t>
            </w:r>
          </w:p>
        </w:tc>
        <w:tc>
          <w:tcPr>
            <w:tcW w:w="630" w:type="pct"/>
            <w:shd w:val="clear" w:color="auto" w:fill="auto"/>
            <w:vAlign w:val="center"/>
          </w:tcPr>
          <w:p w14:paraId="3EAFF88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FDDA50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7511363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305AB8A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208B75D7" w14:textId="77777777" w:rsidTr="005B5A04">
        <w:trPr>
          <w:trHeight w:val="352"/>
          <w:jc w:val="center"/>
        </w:trPr>
        <w:tc>
          <w:tcPr>
            <w:tcW w:w="2272" w:type="pct"/>
            <w:shd w:val="clear" w:color="auto" w:fill="auto"/>
            <w:vAlign w:val="center"/>
          </w:tcPr>
          <w:p w14:paraId="2339EAF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spremnosti zapovjednog osoblja</w:t>
            </w:r>
          </w:p>
        </w:tc>
        <w:tc>
          <w:tcPr>
            <w:tcW w:w="630" w:type="pct"/>
            <w:shd w:val="clear" w:color="auto" w:fill="auto"/>
            <w:vAlign w:val="center"/>
          </w:tcPr>
          <w:p w14:paraId="7FF85EF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65F59D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43070EC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00CF01F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2AD4DCA8" w14:textId="77777777" w:rsidTr="005B5A04">
        <w:trPr>
          <w:trHeight w:val="352"/>
          <w:jc w:val="center"/>
        </w:trPr>
        <w:tc>
          <w:tcPr>
            <w:tcW w:w="2272" w:type="pct"/>
            <w:shd w:val="clear" w:color="auto" w:fill="auto"/>
            <w:vAlign w:val="center"/>
          </w:tcPr>
          <w:p w14:paraId="21347E6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osposobljenosti ljudstva i zapovjednog osoblja</w:t>
            </w:r>
          </w:p>
        </w:tc>
        <w:tc>
          <w:tcPr>
            <w:tcW w:w="630" w:type="pct"/>
            <w:shd w:val="clear" w:color="auto" w:fill="auto"/>
            <w:vAlign w:val="center"/>
          </w:tcPr>
          <w:p w14:paraId="75E28E8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F827CF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1C01D11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0CBF881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42C094AF" w14:textId="77777777" w:rsidTr="005B5A04">
        <w:trPr>
          <w:trHeight w:val="362"/>
          <w:jc w:val="center"/>
        </w:trPr>
        <w:tc>
          <w:tcPr>
            <w:tcW w:w="2272" w:type="pct"/>
            <w:shd w:val="clear" w:color="auto" w:fill="auto"/>
            <w:vAlign w:val="center"/>
          </w:tcPr>
          <w:p w14:paraId="4321EE00"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07B44F18"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B4AFE1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7701D4C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1C4CA0C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377D7579" w14:textId="77777777" w:rsidTr="005B5A04">
        <w:trPr>
          <w:trHeight w:val="362"/>
          <w:jc w:val="center"/>
        </w:trPr>
        <w:tc>
          <w:tcPr>
            <w:tcW w:w="2272" w:type="pct"/>
            <w:shd w:val="clear" w:color="auto" w:fill="auto"/>
            <w:vAlign w:val="center"/>
          </w:tcPr>
          <w:p w14:paraId="7114E5B9" w14:textId="77777777" w:rsidR="00367890" w:rsidRPr="00BF35C9" w:rsidRDefault="00367890" w:rsidP="00850F12">
            <w:pPr>
              <w:pStyle w:val="Bezproreda1"/>
              <w:spacing w:line="360" w:lineRule="auto"/>
              <w:rPr>
                <w:rFonts w:ascii="Times New Roman" w:hAnsi="Times New Roman"/>
                <w:sz w:val="18"/>
                <w:szCs w:val="18"/>
                <w:u w:val="single"/>
                <w:lang w:val="hr-HR" w:eastAsia="zh-CN"/>
              </w:rPr>
            </w:pPr>
            <w:r w:rsidRPr="00BF35C9">
              <w:rPr>
                <w:rFonts w:ascii="Times New Roman" w:hAnsi="Times New Roman"/>
                <w:sz w:val="18"/>
                <w:szCs w:val="18"/>
                <w:lang w:val="hr-HR" w:eastAsia="zh-CN"/>
              </w:rPr>
              <w:t>Stupanj opremljenosti materijalnim sredstvima i opremom</w:t>
            </w:r>
          </w:p>
        </w:tc>
        <w:tc>
          <w:tcPr>
            <w:tcW w:w="630" w:type="pct"/>
            <w:shd w:val="clear" w:color="auto" w:fill="auto"/>
            <w:vAlign w:val="center"/>
          </w:tcPr>
          <w:p w14:paraId="49BDD67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2D9F24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4E30F74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478AEB9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06E36BC0" w14:textId="77777777" w:rsidTr="005B5A04">
        <w:trPr>
          <w:trHeight w:val="362"/>
          <w:jc w:val="center"/>
        </w:trPr>
        <w:tc>
          <w:tcPr>
            <w:tcW w:w="2272" w:type="pct"/>
            <w:shd w:val="clear" w:color="auto" w:fill="auto"/>
            <w:vAlign w:val="center"/>
          </w:tcPr>
          <w:p w14:paraId="63106677" w14:textId="77777777" w:rsidR="00367890" w:rsidRPr="00BF35C9" w:rsidRDefault="00367890" w:rsidP="00850F12">
            <w:pPr>
              <w:pStyle w:val="Bezproreda1"/>
              <w:spacing w:line="360" w:lineRule="auto"/>
              <w:rPr>
                <w:rFonts w:ascii="Times New Roman" w:hAnsi="Times New Roman"/>
                <w:sz w:val="18"/>
                <w:szCs w:val="18"/>
                <w:u w:val="single"/>
                <w:lang w:val="hr-HR" w:eastAsia="zh-CN"/>
              </w:rPr>
            </w:pPr>
            <w:r w:rsidRPr="00BF35C9">
              <w:rPr>
                <w:rFonts w:ascii="Times New Roman" w:hAnsi="Times New Roman"/>
                <w:sz w:val="18"/>
                <w:szCs w:val="18"/>
                <w:lang w:val="hr-HR" w:eastAsia="zh-CN"/>
              </w:rPr>
              <w:t>Vrijeme mobilizacijske spremnosti/operativne gotovosti</w:t>
            </w:r>
          </w:p>
        </w:tc>
        <w:tc>
          <w:tcPr>
            <w:tcW w:w="630" w:type="pct"/>
            <w:shd w:val="clear" w:color="auto" w:fill="auto"/>
            <w:vAlign w:val="center"/>
          </w:tcPr>
          <w:p w14:paraId="0737D65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425E1A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3C4DAF2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0B45914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7640185C" w14:textId="77777777" w:rsidTr="005B5A04">
        <w:trPr>
          <w:trHeight w:val="390"/>
          <w:jc w:val="center"/>
        </w:trPr>
        <w:tc>
          <w:tcPr>
            <w:tcW w:w="2272" w:type="pct"/>
            <w:shd w:val="clear" w:color="auto" w:fill="auto"/>
            <w:vAlign w:val="center"/>
          </w:tcPr>
          <w:p w14:paraId="5DA94A23" w14:textId="77777777" w:rsidR="00367890" w:rsidRPr="00BF35C9" w:rsidRDefault="00367890" w:rsidP="00850F12">
            <w:pPr>
              <w:pStyle w:val="Bezproreda1"/>
              <w:spacing w:line="360" w:lineRule="auto"/>
              <w:rPr>
                <w:rFonts w:ascii="Times New Roman" w:hAnsi="Times New Roman"/>
                <w:sz w:val="18"/>
                <w:szCs w:val="18"/>
                <w:u w:val="single"/>
                <w:lang w:val="hr-HR" w:eastAsia="zh-CN"/>
              </w:rPr>
            </w:pPr>
            <w:r w:rsidRPr="00BF35C9">
              <w:rPr>
                <w:rFonts w:ascii="Times New Roman" w:hAnsi="Times New Roman"/>
                <w:sz w:val="18"/>
                <w:szCs w:val="18"/>
                <w:lang w:val="hr-HR" w:eastAsia="zh-CN"/>
              </w:rPr>
              <w:t>Samodostatnost i logistička potpora</w:t>
            </w:r>
          </w:p>
        </w:tc>
        <w:tc>
          <w:tcPr>
            <w:tcW w:w="630" w:type="pct"/>
            <w:shd w:val="clear" w:color="auto" w:fill="auto"/>
            <w:vAlign w:val="center"/>
          </w:tcPr>
          <w:p w14:paraId="428E130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F7DE0F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7B2C5E9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703682A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00D49C76" w14:textId="77777777" w:rsidTr="005B5A04">
        <w:trPr>
          <w:trHeight w:val="367"/>
          <w:jc w:val="center"/>
        </w:trPr>
        <w:tc>
          <w:tcPr>
            <w:tcW w:w="5000" w:type="pct"/>
            <w:gridSpan w:val="5"/>
            <w:shd w:val="clear" w:color="auto" w:fill="auto"/>
            <w:vAlign w:val="center"/>
          </w:tcPr>
          <w:p w14:paraId="13F388D2"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OPERATIVNE SNAGE VATROGASTVA</w:t>
            </w:r>
          </w:p>
        </w:tc>
      </w:tr>
      <w:tr w:rsidR="00367890" w:rsidRPr="00BF35C9" w14:paraId="205AC1A0" w14:textId="77777777" w:rsidTr="005B5A04">
        <w:trPr>
          <w:trHeight w:val="367"/>
          <w:jc w:val="center"/>
        </w:trPr>
        <w:tc>
          <w:tcPr>
            <w:tcW w:w="2272" w:type="pct"/>
            <w:shd w:val="clear" w:color="auto" w:fill="auto"/>
            <w:vAlign w:val="center"/>
          </w:tcPr>
          <w:p w14:paraId="778308DF"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popunjenosti ljudstvom</w:t>
            </w:r>
          </w:p>
        </w:tc>
        <w:tc>
          <w:tcPr>
            <w:tcW w:w="630" w:type="pct"/>
            <w:shd w:val="clear" w:color="auto" w:fill="auto"/>
            <w:vAlign w:val="center"/>
          </w:tcPr>
          <w:p w14:paraId="78F8411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6E5A19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273F08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04DFFF8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2B0A3166" w14:textId="77777777" w:rsidTr="005B5A04">
        <w:trPr>
          <w:trHeight w:val="367"/>
          <w:jc w:val="center"/>
        </w:trPr>
        <w:tc>
          <w:tcPr>
            <w:tcW w:w="2272" w:type="pct"/>
            <w:shd w:val="clear" w:color="auto" w:fill="auto"/>
            <w:vAlign w:val="center"/>
          </w:tcPr>
          <w:p w14:paraId="54C2D9F6"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lastRenderedPageBreak/>
              <w:t>Stupanj spremnosti zapovjednog osoblja</w:t>
            </w:r>
          </w:p>
        </w:tc>
        <w:tc>
          <w:tcPr>
            <w:tcW w:w="630" w:type="pct"/>
            <w:shd w:val="clear" w:color="auto" w:fill="auto"/>
            <w:vAlign w:val="center"/>
          </w:tcPr>
          <w:p w14:paraId="52308D1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BA21D6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54DBA2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11EC231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208347A7" w14:textId="77777777" w:rsidTr="005B5A04">
        <w:trPr>
          <w:trHeight w:val="367"/>
          <w:jc w:val="center"/>
        </w:trPr>
        <w:tc>
          <w:tcPr>
            <w:tcW w:w="2272" w:type="pct"/>
            <w:shd w:val="clear" w:color="auto" w:fill="auto"/>
            <w:vAlign w:val="center"/>
          </w:tcPr>
          <w:p w14:paraId="4115D0F3"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osposobljenosti ljudstva i zapovjednog osoblja</w:t>
            </w:r>
          </w:p>
        </w:tc>
        <w:tc>
          <w:tcPr>
            <w:tcW w:w="630" w:type="pct"/>
            <w:shd w:val="clear" w:color="auto" w:fill="auto"/>
            <w:vAlign w:val="center"/>
          </w:tcPr>
          <w:p w14:paraId="7CFDCB4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F6C23D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2A76F5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4C66D84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3FC99233" w14:textId="77777777" w:rsidTr="005B5A04">
        <w:trPr>
          <w:trHeight w:val="367"/>
          <w:jc w:val="center"/>
        </w:trPr>
        <w:tc>
          <w:tcPr>
            <w:tcW w:w="2272" w:type="pct"/>
            <w:shd w:val="clear" w:color="auto" w:fill="auto"/>
            <w:vAlign w:val="center"/>
          </w:tcPr>
          <w:p w14:paraId="676085D1"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7CFA8CF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2FE20F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A428F4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468036F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583B6826" w14:textId="77777777" w:rsidTr="005B5A04">
        <w:trPr>
          <w:trHeight w:val="352"/>
          <w:jc w:val="center"/>
        </w:trPr>
        <w:tc>
          <w:tcPr>
            <w:tcW w:w="2272" w:type="pct"/>
            <w:shd w:val="clear" w:color="auto" w:fill="auto"/>
            <w:vAlign w:val="center"/>
          </w:tcPr>
          <w:p w14:paraId="32FA7AA8"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opremljenosti materijalnim sredstvima i opremom</w:t>
            </w:r>
          </w:p>
        </w:tc>
        <w:tc>
          <w:tcPr>
            <w:tcW w:w="630" w:type="pct"/>
            <w:shd w:val="clear" w:color="auto" w:fill="auto"/>
            <w:vAlign w:val="center"/>
          </w:tcPr>
          <w:p w14:paraId="4E40477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30352B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188005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598180E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6A3FC8DB" w14:textId="77777777" w:rsidTr="005B5A04">
        <w:trPr>
          <w:trHeight w:val="352"/>
          <w:jc w:val="center"/>
        </w:trPr>
        <w:tc>
          <w:tcPr>
            <w:tcW w:w="2272" w:type="pct"/>
            <w:shd w:val="clear" w:color="auto" w:fill="auto"/>
            <w:vAlign w:val="center"/>
          </w:tcPr>
          <w:p w14:paraId="7A17689F"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Vrijeme mobilizacijske spremnosti/operativne gotovosti</w:t>
            </w:r>
          </w:p>
        </w:tc>
        <w:tc>
          <w:tcPr>
            <w:tcW w:w="630" w:type="pct"/>
            <w:shd w:val="clear" w:color="auto" w:fill="auto"/>
            <w:vAlign w:val="center"/>
          </w:tcPr>
          <w:p w14:paraId="6F158E6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904DBF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A773E6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0BA23E6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45B21512" w14:textId="77777777" w:rsidTr="005B5A04">
        <w:trPr>
          <w:trHeight w:val="352"/>
          <w:jc w:val="center"/>
        </w:trPr>
        <w:tc>
          <w:tcPr>
            <w:tcW w:w="2272" w:type="pct"/>
            <w:shd w:val="clear" w:color="auto" w:fill="auto"/>
            <w:vAlign w:val="center"/>
          </w:tcPr>
          <w:p w14:paraId="2C096D8D"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Samodostatnost i logistička potpora</w:t>
            </w:r>
          </w:p>
        </w:tc>
        <w:tc>
          <w:tcPr>
            <w:tcW w:w="630" w:type="pct"/>
            <w:shd w:val="clear" w:color="auto" w:fill="auto"/>
            <w:vAlign w:val="center"/>
          </w:tcPr>
          <w:p w14:paraId="00BC749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8D1B1C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F9EE35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0D851638"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1BB195DA" w14:textId="77777777" w:rsidTr="005B5A04">
        <w:trPr>
          <w:trHeight w:val="367"/>
          <w:jc w:val="center"/>
        </w:trPr>
        <w:tc>
          <w:tcPr>
            <w:tcW w:w="5000" w:type="pct"/>
            <w:gridSpan w:val="5"/>
            <w:shd w:val="clear" w:color="auto" w:fill="auto"/>
            <w:vAlign w:val="center"/>
          </w:tcPr>
          <w:p w14:paraId="5BDF2C41"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POVJERENICI CIVILNE ZAŠTITE I NJIHOVI ZAMJENICI</w:t>
            </w:r>
          </w:p>
        </w:tc>
      </w:tr>
      <w:tr w:rsidR="00367890" w:rsidRPr="00BF35C9" w14:paraId="15D79364" w14:textId="77777777" w:rsidTr="005B5A04">
        <w:trPr>
          <w:trHeight w:val="367"/>
          <w:jc w:val="center"/>
        </w:trPr>
        <w:tc>
          <w:tcPr>
            <w:tcW w:w="2272" w:type="pct"/>
            <w:shd w:val="clear" w:color="auto" w:fill="auto"/>
            <w:vAlign w:val="center"/>
          </w:tcPr>
          <w:p w14:paraId="06CE96AE"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popunjenosti ljudstvom</w:t>
            </w:r>
          </w:p>
        </w:tc>
        <w:tc>
          <w:tcPr>
            <w:tcW w:w="630" w:type="pct"/>
            <w:shd w:val="clear" w:color="auto" w:fill="auto"/>
            <w:vAlign w:val="center"/>
          </w:tcPr>
          <w:p w14:paraId="3E77337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DFDC35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B3C483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22AB047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5D2F3C9C" w14:textId="77777777" w:rsidTr="005B5A04">
        <w:trPr>
          <w:trHeight w:val="367"/>
          <w:jc w:val="center"/>
        </w:trPr>
        <w:tc>
          <w:tcPr>
            <w:tcW w:w="2272" w:type="pct"/>
            <w:shd w:val="clear" w:color="auto" w:fill="auto"/>
            <w:vAlign w:val="center"/>
          </w:tcPr>
          <w:p w14:paraId="0A3E195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spremnosti zapovjednog osoblja</w:t>
            </w:r>
          </w:p>
        </w:tc>
        <w:tc>
          <w:tcPr>
            <w:tcW w:w="630" w:type="pct"/>
            <w:shd w:val="clear" w:color="auto" w:fill="auto"/>
            <w:vAlign w:val="center"/>
          </w:tcPr>
          <w:p w14:paraId="0B5F6A1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6769AE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6F21448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6A4E696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77C2E644" w14:textId="77777777" w:rsidTr="005B5A04">
        <w:trPr>
          <w:trHeight w:val="367"/>
          <w:jc w:val="center"/>
        </w:trPr>
        <w:tc>
          <w:tcPr>
            <w:tcW w:w="2272" w:type="pct"/>
            <w:shd w:val="clear" w:color="auto" w:fill="auto"/>
            <w:vAlign w:val="center"/>
          </w:tcPr>
          <w:p w14:paraId="7835077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osposobljenosti ljudstva i zapovjednog osoblja</w:t>
            </w:r>
          </w:p>
        </w:tc>
        <w:tc>
          <w:tcPr>
            <w:tcW w:w="630" w:type="pct"/>
            <w:shd w:val="clear" w:color="auto" w:fill="auto"/>
            <w:vAlign w:val="center"/>
          </w:tcPr>
          <w:p w14:paraId="256CFF9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195C16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4928A6A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378EAE5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190B5242" w14:textId="77777777" w:rsidTr="005B5A04">
        <w:trPr>
          <w:trHeight w:val="367"/>
          <w:jc w:val="center"/>
        </w:trPr>
        <w:tc>
          <w:tcPr>
            <w:tcW w:w="2272" w:type="pct"/>
            <w:shd w:val="clear" w:color="auto" w:fill="auto"/>
            <w:vAlign w:val="center"/>
          </w:tcPr>
          <w:p w14:paraId="0B08B46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67FE2E2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D3CB03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3C40C3A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1B9E0AA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3D530379" w14:textId="77777777" w:rsidTr="005B5A04">
        <w:trPr>
          <w:trHeight w:val="352"/>
          <w:jc w:val="center"/>
        </w:trPr>
        <w:tc>
          <w:tcPr>
            <w:tcW w:w="2272" w:type="pct"/>
            <w:shd w:val="clear" w:color="auto" w:fill="auto"/>
            <w:vAlign w:val="center"/>
          </w:tcPr>
          <w:p w14:paraId="625F5A2F"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opremljenosti materijalnim sredstvima i opremom</w:t>
            </w:r>
          </w:p>
        </w:tc>
        <w:tc>
          <w:tcPr>
            <w:tcW w:w="630" w:type="pct"/>
            <w:shd w:val="clear" w:color="auto" w:fill="auto"/>
            <w:vAlign w:val="center"/>
          </w:tcPr>
          <w:p w14:paraId="7F139D5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E88958F"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48DE5F3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15F6EF9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201F1537" w14:textId="77777777" w:rsidTr="005B5A04">
        <w:trPr>
          <w:trHeight w:val="352"/>
          <w:jc w:val="center"/>
        </w:trPr>
        <w:tc>
          <w:tcPr>
            <w:tcW w:w="2272" w:type="pct"/>
            <w:shd w:val="clear" w:color="auto" w:fill="auto"/>
            <w:vAlign w:val="center"/>
          </w:tcPr>
          <w:p w14:paraId="34B8FD98"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Vrijeme mobilizacijske spremnosti/operativne gotovosti</w:t>
            </w:r>
          </w:p>
        </w:tc>
        <w:tc>
          <w:tcPr>
            <w:tcW w:w="630" w:type="pct"/>
            <w:shd w:val="clear" w:color="auto" w:fill="auto"/>
            <w:vAlign w:val="center"/>
          </w:tcPr>
          <w:p w14:paraId="37E5726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861DBF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5D41503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2DAEA5E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456AF6F9" w14:textId="77777777" w:rsidTr="005B5A04">
        <w:trPr>
          <w:trHeight w:val="352"/>
          <w:jc w:val="center"/>
        </w:trPr>
        <w:tc>
          <w:tcPr>
            <w:tcW w:w="2272" w:type="pct"/>
            <w:shd w:val="clear" w:color="auto" w:fill="auto"/>
            <w:vAlign w:val="center"/>
          </w:tcPr>
          <w:p w14:paraId="637D9C58"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Samodostatnost i logistička potpora</w:t>
            </w:r>
          </w:p>
        </w:tc>
        <w:tc>
          <w:tcPr>
            <w:tcW w:w="630" w:type="pct"/>
            <w:shd w:val="clear" w:color="auto" w:fill="auto"/>
            <w:vAlign w:val="center"/>
          </w:tcPr>
          <w:p w14:paraId="64E3D31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326854F"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47D4DAA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4BD4FFE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6F0475DA" w14:textId="77777777" w:rsidTr="005B5A04">
        <w:trPr>
          <w:trHeight w:val="352"/>
          <w:jc w:val="center"/>
        </w:trPr>
        <w:tc>
          <w:tcPr>
            <w:tcW w:w="5000" w:type="pct"/>
            <w:gridSpan w:val="5"/>
            <w:shd w:val="clear" w:color="auto" w:fill="auto"/>
            <w:vAlign w:val="center"/>
          </w:tcPr>
          <w:p w14:paraId="33917A10"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PRAVNE OSOBE OD INTERESA ZA SUSTAV CIVILNE ZAŠTITE</w:t>
            </w:r>
          </w:p>
        </w:tc>
      </w:tr>
      <w:tr w:rsidR="00367890" w:rsidRPr="00BF35C9" w14:paraId="7D7B2366" w14:textId="77777777" w:rsidTr="005B5A04">
        <w:trPr>
          <w:trHeight w:val="352"/>
          <w:jc w:val="center"/>
        </w:trPr>
        <w:tc>
          <w:tcPr>
            <w:tcW w:w="2272" w:type="pct"/>
            <w:shd w:val="clear" w:color="auto" w:fill="auto"/>
            <w:vAlign w:val="center"/>
          </w:tcPr>
          <w:p w14:paraId="192A1553"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popunjenosti ljudstvom</w:t>
            </w:r>
          </w:p>
        </w:tc>
        <w:tc>
          <w:tcPr>
            <w:tcW w:w="630" w:type="pct"/>
            <w:shd w:val="clear" w:color="auto" w:fill="auto"/>
            <w:vAlign w:val="center"/>
          </w:tcPr>
          <w:p w14:paraId="7E80BEA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C1E308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D37B52F"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7D2E8A4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13B22975" w14:textId="77777777" w:rsidTr="005B5A04">
        <w:trPr>
          <w:trHeight w:val="352"/>
          <w:jc w:val="center"/>
        </w:trPr>
        <w:tc>
          <w:tcPr>
            <w:tcW w:w="2272" w:type="pct"/>
            <w:shd w:val="clear" w:color="auto" w:fill="auto"/>
            <w:vAlign w:val="center"/>
          </w:tcPr>
          <w:p w14:paraId="7809F204"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spremnosti zapovjednog osoblja</w:t>
            </w:r>
          </w:p>
        </w:tc>
        <w:tc>
          <w:tcPr>
            <w:tcW w:w="630" w:type="pct"/>
            <w:shd w:val="clear" w:color="auto" w:fill="auto"/>
            <w:vAlign w:val="center"/>
          </w:tcPr>
          <w:p w14:paraId="30968E4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ADDC36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89E902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060BF49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4F6EEE17" w14:textId="77777777" w:rsidTr="005B5A04">
        <w:trPr>
          <w:trHeight w:val="352"/>
          <w:jc w:val="center"/>
        </w:trPr>
        <w:tc>
          <w:tcPr>
            <w:tcW w:w="2272" w:type="pct"/>
            <w:shd w:val="clear" w:color="auto" w:fill="auto"/>
            <w:vAlign w:val="center"/>
          </w:tcPr>
          <w:p w14:paraId="34ED2B9F"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osposobljenosti ljudstva i zapovjednog osoblja</w:t>
            </w:r>
          </w:p>
        </w:tc>
        <w:tc>
          <w:tcPr>
            <w:tcW w:w="630" w:type="pct"/>
            <w:shd w:val="clear" w:color="auto" w:fill="auto"/>
            <w:vAlign w:val="center"/>
          </w:tcPr>
          <w:p w14:paraId="09AF3C7F"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2B07D6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7C8754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1048AF0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6728C415" w14:textId="77777777" w:rsidTr="005B5A04">
        <w:trPr>
          <w:trHeight w:val="352"/>
          <w:jc w:val="center"/>
        </w:trPr>
        <w:tc>
          <w:tcPr>
            <w:tcW w:w="2272" w:type="pct"/>
            <w:shd w:val="clear" w:color="auto" w:fill="auto"/>
            <w:vAlign w:val="center"/>
          </w:tcPr>
          <w:p w14:paraId="6DB0C6B0"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31C3421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ACAC1B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F76A27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4544457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6AB72290" w14:textId="77777777" w:rsidTr="005B5A04">
        <w:trPr>
          <w:trHeight w:val="352"/>
          <w:jc w:val="center"/>
        </w:trPr>
        <w:tc>
          <w:tcPr>
            <w:tcW w:w="2272" w:type="pct"/>
            <w:shd w:val="clear" w:color="auto" w:fill="auto"/>
            <w:vAlign w:val="center"/>
          </w:tcPr>
          <w:p w14:paraId="21F75723"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opremljenosti materijalnim sredstvima i opremom</w:t>
            </w:r>
          </w:p>
        </w:tc>
        <w:tc>
          <w:tcPr>
            <w:tcW w:w="630" w:type="pct"/>
            <w:shd w:val="clear" w:color="auto" w:fill="auto"/>
            <w:vAlign w:val="center"/>
          </w:tcPr>
          <w:p w14:paraId="28D696B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B60720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E041D7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0EEB0F5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0180489C" w14:textId="77777777" w:rsidTr="005B5A04">
        <w:trPr>
          <w:trHeight w:val="352"/>
          <w:jc w:val="center"/>
        </w:trPr>
        <w:tc>
          <w:tcPr>
            <w:tcW w:w="2272" w:type="pct"/>
            <w:shd w:val="clear" w:color="auto" w:fill="auto"/>
            <w:vAlign w:val="center"/>
          </w:tcPr>
          <w:p w14:paraId="0EB5D87D"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Vrijeme mobilizacijske spremnosti/operativne gotovosti</w:t>
            </w:r>
          </w:p>
        </w:tc>
        <w:tc>
          <w:tcPr>
            <w:tcW w:w="630" w:type="pct"/>
            <w:shd w:val="clear" w:color="auto" w:fill="auto"/>
            <w:vAlign w:val="center"/>
          </w:tcPr>
          <w:p w14:paraId="713EF5A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762AAA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F39E8A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2B9EADD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14A72706" w14:textId="77777777" w:rsidTr="005B5A04">
        <w:trPr>
          <w:trHeight w:val="352"/>
          <w:jc w:val="center"/>
        </w:trPr>
        <w:tc>
          <w:tcPr>
            <w:tcW w:w="2272" w:type="pct"/>
            <w:shd w:val="clear" w:color="auto" w:fill="auto"/>
            <w:vAlign w:val="center"/>
          </w:tcPr>
          <w:p w14:paraId="316E35EE"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Samodostatnost i logistička potpora</w:t>
            </w:r>
          </w:p>
        </w:tc>
        <w:tc>
          <w:tcPr>
            <w:tcW w:w="630" w:type="pct"/>
            <w:shd w:val="clear" w:color="auto" w:fill="auto"/>
            <w:vAlign w:val="center"/>
          </w:tcPr>
          <w:p w14:paraId="6C17BA3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54F8B4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79F53B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765ACE3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2C1A2F9A" w14:textId="77777777" w:rsidTr="005B5A04">
        <w:trPr>
          <w:trHeight w:val="362"/>
          <w:jc w:val="center"/>
        </w:trPr>
        <w:tc>
          <w:tcPr>
            <w:tcW w:w="5000" w:type="pct"/>
            <w:gridSpan w:val="5"/>
            <w:shd w:val="clear" w:color="auto" w:fill="auto"/>
            <w:vAlign w:val="center"/>
          </w:tcPr>
          <w:p w14:paraId="6B90C674"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i/>
                <w:sz w:val="18"/>
                <w:szCs w:val="18"/>
                <w:lang w:val="hr-HR" w:eastAsia="zh-CN"/>
              </w:rPr>
              <w:t>Stanje mobilnosti operativnih kapaciteta sustava civilne zaštite i stanja komunikacijskih kapaciteta</w:t>
            </w:r>
          </w:p>
        </w:tc>
      </w:tr>
      <w:tr w:rsidR="00367890" w:rsidRPr="00BF35C9" w14:paraId="4F49977D" w14:textId="77777777" w:rsidTr="005B5A04">
        <w:trPr>
          <w:trHeight w:val="362"/>
          <w:jc w:val="center"/>
        </w:trPr>
        <w:tc>
          <w:tcPr>
            <w:tcW w:w="5000" w:type="pct"/>
            <w:gridSpan w:val="5"/>
            <w:shd w:val="clear" w:color="auto" w:fill="auto"/>
            <w:vAlign w:val="center"/>
          </w:tcPr>
          <w:p w14:paraId="03A0EA4F"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OPERATIVNE SNAGE CRVENOG KRIŽA</w:t>
            </w:r>
          </w:p>
        </w:tc>
      </w:tr>
      <w:tr w:rsidR="00367890" w:rsidRPr="00BF35C9" w14:paraId="748A5FB4" w14:textId="77777777" w:rsidTr="005B5A04">
        <w:trPr>
          <w:trHeight w:val="352"/>
          <w:jc w:val="center"/>
        </w:trPr>
        <w:tc>
          <w:tcPr>
            <w:tcW w:w="2272" w:type="pct"/>
            <w:shd w:val="clear" w:color="auto" w:fill="auto"/>
            <w:vAlign w:val="center"/>
          </w:tcPr>
          <w:p w14:paraId="5545787E"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Transportna potpora</w:t>
            </w:r>
          </w:p>
        </w:tc>
        <w:tc>
          <w:tcPr>
            <w:tcW w:w="630" w:type="pct"/>
            <w:shd w:val="clear" w:color="auto" w:fill="auto"/>
            <w:vAlign w:val="center"/>
          </w:tcPr>
          <w:p w14:paraId="652C4AB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F3A6F18"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FC4E328"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2F4B3DB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24DF08AE" w14:textId="77777777" w:rsidTr="005B5A04">
        <w:trPr>
          <w:trHeight w:val="352"/>
          <w:jc w:val="center"/>
        </w:trPr>
        <w:tc>
          <w:tcPr>
            <w:tcW w:w="2272" w:type="pct"/>
            <w:shd w:val="clear" w:color="auto" w:fill="auto"/>
            <w:vAlign w:val="center"/>
          </w:tcPr>
          <w:p w14:paraId="7B866344"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Komunikacijski kapaciteti</w:t>
            </w:r>
          </w:p>
        </w:tc>
        <w:tc>
          <w:tcPr>
            <w:tcW w:w="630" w:type="pct"/>
            <w:shd w:val="clear" w:color="auto" w:fill="auto"/>
            <w:vAlign w:val="center"/>
          </w:tcPr>
          <w:p w14:paraId="6D9B10A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0DBA91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5F3CFDF"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657A6E1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5321287F" w14:textId="77777777" w:rsidTr="005B5A04">
        <w:trPr>
          <w:trHeight w:val="390"/>
          <w:jc w:val="center"/>
        </w:trPr>
        <w:tc>
          <w:tcPr>
            <w:tcW w:w="5000" w:type="pct"/>
            <w:gridSpan w:val="5"/>
            <w:shd w:val="clear" w:color="auto" w:fill="auto"/>
            <w:vAlign w:val="center"/>
          </w:tcPr>
          <w:p w14:paraId="1B5CD341"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OPERATIVNE SNAGE VATROGASTVA</w:t>
            </w:r>
          </w:p>
        </w:tc>
      </w:tr>
      <w:tr w:rsidR="00367890" w:rsidRPr="00BF35C9" w14:paraId="50547451" w14:textId="77777777" w:rsidTr="005B5A04">
        <w:trPr>
          <w:trHeight w:val="349"/>
          <w:jc w:val="center"/>
        </w:trPr>
        <w:tc>
          <w:tcPr>
            <w:tcW w:w="2272" w:type="pct"/>
            <w:shd w:val="clear" w:color="auto" w:fill="auto"/>
            <w:vAlign w:val="center"/>
          </w:tcPr>
          <w:p w14:paraId="3A1B7FB5"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Transportna potpora</w:t>
            </w:r>
          </w:p>
        </w:tc>
        <w:tc>
          <w:tcPr>
            <w:tcW w:w="630" w:type="pct"/>
            <w:shd w:val="clear" w:color="auto" w:fill="auto"/>
            <w:vAlign w:val="center"/>
          </w:tcPr>
          <w:p w14:paraId="4BFF07F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1E2487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102784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46CD62CF"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3681B07E" w14:textId="77777777" w:rsidTr="005B5A04">
        <w:trPr>
          <w:trHeight w:val="357"/>
          <w:jc w:val="center"/>
        </w:trPr>
        <w:tc>
          <w:tcPr>
            <w:tcW w:w="2272" w:type="pct"/>
            <w:shd w:val="clear" w:color="auto" w:fill="auto"/>
            <w:vAlign w:val="center"/>
          </w:tcPr>
          <w:p w14:paraId="52FF2E74"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lastRenderedPageBreak/>
              <w:t>Komunikacijski kapaciteti</w:t>
            </w:r>
          </w:p>
        </w:tc>
        <w:tc>
          <w:tcPr>
            <w:tcW w:w="630" w:type="pct"/>
            <w:shd w:val="clear" w:color="auto" w:fill="auto"/>
            <w:vAlign w:val="center"/>
          </w:tcPr>
          <w:p w14:paraId="22A5E89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1D9AC0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6A9259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4214E42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04E8C674" w14:textId="77777777" w:rsidTr="005B5A04">
        <w:trPr>
          <w:trHeight w:val="406"/>
          <w:jc w:val="center"/>
        </w:trPr>
        <w:tc>
          <w:tcPr>
            <w:tcW w:w="5000" w:type="pct"/>
            <w:gridSpan w:val="5"/>
            <w:shd w:val="clear" w:color="auto" w:fill="auto"/>
            <w:vAlign w:val="center"/>
          </w:tcPr>
          <w:p w14:paraId="285CA313"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POVJERENICI CIVILNE ZAŠTITE I NJIHOVI ZAMJENICI</w:t>
            </w:r>
          </w:p>
        </w:tc>
      </w:tr>
      <w:tr w:rsidR="00367890" w:rsidRPr="00BF35C9" w14:paraId="4F9D5375" w14:textId="77777777" w:rsidTr="005B5A04">
        <w:trPr>
          <w:trHeight w:val="367"/>
          <w:jc w:val="center"/>
        </w:trPr>
        <w:tc>
          <w:tcPr>
            <w:tcW w:w="2272" w:type="pct"/>
            <w:shd w:val="clear" w:color="auto" w:fill="auto"/>
            <w:vAlign w:val="center"/>
          </w:tcPr>
          <w:p w14:paraId="71120C9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Transportna potpora</w:t>
            </w:r>
          </w:p>
        </w:tc>
        <w:tc>
          <w:tcPr>
            <w:tcW w:w="630" w:type="pct"/>
            <w:shd w:val="clear" w:color="auto" w:fill="auto"/>
            <w:vAlign w:val="center"/>
          </w:tcPr>
          <w:p w14:paraId="5C7A868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388ACF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D6015C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3A2F9CC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54900134" w14:textId="77777777" w:rsidTr="005B5A04">
        <w:trPr>
          <w:trHeight w:val="367"/>
          <w:jc w:val="center"/>
        </w:trPr>
        <w:tc>
          <w:tcPr>
            <w:tcW w:w="2272" w:type="pct"/>
            <w:shd w:val="clear" w:color="auto" w:fill="auto"/>
            <w:vAlign w:val="center"/>
          </w:tcPr>
          <w:p w14:paraId="619783F2"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Komunikacijski kapaciteti</w:t>
            </w:r>
          </w:p>
        </w:tc>
        <w:tc>
          <w:tcPr>
            <w:tcW w:w="630" w:type="pct"/>
            <w:shd w:val="clear" w:color="auto" w:fill="auto"/>
            <w:vAlign w:val="center"/>
          </w:tcPr>
          <w:p w14:paraId="0CADCFF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30F92D8"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7811BB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7F1144F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7701F246" w14:textId="77777777" w:rsidTr="005B5A04">
        <w:trPr>
          <w:trHeight w:val="367"/>
          <w:jc w:val="center"/>
        </w:trPr>
        <w:tc>
          <w:tcPr>
            <w:tcW w:w="5000" w:type="pct"/>
            <w:gridSpan w:val="5"/>
            <w:shd w:val="clear" w:color="auto" w:fill="auto"/>
            <w:vAlign w:val="center"/>
          </w:tcPr>
          <w:p w14:paraId="338B0314"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PRAVNE OSOBE OD INTERESA ZA SUSTAV CIVILNE ZAŠTITE</w:t>
            </w:r>
          </w:p>
        </w:tc>
      </w:tr>
      <w:tr w:rsidR="00367890" w:rsidRPr="00BF35C9" w14:paraId="181B06BC" w14:textId="77777777" w:rsidTr="005B5A04">
        <w:trPr>
          <w:trHeight w:val="367"/>
          <w:jc w:val="center"/>
        </w:trPr>
        <w:tc>
          <w:tcPr>
            <w:tcW w:w="2272" w:type="pct"/>
            <w:shd w:val="clear" w:color="auto" w:fill="auto"/>
            <w:vAlign w:val="center"/>
          </w:tcPr>
          <w:p w14:paraId="20B869B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Transportna potpora</w:t>
            </w:r>
          </w:p>
        </w:tc>
        <w:tc>
          <w:tcPr>
            <w:tcW w:w="630" w:type="pct"/>
            <w:shd w:val="clear" w:color="auto" w:fill="auto"/>
            <w:vAlign w:val="center"/>
          </w:tcPr>
          <w:p w14:paraId="5DBCFFF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6B4F9E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7E3015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3AB6F67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4D6BF1A7" w14:textId="77777777" w:rsidTr="005B5A04">
        <w:trPr>
          <w:trHeight w:val="367"/>
          <w:jc w:val="center"/>
        </w:trPr>
        <w:tc>
          <w:tcPr>
            <w:tcW w:w="2272" w:type="pct"/>
            <w:shd w:val="clear" w:color="auto" w:fill="auto"/>
            <w:vAlign w:val="center"/>
          </w:tcPr>
          <w:p w14:paraId="5FDE0E4C"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Komunikacijski kapaciteti</w:t>
            </w:r>
          </w:p>
        </w:tc>
        <w:tc>
          <w:tcPr>
            <w:tcW w:w="630" w:type="pct"/>
            <w:shd w:val="clear" w:color="auto" w:fill="auto"/>
            <w:vAlign w:val="center"/>
          </w:tcPr>
          <w:p w14:paraId="64D755B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3FF709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98E61E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164E1AEF"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76773330" w14:textId="77777777" w:rsidTr="005B5A04">
        <w:trPr>
          <w:trHeight w:val="367"/>
          <w:jc w:val="center"/>
        </w:trPr>
        <w:tc>
          <w:tcPr>
            <w:tcW w:w="2272" w:type="pct"/>
            <w:shd w:val="clear" w:color="auto" w:fill="FFFF00"/>
            <w:vAlign w:val="center"/>
          </w:tcPr>
          <w:p w14:paraId="412281AA"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ZBIRNO</w:t>
            </w:r>
          </w:p>
        </w:tc>
        <w:tc>
          <w:tcPr>
            <w:tcW w:w="630" w:type="pct"/>
            <w:shd w:val="clear" w:color="auto" w:fill="FFFF00"/>
            <w:vAlign w:val="center"/>
          </w:tcPr>
          <w:p w14:paraId="63D5231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FFFF00"/>
            <w:vAlign w:val="center"/>
          </w:tcPr>
          <w:p w14:paraId="02B0C68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FFFF00"/>
            <w:vAlign w:val="center"/>
          </w:tcPr>
          <w:p w14:paraId="52BD35AF"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FFFF00"/>
            <w:vAlign w:val="center"/>
          </w:tcPr>
          <w:p w14:paraId="3FC15218"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bl>
    <w:p w14:paraId="55F3BBC9" w14:textId="77777777" w:rsidR="00367890" w:rsidRPr="00BF35C9" w:rsidRDefault="00367890" w:rsidP="00850F12">
      <w:pPr>
        <w:pStyle w:val="Bezproreda1"/>
        <w:spacing w:line="360" w:lineRule="auto"/>
        <w:rPr>
          <w:rFonts w:ascii="Times New Roman" w:hAnsi="Times New Roman"/>
          <w:lang w:val="hr-HR"/>
        </w:rPr>
      </w:pPr>
    </w:p>
    <w:p w14:paraId="0277F7E6" w14:textId="77777777" w:rsidR="001F37F1" w:rsidRPr="00BF35C9" w:rsidRDefault="001F37F1" w:rsidP="00850F12">
      <w:pPr>
        <w:pStyle w:val="Bezproreda1"/>
        <w:spacing w:line="360" w:lineRule="auto"/>
        <w:rPr>
          <w:rFonts w:ascii="Times New Roman" w:hAnsi="Times New Roman"/>
          <w:lang w:val="hr-HR"/>
        </w:rPr>
      </w:pPr>
    </w:p>
    <w:p w14:paraId="4F6DD8EB" w14:textId="09307A86" w:rsidR="00367890" w:rsidRPr="00BF35C9" w:rsidRDefault="00367890" w:rsidP="00850F12">
      <w:pPr>
        <w:pStyle w:val="Bezproreda1"/>
        <w:spacing w:line="360" w:lineRule="auto"/>
        <w:rPr>
          <w:rFonts w:ascii="Times New Roman" w:hAnsi="Times New Roman"/>
          <w:lang w:val="hr-HR"/>
        </w:rPr>
      </w:pPr>
      <w:bookmarkStart w:id="511" w:name="_Toc65821440"/>
    </w:p>
    <w:p w14:paraId="01BABA1B" w14:textId="7E2BAE7F" w:rsidR="005B5A04" w:rsidRPr="00BF35C9" w:rsidRDefault="005B5A04" w:rsidP="005B5A04">
      <w:pPr>
        <w:pStyle w:val="Opisslike"/>
        <w:keepNext/>
        <w:rPr>
          <w:rFonts w:cs="Times New Roman"/>
        </w:rPr>
      </w:pPr>
      <w:bookmarkStart w:id="512" w:name="_Toc169506794"/>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164</w:t>
      </w:r>
      <w:r w:rsidRPr="00BF35C9">
        <w:rPr>
          <w:rFonts w:cs="Times New Roman"/>
        </w:rPr>
        <w:fldChar w:fldCharType="end"/>
      </w:r>
      <w:r w:rsidRPr="00BF35C9">
        <w:rPr>
          <w:rFonts w:cs="Times New Roman"/>
        </w:rPr>
        <w:t>. Analiza sustava civilne zaštite – klizišta</w:t>
      </w:r>
      <w:bookmarkEnd w:id="51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7"/>
        <w:gridCol w:w="1142"/>
        <w:gridCol w:w="1287"/>
        <w:gridCol w:w="1287"/>
        <w:gridCol w:w="1229"/>
      </w:tblGrid>
      <w:tr w:rsidR="00367890" w:rsidRPr="00BF35C9" w14:paraId="6073903D" w14:textId="77777777" w:rsidTr="005B5A04">
        <w:trPr>
          <w:trHeight w:val="357"/>
          <w:tblHeader/>
          <w:jc w:val="center"/>
        </w:trPr>
        <w:tc>
          <w:tcPr>
            <w:tcW w:w="2272" w:type="pct"/>
            <w:vMerge w:val="restart"/>
            <w:shd w:val="clear" w:color="auto" w:fill="auto"/>
          </w:tcPr>
          <w:p w14:paraId="44278936" w14:textId="77777777" w:rsidR="00367890" w:rsidRPr="00BF35C9" w:rsidRDefault="00367890" w:rsidP="00850F12">
            <w:pPr>
              <w:pStyle w:val="Bezproreda1"/>
              <w:spacing w:line="360" w:lineRule="auto"/>
              <w:rPr>
                <w:rFonts w:ascii="Times New Roman" w:hAnsi="Times New Roman"/>
                <w:b/>
                <w:sz w:val="18"/>
                <w:szCs w:val="18"/>
                <w:lang w:val="hr-HR" w:eastAsia="zh-CN"/>
              </w:rPr>
            </w:pPr>
          </w:p>
          <w:p w14:paraId="3BC7C54B"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PODRUČJE REAGIRANJA</w:t>
            </w:r>
          </w:p>
        </w:tc>
        <w:tc>
          <w:tcPr>
            <w:tcW w:w="630" w:type="pct"/>
            <w:shd w:val="clear" w:color="auto" w:fill="FF0000"/>
            <w:vAlign w:val="center"/>
          </w:tcPr>
          <w:p w14:paraId="79E89E91"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Vrlo niska spremnost</w:t>
            </w:r>
          </w:p>
        </w:tc>
        <w:tc>
          <w:tcPr>
            <w:tcW w:w="710" w:type="pct"/>
            <w:shd w:val="clear" w:color="auto" w:fill="FFC000"/>
            <w:vAlign w:val="center"/>
          </w:tcPr>
          <w:p w14:paraId="6C181616"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 xml:space="preserve">Niska </w:t>
            </w:r>
          </w:p>
          <w:p w14:paraId="73143C1B"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spremnost</w:t>
            </w:r>
          </w:p>
        </w:tc>
        <w:tc>
          <w:tcPr>
            <w:tcW w:w="710" w:type="pct"/>
            <w:shd w:val="clear" w:color="auto" w:fill="FFFF00"/>
            <w:vAlign w:val="center"/>
          </w:tcPr>
          <w:p w14:paraId="6A52CA39"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 xml:space="preserve">Visoka </w:t>
            </w:r>
          </w:p>
          <w:p w14:paraId="0524D4A3"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spremnost</w:t>
            </w:r>
          </w:p>
        </w:tc>
        <w:tc>
          <w:tcPr>
            <w:tcW w:w="678" w:type="pct"/>
            <w:shd w:val="clear" w:color="auto" w:fill="92D050"/>
            <w:vAlign w:val="center"/>
          </w:tcPr>
          <w:p w14:paraId="70FE2237"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Vrlo visoka spremnost</w:t>
            </w:r>
          </w:p>
        </w:tc>
      </w:tr>
      <w:tr w:rsidR="00367890" w:rsidRPr="00BF35C9" w14:paraId="58FCC75E" w14:textId="77777777" w:rsidTr="005B5A04">
        <w:trPr>
          <w:trHeight w:val="282"/>
          <w:tblHeader/>
          <w:jc w:val="center"/>
        </w:trPr>
        <w:tc>
          <w:tcPr>
            <w:tcW w:w="2272" w:type="pct"/>
            <w:vMerge/>
            <w:shd w:val="clear" w:color="auto" w:fill="auto"/>
          </w:tcPr>
          <w:p w14:paraId="4C71628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30" w:type="pct"/>
            <w:shd w:val="clear" w:color="auto" w:fill="auto"/>
          </w:tcPr>
          <w:p w14:paraId="34DDC43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4</w:t>
            </w:r>
          </w:p>
        </w:tc>
        <w:tc>
          <w:tcPr>
            <w:tcW w:w="710" w:type="pct"/>
            <w:shd w:val="clear" w:color="auto" w:fill="auto"/>
          </w:tcPr>
          <w:p w14:paraId="3ABE20E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3</w:t>
            </w:r>
          </w:p>
        </w:tc>
        <w:tc>
          <w:tcPr>
            <w:tcW w:w="710" w:type="pct"/>
            <w:shd w:val="clear" w:color="auto" w:fill="auto"/>
          </w:tcPr>
          <w:p w14:paraId="2B01992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2</w:t>
            </w:r>
          </w:p>
        </w:tc>
        <w:tc>
          <w:tcPr>
            <w:tcW w:w="678" w:type="pct"/>
            <w:shd w:val="clear" w:color="auto" w:fill="auto"/>
          </w:tcPr>
          <w:p w14:paraId="775D7FC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1</w:t>
            </w:r>
          </w:p>
        </w:tc>
      </w:tr>
      <w:tr w:rsidR="00367890" w:rsidRPr="00BF35C9" w14:paraId="6D14A855" w14:textId="77777777" w:rsidTr="005B5A04">
        <w:trPr>
          <w:trHeight w:val="585"/>
          <w:jc w:val="center"/>
        </w:trPr>
        <w:tc>
          <w:tcPr>
            <w:tcW w:w="5000" w:type="pct"/>
            <w:gridSpan w:val="5"/>
            <w:shd w:val="clear" w:color="auto" w:fill="auto"/>
            <w:vAlign w:val="center"/>
          </w:tcPr>
          <w:p w14:paraId="74795090"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i/>
                <w:sz w:val="18"/>
                <w:szCs w:val="18"/>
                <w:lang w:val="hr-HR" w:eastAsia="zh-CN"/>
              </w:rPr>
              <w:t>Spremnost odgovornih i upravljačkih kapaciteta</w:t>
            </w:r>
          </w:p>
        </w:tc>
      </w:tr>
      <w:tr w:rsidR="00367890" w:rsidRPr="00BF35C9" w14:paraId="030804C2" w14:textId="77777777" w:rsidTr="005B5A04">
        <w:trPr>
          <w:trHeight w:val="450"/>
          <w:jc w:val="center"/>
        </w:trPr>
        <w:tc>
          <w:tcPr>
            <w:tcW w:w="5000" w:type="pct"/>
            <w:gridSpan w:val="5"/>
            <w:shd w:val="clear" w:color="auto" w:fill="auto"/>
            <w:vAlign w:val="center"/>
          </w:tcPr>
          <w:p w14:paraId="4C8AC72E"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ČELNE OSOBE</w:t>
            </w:r>
          </w:p>
        </w:tc>
      </w:tr>
      <w:tr w:rsidR="00367890" w:rsidRPr="00BF35C9" w14:paraId="6F3A1544" w14:textId="77777777" w:rsidTr="005B5A04">
        <w:trPr>
          <w:trHeight w:val="357"/>
          <w:jc w:val="center"/>
        </w:trPr>
        <w:tc>
          <w:tcPr>
            <w:tcW w:w="2272" w:type="pct"/>
            <w:shd w:val="clear" w:color="auto" w:fill="auto"/>
            <w:vAlign w:val="center"/>
          </w:tcPr>
          <w:p w14:paraId="65AB402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odgovornosti</w:t>
            </w:r>
          </w:p>
        </w:tc>
        <w:tc>
          <w:tcPr>
            <w:tcW w:w="630" w:type="pct"/>
            <w:shd w:val="clear" w:color="auto" w:fill="auto"/>
            <w:vAlign w:val="center"/>
          </w:tcPr>
          <w:p w14:paraId="75C9AC9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4EE9D61"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61187691"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02897AD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64DC6659" w14:textId="77777777" w:rsidTr="005B5A04">
        <w:trPr>
          <w:trHeight w:val="357"/>
          <w:jc w:val="center"/>
        </w:trPr>
        <w:tc>
          <w:tcPr>
            <w:tcW w:w="2272" w:type="pct"/>
            <w:shd w:val="clear" w:color="auto" w:fill="auto"/>
            <w:vAlign w:val="center"/>
          </w:tcPr>
          <w:p w14:paraId="224ED462"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 xml:space="preserve">Stupanj osposobljenosti </w:t>
            </w:r>
          </w:p>
        </w:tc>
        <w:tc>
          <w:tcPr>
            <w:tcW w:w="630" w:type="pct"/>
            <w:shd w:val="clear" w:color="auto" w:fill="auto"/>
            <w:vAlign w:val="center"/>
          </w:tcPr>
          <w:p w14:paraId="453675C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550A29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117A522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1CAE46B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6A480372" w14:textId="77777777" w:rsidTr="005B5A04">
        <w:trPr>
          <w:trHeight w:val="357"/>
          <w:jc w:val="center"/>
        </w:trPr>
        <w:tc>
          <w:tcPr>
            <w:tcW w:w="2272" w:type="pct"/>
            <w:shd w:val="clear" w:color="auto" w:fill="auto"/>
            <w:vAlign w:val="center"/>
          </w:tcPr>
          <w:p w14:paraId="764F4C2E"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5B2A777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736330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4551483F"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5A4D808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41796E8B" w14:textId="77777777" w:rsidTr="005B5A04">
        <w:trPr>
          <w:trHeight w:val="282"/>
          <w:jc w:val="center"/>
        </w:trPr>
        <w:tc>
          <w:tcPr>
            <w:tcW w:w="5000" w:type="pct"/>
            <w:gridSpan w:val="5"/>
            <w:shd w:val="clear" w:color="auto" w:fill="auto"/>
          </w:tcPr>
          <w:p w14:paraId="67B90ECB"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STOŽER</w:t>
            </w:r>
          </w:p>
        </w:tc>
      </w:tr>
      <w:tr w:rsidR="00367890" w:rsidRPr="00BF35C9" w14:paraId="6B86C0F8" w14:textId="77777777" w:rsidTr="005B5A04">
        <w:trPr>
          <w:trHeight w:val="357"/>
          <w:jc w:val="center"/>
        </w:trPr>
        <w:tc>
          <w:tcPr>
            <w:tcW w:w="2272" w:type="pct"/>
            <w:shd w:val="clear" w:color="auto" w:fill="auto"/>
            <w:vAlign w:val="center"/>
          </w:tcPr>
          <w:p w14:paraId="6A929A71"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odgovornosti</w:t>
            </w:r>
          </w:p>
        </w:tc>
        <w:tc>
          <w:tcPr>
            <w:tcW w:w="630" w:type="pct"/>
            <w:shd w:val="clear" w:color="auto" w:fill="auto"/>
            <w:vAlign w:val="center"/>
          </w:tcPr>
          <w:p w14:paraId="153BD9F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42678D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42F6468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7CFC063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5B940515" w14:textId="77777777" w:rsidTr="005B5A04">
        <w:trPr>
          <w:trHeight w:val="357"/>
          <w:jc w:val="center"/>
        </w:trPr>
        <w:tc>
          <w:tcPr>
            <w:tcW w:w="2272" w:type="pct"/>
            <w:shd w:val="clear" w:color="auto" w:fill="auto"/>
            <w:vAlign w:val="center"/>
          </w:tcPr>
          <w:p w14:paraId="2BA5E068"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 xml:space="preserve">Stupanj osposobljenosti </w:t>
            </w:r>
          </w:p>
        </w:tc>
        <w:tc>
          <w:tcPr>
            <w:tcW w:w="630" w:type="pct"/>
            <w:shd w:val="clear" w:color="auto" w:fill="auto"/>
            <w:vAlign w:val="center"/>
          </w:tcPr>
          <w:p w14:paraId="159EC86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77BE4D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37073E3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2BEA6E3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3600FF76" w14:textId="77777777" w:rsidTr="005B5A04">
        <w:trPr>
          <w:trHeight w:val="357"/>
          <w:jc w:val="center"/>
        </w:trPr>
        <w:tc>
          <w:tcPr>
            <w:tcW w:w="2272" w:type="pct"/>
            <w:shd w:val="clear" w:color="auto" w:fill="auto"/>
            <w:vAlign w:val="center"/>
          </w:tcPr>
          <w:p w14:paraId="5893D82F"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3AD96FF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2A86DD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528A52D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1F986FA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62B3E254" w14:textId="77777777" w:rsidTr="005B5A04">
        <w:trPr>
          <w:trHeight w:val="367"/>
          <w:jc w:val="center"/>
        </w:trPr>
        <w:tc>
          <w:tcPr>
            <w:tcW w:w="5000" w:type="pct"/>
            <w:gridSpan w:val="5"/>
            <w:shd w:val="clear" w:color="auto" w:fill="auto"/>
            <w:vAlign w:val="center"/>
          </w:tcPr>
          <w:p w14:paraId="5F5533DF"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KOORDINATORI NA LOKACIJI</w:t>
            </w:r>
          </w:p>
        </w:tc>
      </w:tr>
      <w:tr w:rsidR="00367890" w:rsidRPr="00BF35C9" w14:paraId="41963EDF" w14:textId="77777777" w:rsidTr="005B5A04">
        <w:trPr>
          <w:trHeight w:val="367"/>
          <w:jc w:val="center"/>
        </w:trPr>
        <w:tc>
          <w:tcPr>
            <w:tcW w:w="2272" w:type="pct"/>
            <w:shd w:val="clear" w:color="auto" w:fill="auto"/>
            <w:vAlign w:val="center"/>
          </w:tcPr>
          <w:p w14:paraId="29FE9512"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odgovornosti</w:t>
            </w:r>
          </w:p>
        </w:tc>
        <w:tc>
          <w:tcPr>
            <w:tcW w:w="630" w:type="pct"/>
            <w:shd w:val="clear" w:color="auto" w:fill="auto"/>
            <w:vAlign w:val="center"/>
          </w:tcPr>
          <w:p w14:paraId="26A9A43D" w14:textId="77777777" w:rsidR="00367890" w:rsidRPr="00BF35C9" w:rsidRDefault="00367890" w:rsidP="00850F12">
            <w:pPr>
              <w:pStyle w:val="Bezproreda1"/>
              <w:spacing w:line="360" w:lineRule="auto"/>
              <w:rPr>
                <w:rFonts w:ascii="Times New Roman" w:hAnsi="Times New Roman"/>
                <w:sz w:val="18"/>
                <w:szCs w:val="18"/>
                <w:lang w:val="hr-HR" w:eastAsia="zh-CN"/>
              </w:rPr>
            </w:pPr>
          </w:p>
        </w:tc>
        <w:tc>
          <w:tcPr>
            <w:tcW w:w="710" w:type="pct"/>
            <w:shd w:val="clear" w:color="auto" w:fill="auto"/>
            <w:vAlign w:val="center"/>
          </w:tcPr>
          <w:p w14:paraId="550E83B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28DED46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07862DC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61EE0FDF" w14:textId="77777777" w:rsidTr="005B5A04">
        <w:trPr>
          <w:trHeight w:val="367"/>
          <w:jc w:val="center"/>
        </w:trPr>
        <w:tc>
          <w:tcPr>
            <w:tcW w:w="2272" w:type="pct"/>
            <w:shd w:val="clear" w:color="auto" w:fill="auto"/>
            <w:vAlign w:val="center"/>
          </w:tcPr>
          <w:p w14:paraId="3BF6D138"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 xml:space="preserve">Stupanj osposobljenosti </w:t>
            </w:r>
          </w:p>
        </w:tc>
        <w:tc>
          <w:tcPr>
            <w:tcW w:w="630" w:type="pct"/>
            <w:shd w:val="clear" w:color="auto" w:fill="auto"/>
            <w:vAlign w:val="center"/>
          </w:tcPr>
          <w:p w14:paraId="06C533E1" w14:textId="77777777" w:rsidR="00367890" w:rsidRPr="00BF35C9" w:rsidRDefault="00367890" w:rsidP="00850F12">
            <w:pPr>
              <w:pStyle w:val="Bezproreda1"/>
              <w:spacing w:line="360" w:lineRule="auto"/>
              <w:rPr>
                <w:rFonts w:ascii="Times New Roman" w:hAnsi="Times New Roman"/>
                <w:sz w:val="18"/>
                <w:szCs w:val="18"/>
                <w:lang w:val="hr-HR" w:eastAsia="zh-CN"/>
              </w:rPr>
            </w:pPr>
          </w:p>
        </w:tc>
        <w:tc>
          <w:tcPr>
            <w:tcW w:w="710" w:type="pct"/>
            <w:shd w:val="clear" w:color="auto" w:fill="auto"/>
            <w:vAlign w:val="center"/>
          </w:tcPr>
          <w:p w14:paraId="5663ECB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527E231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4C15230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4BABF2D3" w14:textId="77777777" w:rsidTr="005B5A04">
        <w:trPr>
          <w:trHeight w:val="367"/>
          <w:jc w:val="center"/>
        </w:trPr>
        <w:tc>
          <w:tcPr>
            <w:tcW w:w="2272" w:type="pct"/>
            <w:shd w:val="clear" w:color="auto" w:fill="auto"/>
            <w:vAlign w:val="center"/>
          </w:tcPr>
          <w:p w14:paraId="04E3C4A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30FC81C1" w14:textId="77777777" w:rsidR="00367890" w:rsidRPr="00BF35C9" w:rsidRDefault="00367890" w:rsidP="00850F12">
            <w:pPr>
              <w:pStyle w:val="Bezproreda1"/>
              <w:spacing w:line="360" w:lineRule="auto"/>
              <w:rPr>
                <w:rFonts w:ascii="Times New Roman" w:hAnsi="Times New Roman"/>
                <w:sz w:val="18"/>
                <w:szCs w:val="18"/>
                <w:lang w:val="hr-HR" w:eastAsia="zh-CN"/>
              </w:rPr>
            </w:pPr>
          </w:p>
        </w:tc>
        <w:tc>
          <w:tcPr>
            <w:tcW w:w="710" w:type="pct"/>
            <w:shd w:val="clear" w:color="auto" w:fill="auto"/>
            <w:vAlign w:val="center"/>
          </w:tcPr>
          <w:p w14:paraId="620A945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4AE9B58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02E5F9C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00D32125" w14:textId="77777777" w:rsidTr="005B5A04">
        <w:trPr>
          <w:trHeight w:val="600"/>
          <w:jc w:val="center"/>
        </w:trPr>
        <w:tc>
          <w:tcPr>
            <w:tcW w:w="5000" w:type="pct"/>
            <w:gridSpan w:val="5"/>
            <w:shd w:val="clear" w:color="auto" w:fill="auto"/>
            <w:vAlign w:val="center"/>
          </w:tcPr>
          <w:p w14:paraId="1E8F76F4"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i/>
                <w:sz w:val="18"/>
                <w:szCs w:val="18"/>
                <w:lang w:val="hr-HR" w:eastAsia="zh-CN"/>
              </w:rPr>
              <w:t>Spremnost operativnih kapaciteta</w:t>
            </w:r>
          </w:p>
        </w:tc>
      </w:tr>
      <w:tr w:rsidR="00367890" w:rsidRPr="00BF35C9" w14:paraId="4C991BDA" w14:textId="77777777" w:rsidTr="005B5A04">
        <w:trPr>
          <w:trHeight w:val="330"/>
          <w:jc w:val="center"/>
        </w:trPr>
        <w:tc>
          <w:tcPr>
            <w:tcW w:w="5000" w:type="pct"/>
            <w:gridSpan w:val="5"/>
            <w:shd w:val="clear" w:color="auto" w:fill="auto"/>
            <w:vAlign w:val="center"/>
          </w:tcPr>
          <w:p w14:paraId="3EAB4C40"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OPERATIVNE SNAGE CRVENOG KRIŽA</w:t>
            </w:r>
          </w:p>
        </w:tc>
      </w:tr>
      <w:tr w:rsidR="00367890" w:rsidRPr="00BF35C9" w14:paraId="1E70DA9C" w14:textId="77777777" w:rsidTr="005B5A04">
        <w:trPr>
          <w:trHeight w:val="428"/>
          <w:jc w:val="center"/>
        </w:trPr>
        <w:tc>
          <w:tcPr>
            <w:tcW w:w="2272" w:type="pct"/>
            <w:shd w:val="clear" w:color="auto" w:fill="auto"/>
            <w:vAlign w:val="center"/>
          </w:tcPr>
          <w:p w14:paraId="28CE4F04"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popunjenosti ljudstvom</w:t>
            </w:r>
          </w:p>
        </w:tc>
        <w:tc>
          <w:tcPr>
            <w:tcW w:w="630" w:type="pct"/>
            <w:shd w:val="clear" w:color="auto" w:fill="auto"/>
            <w:vAlign w:val="center"/>
          </w:tcPr>
          <w:p w14:paraId="0DBA179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728764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264DEA3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161E2B5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068E0B66" w14:textId="77777777" w:rsidTr="005B5A04">
        <w:trPr>
          <w:trHeight w:val="352"/>
          <w:jc w:val="center"/>
        </w:trPr>
        <w:tc>
          <w:tcPr>
            <w:tcW w:w="2272" w:type="pct"/>
            <w:shd w:val="clear" w:color="auto" w:fill="auto"/>
            <w:vAlign w:val="center"/>
          </w:tcPr>
          <w:p w14:paraId="6A7F42C6"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spremnosti zapovjednog osoblja</w:t>
            </w:r>
          </w:p>
        </w:tc>
        <w:tc>
          <w:tcPr>
            <w:tcW w:w="630" w:type="pct"/>
            <w:shd w:val="clear" w:color="auto" w:fill="auto"/>
            <w:vAlign w:val="center"/>
          </w:tcPr>
          <w:p w14:paraId="2F31974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C8611A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5E5F313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04F0021F"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792BEBF1" w14:textId="77777777" w:rsidTr="005B5A04">
        <w:trPr>
          <w:trHeight w:val="352"/>
          <w:jc w:val="center"/>
        </w:trPr>
        <w:tc>
          <w:tcPr>
            <w:tcW w:w="2272" w:type="pct"/>
            <w:shd w:val="clear" w:color="auto" w:fill="auto"/>
            <w:vAlign w:val="center"/>
          </w:tcPr>
          <w:p w14:paraId="1257FB02"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lastRenderedPageBreak/>
              <w:t>Stupanj osposobljenosti ljudstva i zapovjednog osoblja</w:t>
            </w:r>
          </w:p>
        </w:tc>
        <w:tc>
          <w:tcPr>
            <w:tcW w:w="630" w:type="pct"/>
            <w:shd w:val="clear" w:color="auto" w:fill="auto"/>
            <w:vAlign w:val="center"/>
          </w:tcPr>
          <w:p w14:paraId="544542F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0278D6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086933D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46F67D2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4AF187F1" w14:textId="77777777" w:rsidTr="005B5A04">
        <w:trPr>
          <w:trHeight w:val="362"/>
          <w:jc w:val="center"/>
        </w:trPr>
        <w:tc>
          <w:tcPr>
            <w:tcW w:w="2272" w:type="pct"/>
            <w:shd w:val="clear" w:color="auto" w:fill="auto"/>
            <w:vAlign w:val="center"/>
          </w:tcPr>
          <w:p w14:paraId="2507629B"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275E971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2D6614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255FF06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6C95D3F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139F6175" w14:textId="77777777" w:rsidTr="005B5A04">
        <w:trPr>
          <w:trHeight w:val="362"/>
          <w:jc w:val="center"/>
        </w:trPr>
        <w:tc>
          <w:tcPr>
            <w:tcW w:w="2272" w:type="pct"/>
            <w:shd w:val="clear" w:color="auto" w:fill="auto"/>
            <w:vAlign w:val="center"/>
          </w:tcPr>
          <w:p w14:paraId="2EF900E5" w14:textId="77777777" w:rsidR="00367890" w:rsidRPr="00BF35C9" w:rsidRDefault="00367890" w:rsidP="00850F12">
            <w:pPr>
              <w:pStyle w:val="Bezproreda1"/>
              <w:spacing w:line="360" w:lineRule="auto"/>
              <w:rPr>
                <w:rFonts w:ascii="Times New Roman" w:hAnsi="Times New Roman"/>
                <w:sz w:val="18"/>
                <w:szCs w:val="18"/>
                <w:u w:val="single"/>
                <w:lang w:val="hr-HR" w:eastAsia="zh-CN"/>
              </w:rPr>
            </w:pPr>
            <w:r w:rsidRPr="00BF35C9">
              <w:rPr>
                <w:rFonts w:ascii="Times New Roman" w:hAnsi="Times New Roman"/>
                <w:sz w:val="18"/>
                <w:szCs w:val="18"/>
                <w:lang w:val="hr-HR" w:eastAsia="zh-CN"/>
              </w:rPr>
              <w:t>Stupanj opremljenosti materijalnim sredstvima i opremom</w:t>
            </w:r>
          </w:p>
        </w:tc>
        <w:tc>
          <w:tcPr>
            <w:tcW w:w="630" w:type="pct"/>
            <w:shd w:val="clear" w:color="auto" w:fill="auto"/>
            <w:vAlign w:val="center"/>
          </w:tcPr>
          <w:p w14:paraId="21A40A9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D36FB9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315E238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0384AAF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74B7FD75" w14:textId="77777777" w:rsidTr="005B5A04">
        <w:trPr>
          <w:trHeight w:val="362"/>
          <w:jc w:val="center"/>
        </w:trPr>
        <w:tc>
          <w:tcPr>
            <w:tcW w:w="2272" w:type="pct"/>
            <w:shd w:val="clear" w:color="auto" w:fill="auto"/>
            <w:vAlign w:val="center"/>
          </w:tcPr>
          <w:p w14:paraId="646A80EC" w14:textId="77777777" w:rsidR="00367890" w:rsidRPr="00BF35C9" w:rsidRDefault="00367890" w:rsidP="00850F12">
            <w:pPr>
              <w:pStyle w:val="Bezproreda1"/>
              <w:spacing w:line="360" w:lineRule="auto"/>
              <w:rPr>
                <w:rFonts w:ascii="Times New Roman" w:hAnsi="Times New Roman"/>
                <w:sz w:val="18"/>
                <w:szCs w:val="18"/>
                <w:u w:val="single"/>
                <w:lang w:val="hr-HR" w:eastAsia="zh-CN"/>
              </w:rPr>
            </w:pPr>
            <w:r w:rsidRPr="00BF35C9">
              <w:rPr>
                <w:rFonts w:ascii="Times New Roman" w:hAnsi="Times New Roman"/>
                <w:sz w:val="18"/>
                <w:szCs w:val="18"/>
                <w:lang w:val="hr-HR" w:eastAsia="zh-CN"/>
              </w:rPr>
              <w:t>Vrijeme mobilizacijske spremnosti/operativne gotovosti</w:t>
            </w:r>
          </w:p>
        </w:tc>
        <w:tc>
          <w:tcPr>
            <w:tcW w:w="630" w:type="pct"/>
            <w:shd w:val="clear" w:color="auto" w:fill="auto"/>
            <w:vAlign w:val="center"/>
          </w:tcPr>
          <w:p w14:paraId="64E0B92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C2BB15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533FE5FF"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55673DB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5D31237F" w14:textId="77777777" w:rsidTr="005B5A04">
        <w:trPr>
          <w:trHeight w:val="390"/>
          <w:jc w:val="center"/>
        </w:trPr>
        <w:tc>
          <w:tcPr>
            <w:tcW w:w="2272" w:type="pct"/>
            <w:shd w:val="clear" w:color="auto" w:fill="auto"/>
            <w:vAlign w:val="center"/>
          </w:tcPr>
          <w:p w14:paraId="51835921" w14:textId="77777777" w:rsidR="00367890" w:rsidRPr="00BF35C9" w:rsidRDefault="00367890" w:rsidP="00850F12">
            <w:pPr>
              <w:pStyle w:val="Bezproreda1"/>
              <w:spacing w:line="360" w:lineRule="auto"/>
              <w:rPr>
                <w:rFonts w:ascii="Times New Roman" w:hAnsi="Times New Roman"/>
                <w:sz w:val="18"/>
                <w:szCs w:val="18"/>
                <w:u w:val="single"/>
                <w:lang w:val="hr-HR" w:eastAsia="zh-CN"/>
              </w:rPr>
            </w:pPr>
            <w:r w:rsidRPr="00BF35C9">
              <w:rPr>
                <w:rFonts w:ascii="Times New Roman" w:hAnsi="Times New Roman"/>
                <w:sz w:val="18"/>
                <w:szCs w:val="18"/>
                <w:lang w:val="hr-HR" w:eastAsia="zh-CN"/>
              </w:rPr>
              <w:t>Samodostatnost i logistička potpora</w:t>
            </w:r>
          </w:p>
        </w:tc>
        <w:tc>
          <w:tcPr>
            <w:tcW w:w="630" w:type="pct"/>
            <w:shd w:val="clear" w:color="auto" w:fill="auto"/>
            <w:vAlign w:val="center"/>
          </w:tcPr>
          <w:p w14:paraId="36FF28E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5D1A8B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0742838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1DBC55B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439ADDD5" w14:textId="77777777" w:rsidTr="005B5A04">
        <w:trPr>
          <w:trHeight w:val="443"/>
          <w:jc w:val="center"/>
        </w:trPr>
        <w:tc>
          <w:tcPr>
            <w:tcW w:w="5000" w:type="pct"/>
            <w:gridSpan w:val="5"/>
            <w:shd w:val="clear" w:color="auto" w:fill="auto"/>
            <w:vAlign w:val="center"/>
          </w:tcPr>
          <w:p w14:paraId="412BAD0F"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OPERATIVNE SNAGE HRVATSKE GORSKE SLUŽBE ZA SPAŠAVANJE</w:t>
            </w:r>
          </w:p>
        </w:tc>
      </w:tr>
      <w:tr w:rsidR="00367890" w:rsidRPr="00BF35C9" w14:paraId="30685159" w14:textId="77777777" w:rsidTr="005B5A04">
        <w:trPr>
          <w:trHeight w:val="357"/>
          <w:jc w:val="center"/>
        </w:trPr>
        <w:tc>
          <w:tcPr>
            <w:tcW w:w="2272" w:type="pct"/>
            <w:shd w:val="clear" w:color="auto" w:fill="auto"/>
            <w:vAlign w:val="center"/>
          </w:tcPr>
          <w:p w14:paraId="273D15DD"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popunjenosti ljudstvom</w:t>
            </w:r>
          </w:p>
        </w:tc>
        <w:tc>
          <w:tcPr>
            <w:tcW w:w="630" w:type="pct"/>
            <w:shd w:val="clear" w:color="auto" w:fill="auto"/>
            <w:vAlign w:val="center"/>
          </w:tcPr>
          <w:p w14:paraId="6D7C7ED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C1A3FB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60A377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00FE21E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6684C41B" w14:textId="77777777" w:rsidTr="005B5A04">
        <w:trPr>
          <w:trHeight w:val="357"/>
          <w:jc w:val="center"/>
        </w:trPr>
        <w:tc>
          <w:tcPr>
            <w:tcW w:w="2272" w:type="pct"/>
            <w:shd w:val="clear" w:color="auto" w:fill="auto"/>
            <w:vAlign w:val="center"/>
          </w:tcPr>
          <w:p w14:paraId="2D058B6A"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spremnosti zapovjednog osoblja</w:t>
            </w:r>
          </w:p>
        </w:tc>
        <w:tc>
          <w:tcPr>
            <w:tcW w:w="630" w:type="pct"/>
            <w:shd w:val="clear" w:color="auto" w:fill="auto"/>
            <w:vAlign w:val="center"/>
          </w:tcPr>
          <w:p w14:paraId="48C23CCF"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EA3A47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6E9EB9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16FF985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5EB60910" w14:textId="77777777" w:rsidTr="005B5A04">
        <w:trPr>
          <w:trHeight w:val="357"/>
          <w:jc w:val="center"/>
        </w:trPr>
        <w:tc>
          <w:tcPr>
            <w:tcW w:w="2272" w:type="pct"/>
            <w:shd w:val="clear" w:color="auto" w:fill="auto"/>
            <w:vAlign w:val="center"/>
          </w:tcPr>
          <w:p w14:paraId="0E6432FA"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osposobljenosti ljudstva i zapovjednog osoblja</w:t>
            </w:r>
          </w:p>
        </w:tc>
        <w:tc>
          <w:tcPr>
            <w:tcW w:w="630" w:type="pct"/>
            <w:shd w:val="clear" w:color="auto" w:fill="auto"/>
            <w:vAlign w:val="center"/>
          </w:tcPr>
          <w:p w14:paraId="35045B4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32E0D4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8BF506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7E7B63F1"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387E20E8" w14:textId="77777777" w:rsidTr="005B5A04">
        <w:trPr>
          <w:trHeight w:val="349"/>
          <w:jc w:val="center"/>
        </w:trPr>
        <w:tc>
          <w:tcPr>
            <w:tcW w:w="2272" w:type="pct"/>
            <w:shd w:val="clear" w:color="auto" w:fill="auto"/>
            <w:vAlign w:val="center"/>
          </w:tcPr>
          <w:p w14:paraId="0886960A"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2E36AE5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2CAF5A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F3DF9E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47A8F9A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57461583" w14:textId="77777777" w:rsidTr="005B5A04">
        <w:trPr>
          <w:trHeight w:val="357"/>
          <w:jc w:val="center"/>
        </w:trPr>
        <w:tc>
          <w:tcPr>
            <w:tcW w:w="2272" w:type="pct"/>
            <w:shd w:val="clear" w:color="auto" w:fill="auto"/>
            <w:vAlign w:val="center"/>
          </w:tcPr>
          <w:p w14:paraId="59C148AF" w14:textId="77777777" w:rsidR="00367890" w:rsidRPr="00BF35C9" w:rsidRDefault="00367890" w:rsidP="00850F12">
            <w:pPr>
              <w:pStyle w:val="Bezproreda1"/>
              <w:spacing w:line="360" w:lineRule="auto"/>
              <w:rPr>
                <w:rFonts w:ascii="Times New Roman" w:hAnsi="Times New Roman"/>
                <w:sz w:val="18"/>
                <w:szCs w:val="18"/>
                <w:u w:val="single"/>
                <w:lang w:val="hr-HR" w:eastAsia="zh-CN"/>
              </w:rPr>
            </w:pPr>
            <w:r w:rsidRPr="00BF35C9">
              <w:rPr>
                <w:rFonts w:ascii="Times New Roman" w:hAnsi="Times New Roman"/>
                <w:sz w:val="18"/>
                <w:szCs w:val="18"/>
                <w:lang w:val="hr-HR" w:eastAsia="zh-CN"/>
              </w:rPr>
              <w:t>Stupanj opremljenosti materijalnim sredstvima i opremom</w:t>
            </w:r>
          </w:p>
        </w:tc>
        <w:tc>
          <w:tcPr>
            <w:tcW w:w="630" w:type="pct"/>
            <w:shd w:val="clear" w:color="auto" w:fill="auto"/>
            <w:vAlign w:val="center"/>
          </w:tcPr>
          <w:p w14:paraId="670E4AB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A5488C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810D6C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090D1E0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6DBA3490" w14:textId="77777777" w:rsidTr="005B5A04">
        <w:trPr>
          <w:trHeight w:val="357"/>
          <w:jc w:val="center"/>
        </w:trPr>
        <w:tc>
          <w:tcPr>
            <w:tcW w:w="2272" w:type="pct"/>
            <w:shd w:val="clear" w:color="auto" w:fill="auto"/>
            <w:vAlign w:val="center"/>
          </w:tcPr>
          <w:p w14:paraId="36B41F0D" w14:textId="77777777" w:rsidR="00367890" w:rsidRPr="00BF35C9" w:rsidRDefault="00367890" w:rsidP="00850F12">
            <w:pPr>
              <w:pStyle w:val="Bezproreda1"/>
              <w:spacing w:line="360" w:lineRule="auto"/>
              <w:rPr>
                <w:rFonts w:ascii="Times New Roman" w:hAnsi="Times New Roman"/>
                <w:sz w:val="18"/>
                <w:szCs w:val="18"/>
                <w:u w:val="single"/>
                <w:lang w:val="hr-HR" w:eastAsia="zh-CN"/>
              </w:rPr>
            </w:pPr>
            <w:r w:rsidRPr="00BF35C9">
              <w:rPr>
                <w:rFonts w:ascii="Times New Roman" w:hAnsi="Times New Roman"/>
                <w:sz w:val="18"/>
                <w:szCs w:val="18"/>
                <w:lang w:val="hr-HR" w:eastAsia="zh-CN"/>
              </w:rPr>
              <w:t>Vrijeme mobilizacijske spremnosti/operativne gotovosti</w:t>
            </w:r>
          </w:p>
        </w:tc>
        <w:tc>
          <w:tcPr>
            <w:tcW w:w="630" w:type="pct"/>
            <w:shd w:val="clear" w:color="auto" w:fill="auto"/>
            <w:vAlign w:val="center"/>
          </w:tcPr>
          <w:p w14:paraId="3718151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1EE8F6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800B0D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3D8D386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4E9F175A" w14:textId="77777777" w:rsidTr="005B5A04">
        <w:trPr>
          <w:trHeight w:val="357"/>
          <w:jc w:val="center"/>
        </w:trPr>
        <w:tc>
          <w:tcPr>
            <w:tcW w:w="2272" w:type="pct"/>
            <w:shd w:val="clear" w:color="auto" w:fill="auto"/>
            <w:vAlign w:val="center"/>
          </w:tcPr>
          <w:p w14:paraId="1B7F7465" w14:textId="77777777" w:rsidR="00367890" w:rsidRPr="00BF35C9" w:rsidRDefault="00367890" w:rsidP="00850F12">
            <w:pPr>
              <w:pStyle w:val="Bezproreda1"/>
              <w:spacing w:line="360" w:lineRule="auto"/>
              <w:rPr>
                <w:rFonts w:ascii="Times New Roman" w:hAnsi="Times New Roman"/>
                <w:sz w:val="18"/>
                <w:szCs w:val="18"/>
                <w:u w:val="single"/>
                <w:lang w:val="hr-HR" w:eastAsia="zh-CN"/>
              </w:rPr>
            </w:pPr>
            <w:r w:rsidRPr="00BF35C9">
              <w:rPr>
                <w:rFonts w:ascii="Times New Roman" w:hAnsi="Times New Roman"/>
                <w:sz w:val="18"/>
                <w:szCs w:val="18"/>
                <w:lang w:val="hr-HR" w:eastAsia="zh-CN"/>
              </w:rPr>
              <w:t>Samodostatnost i logistička potpora</w:t>
            </w:r>
          </w:p>
        </w:tc>
        <w:tc>
          <w:tcPr>
            <w:tcW w:w="630" w:type="pct"/>
            <w:shd w:val="clear" w:color="auto" w:fill="auto"/>
            <w:vAlign w:val="center"/>
          </w:tcPr>
          <w:p w14:paraId="03A118B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63EE08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5387B0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22D4892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3737A577" w14:textId="77777777" w:rsidTr="005B5A04">
        <w:trPr>
          <w:trHeight w:val="367"/>
          <w:jc w:val="center"/>
        </w:trPr>
        <w:tc>
          <w:tcPr>
            <w:tcW w:w="5000" w:type="pct"/>
            <w:gridSpan w:val="5"/>
            <w:shd w:val="clear" w:color="auto" w:fill="auto"/>
            <w:vAlign w:val="center"/>
          </w:tcPr>
          <w:p w14:paraId="484FC4A4"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OPERATIVNE SNAGE VATROGASTVA</w:t>
            </w:r>
          </w:p>
        </w:tc>
      </w:tr>
      <w:tr w:rsidR="00367890" w:rsidRPr="00BF35C9" w14:paraId="5DAC943D" w14:textId="77777777" w:rsidTr="005B5A04">
        <w:trPr>
          <w:trHeight w:val="367"/>
          <w:jc w:val="center"/>
        </w:trPr>
        <w:tc>
          <w:tcPr>
            <w:tcW w:w="2272" w:type="pct"/>
            <w:shd w:val="clear" w:color="auto" w:fill="auto"/>
            <w:vAlign w:val="center"/>
          </w:tcPr>
          <w:p w14:paraId="6CD3908F"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popunjenosti ljudstvom</w:t>
            </w:r>
          </w:p>
        </w:tc>
        <w:tc>
          <w:tcPr>
            <w:tcW w:w="630" w:type="pct"/>
            <w:shd w:val="clear" w:color="auto" w:fill="auto"/>
            <w:vAlign w:val="center"/>
          </w:tcPr>
          <w:p w14:paraId="0B5D9EF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1A8E5B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78171D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6BF97FE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3A2877C1" w14:textId="77777777" w:rsidTr="005B5A04">
        <w:trPr>
          <w:trHeight w:val="367"/>
          <w:jc w:val="center"/>
        </w:trPr>
        <w:tc>
          <w:tcPr>
            <w:tcW w:w="2272" w:type="pct"/>
            <w:shd w:val="clear" w:color="auto" w:fill="auto"/>
            <w:vAlign w:val="center"/>
          </w:tcPr>
          <w:p w14:paraId="40BFC166"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spremnosti zapovjednog osoblja</w:t>
            </w:r>
          </w:p>
        </w:tc>
        <w:tc>
          <w:tcPr>
            <w:tcW w:w="630" w:type="pct"/>
            <w:shd w:val="clear" w:color="auto" w:fill="auto"/>
            <w:vAlign w:val="center"/>
          </w:tcPr>
          <w:p w14:paraId="176B4CB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A6A8FC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51983F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2EE8F5BF"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05D1BCB5" w14:textId="77777777" w:rsidTr="005B5A04">
        <w:trPr>
          <w:trHeight w:val="367"/>
          <w:jc w:val="center"/>
        </w:trPr>
        <w:tc>
          <w:tcPr>
            <w:tcW w:w="2272" w:type="pct"/>
            <w:shd w:val="clear" w:color="auto" w:fill="auto"/>
            <w:vAlign w:val="center"/>
          </w:tcPr>
          <w:p w14:paraId="3D86F903"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osposobljenosti ljudstva i zapovjednog osoblja</w:t>
            </w:r>
          </w:p>
        </w:tc>
        <w:tc>
          <w:tcPr>
            <w:tcW w:w="630" w:type="pct"/>
            <w:shd w:val="clear" w:color="auto" w:fill="auto"/>
            <w:vAlign w:val="center"/>
          </w:tcPr>
          <w:p w14:paraId="7E0BB00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16C980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E11AAF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66D7F4A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7F478CC8" w14:textId="77777777" w:rsidTr="005B5A04">
        <w:trPr>
          <w:trHeight w:val="367"/>
          <w:jc w:val="center"/>
        </w:trPr>
        <w:tc>
          <w:tcPr>
            <w:tcW w:w="2272" w:type="pct"/>
            <w:shd w:val="clear" w:color="auto" w:fill="auto"/>
            <w:vAlign w:val="center"/>
          </w:tcPr>
          <w:p w14:paraId="5A411FE7"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0F71CAF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B835A3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928C19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4B971D3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5BA5E27D" w14:textId="77777777" w:rsidTr="005B5A04">
        <w:trPr>
          <w:trHeight w:val="352"/>
          <w:jc w:val="center"/>
        </w:trPr>
        <w:tc>
          <w:tcPr>
            <w:tcW w:w="2272" w:type="pct"/>
            <w:shd w:val="clear" w:color="auto" w:fill="auto"/>
            <w:vAlign w:val="center"/>
          </w:tcPr>
          <w:p w14:paraId="76F0C665"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opremljenosti materijalnim sredstvima i opremom</w:t>
            </w:r>
          </w:p>
        </w:tc>
        <w:tc>
          <w:tcPr>
            <w:tcW w:w="630" w:type="pct"/>
            <w:shd w:val="clear" w:color="auto" w:fill="auto"/>
            <w:vAlign w:val="center"/>
          </w:tcPr>
          <w:p w14:paraId="0DF806B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F26048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088806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3FB3468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2C2C3568" w14:textId="77777777" w:rsidTr="005B5A04">
        <w:trPr>
          <w:trHeight w:val="352"/>
          <w:jc w:val="center"/>
        </w:trPr>
        <w:tc>
          <w:tcPr>
            <w:tcW w:w="2272" w:type="pct"/>
            <w:shd w:val="clear" w:color="auto" w:fill="auto"/>
            <w:vAlign w:val="center"/>
          </w:tcPr>
          <w:p w14:paraId="05EEC4C2"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Vrijeme mobilizacijske spremnosti/operativne gotovosti</w:t>
            </w:r>
          </w:p>
        </w:tc>
        <w:tc>
          <w:tcPr>
            <w:tcW w:w="630" w:type="pct"/>
            <w:shd w:val="clear" w:color="auto" w:fill="auto"/>
            <w:vAlign w:val="center"/>
          </w:tcPr>
          <w:p w14:paraId="33FEF6C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74F1CB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10E920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770594D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6659D44D" w14:textId="77777777" w:rsidTr="005B5A04">
        <w:trPr>
          <w:trHeight w:val="352"/>
          <w:jc w:val="center"/>
        </w:trPr>
        <w:tc>
          <w:tcPr>
            <w:tcW w:w="2272" w:type="pct"/>
            <w:shd w:val="clear" w:color="auto" w:fill="auto"/>
            <w:vAlign w:val="center"/>
          </w:tcPr>
          <w:p w14:paraId="370991E7"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Samodostatnost i logistička potpora</w:t>
            </w:r>
          </w:p>
        </w:tc>
        <w:tc>
          <w:tcPr>
            <w:tcW w:w="630" w:type="pct"/>
            <w:shd w:val="clear" w:color="auto" w:fill="auto"/>
            <w:vAlign w:val="center"/>
          </w:tcPr>
          <w:p w14:paraId="052F0A7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8B1058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A2E739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23148C5F"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713A6961" w14:textId="77777777" w:rsidTr="005B5A04">
        <w:trPr>
          <w:trHeight w:val="367"/>
          <w:jc w:val="center"/>
        </w:trPr>
        <w:tc>
          <w:tcPr>
            <w:tcW w:w="5000" w:type="pct"/>
            <w:gridSpan w:val="5"/>
            <w:shd w:val="clear" w:color="auto" w:fill="auto"/>
            <w:vAlign w:val="center"/>
          </w:tcPr>
          <w:p w14:paraId="1F328C3B"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POVJERENICI CIVILNE ZAŠTITE I NJIHOVI ZAMJENICI</w:t>
            </w:r>
          </w:p>
        </w:tc>
      </w:tr>
      <w:tr w:rsidR="00367890" w:rsidRPr="00BF35C9" w14:paraId="357F0178" w14:textId="77777777" w:rsidTr="005B5A04">
        <w:trPr>
          <w:trHeight w:val="367"/>
          <w:jc w:val="center"/>
        </w:trPr>
        <w:tc>
          <w:tcPr>
            <w:tcW w:w="2272" w:type="pct"/>
            <w:shd w:val="clear" w:color="auto" w:fill="auto"/>
            <w:vAlign w:val="center"/>
          </w:tcPr>
          <w:p w14:paraId="68E9A60C"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popunjenosti ljudstvom</w:t>
            </w:r>
          </w:p>
        </w:tc>
        <w:tc>
          <w:tcPr>
            <w:tcW w:w="630" w:type="pct"/>
            <w:shd w:val="clear" w:color="auto" w:fill="auto"/>
            <w:vAlign w:val="center"/>
          </w:tcPr>
          <w:p w14:paraId="66940548"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79B7CB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030C3EF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07D946D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443B454E" w14:textId="77777777" w:rsidTr="005B5A04">
        <w:trPr>
          <w:trHeight w:val="367"/>
          <w:jc w:val="center"/>
        </w:trPr>
        <w:tc>
          <w:tcPr>
            <w:tcW w:w="2272" w:type="pct"/>
            <w:shd w:val="clear" w:color="auto" w:fill="auto"/>
            <w:vAlign w:val="center"/>
          </w:tcPr>
          <w:p w14:paraId="646829E1"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spremnosti zapovjednog osoblja</w:t>
            </w:r>
          </w:p>
        </w:tc>
        <w:tc>
          <w:tcPr>
            <w:tcW w:w="630" w:type="pct"/>
            <w:shd w:val="clear" w:color="auto" w:fill="auto"/>
            <w:vAlign w:val="center"/>
          </w:tcPr>
          <w:p w14:paraId="0B1B90B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B8C104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075A46E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2D5F834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2155C0C3" w14:textId="77777777" w:rsidTr="005B5A04">
        <w:trPr>
          <w:trHeight w:val="367"/>
          <w:jc w:val="center"/>
        </w:trPr>
        <w:tc>
          <w:tcPr>
            <w:tcW w:w="2272" w:type="pct"/>
            <w:shd w:val="clear" w:color="auto" w:fill="auto"/>
            <w:vAlign w:val="center"/>
          </w:tcPr>
          <w:p w14:paraId="30DEA25F"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osposobljenosti ljudstva i zapovjednog osoblja</w:t>
            </w:r>
          </w:p>
        </w:tc>
        <w:tc>
          <w:tcPr>
            <w:tcW w:w="630" w:type="pct"/>
            <w:shd w:val="clear" w:color="auto" w:fill="auto"/>
            <w:vAlign w:val="center"/>
          </w:tcPr>
          <w:p w14:paraId="6807D29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F2751B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72767EF1"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46F0DCD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3E80C090" w14:textId="77777777" w:rsidTr="005B5A04">
        <w:trPr>
          <w:trHeight w:val="367"/>
          <w:jc w:val="center"/>
        </w:trPr>
        <w:tc>
          <w:tcPr>
            <w:tcW w:w="2272" w:type="pct"/>
            <w:shd w:val="clear" w:color="auto" w:fill="auto"/>
            <w:vAlign w:val="center"/>
          </w:tcPr>
          <w:p w14:paraId="71D0AE56"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6DBD0D9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8BFD09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41B2369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6CE5948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3FD7011A" w14:textId="77777777" w:rsidTr="005B5A04">
        <w:trPr>
          <w:trHeight w:val="352"/>
          <w:jc w:val="center"/>
        </w:trPr>
        <w:tc>
          <w:tcPr>
            <w:tcW w:w="2272" w:type="pct"/>
            <w:shd w:val="clear" w:color="auto" w:fill="auto"/>
            <w:vAlign w:val="center"/>
          </w:tcPr>
          <w:p w14:paraId="6C6817F8"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lastRenderedPageBreak/>
              <w:t>Stupanj opremljenosti materijalnim sredstvima i opremom</w:t>
            </w:r>
          </w:p>
        </w:tc>
        <w:tc>
          <w:tcPr>
            <w:tcW w:w="630" w:type="pct"/>
            <w:shd w:val="clear" w:color="auto" w:fill="auto"/>
            <w:vAlign w:val="center"/>
          </w:tcPr>
          <w:p w14:paraId="706C861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E62250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66329E2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3EEA5BF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04166CD4" w14:textId="77777777" w:rsidTr="005B5A04">
        <w:trPr>
          <w:trHeight w:val="352"/>
          <w:jc w:val="center"/>
        </w:trPr>
        <w:tc>
          <w:tcPr>
            <w:tcW w:w="2272" w:type="pct"/>
            <w:shd w:val="clear" w:color="auto" w:fill="auto"/>
            <w:vAlign w:val="center"/>
          </w:tcPr>
          <w:p w14:paraId="36520B47"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Vrijeme mobilizacijske spremnosti/operativne gotovosti</w:t>
            </w:r>
          </w:p>
        </w:tc>
        <w:tc>
          <w:tcPr>
            <w:tcW w:w="630" w:type="pct"/>
            <w:shd w:val="clear" w:color="auto" w:fill="auto"/>
            <w:vAlign w:val="center"/>
          </w:tcPr>
          <w:p w14:paraId="04876B8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A35C20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5B60B2FF"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27BFCC8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298D83D9" w14:textId="77777777" w:rsidTr="005B5A04">
        <w:trPr>
          <w:trHeight w:val="352"/>
          <w:jc w:val="center"/>
        </w:trPr>
        <w:tc>
          <w:tcPr>
            <w:tcW w:w="2272" w:type="pct"/>
            <w:shd w:val="clear" w:color="auto" w:fill="auto"/>
            <w:vAlign w:val="center"/>
          </w:tcPr>
          <w:p w14:paraId="6B59B84F"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Samodostatnost i logistička potpora</w:t>
            </w:r>
          </w:p>
        </w:tc>
        <w:tc>
          <w:tcPr>
            <w:tcW w:w="630" w:type="pct"/>
            <w:shd w:val="clear" w:color="auto" w:fill="auto"/>
            <w:vAlign w:val="center"/>
          </w:tcPr>
          <w:p w14:paraId="6C00B0D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18D624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58010C5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3B438D3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0A71BB4D" w14:textId="77777777" w:rsidTr="005B5A04">
        <w:trPr>
          <w:trHeight w:val="352"/>
          <w:jc w:val="center"/>
        </w:trPr>
        <w:tc>
          <w:tcPr>
            <w:tcW w:w="5000" w:type="pct"/>
            <w:gridSpan w:val="5"/>
            <w:shd w:val="clear" w:color="auto" w:fill="auto"/>
            <w:vAlign w:val="center"/>
          </w:tcPr>
          <w:p w14:paraId="3507E1E4"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PRAVNE OSOBE OD INTERESA ZA SUSTAV CIVILNE ZAŠTITE</w:t>
            </w:r>
          </w:p>
        </w:tc>
      </w:tr>
      <w:tr w:rsidR="00367890" w:rsidRPr="00BF35C9" w14:paraId="2242D48F" w14:textId="77777777" w:rsidTr="005B5A04">
        <w:trPr>
          <w:trHeight w:val="352"/>
          <w:jc w:val="center"/>
        </w:trPr>
        <w:tc>
          <w:tcPr>
            <w:tcW w:w="2272" w:type="pct"/>
            <w:shd w:val="clear" w:color="auto" w:fill="auto"/>
            <w:vAlign w:val="center"/>
          </w:tcPr>
          <w:p w14:paraId="482B39C9"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popunjenosti ljudstvom</w:t>
            </w:r>
          </w:p>
        </w:tc>
        <w:tc>
          <w:tcPr>
            <w:tcW w:w="630" w:type="pct"/>
            <w:shd w:val="clear" w:color="auto" w:fill="auto"/>
            <w:vAlign w:val="center"/>
          </w:tcPr>
          <w:p w14:paraId="3D54B26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54DFAB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B97B5F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162B9D6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3FA8672F" w14:textId="77777777" w:rsidTr="005B5A04">
        <w:trPr>
          <w:trHeight w:val="352"/>
          <w:jc w:val="center"/>
        </w:trPr>
        <w:tc>
          <w:tcPr>
            <w:tcW w:w="2272" w:type="pct"/>
            <w:shd w:val="clear" w:color="auto" w:fill="auto"/>
            <w:vAlign w:val="center"/>
          </w:tcPr>
          <w:p w14:paraId="78E13EBF"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spremnosti zapovjednog osoblja</w:t>
            </w:r>
          </w:p>
        </w:tc>
        <w:tc>
          <w:tcPr>
            <w:tcW w:w="630" w:type="pct"/>
            <w:shd w:val="clear" w:color="auto" w:fill="auto"/>
            <w:vAlign w:val="center"/>
          </w:tcPr>
          <w:p w14:paraId="74312C8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D87378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769035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42B1F24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44264624" w14:textId="77777777" w:rsidTr="005B5A04">
        <w:trPr>
          <w:trHeight w:val="352"/>
          <w:jc w:val="center"/>
        </w:trPr>
        <w:tc>
          <w:tcPr>
            <w:tcW w:w="2272" w:type="pct"/>
            <w:shd w:val="clear" w:color="auto" w:fill="auto"/>
            <w:vAlign w:val="center"/>
          </w:tcPr>
          <w:p w14:paraId="3A8B444D"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osposobljenosti ljudstva i zapovjednog osoblja</w:t>
            </w:r>
          </w:p>
        </w:tc>
        <w:tc>
          <w:tcPr>
            <w:tcW w:w="630" w:type="pct"/>
            <w:shd w:val="clear" w:color="auto" w:fill="auto"/>
            <w:vAlign w:val="center"/>
          </w:tcPr>
          <w:p w14:paraId="0BC809B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429F08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7FE0BB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58154C8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2A1A21FF" w14:textId="77777777" w:rsidTr="005B5A04">
        <w:trPr>
          <w:trHeight w:val="352"/>
          <w:jc w:val="center"/>
        </w:trPr>
        <w:tc>
          <w:tcPr>
            <w:tcW w:w="2272" w:type="pct"/>
            <w:shd w:val="clear" w:color="auto" w:fill="auto"/>
            <w:vAlign w:val="center"/>
          </w:tcPr>
          <w:p w14:paraId="0B5D9E29"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21893E8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93053E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E107C3F"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197B4BD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23F39EB0" w14:textId="77777777" w:rsidTr="005B5A04">
        <w:trPr>
          <w:trHeight w:val="352"/>
          <w:jc w:val="center"/>
        </w:trPr>
        <w:tc>
          <w:tcPr>
            <w:tcW w:w="2272" w:type="pct"/>
            <w:shd w:val="clear" w:color="auto" w:fill="auto"/>
            <w:vAlign w:val="center"/>
          </w:tcPr>
          <w:p w14:paraId="4796FCC4"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opremljenosti materijalnim sredstvima i opremom</w:t>
            </w:r>
          </w:p>
        </w:tc>
        <w:tc>
          <w:tcPr>
            <w:tcW w:w="630" w:type="pct"/>
            <w:shd w:val="clear" w:color="auto" w:fill="auto"/>
            <w:vAlign w:val="center"/>
          </w:tcPr>
          <w:p w14:paraId="066BCFD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110F60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2BBF1C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6F36CA1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7E5A4B27" w14:textId="77777777" w:rsidTr="005B5A04">
        <w:trPr>
          <w:trHeight w:val="352"/>
          <w:jc w:val="center"/>
        </w:trPr>
        <w:tc>
          <w:tcPr>
            <w:tcW w:w="2272" w:type="pct"/>
            <w:shd w:val="clear" w:color="auto" w:fill="auto"/>
            <w:vAlign w:val="center"/>
          </w:tcPr>
          <w:p w14:paraId="541B809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Vrijeme mobilizacijske spremnosti/operativne gotovosti</w:t>
            </w:r>
          </w:p>
        </w:tc>
        <w:tc>
          <w:tcPr>
            <w:tcW w:w="630" w:type="pct"/>
            <w:shd w:val="clear" w:color="auto" w:fill="auto"/>
            <w:vAlign w:val="center"/>
          </w:tcPr>
          <w:p w14:paraId="3E219CC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A87D89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88D7E2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272CD7A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7B4AF37F" w14:textId="77777777" w:rsidTr="005B5A04">
        <w:trPr>
          <w:trHeight w:val="352"/>
          <w:jc w:val="center"/>
        </w:trPr>
        <w:tc>
          <w:tcPr>
            <w:tcW w:w="2272" w:type="pct"/>
            <w:shd w:val="clear" w:color="auto" w:fill="auto"/>
            <w:vAlign w:val="center"/>
          </w:tcPr>
          <w:p w14:paraId="6902126C"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Samodostatnost i logistička potpora</w:t>
            </w:r>
          </w:p>
        </w:tc>
        <w:tc>
          <w:tcPr>
            <w:tcW w:w="630" w:type="pct"/>
            <w:shd w:val="clear" w:color="auto" w:fill="auto"/>
            <w:vAlign w:val="center"/>
          </w:tcPr>
          <w:p w14:paraId="0F89B1C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0769C8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160A4F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03A5661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23DC946E" w14:textId="77777777" w:rsidTr="005B5A04">
        <w:trPr>
          <w:trHeight w:val="352"/>
          <w:jc w:val="center"/>
        </w:trPr>
        <w:tc>
          <w:tcPr>
            <w:tcW w:w="5000" w:type="pct"/>
            <w:gridSpan w:val="5"/>
            <w:shd w:val="clear" w:color="auto" w:fill="auto"/>
            <w:vAlign w:val="center"/>
          </w:tcPr>
          <w:p w14:paraId="056C393D" w14:textId="77777777" w:rsidR="00367890" w:rsidRPr="00BF35C9" w:rsidRDefault="00367890" w:rsidP="00850F12">
            <w:pPr>
              <w:pStyle w:val="Bezproreda1"/>
              <w:spacing w:line="360" w:lineRule="auto"/>
              <w:rPr>
                <w:rFonts w:ascii="Times New Roman" w:hAnsi="Times New Roman"/>
                <w:b/>
                <w:bCs/>
                <w:sz w:val="18"/>
                <w:szCs w:val="18"/>
                <w:lang w:val="hr-HR" w:eastAsia="zh-CN"/>
              </w:rPr>
            </w:pPr>
            <w:r w:rsidRPr="00BF35C9">
              <w:rPr>
                <w:rFonts w:ascii="Times New Roman" w:hAnsi="Times New Roman"/>
                <w:b/>
                <w:bCs/>
                <w:sz w:val="18"/>
                <w:szCs w:val="18"/>
                <w:lang w:val="hr-HR" w:eastAsia="zh-CN"/>
              </w:rPr>
              <w:t>UDRUGE</w:t>
            </w:r>
          </w:p>
        </w:tc>
      </w:tr>
      <w:tr w:rsidR="00367890" w:rsidRPr="00BF35C9" w14:paraId="53BE443B" w14:textId="77777777" w:rsidTr="005B5A04">
        <w:trPr>
          <w:trHeight w:val="352"/>
          <w:jc w:val="center"/>
        </w:trPr>
        <w:tc>
          <w:tcPr>
            <w:tcW w:w="2272" w:type="pct"/>
            <w:shd w:val="clear" w:color="auto" w:fill="auto"/>
            <w:vAlign w:val="center"/>
          </w:tcPr>
          <w:p w14:paraId="60370D6F"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popunjenosti ljudstvom</w:t>
            </w:r>
          </w:p>
        </w:tc>
        <w:tc>
          <w:tcPr>
            <w:tcW w:w="630" w:type="pct"/>
            <w:shd w:val="clear" w:color="auto" w:fill="auto"/>
            <w:vAlign w:val="center"/>
          </w:tcPr>
          <w:p w14:paraId="3B0B547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CB4E7DF"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0330332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6B270A2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231C87E9" w14:textId="77777777" w:rsidTr="005B5A04">
        <w:trPr>
          <w:trHeight w:val="352"/>
          <w:jc w:val="center"/>
        </w:trPr>
        <w:tc>
          <w:tcPr>
            <w:tcW w:w="2272" w:type="pct"/>
            <w:shd w:val="clear" w:color="auto" w:fill="auto"/>
            <w:vAlign w:val="center"/>
          </w:tcPr>
          <w:p w14:paraId="454C5AC8"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spremnosti zapovjednog osoblja</w:t>
            </w:r>
          </w:p>
        </w:tc>
        <w:tc>
          <w:tcPr>
            <w:tcW w:w="630" w:type="pct"/>
            <w:shd w:val="clear" w:color="auto" w:fill="auto"/>
            <w:vAlign w:val="center"/>
          </w:tcPr>
          <w:p w14:paraId="1D43923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44CD62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52C0099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2C3C5F3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6E35D00C" w14:textId="77777777" w:rsidTr="005B5A04">
        <w:trPr>
          <w:trHeight w:val="352"/>
          <w:jc w:val="center"/>
        </w:trPr>
        <w:tc>
          <w:tcPr>
            <w:tcW w:w="2272" w:type="pct"/>
            <w:shd w:val="clear" w:color="auto" w:fill="auto"/>
            <w:vAlign w:val="center"/>
          </w:tcPr>
          <w:p w14:paraId="1896B676"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osposobljenosti ljudstva i zapovjednog osoblja</w:t>
            </w:r>
          </w:p>
        </w:tc>
        <w:tc>
          <w:tcPr>
            <w:tcW w:w="630" w:type="pct"/>
            <w:shd w:val="clear" w:color="auto" w:fill="auto"/>
            <w:vAlign w:val="center"/>
          </w:tcPr>
          <w:p w14:paraId="68E284E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511D9C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28DB854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089599B1"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5B7A8F2B" w14:textId="77777777" w:rsidTr="005B5A04">
        <w:trPr>
          <w:trHeight w:val="352"/>
          <w:jc w:val="center"/>
        </w:trPr>
        <w:tc>
          <w:tcPr>
            <w:tcW w:w="2272" w:type="pct"/>
            <w:shd w:val="clear" w:color="auto" w:fill="auto"/>
            <w:vAlign w:val="center"/>
          </w:tcPr>
          <w:p w14:paraId="217B57C5"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13E2DA5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0DEF0CF"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03C8E75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4D5F48D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4033C979" w14:textId="77777777" w:rsidTr="005B5A04">
        <w:trPr>
          <w:trHeight w:val="352"/>
          <w:jc w:val="center"/>
        </w:trPr>
        <w:tc>
          <w:tcPr>
            <w:tcW w:w="2272" w:type="pct"/>
            <w:shd w:val="clear" w:color="auto" w:fill="auto"/>
            <w:vAlign w:val="center"/>
          </w:tcPr>
          <w:p w14:paraId="07D35983"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opremljenosti materijalnim sredstvima i opremom</w:t>
            </w:r>
          </w:p>
        </w:tc>
        <w:tc>
          <w:tcPr>
            <w:tcW w:w="630" w:type="pct"/>
            <w:shd w:val="clear" w:color="auto" w:fill="auto"/>
            <w:vAlign w:val="center"/>
          </w:tcPr>
          <w:p w14:paraId="521DB7D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923080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2FF8BD1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747B7B3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49A26AD8" w14:textId="77777777" w:rsidTr="005B5A04">
        <w:trPr>
          <w:trHeight w:val="352"/>
          <w:jc w:val="center"/>
        </w:trPr>
        <w:tc>
          <w:tcPr>
            <w:tcW w:w="2272" w:type="pct"/>
            <w:shd w:val="clear" w:color="auto" w:fill="auto"/>
            <w:vAlign w:val="center"/>
          </w:tcPr>
          <w:p w14:paraId="1DC4F99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Vrijeme mobilizacijske spremnosti/operativne gotovosti</w:t>
            </w:r>
          </w:p>
        </w:tc>
        <w:tc>
          <w:tcPr>
            <w:tcW w:w="630" w:type="pct"/>
            <w:shd w:val="clear" w:color="auto" w:fill="auto"/>
            <w:vAlign w:val="center"/>
          </w:tcPr>
          <w:p w14:paraId="28A8703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0E5138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4F2B8C1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54AB45D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222A4EAD" w14:textId="77777777" w:rsidTr="005B5A04">
        <w:trPr>
          <w:trHeight w:val="352"/>
          <w:jc w:val="center"/>
        </w:trPr>
        <w:tc>
          <w:tcPr>
            <w:tcW w:w="2272" w:type="pct"/>
            <w:shd w:val="clear" w:color="auto" w:fill="auto"/>
            <w:vAlign w:val="center"/>
          </w:tcPr>
          <w:p w14:paraId="76E9CD56"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Samodostatnost i logistička potpora</w:t>
            </w:r>
          </w:p>
        </w:tc>
        <w:tc>
          <w:tcPr>
            <w:tcW w:w="630" w:type="pct"/>
            <w:shd w:val="clear" w:color="auto" w:fill="auto"/>
            <w:vAlign w:val="center"/>
          </w:tcPr>
          <w:p w14:paraId="0277598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7B23821"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4B202AA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2C10F8E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782C979A" w14:textId="77777777" w:rsidTr="005B5A04">
        <w:trPr>
          <w:trHeight w:val="362"/>
          <w:jc w:val="center"/>
        </w:trPr>
        <w:tc>
          <w:tcPr>
            <w:tcW w:w="5000" w:type="pct"/>
            <w:gridSpan w:val="5"/>
            <w:shd w:val="clear" w:color="auto" w:fill="auto"/>
            <w:vAlign w:val="center"/>
          </w:tcPr>
          <w:p w14:paraId="4C190DA0"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i/>
                <w:sz w:val="18"/>
                <w:szCs w:val="18"/>
                <w:lang w:val="hr-HR" w:eastAsia="zh-CN"/>
              </w:rPr>
              <w:t>Stanje mobilnosti operativnih kapaciteta sustava civilne zaštite i stanja komunikacijskih kapaciteta</w:t>
            </w:r>
          </w:p>
        </w:tc>
      </w:tr>
      <w:tr w:rsidR="00367890" w:rsidRPr="00BF35C9" w14:paraId="3F395248" w14:textId="77777777" w:rsidTr="005B5A04">
        <w:trPr>
          <w:trHeight w:val="362"/>
          <w:jc w:val="center"/>
        </w:trPr>
        <w:tc>
          <w:tcPr>
            <w:tcW w:w="5000" w:type="pct"/>
            <w:gridSpan w:val="5"/>
            <w:shd w:val="clear" w:color="auto" w:fill="auto"/>
            <w:vAlign w:val="center"/>
          </w:tcPr>
          <w:p w14:paraId="61C0DF09"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OPERATIVNE SNAGE CRVENOG KRIŽA</w:t>
            </w:r>
          </w:p>
        </w:tc>
      </w:tr>
      <w:tr w:rsidR="00367890" w:rsidRPr="00BF35C9" w14:paraId="07664B36" w14:textId="77777777" w:rsidTr="005B5A04">
        <w:trPr>
          <w:trHeight w:val="352"/>
          <w:jc w:val="center"/>
        </w:trPr>
        <w:tc>
          <w:tcPr>
            <w:tcW w:w="2272" w:type="pct"/>
            <w:shd w:val="clear" w:color="auto" w:fill="auto"/>
            <w:vAlign w:val="center"/>
          </w:tcPr>
          <w:p w14:paraId="15167138"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Transportna potpora</w:t>
            </w:r>
          </w:p>
        </w:tc>
        <w:tc>
          <w:tcPr>
            <w:tcW w:w="630" w:type="pct"/>
            <w:shd w:val="clear" w:color="auto" w:fill="auto"/>
            <w:vAlign w:val="center"/>
          </w:tcPr>
          <w:p w14:paraId="19023BC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5BAF66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08B124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2249E1C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76FDEF5B" w14:textId="77777777" w:rsidTr="005B5A04">
        <w:trPr>
          <w:trHeight w:val="352"/>
          <w:jc w:val="center"/>
        </w:trPr>
        <w:tc>
          <w:tcPr>
            <w:tcW w:w="2272" w:type="pct"/>
            <w:shd w:val="clear" w:color="auto" w:fill="auto"/>
            <w:vAlign w:val="center"/>
          </w:tcPr>
          <w:p w14:paraId="7A5FFC87"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Komunikacijski kapaciteti</w:t>
            </w:r>
          </w:p>
        </w:tc>
        <w:tc>
          <w:tcPr>
            <w:tcW w:w="630" w:type="pct"/>
            <w:shd w:val="clear" w:color="auto" w:fill="auto"/>
            <w:vAlign w:val="center"/>
          </w:tcPr>
          <w:p w14:paraId="4F67C3C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ACF539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EC6593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7A5A586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21452905" w14:textId="77777777" w:rsidTr="005B5A04">
        <w:trPr>
          <w:trHeight w:val="282"/>
          <w:jc w:val="center"/>
        </w:trPr>
        <w:tc>
          <w:tcPr>
            <w:tcW w:w="5000" w:type="pct"/>
            <w:gridSpan w:val="5"/>
            <w:shd w:val="clear" w:color="auto" w:fill="auto"/>
          </w:tcPr>
          <w:p w14:paraId="06D48028"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OPERATIVNE SNAGE HRVATSKE GORSKE SLUŽBE ZA SPAŠAVANJE</w:t>
            </w:r>
          </w:p>
        </w:tc>
      </w:tr>
      <w:tr w:rsidR="00367890" w:rsidRPr="00BF35C9" w14:paraId="08D2C830" w14:textId="77777777" w:rsidTr="005B5A04">
        <w:trPr>
          <w:trHeight w:val="357"/>
          <w:jc w:val="center"/>
        </w:trPr>
        <w:tc>
          <w:tcPr>
            <w:tcW w:w="2272" w:type="pct"/>
            <w:shd w:val="clear" w:color="auto" w:fill="auto"/>
            <w:vAlign w:val="center"/>
          </w:tcPr>
          <w:p w14:paraId="754357EA"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Transportna potpora</w:t>
            </w:r>
          </w:p>
        </w:tc>
        <w:tc>
          <w:tcPr>
            <w:tcW w:w="630" w:type="pct"/>
            <w:shd w:val="clear" w:color="auto" w:fill="auto"/>
            <w:vAlign w:val="center"/>
          </w:tcPr>
          <w:p w14:paraId="3390A79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F792D6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6CEDBE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78D7C5F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19687025" w14:textId="77777777" w:rsidTr="005B5A04">
        <w:trPr>
          <w:trHeight w:val="357"/>
          <w:jc w:val="center"/>
        </w:trPr>
        <w:tc>
          <w:tcPr>
            <w:tcW w:w="2272" w:type="pct"/>
            <w:shd w:val="clear" w:color="auto" w:fill="auto"/>
            <w:vAlign w:val="center"/>
          </w:tcPr>
          <w:p w14:paraId="19568E1D"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Komunikacijski kapaciteti</w:t>
            </w:r>
          </w:p>
        </w:tc>
        <w:tc>
          <w:tcPr>
            <w:tcW w:w="630" w:type="pct"/>
            <w:shd w:val="clear" w:color="auto" w:fill="auto"/>
            <w:vAlign w:val="center"/>
          </w:tcPr>
          <w:p w14:paraId="2896BC9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9CE90D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497CF6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0EFCF5A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4380C15F" w14:textId="77777777" w:rsidTr="005B5A04">
        <w:trPr>
          <w:trHeight w:val="390"/>
          <w:jc w:val="center"/>
        </w:trPr>
        <w:tc>
          <w:tcPr>
            <w:tcW w:w="5000" w:type="pct"/>
            <w:gridSpan w:val="5"/>
            <w:shd w:val="clear" w:color="auto" w:fill="auto"/>
            <w:vAlign w:val="center"/>
          </w:tcPr>
          <w:p w14:paraId="56A2ED91"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OPERATIVNE SNAGE VATROGASTVA</w:t>
            </w:r>
          </w:p>
        </w:tc>
      </w:tr>
      <w:tr w:rsidR="00367890" w:rsidRPr="00BF35C9" w14:paraId="0E6E2312" w14:textId="77777777" w:rsidTr="005B5A04">
        <w:trPr>
          <w:trHeight w:val="349"/>
          <w:jc w:val="center"/>
        </w:trPr>
        <w:tc>
          <w:tcPr>
            <w:tcW w:w="2272" w:type="pct"/>
            <w:shd w:val="clear" w:color="auto" w:fill="auto"/>
            <w:vAlign w:val="center"/>
          </w:tcPr>
          <w:p w14:paraId="3D87305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Transportna potpora</w:t>
            </w:r>
          </w:p>
        </w:tc>
        <w:tc>
          <w:tcPr>
            <w:tcW w:w="630" w:type="pct"/>
            <w:shd w:val="clear" w:color="auto" w:fill="auto"/>
            <w:vAlign w:val="center"/>
          </w:tcPr>
          <w:p w14:paraId="0656DA8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D0AC4E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131044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407CCA6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75DB028E" w14:textId="77777777" w:rsidTr="005B5A04">
        <w:trPr>
          <w:trHeight w:val="357"/>
          <w:jc w:val="center"/>
        </w:trPr>
        <w:tc>
          <w:tcPr>
            <w:tcW w:w="2272" w:type="pct"/>
            <w:shd w:val="clear" w:color="auto" w:fill="auto"/>
            <w:vAlign w:val="center"/>
          </w:tcPr>
          <w:p w14:paraId="324425DC"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Komunikacijski kapaciteti</w:t>
            </w:r>
          </w:p>
        </w:tc>
        <w:tc>
          <w:tcPr>
            <w:tcW w:w="630" w:type="pct"/>
            <w:shd w:val="clear" w:color="auto" w:fill="auto"/>
            <w:vAlign w:val="center"/>
          </w:tcPr>
          <w:p w14:paraId="7B6D24D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52C181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7A5E4A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2242C061"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44555707" w14:textId="77777777" w:rsidTr="005B5A04">
        <w:trPr>
          <w:trHeight w:val="406"/>
          <w:jc w:val="center"/>
        </w:trPr>
        <w:tc>
          <w:tcPr>
            <w:tcW w:w="5000" w:type="pct"/>
            <w:gridSpan w:val="5"/>
            <w:shd w:val="clear" w:color="auto" w:fill="auto"/>
            <w:vAlign w:val="center"/>
          </w:tcPr>
          <w:p w14:paraId="6DFE0010"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lastRenderedPageBreak/>
              <w:t>POVJERENICI CIVILNE ZAŠTITE I NJIHOVI ZAMJENICI</w:t>
            </w:r>
          </w:p>
        </w:tc>
      </w:tr>
      <w:tr w:rsidR="00367890" w:rsidRPr="00BF35C9" w14:paraId="0B5162A8" w14:textId="77777777" w:rsidTr="005B5A04">
        <w:trPr>
          <w:trHeight w:val="367"/>
          <w:jc w:val="center"/>
        </w:trPr>
        <w:tc>
          <w:tcPr>
            <w:tcW w:w="2272" w:type="pct"/>
            <w:shd w:val="clear" w:color="auto" w:fill="auto"/>
            <w:vAlign w:val="center"/>
          </w:tcPr>
          <w:p w14:paraId="18F89311"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Transportna potpora</w:t>
            </w:r>
          </w:p>
        </w:tc>
        <w:tc>
          <w:tcPr>
            <w:tcW w:w="630" w:type="pct"/>
            <w:shd w:val="clear" w:color="auto" w:fill="auto"/>
            <w:vAlign w:val="center"/>
          </w:tcPr>
          <w:p w14:paraId="132EBFC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37F1B0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E3C425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28CAE8C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234FA364" w14:textId="77777777" w:rsidTr="005B5A04">
        <w:trPr>
          <w:trHeight w:val="367"/>
          <w:jc w:val="center"/>
        </w:trPr>
        <w:tc>
          <w:tcPr>
            <w:tcW w:w="2272" w:type="pct"/>
            <w:shd w:val="clear" w:color="auto" w:fill="auto"/>
            <w:vAlign w:val="center"/>
          </w:tcPr>
          <w:p w14:paraId="4C426F44"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Komunikacijski kapaciteti</w:t>
            </w:r>
          </w:p>
        </w:tc>
        <w:tc>
          <w:tcPr>
            <w:tcW w:w="630" w:type="pct"/>
            <w:shd w:val="clear" w:color="auto" w:fill="auto"/>
            <w:vAlign w:val="center"/>
          </w:tcPr>
          <w:p w14:paraId="2BB3724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E34AB5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59E31B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00E66F7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3703111B" w14:textId="77777777" w:rsidTr="005B5A04">
        <w:trPr>
          <w:trHeight w:val="367"/>
          <w:jc w:val="center"/>
        </w:trPr>
        <w:tc>
          <w:tcPr>
            <w:tcW w:w="5000" w:type="pct"/>
            <w:gridSpan w:val="5"/>
            <w:shd w:val="clear" w:color="auto" w:fill="auto"/>
            <w:vAlign w:val="center"/>
          </w:tcPr>
          <w:p w14:paraId="413C07C6"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PRAVNE OSOBE OD INTERESA ZA SUSTAV CIVILNE ZAŠTITE</w:t>
            </w:r>
          </w:p>
        </w:tc>
      </w:tr>
      <w:tr w:rsidR="00367890" w:rsidRPr="00BF35C9" w14:paraId="40C5DA99" w14:textId="77777777" w:rsidTr="005B5A04">
        <w:trPr>
          <w:trHeight w:val="367"/>
          <w:jc w:val="center"/>
        </w:trPr>
        <w:tc>
          <w:tcPr>
            <w:tcW w:w="2272" w:type="pct"/>
            <w:shd w:val="clear" w:color="auto" w:fill="auto"/>
            <w:vAlign w:val="center"/>
          </w:tcPr>
          <w:p w14:paraId="0BB4169F"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Transportna potpora</w:t>
            </w:r>
          </w:p>
        </w:tc>
        <w:tc>
          <w:tcPr>
            <w:tcW w:w="630" w:type="pct"/>
            <w:shd w:val="clear" w:color="auto" w:fill="auto"/>
            <w:vAlign w:val="center"/>
          </w:tcPr>
          <w:p w14:paraId="16D4952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469AB6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4E1E398"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38E4E8D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5529835A" w14:textId="77777777" w:rsidTr="005B5A04">
        <w:trPr>
          <w:trHeight w:val="367"/>
          <w:jc w:val="center"/>
        </w:trPr>
        <w:tc>
          <w:tcPr>
            <w:tcW w:w="2272" w:type="pct"/>
            <w:shd w:val="clear" w:color="auto" w:fill="auto"/>
            <w:vAlign w:val="center"/>
          </w:tcPr>
          <w:p w14:paraId="015FEC8A"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Komunikacijski kapaciteti</w:t>
            </w:r>
          </w:p>
        </w:tc>
        <w:tc>
          <w:tcPr>
            <w:tcW w:w="630" w:type="pct"/>
            <w:shd w:val="clear" w:color="auto" w:fill="auto"/>
            <w:vAlign w:val="center"/>
          </w:tcPr>
          <w:p w14:paraId="58020C2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198F97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4A7A34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6E307C9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1E635FD2" w14:textId="77777777" w:rsidTr="005B5A04">
        <w:trPr>
          <w:trHeight w:val="367"/>
          <w:jc w:val="center"/>
        </w:trPr>
        <w:tc>
          <w:tcPr>
            <w:tcW w:w="5000" w:type="pct"/>
            <w:gridSpan w:val="5"/>
            <w:shd w:val="clear" w:color="auto" w:fill="auto"/>
            <w:vAlign w:val="center"/>
          </w:tcPr>
          <w:p w14:paraId="34A0F853"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UDRUGE</w:t>
            </w:r>
          </w:p>
        </w:tc>
      </w:tr>
      <w:tr w:rsidR="00367890" w:rsidRPr="00BF35C9" w14:paraId="42C23592" w14:textId="77777777" w:rsidTr="005B5A04">
        <w:trPr>
          <w:trHeight w:val="367"/>
          <w:jc w:val="center"/>
        </w:trPr>
        <w:tc>
          <w:tcPr>
            <w:tcW w:w="2272" w:type="pct"/>
            <w:shd w:val="clear" w:color="auto" w:fill="auto"/>
            <w:vAlign w:val="center"/>
          </w:tcPr>
          <w:p w14:paraId="655FC2B2"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Transportna potpora</w:t>
            </w:r>
          </w:p>
        </w:tc>
        <w:tc>
          <w:tcPr>
            <w:tcW w:w="630" w:type="pct"/>
            <w:shd w:val="clear" w:color="auto" w:fill="auto"/>
            <w:vAlign w:val="center"/>
          </w:tcPr>
          <w:p w14:paraId="25BD047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F617FA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A6C1B5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6062A0D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4E22C9F6" w14:textId="77777777" w:rsidTr="005B5A04">
        <w:trPr>
          <w:trHeight w:val="367"/>
          <w:jc w:val="center"/>
        </w:trPr>
        <w:tc>
          <w:tcPr>
            <w:tcW w:w="2272" w:type="pct"/>
            <w:shd w:val="clear" w:color="auto" w:fill="auto"/>
            <w:vAlign w:val="center"/>
          </w:tcPr>
          <w:p w14:paraId="2F8E0279"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Komunikacijski kapaciteti</w:t>
            </w:r>
          </w:p>
        </w:tc>
        <w:tc>
          <w:tcPr>
            <w:tcW w:w="630" w:type="pct"/>
            <w:shd w:val="clear" w:color="auto" w:fill="auto"/>
            <w:vAlign w:val="center"/>
          </w:tcPr>
          <w:p w14:paraId="7601AD0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957D3E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96980E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5F8360B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55ECB796" w14:textId="77777777" w:rsidTr="005B5A04">
        <w:trPr>
          <w:trHeight w:val="367"/>
          <w:jc w:val="center"/>
        </w:trPr>
        <w:tc>
          <w:tcPr>
            <w:tcW w:w="2272" w:type="pct"/>
            <w:shd w:val="clear" w:color="auto" w:fill="FFFF00"/>
            <w:vAlign w:val="center"/>
          </w:tcPr>
          <w:p w14:paraId="27AACF04"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ZBIRNO</w:t>
            </w:r>
          </w:p>
        </w:tc>
        <w:tc>
          <w:tcPr>
            <w:tcW w:w="630" w:type="pct"/>
            <w:shd w:val="clear" w:color="auto" w:fill="FFFF00"/>
            <w:vAlign w:val="center"/>
          </w:tcPr>
          <w:p w14:paraId="5ED48E7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FFFF00"/>
            <w:vAlign w:val="center"/>
          </w:tcPr>
          <w:p w14:paraId="1B6A460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FFFF00"/>
            <w:vAlign w:val="center"/>
          </w:tcPr>
          <w:p w14:paraId="570DF38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FFFF00"/>
            <w:vAlign w:val="center"/>
          </w:tcPr>
          <w:p w14:paraId="4D44729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bl>
    <w:p w14:paraId="754BE030" w14:textId="77777777" w:rsidR="00367890" w:rsidRPr="00BF35C9" w:rsidRDefault="00367890" w:rsidP="00850F12">
      <w:pPr>
        <w:pStyle w:val="Bezproreda1"/>
        <w:spacing w:line="360" w:lineRule="auto"/>
        <w:rPr>
          <w:rFonts w:ascii="Times New Roman" w:hAnsi="Times New Roman"/>
          <w:lang w:val="hr-HR" w:eastAsia="zh-CN"/>
        </w:rPr>
      </w:pPr>
    </w:p>
    <w:bookmarkEnd w:id="511"/>
    <w:p w14:paraId="2BBA2916"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Potrebne snage odabiru se i angažiraju  postupno, sukladno vrsti i intenzitetu ugrožavanja, dostatnosti redovnih snaga i žurnih službi i stanju u okolnom JLS. </w:t>
      </w:r>
    </w:p>
    <w:p w14:paraId="326A59E1" w14:textId="76BFB600" w:rsidR="00B55614" w:rsidRPr="00BF35C9" w:rsidRDefault="00B55614" w:rsidP="00850F12">
      <w:pPr>
        <w:pStyle w:val="Bezproreda1"/>
        <w:spacing w:line="360" w:lineRule="auto"/>
        <w:jc w:val="center"/>
        <w:rPr>
          <w:rFonts w:ascii="Times New Roman" w:hAnsi="Times New Roman"/>
          <w:lang w:val="hr-HR"/>
        </w:rPr>
      </w:pPr>
    </w:p>
    <w:p w14:paraId="12331CCF" w14:textId="0DBA198F" w:rsidR="005B5A04" w:rsidRPr="00BF35C9" w:rsidRDefault="005B5A04" w:rsidP="005B5A04">
      <w:pPr>
        <w:pStyle w:val="Opisslike"/>
        <w:keepNext/>
        <w:rPr>
          <w:rFonts w:cs="Times New Roman"/>
        </w:rPr>
      </w:pPr>
      <w:bookmarkStart w:id="513" w:name="_Toc169506795"/>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165</w:t>
      </w:r>
      <w:r w:rsidRPr="00BF35C9">
        <w:rPr>
          <w:rFonts w:cs="Times New Roman"/>
        </w:rPr>
        <w:fldChar w:fldCharType="end"/>
      </w:r>
      <w:r w:rsidRPr="00BF35C9">
        <w:rPr>
          <w:rFonts w:cs="Times New Roman"/>
        </w:rPr>
        <w:t>. Analiza sustava CZ  Grada Lepoglave - UKUPNO</w:t>
      </w:r>
      <w:bookmarkEnd w:id="513"/>
    </w:p>
    <w:tbl>
      <w:tblPr>
        <w:tblpPr w:leftFromText="180" w:rightFromText="180" w:vertAnchor="text" w:horzAnchor="margin" w:tblpY="286"/>
        <w:tblW w:w="5000" w:type="pct"/>
        <w:tblCellMar>
          <w:left w:w="0" w:type="dxa"/>
          <w:right w:w="0" w:type="dxa"/>
        </w:tblCellMar>
        <w:tblLook w:val="0000" w:firstRow="0" w:lastRow="0" w:firstColumn="0" w:lastColumn="0" w:noHBand="0" w:noVBand="0"/>
      </w:tblPr>
      <w:tblGrid>
        <w:gridCol w:w="3839"/>
        <w:gridCol w:w="1226"/>
        <w:gridCol w:w="1227"/>
        <w:gridCol w:w="1380"/>
        <w:gridCol w:w="1380"/>
      </w:tblGrid>
      <w:tr w:rsidR="00B55614" w:rsidRPr="00BF35C9" w14:paraId="157A0814" w14:textId="77777777" w:rsidTr="005B5A04">
        <w:trPr>
          <w:trHeight w:val="182"/>
        </w:trPr>
        <w:tc>
          <w:tcPr>
            <w:tcW w:w="2121" w:type="pct"/>
            <w:vMerge w:val="restart"/>
            <w:tcBorders>
              <w:top w:val="single" w:sz="8" w:space="0" w:color="auto"/>
              <w:left w:val="single" w:sz="8" w:space="0" w:color="auto"/>
              <w:right w:val="single" w:sz="8" w:space="0" w:color="auto"/>
            </w:tcBorders>
            <w:vAlign w:val="center"/>
          </w:tcPr>
          <w:p w14:paraId="3506DABD"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sz w:val="18"/>
                <w:szCs w:val="18"/>
                <w:lang w:eastAsia="zh-CN"/>
              </w:rPr>
              <w:t xml:space="preserve">SUSTAV CIVILNE ZAŠTITE </w:t>
            </w:r>
          </w:p>
          <w:p w14:paraId="630261DE"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sz w:val="18"/>
                <w:szCs w:val="18"/>
                <w:lang w:eastAsia="zh-CN"/>
              </w:rPr>
              <w:t xml:space="preserve">GRADA </w:t>
            </w:r>
            <w:r w:rsidR="001F37F1" w:rsidRPr="00BF35C9">
              <w:rPr>
                <w:rFonts w:eastAsia="Times New Roman" w:cs="Times New Roman"/>
                <w:b/>
                <w:sz w:val="18"/>
                <w:szCs w:val="18"/>
                <w:lang w:eastAsia="zh-CN"/>
              </w:rPr>
              <w:t>LEPOGLAVE</w:t>
            </w:r>
          </w:p>
        </w:tc>
        <w:tc>
          <w:tcPr>
            <w:tcW w:w="677" w:type="pct"/>
            <w:tcBorders>
              <w:top w:val="single" w:sz="8" w:space="0" w:color="auto"/>
              <w:left w:val="nil"/>
              <w:bottom w:val="single" w:sz="8" w:space="0" w:color="auto"/>
              <w:right w:val="single" w:sz="8" w:space="0" w:color="auto"/>
            </w:tcBorders>
            <w:shd w:val="clear" w:color="auto" w:fill="FF0000"/>
            <w:vAlign w:val="center"/>
          </w:tcPr>
          <w:p w14:paraId="6D71805A"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w w:val="99"/>
                <w:sz w:val="18"/>
                <w:szCs w:val="18"/>
                <w:lang w:eastAsia="zh-CN"/>
              </w:rPr>
              <w:t>Vrlo niska spremnost</w:t>
            </w:r>
          </w:p>
        </w:tc>
        <w:tc>
          <w:tcPr>
            <w:tcW w:w="678" w:type="pct"/>
            <w:tcBorders>
              <w:top w:val="single" w:sz="8" w:space="0" w:color="auto"/>
              <w:left w:val="nil"/>
              <w:bottom w:val="single" w:sz="8" w:space="0" w:color="auto"/>
              <w:right w:val="single" w:sz="8" w:space="0" w:color="auto"/>
            </w:tcBorders>
            <w:shd w:val="clear" w:color="auto" w:fill="FFC000"/>
            <w:vAlign w:val="center"/>
          </w:tcPr>
          <w:p w14:paraId="3655DC74"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sz w:val="18"/>
                <w:szCs w:val="18"/>
                <w:lang w:eastAsia="zh-CN"/>
              </w:rPr>
              <w:t>Niska spremnost</w:t>
            </w:r>
          </w:p>
        </w:tc>
        <w:tc>
          <w:tcPr>
            <w:tcW w:w="762" w:type="pct"/>
            <w:tcBorders>
              <w:top w:val="single" w:sz="8" w:space="0" w:color="auto"/>
              <w:left w:val="nil"/>
              <w:bottom w:val="single" w:sz="8" w:space="0" w:color="auto"/>
              <w:right w:val="single" w:sz="8" w:space="0" w:color="auto"/>
            </w:tcBorders>
            <w:shd w:val="clear" w:color="auto" w:fill="FFFF00"/>
            <w:vAlign w:val="center"/>
          </w:tcPr>
          <w:p w14:paraId="16F72D61"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sz w:val="18"/>
                <w:szCs w:val="18"/>
                <w:lang w:eastAsia="zh-CN"/>
              </w:rPr>
              <w:t>Visoka spremnost</w:t>
            </w:r>
          </w:p>
        </w:tc>
        <w:tc>
          <w:tcPr>
            <w:tcW w:w="762" w:type="pct"/>
            <w:tcBorders>
              <w:top w:val="single" w:sz="8" w:space="0" w:color="auto"/>
              <w:left w:val="nil"/>
              <w:bottom w:val="single" w:sz="8" w:space="0" w:color="auto"/>
              <w:right w:val="single" w:sz="8" w:space="0" w:color="auto"/>
            </w:tcBorders>
            <w:shd w:val="clear" w:color="auto" w:fill="92D050"/>
            <w:vAlign w:val="center"/>
          </w:tcPr>
          <w:p w14:paraId="2394908C"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w w:val="99"/>
                <w:sz w:val="18"/>
                <w:szCs w:val="18"/>
                <w:lang w:eastAsia="zh-CN"/>
              </w:rPr>
              <w:t>Vrlo visoka spremnost</w:t>
            </w:r>
          </w:p>
        </w:tc>
      </w:tr>
      <w:tr w:rsidR="00B55614" w:rsidRPr="00BF35C9" w14:paraId="0E9A52BA" w14:textId="77777777" w:rsidTr="005B5A04">
        <w:trPr>
          <w:trHeight w:val="170"/>
        </w:trPr>
        <w:tc>
          <w:tcPr>
            <w:tcW w:w="2121" w:type="pct"/>
            <w:vMerge/>
            <w:tcBorders>
              <w:left w:val="single" w:sz="8" w:space="0" w:color="auto"/>
              <w:bottom w:val="single" w:sz="8" w:space="0" w:color="auto"/>
              <w:right w:val="single" w:sz="8" w:space="0" w:color="auto"/>
            </w:tcBorders>
            <w:vAlign w:val="bottom"/>
          </w:tcPr>
          <w:p w14:paraId="0594AA1B" w14:textId="77777777" w:rsidR="00B55614" w:rsidRPr="00BF35C9" w:rsidRDefault="00B55614" w:rsidP="00850F12">
            <w:pPr>
              <w:autoSpaceDE w:val="0"/>
              <w:autoSpaceDN w:val="0"/>
              <w:adjustRightInd w:val="0"/>
              <w:spacing w:after="0" w:line="360" w:lineRule="auto"/>
              <w:jc w:val="both"/>
              <w:rPr>
                <w:rFonts w:eastAsia="Times New Roman" w:cs="Times New Roman"/>
                <w:sz w:val="18"/>
                <w:szCs w:val="18"/>
                <w:lang w:eastAsia="zh-CN"/>
              </w:rPr>
            </w:pPr>
          </w:p>
        </w:tc>
        <w:tc>
          <w:tcPr>
            <w:tcW w:w="677" w:type="pct"/>
            <w:tcBorders>
              <w:top w:val="nil"/>
              <w:left w:val="nil"/>
              <w:bottom w:val="single" w:sz="8" w:space="0" w:color="auto"/>
              <w:right w:val="single" w:sz="8" w:space="0" w:color="auto"/>
            </w:tcBorders>
            <w:shd w:val="clear" w:color="auto" w:fill="FF0000"/>
            <w:vAlign w:val="bottom"/>
          </w:tcPr>
          <w:p w14:paraId="334E822F"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w w:val="99"/>
                <w:sz w:val="18"/>
                <w:szCs w:val="18"/>
                <w:lang w:eastAsia="zh-CN"/>
              </w:rPr>
              <w:t>4</w:t>
            </w:r>
          </w:p>
        </w:tc>
        <w:tc>
          <w:tcPr>
            <w:tcW w:w="678" w:type="pct"/>
            <w:tcBorders>
              <w:top w:val="nil"/>
              <w:left w:val="nil"/>
              <w:bottom w:val="single" w:sz="8" w:space="0" w:color="auto"/>
              <w:right w:val="single" w:sz="8" w:space="0" w:color="auto"/>
            </w:tcBorders>
            <w:shd w:val="clear" w:color="auto" w:fill="FFC000"/>
            <w:vAlign w:val="bottom"/>
          </w:tcPr>
          <w:p w14:paraId="65E51DA3"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w w:val="99"/>
                <w:sz w:val="18"/>
                <w:szCs w:val="18"/>
                <w:lang w:eastAsia="zh-CN"/>
              </w:rPr>
              <w:t>3</w:t>
            </w:r>
          </w:p>
        </w:tc>
        <w:tc>
          <w:tcPr>
            <w:tcW w:w="762" w:type="pct"/>
            <w:tcBorders>
              <w:top w:val="nil"/>
              <w:left w:val="nil"/>
              <w:bottom w:val="single" w:sz="8" w:space="0" w:color="auto"/>
              <w:right w:val="single" w:sz="8" w:space="0" w:color="auto"/>
            </w:tcBorders>
            <w:shd w:val="clear" w:color="auto" w:fill="FFFF00"/>
            <w:vAlign w:val="bottom"/>
          </w:tcPr>
          <w:p w14:paraId="21AEEAE1"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w w:val="99"/>
                <w:sz w:val="18"/>
                <w:szCs w:val="18"/>
                <w:lang w:eastAsia="zh-CN"/>
              </w:rPr>
              <w:t>2</w:t>
            </w:r>
          </w:p>
        </w:tc>
        <w:tc>
          <w:tcPr>
            <w:tcW w:w="762" w:type="pct"/>
            <w:tcBorders>
              <w:top w:val="nil"/>
              <w:left w:val="nil"/>
              <w:bottom w:val="single" w:sz="8" w:space="0" w:color="auto"/>
              <w:right w:val="single" w:sz="8" w:space="0" w:color="auto"/>
            </w:tcBorders>
            <w:shd w:val="clear" w:color="auto" w:fill="92D050"/>
            <w:vAlign w:val="bottom"/>
          </w:tcPr>
          <w:p w14:paraId="4E758C75"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w w:val="99"/>
                <w:sz w:val="18"/>
                <w:szCs w:val="18"/>
                <w:lang w:eastAsia="zh-CN"/>
              </w:rPr>
              <w:t>1</w:t>
            </w:r>
          </w:p>
        </w:tc>
      </w:tr>
      <w:tr w:rsidR="00B55614" w:rsidRPr="00BF35C9" w14:paraId="354EC8DA" w14:textId="77777777" w:rsidTr="005B5A04">
        <w:trPr>
          <w:trHeight w:val="503"/>
        </w:trPr>
        <w:tc>
          <w:tcPr>
            <w:tcW w:w="2121" w:type="pct"/>
            <w:tcBorders>
              <w:left w:val="single" w:sz="8" w:space="0" w:color="auto"/>
              <w:bottom w:val="single" w:sz="8" w:space="0" w:color="auto"/>
              <w:right w:val="single" w:sz="8" w:space="0" w:color="auto"/>
            </w:tcBorders>
            <w:vAlign w:val="center"/>
          </w:tcPr>
          <w:p w14:paraId="51646477" w14:textId="77777777" w:rsidR="00B55614" w:rsidRPr="00BF35C9" w:rsidRDefault="00B55614" w:rsidP="00850F12">
            <w:pPr>
              <w:autoSpaceDE w:val="0"/>
              <w:autoSpaceDN w:val="0"/>
              <w:adjustRightInd w:val="0"/>
              <w:spacing w:after="0" w:line="360" w:lineRule="auto"/>
              <w:ind w:left="120"/>
              <w:rPr>
                <w:rFonts w:eastAsia="Times New Roman" w:cs="Times New Roman"/>
                <w:b/>
                <w:bCs/>
                <w:sz w:val="18"/>
                <w:szCs w:val="18"/>
                <w:lang w:eastAsia="zh-CN"/>
              </w:rPr>
            </w:pPr>
            <w:r w:rsidRPr="00BF35C9">
              <w:rPr>
                <w:rFonts w:eastAsia="Times New Roman" w:cs="Times New Roman"/>
                <w:b/>
                <w:bCs/>
                <w:sz w:val="18"/>
                <w:szCs w:val="18"/>
                <w:lang w:eastAsia="zh-CN"/>
              </w:rPr>
              <w:t>Područje PREVENTIVE</w:t>
            </w:r>
          </w:p>
        </w:tc>
        <w:tc>
          <w:tcPr>
            <w:tcW w:w="677" w:type="pct"/>
            <w:tcBorders>
              <w:top w:val="nil"/>
              <w:left w:val="nil"/>
              <w:bottom w:val="single" w:sz="8" w:space="0" w:color="auto"/>
              <w:right w:val="single" w:sz="8" w:space="0" w:color="auto"/>
            </w:tcBorders>
            <w:vAlign w:val="center"/>
          </w:tcPr>
          <w:p w14:paraId="136EFA3B" w14:textId="77777777" w:rsidR="00B55614" w:rsidRPr="00BF35C9" w:rsidRDefault="00B55614" w:rsidP="00850F12">
            <w:pPr>
              <w:autoSpaceDE w:val="0"/>
              <w:autoSpaceDN w:val="0"/>
              <w:adjustRightInd w:val="0"/>
              <w:spacing w:after="0" w:line="360" w:lineRule="auto"/>
              <w:jc w:val="center"/>
              <w:rPr>
                <w:rFonts w:eastAsia="Times New Roman" w:cs="Times New Roman"/>
                <w:sz w:val="18"/>
                <w:szCs w:val="18"/>
                <w:lang w:eastAsia="zh-CN"/>
              </w:rPr>
            </w:pPr>
          </w:p>
        </w:tc>
        <w:tc>
          <w:tcPr>
            <w:tcW w:w="678" w:type="pct"/>
            <w:tcBorders>
              <w:top w:val="nil"/>
              <w:left w:val="nil"/>
              <w:bottom w:val="single" w:sz="8" w:space="0" w:color="auto"/>
              <w:right w:val="single" w:sz="8" w:space="0" w:color="auto"/>
            </w:tcBorders>
            <w:vAlign w:val="center"/>
          </w:tcPr>
          <w:p w14:paraId="23826A79" w14:textId="77777777" w:rsidR="00B55614" w:rsidRPr="00BF35C9" w:rsidRDefault="00B55614" w:rsidP="00850F12">
            <w:pPr>
              <w:autoSpaceDE w:val="0"/>
              <w:autoSpaceDN w:val="0"/>
              <w:adjustRightInd w:val="0"/>
              <w:spacing w:after="0" w:line="360" w:lineRule="auto"/>
              <w:jc w:val="center"/>
              <w:rPr>
                <w:rFonts w:eastAsia="Times New Roman" w:cs="Times New Roman"/>
                <w:sz w:val="18"/>
                <w:szCs w:val="18"/>
                <w:lang w:eastAsia="zh-CN"/>
              </w:rPr>
            </w:pPr>
          </w:p>
        </w:tc>
        <w:tc>
          <w:tcPr>
            <w:tcW w:w="762" w:type="pct"/>
            <w:tcBorders>
              <w:top w:val="nil"/>
              <w:left w:val="nil"/>
              <w:bottom w:val="single" w:sz="8" w:space="0" w:color="auto"/>
              <w:right w:val="single" w:sz="8" w:space="0" w:color="auto"/>
            </w:tcBorders>
            <w:vAlign w:val="center"/>
          </w:tcPr>
          <w:p w14:paraId="5D3B70E8" w14:textId="77777777" w:rsidR="00B55614" w:rsidRPr="00BF35C9" w:rsidRDefault="00B55614" w:rsidP="00850F12">
            <w:pPr>
              <w:autoSpaceDE w:val="0"/>
              <w:autoSpaceDN w:val="0"/>
              <w:adjustRightInd w:val="0"/>
              <w:spacing w:after="0" w:line="360" w:lineRule="auto"/>
              <w:jc w:val="center"/>
              <w:rPr>
                <w:rFonts w:eastAsia="Times New Roman" w:cs="Times New Roman"/>
                <w:b/>
                <w:bCs/>
                <w:sz w:val="18"/>
                <w:szCs w:val="18"/>
                <w:lang w:eastAsia="zh-CN"/>
              </w:rPr>
            </w:pPr>
            <w:r w:rsidRPr="00BF35C9">
              <w:rPr>
                <w:rFonts w:eastAsia="Times New Roman" w:cs="Times New Roman"/>
                <w:b/>
                <w:bCs/>
                <w:sz w:val="18"/>
                <w:szCs w:val="18"/>
                <w:lang w:eastAsia="zh-CN"/>
              </w:rPr>
              <w:t>X</w:t>
            </w:r>
          </w:p>
        </w:tc>
        <w:tc>
          <w:tcPr>
            <w:tcW w:w="762" w:type="pct"/>
            <w:tcBorders>
              <w:top w:val="nil"/>
              <w:left w:val="nil"/>
              <w:bottom w:val="single" w:sz="8" w:space="0" w:color="auto"/>
              <w:right w:val="single" w:sz="8" w:space="0" w:color="auto"/>
            </w:tcBorders>
            <w:vAlign w:val="center"/>
          </w:tcPr>
          <w:p w14:paraId="4C676306"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p>
        </w:tc>
      </w:tr>
      <w:tr w:rsidR="00B55614" w:rsidRPr="00BF35C9" w14:paraId="30A77047" w14:textId="77777777" w:rsidTr="005B5A04">
        <w:trPr>
          <w:trHeight w:val="503"/>
        </w:trPr>
        <w:tc>
          <w:tcPr>
            <w:tcW w:w="2121" w:type="pct"/>
            <w:tcBorders>
              <w:top w:val="nil"/>
              <w:left w:val="single" w:sz="8" w:space="0" w:color="auto"/>
              <w:bottom w:val="single" w:sz="4" w:space="0" w:color="auto"/>
              <w:right w:val="single" w:sz="8" w:space="0" w:color="auto"/>
            </w:tcBorders>
            <w:vAlign w:val="center"/>
          </w:tcPr>
          <w:p w14:paraId="2A7C2DB6" w14:textId="77777777" w:rsidR="00B55614" w:rsidRPr="00BF35C9" w:rsidRDefault="00B55614" w:rsidP="00850F12">
            <w:pPr>
              <w:autoSpaceDE w:val="0"/>
              <w:autoSpaceDN w:val="0"/>
              <w:adjustRightInd w:val="0"/>
              <w:spacing w:after="0" w:line="360" w:lineRule="auto"/>
              <w:ind w:left="120"/>
              <w:rPr>
                <w:rFonts w:eastAsia="Times New Roman" w:cs="Times New Roman"/>
                <w:b/>
                <w:bCs/>
                <w:sz w:val="18"/>
                <w:szCs w:val="18"/>
                <w:lang w:eastAsia="zh-CN"/>
              </w:rPr>
            </w:pPr>
            <w:r w:rsidRPr="00BF35C9">
              <w:rPr>
                <w:rFonts w:eastAsia="Times New Roman" w:cs="Times New Roman"/>
                <w:b/>
                <w:bCs/>
                <w:sz w:val="18"/>
                <w:szCs w:val="18"/>
                <w:lang w:eastAsia="zh-CN"/>
              </w:rPr>
              <w:t>Područje REAGIRANJA</w:t>
            </w:r>
          </w:p>
        </w:tc>
        <w:tc>
          <w:tcPr>
            <w:tcW w:w="677" w:type="pct"/>
            <w:tcBorders>
              <w:top w:val="nil"/>
              <w:left w:val="nil"/>
              <w:bottom w:val="single" w:sz="4" w:space="0" w:color="auto"/>
              <w:right w:val="single" w:sz="8" w:space="0" w:color="auto"/>
            </w:tcBorders>
            <w:vAlign w:val="center"/>
          </w:tcPr>
          <w:p w14:paraId="78F262C6" w14:textId="77777777" w:rsidR="00B55614" w:rsidRPr="00BF35C9" w:rsidRDefault="00B55614" w:rsidP="00850F12">
            <w:pPr>
              <w:autoSpaceDE w:val="0"/>
              <w:autoSpaceDN w:val="0"/>
              <w:adjustRightInd w:val="0"/>
              <w:spacing w:after="0" w:line="360" w:lineRule="auto"/>
              <w:jc w:val="center"/>
              <w:rPr>
                <w:rFonts w:eastAsia="Times New Roman" w:cs="Times New Roman"/>
                <w:sz w:val="18"/>
                <w:szCs w:val="18"/>
                <w:lang w:eastAsia="zh-CN"/>
              </w:rPr>
            </w:pPr>
          </w:p>
        </w:tc>
        <w:tc>
          <w:tcPr>
            <w:tcW w:w="678" w:type="pct"/>
            <w:tcBorders>
              <w:top w:val="nil"/>
              <w:left w:val="nil"/>
              <w:bottom w:val="single" w:sz="4" w:space="0" w:color="auto"/>
              <w:right w:val="single" w:sz="8" w:space="0" w:color="auto"/>
            </w:tcBorders>
            <w:vAlign w:val="center"/>
          </w:tcPr>
          <w:p w14:paraId="05C446F6" w14:textId="77777777" w:rsidR="00B55614" w:rsidRPr="00BF35C9" w:rsidRDefault="00B55614" w:rsidP="00850F12">
            <w:pPr>
              <w:autoSpaceDE w:val="0"/>
              <w:autoSpaceDN w:val="0"/>
              <w:adjustRightInd w:val="0"/>
              <w:spacing w:after="0" w:line="360" w:lineRule="auto"/>
              <w:jc w:val="center"/>
              <w:rPr>
                <w:rFonts w:eastAsia="Times New Roman" w:cs="Times New Roman"/>
                <w:sz w:val="18"/>
                <w:szCs w:val="18"/>
                <w:lang w:eastAsia="zh-CN"/>
              </w:rPr>
            </w:pPr>
          </w:p>
        </w:tc>
        <w:tc>
          <w:tcPr>
            <w:tcW w:w="762" w:type="pct"/>
            <w:tcBorders>
              <w:top w:val="nil"/>
              <w:left w:val="nil"/>
              <w:bottom w:val="single" w:sz="4" w:space="0" w:color="auto"/>
              <w:right w:val="single" w:sz="8" w:space="0" w:color="auto"/>
            </w:tcBorders>
            <w:vAlign w:val="center"/>
          </w:tcPr>
          <w:p w14:paraId="55E2F6C0" w14:textId="77777777" w:rsidR="00B55614" w:rsidRPr="00BF35C9" w:rsidRDefault="00B55614" w:rsidP="00850F12">
            <w:pPr>
              <w:autoSpaceDE w:val="0"/>
              <w:autoSpaceDN w:val="0"/>
              <w:adjustRightInd w:val="0"/>
              <w:spacing w:after="0" w:line="360" w:lineRule="auto"/>
              <w:jc w:val="center"/>
              <w:rPr>
                <w:rFonts w:eastAsia="Times New Roman" w:cs="Times New Roman"/>
                <w:b/>
                <w:bCs/>
                <w:sz w:val="18"/>
                <w:szCs w:val="18"/>
                <w:lang w:eastAsia="zh-CN"/>
              </w:rPr>
            </w:pPr>
            <w:r w:rsidRPr="00BF35C9">
              <w:rPr>
                <w:rFonts w:eastAsia="Times New Roman" w:cs="Times New Roman"/>
                <w:b/>
                <w:bCs/>
                <w:sz w:val="18"/>
                <w:szCs w:val="18"/>
                <w:lang w:eastAsia="zh-CN"/>
              </w:rPr>
              <w:t>X</w:t>
            </w:r>
          </w:p>
        </w:tc>
        <w:tc>
          <w:tcPr>
            <w:tcW w:w="762" w:type="pct"/>
            <w:tcBorders>
              <w:top w:val="nil"/>
              <w:left w:val="nil"/>
              <w:bottom w:val="single" w:sz="4" w:space="0" w:color="auto"/>
              <w:right w:val="single" w:sz="8" w:space="0" w:color="auto"/>
            </w:tcBorders>
            <w:vAlign w:val="center"/>
          </w:tcPr>
          <w:p w14:paraId="7F21041B" w14:textId="77777777" w:rsidR="00B55614" w:rsidRPr="00BF35C9" w:rsidRDefault="00B55614" w:rsidP="00850F12">
            <w:pPr>
              <w:autoSpaceDE w:val="0"/>
              <w:autoSpaceDN w:val="0"/>
              <w:adjustRightInd w:val="0"/>
              <w:spacing w:after="0" w:line="360" w:lineRule="auto"/>
              <w:jc w:val="center"/>
              <w:rPr>
                <w:rFonts w:eastAsia="Times New Roman" w:cs="Times New Roman"/>
                <w:sz w:val="18"/>
                <w:szCs w:val="18"/>
                <w:lang w:eastAsia="zh-CN"/>
              </w:rPr>
            </w:pPr>
          </w:p>
        </w:tc>
      </w:tr>
      <w:tr w:rsidR="00B55614" w:rsidRPr="00BF35C9" w14:paraId="3B209B02" w14:textId="77777777" w:rsidTr="005B5A04">
        <w:trPr>
          <w:trHeight w:val="503"/>
        </w:trPr>
        <w:tc>
          <w:tcPr>
            <w:tcW w:w="2121" w:type="pct"/>
            <w:tcBorders>
              <w:top w:val="single" w:sz="4" w:space="0" w:color="auto"/>
              <w:left w:val="single" w:sz="8" w:space="0" w:color="auto"/>
              <w:bottom w:val="single" w:sz="4" w:space="0" w:color="auto"/>
              <w:right w:val="single" w:sz="8" w:space="0" w:color="auto"/>
            </w:tcBorders>
            <w:vAlign w:val="center"/>
          </w:tcPr>
          <w:p w14:paraId="228B1FFF" w14:textId="77777777" w:rsidR="00B55614" w:rsidRPr="00BF35C9" w:rsidRDefault="00B55614" w:rsidP="00850F12">
            <w:pPr>
              <w:autoSpaceDE w:val="0"/>
              <w:autoSpaceDN w:val="0"/>
              <w:adjustRightInd w:val="0"/>
              <w:spacing w:after="0" w:line="360" w:lineRule="auto"/>
              <w:ind w:left="120"/>
              <w:jc w:val="center"/>
              <w:rPr>
                <w:rFonts w:eastAsia="Times New Roman" w:cs="Times New Roman"/>
                <w:b/>
                <w:bCs/>
                <w:sz w:val="18"/>
                <w:szCs w:val="18"/>
                <w:lang w:eastAsia="zh-CN"/>
              </w:rPr>
            </w:pPr>
            <w:r w:rsidRPr="00BF35C9">
              <w:rPr>
                <w:rFonts w:eastAsia="Times New Roman" w:cs="Times New Roman"/>
                <w:b/>
                <w:bCs/>
                <w:sz w:val="18"/>
                <w:szCs w:val="18"/>
                <w:lang w:eastAsia="zh-CN"/>
              </w:rPr>
              <w:t>Z B I R N O</w:t>
            </w:r>
          </w:p>
        </w:tc>
        <w:tc>
          <w:tcPr>
            <w:tcW w:w="677" w:type="pct"/>
            <w:tcBorders>
              <w:top w:val="single" w:sz="4" w:space="0" w:color="auto"/>
              <w:left w:val="nil"/>
              <w:bottom w:val="single" w:sz="4" w:space="0" w:color="auto"/>
              <w:right w:val="single" w:sz="8" w:space="0" w:color="auto"/>
            </w:tcBorders>
            <w:vAlign w:val="center"/>
          </w:tcPr>
          <w:p w14:paraId="4E57490F"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p>
        </w:tc>
        <w:tc>
          <w:tcPr>
            <w:tcW w:w="678" w:type="pct"/>
            <w:tcBorders>
              <w:top w:val="single" w:sz="4" w:space="0" w:color="auto"/>
              <w:left w:val="nil"/>
              <w:bottom w:val="single" w:sz="4" w:space="0" w:color="auto"/>
              <w:right w:val="single" w:sz="8" w:space="0" w:color="auto"/>
            </w:tcBorders>
            <w:vAlign w:val="center"/>
          </w:tcPr>
          <w:p w14:paraId="059AB2F9"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p>
        </w:tc>
        <w:tc>
          <w:tcPr>
            <w:tcW w:w="762" w:type="pct"/>
            <w:tcBorders>
              <w:top w:val="single" w:sz="4" w:space="0" w:color="auto"/>
              <w:left w:val="nil"/>
              <w:bottom w:val="single" w:sz="4" w:space="0" w:color="auto"/>
              <w:right w:val="single" w:sz="8" w:space="0" w:color="auto"/>
            </w:tcBorders>
            <w:shd w:val="clear" w:color="auto" w:fill="FFFF00"/>
            <w:vAlign w:val="center"/>
          </w:tcPr>
          <w:p w14:paraId="1AD0AADD"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sz w:val="18"/>
                <w:szCs w:val="18"/>
                <w:lang w:eastAsia="zh-CN"/>
              </w:rPr>
              <w:t>X</w:t>
            </w:r>
          </w:p>
        </w:tc>
        <w:tc>
          <w:tcPr>
            <w:tcW w:w="762" w:type="pct"/>
            <w:tcBorders>
              <w:top w:val="single" w:sz="4" w:space="0" w:color="auto"/>
              <w:left w:val="nil"/>
              <w:bottom w:val="single" w:sz="4" w:space="0" w:color="auto"/>
              <w:right w:val="single" w:sz="8" w:space="0" w:color="auto"/>
            </w:tcBorders>
            <w:vAlign w:val="center"/>
          </w:tcPr>
          <w:p w14:paraId="5237A0CC"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p>
        </w:tc>
      </w:tr>
    </w:tbl>
    <w:p w14:paraId="6CE780F4" w14:textId="77777777" w:rsidR="00B55614" w:rsidRPr="00BF35C9" w:rsidRDefault="00B55614" w:rsidP="00850F12">
      <w:pPr>
        <w:spacing w:after="0" w:line="360" w:lineRule="auto"/>
        <w:jc w:val="both"/>
        <w:rPr>
          <w:rFonts w:cs="Times New Roman"/>
        </w:rPr>
      </w:pPr>
    </w:p>
    <w:p w14:paraId="53191F83" w14:textId="77777777" w:rsidR="004E218A" w:rsidRDefault="004E218A" w:rsidP="00850F12">
      <w:pPr>
        <w:spacing w:after="0" w:line="360" w:lineRule="auto"/>
        <w:jc w:val="both"/>
        <w:rPr>
          <w:rFonts w:cs="Times New Roman"/>
        </w:rPr>
      </w:pPr>
    </w:p>
    <w:p w14:paraId="15D54E66" w14:textId="42A8718E" w:rsidR="00B55614" w:rsidRPr="00BF35C9" w:rsidRDefault="00B55614" w:rsidP="00850F12">
      <w:pPr>
        <w:spacing w:after="0" w:line="360" w:lineRule="auto"/>
        <w:jc w:val="both"/>
        <w:rPr>
          <w:rFonts w:cs="Times New Roman"/>
        </w:rPr>
      </w:pPr>
      <w:r w:rsidRPr="00BF35C9">
        <w:rPr>
          <w:rFonts w:cs="Times New Roman"/>
        </w:rPr>
        <w:t xml:space="preserve">Ista razina ocjene dana je i za ukupno područje </w:t>
      </w:r>
      <w:r w:rsidR="001F37F1" w:rsidRPr="00BF35C9">
        <w:rPr>
          <w:rFonts w:cs="Times New Roman"/>
        </w:rPr>
        <w:t>Varaždinske županije, njihovom Procjenom rizika</w:t>
      </w:r>
      <w:r w:rsidR="00047AF0" w:rsidRPr="00BF35C9">
        <w:rPr>
          <w:rFonts w:cs="Times New Roman"/>
        </w:rPr>
        <w:t xml:space="preserve"> od velikih nesreća</w:t>
      </w:r>
      <w:r w:rsidR="001F37F1" w:rsidRPr="00BF35C9">
        <w:rPr>
          <w:rFonts w:cs="Times New Roman"/>
        </w:rPr>
        <w:t xml:space="preserve"> (2024.)</w:t>
      </w:r>
    </w:p>
    <w:p w14:paraId="332D6DF5" w14:textId="77777777" w:rsidR="00B55614" w:rsidRDefault="00B55614" w:rsidP="00850F12">
      <w:pPr>
        <w:spacing w:after="0" w:line="360" w:lineRule="auto"/>
        <w:jc w:val="both"/>
        <w:rPr>
          <w:rFonts w:cs="Times New Roman"/>
          <w:b/>
          <w:bCs/>
          <w:color w:val="1F497D"/>
        </w:rPr>
      </w:pPr>
    </w:p>
    <w:p w14:paraId="77C6510A" w14:textId="77777777" w:rsidR="003E0BC6" w:rsidRDefault="003E0BC6" w:rsidP="00850F12">
      <w:pPr>
        <w:spacing w:after="0" w:line="360" w:lineRule="auto"/>
        <w:jc w:val="both"/>
        <w:rPr>
          <w:rFonts w:cs="Times New Roman"/>
          <w:b/>
          <w:bCs/>
          <w:color w:val="1F497D"/>
        </w:rPr>
      </w:pPr>
    </w:p>
    <w:p w14:paraId="161196C8" w14:textId="77777777" w:rsidR="003E0BC6" w:rsidRDefault="003E0BC6" w:rsidP="00850F12">
      <w:pPr>
        <w:spacing w:after="0" w:line="360" w:lineRule="auto"/>
        <w:jc w:val="both"/>
        <w:rPr>
          <w:rFonts w:cs="Times New Roman"/>
          <w:b/>
          <w:bCs/>
          <w:color w:val="1F497D"/>
        </w:rPr>
      </w:pPr>
    </w:p>
    <w:p w14:paraId="0A3ACBA8" w14:textId="77777777" w:rsidR="003E0BC6" w:rsidRDefault="003E0BC6" w:rsidP="00850F12">
      <w:pPr>
        <w:spacing w:after="0" w:line="360" w:lineRule="auto"/>
        <w:jc w:val="both"/>
        <w:rPr>
          <w:rFonts w:cs="Times New Roman"/>
          <w:b/>
          <w:bCs/>
          <w:color w:val="1F497D"/>
        </w:rPr>
      </w:pPr>
    </w:p>
    <w:p w14:paraId="681E7021" w14:textId="77777777" w:rsidR="003E0BC6" w:rsidRDefault="003E0BC6" w:rsidP="00850F12">
      <w:pPr>
        <w:spacing w:after="0" w:line="360" w:lineRule="auto"/>
        <w:jc w:val="both"/>
        <w:rPr>
          <w:rFonts w:cs="Times New Roman"/>
          <w:b/>
          <w:bCs/>
          <w:color w:val="1F497D"/>
        </w:rPr>
      </w:pPr>
    </w:p>
    <w:p w14:paraId="5EE83D84" w14:textId="77777777" w:rsidR="003E0BC6" w:rsidRPr="00BF35C9" w:rsidRDefault="003E0BC6" w:rsidP="00850F12">
      <w:pPr>
        <w:spacing w:after="0" w:line="360" w:lineRule="auto"/>
        <w:jc w:val="both"/>
        <w:rPr>
          <w:rFonts w:cs="Times New Roman"/>
          <w:b/>
          <w:bCs/>
          <w:color w:val="1F497D"/>
        </w:rPr>
      </w:pPr>
    </w:p>
    <w:p w14:paraId="70E00DBE" w14:textId="073AA281" w:rsidR="00B55614" w:rsidRPr="00BF35C9" w:rsidRDefault="004E2959" w:rsidP="001B7215">
      <w:pPr>
        <w:pStyle w:val="Naslov1"/>
      </w:pPr>
      <w:bookmarkStart w:id="514" w:name="_Toc169261116"/>
      <w:r>
        <w:lastRenderedPageBreak/>
        <w:t>8</w:t>
      </w:r>
      <w:r w:rsidR="00B55614" w:rsidRPr="00BF35C9">
        <w:t>.  Vrednovanje rizika</w:t>
      </w:r>
      <w:bookmarkEnd w:id="514"/>
    </w:p>
    <w:p w14:paraId="5E7C25A3" w14:textId="22DC7247" w:rsidR="00B55614" w:rsidRPr="00BF35C9" w:rsidRDefault="00B55614" w:rsidP="00850F12">
      <w:pPr>
        <w:spacing w:after="0" w:line="360" w:lineRule="auto"/>
        <w:jc w:val="both"/>
        <w:rPr>
          <w:rFonts w:cs="Times New Roman"/>
        </w:rPr>
      </w:pPr>
      <w:r w:rsidRPr="00BF35C9">
        <w:rPr>
          <w:rFonts w:cs="Times New Roman"/>
        </w:rPr>
        <w:t>Vrednovanje rizika posljednji je korak u procesu procjene rizika Grada</w:t>
      </w:r>
      <w:r w:rsidR="001F37F1" w:rsidRPr="00BF35C9">
        <w:rPr>
          <w:rFonts w:cs="Times New Roman"/>
        </w:rPr>
        <w:t xml:space="preserve"> Lepoglave</w:t>
      </w:r>
      <w:r w:rsidRPr="00BF35C9">
        <w:rPr>
          <w:rFonts w:cs="Times New Roman"/>
        </w:rPr>
        <w:t xml:space="preserve"> te predstavlja osnovu za odabir mjera obrade rizika, odnosno vodi prema izradi </w:t>
      </w:r>
      <w:r w:rsidRPr="00BF35C9">
        <w:rPr>
          <w:rFonts w:cs="Times New Roman"/>
          <w:u w:val="single"/>
        </w:rPr>
        <w:t xml:space="preserve">javnih politika za smanjenje rizika od velikih nesreća. </w:t>
      </w:r>
      <w:r w:rsidRPr="00BF35C9">
        <w:rPr>
          <w:rFonts w:cs="Times New Roman"/>
        </w:rPr>
        <w:t xml:space="preserve">Vrednovanje rizika je proces uspoređivanja rezultata analize rizika s kriterijima i provodi se uz primjenu ALARP načela, prikazano na slici </w:t>
      </w:r>
      <w:r w:rsidR="00047AF0" w:rsidRPr="00BF35C9">
        <w:rPr>
          <w:rFonts w:cs="Times New Roman"/>
        </w:rPr>
        <w:t>u nastavku.</w:t>
      </w:r>
    </w:p>
    <w:p w14:paraId="0BBFF98C" w14:textId="08A26D1A" w:rsidR="00047AF0" w:rsidRPr="00BF35C9" w:rsidRDefault="00047AF0" w:rsidP="00047AF0">
      <w:pPr>
        <w:pStyle w:val="Opisslike"/>
        <w:keepNext/>
        <w:rPr>
          <w:rFonts w:cs="Times New Roman"/>
        </w:rPr>
      </w:pPr>
      <w:bookmarkStart w:id="515" w:name="_Toc169506850"/>
      <w:r w:rsidRPr="00BF35C9">
        <w:rPr>
          <w:rFonts w:cs="Times New Roman"/>
        </w:rPr>
        <w:t xml:space="preserve">Slika </w:t>
      </w:r>
      <w:r w:rsidRPr="00BF35C9">
        <w:rPr>
          <w:rFonts w:cs="Times New Roman"/>
        </w:rPr>
        <w:fldChar w:fldCharType="begin"/>
      </w:r>
      <w:r w:rsidRPr="00BF35C9">
        <w:rPr>
          <w:rFonts w:cs="Times New Roman"/>
        </w:rPr>
        <w:instrText xml:space="preserve"> SEQ Slika \* ARABIC </w:instrText>
      </w:r>
      <w:r w:rsidRPr="00BF35C9">
        <w:rPr>
          <w:rFonts w:cs="Times New Roman"/>
        </w:rPr>
        <w:fldChar w:fldCharType="separate"/>
      </w:r>
      <w:r w:rsidR="00A6249F">
        <w:rPr>
          <w:rFonts w:cs="Times New Roman"/>
          <w:noProof/>
        </w:rPr>
        <w:t>55</w:t>
      </w:r>
      <w:r w:rsidRPr="00BF35C9">
        <w:rPr>
          <w:rFonts w:cs="Times New Roman"/>
        </w:rPr>
        <w:fldChar w:fldCharType="end"/>
      </w:r>
      <w:r w:rsidRPr="00BF35C9">
        <w:rPr>
          <w:rFonts w:cs="Times New Roman"/>
        </w:rPr>
        <w:t>. Prikaz ALARP načela za vrednovanje rizika</w:t>
      </w:r>
      <w:bookmarkEnd w:id="515"/>
    </w:p>
    <w:p w14:paraId="17D74E90" w14:textId="292D412A" w:rsidR="00B55614" w:rsidRPr="00BF35C9" w:rsidRDefault="009B1F4F" w:rsidP="00850F12">
      <w:pPr>
        <w:pStyle w:val="Bezproreda1"/>
        <w:spacing w:line="360" w:lineRule="auto"/>
        <w:jc w:val="center"/>
        <w:rPr>
          <w:rFonts w:ascii="Times New Roman" w:hAnsi="Times New Roman"/>
          <w:lang w:val="hr-HR" w:eastAsia="hr-HR"/>
        </w:rPr>
      </w:pPr>
      <w:r w:rsidRPr="00BF35C9">
        <w:rPr>
          <w:rFonts w:ascii="Times New Roman" w:hAnsi="Times New Roman"/>
          <w:noProof/>
          <w:lang w:val="hr-HR" w:eastAsia="hr-HR"/>
        </w:rPr>
        <w:drawing>
          <wp:inline distT="0" distB="0" distL="0" distR="0" wp14:anchorId="5E157390" wp14:editId="18622906">
            <wp:extent cx="4114800" cy="3803650"/>
            <wp:effectExtent l="19050" t="19050" r="19050" b="25400"/>
            <wp:docPr id="186" name="Slika 186" descr="q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qq"/>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114800" cy="3803650"/>
                    </a:xfrm>
                    <a:prstGeom prst="rect">
                      <a:avLst/>
                    </a:prstGeom>
                    <a:noFill/>
                    <a:ln w="6350">
                      <a:solidFill>
                        <a:schemeClr val="tx1"/>
                      </a:solidFill>
                    </a:ln>
                  </pic:spPr>
                </pic:pic>
              </a:graphicData>
            </a:graphic>
          </wp:inline>
        </w:drawing>
      </w:r>
    </w:p>
    <w:p w14:paraId="74DB88AA" w14:textId="582A168D" w:rsidR="00047AF0" w:rsidRPr="00BF35C9" w:rsidRDefault="00047AF0" w:rsidP="00047AF0">
      <w:pPr>
        <w:pStyle w:val="Bezproreda1"/>
        <w:spacing w:line="360" w:lineRule="auto"/>
        <w:jc w:val="both"/>
        <w:rPr>
          <w:rFonts w:ascii="Times New Roman" w:hAnsi="Times New Roman"/>
          <w:lang w:val="hr-HR" w:eastAsia="hr-HR"/>
        </w:rPr>
      </w:pPr>
      <w:r w:rsidRPr="00BF35C9">
        <w:rPr>
          <w:rFonts w:ascii="Times New Roman" w:hAnsi="Times New Roman"/>
        </w:rPr>
        <w:t>Izvor: Smjernice za izradu procjena rizika od velikih nesreća na području Varaždinske županije</w:t>
      </w:r>
    </w:p>
    <w:p w14:paraId="0FF3A2C3" w14:textId="67E0398E" w:rsidR="00B55614" w:rsidRPr="00BF35C9" w:rsidRDefault="00B55614" w:rsidP="00850F12">
      <w:pPr>
        <w:spacing w:line="360" w:lineRule="auto"/>
        <w:rPr>
          <w:rFonts w:cs="Times New Roman"/>
          <w:i/>
          <w:iCs/>
          <w:u w:val="single"/>
        </w:rPr>
      </w:pPr>
      <w:r w:rsidRPr="00BF35C9">
        <w:rPr>
          <w:rFonts w:cs="Times New Roman"/>
          <w:i/>
          <w:iCs/>
          <w:u w:val="single"/>
        </w:rPr>
        <w:t>Rizici se razvrstavaju u tri razreda:</w:t>
      </w:r>
    </w:p>
    <w:p w14:paraId="10B7C785" w14:textId="000A1A5E" w:rsidR="00B55614" w:rsidRPr="00BF35C9" w:rsidRDefault="00B55614" w:rsidP="00850F12">
      <w:pPr>
        <w:numPr>
          <w:ilvl w:val="0"/>
          <w:numId w:val="15"/>
        </w:numPr>
        <w:spacing w:after="0" w:line="360" w:lineRule="auto"/>
        <w:jc w:val="both"/>
        <w:rPr>
          <w:rFonts w:cs="Times New Roman"/>
          <w:b/>
          <w:bCs/>
          <w:i/>
          <w:iCs/>
          <w:u w:val="single"/>
        </w:rPr>
      </w:pPr>
      <w:r w:rsidRPr="00BF35C9">
        <w:rPr>
          <w:rFonts w:cs="Times New Roman"/>
          <w:b/>
          <w:bCs/>
          <w:i/>
          <w:iCs/>
          <w:u w:val="single"/>
        </w:rPr>
        <w:t>Prihvatljiv</w:t>
      </w:r>
      <w:r w:rsidR="00047AF0" w:rsidRPr="00BF35C9">
        <w:rPr>
          <w:rFonts w:cs="Times New Roman"/>
          <w:b/>
          <w:bCs/>
          <w:i/>
          <w:iCs/>
          <w:u w:val="single"/>
        </w:rPr>
        <w:t>i</w:t>
      </w:r>
    </w:p>
    <w:p w14:paraId="756DE107" w14:textId="77777777" w:rsidR="00B55614" w:rsidRPr="00BF35C9" w:rsidRDefault="00B55614" w:rsidP="00047AF0">
      <w:pPr>
        <w:spacing w:after="0" w:line="360" w:lineRule="auto"/>
        <w:ind w:left="426"/>
        <w:jc w:val="both"/>
        <w:rPr>
          <w:rFonts w:cs="Times New Roman"/>
        </w:rPr>
      </w:pPr>
      <w:r w:rsidRPr="00BF35C9">
        <w:rPr>
          <w:rFonts w:cs="Times New Roman"/>
        </w:rPr>
        <w:t>Prihvatljivi rizici su svi niski za koje uz uobičajene nije potrebno planirati poduzimanje dodatnih mjera.</w:t>
      </w:r>
    </w:p>
    <w:p w14:paraId="135EADBA" w14:textId="77777777" w:rsidR="003706E7" w:rsidRPr="00BF35C9" w:rsidRDefault="003706E7" w:rsidP="00850F12">
      <w:pPr>
        <w:spacing w:after="0" w:line="360" w:lineRule="auto"/>
        <w:jc w:val="both"/>
        <w:rPr>
          <w:rFonts w:cs="Times New Roman"/>
        </w:rPr>
      </w:pPr>
    </w:p>
    <w:p w14:paraId="323B6681" w14:textId="49B8B935" w:rsidR="00B55614" w:rsidRPr="00BF35C9" w:rsidRDefault="00B55614" w:rsidP="00850F12">
      <w:pPr>
        <w:numPr>
          <w:ilvl w:val="0"/>
          <w:numId w:val="15"/>
        </w:numPr>
        <w:spacing w:after="0" w:line="360" w:lineRule="auto"/>
        <w:jc w:val="both"/>
        <w:rPr>
          <w:rFonts w:cs="Times New Roman"/>
          <w:b/>
          <w:bCs/>
          <w:i/>
          <w:iCs/>
          <w:u w:val="single"/>
        </w:rPr>
      </w:pPr>
      <w:r w:rsidRPr="00BF35C9">
        <w:rPr>
          <w:rFonts w:cs="Times New Roman"/>
          <w:b/>
          <w:bCs/>
          <w:i/>
          <w:iCs/>
          <w:u w:val="single"/>
        </w:rPr>
        <w:t>Toleriran</w:t>
      </w:r>
      <w:r w:rsidR="00047AF0" w:rsidRPr="00BF35C9">
        <w:rPr>
          <w:rFonts w:cs="Times New Roman"/>
          <w:b/>
          <w:bCs/>
          <w:i/>
          <w:iCs/>
          <w:u w:val="single"/>
        </w:rPr>
        <w:t>i</w:t>
      </w:r>
    </w:p>
    <w:p w14:paraId="48521730" w14:textId="2103FF68" w:rsidR="00B55614" w:rsidRPr="00BF35C9" w:rsidRDefault="00B55614" w:rsidP="00047AF0">
      <w:pPr>
        <w:spacing w:after="0" w:line="360" w:lineRule="auto"/>
        <w:ind w:left="426"/>
        <w:jc w:val="both"/>
        <w:rPr>
          <w:rFonts w:cs="Times New Roman"/>
        </w:rPr>
      </w:pPr>
      <w:r w:rsidRPr="00BF35C9">
        <w:rPr>
          <w:rFonts w:cs="Times New Roman"/>
        </w:rPr>
        <w:t>Tolerirani rizici su sv</w:t>
      </w:r>
      <w:r w:rsidR="00047AF0" w:rsidRPr="00BF35C9">
        <w:rPr>
          <w:rFonts w:cs="Times New Roman"/>
        </w:rPr>
        <w:t xml:space="preserve">i </w:t>
      </w:r>
      <w:r w:rsidRPr="00BF35C9">
        <w:rPr>
          <w:rFonts w:cs="Times New Roman"/>
        </w:rPr>
        <w:t>umjereni koji se mogu prihvatiti iz razloga što troškovi smanjenja rizika premašuju korist/dobit</w:t>
      </w:r>
      <w:r w:rsidR="00047AF0" w:rsidRPr="00BF35C9">
        <w:rPr>
          <w:rFonts w:cs="Times New Roman"/>
        </w:rPr>
        <w:t xml:space="preserve"> te </w:t>
      </w:r>
      <w:r w:rsidRPr="00BF35C9">
        <w:rPr>
          <w:rFonts w:cs="Times New Roman"/>
        </w:rPr>
        <w:t>visoki koji se mogu prihvatiti iz razloga što je njihovo umanjivanje nepraktično ili troškovi</w:t>
      </w:r>
      <w:r w:rsidR="00047AF0" w:rsidRPr="00BF35C9">
        <w:rPr>
          <w:rFonts w:cs="Times New Roman"/>
        </w:rPr>
        <w:t xml:space="preserve"> </w:t>
      </w:r>
      <w:r w:rsidRPr="00BF35C9">
        <w:rPr>
          <w:rFonts w:cs="Times New Roman"/>
        </w:rPr>
        <w:t>uvelike</w:t>
      </w:r>
      <w:r w:rsidR="00047AF0" w:rsidRPr="00BF35C9">
        <w:rPr>
          <w:rFonts w:cs="Times New Roman"/>
        </w:rPr>
        <w:t xml:space="preserve"> </w:t>
      </w:r>
      <w:r w:rsidRPr="00BF35C9">
        <w:rPr>
          <w:rFonts w:cs="Times New Roman"/>
        </w:rPr>
        <w:t>premašuju korist/dobit.</w:t>
      </w:r>
    </w:p>
    <w:p w14:paraId="1050750A" w14:textId="77777777" w:rsidR="003706E7" w:rsidRPr="00BF35C9" w:rsidRDefault="003706E7" w:rsidP="00850F12">
      <w:pPr>
        <w:spacing w:after="0" w:line="360" w:lineRule="auto"/>
        <w:jc w:val="both"/>
        <w:rPr>
          <w:rFonts w:cs="Times New Roman"/>
        </w:rPr>
      </w:pPr>
    </w:p>
    <w:p w14:paraId="79A6C9FC" w14:textId="4F8F9F36" w:rsidR="00B55614" w:rsidRPr="00BF35C9" w:rsidRDefault="00B55614" w:rsidP="00850F12">
      <w:pPr>
        <w:numPr>
          <w:ilvl w:val="0"/>
          <w:numId w:val="15"/>
        </w:numPr>
        <w:spacing w:after="0" w:line="360" w:lineRule="auto"/>
        <w:jc w:val="both"/>
        <w:rPr>
          <w:rFonts w:cs="Times New Roman"/>
          <w:b/>
          <w:bCs/>
          <w:i/>
          <w:iCs/>
          <w:u w:val="single"/>
        </w:rPr>
      </w:pPr>
      <w:r w:rsidRPr="00BF35C9">
        <w:rPr>
          <w:rFonts w:cs="Times New Roman"/>
          <w:b/>
          <w:bCs/>
          <w:i/>
          <w:iCs/>
          <w:u w:val="single"/>
        </w:rPr>
        <w:t>Neprihvatljiv</w:t>
      </w:r>
      <w:r w:rsidR="00047AF0" w:rsidRPr="00BF35C9">
        <w:rPr>
          <w:rFonts w:cs="Times New Roman"/>
          <w:b/>
          <w:bCs/>
          <w:i/>
          <w:iCs/>
          <w:u w:val="single"/>
        </w:rPr>
        <w:t>i</w:t>
      </w:r>
    </w:p>
    <w:p w14:paraId="0E9FC215" w14:textId="77777777" w:rsidR="00B55614" w:rsidRPr="00BF35C9" w:rsidRDefault="00B55614" w:rsidP="00047AF0">
      <w:pPr>
        <w:spacing w:after="0" w:line="360" w:lineRule="auto"/>
        <w:ind w:firstLine="426"/>
        <w:jc w:val="both"/>
        <w:rPr>
          <w:rFonts w:cs="Times New Roman"/>
        </w:rPr>
      </w:pPr>
      <w:r w:rsidRPr="00BF35C9">
        <w:rPr>
          <w:rFonts w:cs="Times New Roman"/>
        </w:rPr>
        <w:t>Neprihvatljivi rizici su svi vrlo visoki koji se ne mogu prihvatiti, izuzev u iznimnim situacijama.</w:t>
      </w:r>
    </w:p>
    <w:p w14:paraId="7949DB18" w14:textId="77777777" w:rsidR="00B55614" w:rsidRPr="00BF35C9" w:rsidRDefault="00B55614" w:rsidP="00850F12">
      <w:pPr>
        <w:spacing w:after="0" w:line="360" w:lineRule="auto"/>
        <w:jc w:val="both"/>
        <w:rPr>
          <w:rFonts w:cs="Times New Roman"/>
        </w:rPr>
      </w:pPr>
      <w:r w:rsidRPr="00BF35C9">
        <w:rPr>
          <w:rFonts w:cs="Times New Roman"/>
        </w:rPr>
        <w:lastRenderedPageBreak/>
        <w:t>Svrha vrednovanja rizika je priprema podloga za odlučivanje o važnosti pojedinih rizika, odnosno da li će se rizik prihvatiti ili će trebati poduzimati određene mjere kako bi se sukcesivno smanjio. U procesu odlučivanja o daljim aktivnostima po specifičnim rizicima koriste se analize rizika i scenariji koji su sastavni dio procjene.</w:t>
      </w:r>
    </w:p>
    <w:p w14:paraId="21671916" w14:textId="7A486D36"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Kod vrednovanja podijeliti</w:t>
      </w:r>
      <w:r w:rsidR="00047AF0" w:rsidRPr="00BF35C9">
        <w:rPr>
          <w:rFonts w:ascii="Times New Roman" w:hAnsi="Times New Roman"/>
          <w:lang w:val="hr-HR"/>
        </w:rPr>
        <w:t xml:space="preserve"> će se</w:t>
      </w:r>
      <w:r w:rsidRPr="00BF35C9">
        <w:rPr>
          <w:rFonts w:ascii="Times New Roman" w:hAnsi="Times New Roman"/>
          <w:lang w:val="hr-HR"/>
        </w:rPr>
        <w:t xml:space="preserve"> rizike u tri područja i unijeti ih u tablicu rizika, s tim da vrlo visok rizik najvjerojatnije ulazi u neprihvatljivo područje, a nizak rizik u prihvatljivo. Mogućnost smanjenja rizika očituje se iz opisa scenarija i same analize. </w:t>
      </w:r>
    </w:p>
    <w:p w14:paraId="52ED1AB0" w14:textId="77777777" w:rsidR="00B55614" w:rsidRPr="00BF35C9" w:rsidRDefault="00B55614" w:rsidP="00850F12">
      <w:pPr>
        <w:pStyle w:val="Bezproreda1"/>
        <w:spacing w:line="360" w:lineRule="auto"/>
        <w:jc w:val="both"/>
        <w:rPr>
          <w:rFonts w:ascii="Times New Roman" w:hAnsi="Times New Roman"/>
          <w:i/>
          <w:iCs/>
          <w:lang w:val="hr-HR"/>
        </w:rPr>
      </w:pPr>
      <w:r w:rsidRPr="00BF35C9">
        <w:rPr>
          <w:rFonts w:ascii="Times New Roman" w:hAnsi="Times New Roman"/>
          <w:i/>
          <w:iCs/>
          <w:lang w:val="hr-HR"/>
        </w:rPr>
        <w:t xml:space="preserve">Polje vrednovanja potrebno je označiti sljedećim bojama: </w:t>
      </w:r>
    </w:p>
    <w:p w14:paraId="6D25C4F3" w14:textId="77777777" w:rsidR="00B55614" w:rsidRPr="00BF35C9" w:rsidRDefault="00B55614" w:rsidP="00850F12">
      <w:pPr>
        <w:pStyle w:val="Bezproreda1"/>
        <w:numPr>
          <w:ilvl w:val="0"/>
          <w:numId w:val="24"/>
        </w:numPr>
        <w:spacing w:line="360" w:lineRule="auto"/>
        <w:jc w:val="both"/>
        <w:rPr>
          <w:rFonts w:ascii="Times New Roman" w:hAnsi="Times New Roman"/>
          <w:lang w:val="hr-HR"/>
        </w:rPr>
      </w:pPr>
      <w:r w:rsidRPr="00BF35C9">
        <w:rPr>
          <w:rFonts w:ascii="Times New Roman" w:hAnsi="Times New Roman"/>
          <w:lang w:val="hr-HR"/>
        </w:rPr>
        <w:t xml:space="preserve">Crveno - neprihvatljivi rizici, </w:t>
      </w:r>
    </w:p>
    <w:p w14:paraId="5D019783" w14:textId="77777777" w:rsidR="00B55614" w:rsidRPr="00BF35C9" w:rsidRDefault="00B55614" w:rsidP="00850F12">
      <w:pPr>
        <w:pStyle w:val="Bezproreda1"/>
        <w:numPr>
          <w:ilvl w:val="0"/>
          <w:numId w:val="24"/>
        </w:numPr>
        <w:spacing w:line="360" w:lineRule="auto"/>
        <w:jc w:val="both"/>
        <w:rPr>
          <w:rFonts w:ascii="Times New Roman" w:hAnsi="Times New Roman"/>
          <w:lang w:val="hr-HR"/>
        </w:rPr>
      </w:pPr>
      <w:r w:rsidRPr="00BF35C9">
        <w:rPr>
          <w:rFonts w:ascii="Times New Roman" w:hAnsi="Times New Roman"/>
          <w:lang w:val="hr-HR"/>
        </w:rPr>
        <w:t xml:space="preserve">Narančasto - tolerantni rizici, </w:t>
      </w:r>
    </w:p>
    <w:p w14:paraId="211E5289" w14:textId="77777777" w:rsidR="00B55614" w:rsidRPr="00BF35C9" w:rsidRDefault="00B55614" w:rsidP="00850F12">
      <w:pPr>
        <w:pStyle w:val="Bezproreda1"/>
        <w:numPr>
          <w:ilvl w:val="0"/>
          <w:numId w:val="24"/>
        </w:numPr>
        <w:spacing w:line="360" w:lineRule="auto"/>
        <w:jc w:val="both"/>
        <w:rPr>
          <w:rFonts w:ascii="Times New Roman" w:hAnsi="Times New Roman"/>
          <w:lang w:val="hr-HR"/>
        </w:rPr>
      </w:pPr>
      <w:r w:rsidRPr="00BF35C9">
        <w:rPr>
          <w:rFonts w:ascii="Times New Roman" w:hAnsi="Times New Roman"/>
          <w:lang w:val="hr-HR"/>
        </w:rPr>
        <w:t xml:space="preserve">Zeleno - prihvatljivi rizici. </w:t>
      </w:r>
    </w:p>
    <w:p w14:paraId="783A1CEC" w14:textId="1861133A" w:rsidR="00B55614" w:rsidRPr="00BF35C9" w:rsidRDefault="00B55614" w:rsidP="00850F12">
      <w:pPr>
        <w:pStyle w:val="Bezproreda1"/>
        <w:spacing w:line="360" w:lineRule="auto"/>
        <w:jc w:val="both"/>
        <w:rPr>
          <w:rFonts w:ascii="Times New Roman" w:hAnsi="Times New Roman"/>
          <w:b/>
          <w:bCs/>
          <w:highlight w:val="yellow"/>
          <w:lang w:val="hr-HR"/>
        </w:rPr>
      </w:pPr>
      <w:r w:rsidRPr="00BF35C9">
        <w:rPr>
          <w:rFonts w:ascii="Times New Roman" w:hAnsi="Times New Roman"/>
          <w:lang w:val="hr-HR"/>
        </w:rPr>
        <w:t>Prijedlog vrednovanja rizika obrađuje glavna radna skupina. Konačnu odluku donosi samostalno jedinica lokalne i područne (regionalne) samouprave u procesu donošenja Procjene rizika od velikih nesreća, te na taj način samostalno odlučuje koje će rizike prihvatiti, a na koje će se rizike prioritetno primijeniti mjere smanjenja, odnosno koji će se rizici podvrgnuti pojačanom nadzoru.</w:t>
      </w:r>
    </w:p>
    <w:p w14:paraId="5AF36150" w14:textId="2096C68B" w:rsidR="00B55614" w:rsidRPr="00BF35C9" w:rsidRDefault="00B55614" w:rsidP="00850F12">
      <w:pPr>
        <w:spacing w:after="0" w:line="360" w:lineRule="auto"/>
        <w:jc w:val="both"/>
        <w:rPr>
          <w:rFonts w:cs="Times New Roman"/>
        </w:rPr>
      </w:pPr>
    </w:p>
    <w:p w14:paraId="14C3A90D" w14:textId="13E0BCCD" w:rsidR="00047AF0" w:rsidRPr="00BF35C9" w:rsidRDefault="00047AF0" w:rsidP="00047AF0">
      <w:pPr>
        <w:pStyle w:val="Opisslike"/>
        <w:keepNext/>
        <w:rPr>
          <w:rFonts w:cs="Times New Roman"/>
        </w:rPr>
      </w:pPr>
      <w:bookmarkStart w:id="516" w:name="_Toc169506796"/>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93705A">
        <w:rPr>
          <w:rFonts w:cs="Times New Roman"/>
          <w:noProof/>
        </w:rPr>
        <w:t>166</w:t>
      </w:r>
      <w:r w:rsidRPr="00BF35C9">
        <w:rPr>
          <w:rFonts w:cs="Times New Roman"/>
        </w:rPr>
        <w:fldChar w:fldCharType="end"/>
      </w:r>
      <w:r w:rsidRPr="00BF35C9">
        <w:rPr>
          <w:rFonts w:cs="Times New Roman"/>
        </w:rPr>
        <w:t>. Razvrstavanje rizika u području Grada Lepoglave po ALARP načelu – vrednovanje rizika za najčešći neželjeni događaj (scenarij) te događaj s najvećim posljedicama</w:t>
      </w:r>
      <w:bookmarkEnd w:id="516"/>
    </w:p>
    <w:tbl>
      <w:tblPr>
        <w:tblpPr w:leftFromText="180" w:rightFromText="180" w:vertAnchor="text" w:tblpX="147" w:tblpY="12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31"/>
        <w:gridCol w:w="1876"/>
        <w:gridCol w:w="2311"/>
        <w:gridCol w:w="1444"/>
      </w:tblGrid>
      <w:tr w:rsidR="00B55614" w:rsidRPr="00BF35C9" w14:paraId="1BD44FAB" w14:textId="77777777" w:rsidTr="004E218A">
        <w:trPr>
          <w:trHeight w:val="190"/>
        </w:trPr>
        <w:tc>
          <w:tcPr>
            <w:tcW w:w="1893" w:type="pct"/>
            <w:shd w:val="clear" w:color="auto" w:fill="auto"/>
          </w:tcPr>
          <w:p w14:paraId="45E929B5" w14:textId="1F0D4B12" w:rsidR="00B55614" w:rsidRPr="00BF35C9" w:rsidRDefault="00B55614" w:rsidP="004E218A">
            <w:pPr>
              <w:tabs>
                <w:tab w:val="center" w:pos="1576"/>
              </w:tabs>
              <w:spacing w:after="0" w:line="360" w:lineRule="auto"/>
              <w:jc w:val="center"/>
              <w:rPr>
                <w:rFonts w:cs="Times New Roman"/>
                <w:b/>
                <w:bCs/>
                <w:sz w:val="18"/>
                <w:szCs w:val="18"/>
              </w:rPr>
            </w:pPr>
            <w:r w:rsidRPr="00BF35C9">
              <w:rPr>
                <w:rFonts w:cs="Times New Roman"/>
                <w:b/>
                <w:bCs/>
                <w:sz w:val="18"/>
                <w:szCs w:val="18"/>
              </w:rPr>
              <w:t>Scenarij</w:t>
            </w:r>
          </w:p>
        </w:tc>
        <w:tc>
          <w:tcPr>
            <w:tcW w:w="1035" w:type="pct"/>
            <w:shd w:val="clear" w:color="auto" w:fill="auto"/>
          </w:tcPr>
          <w:p w14:paraId="1CF1D0F5" w14:textId="77777777" w:rsidR="00B55614" w:rsidRPr="00BF35C9" w:rsidRDefault="00B55614" w:rsidP="004E218A">
            <w:pPr>
              <w:spacing w:after="0" w:line="360" w:lineRule="auto"/>
              <w:jc w:val="center"/>
              <w:rPr>
                <w:rFonts w:cs="Times New Roman"/>
                <w:b/>
                <w:bCs/>
                <w:sz w:val="18"/>
                <w:szCs w:val="18"/>
              </w:rPr>
            </w:pPr>
            <w:r w:rsidRPr="00BF35C9">
              <w:rPr>
                <w:rFonts w:cs="Times New Roman"/>
                <w:b/>
                <w:bCs/>
                <w:sz w:val="18"/>
                <w:szCs w:val="18"/>
              </w:rPr>
              <w:t>Najvjerojatniji neželjeni događaj</w:t>
            </w:r>
          </w:p>
        </w:tc>
        <w:tc>
          <w:tcPr>
            <w:tcW w:w="1275" w:type="pct"/>
            <w:shd w:val="clear" w:color="auto" w:fill="auto"/>
          </w:tcPr>
          <w:p w14:paraId="03EA166F" w14:textId="77777777" w:rsidR="00B55614" w:rsidRPr="00BF35C9" w:rsidRDefault="00B55614" w:rsidP="004E218A">
            <w:pPr>
              <w:spacing w:after="0" w:line="360" w:lineRule="auto"/>
              <w:jc w:val="center"/>
              <w:rPr>
                <w:rFonts w:cs="Times New Roman"/>
                <w:b/>
                <w:bCs/>
                <w:sz w:val="18"/>
                <w:szCs w:val="18"/>
              </w:rPr>
            </w:pPr>
            <w:r w:rsidRPr="00BF35C9">
              <w:rPr>
                <w:rFonts w:cs="Times New Roman"/>
                <w:b/>
                <w:bCs/>
                <w:sz w:val="18"/>
                <w:szCs w:val="18"/>
              </w:rPr>
              <w:t>Događaj s najgorim mogućim posljedicama</w:t>
            </w:r>
          </w:p>
        </w:tc>
        <w:tc>
          <w:tcPr>
            <w:tcW w:w="797" w:type="pct"/>
            <w:shd w:val="clear" w:color="auto" w:fill="auto"/>
          </w:tcPr>
          <w:p w14:paraId="466B421E" w14:textId="77777777" w:rsidR="00B55614" w:rsidRPr="00BF35C9" w:rsidRDefault="00B55614" w:rsidP="004E218A">
            <w:pPr>
              <w:spacing w:after="0" w:line="360" w:lineRule="auto"/>
              <w:jc w:val="center"/>
              <w:rPr>
                <w:rFonts w:cs="Times New Roman"/>
                <w:b/>
                <w:bCs/>
                <w:sz w:val="18"/>
                <w:szCs w:val="18"/>
              </w:rPr>
            </w:pPr>
            <w:r w:rsidRPr="00BF35C9">
              <w:rPr>
                <w:rFonts w:cs="Times New Roman"/>
                <w:b/>
                <w:bCs/>
                <w:sz w:val="18"/>
                <w:szCs w:val="18"/>
              </w:rPr>
              <w:t>Vrednovanje</w:t>
            </w:r>
          </w:p>
        </w:tc>
      </w:tr>
      <w:tr w:rsidR="00B55614" w:rsidRPr="00BF35C9" w14:paraId="2EC4A2D1" w14:textId="77777777" w:rsidTr="00047AF0">
        <w:trPr>
          <w:trHeight w:val="240"/>
        </w:trPr>
        <w:tc>
          <w:tcPr>
            <w:tcW w:w="1893" w:type="pct"/>
            <w:shd w:val="clear" w:color="auto" w:fill="auto"/>
          </w:tcPr>
          <w:p w14:paraId="3B0113A3" w14:textId="77777777" w:rsidR="00B55614" w:rsidRPr="00BF35C9" w:rsidRDefault="00B55614" w:rsidP="00850F12">
            <w:pPr>
              <w:pStyle w:val="Bezproreda"/>
              <w:spacing w:line="360" w:lineRule="auto"/>
              <w:rPr>
                <w:rFonts w:ascii="Times New Roman" w:hAnsi="Times New Roman"/>
                <w:b/>
                <w:bCs/>
                <w:sz w:val="18"/>
                <w:szCs w:val="18"/>
              </w:rPr>
            </w:pPr>
            <w:r w:rsidRPr="00BF35C9">
              <w:rPr>
                <w:rFonts w:ascii="Times New Roman" w:hAnsi="Times New Roman"/>
                <w:b/>
                <w:bCs/>
                <w:sz w:val="18"/>
                <w:szCs w:val="18"/>
              </w:rPr>
              <w:t>Potresi</w:t>
            </w:r>
          </w:p>
        </w:tc>
        <w:tc>
          <w:tcPr>
            <w:tcW w:w="1035" w:type="pct"/>
            <w:shd w:val="clear" w:color="auto" w:fill="FFC000"/>
          </w:tcPr>
          <w:p w14:paraId="335B16C1" w14:textId="77777777" w:rsidR="00B55614" w:rsidRPr="00BF35C9" w:rsidRDefault="00B55614" w:rsidP="00850F12">
            <w:pPr>
              <w:pStyle w:val="Bezproreda"/>
              <w:spacing w:line="360" w:lineRule="auto"/>
              <w:rPr>
                <w:rFonts w:ascii="Times New Roman" w:hAnsi="Times New Roman"/>
                <w:b/>
                <w:bCs/>
                <w:sz w:val="18"/>
                <w:szCs w:val="18"/>
              </w:rPr>
            </w:pPr>
          </w:p>
        </w:tc>
        <w:tc>
          <w:tcPr>
            <w:tcW w:w="1275" w:type="pct"/>
            <w:shd w:val="clear" w:color="auto" w:fill="FFFF00"/>
          </w:tcPr>
          <w:p w14:paraId="4884A8FA" w14:textId="77777777" w:rsidR="00B55614" w:rsidRPr="00BF35C9" w:rsidRDefault="00B55614" w:rsidP="00850F12">
            <w:pPr>
              <w:pStyle w:val="Bezproreda"/>
              <w:spacing w:line="360" w:lineRule="auto"/>
              <w:rPr>
                <w:rFonts w:ascii="Times New Roman" w:hAnsi="Times New Roman"/>
                <w:b/>
                <w:bCs/>
                <w:sz w:val="18"/>
                <w:szCs w:val="18"/>
              </w:rPr>
            </w:pPr>
          </w:p>
        </w:tc>
        <w:tc>
          <w:tcPr>
            <w:tcW w:w="797" w:type="pct"/>
            <w:shd w:val="clear" w:color="auto" w:fill="FFC000"/>
          </w:tcPr>
          <w:p w14:paraId="245367DF" w14:textId="77777777" w:rsidR="00B55614" w:rsidRPr="00BF35C9" w:rsidRDefault="00B55614" w:rsidP="00850F12">
            <w:pPr>
              <w:pStyle w:val="Bezproreda"/>
              <w:spacing w:line="360" w:lineRule="auto"/>
              <w:rPr>
                <w:rFonts w:ascii="Times New Roman" w:hAnsi="Times New Roman"/>
                <w:b/>
                <w:bCs/>
                <w:sz w:val="18"/>
                <w:szCs w:val="18"/>
              </w:rPr>
            </w:pPr>
          </w:p>
        </w:tc>
      </w:tr>
      <w:tr w:rsidR="00B55614" w:rsidRPr="00BF35C9" w14:paraId="4541601B" w14:textId="77777777" w:rsidTr="00047AF0">
        <w:trPr>
          <w:trHeight w:val="205"/>
        </w:trPr>
        <w:tc>
          <w:tcPr>
            <w:tcW w:w="1893" w:type="pct"/>
            <w:shd w:val="clear" w:color="auto" w:fill="auto"/>
          </w:tcPr>
          <w:p w14:paraId="48A6E65F" w14:textId="77777777" w:rsidR="00B55614" w:rsidRPr="00BF35C9" w:rsidRDefault="00B55614" w:rsidP="00850F12">
            <w:pPr>
              <w:pStyle w:val="Bezproreda"/>
              <w:spacing w:line="360" w:lineRule="auto"/>
              <w:rPr>
                <w:rFonts w:ascii="Times New Roman" w:hAnsi="Times New Roman"/>
                <w:b/>
                <w:bCs/>
                <w:sz w:val="18"/>
                <w:szCs w:val="18"/>
              </w:rPr>
            </w:pPr>
            <w:r w:rsidRPr="00BF35C9">
              <w:rPr>
                <w:rFonts w:ascii="Times New Roman" w:hAnsi="Times New Roman"/>
                <w:b/>
                <w:bCs/>
                <w:sz w:val="18"/>
                <w:szCs w:val="18"/>
              </w:rPr>
              <w:t>Poplave</w:t>
            </w:r>
          </w:p>
        </w:tc>
        <w:tc>
          <w:tcPr>
            <w:tcW w:w="1035" w:type="pct"/>
            <w:shd w:val="clear" w:color="auto" w:fill="92D050"/>
          </w:tcPr>
          <w:p w14:paraId="45E09810" w14:textId="77777777" w:rsidR="00B55614" w:rsidRPr="00BF35C9" w:rsidRDefault="00B55614" w:rsidP="00850F12">
            <w:pPr>
              <w:pStyle w:val="Bezproreda"/>
              <w:spacing w:line="360" w:lineRule="auto"/>
              <w:rPr>
                <w:rFonts w:ascii="Times New Roman" w:hAnsi="Times New Roman"/>
                <w:b/>
                <w:bCs/>
                <w:sz w:val="18"/>
                <w:szCs w:val="18"/>
              </w:rPr>
            </w:pPr>
          </w:p>
        </w:tc>
        <w:tc>
          <w:tcPr>
            <w:tcW w:w="1275" w:type="pct"/>
            <w:shd w:val="clear" w:color="auto" w:fill="FFC000"/>
          </w:tcPr>
          <w:p w14:paraId="54367793" w14:textId="77777777" w:rsidR="00B55614" w:rsidRPr="00BF35C9" w:rsidRDefault="00B55614" w:rsidP="00850F12">
            <w:pPr>
              <w:pStyle w:val="Bezproreda"/>
              <w:spacing w:line="360" w:lineRule="auto"/>
              <w:rPr>
                <w:rFonts w:ascii="Times New Roman" w:hAnsi="Times New Roman"/>
                <w:b/>
                <w:bCs/>
                <w:sz w:val="18"/>
                <w:szCs w:val="18"/>
              </w:rPr>
            </w:pPr>
          </w:p>
        </w:tc>
        <w:tc>
          <w:tcPr>
            <w:tcW w:w="797" w:type="pct"/>
            <w:shd w:val="clear" w:color="auto" w:fill="FFFF00"/>
          </w:tcPr>
          <w:p w14:paraId="48963378" w14:textId="77777777" w:rsidR="00B55614" w:rsidRPr="00BF35C9" w:rsidRDefault="00B55614" w:rsidP="00850F12">
            <w:pPr>
              <w:pStyle w:val="Bezproreda"/>
              <w:spacing w:line="360" w:lineRule="auto"/>
              <w:rPr>
                <w:rFonts w:ascii="Times New Roman" w:hAnsi="Times New Roman"/>
                <w:b/>
                <w:bCs/>
                <w:sz w:val="18"/>
                <w:szCs w:val="18"/>
              </w:rPr>
            </w:pPr>
          </w:p>
        </w:tc>
      </w:tr>
      <w:tr w:rsidR="00B55614" w:rsidRPr="00BF35C9" w14:paraId="3551ADF7" w14:textId="77777777" w:rsidTr="00047AF0">
        <w:trPr>
          <w:trHeight w:val="241"/>
        </w:trPr>
        <w:tc>
          <w:tcPr>
            <w:tcW w:w="1893" w:type="pct"/>
            <w:shd w:val="clear" w:color="auto" w:fill="auto"/>
          </w:tcPr>
          <w:p w14:paraId="7810B9A8" w14:textId="77777777" w:rsidR="00B55614" w:rsidRPr="00BF35C9" w:rsidRDefault="00B55614" w:rsidP="00850F12">
            <w:pPr>
              <w:pStyle w:val="Bezproreda"/>
              <w:spacing w:line="360" w:lineRule="auto"/>
              <w:rPr>
                <w:rFonts w:ascii="Times New Roman" w:hAnsi="Times New Roman"/>
                <w:b/>
                <w:bCs/>
                <w:sz w:val="18"/>
                <w:szCs w:val="18"/>
              </w:rPr>
            </w:pPr>
            <w:r w:rsidRPr="00BF35C9">
              <w:rPr>
                <w:rFonts w:ascii="Times New Roman" w:hAnsi="Times New Roman"/>
                <w:b/>
                <w:bCs/>
                <w:sz w:val="18"/>
                <w:szCs w:val="18"/>
              </w:rPr>
              <w:t>Epidemije i pandemije</w:t>
            </w:r>
          </w:p>
        </w:tc>
        <w:tc>
          <w:tcPr>
            <w:tcW w:w="1035" w:type="pct"/>
            <w:shd w:val="clear" w:color="auto" w:fill="FFFF00"/>
          </w:tcPr>
          <w:p w14:paraId="34AF57AB" w14:textId="77777777" w:rsidR="00B55614" w:rsidRPr="00BF35C9" w:rsidRDefault="00B55614" w:rsidP="00850F12">
            <w:pPr>
              <w:pStyle w:val="Bezproreda"/>
              <w:spacing w:line="360" w:lineRule="auto"/>
              <w:rPr>
                <w:rFonts w:ascii="Times New Roman" w:hAnsi="Times New Roman"/>
                <w:b/>
                <w:bCs/>
                <w:sz w:val="18"/>
                <w:szCs w:val="18"/>
              </w:rPr>
            </w:pPr>
          </w:p>
        </w:tc>
        <w:tc>
          <w:tcPr>
            <w:tcW w:w="1275" w:type="pct"/>
            <w:shd w:val="clear" w:color="auto" w:fill="FFC000"/>
          </w:tcPr>
          <w:p w14:paraId="45C31BDA" w14:textId="77777777" w:rsidR="00B55614" w:rsidRPr="00BF35C9" w:rsidRDefault="00B55614" w:rsidP="00850F12">
            <w:pPr>
              <w:pStyle w:val="Bezproreda"/>
              <w:spacing w:line="360" w:lineRule="auto"/>
              <w:rPr>
                <w:rFonts w:ascii="Times New Roman" w:hAnsi="Times New Roman"/>
                <w:b/>
                <w:bCs/>
                <w:sz w:val="18"/>
                <w:szCs w:val="18"/>
              </w:rPr>
            </w:pPr>
          </w:p>
        </w:tc>
        <w:tc>
          <w:tcPr>
            <w:tcW w:w="797" w:type="pct"/>
            <w:shd w:val="clear" w:color="auto" w:fill="FFC000"/>
          </w:tcPr>
          <w:p w14:paraId="69106724" w14:textId="77777777" w:rsidR="00B55614" w:rsidRPr="00BF35C9" w:rsidRDefault="00B55614" w:rsidP="00850F12">
            <w:pPr>
              <w:pStyle w:val="Bezproreda"/>
              <w:spacing w:line="360" w:lineRule="auto"/>
              <w:rPr>
                <w:rFonts w:ascii="Times New Roman" w:hAnsi="Times New Roman"/>
                <w:b/>
                <w:bCs/>
                <w:sz w:val="18"/>
                <w:szCs w:val="18"/>
              </w:rPr>
            </w:pPr>
          </w:p>
        </w:tc>
      </w:tr>
      <w:tr w:rsidR="00B55614" w:rsidRPr="00BF35C9" w14:paraId="3C55F868" w14:textId="77777777" w:rsidTr="00047AF0">
        <w:trPr>
          <w:trHeight w:val="250"/>
        </w:trPr>
        <w:tc>
          <w:tcPr>
            <w:tcW w:w="1893" w:type="pct"/>
            <w:shd w:val="clear" w:color="auto" w:fill="auto"/>
          </w:tcPr>
          <w:p w14:paraId="198BA710" w14:textId="77777777" w:rsidR="00B55614" w:rsidRPr="00BF35C9" w:rsidRDefault="00B55614" w:rsidP="00850F12">
            <w:pPr>
              <w:pStyle w:val="Bezproreda"/>
              <w:spacing w:line="360" w:lineRule="auto"/>
              <w:rPr>
                <w:rFonts w:ascii="Times New Roman" w:hAnsi="Times New Roman"/>
                <w:b/>
                <w:bCs/>
                <w:sz w:val="18"/>
                <w:szCs w:val="18"/>
              </w:rPr>
            </w:pPr>
            <w:r w:rsidRPr="00BF35C9">
              <w:rPr>
                <w:rFonts w:ascii="Times New Roman" w:hAnsi="Times New Roman"/>
                <w:b/>
                <w:bCs/>
                <w:sz w:val="18"/>
                <w:szCs w:val="18"/>
              </w:rPr>
              <w:t>Ekstremne temperature</w:t>
            </w:r>
          </w:p>
          <w:p w14:paraId="1D94CB7C" w14:textId="77777777" w:rsidR="00B55614" w:rsidRPr="00BF35C9" w:rsidRDefault="00B55614" w:rsidP="00850F12">
            <w:pPr>
              <w:pStyle w:val="Bezproreda"/>
              <w:spacing w:line="360" w:lineRule="auto"/>
              <w:rPr>
                <w:rFonts w:ascii="Times New Roman" w:hAnsi="Times New Roman"/>
                <w:b/>
                <w:bCs/>
                <w:sz w:val="18"/>
                <w:szCs w:val="18"/>
              </w:rPr>
            </w:pPr>
            <w:r w:rsidRPr="00BF35C9">
              <w:rPr>
                <w:rFonts w:ascii="Times New Roman" w:hAnsi="Times New Roman"/>
                <w:b/>
                <w:bCs/>
                <w:sz w:val="18"/>
                <w:szCs w:val="18"/>
              </w:rPr>
              <w:t>Toplinski val</w:t>
            </w:r>
          </w:p>
        </w:tc>
        <w:tc>
          <w:tcPr>
            <w:tcW w:w="1035" w:type="pct"/>
            <w:shd w:val="clear" w:color="auto" w:fill="92D050"/>
          </w:tcPr>
          <w:p w14:paraId="704F1023" w14:textId="77777777" w:rsidR="00B55614" w:rsidRPr="00BF35C9" w:rsidRDefault="00B55614" w:rsidP="00850F12">
            <w:pPr>
              <w:pStyle w:val="Bezproreda"/>
              <w:spacing w:line="360" w:lineRule="auto"/>
              <w:rPr>
                <w:rFonts w:ascii="Times New Roman" w:hAnsi="Times New Roman"/>
                <w:b/>
                <w:bCs/>
                <w:sz w:val="18"/>
                <w:szCs w:val="18"/>
              </w:rPr>
            </w:pPr>
          </w:p>
        </w:tc>
        <w:tc>
          <w:tcPr>
            <w:tcW w:w="1275" w:type="pct"/>
            <w:shd w:val="clear" w:color="auto" w:fill="FFC000"/>
          </w:tcPr>
          <w:p w14:paraId="242B027B" w14:textId="77777777" w:rsidR="00B55614" w:rsidRPr="00BF35C9" w:rsidRDefault="00B55614" w:rsidP="00850F12">
            <w:pPr>
              <w:pStyle w:val="Bezproreda"/>
              <w:spacing w:line="360" w:lineRule="auto"/>
              <w:rPr>
                <w:rFonts w:ascii="Times New Roman" w:hAnsi="Times New Roman"/>
                <w:b/>
                <w:bCs/>
                <w:sz w:val="18"/>
                <w:szCs w:val="18"/>
              </w:rPr>
            </w:pPr>
          </w:p>
        </w:tc>
        <w:tc>
          <w:tcPr>
            <w:tcW w:w="797" w:type="pct"/>
            <w:shd w:val="clear" w:color="auto" w:fill="FFFF00"/>
          </w:tcPr>
          <w:p w14:paraId="210AF497" w14:textId="77777777" w:rsidR="00B55614" w:rsidRPr="00BF35C9" w:rsidRDefault="00B55614" w:rsidP="00850F12">
            <w:pPr>
              <w:pStyle w:val="Bezproreda"/>
              <w:spacing w:line="360" w:lineRule="auto"/>
              <w:rPr>
                <w:rFonts w:ascii="Times New Roman" w:hAnsi="Times New Roman"/>
                <w:b/>
                <w:bCs/>
                <w:sz w:val="18"/>
                <w:szCs w:val="18"/>
              </w:rPr>
            </w:pPr>
          </w:p>
        </w:tc>
      </w:tr>
      <w:tr w:rsidR="003706E7" w:rsidRPr="00BF35C9" w14:paraId="253B18B4" w14:textId="77777777" w:rsidTr="00047AF0">
        <w:trPr>
          <w:trHeight w:val="160"/>
        </w:trPr>
        <w:tc>
          <w:tcPr>
            <w:tcW w:w="1893" w:type="pct"/>
            <w:vMerge w:val="restart"/>
            <w:shd w:val="clear" w:color="auto" w:fill="auto"/>
          </w:tcPr>
          <w:p w14:paraId="4927866C" w14:textId="77777777" w:rsidR="003706E7" w:rsidRPr="00BF35C9" w:rsidRDefault="003706E7" w:rsidP="00850F12">
            <w:pPr>
              <w:pStyle w:val="Bezproreda"/>
              <w:spacing w:line="360" w:lineRule="auto"/>
              <w:rPr>
                <w:rFonts w:ascii="Times New Roman" w:hAnsi="Times New Roman"/>
                <w:b/>
                <w:bCs/>
                <w:sz w:val="18"/>
                <w:szCs w:val="18"/>
              </w:rPr>
            </w:pPr>
            <w:r w:rsidRPr="00BF35C9">
              <w:rPr>
                <w:rFonts w:ascii="Times New Roman" w:hAnsi="Times New Roman"/>
                <w:b/>
                <w:bCs/>
                <w:sz w:val="18"/>
                <w:szCs w:val="18"/>
              </w:rPr>
              <w:t>Ekstremne vremenske pojave</w:t>
            </w:r>
          </w:p>
          <w:p w14:paraId="0C5CB282" w14:textId="77777777" w:rsidR="003706E7" w:rsidRPr="00BF35C9" w:rsidRDefault="003706E7" w:rsidP="00850F12">
            <w:pPr>
              <w:pStyle w:val="Bezproreda"/>
              <w:spacing w:line="360" w:lineRule="auto"/>
              <w:rPr>
                <w:rFonts w:ascii="Times New Roman" w:hAnsi="Times New Roman"/>
                <w:b/>
                <w:bCs/>
                <w:sz w:val="18"/>
                <w:szCs w:val="18"/>
              </w:rPr>
            </w:pPr>
            <w:r w:rsidRPr="00BF35C9">
              <w:rPr>
                <w:rFonts w:ascii="Times New Roman" w:hAnsi="Times New Roman"/>
                <w:b/>
                <w:bCs/>
                <w:sz w:val="18"/>
                <w:szCs w:val="18"/>
              </w:rPr>
              <w:t>Jak vjetar: Snijeg i led +SUŠA</w:t>
            </w:r>
          </w:p>
        </w:tc>
        <w:tc>
          <w:tcPr>
            <w:tcW w:w="1035" w:type="pct"/>
            <w:vMerge w:val="restart"/>
            <w:shd w:val="clear" w:color="auto" w:fill="92D050"/>
          </w:tcPr>
          <w:p w14:paraId="5B38CD76" w14:textId="77777777" w:rsidR="003706E7" w:rsidRPr="00BF35C9" w:rsidRDefault="003706E7" w:rsidP="00850F12">
            <w:pPr>
              <w:pStyle w:val="Bezproreda"/>
              <w:spacing w:line="360" w:lineRule="auto"/>
              <w:rPr>
                <w:rFonts w:ascii="Times New Roman" w:hAnsi="Times New Roman"/>
                <w:b/>
                <w:bCs/>
                <w:sz w:val="18"/>
                <w:szCs w:val="18"/>
              </w:rPr>
            </w:pPr>
          </w:p>
        </w:tc>
        <w:tc>
          <w:tcPr>
            <w:tcW w:w="1275" w:type="pct"/>
            <w:shd w:val="clear" w:color="auto" w:fill="FFC000"/>
          </w:tcPr>
          <w:p w14:paraId="2D2F1676" w14:textId="77777777" w:rsidR="003706E7" w:rsidRPr="00BF35C9" w:rsidRDefault="003706E7" w:rsidP="00850F12">
            <w:pPr>
              <w:pStyle w:val="Bezproreda"/>
              <w:spacing w:line="360" w:lineRule="auto"/>
              <w:rPr>
                <w:rFonts w:ascii="Times New Roman" w:hAnsi="Times New Roman"/>
                <w:b/>
                <w:bCs/>
                <w:sz w:val="18"/>
                <w:szCs w:val="18"/>
              </w:rPr>
            </w:pPr>
          </w:p>
        </w:tc>
        <w:tc>
          <w:tcPr>
            <w:tcW w:w="797" w:type="pct"/>
            <w:shd w:val="clear" w:color="auto" w:fill="FFFF00"/>
          </w:tcPr>
          <w:p w14:paraId="027D8A9B" w14:textId="77777777" w:rsidR="003706E7" w:rsidRPr="00BF35C9" w:rsidRDefault="003706E7" w:rsidP="00850F12">
            <w:pPr>
              <w:pStyle w:val="Bezproreda"/>
              <w:spacing w:line="360" w:lineRule="auto"/>
              <w:rPr>
                <w:rFonts w:ascii="Times New Roman" w:hAnsi="Times New Roman"/>
                <w:b/>
                <w:bCs/>
                <w:sz w:val="18"/>
                <w:szCs w:val="18"/>
              </w:rPr>
            </w:pPr>
          </w:p>
        </w:tc>
      </w:tr>
      <w:tr w:rsidR="003706E7" w:rsidRPr="00BF35C9" w14:paraId="144C7635" w14:textId="77777777" w:rsidTr="00047AF0">
        <w:trPr>
          <w:trHeight w:val="285"/>
        </w:trPr>
        <w:tc>
          <w:tcPr>
            <w:tcW w:w="1893" w:type="pct"/>
            <w:vMerge/>
            <w:shd w:val="clear" w:color="auto" w:fill="auto"/>
          </w:tcPr>
          <w:p w14:paraId="672F744D" w14:textId="77777777" w:rsidR="003706E7" w:rsidRPr="00BF35C9" w:rsidRDefault="003706E7" w:rsidP="00850F12">
            <w:pPr>
              <w:pStyle w:val="Bezproreda"/>
              <w:spacing w:line="360" w:lineRule="auto"/>
              <w:rPr>
                <w:rFonts w:ascii="Times New Roman" w:hAnsi="Times New Roman"/>
                <w:b/>
                <w:bCs/>
                <w:sz w:val="18"/>
                <w:szCs w:val="18"/>
              </w:rPr>
            </w:pPr>
          </w:p>
        </w:tc>
        <w:tc>
          <w:tcPr>
            <w:tcW w:w="1035" w:type="pct"/>
            <w:vMerge/>
            <w:shd w:val="clear" w:color="auto" w:fill="92D050"/>
          </w:tcPr>
          <w:p w14:paraId="228DA6AF" w14:textId="77777777" w:rsidR="003706E7" w:rsidRPr="00BF35C9" w:rsidRDefault="003706E7" w:rsidP="00850F12">
            <w:pPr>
              <w:pStyle w:val="Bezproreda"/>
              <w:spacing w:line="360" w:lineRule="auto"/>
              <w:rPr>
                <w:rFonts w:ascii="Times New Roman" w:hAnsi="Times New Roman"/>
                <w:b/>
                <w:bCs/>
                <w:sz w:val="18"/>
                <w:szCs w:val="18"/>
              </w:rPr>
            </w:pPr>
          </w:p>
        </w:tc>
        <w:tc>
          <w:tcPr>
            <w:tcW w:w="1275" w:type="pct"/>
            <w:shd w:val="clear" w:color="auto" w:fill="FFC000"/>
          </w:tcPr>
          <w:p w14:paraId="2F4052F4" w14:textId="77777777" w:rsidR="003706E7" w:rsidRPr="00BF35C9" w:rsidRDefault="003706E7"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SUŠA</w:t>
            </w:r>
          </w:p>
        </w:tc>
        <w:tc>
          <w:tcPr>
            <w:tcW w:w="797" w:type="pct"/>
            <w:shd w:val="clear" w:color="auto" w:fill="FF0000"/>
          </w:tcPr>
          <w:p w14:paraId="51BB2A24" w14:textId="77777777" w:rsidR="003706E7" w:rsidRPr="00BF35C9" w:rsidRDefault="003706E7"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SUŠA</w:t>
            </w:r>
          </w:p>
        </w:tc>
      </w:tr>
      <w:tr w:rsidR="00B55614" w:rsidRPr="00BF35C9" w14:paraId="307962E4" w14:textId="77777777" w:rsidTr="00047AF0">
        <w:trPr>
          <w:trHeight w:val="223"/>
        </w:trPr>
        <w:tc>
          <w:tcPr>
            <w:tcW w:w="1893" w:type="pct"/>
            <w:shd w:val="clear" w:color="auto" w:fill="auto"/>
          </w:tcPr>
          <w:p w14:paraId="545F7B89" w14:textId="77777777" w:rsidR="00B55614" w:rsidRPr="00BF35C9" w:rsidRDefault="003706E7" w:rsidP="00850F12">
            <w:pPr>
              <w:pStyle w:val="Bezproreda"/>
              <w:spacing w:line="360" w:lineRule="auto"/>
              <w:rPr>
                <w:rFonts w:ascii="Times New Roman" w:hAnsi="Times New Roman"/>
                <w:b/>
                <w:bCs/>
                <w:sz w:val="18"/>
                <w:szCs w:val="18"/>
              </w:rPr>
            </w:pPr>
            <w:r w:rsidRPr="00BF35C9">
              <w:rPr>
                <w:rFonts w:ascii="Times New Roman" w:hAnsi="Times New Roman"/>
                <w:b/>
                <w:bCs/>
                <w:sz w:val="18"/>
                <w:szCs w:val="18"/>
              </w:rPr>
              <w:t>Klizišta tla</w:t>
            </w:r>
          </w:p>
        </w:tc>
        <w:tc>
          <w:tcPr>
            <w:tcW w:w="1035" w:type="pct"/>
            <w:shd w:val="clear" w:color="auto" w:fill="FFFF00"/>
          </w:tcPr>
          <w:p w14:paraId="6E131E05" w14:textId="77777777" w:rsidR="00B55614" w:rsidRPr="00BF35C9" w:rsidRDefault="00B55614" w:rsidP="00850F12">
            <w:pPr>
              <w:pStyle w:val="Bezproreda"/>
              <w:spacing w:line="360" w:lineRule="auto"/>
              <w:rPr>
                <w:rFonts w:ascii="Times New Roman" w:hAnsi="Times New Roman"/>
                <w:b/>
                <w:bCs/>
                <w:sz w:val="18"/>
                <w:szCs w:val="18"/>
              </w:rPr>
            </w:pPr>
          </w:p>
        </w:tc>
        <w:tc>
          <w:tcPr>
            <w:tcW w:w="1275" w:type="pct"/>
            <w:shd w:val="clear" w:color="auto" w:fill="FFC000"/>
          </w:tcPr>
          <w:p w14:paraId="6E738B31" w14:textId="77777777" w:rsidR="00B55614" w:rsidRPr="00BF35C9" w:rsidRDefault="00B55614" w:rsidP="00850F12">
            <w:pPr>
              <w:pStyle w:val="Bezproreda"/>
              <w:spacing w:line="360" w:lineRule="auto"/>
              <w:rPr>
                <w:rFonts w:ascii="Times New Roman" w:hAnsi="Times New Roman"/>
                <w:b/>
                <w:bCs/>
                <w:sz w:val="18"/>
                <w:szCs w:val="18"/>
              </w:rPr>
            </w:pPr>
          </w:p>
        </w:tc>
        <w:tc>
          <w:tcPr>
            <w:tcW w:w="797" w:type="pct"/>
            <w:shd w:val="clear" w:color="auto" w:fill="FF0000"/>
          </w:tcPr>
          <w:p w14:paraId="61AFCDDC" w14:textId="77777777" w:rsidR="00B55614" w:rsidRPr="00BF35C9" w:rsidRDefault="00B55614" w:rsidP="00850F12">
            <w:pPr>
              <w:pStyle w:val="Bezproreda"/>
              <w:spacing w:line="360" w:lineRule="auto"/>
              <w:rPr>
                <w:rFonts w:ascii="Times New Roman" w:hAnsi="Times New Roman"/>
                <w:b/>
                <w:bCs/>
                <w:sz w:val="18"/>
                <w:szCs w:val="18"/>
              </w:rPr>
            </w:pPr>
          </w:p>
        </w:tc>
      </w:tr>
      <w:tr w:rsidR="00B55614" w:rsidRPr="00BF35C9" w14:paraId="34B7877B" w14:textId="77777777" w:rsidTr="00047AF0">
        <w:trPr>
          <w:trHeight w:val="110"/>
        </w:trPr>
        <w:tc>
          <w:tcPr>
            <w:tcW w:w="1893" w:type="pct"/>
            <w:shd w:val="clear" w:color="auto" w:fill="auto"/>
          </w:tcPr>
          <w:p w14:paraId="3BD382DF" w14:textId="77777777" w:rsidR="00B55614" w:rsidRPr="00BF35C9" w:rsidRDefault="00B55614" w:rsidP="00850F12">
            <w:pPr>
              <w:pStyle w:val="Bezproreda"/>
              <w:spacing w:line="360" w:lineRule="auto"/>
              <w:rPr>
                <w:rFonts w:ascii="Times New Roman" w:hAnsi="Times New Roman"/>
                <w:b/>
                <w:bCs/>
                <w:sz w:val="18"/>
                <w:szCs w:val="18"/>
              </w:rPr>
            </w:pPr>
            <w:r w:rsidRPr="00BF35C9">
              <w:rPr>
                <w:rFonts w:ascii="Times New Roman" w:hAnsi="Times New Roman"/>
                <w:b/>
                <w:bCs/>
                <w:sz w:val="18"/>
                <w:szCs w:val="18"/>
              </w:rPr>
              <w:t>Nuklearne i radiološke nesreće</w:t>
            </w:r>
          </w:p>
        </w:tc>
        <w:tc>
          <w:tcPr>
            <w:tcW w:w="1035" w:type="pct"/>
            <w:shd w:val="clear" w:color="auto" w:fill="92D050"/>
          </w:tcPr>
          <w:p w14:paraId="3C5067C6" w14:textId="77777777" w:rsidR="00B55614" w:rsidRPr="00BF35C9" w:rsidRDefault="00B55614" w:rsidP="00850F12">
            <w:pPr>
              <w:pStyle w:val="Bezproreda"/>
              <w:spacing w:line="360" w:lineRule="auto"/>
              <w:rPr>
                <w:rFonts w:ascii="Times New Roman" w:hAnsi="Times New Roman"/>
                <w:b/>
                <w:bCs/>
                <w:sz w:val="18"/>
                <w:szCs w:val="18"/>
              </w:rPr>
            </w:pPr>
          </w:p>
        </w:tc>
        <w:tc>
          <w:tcPr>
            <w:tcW w:w="1275" w:type="pct"/>
            <w:shd w:val="clear" w:color="auto" w:fill="FFFF00"/>
          </w:tcPr>
          <w:p w14:paraId="73A9EAB2" w14:textId="77777777" w:rsidR="00B55614" w:rsidRPr="00BF35C9" w:rsidRDefault="00B55614" w:rsidP="00850F12">
            <w:pPr>
              <w:pStyle w:val="Bezproreda"/>
              <w:spacing w:line="360" w:lineRule="auto"/>
              <w:rPr>
                <w:rFonts w:ascii="Times New Roman" w:hAnsi="Times New Roman"/>
                <w:b/>
                <w:bCs/>
                <w:sz w:val="18"/>
                <w:szCs w:val="18"/>
              </w:rPr>
            </w:pPr>
          </w:p>
        </w:tc>
        <w:tc>
          <w:tcPr>
            <w:tcW w:w="797" w:type="pct"/>
            <w:shd w:val="clear" w:color="auto" w:fill="FFFF00"/>
          </w:tcPr>
          <w:p w14:paraId="589DB1B6" w14:textId="77777777" w:rsidR="00B55614" w:rsidRPr="00BF35C9" w:rsidRDefault="00B55614" w:rsidP="00850F12">
            <w:pPr>
              <w:pStyle w:val="Bezproreda"/>
              <w:spacing w:line="360" w:lineRule="auto"/>
              <w:rPr>
                <w:rFonts w:ascii="Times New Roman" w:hAnsi="Times New Roman"/>
                <w:b/>
                <w:bCs/>
                <w:sz w:val="18"/>
                <w:szCs w:val="18"/>
              </w:rPr>
            </w:pPr>
          </w:p>
        </w:tc>
      </w:tr>
    </w:tbl>
    <w:p w14:paraId="6BCE520B" w14:textId="77777777" w:rsidR="00047AF0" w:rsidRPr="00BF35C9" w:rsidRDefault="00047AF0" w:rsidP="00850F12">
      <w:pPr>
        <w:spacing w:after="0" w:line="360" w:lineRule="auto"/>
        <w:jc w:val="both"/>
        <w:rPr>
          <w:rFonts w:cs="Times New Roman"/>
        </w:rPr>
      </w:pPr>
    </w:p>
    <w:p w14:paraId="7FD556E4" w14:textId="6756966B" w:rsidR="00B55614" w:rsidRPr="00BF35C9" w:rsidRDefault="003706E7" w:rsidP="00850F12">
      <w:pPr>
        <w:spacing w:after="0" w:line="360" w:lineRule="auto"/>
        <w:jc w:val="both"/>
        <w:rPr>
          <w:rFonts w:cs="Times New Roman"/>
        </w:rPr>
      </w:pPr>
      <w:r w:rsidRPr="00BF35C9">
        <w:rPr>
          <w:rFonts w:cs="Times New Roman"/>
        </w:rPr>
        <w:t>Industrijske nesreće (s opasnim tvarima) i Požari otvorenog tipa, dostatno su obrađeni u Procjeni ugroženosti od požara i tehnoloških eksplozija Grada Lepoglave</w:t>
      </w:r>
      <w:r w:rsidR="00047AF0" w:rsidRPr="00BF35C9">
        <w:rPr>
          <w:rFonts w:cs="Times New Roman"/>
        </w:rPr>
        <w:t>.</w:t>
      </w:r>
      <w:r w:rsidRPr="00BF35C9">
        <w:rPr>
          <w:rFonts w:cs="Times New Roman"/>
        </w:rPr>
        <w:t xml:space="preserve"> </w:t>
      </w:r>
    </w:p>
    <w:p w14:paraId="0457AC3E" w14:textId="197176E0" w:rsidR="00B55614" w:rsidRPr="00BF35C9" w:rsidRDefault="00B55614" w:rsidP="00850F12">
      <w:pPr>
        <w:pStyle w:val="Bezproreda1"/>
        <w:spacing w:line="360" w:lineRule="auto"/>
        <w:jc w:val="both"/>
        <w:rPr>
          <w:rFonts w:ascii="Times New Roman" w:hAnsi="Times New Roman"/>
          <w:lang w:val="hr-HR" w:eastAsia="hr-HR"/>
        </w:rPr>
      </w:pPr>
      <w:r w:rsidRPr="00BF35C9">
        <w:rPr>
          <w:rFonts w:ascii="Times New Roman" w:hAnsi="Times New Roman"/>
          <w:lang w:val="hr-HR" w:eastAsia="hr-HR"/>
        </w:rPr>
        <w:t xml:space="preserve">U području Grada </w:t>
      </w:r>
      <w:r w:rsidR="003706E7" w:rsidRPr="00BF35C9">
        <w:rPr>
          <w:rFonts w:ascii="Times New Roman" w:hAnsi="Times New Roman"/>
          <w:lang w:val="hr-HR" w:eastAsia="hr-HR"/>
        </w:rPr>
        <w:t>Lepoglave</w:t>
      </w:r>
      <w:r w:rsidRPr="00BF35C9">
        <w:rPr>
          <w:rFonts w:ascii="Times New Roman" w:hAnsi="Times New Roman"/>
          <w:lang w:val="hr-HR" w:eastAsia="hr-HR"/>
        </w:rPr>
        <w:t xml:space="preserve"> NEMA neprihvatljivih rizika, odnosno onih koji bi tražiti trenutno provođenje mjera kako bi se rizik doveo u tolerirano područje</w:t>
      </w:r>
      <w:r w:rsidR="00047AF0" w:rsidRPr="00BF35C9">
        <w:rPr>
          <w:rFonts w:ascii="Times New Roman" w:hAnsi="Times New Roman"/>
          <w:lang w:val="hr-HR" w:eastAsia="hr-HR"/>
        </w:rPr>
        <w:t>.</w:t>
      </w:r>
    </w:p>
    <w:p w14:paraId="0296EFEC" w14:textId="77777777" w:rsidR="004E218A"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U Gradu </w:t>
      </w:r>
      <w:r w:rsidR="003706E7" w:rsidRPr="00BF35C9">
        <w:rPr>
          <w:rFonts w:ascii="Times New Roman" w:hAnsi="Times New Roman"/>
          <w:lang w:val="hr-HR"/>
        </w:rPr>
        <w:t>Lepoglavi</w:t>
      </w:r>
      <w:r w:rsidRPr="00BF35C9">
        <w:rPr>
          <w:rFonts w:ascii="Times New Roman" w:hAnsi="Times New Roman"/>
          <w:lang w:val="hr-HR"/>
        </w:rPr>
        <w:t xml:space="preserve"> </w:t>
      </w:r>
      <w:r w:rsidRPr="00BF35C9">
        <w:rPr>
          <w:rFonts w:ascii="Times New Roman" w:hAnsi="Times New Roman"/>
          <w:u w:val="single"/>
          <w:lang w:val="hr-HR"/>
        </w:rPr>
        <w:t>tolerirani</w:t>
      </w:r>
      <w:r w:rsidRPr="00BF35C9">
        <w:rPr>
          <w:rFonts w:ascii="Times New Roman" w:hAnsi="Times New Roman"/>
          <w:lang w:val="hr-HR"/>
        </w:rPr>
        <w:t xml:space="preserve">  su rizici (može se prihvatiti ukoliko je smanjenje nepraktično i troškovi premašuju dobit). </w:t>
      </w:r>
    </w:p>
    <w:p w14:paraId="64B56C6C" w14:textId="77777777" w:rsidR="004E218A" w:rsidRDefault="004E218A" w:rsidP="00850F12">
      <w:pPr>
        <w:pStyle w:val="Bezproreda1"/>
        <w:spacing w:line="360" w:lineRule="auto"/>
        <w:jc w:val="both"/>
        <w:rPr>
          <w:rFonts w:ascii="Times New Roman" w:hAnsi="Times New Roman"/>
          <w:lang w:val="hr-HR"/>
        </w:rPr>
      </w:pPr>
    </w:p>
    <w:p w14:paraId="2E64AE98" w14:textId="737EDB71"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lastRenderedPageBreak/>
        <w:t xml:space="preserve">Obrazloženje bitnih: </w:t>
      </w:r>
    </w:p>
    <w:p w14:paraId="678AC30D" w14:textId="77777777" w:rsidR="00B73F5D" w:rsidRPr="00BF35C9" w:rsidRDefault="00B73F5D" w:rsidP="00850F12">
      <w:pPr>
        <w:pStyle w:val="Bezproreda1"/>
        <w:spacing w:line="360" w:lineRule="auto"/>
        <w:jc w:val="both"/>
        <w:rPr>
          <w:rFonts w:ascii="Times New Roman" w:hAnsi="Times New Roman"/>
          <w:lang w:val="hr-HR"/>
        </w:rPr>
      </w:pPr>
    </w:p>
    <w:p w14:paraId="5169AEA6" w14:textId="30EA34C3" w:rsidR="00B55614" w:rsidRPr="00BF35C9" w:rsidRDefault="00B55614" w:rsidP="00850F12">
      <w:pPr>
        <w:pStyle w:val="Bezproreda1"/>
        <w:numPr>
          <w:ilvl w:val="0"/>
          <w:numId w:val="49"/>
        </w:numPr>
        <w:spacing w:line="360" w:lineRule="auto"/>
        <w:jc w:val="both"/>
        <w:rPr>
          <w:rFonts w:ascii="Times New Roman" w:hAnsi="Times New Roman"/>
          <w:lang w:val="hr-HR"/>
        </w:rPr>
      </w:pPr>
      <w:r w:rsidRPr="00BF35C9">
        <w:rPr>
          <w:rFonts w:ascii="Times New Roman" w:hAnsi="Times New Roman"/>
          <w:i/>
          <w:iCs/>
          <w:lang w:val="hr-HR"/>
        </w:rPr>
        <w:t>Potres</w:t>
      </w:r>
      <w:r w:rsidRPr="00BF35C9">
        <w:rPr>
          <w:rFonts w:ascii="Times New Roman" w:hAnsi="Times New Roman"/>
          <w:lang w:val="hr-HR"/>
        </w:rPr>
        <w:t xml:space="preserve"> – Mala je vjerojatnost pojave potresa intenziteta od VII°MSC ili jačeg na području Grada. Prema potresnim kartama i prijašnjim događajima na području Grada, dolazimo do male vjerojatnosti pojavljivanja istog (1 događaj u 200 i više godina).</w:t>
      </w:r>
    </w:p>
    <w:p w14:paraId="5E5E09D8" w14:textId="6AA2F473" w:rsidR="003706E7" w:rsidRPr="00BF35C9" w:rsidRDefault="003706E7" w:rsidP="00850F12">
      <w:pPr>
        <w:pStyle w:val="Bezproreda1"/>
        <w:numPr>
          <w:ilvl w:val="0"/>
          <w:numId w:val="49"/>
        </w:numPr>
        <w:spacing w:line="360" w:lineRule="auto"/>
        <w:jc w:val="both"/>
        <w:rPr>
          <w:rFonts w:ascii="Times New Roman" w:hAnsi="Times New Roman"/>
          <w:lang w:val="hr-HR"/>
        </w:rPr>
      </w:pPr>
      <w:r w:rsidRPr="00BF35C9">
        <w:rPr>
          <w:rFonts w:ascii="Times New Roman" w:hAnsi="Times New Roman"/>
          <w:i/>
          <w:iCs/>
          <w:lang w:val="hr-HR"/>
        </w:rPr>
        <w:t>Poplave</w:t>
      </w:r>
      <w:r w:rsidRPr="00BF35C9">
        <w:rPr>
          <w:rFonts w:ascii="Times New Roman" w:hAnsi="Times New Roman"/>
          <w:lang w:val="hr-HR"/>
        </w:rPr>
        <w:t xml:space="preserve"> – imaju značajan potencijal ugroze na području Grada, ali su </w:t>
      </w:r>
      <w:r w:rsidR="00047AF0" w:rsidRPr="00BF35C9">
        <w:rPr>
          <w:rFonts w:ascii="Times New Roman" w:hAnsi="Times New Roman"/>
          <w:lang w:val="hr-HR"/>
        </w:rPr>
        <w:t xml:space="preserve">na </w:t>
      </w:r>
      <w:r w:rsidRPr="00BF35C9">
        <w:rPr>
          <w:rFonts w:ascii="Times New Roman" w:hAnsi="Times New Roman"/>
          <w:lang w:val="hr-HR"/>
        </w:rPr>
        <w:t>poznatim područjima.</w:t>
      </w:r>
    </w:p>
    <w:p w14:paraId="58AC80C1" w14:textId="39F7DEEC" w:rsidR="00B55614" w:rsidRPr="00BF35C9" w:rsidRDefault="00B55614" w:rsidP="00850F12">
      <w:pPr>
        <w:pStyle w:val="Bezproreda1"/>
        <w:numPr>
          <w:ilvl w:val="0"/>
          <w:numId w:val="49"/>
        </w:numPr>
        <w:spacing w:line="360" w:lineRule="auto"/>
        <w:jc w:val="both"/>
        <w:rPr>
          <w:rFonts w:ascii="Times New Roman" w:hAnsi="Times New Roman"/>
          <w:lang w:val="hr-HR"/>
        </w:rPr>
      </w:pPr>
      <w:r w:rsidRPr="00BF35C9">
        <w:rPr>
          <w:rFonts w:ascii="Times New Roman" w:hAnsi="Times New Roman"/>
          <w:i/>
          <w:iCs/>
          <w:lang w:val="hr-HR"/>
        </w:rPr>
        <w:t>Epidemije i pandemije</w:t>
      </w:r>
      <w:r w:rsidRPr="00BF35C9">
        <w:rPr>
          <w:rFonts w:ascii="Times New Roman" w:hAnsi="Times New Roman"/>
          <w:lang w:val="hr-HR"/>
        </w:rPr>
        <w:t xml:space="preserve">, </w:t>
      </w:r>
      <w:r w:rsidRPr="00BF35C9">
        <w:rPr>
          <w:rFonts w:ascii="Times New Roman" w:hAnsi="Times New Roman"/>
          <w:i/>
          <w:iCs/>
          <w:lang w:val="hr-HR"/>
        </w:rPr>
        <w:t>Toplotni val</w:t>
      </w:r>
      <w:r w:rsidRPr="00BF35C9">
        <w:rPr>
          <w:rFonts w:ascii="Times New Roman" w:hAnsi="Times New Roman"/>
          <w:lang w:val="hr-HR"/>
        </w:rPr>
        <w:t xml:space="preserve"> – Ugroženo bi bilo cijelo područje Grada, što se i d</w:t>
      </w:r>
      <w:r w:rsidR="00047AF0" w:rsidRPr="00BF35C9">
        <w:rPr>
          <w:rFonts w:ascii="Times New Roman" w:hAnsi="Times New Roman"/>
          <w:lang w:val="hr-HR"/>
        </w:rPr>
        <w:t>ogađa</w:t>
      </w:r>
      <w:r w:rsidRPr="00BF35C9">
        <w:rPr>
          <w:rFonts w:ascii="Times New Roman" w:hAnsi="Times New Roman"/>
          <w:lang w:val="hr-HR"/>
        </w:rPr>
        <w:t xml:space="preserve"> kod sezonske pojave gripa ili virusa SARS-CoV-2 (bolest COVID 19) čije su sekundarne posljedice (gospodarstvo…)  velike. Preventivne i zdravstvene mjere su bitne i provode se. </w:t>
      </w:r>
    </w:p>
    <w:p w14:paraId="6CD44B6B" w14:textId="07D6DAC7" w:rsidR="00B73F5D" w:rsidRPr="00BF35C9" w:rsidRDefault="00B73F5D" w:rsidP="00850F12">
      <w:pPr>
        <w:pStyle w:val="Bezproreda1"/>
        <w:numPr>
          <w:ilvl w:val="0"/>
          <w:numId w:val="49"/>
        </w:numPr>
        <w:spacing w:line="360" w:lineRule="auto"/>
        <w:jc w:val="both"/>
        <w:rPr>
          <w:rFonts w:ascii="Times New Roman" w:hAnsi="Times New Roman"/>
          <w:lang w:val="hr-HR"/>
        </w:rPr>
      </w:pPr>
      <w:r w:rsidRPr="00BF35C9">
        <w:rPr>
          <w:rFonts w:ascii="Times New Roman" w:hAnsi="Times New Roman"/>
          <w:i/>
          <w:iCs/>
          <w:lang w:val="hr-HR"/>
        </w:rPr>
        <w:t>Ekstremne vremenske pojave,</w:t>
      </w:r>
      <w:r w:rsidRPr="00BF35C9">
        <w:rPr>
          <w:rFonts w:ascii="Times New Roman" w:hAnsi="Times New Roman"/>
          <w:lang w:val="hr-HR"/>
        </w:rPr>
        <w:t xml:space="preserve"> povremeno se d</w:t>
      </w:r>
      <w:r w:rsidR="00047AF0" w:rsidRPr="00BF35C9">
        <w:rPr>
          <w:rFonts w:ascii="Times New Roman" w:hAnsi="Times New Roman"/>
          <w:lang w:val="hr-HR"/>
        </w:rPr>
        <w:t>ogađaju</w:t>
      </w:r>
      <w:r w:rsidRPr="00BF35C9">
        <w:rPr>
          <w:rFonts w:ascii="Times New Roman" w:hAnsi="Times New Roman"/>
          <w:lang w:val="hr-HR"/>
        </w:rPr>
        <w:t xml:space="preserve">, pa i obilježja velikih nesreća lokalno, ali su u pravilu dostatne aktivnosti žurnih službi. </w:t>
      </w:r>
    </w:p>
    <w:p w14:paraId="275E49E0" w14:textId="77777777" w:rsidR="00B73F5D" w:rsidRPr="00BF35C9" w:rsidRDefault="00B73F5D" w:rsidP="00850F12">
      <w:pPr>
        <w:pStyle w:val="Bezproreda1"/>
        <w:numPr>
          <w:ilvl w:val="0"/>
          <w:numId w:val="49"/>
        </w:numPr>
        <w:spacing w:line="360" w:lineRule="auto"/>
        <w:jc w:val="both"/>
        <w:rPr>
          <w:rFonts w:ascii="Times New Roman" w:hAnsi="Times New Roman"/>
          <w:lang w:val="hr-HR"/>
        </w:rPr>
      </w:pPr>
      <w:r w:rsidRPr="00BF35C9">
        <w:rPr>
          <w:rFonts w:ascii="Times New Roman" w:hAnsi="Times New Roman"/>
          <w:i/>
          <w:iCs/>
          <w:lang w:val="hr-HR"/>
        </w:rPr>
        <w:t>Klizišta tla</w:t>
      </w:r>
      <w:r w:rsidRPr="00BF35C9">
        <w:rPr>
          <w:rFonts w:ascii="Times New Roman" w:hAnsi="Times New Roman"/>
          <w:lang w:val="hr-HR"/>
        </w:rPr>
        <w:t xml:space="preserve"> su značajan rizik u kišnim periodima (godinama), ali su tolerirani rizik.</w:t>
      </w:r>
    </w:p>
    <w:p w14:paraId="6744CF8B" w14:textId="77777777" w:rsidR="00B73F5D" w:rsidRPr="00BF35C9" w:rsidRDefault="00B73F5D" w:rsidP="00850F12">
      <w:pPr>
        <w:pStyle w:val="Bezproreda1"/>
        <w:numPr>
          <w:ilvl w:val="0"/>
          <w:numId w:val="49"/>
        </w:numPr>
        <w:spacing w:line="360" w:lineRule="auto"/>
        <w:jc w:val="both"/>
        <w:rPr>
          <w:rFonts w:ascii="Times New Roman" w:hAnsi="Times New Roman"/>
          <w:lang w:val="hr-HR"/>
        </w:rPr>
      </w:pPr>
      <w:r w:rsidRPr="00BF35C9">
        <w:rPr>
          <w:rFonts w:ascii="Times New Roman" w:hAnsi="Times New Roman"/>
          <w:i/>
          <w:iCs/>
          <w:lang w:val="hr-HR"/>
        </w:rPr>
        <w:t>Nuklearne nesreće,</w:t>
      </w:r>
      <w:r w:rsidRPr="00BF35C9">
        <w:rPr>
          <w:rFonts w:ascii="Times New Roman" w:hAnsi="Times New Roman"/>
          <w:lang w:val="hr-HR"/>
        </w:rPr>
        <w:t xml:space="preserve"> pojavnost je izrazito malo moguća, a Grad se nalazi u „žutoj zoni“ ugroženosti (25-100 km) od NE Krško.</w:t>
      </w:r>
    </w:p>
    <w:p w14:paraId="2348A43F" w14:textId="77777777" w:rsidR="00002D42" w:rsidRDefault="00002D42" w:rsidP="001B7215">
      <w:pPr>
        <w:pStyle w:val="Naslov1"/>
      </w:pPr>
    </w:p>
    <w:p w14:paraId="5DFB0D4C" w14:textId="77777777" w:rsidR="003E0BC6" w:rsidRDefault="003E0BC6" w:rsidP="003E0BC6">
      <w:pPr>
        <w:rPr>
          <w:lang w:eastAsia="zh-CN"/>
        </w:rPr>
      </w:pPr>
    </w:p>
    <w:p w14:paraId="657BFFBC" w14:textId="77777777" w:rsidR="003E0BC6" w:rsidRDefault="003E0BC6" w:rsidP="003E0BC6">
      <w:pPr>
        <w:rPr>
          <w:lang w:eastAsia="zh-CN"/>
        </w:rPr>
      </w:pPr>
    </w:p>
    <w:p w14:paraId="0E63DF63" w14:textId="77777777" w:rsidR="003E0BC6" w:rsidRDefault="003E0BC6" w:rsidP="003E0BC6">
      <w:pPr>
        <w:rPr>
          <w:lang w:eastAsia="zh-CN"/>
        </w:rPr>
      </w:pPr>
    </w:p>
    <w:p w14:paraId="75A0E447" w14:textId="77777777" w:rsidR="003E0BC6" w:rsidRDefault="003E0BC6" w:rsidP="003E0BC6">
      <w:pPr>
        <w:rPr>
          <w:lang w:eastAsia="zh-CN"/>
        </w:rPr>
      </w:pPr>
    </w:p>
    <w:p w14:paraId="32D37848" w14:textId="77777777" w:rsidR="003E0BC6" w:rsidRDefault="003E0BC6" w:rsidP="003E0BC6">
      <w:pPr>
        <w:rPr>
          <w:lang w:eastAsia="zh-CN"/>
        </w:rPr>
      </w:pPr>
    </w:p>
    <w:p w14:paraId="02942EB8" w14:textId="77777777" w:rsidR="003E0BC6" w:rsidRDefault="003E0BC6" w:rsidP="003E0BC6">
      <w:pPr>
        <w:rPr>
          <w:lang w:eastAsia="zh-CN"/>
        </w:rPr>
      </w:pPr>
    </w:p>
    <w:p w14:paraId="33EACAC1" w14:textId="77777777" w:rsidR="003E0BC6" w:rsidRDefault="003E0BC6" w:rsidP="003E0BC6">
      <w:pPr>
        <w:rPr>
          <w:lang w:eastAsia="zh-CN"/>
        </w:rPr>
      </w:pPr>
    </w:p>
    <w:p w14:paraId="7B97E289" w14:textId="77777777" w:rsidR="003E0BC6" w:rsidRDefault="003E0BC6" w:rsidP="003E0BC6">
      <w:pPr>
        <w:rPr>
          <w:lang w:eastAsia="zh-CN"/>
        </w:rPr>
      </w:pPr>
    </w:p>
    <w:p w14:paraId="396DCBD3" w14:textId="77777777" w:rsidR="003E0BC6" w:rsidRDefault="003E0BC6" w:rsidP="003E0BC6">
      <w:pPr>
        <w:rPr>
          <w:lang w:eastAsia="zh-CN"/>
        </w:rPr>
      </w:pPr>
    </w:p>
    <w:p w14:paraId="2DDA5D94" w14:textId="77777777" w:rsidR="003E0BC6" w:rsidRDefault="003E0BC6" w:rsidP="003E0BC6">
      <w:pPr>
        <w:rPr>
          <w:lang w:eastAsia="zh-CN"/>
        </w:rPr>
      </w:pPr>
    </w:p>
    <w:p w14:paraId="41771956" w14:textId="77777777" w:rsidR="003E0BC6" w:rsidRPr="003E0BC6" w:rsidRDefault="003E0BC6" w:rsidP="003E0BC6">
      <w:pPr>
        <w:rPr>
          <w:lang w:eastAsia="zh-CN"/>
        </w:rPr>
      </w:pPr>
    </w:p>
    <w:p w14:paraId="338AFF30" w14:textId="77777777" w:rsidR="00002D42" w:rsidRPr="00BF35C9" w:rsidRDefault="00002D42" w:rsidP="001B7215">
      <w:pPr>
        <w:pStyle w:val="Naslov1"/>
      </w:pPr>
    </w:p>
    <w:p w14:paraId="454B6C7A" w14:textId="77777777" w:rsidR="00002D42" w:rsidRPr="00BF35C9" w:rsidRDefault="00002D42" w:rsidP="001B7215">
      <w:pPr>
        <w:pStyle w:val="Naslov1"/>
      </w:pPr>
    </w:p>
    <w:p w14:paraId="4085C879" w14:textId="77777777" w:rsidR="00002D42" w:rsidRPr="00BF35C9" w:rsidRDefault="00002D42" w:rsidP="00002D42">
      <w:pPr>
        <w:rPr>
          <w:rFonts w:cs="Times New Roman"/>
          <w:lang w:eastAsia="zh-CN"/>
        </w:rPr>
      </w:pPr>
    </w:p>
    <w:p w14:paraId="2CB3BFB8" w14:textId="0112B236" w:rsidR="00B55614" w:rsidRPr="00BF35C9" w:rsidRDefault="00047AF0" w:rsidP="001B7215">
      <w:pPr>
        <w:pStyle w:val="Naslov1"/>
      </w:pPr>
      <w:bookmarkStart w:id="517" w:name="_Toc169261117"/>
      <w:r w:rsidRPr="00BF35C9">
        <w:lastRenderedPageBreak/>
        <w:t>11</w:t>
      </w:r>
      <w:r w:rsidR="00B55614" w:rsidRPr="00BF35C9">
        <w:t xml:space="preserve">. </w:t>
      </w:r>
      <w:r w:rsidRPr="00BF35C9">
        <w:t>ZAKLJUČAK</w:t>
      </w:r>
      <w:bookmarkEnd w:id="517"/>
    </w:p>
    <w:p w14:paraId="0B6F16A6" w14:textId="1113E065" w:rsidR="00B73F5D" w:rsidRPr="00BF35C9" w:rsidRDefault="00047AF0" w:rsidP="00850F12">
      <w:pPr>
        <w:spacing w:after="0" w:line="360" w:lineRule="auto"/>
        <w:jc w:val="both"/>
        <w:rPr>
          <w:rFonts w:cs="Times New Roman"/>
        </w:rPr>
      </w:pPr>
      <w:r w:rsidRPr="00BF35C9">
        <w:rPr>
          <w:rFonts w:cs="Times New Roman"/>
        </w:rPr>
        <w:t>T</w:t>
      </w:r>
      <w:r w:rsidR="00B55614" w:rsidRPr="00BF35C9">
        <w:rPr>
          <w:rFonts w:cs="Times New Roman"/>
        </w:rPr>
        <w:t xml:space="preserve">emeljem ranijih Smjernica </w:t>
      </w:r>
      <w:r w:rsidR="00B73F5D" w:rsidRPr="00BF35C9">
        <w:rPr>
          <w:rFonts w:cs="Times New Roman"/>
        </w:rPr>
        <w:t xml:space="preserve">Varaždinske </w:t>
      </w:r>
      <w:r w:rsidR="00B55614" w:rsidRPr="00BF35C9">
        <w:rPr>
          <w:rFonts w:cs="Times New Roman"/>
        </w:rPr>
        <w:t xml:space="preserve">županije </w:t>
      </w:r>
      <w:r w:rsidRPr="00BF35C9">
        <w:rPr>
          <w:rFonts w:cs="Times New Roman"/>
        </w:rPr>
        <w:t>izrađena je R</w:t>
      </w:r>
      <w:r w:rsidR="00B55614" w:rsidRPr="00BF35C9">
        <w:rPr>
          <w:rFonts w:cs="Times New Roman"/>
        </w:rPr>
        <w:t>evizij</w:t>
      </w:r>
      <w:r w:rsidRPr="00BF35C9">
        <w:rPr>
          <w:rFonts w:cs="Times New Roman"/>
        </w:rPr>
        <w:t>a</w:t>
      </w:r>
      <w:r w:rsidR="00B55614" w:rsidRPr="00BF35C9">
        <w:rPr>
          <w:rFonts w:cs="Times New Roman"/>
        </w:rPr>
        <w:t xml:space="preserve"> II. Procjene rizika od velikih nesreća za područje Grada</w:t>
      </w:r>
      <w:r w:rsidRPr="00BF35C9">
        <w:rPr>
          <w:rFonts w:cs="Times New Roman"/>
        </w:rPr>
        <w:t xml:space="preserve"> Lepoglave</w:t>
      </w:r>
      <w:r w:rsidR="00B55614" w:rsidRPr="00BF35C9">
        <w:rPr>
          <w:rFonts w:cs="Times New Roman"/>
        </w:rPr>
        <w:t>, uz pomoć stručn</w:t>
      </w:r>
      <w:r w:rsidR="00B73F5D" w:rsidRPr="00BF35C9">
        <w:rPr>
          <w:rFonts w:cs="Times New Roman"/>
        </w:rPr>
        <w:t>ih osoba u svojstvu koordinatora.</w:t>
      </w:r>
      <w:r w:rsidR="00B55614" w:rsidRPr="00BF35C9">
        <w:rPr>
          <w:rFonts w:cs="Times New Roman"/>
        </w:rPr>
        <w:t xml:space="preserve"> U nedostatku  pravilnika o načinu izrade ili metodologije, Grad je Reviziju II. Procjene rizika izradio po uzoru na Procjenu rizika od katastrofa za Republiku Hrvatsku (sa dodatkom iste iz 2019.</w:t>
      </w:r>
      <w:r w:rsidRPr="00BF35C9">
        <w:rPr>
          <w:rFonts w:cs="Times New Roman"/>
        </w:rPr>
        <w:t xml:space="preserve"> </w:t>
      </w:r>
      <w:r w:rsidR="00B55614" w:rsidRPr="00BF35C9">
        <w:rPr>
          <w:rFonts w:cs="Times New Roman"/>
        </w:rPr>
        <w:t xml:space="preserve">godine) – kako je to Smjernicama i sugerirano. Uz rizike identificirane s razine Županije Grad </w:t>
      </w:r>
      <w:r w:rsidR="00B73F5D" w:rsidRPr="00BF35C9">
        <w:rPr>
          <w:rFonts w:cs="Times New Roman"/>
        </w:rPr>
        <w:t>Lepoglava</w:t>
      </w:r>
      <w:r w:rsidR="00B55614" w:rsidRPr="00BF35C9">
        <w:rPr>
          <w:rFonts w:cs="Times New Roman"/>
        </w:rPr>
        <w:t xml:space="preserve"> je samostalno odabrao još zbirni rizik </w:t>
      </w:r>
      <w:r w:rsidR="00890881" w:rsidRPr="00BF35C9">
        <w:rPr>
          <w:rFonts w:cs="Times New Roman"/>
        </w:rPr>
        <w:t>Ekstremnih vremenskih pojava</w:t>
      </w:r>
      <w:r w:rsidRPr="00BF35C9">
        <w:rPr>
          <w:rFonts w:cs="Times New Roman"/>
        </w:rPr>
        <w:t xml:space="preserve"> sa </w:t>
      </w:r>
      <w:r w:rsidR="00890881" w:rsidRPr="00BF35C9">
        <w:rPr>
          <w:rFonts w:cs="Times New Roman"/>
        </w:rPr>
        <w:t>posebn</w:t>
      </w:r>
      <w:r w:rsidRPr="00BF35C9">
        <w:rPr>
          <w:rFonts w:cs="Times New Roman"/>
        </w:rPr>
        <w:t>om</w:t>
      </w:r>
      <w:r w:rsidR="00890881" w:rsidRPr="00BF35C9">
        <w:rPr>
          <w:rFonts w:cs="Times New Roman"/>
        </w:rPr>
        <w:t xml:space="preserve"> obrad</w:t>
      </w:r>
      <w:r w:rsidRPr="00BF35C9">
        <w:rPr>
          <w:rFonts w:cs="Times New Roman"/>
        </w:rPr>
        <w:t>om</w:t>
      </w:r>
      <w:r w:rsidR="00890881" w:rsidRPr="00BF35C9">
        <w:rPr>
          <w:rFonts w:cs="Times New Roman"/>
        </w:rPr>
        <w:t xml:space="preserve"> Suše,</w:t>
      </w:r>
      <w:r w:rsidR="00B55614" w:rsidRPr="00BF35C9">
        <w:rPr>
          <w:rFonts w:cs="Times New Roman"/>
        </w:rPr>
        <w:t xml:space="preserve"> </w:t>
      </w:r>
      <w:r w:rsidR="00B73F5D" w:rsidRPr="00BF35C9">
        <w:rPr>
          <w:rFonts w:cs="Times New Roman"/>
        </w:rPr>
        <w:t>te kao novi rizik u obradi i nuklearne i radiološke nesreće (obzirom na blizinu NE Krško</w:t>
      </w:r>
      <w:r w:rsidR="00890881" w:rsidRPr="00BF35C9">
        <w:rPr>
          <w:rFonts w:cs="Times New Roman"/>
        </w:rPr>
        <w:t xml:space="preserve"> i poseban akt Vlade RH iz veljače 2022.</w:t>
      </w:r>
      <w:r w:rsidRPr="00BF35C9">
        <w:rPr>
          <w:rFonts w:cs="Times New Roman"/>
        </w:rPr>
        <w:t xml:space="preserve"> </w:t>
      </w:r>
      <w:r w:rsidR="00890881" w:rsidRPr="00BF35C9">
        <w:rPr>
          <w:rFonts w:cs="Times New Roman"/>
        </w:rPr>
        <w:t>godine – Plan pripravnosti i odgovora RH (i JLS) na radiološke i nuklearne nesreće</w:t>
      </w:r>
      <w:r w:rsidR="003E0BC6">
        <w:rPr>
          <w:rFonts w:cs="Times New Roman"/>
        </w:rPr>
        <w:t>)</w:t>
      </w:r>
      <w:r w:rsidR="00B73F5D" w:rsidRPr="00BF35C9">
        <w:rPr>
          <w:rFonts w:cs="Times New Roman"/>
        </w:rPr>
        <w:t>.</w:t>
      </w:r>
    </w:p>
    <w:p w14:paraId="3FC4A231" w14:textId="657D1D9F" w:rsidR="00890881" w:rsidRPr="00BF35C9" w:rsidRDefault="00890881" w:rsidP="00850F12">
      <w:pPr>
        <w:spacing w:after="0" w:line="360" w:lineRule="auto"/>
        <w:jc w:val="both"/>
        <w:rPr>
          <w:rFonts w:cs="Times New Roman"/>
        </w:rPr>
      </w:pPr>
      <w:r w:rsidRPr="00BF35C9">
        <w:rPr>
          <w:rFonts w:cs="Times New Roman"/>
        </w:rPr>
        <w:t>Radna skupina je procijenila da Industrijske nesreće (nesreće s opasnim tvarima) i Požari otvorenog tipa, imaju dovoljnu obradu u Procjeni ugroženosti od požara i tehnoloških  eksplozija Grada</w:t>
      </w:r>
      <w:r w:rsidR="00047AF0" w:rsidRPr="00BF35C9">
        <w:rPr>
          <w:rFonts w:cs="Times New Roman"/>
        </w:rPr>
        <w:t>, stoga ovom revizijom nisu obuhvaćene.</w:t>
      </w:r>
      <w:r w:rsidRPr="00BF35C9">
        <w:rPr>
          <w:rFonts w:cs="Times New Roman"/>
        </w:rPr>
        <w:t xml:space="preserve"> </w:t>
      </w:r>
    </w:p>
    <w:p w14:paraId="0ED107AD" w14:textId="27D40380" w:rsidR="00B55614" w:rsidRPr="00BF35C9" w:rsidRDefault="007F16BA" w:rsidP="00E63287">
      <w:pPr>
        <w:spacing w:after="0" w:line="360" w:lineRule="auto"/>
        <w:jc w:val="both"/>
        <w:rPr>
          <w:rFonts w:cs="Times New Roman"/>
        </w:rPr>
      </w:pPr>
      <w:r>
        <w:rPr>
          <w:rFonts w:cs="Times New Roman"/>
        </w:rPr>
        <w:t xml:space="preserve">Procjenom rizika </w:t>
      </w:r>
      <w:r w:rsidR="00047AF0" w:rsidRPr="00BF35C9">
        <w:rPr>
          <w:rFonts w:cs="Times New Roman"/>
        </w:rPr>
        <w:t xml:space="preserve">obrađeno je </w:t>
      </w:r>
      <w:r w:rsidR="00B55614" w:rsidRPr="00BF35C9">
        <w:rPr>
          <w:rFonts w:cs="Times New Roman"/>
        </w:rPr>
        <w:t xml:space="preserve">sedam scenarija </w:t>
      </w:r>
      <w:r w:rsidR="00047AF0" w:rsidRPr="00BF35C9">
        <w:rPr>
          <w:rFonts w:cs="Times New Roman"/>
        </w:rPr>
        <w:t xml:space="preserve">sa procijenjenim posljedicama za </w:t>
      </w:r>
      <w:r w:rsidR="00B55614" w:rsidRPr="00BF35C9">
        <w:rPr>
          <w:rFonts w:cs="Times New Roman"/>
        </w:rPr>
        <w:t>Događaj s najgorim mogućim posljedicama</w:t>
      </w:r>
      <w:r w:rsidR="00890881" w:rsidRPr="00BF35C9">
        <w:rPr>
          <w:rFonts w:cs="Times New Roman"/>
        </w:rPr>
        <w:t xml:space="preserve"> (DNP) </w:t>
      </w:r>
      <w:r w:rsidR="00E63287" w:rsidRPr="00BF35C9">
        <w:rPr>
          <w:rFonts w:cs="Times New Roman"/>
        </w:rPr>
        <w:t>na</w:t>
      </w:r>
      <w:r w:rsidR="00890881" w:rsidRPr="00BF35C9">
        <w:rPr>
          <w:rFonts w:cs="Times New Roman"/>
        </w:rPr>
        <w:t xml:space="preserve"> području Grada</w:t>
      </w:r>
      <w:r w:rsidR="00B55614" w:rsidRPr="00BF35C9">
        <w:rPr>
          <w:rFonts w:cs="Times New Roman"/>
        </w:rPr>
        <w:t>, a za scenarije sa najvećim rizicima i analiza za</w:t>
      </w:r>
      <w:r w:rsidR="00E63287" w:rsidRPr="00BF35C9">
        <w:rPr>
          <w:rFonts w:cs="Times New Roman"/>
        </w:rPr>
        <w:t xml:space="preserve"> </w:t>
      </w:r>
      <w:r w:rsidR="00B55614" w:rsidRPr="00BF35C9">
        <w:rPr>
          <w:rFonts w:cs="Times New Roman"/>
        </w:rPr>
        <w:t>Najčešći neželjeni događaj</w:t>
      </w:r>
      <w:r w:rsidR="00890881" w:rsidRPr="00BF35C9">
        <w:rPr>
          <w:rFonts w:cs="Times New Roman"/>
        </w:rPr>
        <w:t xml:space="preserve">  (NND) </w:t>
      </w:r>
      <w:r w:rsidR="00E63287" w:rsidRPr="00BF35C9">
        <w:rPr>
          <w:rFonts w:cs="Times New Roman"/>
        </w:rPr>
        <w:t>na</w:t>
      </w:r>
      <w:r w:rsidR="00890881" w:rsidRPr="00BF35C9">
        <w:rPr>
          <w:rFonts w:cs="Times New Roman"/>
        </w:rPr>
        <w:t xml:space="preserve"> području Grada Lepoglave</w:t>
      </w:r>
      <w:r w:rsidR="00E63287" w:rsidRPr="00BF35C9">
        <w:rPr>
          <w:rFonts w:cs="Times New Roman"/>
        </w:rPr>
        <w:t>.</w:t>
      </w:r>
    </w:p>
    <w:p w14:paraId="622D952F" w14:textId="77777777" w:rsidR="00B55614" w:rsidRPr="00BF35C9" w:rsidRDefault="00B55614" w:rsidP="00850F12">
      <w:pPr>
        <w:spacing w:after="0" w:line="360" w:lineRule="auto"/>
        <w:jc w:val="both"/>
        <w:rPr>
          <w:rFonts w:cs="Times New Roman"/>
        </w:rPr>
      </w:pPr>
      <w:r w:rsidRPr="00BF35C9">
        <w:rPr>
          <w:rFonts w:cs="Times New Roman"/>
        </w:rPr>
        <w:t xml:space="preserve">Sukladno procijenjenosti stanja izrađene su zadane standardizirane matrice rizika po svakom scenariju, te potom i matrice uspoređenih rizika za NND i DNP u području Grada </w:t>
      </w:r>
      <w:r w:rsidR="00890881" w:rsidRPr="00BF35C9">
        <w:rPr>
          <w:rFonts w:cs="Times New Roman"/>
        </w:rPr>
        <w:t>Lepoglave</w:t>
      </w:r>
      <w:r w:rsidRPr="00BF35C9">
        <w:rPr>
          <w:rFonts w:cs="Times New Roman"/>
        </w:rPr>
        <w:t>.</w:t>
      </w:r>
    </w:p>
    <w:p w14:paraId="0D70FDC2" w14:textId="47A6BB23" w:rsidR="0093389C" w:rsidRPr="00BF35C9" w:rsidRDefault="00B55614" w:rsidP="00850F12">
      <w:pPr>
        <w:spacing w:after="0" w:line="360" w:lineRule="auto"/>
        <w:jc w:val="both"/>
        <w:rPr>
          <w:rFonts w:cs="Times New Roman"/>
        </w:rPr>
      </w:pPr>
      <w:r w:rsidRPr="00BF35C9">
        <w:rPr>
          <w:rFonts w:cs="Times New Roman"/>
        </w:rPr>
        <w:t xml:space="preserve">Potom je izvršena šira analiza sustava civilne zaštite u Gradu </w:t>
      </w:r>
      <w:r w:rsidR="00890881" w:rsidRPr="00BF35C9">
        <w:rPr>
          <w:rFonts w:cs="Times New Roman"/>
        </w:rPr>
        <w:t>Lepoglavi</w:t>
      </w:r>
      <w:r w:rsidRPr="00BF35C9">
        <w:rPr>
          <w:rFonts w:cs="Times New Roman"/>
        </w:rPr>
        <w:t xml:space="preserve"> te vrednovanje rizika po ALARP načelima. Sažetak Procjene rizika od velikih nesreća na području Grada </w:t>
      </w:r>
      <w:r w:rsidR="00890881" w:rsidRPr="00BF35C9">
        <w:rPr>
          <w:rFonts w:cs="Times New Roman"/>
        </w:rPr>
        <w:t>je</w:t>
      </w:r>
      <w:r w:rsidRPr="00BF35C9">
        <w:rPr>
          <w:rFonts w:cs="Times New Roman"/>
        </w:rPr>
        <w:t xml:space="preserve">, na kraju procesa ove </w:t>
      </w:r>
      <w:r w:rsidR="000973EB" w:rsidRPr="00BF35C9">
        <w:rPr>
          <w:rFonts w:cs="Times New Roman"/>
        </w:rPr>
        <w:t>Revizije</w:t>
      </w:r>
      <w:r w:rsidRPr="00BF35C9">
        <w:rPr>
          <w:rFonts w:cs="Times New Roman"/>
        </w:rPr>
        <w:t xml:space="preserve">, iskazan u tabličnom pregledu Registra rizika za područje Grada </w:t>
      </w:r>
      <w:r w:rsidR="00890881" w:rsidRPr="00BF35C9">
        <w:rPr>
          <w:rFonts w:cs="Times New Roman"/>
        </w:rPr>
        <w:t>Lepoglave</w:t>
      </w:r>
      <w:r w:rsidRPr="00BF35C9">
        <w:rPr>
          <w:rFonts w:cs="Times New Roman"/>
        </w:rPr>
        <w:t>.</w:t>
      </w:r>
      <w:r w:rsidR="0093389C" w:rsidRPr="00BF35C9">
        <w:rPr>
          <w:rFonts w:cs="Times New Roman"/>
        </w:rPr>
        <w:t xml:space="preserve"> </w:t>
      </w:r>
    </w:p>
    <w:p w14:paraId="75F5234A" w14:textId="1233807B" w:rsidR="00890881" w:rsidRPr="00BF35C9" w:rsidRDefault="00B55614" w:rsidP="00850F12">
      <w:pPr>
        <w:spacing w:after="0" w:line="360" w:lineRule="auto"/>
        <w:jc w:val="both"/>
        <w:rPr>
          <w:rFonts w:cs="Times New Roman"/>
        </w:rPr>
      </w:pPr>
      <w:r w:rsidRPr="00BF35C9">
        <w:rPr>
          <w:rFonts w:cs="Times New Roman"/>
        </w:rPr>
        <w:t xml:space="preserve">Osim potresa kao rizika koji može imati najveće učinke i posljedice u području Grada </w:t>
      </w:r>
      <w:r w:rsidR="00890881" w:rsidRPr="00BF35C9">
        <w:rPr>
          <w:rFonts w:cs="Times New Roman"/>
        </w:rPr>
        <w:t>Lepoglave</w:t>
      </w:r>
      <w:r w:rsidRPr="00BF35C9">
        <w:rPr>
          <w:rFonts w:cs="Times New Roman"/>
        </w:rPr>
        <w:t xml:space="preserve">, razvidno je i da </w:t>
      </w:r>
      <w:r w:rsidR="00890881" w:rsidRPr="00BF35C9">
        <w:rPr>
          <w:rFonts w:cs="Times New Roman"/>
        </w:rPr>
        <w:t>poplave te klizišta tla mogu imati (i periodično imaju) obilježja velike nesreće u području Grada</w:t>
      </w:r>
      <w:r w:rsidR="0093389C" w:rsidRPr="00BF35C9">
        <w:rPr>
          <w:rFonts w:cs="Times New Roman"/>
        </w:rPr>
        <w:t xml:space="preserve">, osobito klizišta koja su 2023. godine izazvala posljedice na komunalnoj infrastrukturi, stambenim i gospodarskim objektima velikih razmjera. </w:t>
      </w:r>
    </w:p>
    <w:p w14:paraId="3CA3A711" w14:textId="0415FC0A" w:rsidR="00B55614" w:rsidRPr="00BF35C9" w:rsidRDefault="00B55614" w:rsidP="00850F12">
      <w:pPr>
        <w:spacing w:after="0" w:line="360" w:lineRule="auto"/>
        <w:jc w:val="both"/>
        <w:rPr>
          <w:rFonts w:cs="Times New Roman"/>
        </w:rPr>
      </w:pPr>
      <w:r w:rsidRPr="00BF35C9">
        <w:rPr>
          <w:rFonts w:cs="Times New Roman"/>
        </w:rPr>
        <w:t xml:space="preserve">Ukupne mjere koje bi </w:t>
      </w:r>
      <w:r w:rsidR="00644412">
        <w:rPr>
          <w:rFonts w:cs="Times New Roman"/>
        </w:rPr>
        <w:t>na</w:t>
      </w:r>
      <w:r w:rsidRPr="00BF35C9">
        <w:rPr>
          <w:rFonts w:cs="Times New Roman"/>
        </w:rPr>
        <w:t xml:space="preserve"> području Grada </w:t>
      </w:r>
      <w:r w:rsidR="00890881" w:rsidRPr="00BF35C9">
        <w:rPr>
          <w:rFonts w:cs="Times New Roman"/>
        </w:rPr>
        <w:t xml:space="preserve">Lepoglave </w:t>
      </w:r>
      <w:r w:rsidRPr="00BF35C9">
        <w:rPr>
          <w:rFonts w:cs="Times New Roman"/>
        </w:rPr>
        <w:t>trebal</w:t>
      </w:r>
      <w:r w:rsidR="00890881" w:rsidRPr="00BF35C9">
        <w:rPr>
          <w:rFonts w:cs="Times New Roman"/>
        </w:rPr>
        <w:t>o</w:t>
      </w:r>
      <w:r w:rsidRPr="00BF35C9">
        <w:rPr>
          <w:rFonts w:cs="Times New Roman"/>
        </w:rPr>
        <w:t xml:space="preserve"> provesti radi jačanja sustava CZ u cjelini su vrlo različite, </w:t>
      </w:r>
      <w:r w:rsidR="0093389C" w:rsidRPr="00BF35C9">
        <w:rPr>
          <w:rFonts w:cs="Times New Roman"/>
        </w:rPr>
        <w:t xml:space="preserve">prvenstveno </w:t>
      </w:r>
      <w:r w:rsidRPr="00BF35C9">
        <w:rPr>
          <w:rFonts w:cs="Times New Roman"/>
        </w:rPr>
        <w:t xml:space="preserve">osposobljavati </w:t>
      </w:r>
      <w:r w:rsidR="0093389C" w:rsidRPr="00BF35C9">
        <w:rPr>
          <w:rFonts w:cs="Times New Roman"/>
        </w:rPr>
        <w:t>građane</w:t>
      </w:r>
      <w:r w:rsidRPr="00BF35C9">
        <w:rPr>
          <w:rFonts w:cs="Times New Roman"/>
        </w:rPr>
        <w:t xml:space="preserve"> za osobne i kolektivne mjere CZ kada već vojnog roka kao jednog od načina najšireg osposobljavanja nema; definirati koncepcije razvoja sustava CZ  i zaštite i spašavanja ukupno, uključujući i opće mjere jačanja svijesti </w:t>
      </w:r>
      <w:r w:rsidR="0093389C" w:rsidRPr="00BF35C9">
        <w:rPr>
          <w:rFonts w:cs="Times New Roman"/>
        </w:rPr>
        <w:t xml:space="preserve">građanstva </w:t>
      </w:r>
      <w:r w:rsidRPr="00BF35C9">
        <w:rPr>
          <w:rFonts w:cs="Times New Roman"/>
        </w:rPr>
        <w:t xml:space="preserve">o značaju društvene angažiranosti stanovništva u CZ i slično. </w:t>
      </w:r>
    </w:p>
    <w:p w14:paraId="6D4D034D" w14:textId="3FE8504F" w:rsidR="00B55614" w:rsidRPr="00BF35C9" w:rsidRDefault="0093389C" w:rsidP="00850F12">
      <w:pPr>
        <w:spacing w:after="0" w:line="360" w:lineRule="auto"/>
        <w:jc w:val="both"/>
        <w:rPr>
          <w:rFonts w:cs="Times New Roman"/>
        </w:rPr>
      </w:pPr>
      <w:r w:rsidRPr="00BF35C9">
        <w:rPr>
          <w:rFonts w:cs="Times New Roman"/>
        </w:rPr>
        <w:t xml:space="preserve">U narednom razdoblju nastavit će se jačati </w:t>
      </w:r>
      <w:r w:rsidR="00B55614" w:rsidRPr="00BF35C9">
        <w:rPr>
          <w:rFonts w:cs="Times New Roman"/>
        </w:rPr>
        <w:t>organizacij</w:t>
      </w:r>
      <w:r w:rsidRPr="00BF35C9">
        <w:rPr>
          <w:rFonts w:cs="Times New Roman"/>
        </w:rPr>
        <w:t>a</w:t>
      </w:r>
      <w:r w:rsidR="00B55614" w:rsidRPr="00BF35C9">
        <w:rPr>
          <w:rFonts w:cs="Times New Roman"/>
        </w:rPr>
        <w:t xml:space="preserve"> i materijaln</w:t>
      </w:r>
      <w:r w:rsidRPr="00BF35C9">
        <w:rPr>
          <w:rFonts w:cs="Times New Roman"/>
        </w:rPr>
        <w:t>a</w:t>
      </w:r>
      <w:r w:rsidR="00B55614" w:rsidRPr="00BF35C9">
        <w:rPr>
          <w:rFonts w:cs="Times New Roman"/>
        </w:rPr>
        <w:t xml:space="preserve"> osnov</w:t>
      </w:r>
      <w:r w:rsidRPr="00BF35C9">
        <w:rPr>
          <w:rFonts w:cs="Times New Roman"/>
        </w:rPr>
        <w:t>a</w:t>
      </w:r>
      <w:r w:rsidR="00B55614" w:rsidRPr="00BF35C9">
        <w:rPr>
          <w:rFonts w:cs="Times New Roman"/>
        </w:rPr>
        <w:t xml:space="preserve"> </w:t>
      </w:r>
      <w:r w:rsidR="00890881" w:rsidRPr="00BF35C9">
        <w:rPr>
          <w:rFonts w:cs="Times New Roman"/>
        </w:rPr>
        <w:t>V</w:t>
      </w:r>
      <w:r w:rsidRPr="00BF35C9">
        <w:rPr>
          <w:rFonts w:cs="Times New Roman"/>
        </w:rPr>
        <w:t xml:space="preserve">atrogasne zajednice </w:t>
      </w:r>
      <w:r w:rsidR="00890881" w:rsidRPr="00BF35C9">
        <w:rPr>
          <w:rFonts w:cs="Times New Roman"/>
        </w:rPr>
        <w:t xml:space="preserve">Grada, </w:t>
      </w:r>
      <w:r w:rsidRPr="00BF35C9">
        <w:rPr>
          <w:rFonts w:cs="Times New Roman"/>
        </w:rPr>
        <w:t xml:space="preserve">Stožera CZ i </w:t>
      </w:r>
      <w:r w:rsidR="00890881" w:rsidRPr="00BF35C9">
        <w:rPr>
          <w:rFonts w:cs="Times New Roman"/>
        </w:rPr>
        <w:t>postrojbe CZ</w:t>
      </w:r>
      <w:r w:rsidR="00B55614" w:rsidRPr="00BF35C9">
        <w:rPr>
          <w:rFonts w:cs="Times New Roman"/>
        </w:rPr>
        <w:t xml:space="preserve"> kao glavnih oslonca pomoći u kriznim situacijama</w:t>
      </w:r>
      <w:r w:rsidRPr="00BF35C9">
        <w:rPr>
          <w:rFonts w:cs="Times New Roman"/>
        </w:rPr>
        <w:t>.</w:t>
      </w:r>
    </w:p>
    <w:p w14:paraId="3E848FCB" w14:textId="712EB2A3" w:rsidR="00B55614" w:rsidRPr="00BF35C9" w:rsidRDefault="0093389C"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S ciljem jačanja djelovanja preventive poduzet će se sve potrebne radnje kako bi se eventualni rizici smanjili na što nižu razinu. </w:t>
      </w:r>
    </w:p>
    <w:p w14:paraId="3632E1B4" w14:textId="77777777" w:rsidR="000B7898" w:rsidRPr="00BF35C9" w:rsidRDefault="000B7898" w:rsidP="00850F12">
      <w:pPr>
        <w:pStyle w:val="Bezproreda1"/>
        <w:spacing w:line="360" w:lineRule="auto"/>
        <w:jc w:val="both"/>
        <w:rPr>
          <w:rFonts w:ascii="Times New Roman" w:hAnsi="Times New Roman"/>
          <w:b/>
          <w:bCs/>
          <w:lang w:val="hr-HR"/>
        </w:rPr>
      </w:pPr>
    </w:p>
    <w:p w14:paraId="046DB950" w14:textId="77777777" w:rsidR="00B55614" w:rsidRPr="00BF35C9" w:rsidRDefault="00B55614" w:rsidP="00850F12">
      <w:pPr>
        <w:spacing w:after="0" w:line="360" w:lineRule="auto"/>
        <w:jc w:val="both"/>
        <w:rPr>
          <w:rFonts w:cs="Times New Roman"/>
        </w:rPr>
      </w:pPr>
    </w:p>
    <w:p w14:paraId="149F337F" w14:textId="77777777" w:rsidR="00002D42" w:rsidRPr="00BF35C9" w:rsidRDefault="00002D42" w:rsidP="00850F12">
      <w:pPr>
        <w:spacing w:after="0" w:line="360" w:lineRule="auto"/>
        <w:jc w:val="both"/>
        <w:rPr>
          <w:rFonts w:cs="Times New Roman"/>
        </w:rPr>
      </w:pPr>
    </w:p>
    <w:p w14:paraId="006AD668" w14:textId="64949EE3" w:rsidR="00B55614" w:rsidRPr="00BF35C9" w:rsidRDefault="004E2959" w:rsidP="001B7215">
      <w:pPr>
        <w:pStyle w:val="Naslov1"/>
      </w:pPr>
      <w:bookmarkStart w:id="518" w:name="_Toc169261118"/>
      <w:r>
        <w:lastRenderedPageBreak/>
        <w:t>9</w:t>
      </w:r>
      <w:r w:rsidR="00B55614" w:rsidRPr="00BF35C9">
        <w:t xml:space="preserve">.  </w:t>
      </w:r>
      <w:r w:rsidR="0093389C" w:rsidRPr="00BF35C9">
        <w:t>POPIS SUDIONIKA IZRADE REVIZIJE II. PROCJENE RIZIKA OD VELIKI NESREĆA ZA PODRUČJE GRADA LEPOGLAVE</w:t>
      </w:r>
      <w:bookmarkEnd w:id="518"/>
    </w:p>
    <w:p w14:paraId="09C8B7DD" w14:textId="77777777" w:rsidR="0093389C" w:rsidRPr="00BF35C9" w:rsidRDefault="0093389C" w:rsidP="0093389C">
      <w:pPr>
        <w:pStyle w:val="Odlomakpopisa11"/>
        <w:spacing w:before="120"/>
        <w:rPr>
          <w:u w:val="single"/>
        </w:rPr>
      </w:pPr>
      <w:r w:rsidRPr="00BF35C9">
        <w:rPr>
          <w:u w:val="single"/>
        </w:rPr>
        <w:t>Popis sudionika prikazuje se za svaki od identificiranih rizika zasebno.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246"/>
      </w:tblGrid>
      <w:tr w:rsidR="0093389C" w:rsidRPr="00BF35C9" w14:paraId="2C823DCB" w14:textId="77777777" w:rsidTr="00390CA9">
        <w:tc>
          <w:tcPr>
            <w:tcW w:w="8777" w:type="dxa"/>
            <w:gridSpan w:val="2"/>
            <w:shd w:val="clear" w:color="auto" w:fill="auto"/>
          </w:tcPr>
          <w:p w14:paraId="74423F45" w14:textId="77777777" w:rsidR="0093389C" w:rsidRPr="00BF35C9" w:rsidRDefault="0093389C" w:rsidP="00390CA9">
            <w:pPr>
              <w:spacing w:after="0" w:line="240" w:lineRule="auto"/>
              <w:jc w:val="both"/>
              <w:rPr>
                <w:rFonts w:cs="Times New Roman"/>
                <w:sz w:val="24"/>
                <w:szCs w:val="24"/>
                <w:lang w:eastAsia="zh-CN"/>
              </w:rPr>
            </w:pPr>
            <w:r w:rsidRPr="00BF35C9">
              <w:rPr>
                <w:rFonts w:cs="Times New Roman"/>
                <w:b/>
                <w:sz w:val="24"/>
                <w:szCs w:val="24"/>
                <w:lang w:eastAsia="zh-CN"/>
              </w:rPr>
              <w:t>RIZIK:</w:t>
            </w:r>
            <w:r w:rsidRPr="00BF35C9">
              <w:rPr>
                <w:rFonts w:cs="Times New Roman"/>
                <w:sz w:val="24"/>
                <w:szCs w:val="24"/>
                <w:lang w:eastAsia="zh-CN"/>
              </w:rPr>
              <w:t xml:space="preserve"> Potres</w:t>
            </w:r>
          </w:p>
        </w:tc>
      </w:tr>
      <w:tr w:rsidR="0093389C" w:rsidRPr="00BF35C9" w14:paraId="2CACD443" w14:textId="77777777" w:rsidTr="00390CA9">
        <w:trPr>
          <w:trHeight w:val="314"/>
        </w:trPr>
        <w:tc>
          <w:tcPr>
            <w:tcW w:w="4531" w:type="dxa"/>
            <w:shd w:val="clear" w:color="auto" w:fill="auto"/>
          </w:tcPr>
          <w:p w14:paraId="1B8954D0" w14:textId="77777777" w:rsidR="0093389C" w:rsidRPr="00BF35C9" w:rsidRDefault="0093389C" w:rsidP="00390CA9">
            <w:pPr>
              <w:spacing w:after="0" w:line="240" w:lineRule="auto"/>
              <w:jc w:val="both"/>
              <w:rPr>
                <w:rFonts w:cs="Times New Roman"/>
                <w:b/>
                <w:sz w:val="24"/>
                <w:szCs w:val="24"/>
                <w:lang w:eastAsia="zh-CN"/>
              </w:rPr>
            </w:pPr>
            <w:r w:rsidRPr="00BF35C9">
              <w:rPr>
                <w:rFonts w:cs="Times New Roman"/>
                <w:b/>
                <w:sz w:val="24"/>
                <w:szCs w:val="24"/>
                <w:lang w:eastAsia="zh-CN"/>
              </w:rPr>
              <w:t xml:space="preserve">Koordinator: </w:t>
            </w:r>
          </w:p>
        </w:tc>
        <w:tc>
          <w:tcPr>
            <w:tcW w:w="4246" w:type="dxa"/>
            <w:shd w:val="clear" w:color="auto" w:fill="auto"/>
          </w:tcPr>
          <w:p w14:paraId="7E876EA6" w14:textId="77777777" w:rsidR="0093389C" w:rsidRPr="00BF35C9" w:rsidRDefault="0093389C" w:rsidP="00390CA9">
            <w:pPr>
              <w:spacing w:after="0" w:line="240" w:lineRule="auto"/>
              <w:jc w:val="both"/>
              <w:rPr>
                <w:rFonts w:cs="Times New Roman"/>
                <w:b/>
                <w:sz w:val="24"/>
                <w:szCs w:val="24"/>
                <w:lang w:eastAsia="zh-CN"/>
              </w:rPr>
            </w:pPr>
            <w:r w:rsidRPr="00BF35C9">
              <w:rPr>
                <w:rFonts w:cs="Times New Roman"/>
                <w:b/>
                <w:sz w:val="24"/>
                <w:szCs w:val="24"/>
                <w:lang w:eastAsia="zh-CN"/>
              </w:rPr>
              <w:t xml:space="preserve">Nositelj:  </w:t>
            </w:r>
          </w:p>
        </w:tc>
      </w:tr>
      <w:tr w:rsidR="0093389C" w:rsidRPr="00BF35C9" w14:paraId="2D9DFFF3" w14:textId="77777777" w:rsidTr="00390CA9">
        <w:tc>
          <w:tcPr>
            <w:tcW w:w="4531" w:type="dxa"/>
            <w:shd w:val="clear" w:color="auto" w:fill="auto"/>
            <w:vAlign w:val="center"/>
          </w:tcPr>
          <w:p w14:paraId="7D57CEDA" w14:textId="77777777" w:rsidR="0093389C" w:rsidRPr="00BF35C9" w:rsidRDefault="0093389C" w:rsidP="00390CA9">
            <w:pPr>
              <w:spacing w:after="0" w:line="240" w:lineRule="auto"/>
              <w:rPr>
                <w:rFonts w:cs="Times New Roman"/>
                <w:sz w:val="24"/>
                <w:szCs w:val="24"/>
                <w:lang w:eastAsia="zh-CN"/>
              </w:rPr>
            </w:pPr>
            <w:r w:rsidRPr="00BF35C9">
              <w:rPr>
                <w:rFonts w:cs="Times New Roman"/>
                <w:sz w:val="24"/>
                <w:szCs w:val="24"/>
                <w:lang w:eastAsia="zh-CN"/>
              </w:rPr>
              <w:t>Načelnik Stožera civilne zaštite Grada Lepoglave</w:t>
            </w:r>
          </w:p>
        </w:tc>
        <w:tc>
          <w:tcPr>
            <w:tcW w:w="4246" w:type="dxa"/>
            <w:shd w:val="clear" w:color="auto" w:fill="auto"/>
            <w:vAlign w:val="center"/>
          </w:tcPr>
          <w:p w14:paraId="2CA76A19" w14:textId="345C24EC" w:rsidR="0093389C" w:rsidRPr="00BF35C9" w:rsidRDefault="0093389C" w:rsidP="00390CA9">
            <w:pPr>
              <w:spacing w:after="0" w:line="240" w:lineRule="auto"/>
              <w:rPr>
                <w:rFonts w:cs="Times New Roman"/>
                <w:sz w:val="24"/>
                <w:szCs w:val="24"/>
                <w:lang w:eastAsia="zh-CN"/>
              </w:rPr>
            </w:pPr>
            <w:r w:rsidRPr="00BF35C9">
              <w:rPr>
                <w:rFonts w:cs="Times New Roman"/>
                <w:sz w:val="24"/>
                <w:szCs w:val="24"/>
                <w:lang w:eastAsia="zh-CN"/>
              </w:rPr>
              <w:t>Vedran Horvat, zapovjednik Vatrogasne zajednice Grada Lepoglave</w:t>
            </w:r>
          </w:p>
        </w:tc>
      </w:tr>
      <w:tr w:rsidR="0093389C" w:rsidRPr="00BF35C9" w14:paraId="7FE70387" w14:textId="77777777" w:rsidTr="00390CA9">
        <w:tc>
          <w:tcPr>
            <w:tcW w:w="8777" w:type="dxa"/>
            <w:gridSpan w:val="2"/>
            <w:shd w:val="clear" w:color="auto" w:fill="auto"/>
          </w:tcPr>
          <w:p w14:paraId="2170CFF7" w14:textId="77777777" w:rsidR="0093389C" w:rsidRPr="00BF35C9" w:rsidRDefault="0093389C" w:rsidP="00390CA9">
            <w:pPr>
              <w:spacing w:after="0" w:line="240" w:lineRule="auto"/>
              <w:jc w:val="both"/>
              <w:rPr>
                <w:rFonts w:cs="Times New Roman"/>
                <w:b/>
                <w:sz w:val="24"/>
                <w:szCs w:val="24"/>
                <w:lang w:eastAsia="zh-CN"/>
              </w:rPr>
            </w:pPr>
            <w:r w:rsidRPr="00BF35C9">
              <w:rPr>
                <w:rFonts w:cs="Times New Roman"/>
                <w:b/>
                <w:sz w:val="24"/>
                <w:szCs w:val="24"/>
                <w:lang w:eastAsia="zh-CN"/>
              </w:rPr>
              <w:t xml:space="preserve">Izvršitelji: </w:t>
            </w:r>
          </w:p>
        </w:tc>
      </w:tr>
      <w:tr w:rsidR="0093389C" w:rsidRPr="00BF35C9" w14:paraId="1C8E6089" w14:textId="77777777" w:rsidTr="00390CA9">
        <w:tc>
          <w:tcPr>
            <w:tcW w:w="8777" w:type="dxa"/>
            <w:gridSpan w:val="2"/>
            <w:shd w:val="clear" w:color="auto" w:fill="auto"/>
          </w:tcPr>
          <w:p w14:paraId="5C7F5936" w14:textId="77777777" w:rsidR="0093389C" w:rsidRPr="00BF35C9" w:rsidRDefault="0093389C" w:rsidP="00390CA9">
            <w:pPr>
              <w:spacing w:after="0" w:line="240" w:lineRule="auto"/>
              <w:jc w:val="both"/>
              <w:rPr>
                <w:rFonts w:cs="Times New Roman"/>
                <w:sz w:val="24"/>
                <w:szCs w:val="24"/>
                <w:lang w:eastAsia="zh-CN"/>
              </w:rPr>
            </w:pPr>
            <w:r w:rsidRPr="00BF35C9">
              <w:rPr>
                <w:rFonts w:cs="Times New Roman"/>
                <w:sz w:val="24"/>
                <w:szCs w:val="24"/>
                <w:lang w:eastAsia="zh-CN"/>
              </w:rPr>
              <w:t>Vatrogasna zajednica Grada Lepoglave</w:t>
            </w:r>
          </w:p>
        </w:tc>
      </w:tr>
    </w:tbl>
    <w:p w14:paraId="1D1A1B2C" w14:textId="77777777" w:rsidR="0093389C" w:rsidRPr="00BF35C9" w:rsidRDefault="0093389C" w:rsidP="0093389C">
      <w:pPr>
        <w:rPr>
          <w:rFonts w:cs="Times New Roman"/>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246"/>
      </w:tblGrid>
      <w:tr w:rsidR="0093389C" w:rsidRPr="00BF35C9" w14:paraId="162C0A73" w14:textId="77777777" w:rsidTr="00390CA9">
        <w:tc>
          <w:tcPr>
            <w:tcW w:w="8777" w:type="dxa"/>
            <w:gridSpan w:val="2"/>
            <w:shd w:val="clear" w:color="auto" w:fill="auto"/>
          </w:tcPr>
          <w:p w14:paraId="0D9131B1" w14:textId="77777777" w:rsidR="0093389C" w:rsidRPr="00BF35C9" w:rsidRDefault="0093389C" w:rsidP="00390CA9">
            <w:pPr>
              <w:spacing w:after="0" w:line="240" w:lineRule="auto"/>
              <w:jc w:val="both"/>
              <w:rPr>
                <w:rFonts w:cs="Times New Roman"/>
                <w:sz w:val="24"/>
                <w:szCs w:val="24"/>
                <w:lang w:eastAsia="zh-CN"/>
              </w:rPr>
            </w:pPr>
            <w:r w:rsidRPr="00BF35C9">
              <w:rPr>
                <w:rFonts w:cs="Times New Roman"/>
                <w:b/>
                <w:sz w:val="24"/>
                <w:szCs w:val="24"/>
                <w:lang w:eastAsia="zh-CN"/>
              </w:rPr>
              <w:t>RIZIK:</w:t>
            </w:r>
            <w:r w:rsidRPr="00BF35C9">
              <w:rPr>
                <w:rFonts w:cs="Times New Roman"/>
                <w:sz w:val="24"/>
                <w:szCs w:val="24"/>
                <w:lang w:eastAsia="zh-CN"/>
              </w:rPr>
              <w:t xml:space="preserve"> Poplave izazvane izlijevanjem kopnenih vodenih tijela</w:t>
            </w:r>
          </w:p>
        </w:tc>
      </w:tr>
      <w:tr w:rsidR="0093389C" w:rsidRPr="00BF35C9" w14:paraId="35F52F6C" w14:textId="77777777" w:rsidTr="00390CA9">
        <w:trPr>
          <w:trHeight w:val="314"/>
        </w:trPr>
        <w:tc>
          <w:tcPr>
            <w:tcW w:w="4531" w:type="dxa"/>
            <w:shd w:val="clear" w:color="auto" w:fill="auto"/>
          </w:tcPr>
          <w:p w14:paraId="3299ABA1" w14:textId="77777777" w:rsidR="0093389C" w:rsidRPr="00BF35C9" w:rsidRDefault="0093389C" w:rsidP="00390CA9">
            <w:pPr>
              <w:spacing w:after="0" w:line="240" w:lineRule="auto"/>
              <w:jc w:val="both"/>
              <w:rPr>
                <w:rFonts w:cs="Times New Roman"/>
                <w:b/>
                <w:sz w:val="24"/>
                <w:szCs w:val="24"/>
                <w:lang w:eastAsia="zh-CN"/>
              </w:rPr>
            </w:pPr>
            <w:r w:rsidRPr="00BF35C9">
              <w:rPr>
                <w:rFonts w:cs="Times New Roman"/>
                <w:b/>
                <w:sz w:val="24"/>
                <w:szCs w:val="24"/>
                <w:lang w:eastAsia="zh-CN"/>
              </w:rPr>
              <w:t xml:space="preserve">Koordinator: </w:t>
            </w:r>
          </w:p>
        </w:tc>
        <w:tc>
          <w:tcPr>
            <w:tcW w:w="4246" w:type="dxa"/>
            <w:shd w:val="clear" w:color="auto" w:fill="auto"/>
          </w:tcPr>
          <w:p w14:paraId="4C5A0EC3" w14:textId="77777777" w:rsidR="0093389C" w:rsidRPr="00BF35C9" w:rsidRDefault="0093389C" w:rsidP="00390CA9">
            <w:pPr>
              <w:spacing w:after="0" w:line="240" w:lineRule="auto"/>
              <w:jc w:val="both"/>
              <w:rPr>
                <w:rFonts w:cs="Times New Roman"/>
                <w:b/>
                <w:sz w:val="24"/>
                <w:szCs w:val="24"/>
                <w:lang w:eastAsia="zh-CN"/>
              </w:rPr>
            </w:pPr>
            <w:r w:rsidRPr="00BF35C9">
              <w:rPr>
                <w:rFonts w:cs="Times New Roman"/>
                <w:b/>
                <w:sz w:val="24"/>
                <w:szCs w:val="24"/>
                <w:lang w:eastAsia="zh-CN"/>
              </w:rPr>
              <w:t xml:space="preserve">Nositelj:  </w:t>
            </w:r>
          </w:p>
        </w:tc>
      </w:tr>
      <w:tr w:rsidR="0093389C" w:rsidRPr="00BF35C9" w14:paraId="43FD293F" w14:textId="77777777" w:rsidTr="00390CA9">
        <w:tc>
          <w:tcPr>
            <w:tcW w:w="4531" w:type="dxa"/>
            <w:shd w:val="clear" w:color="auto" w:fill="auto"/>
            <w:vAlign w:val="center"/>
          </w:tcPr>
          <w:p w14:paraId="1A29213F" w14:textId="77777777" w:rsidR="0093389C" w:rsidRPr="00BF35C9" w:rsidRDefault="0093389C" w:rsidP="00390CA9">
            <w:pPr>
              <w:spacing w:after="0" w:line="240" w:lineRule="auto"/>
              <w:rPr>
                <w:rFonts w:cs="Times New Roman"/>
                <w:sz w:val="24"/>
                <w:szCs w:val="24"/>
                <w:lang w:eastAsia="zh-CN"/>
              </w:rPr>
            </w:pPr>
            <w:r w:rsidRPr="00BF35C9">
              <w:rPr>
                <w:rFonts w:cs="Times New Roman"/>
                <w:sz w:val="24"/>
                <w:szCs w:val="24"/>
                <w:lang w:eastAsia="zh-CN"/>
              </w:rPr>
              <w:t>Načelnik Stožera civilne zaštite Grada Lepoglave</w:t>
            </w:r>
          </w:p>
        </w:tc>
        <w:tc>
          <w:tcPr>
            <w:tcW w:w="4246" w:type="dxa"/>
            <w:shd w:val="clear" w:color="auto" w:fill="auto"/>
            <w:vAlign w:val="center"/>
          </w:tcPr>
          <w:p w14:paraId="36ED2DA7" w14:textId="7C49C48C" w:rsidR="0093389C" w:rsidRPr="00BF35C9" w:rsidRDefault="0093389C" w:rsidP="00390CA9">
            <w:pPr>
              <w:spacing w:after="0" w:line="240" w:lineRule="auto"/>
              <w:rPr>
                <w:rFonts w:cs="Times New Roman"/>
                <w:sz w:val="24"/>
                <w:szCs w:val="24"/>
                <w:lang w:eastAsia="zh-CN"/>
              </w:rPr>
            </w:pPr>
            <w:r w:rsidRPr="00BF35C9">
              <w:rPr>
                <w:rFonts w:cs="Times New Roman"/>
                <w:sz w:val="24"/>
                <w:szCs w:val="24"/>
                <w:lang w:eastAsia="zh-CN"/>
              </w:rPr>
              <w:t>Vedran Horvat, zapovjednik Vatrogasne zajednice Grada Lepoglave</w:t>
            </w:r>
          </w:p>
        </w:tc>
      </w:tr>
      <w:tr w:rsidR="0093389C" w:rsidRPr="00BF35C9" w14:paraId="2369EBAC" w14:textId="77777777" w:rsidTr="00390CA9">
        <w:tc>
          <w:tcPr>
            <w:tcW w:w="8777" w:type="dxa"/>
            <w:gridSpan w:val="2"/>
            <w:shd w:val="clear" w:color="auto" w:fill="auto"/>
          </w:tcPr>
          <w:p w14:paraId="62243DF6" w14:textId="77777777" w:rsidR="0093389C" w:rsidRPr="00BF35C9" w:rsidRDefault="0093389C" w:rsidP="00390CA9">
            <w:pPr>
              <w:spacing w:after="0" w:line="240" w:lineRule="auto"/>
              <w:jc w:val="both"/>
              <w:rPr>
                <w:rFonts w:cs="Times New Roman"/>
                <w:b/>
                <w:sz w:val="24"/>
                <w:szCs w:val="24"/>
                <w:lang w:eastAsia="zh-CN"/>
              </w:rPr>
            </w:pPr>
            <w:r w:rsidRPr="00BF35C9">
              <w:rPr>
                <w:rFonts w:cs="Times New Roman"/>
                <w:b/>
                <w:sz w:val="24"/>
                <w:szCs w:val="24"/>
                <w:lang w:eastAsia="zh-CN"/>
              </w:rPr>
              <w:t xml:space="preserve">Izvršitelji: </w:t>
            </w:r>
          </w:p>
        </w:tc>
      </w:tr>
      <w:tr w:rsidR="0093389C" w:rsidRPr="00BF35C9" w14:paraId="071D00C3" w14:textId="77777777" w:rsidTr="00390CA9">
        <w:tc>
          <w:tcPr>
            <w:tcW w:w="8777" w:type="dxa"/>
            <w:gridSpan w:val="2"/>
            <w:shd w:val="clear" w:color="auto" w:fill="auto"/>
          </w:tcPr>
          <w:p w14:paraId="3182EF24" w14:textId="77777777" w:rsidR="0093389C" w:rsidRPr="00BF35C9" w:rsidRDefault="0093389C" w:rsidP="00390CA9">
            <w:pPr>
              <w:spacing w:after="0" w:line="240" w:lineRule="auto"/>
              <w:jc w:val="both"/>
              <w:rPr>
                <w:rFonts w:cs="Times New Roman"/>
                <w:sz w:val="24"/>
                <w:szCs w:val="24"/>
                <w:lang w:eastAsia="zh-CN"/>
              </w:rPr>
            </w:pPr>
            <w:r w:rsidRPr="00BF35C9">
              <w:rPr>
                <w:rFonts w:cs="Times New Roman"/>
                <w:sz w:val="24"/>
                <w:szCs w:val="24"/>
                <w:lang w:eastAsia="zh-CN"/>
              </w:rPr>
              <w:t>Vatrogasna zajednica Grada Lepoglave</w:t>
            </w:r>
          </w:p>
        </w:tc>
      </w:tr>
    </w:tbl>
    <w:p w14:paraId="7EB2F3A8" w14:textId="77777777" w:rsidR="0093389C" w:rsidRPr="00BF35C9" w:rsidRDefault="0093389C" w:rsidP="0093389C">
      <w:pPr>
        <w:rPr>
          <w:rFonts w:cs="Times New Roman"/>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246"/>
      </w:tblGrid>
      <w:tr w:rsidR="0093389C" w:rsidRPr="00BF35C9" w14:paraId="052B6EC3" w14:textId="77777777" w:rsidTr="00390CA9">
        <w:tc>
          <w:tcPr>
            <w:tcW w:w="8777" w:type="dxa"/>
            <w:gridSpan w:val="2"/>
            <w:shd w:val="clear" w:color="auto" w:fill="auto"/>
          </w:tcPr>
          <w:p w14:paraId="323A646D" w14:textId="77777777" w:rsidR="0093389C" w:rsidRPr="00BF35C9" w:rsidRDefault="0093389C" w:rsidP="00390CA9">
            <w:pPr>
              <w:spacing w:after="0" w:line="240" w:lineRule="auto"/>
              <w:jc w:val="both"/>
              <w:rPr>
                <w:rFonts w:cs="Times New Roman"/>
                <w:sz w:val="24"/>
                <w:szCs w:val="24"/>
                <w:lang w:eastAsia="zh-CN"/>
              </w:rPr>
            </w:pPr>
            <w:r w:rsidRPr="00BF35C9">
              <w:rPr>
                <w:rFonts w:cs="Times New Roman"/>
                <w:b/>
                <w:sz w:val="24"/>
                <w:szCs w:val="24"/>
                <w:lang w:eastAsia="zh-CN"/>
              </w:rPr>
              <w:t>RIZIK:</w:t>
            </w:r>
            <w:r w:rsidRPr="00BF35C9">
              <w:rPr>
                <w:rFonts w:cs="Times New Roman"/>
                <w:sz w:val="24"/>
                <w:szCs w:val="24"/>
                <w:lang w:eastAsia="zh-CN"/>
              </w:rPr>
              <w:t xml:space="preserve"> Epidemije i pandemije</w:t>
            </w:r>
          </w:p>
        </w:tc>
      </w:tr>
      <w:tr w:rsidR="0093389C" w:rsidRPr="00BF35C9" w14:paraId="75BFD4E5" w14:textId="77777777" w:rsidTr="00390CA9">
        <w:trPr>
          <w:trHeight w:val="314"/>
        </w:trPr>
        <w:tc>
          <w:tcPr>
            <w:tcW w:w="4531" w:type="dxa"/>
            <w:shd w:val="clear" w:color="auto" w:fill="auto"/>
          </w:tcPr>
          <w:p w14:paraId="6E44D50D" w14:textId="77777777" w:rsidR="0093389C" w:rsidRPr="00BF35C9" w:rsidRDefault="0093389C" w:rsidP="00390CA9">
            <w:pPr>
              <w:spacing w:after="0" w:line="240" w:lineRule="auto"/>
              <w:jc w:val="both"/>
              <w:rPr>
                <w:rFonts w:cs="Times New Roman"/>
                <w:b/>
                <w:sz w:val="24"/>
                <w:szCs w:val="24"/>
                <w:lang w:eastAsia="zh-CN"/>
              </w:rPr>
            </w:pPr>
            <w:r w:rsidRPr="00BF35C9">
              <w:rPr>
                <w:rFonts w:cs="Times New Roman"/>
                <w:b/>
                <w:sz w:val="24"/>
                <w:szCs w:val="24"/>
                <w:lang w:eastAsia="zh-CN"/>
              </w:rPr>
              <w:t xml:space="preserve">Koordinator: </w:t>
            </w:r>
          </w:p>
        </w:tc>
        <w:tc>
          <w:tcPr>
            <w:tcW w:w="4246" w:type="dxa"/>
            <w:shd w:val="clear" w:color="auto" w:fill="auto"/>
          </w:tcPr>
          <w:p w14:paraId="61AE45FD" w14:textId="77777777" w:rsidR="0093389C" w:rsidRPr="00BF35C9" w:rsidRDefault="0093389C" w:rsidP="00390CA9">
            <w:pPr>
              <w:spacing w:after="0" w:line="240" w:lineRule="auto"/>
              <w:jc w:val="both"/>
              <w:rPr>
                <w:rFonts w:cs="Times New Roman"/>
                <w:b/>
                <w:sz w:val="24"/>
                <w:szCs w:val="24"/>
                <w:lang w:eastAsia="zh-CN"/>
              </w:rPr>
            </w:pPr>
            <w:r w:rsidRPr="00BF35C9">
              <w:rPr>
                <w:rFonts w:cs="Times New Roman"/>
                <w:b/>
                <w:sz w:val="24"/>
                <w:szCs w:val="24"/>
                <w:lang w:eastAsia="zh-CN"/>
              </w:rPr>
              <w:t xml:space="preserve">Nositelj:  </w:t>
            </w:r>
          </w:p>
        </w:tc>
      </w:tr>
      <w:tr w:rsidR="0093389C" w:rsidRPr="00BF35C9" w14:paraId="61FB03C1" w14:textId="77777777" w:rsidTr="00390CA9">
        <w:tc>
          <w:tcPr>
            <w:tcW w:w="4531" w:type="dxa"/>
            <w:shd w:val="clear" w:color="auto" w:fill="auto"/>
            <w:vAlign w:val="center"/>
          </w:tcPr>
          <w:p w14:paraId="5B575B29" w14:textId="77777777" w:rsidR="0093389C" w:rsidRPr="00BF35C9" w:rsidRDefault="0093389C" w:rsidP="00390CA9">
            <w:pPr>
              <w:spacing w:after="0" w:line="240" w:lineRule="auto"/>
              <w:rPr>
                <w:rFonts w:cs="Times New Roman"/>
                <w:sz w:val="24"/>
                <w:szCs w:val="24"/>
                <w:lang w:eastAsia="zh-CN"/>
              </w:rPr>
            </w:pPr>
            <w:r w:rsidRPr="00BF35C9">
              <w:rPr>
                <w:rFonts w:cs="Times New Roman"/>
                <w:sz w:val="24"/>
                <w:szCs w:val="24"/>
                <w:lang w:eastAsia="zh-CN"/>
              </w:rPr>
              <w:t>Načelnik Stožera civilne zaštite Grada Lepoglave</w:t>
            </w:r>
          </w:p>
        </w:tc>
        <w:tc>
          <w:tcPr>
            <w:tcW w:w="4246" w:type="dxa"/>
            <w:shd w:val="clear" w:color="auto" w:fill="auto"/>
            <w:vAlign w:val="center"/>
          </w:tcPr>
          <w:p w14:paraId="41512B68" w14:textId="77777777" w:rsidR="0093389C" w:rsidRPr="00BF35C9" w:rsidRDefault="0093389C" w:rsidP="00390CA9">
            <w:pPr>
              <w:spacing w:after="0" w:line="240" w:lineRule="auto"/>
              <w:rPr>
                <w:rFonts w:cs="Times New Roman"/>
                <w:sz w:val="24"/>
                <w:szCs w:val="24"/>
                <w:lang w:eastAsia="zh-CN"/>
              </w:rPr>
            </w:pPr>
            <w:r w:rsidRPr="00BF35C9">
              <w:rPr>
                <w:rFonts w:cs="Times New Roman"/>
                <w:sz w:val="24"/>
                <w:szCs w:val="24"/>
                <w:lang w:eastAsia="zh-CN"/>
              </w:rPr>
              <w:t>Nikolina Bistrović, Dom zdravlja Varaždinske županije, Ambulanta Lepoglava</w:t>
            </w:r>
          </w:p>
        </w:tc>
      </w:tr>
      <w:tr w:rsidR="0093389C" w:rsidRPr="00BF35C9" w14:paraId="2B7D7092" w14:textId="77777777" w:rsidTr="00390CA9">
        <w:tc>
          <w:tcPr>
            <w:tcW w:w="8777" w:type="dxa"/>
            <w:gridSpan w:val="2"/>
            <w:shd w:val="clear" w:color="auto" w:fill="auto"/>
          </w:tcPr>
          <w:p w14:paraId="75CBEE2F" w14:textId="77777777" w:rsidR="0093389C" w:rsidRPr="00BF35C9" w:rsidRDefault="0093389C" w:rsidP="00390CA9">
            <w:pPr>
              <w:spacing w:after="0" w:line="240" w:lineRule="auto"/>
              <w:jc w:val="both"/>
              <w:rPr>
                <w:rFonts w:cs="Times New Roman"/>
                <w:b/>
                <w:sz w:val="24"/>
                <w:szCs w:val="24"/>
                <w:lang w:eastAsia="zh-CN"/>
              </w:rPr>
            </w:pPr>
            <w:r w:rsidRPr="00BF35C9">
              <w:rPr>
                <w:rFonts w:cs="Times New Roman"/>
                <w:b/>
                <w:sz w:val="24"/>
                <w:szCs w:val="24"/>
                <w:lang w:eastAsia="zh-CN"/>
              </w:rPr>
              <w:t xml:space="preserve">Izvršitelji: </w:t>
            </w:r>
          </w:p>
        </w:tc>
      </w:tr>
      <w:tr w:rsidR="0093389C" w:rsidRPr="00BF35C9" w14:paraId="6B733B00" w14:textId="77777777" w:rsidTr="00390CA9">
        <w:tc>
          <w:tcPr>
            <w:tcW w:w="8777" w:type="dxa"/>
            <w:gridSpan w:val="2"/>
            <w:shd w:val="clear" w:color="auto" w:fill="auto"/>
          </w:tcPr>
          <w:p w14:paraId="06544F4F" w14:textId="77777777" w:rsidR="0093389C" w:rsidRPr="00BF35C9" w:rsidRDefault="0093389C" w:rsidP="00390CA9">
            <w:pPr>
              <w:spacing w:after="0" w:line="240" w:lineRule="auto"/>
              <w:jc w:val="both"/>
              <w:rPr>
                <w:rFonts w:cs="Times New Roman"/>
                <w:sz w:val="24"/>
                <w:szCs w:val="24"/>
                <w:lang w:eastAsia="zh-CN"/>
              </w:rPr>
            </w:pPr>
            <w:r w:rsidRPr="00BF35C9">
              <w:rPr>
                <w:rFonts w:cs="Times New Roman"/>
                <w:sz w:val="24"/>
                <w:szCs w:val="24"/>
                <w:lang w:eastAsia="zh-CN"/>
              </w:rPr>
              <w:t>Nikolina Bistrović, Dom zdravlja Varaždinske županije, Ambulanta Lepoglava</w:t>
            </w:r>
          </w:p>
        </w:tc>
      </w:tr>
    </w:tbl>
    <w:p w14:paraId="3EAB5CC5" w14:textId="77777777" w:rsidR="0093389C" w:rsidRPr="00BF35C9" w:rsidRDefault="0093389C" w:rsidP="0093389C">
      <w:pPr>
        <w:rPr>
          <w:rFonts w:cs="Times New Roman"/>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246"/>
      </w:tblGrid>
      <w:tr w:rsidR="0093389C" w:rsidRPr="00BF35C9" w14:paraId="1FAD5F79" w14:textId="77777777" w:rsidTr="00390CA9">
        <w:tc>
          <w:tcPr>
            <w:tcW w:w="8777" w:type="dxa"/>
            <w:gridSpan w:val="2"/>
            <w:shd w:val="clear" w:color="auto" w:fill="auto"/>
          </w:tcPr>
          <w:p w14:paraId="4F12CF73" w14:textId="77777777" w:rsidR="0093389C" w:rsidRPr="00BF35C9" w:rsidRDefault="0093389C" w:rsidP="00390CA9">
            <w:pPr>
              <w:spacing w:after="0" w:line="240" w:lineRule="auto"/>
              <w:jc w:val="both"/>
              <w:rPr>
                <w:rFonts w:cs="Times New Roman"/>
                <w:sz w:val="24"/>
                <w:szCs w:val="24"/>
                <w:lang w:eastAsia="zh-CN"/>
              </w:rPr>
            </w:pPr>
            <w:r w:rsidRPr="00BF35C9">
              <w:rPr>
                <w:rFonts w:cs="Times New Roman"/>
                <w:b/>
                <w:sz w:val="24"/>
                <w:szCs w:val="24"/>
                <w:lang w:eastAsia="zh-CN"/>
              </w:rPr>
              <w:t>RIZIK:</w:t>
            </w:r>
            <w:r w:rsidRPr="00BF35C9">
              <w:rPr>
                <w:rFonts w:cs="Times New Roman"/>
                <w:sz w:val="24"/>
                <w:szCs w:val="24"/>
                <w:lang w:eastAsia="zh-CN"/>
              </w:rPr>
              <w:t xml:space="preserve"> Ekstremne temperature</w:t>
            </w:r>
          </w:p>
        </w:tc>
      </w:tr>
      <w:tr w:rsidR="0093389C" w:rsidRPr="00BF35C9" w14:paraId="0570A489" w14:textId="77777777" w:rsidTr="00390CA9">
        <w:trPr>
          <w:trHeight w:val="314"/>
        </w:trPr>
        <w:tc>
          <w:tcPr>
            <w:tcW w:w="4531" w:type="dxa"/>
            <w:shd w:val="clear" w:color="auto" w:fill="auto"/>
          </w:tcPr>
          <w:p w14:paraId="59345FA0" w14:textId="77777777" w:rsidR="0093389C" w:rsidRPr="00BF35C9" w:rsidRDefault="0093389C" w:rsidP="00390CA9">
            <w:pPr>
              <w:spacing w:after="0" w:line="240" w:lineRule="auto"/>
              <w:jc w:val="both"/>
              <w:rPr>
                <w:rFonts w:cs="Times New Roman"/>
                <w:b/>
                <w:sz w:val="24"/>
                <w:szCs w:val="24"/>
                <w:lang w:eastAsia="zh-CN"/>
              </w:rPr>
            </w:pPr>
            <w:r w:rsidRPr="00BF35C9">
              <w:rPr>
                <w:rFonts w:cs="Times New Roman"/>
                <w:b/>
                <w:sz w:val="24"/>
                <w:szCs w:val="24"/>
                <w:lang w:eastAsia="zh-CN"/>
              </w:rPr>
              <w:t xml:space="preserve">Koordinator: </w:t>
            </w:r>
          </w:p>
        </w:tc>
        <w:tc>
          <w:tcPr>
            <w:tcW w:w="4246" w:type="dxa"/>
            <w:shd w:val="clear" w:color="auto" w:fill="auto"/>
          </w:tcPr>
          <w:p w14:paraId="49455F95" w14:textId="77777777" w:rsidR="0093389C" w:rsidRPr="00BF35C9" w:rsidRDefault="0093389C" w:rsidP="00390CA9">
            <w:pPr>
              <w:spacing w:after="0" w:line="240" w:lineRule="auto"/>
              <w:jc w:val="both"/>
              <w:rPr>
                <w:rFonts w:cs="Times New Roman"/>
                <w:b/>
                <w:sz w:val="24"/>
                <w:szCs w:val="24"/>
                <w:lang w:eastAsia="zh-CN"/>
              </w:rPr>
            </w:pPr>
            <w:r w:rsidRPr="00BF35C9">
              <w:rPr>
                <w:rFonts w:cs="Times New Roman"/>
                <w:b/>
                <w:sz w:val="24"/>
                <w:szCs w:val="24"/>
                <w:lang w:eastAsia="zh-CN"/>
              </w:rPr>
              <w:t xml:space="preserve">Nositelj:  </w:t>
            </w:r>
          </w:p>
        </w:tc>
      </w:tr>
      <w:tr w:rsidR="0093389C" w:rsidRPr="00BF35C9" w14:paraId="548E6EC9" w14:textId="77777777" w:rsidTr="00390CA9">
        <w:tc>
          <w:tcPr>
            <w:tcW w:w="4531" w:type="dxa"/>
            <w:shd w:val="clear" w:color="auto" w:fill="auto"/>
            <w:vAlign w:val="center"/>
          </w:tcPr>
          <w:p w14:paraId="4D64C13C" w14:textId="77777777" w:rsidR="0093389C" w:rsidRPr="00BF35C9" w:rsidRDefault="0093389C" w:rsidP="00390CA9">
            <w:pPr>
              <w:spacing w:after="0" w:line="240" w:lineRule="auto"/>
              <w:rPr>
                <w:rFonts w:cs="Times New Roman"/>
                <w:sz w:val="24"/>
                <w:szCs w:val="24"/>
                <w:lang w:eastAsia="zh-CN"/>
              </w:rPr>
            </w:pPr>
            <w:r w:rsidRPr="00BF35C9">
              <w:rPr>
                <w:rFonts w:cs="Times New Roman"/>
                <w:sz w:val="24"/>
                <w:szCs w:val="24"/>
                <w:lang w:eastAsia="zh-CN"/>
              </w:rPr>
              <w:t>Načelnik Stožera civilne zaštite Grada Lepoglave</w:t>
            </w:r>
          </w:p>
        </w:tc>
        <w:tc>
          <w:tcPr>
            <w:tcW w:w="4246" w:type="dxa"/>
            <w:shd w:val="clear" w:color="auto" w:fill="auto"/>
            <w:vAlign w:val="center"/>
          </w:tcPr>
          <w:p w14:paraId="2D55EDBE" w14:textId="77777777" w:rsidR="0093389C" w:rsidRPr="00BF35C9" w:rsidRDefault="0093389C" w:rsidP="00390CA9">
            <w:pPr>
              <w:spacing w:after="0" w:line="240" w:lineRule="auto"/>
              <w:rPr>
                <w:rFonts w:cs="Times New Roman"/>
                <w:sz w:val="24"/>
                <w:szCs w:val="24"/>
                <w:lang w:eastAsia="zh-CN"/>
              </w:rPr>
            </w:pPr>
            <w:r w:rsidRPr="00BF35C9">
              <w:rPr>
                <w:rFonts w:cs="Times New Roman"/>
                <w:sz w:val="24"/>
                <w:szCs w:val="24"/>
                <w:lang w:eastAsia="zh-CN"/>
              </w:rPr>
              <w:t>Nikolina Bistrović, Dom zdravlja Varaždinske županije, Ambulanta Lepoglava</w:t>
            </w:r>
          </w:p>
        </w:tc>
      </w:tr>
      <w:tr w:rsidR="0093389C" w:rsidRPr="00BF35C9" w14:paraId="76E68820" w14:textId="77777777" w:rsidTr="00390CA9">
        <w:tc>
          <w:tcPr>
            <w:tcW w:w="8777" w:type="dxa"/>
            <w:gridSpan w:val="2"/>
            <w:shd w:val="clear" w:color="auto" w:fill="auto"/>
          </w:tcPr>
          <w:p w14:paraId="773CE9E9" w14:textId="77777777" w:rsidR="0093389C" w:rsidRPr="00BF35C9" w:rsidRDefault="0093389C" w:rsidP="00390CA9">
            <w:pPr>
              <w:spacing w:after="0" w:line="240" w:lineRule="auto"/>
              <w:jc w:val="both"/>
              <w:rPr>
                <w:rFonts w:cs="Times New Roman"/>
                <w:b/>
                <w:sz w:val="24"/>
                <w:szCs w:val="24"/>
                <w:lang w:eastAsia="zh-CN"/>
              </w:rPr>
            </w:pPr>
            <w:r w:rsidRPr="00BF35C9">
              <w:rPr>
                <w:rFonts w:cs="Times New Roman"/>
                <w:b/>
                <w:sz w:val="24"/>
                <w:szCs w:val="24"/>
                <w:lang w:eastAsia="zh-CN"/>
              </w:rPr>
              <w:t xml:space="preserve">Izvršitelji: </w:t>
            </w:r>
          </w:p>
        </w:tc>
      </w:tr>
      <w:tr w:rsidR="0093389C" w:rsidRPr="00BF35C9" w14:paraId="1AA11898" w14:textId="77777777" w:rsidTr="00390CA9">
        <w:tc>
          <w:tcPr>
            <w:tcW w:w="8777" w:type="dxa"/>
            <w:gridSpan w:val="2"/>
            <w:shd w:val="clear" w:color="auto" w:fill="auto"/>
          </w:tcPr>
          <w:p w14:paraId="050136D4" w14:textId="77777777" w:rsidR="0093389C" w:rsidRPr="00BF35C9" w:rsidRDefault="0093389C" w:rsidP="00390CA9">
            <w:pPr>
              <w:spacing w:after="0" w:line="240" w:lineRule="auto"/>
              <w:jc w:val="both"/>
              <w:rPr>
                <w:rFonts w:cs="Times New Roman"/>
                <w:sz w:val="24"/>
                <w:szCs w:val="24"/>
                <w:lang w:eastAsia="zh-CN"/>
              </w:rPr>
            </w:pPr>
            <w:r w:rsidRPr="00BF35C9">
              <w:rPr>
                <w:rFonts w:cs="Times New Roman"/>
                <w:sz w:val="24"/>
                <w:szCs w:val="24"/>
                <w:lang w:eastAsia="zh-CN"/>
              </w:rPr>
              <w:t>Nikolina Bistrović, Dom zdravlja Varaždinske županije, Ambulanta Lepoglava</w:t>
            </w:r>
          </w:p>
        </w:tc>
      </w:tr>
    </w:tbl>
    <w:p w14:paraId="31392DD3" w14:textId="77777777" w:rsidR="0093389C" w:rsidRPr="00BF35C9" w:rsidRDefault="0093389C" w:rsidP="0093389C">
      <w:pPr>
        <w:rPr>
          <w:rFonts w:cs="Times New Roman"/>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246"/>
      </w:tblGrid>
      <w:tr w:rsidR="0093389C" w:rsidRPr="00BF35C9" w14:paraId="0317E1BE" w14:textId="77777777" w:rsidTr="00390CA9">
        <w:tc>
          <w:tcPr>
            <w:tcW w:w="8777" w:type="dxa"/>
            <w:gridSpan w:val="2"/>
            <w:shd w:val="clear" w:color="auto" w:fill="auto"/>
          </w:tcPr>
          <w:p w14:paraId="799FD0BD" w14:textId="77777777" w:rsidR="0093389C" w:rsidRPr="00BF35C9" w:rsidRDefault="0093389C" w:rsidP="00390CA9">
            <w:pPr>
              <w:spacing w:after="0" w:line="240" w:lineRule="auto"/>
              <w:jc w:val="both"/>
              <w:rPr>
                <w:rFonts w:cs="Times New Roman"/>
                <w:sz w:val="24"/>
                <w:szCs w:val="24"/>
                <w:lang w:eastAsia="zh-CN"/>
              </w:rPr>
            </w:pPr>
            <w:r w:rsidRPr="00BF35C9">
              <w:rPr>
                <w:rFonts w:cs="Times New Roman"/>
                <w:b/>
                <w:sz w:val="24"/>
                <w:szCs w:val="24"/>
                <w:lang w:eastAsia="zh-CN"/>
              </w:rPr>
              <w:t>RIZIK:</w:t>
            </w:r>
            <w:r w:rsidRPr="00BF35C9">
              <w:rPr>
                <w:rFonts w:cs="Times New Roman"/>
                <w:sz w:val="24"/>
                <w:szCs w:val="24"/>
                <w:lang w:eastAsia="zh-CN"/>
              </w:rPr>
              <w:t xml:space="preserve"> Klizišta</w:t>
            </w:r>
          </w:p>
        </w:tc>
      </w:tr>
      <w:tr w:rsidR="0093389C" w:rsidRPr="00BF35C9" w14:paraId="358FB5E1" w14:textId="77777777" w:rsidTr="00390CA9">
        <w:trPr>
          <w:trHeight w:val="314"/>
        </w:trPr>
        <w:tc>
          <w:tcPr>
            <w:tcW w:w="4531" w:type="dxa"/>
            <w:shd w:val="clear" w:color="auto" w:fill="auto"/>
          </w:tcPr>
          <w:p w14:paraId="463BEBE6" w14:textId="77777777" w:rsidR="0093389C" w:rsidRPr="00BF35C9" w:rsidRDefault="0093389C" w:rsidP="00390CA9">
            <w:pPr>
              <w:spacing w:after="0" w:line="240" w:lineRule="auto"/>
              <w:jc w:val="both"/>
              <w:rPr>
                <w:rFonts w:cs="Times New Roman"/>
                <w:b/>
                <w:sz w:val="24"/>
                <w:szCs w:val="24"/>
                <w:lang w:eastAsia="zh-CN"/>
              </w:rPr>
            </w:pPr>
            <w:r w:rsidRPr="00BF35C9">
              <w:rPr>
                <w:rFonts w:cs="Times New Roman"/>
                <w:b/>
                <w:sz w:val="24"/>
                <w:szCs w:val="24"/>
                <w:lang w:eastAsia="zh-CN"/>
              </w:rPr>
              <w:t xml:space="preserve">Koordinator: </w:t>
            </w:r>
          </w:p>
        </w:tc>
        <w:tc>
          <w:tcPr>
            <w:tcW w:w="4246" w:type="dxa"/>
            <w:shd w:val="clear" w:color="auto" w:fill="auto"/>
          </w:tcPr>
          <w:p w14:paraId="03D5A10A" w14:textId="77777777" w:rsidR="0093389C" w:rsidRPr="00BF35C9" w:rsidRDefault="0093389C" w:rsidP="00390CA9">
            <w:pPr>
              <w:spacing w:after="0" w:line="240" w:lineRule="auto"/>
              <w:jc w:val="both"/>
              <w:rPr>
                <w:rFonts w:cs="Times New Roman"/>
                <w:b/>
                <w:sz w:val="24"/>
                <w:szCs w:val="24"/>
                <w:lang w:eastAsia="zh-CN"/>
              </w:rPr>
            </w:pPr>
            <w:r w:rsidRPr="00BF35C9">
              <w:rPr>
                <w:rFonts w:cs="Times New Roman"/>
                <w:b/>
                <w:sz w:val="24"/>
                <w:szCs w:val="24"/>
                <w:lang w:eastAsia="zh-CN"/>
              </w:rPr>
              <w:t xml:space="preserve">Nositelj:  </w:t>
            </w:r>
          </w:p>
        </w:tc>
      </w:tr>
      <w:tr w:rsidR="0093389C" w:rsidRPr="00BF35C9" w14:paraId="1899ABC3" w14:textId="77777777" w:rsidTr="00390CA9">
        <w:tc>
          <w:tcPr>
            <w:tcW w:w="4531" w:type="dxa"/>
            <w:shd w:val="clear" w:color="auto" w:fill="auto"/>
            <w:vAlign w:val="center"/>
          </w:tcPr>
          <w:p w14:paraId="654149E2" w14:textId="77777777" w:rsidR="0093389C" w:rsidRPr="00BF35C9" w:rsidRDefault="0093389C" w:rsidP="00390CA9">
            <w:pPr>
              <w:spacing w:after="0" w:line="240" w:lineRule="auto"/>
              <w:rPr>
                <w:rFonts w:cs="Times New Roman"/>
                <w:sz w:val="24"/>
                <w:szCs w:val="24"/>
                <w:lang w:eastAsia="zh-CN"/>
              </w:rPr>
            </w:pPr>
            <w:r w:rsidRPr="00BF35C9">
              <w:rPr>
                <w:rFonts w:cs="Times New Roman"/>
                <w:sz w:val="24"/>
                <w:szCs w:val="24"/>
                <w:lang w:eastAsia="zh-CN"/>
              </w:rPr>
              <w:t>Načelnik Stožera civilne zaštite Grada Lepoglave</w:t>
            </w:r>
          </w:p>
        </w:tc>
        <w:tc>
          <w:tcPr>
            <w:tcW w:w="4246" w:type="dxa"/>
            <w:shd w:val="clear" w:color="auto" w:fill="auto"/>
            <w:vAlign w:val="center"/>
          </w:tcPr>
          <w:p w14:paraId="14BC5871" w14:textId="5753D5DF" w:rsidR="0093389C" w:rsidRPr="00BF35C9" w:rsidRDefault="0093389C" w:rsidP="00390CA9">
            <w:pPr>
              <w:spacing w:after="0" w:line="240" w:lineRule="auto"/>
              <w:rPr>
                <w:rFonts w:cs="Times New Roman"/>
                <w:sz w:val="24"/>
                <w:szCs w:val="24"/>
                <w:lang w:eastAsia="zh-CN"/>
              </w:rPr>
            </w:pPr>
            <w:r w:rsidRPr="00BF35C9">
              <w:rPr>
                <w:rFonts w:cs="Times New Roman"/>
                <w:sz w:val="24"/>
                <w:szCs w:val="24"/>
                <w:lang w:eastAsia="zh-CN"/>
              </w:rPr>
              <w:t>Filip Bencek, voditelj Pododsjeka za komunalno redarstvo Grada Lepoglave</w:t>
            </w:r>
          </w:p>
        </w:tc>
      </w:tr>
      <w:tr w:rsidR="0093389C" w:rsidRPr="00BF35C9" w14:paraId="0E80AEBA" w14:textId="77777777" w:rsidTr="00390CA9">
        <w:tc>
          <w:tcPr>
            <w:tcW w:w="8777" w:type="dxa"/>
            <w:gridSpan w:val="2"/>
            <w:shd w:val="clear" w:color="auto" w:fill="auto"/>
          </w:tcPr>
          <w:p w14:paraId="5A5F20F8" w14:textId="77777777" w:rsidR="0093389C" w:rsidRPr="00BF35C9" w:rsidRDefault="0093389C" w:rsidP="00390CA9">
            <w:pPr>
              <w:spacing w:after="0" w:line="240" w:lineRule="auto"/>
              <w:jc w:val="both"/>
              <w:rPr>
                <w:rFonts w:cs="Times New Roman"/>
                <w:b/>
                <w:sz w:val="24"/>
                <w:szCs w:val="24"/>
                <w:lang w:eastAsia="zh-CN"/>
              </w:rPr>
            </w:pPr>
            <w:r w:rsidRPr="00BF35C9">
              <w:rPr>
                <w:rFonts w:cs="Times New Roman"/>
                <w:b/>
                <w:sz w:val="24"/>
                <w:szCs w:val="24"/>
                <w:lang w:eastAsia="zh-CN"/>
              </w:rPr>
              <w:t xml:space="preserve">Izvršitelji: </w:t>
            </w:r>
          </w:p>
        </w:tc>
      </w:tr>
      <w:tr w:rsidR="0093389C" w:rsidRPr="00BF35C9" w14:paraId="33C946C8" w14:textId="77777777" w:rsidTr="00390CA9">
        <w:tc>
          <w:tcPr>
            <w:tcW w:w="8777" w:type="dxa"/>
            <w:gridSpan w:val="2"/>
            <w:shd w:val="clear" w:color="auto" w:fill="auto"/>
          </w:tcPr>
          <w:p w14:paraId="79BBC6DF" w14:textId="77777777" w:rsidR="0093389C" w:rsidRPr="00BF35C9" w:rsidRDefault="0093389C" w:rsidP="00390CA9">
            <w:pPr>
              <w:spacing w:after="0" w:line="240" w:lineRule="auto"/>
              <w:jc w:val="both"/>
              <w:rPr>
                <w:rFonts w:cs="Times New Roman"/>
                <w:sz w:val="24"/>
                <w:szCs w:val="24"/>
                <w:lang w:eastAsia="zh-CN"/>
              </w:rPr>
            </w:pPr>
            <w:r w:rsidRPr="00BF35C9">
              <w:rPr>
                <w:rFonts w:cs="Times New Roman"/>
                <w:sz w:val="24"/>
                <w:szCs w:val="24"/>
                <w:lang w:eastAsia="zh-CN"/>
              </w:rPr>
              <w:t>Vatrogasna zajednica Grada Lepoglave</w:t>
            </w:r>
          </w:p>
        </w:tc>
      </w:tr>
    </w:tbl>
    <w:p w14:paraId="4BAD448A" w14:textId="77777777" w:rsidR="0093389C" w:rsidRPr="00BF35C9" w:rsidRDefault="0093389C" w:rsidP="0093389C">
      <w:pPr>
        <w:rPr>
          <w:rFonts w:cs="Times New Roman"/>
          <w:lang w:eastAsia="zh-CN"/>
        </w:rPr>
      </w:pPr>
    </w:p>
    <w:p w14:paraId="512B52D3" w14:textId="77777777" w:rsidR="0093389C" w:rsidRPr="00BF35C9" w:rsidRDefault="0093389C" w:rsidP="0093389C">
      <w:pPr>
        <w:rPr>
          <w:rFonts w:cs="Times New Roman"/>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246"/>
      </w:tblGrid>
      <w:tr w:rsidR="0093389C" w:rsidRPr="00BF35C9" w14:paraId="79B8A107" w14:textId="77777777" w:rsidTr="00390CA9">
        <w:tc>
          <w:tcPr>
            <w:tcW w:w="8777" w:type="dxa"/>
            <w:gridSpan w:val="2"/>
            <w:shd w:val="clear" w:color="auto" w:fill="auto"/>
          </w:tcPr>
          <w:p w14:paraId="061549B0" w14:textId="77777777" w:rsidR="0093389C" w:rsidRPr="00BF35C9" w:rsidRDefault="0093389C" w:rsidP="00390CA9">
            <w:pPr>
              <w:spacing w:after="0" w:line="240" w:lineRule="auto"/>
              <w:jc w:val="both"/>
              <w:rPr>
                <w:rFonts w:cs="Times New Roman"/>
                <w:sz w:val="24"/>
                <w:szCs w:val="24"/>
                <w:lang w:eastAsia="zh-CN"/>
              </w:rPr>
            </w:pPr>
            <w:r w:rsidRPr="00BF35C9">
              <w:rPr>
                <w:rFonts w:cs="Times New Roman"/>
                <w:b/>
                <w:sz w:val="24"/>
                <w:szCs w:val="24"/>
                <w:lang w:eastAsia="zh-CN"/>
              </w:rPr>
              <w:lastRenderedPageBreak/>
              <w:t>RIZIK:</w:t>
            </w:r>
            <w:r w:rsidRPr="00BF35C9">
              <w:rPr>
                <w:rFonts w:cs="Times New Roman"/>
                <w:sz w:val="24"/>
                <w:szCs w:val="24"/>
                <w:lang w:eastAsia="zh-CN"/>
              </w:rPr>
              <w:t xml:space="preserve"> Industrijske nesreće</w:t>
            </w:r>
          </w:p>
        </w:tc>
      </w:tr>
      <w:tr w:rsidR="0093389C" w:rsidRPr="00BF35C9" w14:paraId="0083ECDD" w14:textId="77777777" w:rsidTr="00390CA9">
        <w:trPr>
          <w:trHeight w:val="314"/>
        </w:trPr>
        <w:tc>
          <w:tcPr>
            <w:tcW w:w="4531" w:type="dxa"/>
            <w:shd w:val="clear" w:color="auto" w:fill="auto"/>
          </w:tcPr>
          <w:p w14:paraId="3B067D4F" w14:textId="77777777" w:rsidR="0093389C" w:rsidRPr="00BF35C9" w:rsidRDefault="0093389C" w:rsidP="00390CA9">
            <w:pPr>
              <w:spacing w:after="0" w:line="240" w:lineRule="auto"/>
              <w:jc w:val="both"/>
              <w:rPr>
                <w:rFonts w:cs="Times New Roman"/>
                <w:b/>
                <w:sz w:val="24"/>
                <w:szCs w:val="24"/>
                <w:lang w:eastAsia="zh-CN"/>
              </w:rPr>
            </w:pPr>
            <w:r w:rsidRPr="00BF35C9">
              <w:rPr>
                <w:rFonts w:cs="Times New Roman"/>
                <w:b/>
                <w:sz w:val="24"/>
                <w:szCs w:val="24"/>
                <w:lang w:eastAsia="zh-CN"/>
              </w:rPr>
              <w:t xml:space="preserve">Koordinator: </w:t>
            </w:r>
          </w:p>
        </w:tc>
        <w:tc>
          <w:tcPr>
            <w:tcW w:w="4246" w:type="dxa"/>
            <w:shd w:val="clear" w:color="auto" w:fill="auto"/>
          </w:tcPr>
          <w:p w14:paraId="03020B9B" w14:textId="77777777" w:rsidR="0093389C" w:rsidRPr="00BF35C9" w:rsidRDefault="0093389C" w:rsidP="00390CA9">
            <w:pPr>
              <w:spacing w:after="0" w:line="240" w:lineRule="auto"/>
              <w:jc w:val="both"/>
              <w:rPr>
                <w:rFonts w:cs="Times New Roman"/>
                <w:b/>
                <w:sz w:val="24"/>
                <w:szCs w:val="24"/>
                <w:lang w:eastAsia="zh-CN"/>
              </w:rPr>
            </w:pPr>
            <w:r w:rsidRPr="00BF35C9">
              <w:rPr>
                <w:rFonts w:cs="Times New Roman"/>
                <w:b/>
                <w:sz w:val="24"/>
                <w:szCs w:val="24"/>
                <w:lang w:eastAsia="zh-CN"/>
              </w:rPr>
              <w:t xml:space="preserve">Nositelj:  </w:t>
            </w:r>
          </w:p>
        </w:tc>
      </w:tr>
      <w:tr w:rsidR="0093389C" w:rsidRPr="00BF35C9" w14:paraId="0627728F" w14:textId="77777777" w:rsidTr="00390CA9">
        <w:tc>
          <w:tcPr>
            <w:tcW w:w="4531" w:type="dxa"/>
            <w:shd w:val="clear" w:color="auto" w:fill="auto"/>
            <w:vAlign w:val="center"/>
          </w:tcPr>
          <w:p w14:paraId="60228C90" w14:textId="77777777" w:rsidR="0093389C" w:rsidRPr="00BF35C9" w:rsidRDefault="0093389C" w:rsidP="00390CA9">
            <w:pPr>
              <w:spacing w:after="0" w:line="240" w:lineRule="auto"/>
              <w:rPr>
                <w:rFonts w:cs="Times New Roman"/>
                <w:sz w:val="24"/>
                <w:szCs w:val="24"/>
                <w:lang w:eastAsia="zh-CN"/>
              </w:rPr>
            </w:pPr>
            <w:r w:rsidRPr="00BF35C9">
              <w:rPr>
                <w:rFonts w:cs="Times New Roman"/>
                <w:sz w:val="24"/>
                <w:szCs w:val="24"/>
                <w:lang w:eastAsia="zh-CN"/>
              </w:rPr>
              <w:t>Načelnik Stožera civilne zaštite Grada Lepoglave</w:t>
            </w:r>
          </w:p>
        </w:tc>
        <w:tc>
          <w:tcPr>
            <w:tcW w:w="4246" w:type="dxa"/>
            <w:shd w:val="clear" w:color="auto" w:fill="auto"/>
            <w:vAlign w:val="center"/>
          </w:tcPr>
          <w:p w14:paraId="28775C94" w14:textId="70E024CF" w:rsidR="0093389C" w:rsidRPr="00BF35C9" w:rsidRDefault="0093389C" w:rsidP="00390CA9">
            <w:pPr>
              <w:spacing w:after="0" w:line="240" w:lineRule="auto"/>
              <w:rPr>
                <w:rFonts w:cs="Times New Roman"/>
                <w:sz w:val="24"/>
                <w:szCs w:val="24"/>
                <w:lang w:eastAsia="zh-CN"/>
              </w:rPr>
            </w:pPr>
            <w:r w:rsidRPr="00BF35C9">
              <w:rPr>
                <w:rFonts w:cs="Times New Roman"/>
                <w:sz w:val="24"/>
                <w:szCs w:val="24"/>
                <w:lang w:eastAsia="zh-CN"/>
              </w:rPr>
              <w:t>Vedran Horvat, zapovjednik Vatrogasne zajednice Grada Lepoglave</w:t>
            </w:r>
          </w:p>
        </w:tc>
      </w:tr>
      <w:tr w:rsidR="0093389C" w:rsidRPr="00BF35C9" w14:paraId="0AF2F61B" w14:textId="77777777" w:rsidTr="00390CA9">
        <w:tc>
          <w:tcPr>
            <w:tcW w:w="8777" w:type="dxa"/>
            <w:gridSpan w:val="2"/>
            <w:shd w:val="clear" w:color="auto" w:fill="auto"/>
          </w:tcPr>
          <w:p w14:paraId="326294CB" w14:textId="77777777" w:rsidR="0093389C" w:rsidRPr="00BF35C9" w:rsidRDefault="0093389C" w:rsidP="00390CA9">
            <w:pPr>
              <w:spacing w:after="0" w:line="240" w:lineRule="auto"/>
              <w:jc w:val="both"/>
              <w:rPr>
                <w:rFonts w:cs="Times New Roman"/>
                <w:b/>
                <w:sz w:val="24"/>
                <w:szCs w:val="24"/>
                <w:lang w:eastAsia="zh-CN"/>
              </w:rPr>
            </w:pPr>
            <w:r w:rsidRPr="00BF35C9">
              <w:rPr>
                <w:rFonts w:cs="Times New Roman"/>
                <w:b/>
                <w:sz w:val="24"/>
                <w:szCs w:val="24"/>
                <w:lang w:eastAsia="zh-CN"/>
              </w:rPr>
              <w:t xml:space="preserve">Izvršitelji: </w:t>
            </w:r>
          </w:p>
        </w:tc>
      </w:tr>
      <w:tr w:rsidR="0093389C" w:rsidRPr="00BF35C9" w14:paraId="72214612" w14:textId="77777777" w:rsidTr="00390CA9">
        <w:tc>
          <w:tcPr>
            <w:tcW w:w="8777" w:type="dxa"/>
            <w:gridSpan w:val="2"/>
            <w:shd w:val="clear" w:color="auto" w:fill="auto"/>
          </w:tcPr>
          <w:p w14:paraId="25D832CA" w14:textId="77777777" w:rsidR="0093389C" w:rsidRPr="00BF35C9" w:rsidRDefault="0093389C" w:rsidP="00390CA9">
            <w:pPr>
              <w:spacing w:after="0" w:line="240" w:lineRule="auto"/>
              <w:jc w:val="both"/>
              <w:rPr>
                <w:rFonts w:cs="Times New Roman"/>
                <w:sz w:val="24"/>
                <w:szCs w:val="24"/>
                <w:lang w:eastAsia="zh-CN"/>
              </w:rPr>
            </w:pPr>
            <w:r w:rsidRPr="00BF35C9">
              <w:rPr>
                <w:rFonts w:cs="Times New Roman"/>
                <w:sz w:val="24"/>
                <w:szCs w:val="24"/>
                <w:lang w:eastAsia="zh-CN"/>
              </w:rPr>
              <w:t>Vatrogasna zajednica Grada Lepoglave</w:t>
            </w:r>
          </w:p>
        </w:tc>
      </w:tr>
    </w:tbl>
    <w:p w14:paraId="72012A2D" w14:textId="77777777" w:rsidR="00B55614" w:rsidRDefault="00B55614" w:rsidP="00850F12">
      <w:pPr>
        <w:spacing w:line="360" w:lineRule="auto"/>
        <w:jc w:val="both"/>
        <w:rPr>
          <w:rFonts w:cs="Times New Roman"/>
          <w:b/>
          <w:bCs/>
        </w:rPr>
      </w:pPr>
    </w:p>
    <w:p w14:paraId="7B629C3A" w14:textId="77777777" w:rsidR="006E72C0" w:rsidRDefault="006E72C0" w:rsidP="00850F12">
      <w:pPr>
        <w:spacing w:line="360" w:lineRule="auto"/>
        <w:jc w:val="both"/>
        <w:rPr>
          <w:rFonts w:cs="Times New Roman"/>
          <w:b/>
          <w:bCs/>
        </w:rPr>
      </w:pPr>
    </w:p>
    <w:p w14:paraId="284C5F44" w14:textId="3ECA8BD1" w:rsidR="006E72C0" w:rsidRDefault="006E72C0" w:rsidP="00850F12">
      <w:pPr>
        <w:spacing w:line="360" w:lineRule="auto"/>
        <w:jc w:val="both"/>
        <w:rPr>
          <w:rFonts w:cs="Times New Roman"/>
          <w:b/>
          <w:bCs/>
        </w:rPr>
      </w:pPr>
      <w:r>
        <w:rPr>
          <w:rFonts w:cs="Times New Roman"/>
          <w:b/>
          <w:bCs/>
        </w:rPr>
        <w:t xml:space="preserve">Stručni izrađivač dokumenta: </w:t>
      </w:r>
    </w:p>
    <w:p w14:paraId="14FD4F05" w14:textId="4F915AE2" w:rsidR="006E72C0" w:rsidRPr="004E218A" w:rsidRDefault="004E218A" w:rsidP="004E218A">
      <w:pPr>
        <w:spacing w:after="0" w:line="360" w:lineRule="auto"/>
        <w:jc w:val="both"/>
        <w:rPr>
          <w:rFonts w:ascii="Arial Narrow" w:hAnsi="Arial Narrow" w:cs="Times New Roman"/>
          <w:b/>
          <w:i/>
          <w:noProof/>
          <w:color w:val="00B050"/>
          <w:sz w:val="24"/>
          <w:szCs w:val="24"/>
          <w:lang w:eastAsia="hr-HR"/>
        </w:rPr>
      </w:pPr>
      <w:r w:rsidRPr="004E218A">
        <w:rPr>
          <w:rFonts w:ascii="Arial Narrow" w:hAnsi="Arial Narrow" w:cs="Times New Roman"/>
          <w:b/>
          <w:iCs/>
          <w:noProof/>
          <w:sz w:val="18"/>
          <w:szCs w:val="18"/>
          <w:lang w:eastAsia="hr-HR"/>
        </w:rPr>
        <w:drawing>
          <wp:anchor distT="0" distB="0" distL="114300" distR="114300" simplePos="0" relativeHeight="251673088" behindDoc="1" locked="0" layoutInCell="1" allowOverlap="1" wp14:anchorId="30CD7FA3" wp14:editId="72EA02D0">
            <wp:simplePos x="0" y="0"/>
            <wp:positionH relativeFrom="column">
              <wp:posOffset>4443068</wp:posOffset>
            </wp:positionH>
            <wp:positionV relativeFrom="paragraph">
              <wp:posOffset>7096</wp:posOffset>
            </wp:positionV>
            <wp:extent cx="683895" cy="659765"/>
            <wp:effectExtent l="0" t="0" r="1905" b="6985"/>
            <wp:wrapNone/>
            <wp:docPr id="1640075001" name="Slika 1" descr="log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go"/>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83895" cy="659765"/>
                    </a:xfrm>
                    <a:prstGeom prst="rect">
                      <a:avLst/>
                    </a:prstGeom>
                    <a:noFill/>
                    <a:ln>
                      <a:noFill/>
                    </a:ln>
                  </pic:spPr>
                </pic:pic>
              </a:graphicData>
            </a:graphic>
            <wp14:sizeRelH relativeFrom="page">
              <wp14:pctWidth>0</wp14:pctWidth>
            </wp14:sizeRelH>
            <wp14:sizeRelV relativeFrom="page">
              <wp14:pctHeight>0</wp14:pctHeight>
            </wp14:sizeRelV>
          </wp:anchor>
        </w:drawing>
      </w:r>
      <w:r w:rsidR="006E72C0" w:rsidRPr="004E218A">
        <w:rPr>
          <w:rFonts w:ascii="Arial Narrow" w:hAnsi="Arial Narrow" w:cs="Times New Roman"/>
          <w:b/>
          <w:i/>
          <w:noProof/>
          <w:color w:val="00B050"/>
          <w:sz w:val="24"/>
          <w:szCs w:val="24"/>
          <w:lang w:eastAsia="hr-HR"/>
        </w:rPr>
        <w:t>VIZOR d.o.o.</w:t>
      </w:r>
    </w:p>
    <w:p w14:paraId="06552250" w14:textId="0B301B3B" w:rsidR="006E72C0" w:rsidRPr="004E218A" w:rsidRDefault="006E72C0" w:rsidP="004E218A">
      <w:pPr>
        <w:spacing w:after="0" w:line="360" w:lineRule="auto"/>
        <w:jc w:val="both"/>
        <w:rPr>
          <w:rFonts w:ascii="Arial Narrow" w:hAnsi="Arial Narrow" w:cs="Times New Roman"/>
          <w:b/>
          <w:iCs/>
          <w:noProof/>
          <w:sz w:val="18"/>
          <w:szCs w:val="18"/>
          <w:lang w:eastAsia="hr-HR"/>
        </w:rPr>
      </w:pPr>
      <w:r w:rsidRPr="004E218A">
        <w:rPr>
          <w:rFonts w:ascii="Arial Narrow" w:hAnsi="Arial Narrow" w:cs="Times New Roman"/>
          <w:b/>
          <w:iCs/>
          <w:noProof/>
          <w:sz w:val="18"/>
          <w:szCs w:val="18"/>
          <w:lang w:eastAsia="hr-HR"/>
        </w:rPr>
        <w:t>Ekologija Zaštita Konzalting</w:t>
      </w:r>
      <w:r w:rsidRPr="004E218A">
        <w:rPr>
          <w:rFonts w:ascii="Arial Narrow" w:hAnsi="Arial Narrow" w:cs="Times New Roman"/>
          <w:b/>
          <w:iCs/>
          <w:noProof/>
          <w:sz w:val="18"/>
          <w:szCs w:val="18"/>
          <w:lang w:eastAsia="hr-HR"/>
        </w:rPr>
        <w:t xml:space="preserve">                                                                               </w:t>
      </w:r>
    </w:p>
    <w:p w14:paraId="716B6E3B" w14:textId="1F401B61" w:rsidR="006E72C0" w:rsidRPr="004E218A" w:rsidRDefault="006E72C0" w:rsidP="004E218A">
      <w:pPr>
        <w:spacing w:after="0" w:line="360" w:lineRule="auto"/>
        <w:jc w:val="both"/>
        <w:rPr>
          <w:rFonts w:ascii="Arial Narrow" w:hAnsi="Arial Narrow" w:cs="Times New Roman"/>
          <w:b/>
          <w:iCs/>
          <w:noProof/>
          <w:sz w:val="18"/>
          <w:szCs w:val="18"/>
          <w:lang w:eastAsia="hr-HR"/>
        </w:rPr>
      </w:pPr>
      <w:r w:rsidRPr="004E218A">
        <w:rPr>
          <w:rFonts w:ascii="Arial Narrow" w:hAnsi="Arial Narrow" w:cs="Times New Roman"/>
          <w:b/>
          <w:iCs/>
          <w:noProof/>
          <w:sz w:val="18"/>
          <w:szCs w:val="18"/>
          <w:lang w:eastAsia="hr-HR"/>
        </w:rPr>
        <w:t>Koprivnička ulica 1</w:t>
      </w:r>
    </w:p>
    <w:p w14:paraId="443AEA17" w14:textId="4170CB9D" w:rsidR="006E72C0" w:rsidRPr="004E218A" w:rsidRDefault="006E72C0" w:rsidP="004E218A">
      <w:pPr>
        <w:spacing w:after="0" w:line="360" w:lineRule="auto"/>
        <w:jc w:val="both"/>
        <w:rPr>
          <w:rFonts w:ascii="Arial Narrow" w:hAnsi="Arial Narrow" w:cs="Times New Roman"/>
          <w:b/>
          <w:iCs/>
          <w:noProof/>
          <w:sz w:val="18"/>
          <w:szCs w:val="18"/>
          <w:lang w:eastAsia="hr-HR"/>
        </w:rPr>
      </w:pPr>
      <w:r w:rsidRPr="004E218A">
        <w:rPr>
          <w:rFonts w:ascii="Arial Narrow" w:hAnsi="Arial Narrow" w:cs="Times New Roman"/>
          <w:b/>
          <w:iCs/>
          <w:noProof/>
          <w:sz w:val="18"/>
          <w:szCs w:val="18"/>
          <w:lang w:eastAsia="hr-HR"/>
        </w:rPr>
        <w:t>42 000 Varaždin, Hrvatska</w:t>
      </w:r>
    </w:p>
    <w:p w14:paraId="04D5489D" w14:textId="77777777" w:rsidR="006E72C0" w:rsidRDefault="006E72C0" w:rsidP="00850F12">
      <w:pPr>
        <w:spacing w:line="360" w:lineRule="auto"/>
        <w:jc w:val="both"/>
        <w:rPr>
          <w:rFonts w:ascii="Arial Narrow" w:hAnsi="Arial Narrow" w:cs="Times New Roman"/>
          <w:bCs/>
          <w:iCs/>
          <w:noProof/>
          <w:sz w:val="16"/>
          <w:szCs w:val="16"/>
          <w:lang w:eastAsia="hr-HR"/>
        </w:rPr>
      </w:pPr>
    </w:p>
    <w:p w14:paraId="14A1E977" w14:textId="027049F9" w:rsidR="006E72C0" w:rsidRDefault="006E72C0" w:rsidP="00850F12">
      <w:pPr>
        <w:spacing w:line="360" w:lineRule="auto"/>
        <w:jc w:val="both"/>
        <w:rPr>
          <w:rFonts w:cs="Times New Roman"/>
          <w:b/>
          <w:bCs/>
        </w:rPr>
      </w:pPr>
      <w:r w:rsidRPr="001F37F1">
        <w:rPr>
          <w:rFonts w:ascii="Arial Narrow" w:hAnsi="Arial Narrow" w:cs="Times New Roman"/>
          <w:bCs/>
          <w:iCs/>
          <w:sz w:val="16"/>
          <w:szCs w:val="16"/>
        </w:rPr>
        <w:t xml:space="preserve">                                                                                                   </w:t>
      </w:r>
    </w:p>
    <w:p w14:paraId="69C29C79" w14:textId="77777777" w:rsidR="00A6249F" w:rsidRDefault="00A6249F" w:rsidP="00850F12">
      <w:pPr>
        <w:spacing w:line="360" w:lineRule="auto"/>
        <w:jc w:val="both"/>
        <w:rPr>
          <w:rFonts w:cs="Times New Roman"/>
          <w:b/>
          <w:bCs/>
        </w:rPr>
      </w:pPr>
    </w:p>
    <w:p w14:paraId="7FB59FDB" w14:textId="77777777" w:rsidR="00644412" w:rsidRDefault="00644412" w:rsidP="00850F12">
      <w:pPr>
        <w:spacing w:line="360" w:lineRule="auto"/>
        <w:jc w:val="both"/>
        <w:rPr>
          <w:rFonts w:cs="Times New Roman"/>
          <w:b/>
          <w:bCs/>
        </w:rPr>
      </w:pPr>
    </w:p>
    <w:p w14:paraId="45E5C22C" w14:textId="77777777" w:rsidR="00644412" w:rsidRDefault="00644412" w:rsidP="00850F12">
      <w:pPr>
        <w:spacing w:line="360" w:lineRule="auto"/>
        <w:jc w:val="both"/>
        <w:rPr>
          <w:rFonts w:cs="Times New Roman"/>
          <w:b/>
          <w:bCs/>
        </w:rPr>
      </w:pPr>
    </w:p>
    <w:p w14:paraId="12D2D8A4" w14:textId="77777777" w:rsidR="00644412" w:rsidRDefault="00644412" w:rsidP="00850F12">
      <w:pPr>
        <w:spacing w:line="360" w:lineRule="auto"/>
        <w:jc w:val="both"/>
        <w:rPr>
          <w:rFonts w:cs="Times New Roman"/>
          <w:b/>
          <w:bCs/>
        </w:rPr>
      </w:pPr>
    </w:p>
    <w:p w14:paraId="178F2020" w14:textId="77777777" w:rsidR="00644412" w:rsidRDefault="00644412" w:rsidP="00850F12">
      <w:pPr>
        <w:spacing w:line="360" w:lineRule="auto"/>
        <w:jc w:val="both"/>
        <w:rPr>
          <w:rFonts w:cs="Times New Roman"/>
          <w:b/>
          <w:bCs/>
        </w:rPr>
      </w:pPr>
    </w:p>
    <w:p w14:paraId="14AA6A15" w14:textId="77777777" w:rsidR="00644412" w:rsidRDefault="00644412" w:rsidP="00850F12">
      <w:pPr>
        <w:spacing w:line="360" w:lineRule="auto"/>
        <w:jc w:val="both"/>
        <w:rPr>
          <w:rFonts w:cs="Times New Roman"/>
          <w:b/>
          <w:bCs/>
        </w:rPr>
      </w:pPr>
    </w:p>
    <w:p w14:paraId="6DEF0040" w14:textId="77777777" w:rsidR="00644412" w:rsidRDefault="00644412" w:rsidP="00850F12">
      <w:pPr>
        <w:spacing w:line="360" w:lineRule="auto"/>
        <w:jc w:val="both"/>
        <w:rPr>
          <w:rFonts w:cs="Times New Roman"/>
          <w:b/>
          <w:bCs/>
        </w:rPr>
      </w:pPr>
    </w:p>
    <w:p w14:paraId="0C14408D" w14:textId="77777777" w:rsidR="00644412" w:rsidRDefault="00644412" w:rsidP="00850F12">
      <w:pPr>
        <w:spacing w:line="360" w:lineRule="auto"/>
        <w:jc w:val="both"/>
        <w:rPr>
          <w:rFonts w:cs="Times New Roman"/>
          <w:b/>
          <w:bCs/>
        </w:rPr>
      </w:pPr>
    </w:p>
    <w:p w14:paraId="2D79ECE5" w14:textId="77777777" w:rsidR="00644412" w:rsidRDefault="00644412" w:rsidP="00850F12">
      <w:pPr>
        <w:spacing w:line="360" w:lineRule="auto"/>
        <w:jc w:val="both"/>
        <w:rPr>
          <w:rFonts w:cs="Times New Roman"/>
          <w:b/>
          <w:bCs/>
        </w:rPr>
      </w:pPr>
    </w:p>
    <w:p w14:paraId="46EDB690" w14:textId="77777777" w:rsidR="00644412" w:rsidRDefault="00644412" w:rsidP="00850F12">
      <w:pPr>
        <w:spacing w:line="360" w:lineRule="auto"/>
        <w:jc w:val="both"/>
        <w:rPr>
          <w:rFonts w:cs="Times New Roman"/>
          <w:b/>
          <w:bCs/>
        </w:rPr>
      </w:pPr>
    </w:p>
    <w:p w14:paraId="0BB413CF" w14:textId="77777777" w:rsidR="00644412" w:rsidRDefault="00644412" w:rsidP="00850F12">
      <w:pPr>
        <w:spacing w:line="360" w:lineRule="auto"/>
        <w:jc w:val="both"/>
        <w:rPr>
          <w:rFonts w:cs="Times New Roman"/>
          <w:b/>
          <w:bCs/>
        </w:rPr>
      </w:pPr>
    </w:p>
    <w:p w14:paraId="4A269A76" w14:textId="77777777" w:rsidR="00644412" w:rsidRDefault="00644412" w:rsidP="00850F12">
      <w:pPr>
        <w:spacing w:line="360" w:lineRule="auto"/>
        <w:jc w:val="both"/>
        <w:rPr>
          <w:rFonts w:cs="Times New Roman"/>
          <w:b/>
          <w:bCs/>
        </w:rPr>
      </w:pPr>
    </w:p>
    <w:p w14:paraId="1E951F38" w14:textId="77777777" w:rsidR="00644412" w:rsidRDefault="00644412" w:rsidP="00850F12">
      <w:pPr>
        <w:spacing w:line="360" w:lineRule="auto"/>
        <w:jc w:val="both"/>
        <w:rPr>
          <w:rFonts w:cs="Times New Roman"/>
          <w:b/>
          <w:bCs/>
        </w:rPr>
      </w:pPr>
    </w:p>
    <w:p w14:paraId="4EB3C1E9" w14:textId="77777777" w:rsidR="00644412" w:rsidRDefault="00644412" w:rsidP="00850F12">
      <w:pPr>
        <w:spacing w:line="360" w:lineRule="auto"/>
        <w:jc w:val="both"/>
        <w:rPr>
          <w:rFonts w:cs="Times New Roman"/>
          <w:b/>
          <w:bCs/>
        </w:rPr>
      </w:pPr>
    </w:p>
    <w:p w14:paraId="6D8F1429" w14:textId="4BF31B3A" w:rsidR="00A6249F" w:rsidRPr="00BF35C9" w:rsidRDefault="00A6249F" w:rsidP="00A6249F">
      <w:pPr>
        <w:pStyle w:val="Naslov1"/>
      </w:pPr>
      <w:bookmarkStart w:id="519" w:name="_Toc169261119"/>
      <w:r>
        <w:t>10. POJMOVI</w:t>
      </w:r>
      <w:bookmarkEnd w:id="519"/>
    </w:p>
    <w:p w14:paraId="25055CA9"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Aktiviranje</w:t>
      </w:r>
      <w:r w:rsidRPr="00BF35C9">
        <w:rPr>
          <w:rFonts w:cs="Times New Roman"/>
          <w:lang w:eastAsia="hr-HR"/>
        </w:rPr>
        <w:t> znači postupke pokretanja žurnih službi, operativnih snaga sustava civilne zaštite i građana.</w:t>
      </w:r>
    </w:p>
    <w:p w14:paraId="59C08B4C"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Asanacija animalna</w:t>
      </w:r>
      <w:r w:rsidRPr="00BF35C9">
        <w:rPr>
          <w:rFonts w:cs="Times New Roman"/>
          <w:lang w:eastAsia="hr-HR"/>
        </w:rPr>
        <w:t xml:space="preserve"> je postupak prikupljanja, zbrinjavanja, uklanjanja i ukopa životinjskih leševa i namirnica životinjskog porijekla. </w:t>
      </w:r>
      <w:r w:rsidRPr="00BF35C9">
        <w:rPr>
          <w:rFonts w:cs="Times New Roman"/>
          <w:i/>
          <w:iCs/>
          <w:lang w:eastAsia="hr-HR"/>
        </w:rPr>
        <w:t>Asanacija humana</w:t>
      </w:r>
      <w:r w:rsidRPr="00BF35C9">
        <w:rPr>
          <w:rFonts w:cs="Times New Roman"/>
          <w:lang w:eastAsia="hr-HR"/>
        </w:rPr>
        <w:t xml:space="preserve"> je postupak uklanjanja, identifikacije i ukopa posmrtnih ostataka žrtava. </w:t>
      </w:r>
      <w:r w:rsidRPr="00BF35C9">
        <w:rPr>
          <w:rFonts w:cs="Times New Roman"/>
          <w:i/>
          <w:iCs/>
          <w:lang w:eastAsia="hr-HR"/>
        </w:rPr>
        <w:t>Asanacija terena</w:t>
      </w:r>
      <w:r w:rsidRPr="00BF35C9">
        <w:rPr>
          <w:rFonts w:cs="Times New Roman"/>
          <w:lang w:eastAsia="hr-HR"/>
        </w:rPr>
        <w:t> je skup organiziranih i koordiniranih tehničkih, zdravstvenih i poljoprivrednih mjera i postupaka radi uklanjanja izvora širenja opasnih bolesti.</w:t>
      </w:r>
    </w:p>
    <w:p w14:paraId="4AACBC86"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Evakuacija</w:t>
      </w:r>
      <w:r w:rsidRPr="00BF35C9">
        <w:rPr>
          <w:rFonts w:cs="Times New Roman"/>
          <w:lang w:eastAsia="hr-HR"/>
        </w:rPr>
        <w:t> znači premještanje ugroženih osoba, životinja i pokretne imovine iz ugroženih objekata ili područja.</w:t>
      </w:r>
    </w:p>
    <w:p w14:paraId="5FC93951"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Izvanredni događaj</w:t>
      </w:r>
      <w:r w:rsidRPr="00BF35C9">
        <w:rPr>
          <w:rFonts w:cs="Times New Roman"/>
          <w:lang w:eastAsia="hr-HR"/>
        </w:rPr>
        <w:t> znači događaj za čije saniranje je potrebno djelovanje žurnih službi te potencijalno uključivanje operativnih snaga sustava civilne zaštite.</w:t>
      </w:r>
    </w:p>
    <w:p w14:paraId="45A8D40F"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Katastrofa</w:t>
      </w:r>
      <w:r w:rsidRPr="00BF35C9">
        <w:rPr>
          <w:rFonts w:cs="Times New Roman"/>
          <w:lang w:eastAsia="hr-HR"/>
        </w:rPr>
        <w:t> je stanje izazvano prirodnim i/ili tehničko-tehnološkim događajem koji opsegom, intenzitetom i neočekivanošću ugrožava zdravlje i živote većeg broja ljudi, imovinu veće vrijednosti i okoliš, a čiji nastanak nije moguće spriječiti ili posljedice otkloniti djelovanjem svih operativnih snaga sustava civilne zaštite područne (regionalne) samouprave na čijem je području događaj nastao te posljedice nastale terorizmom i ratnim djelovanjem.</w:t>
      </w:r>
    </w:p>
    <w:p w14:paraId="78DC120C"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Kemijsko-biološko-radiološko-nuklearna zaštita</w:t>
      </w:r>
      <w:r w:rsidRPr="00BF35C9">
        <w:rPr>
          <w:rFonts w:cs="Times New Roman"/>
          <w:lang w:eastAsia="hr-HR"/>
        </w:rPr>
        <w:t> (u daljnjem tekstu: KBRN zaštita) je skup organiziranih postupaka koji obuhvaćaju detekciju, uzimanje uzoraka i identifikaciju kemijskih, bioloških, radioloških i nuklearnih sredstava i/ili tvari te obilježavanje i dekontaminaciju opasnih područja.</w:t>
      </w:r>
    </w:p>
    <w:p w14:paraId="2DAD44F4"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Koordinacija</w:t>
      </w:r>
      <w:r w:rsidRPr="00BF35C9">
        <w:rPr>
          <w:rFonts w:cs="Times New Roman"/>
          <w:lang w:eastAsia="hr-HR"/>
        </w:rPr>
        <w:t> je usklađivanje djelovanja sudionika sustava civilne zaštite kako bi se ostvarili ciljevi sustava civilne zaštite.</w:t>
      </w:r>
    </w:p>
    <w:p w14:paraId="6B3B2260"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Koordinator na lokaciji u slučaju velike nesreće i katastrofe </w:t>
      </w:r>
      <w:r w:rsidRPr="00BF35C9">
        <w:rPr>
          <w:rFonts w:cs="Times New Roman"/>
          <w:lang w:eastAsia="hr-HR"/>
        </w:rPr>
        <w:t>je osoba koja koordinira aktivnosti operativnih snaga sustava civilne zaštite na mjestu intervencije.</w:t>
      </w:r>
    </w:p>
    <w:p w14:paraId="56A29FA1"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Mobilizacija</w:t>
      </w:r>
      <w:r w:rsidRPr="00BF35C9">
        <w:rPr>
          <w:rFonts w:cs="Times New Roman"/>
          <w:lang w:eastAsia="hr-HR"/>
        </w:rPr>
        <w:t> je postupak kojim se po nalogu nadležnog tijela obavlja pozivanje, prihvat i opremanje sudionika sustava civilne zaštite i dovodi ih u spremnost za provođenje zadaća civilne zaštite.</w:t>
      </w:r>
    </w:p>
    <w:p w14:paraId="37D2CCEA"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lastRenderedPageBreak/>
        <w:t>Obrazovanje u sustavu civilne zaštite </w:t>
      </w:r>
      <w:r w:rsidRPr="00BF35C9">
        <w:rPr>
          <w:rFonts w:cs="Times New Roman"/>
          <w:lang w:eastAsia="hr-HR"/>
        </w:rPr>
        <w:t>je organizirano stjecanje stručnih znanja, vještina i sposobnosti i provodi se, sukladno posebnim propisima, kao formalno obrazovanje (putem osposobljavanja i usavršavanja, a polaznicima se izdaje javna isprava) i neformalno obrazovanje.</w:t>
      </w:r>
    </w:p>
    <w:p w14:paraId="2D0BF64A"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Osposobljavanje u sustavu civilne zaštite</w:t>
      </w:r>
      <w:r w:rsidRPr="00BF35C9">
        <w:rPr>
          <w:rFonts w:cs="Times New Roman"/>
          <w:lang w:eastAsia="hr-HR"/>
        </w:rPr>
        <w:t> je organizirano stjecanje stručnih znanja i vještina sa svrhom podizanja spremnosti operativnih snaga sustava civilne zaštite i građana za djelovanje u velikoj nesreći i katastrofi.</w:t>
      </w:r>
    </w:p>
    <w:p w14:paraId="3EF44116"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Operativne snage sustava civilne zaštite</w:t>
      </w:r>
      <w:r w:rsidRPr="00BF35C9">
        <w:rPr>
          <w:rFonts w:cs="Times New Roman"/>
          <w:lang w:eastAsia="hr-HR"/>
        </w:rPr>
        <w:t> su sve prikladne i raspoložive sposobnosti i resursi operativnih snaga namijenjeni provođenju mjera civilne zaštite.</w:t>
      </w:r>
    </w:p>
    <w:p w14:paraId="3B71B86B"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Osobna i uzajamna zaštita</w:t>
      </w:r>
      <w:r w:rsidRPr="00BF35C9">
        <w:rPr>
          <w:rFonts w:cs="Times New Roman"/>
          <w:lang w:eastAsia="hr-HR"/>
        </w:rPr>
        <w:t> je temeljni oblik organiziranja građana za vlastitu zaštitu te pružanje pomoći drugim osobama kojima je zaštita potrebna.</w:t>
      </w:r>
    </w:p>
    <w:p w14:paraId="14BCA908"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Prevencija</w:t>
      </w:r>
      <w:r w:rsidRPr="00BF35C9">
        <w:rPr>
          <w:rFonts w:cs="Times New Roman"/>
          <w:lang w:eastAsia="hr-HR"/>
        </w:rPr>
        <w:t> izrаžаvа koncept i nаmjeru potpunog izbjegаvаnjа potencijаlnih negаtivnih utjecаjа аkcijom kojа se unаprijed poduzimа.</w:t>
      </w:r>
    </w:p>
    <w:p w14:paraId="24AD4850"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Pripravnost</w:t>
      </w:r>
      <w:r w:rsidRPr="00BF35C9">
        <w:rPr>
          <w:rFonts w:cs="Times New Roman"/>
          <w:lang w:eastAsia="hr-HR"/>
        </w:rPr>
        <w:t> je stanje spremnosti operativnih snaga i sudionika sustava civilne zaštite za operativno djelovanje.</w:t>
      </w:r>
    </w:p>
    <w:p w14:paraId="26BBE594"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Procjena rizika</w:t>
      </w:r>
      <w:r w:rsidRPr="00BF35C9">
        <w:rPr>
          <w:rFonts w:cs="Times New Roman"/>
          <w:lang w:eastAsia="hr-HR"/>
        </w:rPr>
        <w:t> je određivanje kvantitativne i/ili kvalitativne vrijednosti rizika.</w:t>
      </w:r>
    </w:p>
    <w:p w14:paraId="1163214E"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Prva pomoć</w:t>
      </w:r>
      <w:r w:rsidRPr="00BF35C9">
        <w:rPr>
          <w:rFonts w:cs="Times New Roman"/>
          <w:lang w:eastAsia="hr-HR"/>
        </w:rPr>
        <w:t> je skup postupaka kojima se pomaže ozlijeđenoj ili oboljeloj osobi na mjestu događaja, prije dolaska hitne medicinske službe ili drugih kvalificiranih zdravstvenih djelatnika.</w:t>
      </w:r>
    </w:p>
    <w:p w14:paraId="23016C34"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Reаgiranje</w:t>
      </w:r>
      <w:r w:rsidRPr="00BF35C9">
        <w:rPr>
          <w:rFonts w:cs="Times New Roman"/>
          <w:lang w:eastAsia="hr-HR"/>
        </w:rPr>
        <w:t> znači pružanje uslugа u izvаnrednim situаcijаmа i pomoć zа vrijeme velike nesreće i kаtаstrofe ili odmаh po njezinom zаvršetku radi spаšаvаnjа životа, smаnjenjа utjecаjа nа zdrаvlje, jаvne sigurnosti i zаdovoljenjа osnovnih dnevnih potrebа ugroženih građana.</w:t>
      </w:r>
    </w:p>
    <w:p w14:paraId="08A0C995"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Rizik</w:t>
      </w:r>
      <w:r w:rsidRPr="00BF35C9">
        <w:rPr>
          <w:rFonts w:cs="Times New Roman"/>
          <w:lang w:eastAsia="hr-HR"/>
        </w:rPr>
        <w:t> je odnos posljedice nekog događaja i vjerojatnosti njegovog izbijanja.</w:t>
      </w:r>
    </w:p>
    <w:p w14:paraId="1B61FF92"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Rukovođenje</w:t>
      </w:r>
      <w:r w:rsidRPr="00BF35C9">
        <w:rPr>
          <w:rFonts w:cs="Times New Roman"/>
          <w:lang w:eastAsia="hr-HR"/>
        </w:rPr>
        <w:t> znači aktivnosti planiranja, organiziranja i vođenja operativnih snaga sustava civilne zaštite prema ostvarivanju postavljenih ciljeva (izvršna funkcija upravljanja).</w:t>
      </w:r>
    </w:p>
    <w:p w14:paraId="19963E7C"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Sklanjanje</w:t>
      </w:r>
      <w:r w:rsidRPr="00BF35C9">
        <w:rPr>
          <w:rFonts w:cs="Times New Roman"/>
          <w:lang w:eastAsia="hr-HR"/>
        </w:rPr>
        <w:t> je organizirano upućivanje građana u najbližu namjensku građevinu za sklanjanje ili u drugi pogodan prostor koji omogućava optimalnu zaštitu sa ili bez prilagodbe (podrumske i druge prostorije u građevinama koje su prilagođene za sklanjanje te komunalne i druge građevine ispod površine tla namijenjene javnoj uporabi kao što su garaže, trgovine i drugi pogodni prostori).</w:t>
      </w:r>
    </w:p>
    <w:p w14:paraId="33E7E899"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Spašavanje materijalnih i kulturnih dobara</w:t>
      </w:r>
      <w:r w:rsidRPr="00BF35C9">
        <w:rPr>
          <w:rFonts w:cs="Times New Roman"/>
          <w:lang w:eastAsia="hr-HR"/>
        </w:rPr>
        <w:t> je skup organiziranih i koordiniranih aktivnosti koje se provode radi sprječavanja oštećivanja i/ili uništavanja materijalnih i kulturnih dobara.</w:t>
      </w:r>
    </w:p>
    <w:p w14:paraId="62D30F58"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Spašavanje stanovništva</w:t>
      </w:r>
      <w:r w:rsidRPr="00BF35C9">
        <w:rPr>
          <w:rFonts w:cs="Times New Roman"/>
          <w:lang w:eastAsia="hr-HR"/>
        </w:rPr>
        <w:t> je skup organiziranih i koordiniranih aktivnosti koje se provode radi očuvanja života i zdravlja ljudi.</w:t>
      </w:r>
    </w:p>
    <w:p w14:paraId="56009409"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Temeljne operativne snage u sustavu civilne zaštite</w:t>
      </w:r>
      <w:r w:rsidRPr="00BF35C9">
        <w:rPr>
          <w:rFonts w:cs="Times New Roman"/>
          <w:lang w:eastAsia="hr-HR"/>
        </w:rPr>
        <w:t> su snage koje posjeduju spremnost za žurno i kvalitetno operativno djelovanje u provođenju mjera i aktivnosti sustava civilne zaštite u velikim nesrećama i katastrofama: operativne snage vatrogastva, Hrvatske gorske službe spašavanja i Hrvatskog Crvenog križa.</w:t>
      </w:r>
    </w:p>
    <w:p w14:paraId="6F3BFAC7"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lastRenderedPageBreak/>
        <w:t>Uzbunjivanje i obavješćivanje</w:t>
      </w:r>
      <w:r w:rsidRPr="00BF35C9">
        <w:rPr>
          <w:rFonts w:cs="Times New Roman"/>
          <w:lang w:eastAsia="hr-HR"/>
        </w:rPr>
        <w:t> je skretanje pozornosti na opasnost korištenjem propisanih znakova za uzbunjivanje te pružanje pravodobnih i nužnih informacija radi poduzimanja aktivnosti za učinkovitu zaštitu.</w:t>
      </w:r>
    </w:p>
    <w:p w14:paraId="6B109881"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Upravljanje</w:t>
      </w:r>
      <w:r w:rsidRPr="00BF35C9">
        <w:rPr>
          <w:rFonts w:cs="Times New Roman"/>
          <w:lang w:eastAsia="hr-HR"/>
        </w:rPr>
        <w:t> je određivanje temeljnog cilja sustava civilne zaštite, plansko povezivanje dijelova sustava civilne zaštite i njihovih zadaća, mjera i aktivnosti u jedinstvenu cjelinu radi postizanja ciljeva sustava civilne zaštite.</w:t>
      </w:r>
    </w:p>
    <w:p w14:paraId="76B78293"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Upravljanje rizicima</w:t>
      </w:r>
      <w:r w:rsidRPr="00BF35C9">
        <w:rPr>
          <w:rFonts w:cs="Times New Roman"/>
          <w:lang w:eastAsia="hr-HR"/>
        </w:rPr>
        <w:t> znači preventivne i planske aktivnosti usmjerene na umanjivanje ranjivosti i ublažavanje negativnih učinaka rizika.</w:t>
      </w:r>
    </w:p>
    <w:p w14:paraId="79192906"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Velika nesreća</w:t>
      </w:r>
      <w:r w:rsidRPr="00BF35C9">
        <w:rPr>
          <w:rFonts w:cs="Times New Roman"/>
          <w:lang w:eastAsia="hr-HR"/>
        </w:rPr>
        <w:t> je događaj koji je prouzročen iznenadnim djelovanjem prirodnih sila, tehničko-tehnoloških ili drugih čimbenika s posljedicom ugrožavanja zdravlja i života građana, materijalnih i kulturnih dobara i okoliša na mjestu nastanka događaja ili širem području, čije se posljedice ne mogu sanirati samo djelovanjem žurnih službi na području njezina nastanka.</w:t>
      </w:r>
    </w:p>
    <w:p w14:paraId="5547D379"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Zahtjevi sustava civilne zaštite u području prostornog uređenja </w:t>
      </w:r>
      <w:r w:rsidRPr="00BF35C9">
        <w:rPr>
          <w:rFonts w:cs="Times New Roman"/>
          <w:lang w:eastAsia="hr-HR"/>
        </w:rPr>
        <w:t>znače preventivne aktivnosti i mjere koje moraju sadržavati dokumenti prostornog uređenja jedinica lokalne i područne (regionalne) samouprave.</w:t>
      </w:r>
    </w:p>
    <w:p w14:paraId="3F88B262"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Zaštita i spašavanje</w:t>
      </w:r>
      <w:r w:rsidRPr="00BF35C9">
        <w:rPr>
          <w:rFonts w:cs="Times New Roman"/>
          <w:lang w:eastAsia="hr-HR"/>
        </w:rPr>
        <w:t> znači organizirano provođenje mjera i aktivnosti u sustavu civilne zaštite.</w:t>
      </w:r>
    </w:p>
    <w:p w14:paraId="7A3022E1"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Zbrinjavanje</w:t>
      </w:r>
      <w:r w:rsidRPr="00BF35C9">
        <w:rPr>
          <w:rFonts w:cs="Times New Roman"/>
          <w:lang w:eastAsia="hr-HR"/>
        </w:rPr>
        <w:t> je osiguravanje hitnog, privremenog smještaja i opskrbe osnovnim životnim namirnicama i predmetima za osobnu higijenu za ugrožene građane koji se evakuiraju, odnosno premještaju s ugroženog područja.</w:t>
      </w:r>
    </w:p>
    <w:p w14:paraId="23B7044E"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Civilna zaštita</w:t>
      </w:r>
      <w:r w:rsidRPr="00BF35C9">
        <w:rPr>
          <w:rFonts w:cs="Times New Roman"/>
          <w:lang w:eastAsia="hr-HR"/>
        </w:rPr>
        <w:t xml:space="preserve"> je sustav organiziranja sudionika, operativnih snaga i građana za ostvarivanje zaštite i spašavanja ljudi, životinja, materijalnih i kulturnih dobara i okoliša u velikim nesrećama i katastrofama i otklanjanja posljedica terorizma i ratnih razaranja.</w:t>
      </w:r>
    </w:p>
    <w:p w14:paraId="3F2CF3D6"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Sustav civilne zaštite</w:t>
      </w:r>
      <w:r w:rsidRPr="00BF35C9">
        <w:rPr>
          <w:rFonts w:cs="Times New Roman"/>
          <w:lang w:eastAsia="hr-HR"/>
        </w:rPr>
        <w:t xml:space="preserve"> obuhvaća mjere i aktivnosti (preventivne, planske, organizacijske, operativne, nadzorne i financijske) kojima se uređuju prava i obveze sudionika, ustroj i djelovanje svih dijelova sustava civilne zaštite i način povezivanja institucionalnih i funkcionalnih resursa sudionika koji se međusobno nadopunjuju u jedinstvenu cjelinu radi smanjenja rizika od katastrofa te zaštite i spašavanja građana, materijalnih i kulturnih dobara i okoliša na teritoriju Republike Hrvatske od posljedica prirodnih, tehničko-tehnoloških velikih nesreća i katastrofa, otklanjanja posljedica terorizma i ratnih razaranja.</w:t>
      </w:r>
    </w:p>
    <w:p w14:paraId="3A9327DE" w14:textId="77777777" w:rsidR="00A6249F" w:rsidRPr="00BF35C9" w:rsidRDefault="00A6249F" w:rsidP="00A6249F">
      <w:pPr>
        <w:spacing w:after="0" w:line="360" w:lineRule="auto"/>
        <w:jc w:val="both"/>
        <w:rPr>
          <w:rFonts w:cs="Times New Roman"/>
        </w:rPr>
      </w:pPr>
      <w:r w:rsidRPr="00BF35C9">
        <w:rPr>
          <w:rFonts w:cs="Times New Roman"/>
          <w:i/>
          <w:iCs/>
        </w:rPr>
        <w:t>Procjena rizika</w:t>
      </w:r>
      <w:r w:rsidRPr="00BF35C9">
        <w:rPr>
          <w:rFonts w:cs="Times New Roman"/>
        </w:rPr>
        <w:t xml:space="preserve"> je složen proces identifikacije, analize i vrednovanja rizika a izrađuje se na temelju scenarija za svaki utvrđeni pojedini rizik.</w:t>
      </w:r>
    </w:p>
    <w:p w14:paraId="3A6D424C" w14:textId="77777777" w:rsidR="00A6249F" w:rsidRPr="00BF35C9" w:rsidRDefault="00A6249F" w:rsidP="00A6249F">
      <w:pPr>
        <w:spacing w:after="0" w:line="360" w:lineRule="auto"/>
        <w:jc w:val="both"/>
        <w:rPr>
          <w:rFonts w:cs="Times New Roman"/>
        </w:rPr>
      </w:pPr>
      <w:r w:rsidRPr="00BF35C9">
        <w:rPr>
          <w:rFonts w:cs="Times New Roman"/>
          <w:i/>
          <w:iCs/>
        </w:rPr>
        <w:t xml:space="preserve">Scenarij </w:t>
      </w:r>
      <w:r w:rsidRPr="00BF35C9">
        <w:rPr>
          <w:rFonts w:cs="Times New Roman"/>
        </w:rPr>
        <w:t>je, u kontekstu procjenjivanja rizika, način predstavljanja procijenjenih najvećih mogućnosti i najvjerojatnijih rizika. Za svaki identificirani rizik izrađuju se najmanje dva scenarija, a također određuje se scenarij za početnu analizu ispunjavanja uvjeta i potrebe za njegovu razradu. Svrha scenarija je pripremiti sliku svih prirodnih i tehničko-tehnoloških rizika na području Grada Lepoglave te nastavno u Varaždinskoj županiji.</w:t>
      </w:r>
    </w:p>
    <w:p w14:paraId="0C951E80" w14:textId="77777777" w:rsidR="00A6249F" w:rsidRPr="00BF35C9" w:rsidRDefault="00A6249F" w:rsidP="00A6249F">
      <w:pPr>
        <w:spacing w:after="0" w:line="360" w:lineRule="auto"/>
        <w:jc w:val="both"/>
        <w:rPr>
          <w:rFonts w:cs="Times New Roman"/>
        </w:rPr>
      </w:pPr>
      <w:r w:rsidRPr="00BF35C9">
        <w:rPr>
          <w:rFonts w:cs="Times New Roman"/>
          <w:i/>
          <w:iCs/>
        </w:rPr>
        <w:lastRenderedPageBreak/>
        <w:t xml:space="preserve">Smjernice </w:t>
      </w:r>
      <w:r w:rsidRPr="00BF35C9">
        <w:rPr>
          <w:rFonts w:cs="Times New Roman"/>
        </w:rPr>
        <w:t>za izradu procjene rizika od velikih nesreća, koje je utvrdila Županija, donijete su kako bi procjene na razini Županije te potom Republike Hrvatske bile usporedive te služile za izradu kvalitetnije nacionalne procjene rizika, a donijete su prema primjeru nacionalnih smjernica – za izradu nacionalne procjene rizika od katastrofa.</w:t>
      </w:r>
    </w:p>
    <w:p w14:paraId="0D223F94" w14:textId="77777777" w:rsidR="00A6249F" w:rsidRDefault="00A6249F" w:rsidP="00A6249F">
      <w:pPr>
        <w:spacing w:line="360" w:lineRule="auto"/>
        <w:jc w:val="center"/>
        <w:rPr>
          <w:rFonts w:cs="Times New Roman"/>
          <w:b/>
          <w:bCs/>
        </w:rPr>
      </w:pPr>
    </w:p>
    <w:p w14:paraId="3E806AF4" w14:textId="77777777" w:rsidR="007F16BA" w:rsidRPr="00BF35C9" w:rsidRDefault="007F16BA" w:rsidP="00A6249F">
      <w:pPr>
        <w:spacing w:line="360" w:lineRule="auto"/>
        <w:jc w:val="center"/>
        <w:rPr>
          <w:rFonts w:cs="Times New Roman"/>
          <w:b/>
          <w:bCs/>
        </w:rPr>
      </w:pPr>
    </w:p>
    <w:p w14:paraId="75EDD552" w14:textId="77777777" w:rsidR="00A6249F" w:rsidRPr="00BF35C9" w:rsidRDefault="00A6249F" w:rsidP="00A6249F">
      <w:pPr>
        <w:spacing w:line="360" w:lineRule="auto"/>
        <w:jc w:val="center"/>
        <w:rPr>
          <w:rFonts w:cs="Times New Roman"/>
          <w:b/>
          <w:bCs/>
        </w:rPr>
      </w:pPr>
    </w:p>
    <w:p w14:paraId="31BBEBAF" w14:textId="78246A8E" w:rsidR="00B55614" w:rsidRPr="00BF35C9" w:rsidRDefault="00644412" w:rsidP="001B7215">
      <w:pPr>
        <w:pStyle w:val="Naslov1"/>
      </w:pPr>
      <w:bookmarkStart w:id="520" w:name="_Toc169261120"/>
      <w:r>
        <w:t>1</w:t>
      </w:r>
      <w:r w:rsidR="00A6249F">
        <w:t>1</w:t>
      </w:r>
      <w:r w:rsidR="00002D42" w:rsidRPr="00BF35C9">
        <w:t>. POPIS TABLICA</w:t>
      </w:r>
      <w:bookmarkEnd w:id="520"/>
    </w:p>
    <w:p w14:paraId="079C62E3" w14:textId="5651F891" w:rsidR="007F16BA" w:rsidRDefault="00002D42">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r w:rsidRPr="00BF35C9">
        <w:rPr>
          <w:rFonts w:cs="Times New Roman"/>
          <w:b/>
          <w:bCs/>
        </w:rPr>
        <w:fldChar w:fldCharType="begin"/>
      </w:r>
      <w:r w:rsidRPr="00BF35C9">
        <w:rPr>
          <w:rFonts w:cs="Times New Roman"/>
          <w:b/>
          <w:bCs/>
        </w:rPr>
        <w:instrText xml:space="preserve"> TOC \h \z \c "Tablica" </w:instrText>
      </w:r>
      <w:r w:rsidRPr="00BF35C9">
        <w:rPr>
          <w:rFonts w:cs="Times New Roman"/>
          <w:b/>
          <w:bCs/>
        </w:rPr>
        <w:fldChar w:fldCharType="separate"/>
      </w:r>
      <w:hyperlink w:anchor="_Toc169506632" w:history="1">
        <w:r w:rsidR="007F16BA" w:rsidRPr="0043154D">
          <w:rPr>
            <w:rStyle w:val="Hiperveza"/>
            <w:noProof/>
          </w:rPr>
          <w:t>Tablica 1. Broj stanovnika, površina i gustoća naseljenosti</w:t>
        </w:r>
        <w:r w:rsidR="007F16BA">
          <w:rPr>
            <w:noProof/>
            <w:webHidden/>
          </w:rPr>
          <w:tab/>
        </w:r>
        <w:r w:rsidR="007F16BA">
          <w:rPr>
            <w:noProof/>
            <w:webHidden/>
          </w:rPr>
          <w:fldChar w:fldCharType="begin"/>
        </w:r>
        <w:r w:rsidR="007F16BA">
          <w:rPr>
            <w:noProof/>
            <w:webHidden/>
          </w:rPr>
          <w:instrText xml:space="preserve"> PAGEREF _Toc169506632 \h </w:instrText>
        </w:r>
        <w:r w:rsidR="007F16BA">
          <w:rPr>
            <w:noProof/>
            <w:webHidden/>
          </w:rPr>
        </w:r>
        <w:r w:rsidR="007F16BA">
          <w:rPr>
            <w:noProof/>
            <w:webHidden/>
          </w:rPr>
          <w:fldChar w:fldCharType="separate"/>
        </w:r>
        <w:r w:rsidR="007F16BA">
          <w:rPr>
            <w:noProof/>
            <w:webHidden/>
          </w:rPr>
          <w:t>14</w:t>
        </w:r>
        <w:r w:rsidR="007F16BA">
          <w:rPr>
            <w:noProof/>
            <w:webHidden/>
          </w:rPr>
          <w:fldChar w:fldCharType="end"/>
        </w:r>
      </w:hyperlink>
    </w:p>
    <w:p w14:paraId="158A582A" w14:textId="528E50E7"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33" w:history="1">
        <w:r w:rsidRPr="0043154D">
          <w:rPr>
            <w:rStyle w:val="Hiperveza"/>
            <w:noProof/>
          </w:rPr>
          <w:t>Tablica 2. Broj stanovnika prema spolu i dobi</w:t>
        </w:r>
        <w:r>
          <w:rPr>
            <w:noProof/>
            <w:webHidden/>
          </w:rPr>
          <w:tab/>
        </w:r>
        <w:r>
          <w:rPr>
            <w:noProof/>
            <w:webHidden/>
          </w:rPr>
          <w:fldChar w:fldCharType="begin"/>
        </w:r>
        <w:r>
          <w:rPr>
            <w:noProof/>
            <w:webHidden/>
          </w:rPr>
          <w:instrText xml:space="preserve"> PAGEREF _Toc169506633 \h </w:instrText>
        </w:r>
        <w:r>
          <w:rPr>
            <w:noProof/>
            <w:webHidden/>
          </w:rPr>
        </w:r>
        <w:r>
          <w:rPr>
            <w:noProof/>
            <w:webHidden/>
          </w:rPr>
          <w:fldChar w:fldCharType="separate"/>
        </w:r>
        <w:r>
          <w:rPr>
            <w:noProof/>
            <w:webHidden/>
          </w:rPr>
          <w:t>15</w:t>
        </w:r>
        <w:r>
          <w:rPr>
            <w:noProof/>
            <w:webHidden/>
          </w:rPr>
          <w:fldChar w:fldCharType="end"/>
        </w:r>
      </w:hyperlink>
    </w:p>
    <w:p w14:paraId="7764F17C" w14:textId="3BFC8A6A"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34" w:history="1">
        <w:r w:rsidRPr="0043154D">
          <w:rPr>
            <w:rStyle w:val="Hiperveza"/>
            <w:noProof/>
          </w:rPr>
          <w:t>Tablica 3. Stanovništvo s teškoćama u obavljanju svakodnevnih aktivnosti</w:t>
        </w:r>
        <w:r>
          <w:rPr>
            <w:noProof/>
            <w:webHidden/>
          </w:rPr>
          <w:tab/>
        </w:r>
        <w:r>
          <w:rPr>
            <w:noProof/>
            <w:webHidden/>
          </w:rPr>
          <w:fldChar w:fldCharType="begin"/>
        </w:r>
        <w:r>
          <w:rPr>
            <w:noProof/>
            <w:webHidden/>
          </w:rPr>
          <w:instrText xml:space="preserve"> PAGEREF _Toc169506634 \h </w:instrText>
        </w:r>
        <w:r>
          <w:rPr>
            <w:noProof/>
            <w:webHidden/>
          </w:rPr>
        </w:r>
        <w:r>
          <w:rPr>
            <w:noProof/>
            <w:webHidden/>
          </w:rPr>
          <w:fldChar w:fldCharType="separate"/>
        </w:r>
        <w:r>
          <w:rPr>
            <w:noProof/>
            <w:webHidden/>
          </w:rPr>
          <w:t>15</w:t>
        </w:r>
        <w:r>
          <w:rPr>
            <w:noProof/>
            <w:webHidden/>
          </w:rPr>
          <w:fldChar w:fldCharType="end"/>
        </w:r>
      </w:hyperlink>
    </w:p>
    <w:p w14:paraId="76912505" w14:textId="3C3595CB"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35" w:history="1">
        <w:r w:rsidRPr="0043154D">
          <w:rPr>
            <w:rStyle w:val="Hiperveza"/>
            <w:noProof/>
          </w:rPr>
          <w:t>Tablica 4. Mreža cestovne infrastrukture</w:t>
        </w:r>
        <w:r>
          <w:rPr>
            <w:noProof/>
            <w:webHidden/>
          </w:rPr>
          <w:tab/>
        </w:r>
        <w:r>
          <w:rPr>
            <w:noProof/>
            <w:webHidden/>
          </w:rPr>
          <w:fldChar w:fldCharType="begin"/>
        </w:r>
        <w:r>
          <w:rPr>
            <w:noProof/>
            <w:webHidden/>
          </w:rPr>
          <w:instrText xml:space="preserve"> PAGEREF _Toc169506635 \h </w:instrText>
        </w:r>
        <w:r>
          <w:rPr>
            <w:noProof/>
            <w:webHidden/>
          </w:rPr>
        </w:r>
        <w:r>
          <w:rPr>
            <w:noProof/>
            <w:webHidden/>
          </w:rPr>
          <w:fldChar w:fldCharType="separate"/>
        </w:r>
        <w:r>
          <w:rPr>
            <w:noProof/>
            <w:webHidden/>
          </w:rPr>
          <w:t>16</w:t>
        </w:r>
        <w:r>
          <w:rPr>
            <w:noProof/>
            <w:webHidden/>
          </w:rPr>
          <w:fldChar w:fldCharType="end"/>
        </w:r>
      </w:hyperlink>
    </w:p>
    <w:p w14:paraId="39461E23" w14:textId="42A609FD"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36" w:history="1">
        <w:r w:rsidRPr="0043154D">
          <w:rPr>
            <w:rStyle w:val="Hiperveza"/>
            <w:noProof/>
          </w:rPr>
          <w:t>Tablica 5. Pregled željezničke infrastrukture na području Grada Lepoglave</w:t>
        </w:r>
        <w:r>
          <w:rPr>
            <w:noProof/>
            <w:webHidden/>
          </w:rPr>
          <w:tab/>
        </w:r>
        <w:r>
          <w:rPr>
            <w:noProof/>
            <w:webHidden/>
          </w:rPr>
          <w:fldChar w:fldCharType="begin"/>
        </w:r>
        <w:r>
          <w:rPr>
            <w:noProof/>
            <w:webHidden/>
          </w:rPr>
          <w:instrText xml:space="preserve"> PAGEREF _Toc169506636 \h </w:instrText>
        </w:r>
        <w:r>
          <w:rPr>
            <w:noProof/>
            <w:webHidden/>
          </w:rPr>
        </w:r>
        <w:r>
          <w:rPr>
            <w:noProof/>
            <w:webHidden/>
          </w:rPr>
          <w:fldChar w:fldCharType="separate"/>
        </w:r>
        <w:r>
          <w:rPr>
            <w:noProof/>
            <w:webHidden/>
          </w:rPr>
          <w:t>17</w:t>
        </w:r>
        <w:r>
          <w:rPr>
            <w:noProof/>
            <w:webHidden/>
          </w:rPr>
          <w:fldChar w:fldCharType="end"/>
        </w:r>
      </w:hyperlink>
    </w:p>
    <w:p w14:paraId="51FEFF27" w14:textId="78F1363C"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37" w:history="1">
        <w:r w:rsidRPr="0043154D">
          <w:rPr>
            <w:rStyle w:val="Hiperveza"/>
            <w:noProof/>
          </w:rPr>
          <w:t>Tablica 6. željeznička postaja na području Grada Lepoglave</w:t>
        </w:r>
        <w:r>
          <w:rPr>
            <w:noProof/>
            <w:webHidden/>
          </w:rPr>
          <w:tab/>
        </w:r>
        <w:r>
          <w:rPr>
            <w:noProof/>
            <w:webHidden/>
          </w:rPr>
          <w:fldChar w:fldCharType="begin"/>
        </w:r>
        <w:r>
          <w:rPr>
            <w:noProof/>
            <w:webHidden/>
          </w:rPr>
          <w:instrText xml:space="preserve"> PAGEREF _Toc169506637 \h </w:instrText>
        </w:r>
        <w:r>
          <w:rPr>
            <w:noProof/>
            <w:webHidden/>
          </w:rPr>
        </w:r>
        <w:r>
          <w:rPr>
            <w:noProof/>
            <w:webHidden/>
          </w:rPr>
          <w:fldChar w:fldCharType="separate"/>
        </w:r>
        <w:r>
          <w:rPr>
            <w:noProof/>
            <w:webHidden/>
          </w:rPr>
          <w:t>17</w:t>
        </w:r>
        <w:r>
          <w:rPr>
            <w:noProof/>
            <w:webHidden/>
          </w:rPr>
          <w:fldChar w:fldCharType="end"/>
        </w:r>
      </w:hyperlink>
    </w:p>
    <w:p w14:paraId="3E8F5E39" w14:textId="692D2860"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38" w:history="1">
        <w:r w:rsidRPr="0043154D">
          <w:rPr>
            <w:rStyle w:val="Hiperveza"/>
            <w:noProof/>
          </w:rPr>
          <w:t>Tablica 7. Struktura privatnih kućanstava na području Grada Lepoglave</w:t>
        </w:r>
        <w:r>
          <w:rPr>
            <w:noProof/>
            <w:webHidden/>
          </w:rPr>
          <w:tab/>
        </w:r>
        <w:r>
          <w:rPr>
            <w:noProof/>
            <w:webHidden/>
          </w:rPr>
          <w:fldChar w:fldCharType="begin"/>
        </w:r>
        <w:r>
          <w:rPr>
            <w:noProof/>
            <w:webHidden/>
          </w:rPr>
          <w:instrText xml:space="preserve"> PAGEREF _Toc169506638 \h </w:instrText>
        </w:r>
        <w:r>
          <w:rPr>
            <w:noProof/>
            <w:webHidden/>
          </w:rPr>
        </w:r>
        <w:r>
          <w:rPr>
            <w:noProof/>
            <w:webHidden/>
          </w:rPr>
          <w:fldChar w:fldCharType="separate"/>
        </w:r>
        <w:r>
          <w:rPr>
            <w:noProof/>
            <w:webHidden/>
          </w:rPr>
          <w:t>19</w:t>
        </w:r>
        <w:r>
          <w:rPr>
            <w:noProof/>
            <w:webHidden/>
          </w:rPr>
          <w:fldChar w:fldCharType="end"/>
        </w:r>
      </w:hyperlink>
    </w:p>
    <w:p w14:paraId="1D1E8F7E" w14:textId="13AABC19"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39" w:history="1">
        <w:r w:rsidRPr="0043154D">
          <w:rPr>
            <w:rStyle w:val="Hiperveza"/>
            <w:noProof/>
          </w:rPr>
          <w:t>Tablica 8. Popis transformatorskih stanica na području Grada Lepoglave</w:t>
        </w:r>
        <w:r>
          <w:rPr>
            <w:noProof/>
            <w:webHidden/>
          </w:rPr>
          <w:tab/>
        </w:r>
        <w:r>
          <w:rPr>
            <w:noProof/>
            <w:webHidden/>
          </w:rPr>
          <w:fldChar w:fldCharType="begin"/>
        </w:r>
        <w:r>
          <w:rPr>
            <w:noProof/>
            <w:webHidden/>
          </w:rPr>
          <w:instrText xml:space="preserve"> PAGEREF _Toc169506639 \h </w:instrText>
        </w:r>
        <w:r>
          <w:rPr>
            <w:noProof/>
            <w:webHidden/>
          </w:rPr>
        </w:r>
        <w:r>
          <w:rPr>
            <w:noProof/>
            <w:webHidden/>
          </w:rPr>
          <w:fldChar w:fldCharType="separate"/>
        </w:r>
        <w:r>
          <w:rPr>
            <w:noProof/>
            <w:webHidden/>
          </w:rPr>
          <w:t>23</w:t>
        </w:r>
        <w:r>
          <w:rPr>
            <w:noProof/>
            <w:webHidden/>
          </w:rPr>
          <w:fldChar w:fldCharType="end"/>
        </w:r>
      </w:hyperlink>
    </w:p>
    <w:p w14:paraId="3873A5FF" w14:textId="468EFBC5"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40" w:history="1">
        <w:r w:rsidRPr="0043154D">
          <w:rPr>
            <w:rStyle w:val="Hiperveza"/>
            <w:noProof/>
          </w:rPr>
          <w:t>Tablica 9. Vrsta i količina opasnih tvari – INA d.d. – BP Lepoglava</w:t>
        </w:r>
        <w:r>
          <w:rPr>
            <w:noProof/>
            <w:webHidden/>
          </w:rPr>
          <w:tab/>
        </w:r>
        <w:r>
          <w:rPr>
            <w:noProof/>
            <w:webHidden/>
          </w:rPr>
          <w:fldChar w:fldCharType="begin"/>
        </w:r>
        <w:r>
          <w:rPr>
            <w:noProof/>
            <w:webHidden/>
          </w:rPr>
          <w:instrText xml:space="preserve"> PAGEREF _Toc169506640 \h </w:instrText>
        </w:r>
        <w:r>
          <w:rPr>
            <w:noProof/>
            <w:webHidden/>
          </w:rPr>
        </w:r>
        <w:r>
          <w:rPr>
            <w:noProof/>
            <w:webHidden/>
          </w:rPr>
          <w:fldChar w:fldCharType="separate"/>
        </w:r>
        <w:r>
          <w:rPr>
            <w:noProof/>
            <w:webHidden/>
          </w:rPr>
          <w:t>26</w:t>
        </w:r>
        <w:r>
          <w:rPr>
            <w:noProof/>
            <w:webHidden/>
          </w:rPr>
          <w:fldChar w:fldCharType="end"/>
        </w:r>
      </w:hyperlink>
    </w:p>
    <w:p w14:paraId="47B3FD94" w14:textId="0D69ABAE"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41" w:history="1">
        <w:r w:rsidRPr="0043154D">
          <w:rPr>
            <w:rStyle w:val="Hiperveza"/>
            <w:noProof/>
          </w:rPr>
          <w:t>Tablica 10. Vrsta i količina opasnih tvari – Ivkom vode d.o.o.</w:t>
        </w:r>
        <w:r>
          <w:rPr>
            <w:noProof/>
            <w:webHidden/>
          </w:rPr>
          <w:tab/>
        </w:r>
        <w:r>
          <w:rPr>
            <w:noProof/>
            <w:webHidden/>
          </w:rPr>
          <w:fldChar w:fldCharType="begin"/>
        </w:r>
        <w:r>
          <w:rPr>
            <w:noProof/>
            <w:webHidden/>
          </w:rPr>
          <w:instrText xml:space="preserve"> PAGEREF _Toc169506641 \h </w:instrText>
        </w:r>
        <w:r>
          <w:rPr>
            <w:noProof/>
            <w:webHidden/>
          </w:rPr>
        </w:r>
        <w:r>
          <w:rPr>
            <w:noProof/>
            <w:webHidden/>
          </w:rPr>
          <w:fldChar w:fldCharType="separate"/>
        </w:r>
        <w:r>
          <w:rPr>
            <w:noProof/>
            <w:webHidden/>
          </w:rPr>
          <w:t>26</w:t>
        </w:r>
        <w:r>
          <w:rPr>
            <w:noProof/>
            <w:webHidden/>
          </w:rPr>
          <w:fldChar w:fldCharType="end"/>
        </w:r>
      </w:hyperlink>
    </w:p>
    <w:p w14:paraId="5F13FDB7" w14:textId="348B7B92"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42" w:history="1">
        <w:r w:rsidRPr="0043154D">
          <w:rPr>
            <w:rStyle w:val="Hiperveza"/>
            <w:noProof/>
          </w:rPr>
          <w:t>Tablica 11. Vrsta i količina opasnih tvari – Holcim (Hrvatska) d.o.o. Kamenolom Očura</w:t>
        </w:r>
        <w:r>
          <w:rPr>
            <w:noProof/>
            <w:webHidden/>
          </w:rPr>
          <w:tab/>
        </w:r>
        <w:r>
          <w:rPr>
            <w:noProof/>
            <w:webHidden/>
          </w:rPr>
          <w:fldChar w:fldCharType="begin"/>
        </w:r>
        <w:r>
          <w:rPr>
            <w:noProof/>
            <w:webHidden/>
          </w:rPr>
          <w:instrText xml:space="preserve"> PAGEREF _Toc169506642 \h </w:instrText>
        </w:r>
        <w:r>
          <w:rPr>
            <w:noProof/>
            <w:webHidden/>
          </w:rPr>
        </w:r>
        <w:r>
          <w:rPr>
            <w:noProof/>
            <w:webHidden/>
          </w:rPr>
          <w:fldChar w:fldCharType="separate"/>
        </w:r>
        <w:r>
          <w:rPr>
            <w:noProof/>
            <w:webHidden/>
          </w:rPr>
          <w:t>27</w:t>
        </w:r>
        <w:r>
          <w:rPr>
            <w:noProof/>
            <w:webHidden/>
          </w:rPr>
          <w:fldChar w:fldCharType="end"/>
        </w:r>
      </w:hyperlink>
    </w:p>
    <w:p w14:paraId="1CF9455A" w14:textId="108763FD"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43" w:history="1">
        <w:r w:rsidRPr="0043154D">
          <w:rPr>
            <w:rStyle w:val="Hiperveza"/>
            <w:noProof/>
          </w:rPr>
          <w:t>Tablica 12. Kulturna dobra upisana u Registar kulture RH</w:t>
        </w:r>
        <w:r>
          <w:rPr>
            <w:noProof/>
            <w:webHidden/>
          </w:rPr>
          <w:tab/>
        </w:r>
        <w:r>
          <w:rPr>
            <w:noProof/>
            <w:webHidden/>
          </w:rPr>
          <w:fldChar w:fldCharType="begin"/>
        </w:r>
        <w:r>
          <w:rPr>
            <w:noProof/>
            <w:webHidden/>
          </w:rPr>
          <w:instrText xml:space="preserve"> PAGEREF _Toc169506643 \h </w:instrText>
        </w:r>
        <w:r>
          <w:rPr>
            <w:noProof/>
            <w:webHidden/>
          </w:rPr>
        </w:r>
        <w:r>
          <w:rPr>
            <w:noProof/>
            <w:webHidden/>
          </w:rPr>
          <w:fldChar w:fldCharType="separate"/>
        </w:r>
        <w:r>
          <w:rPr>
            <w:noProof/>
            <w:webHidden/>
          </w:rPr>
          <w:t>29</w:t>
        </w:r>
        <w:r>
          <w:rPr>
            <w:noProof/>
            <w:webHidden/>
          </w:rPr>
          <w:fldChar w:fldCharType="end"/>
        </w:r>
      </w:hyperlink>
    </w:p>
    <w:p w14:paraId="21E64871" w14:textId="50ABCAD3"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44" w:history="1">
        <w:r w:rsidRPr="0043154D">
          <w:rPr>
            <w:rStyle w:val="Hiperveza"/>
            <w:noProof/>
          </w:rPr>
          <w:t>Tablica 13. Materijalne štete uslijed prirodnih nepogoda u posljednjih 20 godina sa prijavljenim iznosima</w:t>
        </w:r>
        <w:r>
          <w:rPr>
            <w:noProof/>
            <w:webHidden/>
          </w:rPr>
          <w:tab/>
        </w:r>
        <w:r>
          <w:rPr>
            <w:noProof/>
            <w:webHidden/>
          </w:rPr>
          <w:fldChar w:fldCharType="begin"/>
        </w:r>
        <w:r>
          <w:rPr>
            <w:noProof/>
            <w:webHidden/>
          </w:rPr>
          <w:instrText xml:space="preserve"> PAGEREF _Toc169506644 \h </w:instrText>
        </w:r>
        <w:r>
          <w:rPr>
            <w:noProof/>
            <w:webHidden/>
          </w:rPr>
        </w:r>
        <w:r>
          <w:rPr>
            <w:noProof/>
            <w:webHidden/>
          </w:rPr>
          <w:fldChar w:fldCharType="separate"/>
        </w:r>
        <w:r>
          <w:rPr>
            <w:noProof/>
            <w:webHidden/>
          </w:rPr>
          <w:t>30</w:t>
        </w:r>
        <w:r>
          <w:rPr>
            <w:noProof/>
            <w:webHidden/>
          </w:rPr>
          <w:fldChar w:fldCharType="end"/>
        </w:r>
      </w:hyperlink>
    </w:p>
    <w:p w14:paraId="1A75DA1D" w14:textId="68833CDB"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45" w:history="1">
        <w:r w:rsidRPr="0043154D">
          <w:rPr>
            <w:rStyle w:val="Hiperveza"/>
            <w:noProof/>
          </w:rPr>
          <w:t>Tablica 14. Prikaz objekata Grada u kojima može biti ugrožen veći broj osoba</w:t>
        </w:r>
        <w:r>
          <w:rPr>
            <w:noProof/>
            <w:webHidden/>
          </w:rPr>
          <w:tab/>
        </w:r>
        <w:r>
          <w:rPr>
            <w:noProof/>
            <w:webHidden/>
          </w:rPr>
          <w:fldChar w:fldCharType="begin"/>
        </w:r>
        <w:r>
          <w:rPr>
            <w:noProof/>
            <w:webHidden/>
          </w:rPr>
          <w:instrText xml:space="preserve"> PAGEREF _Toc169506645 \h </w:instrText>
        </w:r>
        <w:r>
          <w:rPr>
            <w:noProof/>
            <w:webHidden/>
          </w:rPr>
        </w:r>
        <w:r>
          <w:rPr>
            <w:noProof/>
            <w:webHidden/>
          </w:rPr>
          <w:fldChar w:fldCharType="separate"/>
        </w:r>
        <w:r>
          <w:rPr>
            <w:noProof/>
            <w:webHidden/>
          </w:rPr>
          <w:t>31</w:t>
        </w:r>
        <w:r>
          <w:rPr>
            <w:noProof/>
            <w:webHidden/>
          </w:rPr>
          <w:fldChar w:fldCharType="end"/>
        </w:r>
      </w:hyperlink>
    </w:p>
    <w:p w14:paraId="363D53D1" w14:textId="4E794627"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46" w:history="1">
        <w:r w:rsidRPr="0043154D">
          <w:rPr>
            <w:rStyle w:val="Hiperveza"/>
            <w:noProof/>
          </w:rPr>
          <w:t>Tablica 15. Registar rizika Grada Lepoglave</w:t>
        </w:r>
        <w:r>
          <w:rPr>
            <w:noProof/>
            <w:webHidden/>
          </w:rPr>
          <w:tab/>
        </w:r>
        <w:r>
          <w:rPr>
            <w:noProof/>
            <w:webHidden/>
          </w:rPr>
          <w:fldChar w:fldCharType="begin"/>
        </w:r>
        <w:r>
          <w:rPr>
            <w:noProof/>
            <w:webHidden/>
          </w:rPr>
          <w:instrText xml:space="preserve"> PAGEREF _Toc169506646 \h </w:instrText>
        </w:r>
        <w:r>
          <w:rPr>
            <w:noProof/>
            <w:webHidden/>
          </w:rPr>
        </w:r>
        <w:r>
          <w:rPr>
            <w:noProof/>
            <w:webHidden/>
          </w:rPr>
          <w:fldChar w:fldCharType="separate"/>
        </w:r>
        <w:r>
          <w:rPr>
            <w:noProof/>
            <w:webHidden/>
          </w:rPr>
          <w:t>34</w:t>
        </w:r>
        <w:r>
          <w:rPr>
            <w:noProof/>
            <w:webHidden/>
          </w:rPr>
          <w:fldChar w:fldCharType="end"/>
        </w:r>
      </w:hyperlink>
    </w:p>
    <w:p w14:paraId="69C54520" w14:textId="70D20A38"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47" w:history="1">
        <w:r w:rsidRPr="0043154D">
          <w:rPr>
            <w:rStyle w:val="Hiperveza"/>
            <w:noProof/>
          </w:rPr>
          <w:t>Tablica 16. Prikaz kriterija za život i zdravlje ljudi</w:t>
        </w:r>
        <w:r>
          <w:rPr>
            <w:noProof/>
            <w:webHidden/>
          </w:rPr>
          <w:tab/>
        </w:r>
        <w:r>
          <w:rPr>
            <w:noProof/>
            <w:webHidden/>
          </w:rPr>
          <w:fldChar w:fldCharType="begin"/>
        </w:r>
        <w:r>
          <w:rPr>
            <w:noProof/>
            <w:webHidden/>
          </w:rPr>
          <w:instrText xml:space="preserve"> PAGEREF _Toc169506647 \h </w:instrText>
        </w:r>
        <w:r>
          <w:rPr>
            <w:noProof/>
            <w:webHidden/>
          </w:rPr>
        </w:r>
        <w:r>
          <w:rPr>
            <w:noProof/>
            <w:webHidden/>
          </w:rPr>
          <w:fldChar w:fldCharType="separate"/>
        </w:r>
        <w:r>
          <w:rPr>
            <w:noProof/>
            <w:webHidden/>
          </w:rPr>
          <w:t>40</w:t>
        </w:r>
        <w:r>
          <w:rPr>
            <w:noProof/>
            <w:webHidden/>
          </w:rPr>
          <w:fldChar w:fldCharType="end"/>
        </w:r>
      </w:hyperlink>
    </w:p>
    <w:p w14:paraId="4FF9D269" w14:textId="1628E064"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48" w:history="1">
        <w:r w:rsidRPr="0043154D">
          <w:rPr>
            <w:rStyle w:val="Hiperveza"/>
            <w:noProof/>
          </w:rPr>
          <w:t>Tablica 17. Izračun šteta u gospodarstvu</w:t>
        </w:r>
        <w:r>
          <w:rPr>
            <w:noProof/>
            <w:webHidden/>
          </w:rPr>
          <w:tab/>
        </w:r>
        <w:r>
          <w:rPr>
            <w:noProof/>
            <w:webHidden/>
          </w:rPr>
          <w:fldChar w:fldCharType="begin"/>
        </w:r>
        <w:r>
          <w:rPr>
            <w:noProof/>
            <w:webHidden/>
          </w:rPr>
          <w:instrText xml:space="preserve"> PAGEREF _Toc169506648 \h </w:instrText>
        </w:r>
        <w:r>
          <w:rPr>
            <w:noProof/>
            <w:webHidden/>
          </w:rPr>
        </w:r>
        <w:r>
          <w:rPr>
            <w:noProof/>
            <w:webHidden/>
          </w:rPr>
          <w:fldChar w:fldCharType="separate"/>
        </w:r>
        <w:r>
          <w:rPr>
            <w:noProof/>
            <w:webHidden/>
          </w:rPr>
          <w:t>40</w:t>
        </w:r>
        <w:r>
          <w:rPr>
            <w:noProof/>
            <w:webHidden/>
          </w:rPr>
          <w:fldChar w:fldCharType="end"/>
        </w:r>
      </w:hyperlink>
    </w:p>
    <w:p w14:paraId="3E09F4AA" w14:textId="400029E5"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49" w:history="1">
        <w:r w:rsidRPr="0043154D">
          <w:rPr>
            <w:rStyle w:val="Hiperveza"/>
            <w:noProof/>
          </w:rPr>
          <w:t>Tablica 18. Pojedinačni troškovi izgradnje raznih kategorija građevina (RH)</w:t>
        </w:r>
        <w:r>
          <w:rPr>
            <w:noProof/>
            <w:webHidden/>
          </w:rPr>
          <w:tab/>
        </w:r>
        <w:r>
          <w:rPr>
            <w:noProof/>
            <w:webHidden/>
          </w:rPr>
          <w:fldChar w:fldCharType="begin"/>
        </w:r>
        <w:r>
          <w:rPr>
            <w:noProof/>
            <w:webHidden/>
          </w:rPr>
          <w:instrText xml:space="preserve"> PAGEREF _Toc169506649 \h </w:instrText>
        </w:r>
        <w:r>
          <w:rPr>
            <w:noProof/>
            <w:webHidden/>
          </w:rPr>
        </w:r>
        <w:r>
          <w:rPr>
            <w:noProof/>
            <w:webHidden/>
          </w:rPr>
          <w:fldChar w:fldCharType="separate"/>
        </w:r>
        <w:r>
          <w:rPr>
            <w:noProof/>
            <w:webHidden/>
          </w:rPr>
          <w:t>41</w:t>
        </w:r>
        <w:r>
          <w:rPr>
            <w:noProof/>
            <w:webHidden/>
          </w:rPr>
          <w:fldChar w:fldCharType="end"/>
        </w:r>
      </w:hyperlink>
    </w:p>
    <w:p w14:paraId="1EFBF487" w14:textId="418E4D83"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50" w:history="1">
        <w:r w:rsidRPr="0043154D">
          <w:rPr>
            <w:rStyle w:val="Hiperveza"/>
            <w:noProof/>
          </w:rPr>
          <w:t>Tablica 19. Prikaz kriterija za gospodarstvo</w:t>
        </w:r>
        <w:r>
          <w:rPr>
            <w:noProof/>
            <w:webHidden/>
          </w:rPr>
          <w:tab/>
        </w:r>
        <w:r>
          <w:rPr>
            <w:noProof/>
            <w:webHidden/>
          </w:rPr>
          <w:fldChar w:fldCharType="begin"/>
        </w:r>
        <w:r>
          <w:rPr>
            <w:noProof/>
            <w:webHidden/>
          </w:rPr>
          <w:instrText xml:space="preserve"> PAGEREF _Toc169506650 \h </w:instrText>
        </w:r>
        <w:r>
          <w:rPr>
            <w:noProof/>
            <w:webHidden/>
          </w:rPr>
        </w:r>
        <w:r>
          <w:rPr>
            <w:noProof/>
            <w:webHidden/>
          </w:rPr>
          <w:fldChar w:fldCharType="separate"/>
        </w:r>
        <w:r>
          <w:rPr>
            <w:noProof/>
            <w:webHidden/>
          </w:rPr>
          <w:t>41</w:t>
        </w:r>
        <w:r>
          <w:rPr>
            <w:noProof/>
            <w:webHidden/>
          </w:rPr>
          <w:fldChar w:fldCharType="end"/>
        </w:r>
      </w:hyperlink>
    </w:p>
    <w:p w14:paraId="42E09F8E" w14:textId="2C4123FC"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51" w:history="1">
        <w:r w:rsidRPr="0043154D">
          <w:rPr>
            <w:rStyle w:val="Hiperveza"/>
            <w:noProof/>
          </w:rPr>
          <w:t>Tablica 20. Prikaz kriterija za društvenu stabilnost i politiku</w:t>
        </w:r>
        <w:r>
          <w:rPr>
            <w:noProof/>
            <w:webHidden/>
          </w:rPr>
          <w:tab/>
        </w:r>
        <w:r>
          <w:rPr>
            <w:noProof/>
            <w:webHidden/>
          </w:rPr>
          <w:fldChar w:fldCharType="begin"/>
        </w:r>
        <w:r>
          <w:rPr>
            <w:noProof/>
            <w:webHidden/>
          </w:rPr>
          <w:instrText xml:space="preserve"> PAGEREF _Toc169506651 \h </w:instrText>
        </w:r>
        <w:r>
          <w:rPr>
            <w:noProof/>
            <w:webHidden/>
          </w:rPr>
        </w:r>
        <w:r>
          <w:rPr>
            <w:noProof/>
            <w:webHidden/>
          </w:rPr>
          <w:fldChar w:fldCharType="separate"/>
        </w:r>
        <w:r>
          <w:rPr>
            <w:noProof/>
            <w:webHidden/>
          </w:rPr>
          <w:t>42</w:t>
        </w:r>
        <w:r>
          <w:rPr>
            <w:noProof/>
            <w:webHidden/>
          </w:rPr>
          <w:fldChar w:fldCharType="end"/>
        </w:r>
      </w:hyperlink>
    </w:p>
    <w:p w14:paraId="3E55F37C" w14:textId="5B362A4D"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52" w:history="1">
        <w:r w:rsidRPr="0043154D">
          <w:rPr>
            <w:rStyle w:val="Hiperveza"/>
            <w:noProof/>
          </w:rPr>
          <w:t>Tablica 21. Prikaz kriterija za društvenu stabilnost i politiku – prestanak rada kritične infrastrukture na rok dulji od 10 dana</w:t>
        </w:r>
        <w:r>
          <w:rPr>
            <w:noProof/>
            <w:webHidden/>
          </w:rPr>
          <w:tab/>
        </w:r>
        <w:r>
          <w:rPr>
            <w:noProof/>
            <w:webHidden/>
          </w:rPr>
          <w:fldChar w:fldCharType="begin"/>
        </w:r>
        <w:r>
          <w:rPr>
            <w:noProof/>
            <w:webHidden/>
          </w:rPr>
          <w:instrText xml:space="preserve"> PAGEREF _Toc169506652 \h </w:instrText>
        </w:r>
        <w:r>
          <w:rPr>
            <w:noProof/>
            <w:webHidden/>
          </w:rPr>
        </w:r>
        <w:r>
          <w:rPr>
            <w:noProof/>
            <w:webHidden/>
          </w:rPr>
          <w:fldChar w:fldCharType="separate"/>
        </w:r>
        <w:r>
          <w:rPr>
            <w:noProof/>
            <w:webHidden/>
          </w:rPr>
          <w:t>42</w:t>
        </w:r>
        <w:r>
          <w:rPr>
            <w:noProof/>
            <w:webHidden/>
          </w:rPr>
          <w:fldChar w:fldCharType="end"/>
        </w:r>
      </w:hyperlink>
    </w:p>
    <w:p w14:paraId="026AC147" w14:textId="4120EB70"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53" w:history="1">
        <w:r w:rsidRPr="0043154D">
          <w:rPr>
            <w:rStyle w:val="Hiperveza"/>
            <w:noProof/>
          </w:rPr>
          <w:t>Tablica 22. Kriteriji za određivanje vjerojatnosti  događaja</w:t>
        </w:r>
        <w:r>
          <w:rPr>
            <w:noProof/>
            <w:webHidden/>
          </w:rPr>
          <w:tab/>
        </w:r>
        <w:r>
          <w:rPr>
            <w:noProof/>
            <w:webHidden/>
          </w:rPr>
          <w:fldChar w:fldCharType="begin"/>
        </w:r>
        <w:r>
          <w:rPr>
            <w:noProof/>
            <w:webHidden/>
          </w:rPr>
          <w:instrText xml:space="preserve"> PAGEREF _Toc169506653 \h </w:instrText>
        </w:r>
        <w:r>
          <w:rPr>
            <w:noProof/>
            <w:webHidden/>
          </w:rPr>
        </w:r>
        <w:r>
          <w:rPr>
            <w:noProof/>
            <w:webHidden/>
          </w:rPr>
          <w:fldChar w:fldCharType="separate"/>
        </w:r>
        <w:r>
          <w:rPr>
            <w:noProof/>
            <w:webHidden/>
          </w:rPr>
          <w:t>43</w:t>
        </w:r>
        <w:r>
          <w:rPr>
            <w:noProof/>
            <w:webHidden/>
          </w:rPr>
          <w:fldChar w:fldCharType="end"/>
        </w:r>
      </w:hyperlink>
    </w:p>
    <w:p w14:paraId="5485837A" w14:textId="49DDDD5E"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54" w:history="1">
        <w:r w:rsidRPr="0043154D">
          <w:rPr>
            <w:rStyle w:val="Hiperveza"/>
            <w:noProof/>
          </w:rPr>
          <w:t>Tablica 23. Primjer izgleda tabličnog prikaza opisa scenarija</w:t>
        </w:r>
        <w:r>
          <w:rPr>
            <w:noProof/>
            <w:webHidden/>
          </w:rPr>
          <w:tab/>
        </w:r>
        <w:r>
          <w:rPr>
            <w:noProof/>
            <w:webHidden/>
          </w:rPr>
          <w:fldChar w:fldCharType="begin"/>
        </w:r>
        <w:r>
          <w:rPr>
            <w:noProof/>
            <w:webHidden/>
          </w:rPr>
          <w:instrText xml:space="preserve"> PAGEREF _Toc169506654 \h </w:instrText>
        </w:r>
        <w:r>
          <w:rPr>
            <w:noProof/>
            <w:webHidden/>
          </w:rPr>
        </w:r>
        <w:r>
          <w:rPr>
            <w:noProof/>
            <w:webHidden/>
          </w:rPr>
          <w:fldChar w:fldCharType="separate"/>
        </w:r>
        <w:r>
          <w:rPr>
            <w:noProof/>
            <w:webHidden/>
          </w:rPr>
          <w:t>45</w:t>
        </w:r>
        <w:r>
          <w:rPr>
            <w:noProof/>
            <w:webHidden/>
          </w:rPr>
          <w:fldChar w:fldCharType="end"/>
        </w:r>
      </w:hyperlink>
    </w:p>
    <w:p w14:paraId="2111D27D" w14:textId="68FC2F48"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55" w:history="1">
        <w:r w:rsidRPr="0043154D">
          <w:rPr>
            <w:rStyle w:val="Hiperveza"/>
            <w:noProof/>
          </w:rPr>
          <w:t>Tablica 24. Tablični opis scenarija potres</w:t>
        </w:r>
        <w:r>
          <w:rPr>
            <w:noProof/>
            <w:webHidden/>
          </w:rPr>
          <w:tab/>
        </w:r>
        <w:r>
          <w:rPr>
            <w:noProof/>
            <w:webHidden/>
          </w:rPr>
          <w:fldChar w:fldCharType="begin"/>
        </w:r>
        <w:r>
          <w:rPr>
            <w:noProof/>
            <w:webHidden/>
          </w:rPr>
          <w:instrText xml:space="preserve"> PAGEREF _Toc169506655 \h </w:instrText>
        </w:r>
        <w:r>
          <w:rPr>
            <w:noProof/>
            <w:webHidden/>
          </w:rPr>
        </w:r>
        <w:r>
          <w:rPr>
            <w:noProof/>
            <w:webHidden/>
          </w:rPr>
          <w:fldChar w:fldCharType="separate"/>
        </w:r>
        <w:r>
          <w:rPr>
            <w:noProof/>
            <w:webHidden/>
          </w:rPr>
          <w:t>46</w:t>
        </w:r>
        <w:r>
          <w:rPr>
            <w:noProof/>
            <w:webHidden/>
          </w:rPr>
          <w:fldChar w:fldCharType="end"/>
        </w:r>
      </w:hyperlink>
    </w:p>
    <w:p w14:paraId="43C4D6DB" w14:textId="68EEAEE1" w:rsidR="007F16BA" w:rsidRP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56" w:history="1">
        <w:r w:rsidRPr="007F16BA">
          <w:rPr>
            <w:rStyle w:val="Hiperveza"/>
            <w:noProof/>
          </w:rPr>
          <w:t>Tablica 25. Usporedna tablica MCS ljestvice i magnitude prema Richteru</w:t>
        </w:r>
        <w:r w:rsidRPr="007F16BA">
          <w:rPr>
            <w:noProof/>
            <w:webHidden/>
          </w:rPr>
          <w:tab/>
        </w:r>
        <w:r w:rsidRPr="007F16BA">
          <w:rPr>
            <w:noProof/>
            <w:webHidden/>
          </w:rPr>
          <w:fldChar w:fldCharType="begin"/>
        </w:r>
        <w:r w:rsidRPr="007F16BA">
          <w:rPr>
            <w:noProof/>
            <w:webHidden/>
          </w:rPr>
          <w:instrText xml:space="preserve"> PAGEREF _Toc169506656 \h </w:instrText>
        </w:r>
        <w:r w:rsidRPr="007F16BA">
          <w:rPr>
            <w:noProof/>
            <w:webHidden/>
          </w:rPr>
        </w:r>
        <w:r w:rsidRPr="007F16BA">
          <w:rPr>
            <w:noProof/>
            <w:webHidden/>
          </w:rPr>
          <w:fldChar w:fldCharType="separate"/>
        </w:r>
        <w:r w:rsidRPr="007F16BA">
          <w:rPr>
            <w:noProof/>
            <w:webHidden/>
          </w:rPr>
          <w:t>55</w:t>
        </w:r>
        <w:r w:rsidRPr="007F16BA">
          <w:rPr>
            <w:noProof/>
            <w:webHidden/>
          </w:rPr>
          <w:fldChar w:fldCharType="end"/>
        </w:r>
      </w:hyperlink>
    </w:p>
    <w:p w14:paraId="71737A67" w14:textId="2770CAF4"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57" w:history="1">
        <w:r w:rsidRPr="0043154D">
          <w:rPr>
            <w:rStyle w:val="Hiperveza"/>
            <w:noProof/>
          </w:rPr>
          <w:t>Tablica 26. Utjecaji na kritičnu infrastrukturu</w:t>
        </w:r>
        <w:r>
          <w:rPr>
            <w:noProof/>
            <w:webHidden/>
          </w:rPr>
          <w:tab/>
        </w:r>
        <w:r>
          <w:rPr>
            <w:noProof/>
            <w:webHidden/>
          </w:rPr>
          <w:fldChar w:fldCharType="begin"/>
        </w:r>
        <w:r>
          <w:rPr>
            <w:noProof/>
            <w:webHidden/>
          </w:rPr>
          <w:instrText xml:space="preserve"> PAGEREF _Toc169506657 \h </w:instrText>
        </w:r>
        <w:r>
          <w:rPr>
            <w:noProof/>
            <w:webHidden/>
          </w:rPr>
        </w:r>
        <w:r>
          <w:rPr>
            <w:noProof/>
            <w:webHidden/>
          </w:rPr>
          <w:fldChar w:fldCharType="separate"/>
        </w:r>
        <w:r>
          <w:rPr>
            <w:noProof/>
            <w:webHidden/>
          </w:rPr>
          <w:t>56</w:t>
        </w:r>
        <w:r>
          <w:rPr>
            <w:noProof/>
            <w:webHidden/>
          </w:rPr>
          <w:fldChar w:fldCharType="end"/>
        </w:r>
      </w:hyperlink>
    </w:p>
    <w:p w14:paraId="762BC25E" w14:textId="37D30DB2"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58" w:history="1">
        <w:r w:rsidRPr="0043154D">
          <w:rPr>
            <w:rStyle w:val="Hiperveza"/>
            <w:noProof/>
          </w:rPr>
          <w:t>Tablica 27. Učestalost intenziteta potresa za područje Grada Lepoglave, za 140-godišnje razdoblje (od 1879. do 2019. godine)</w:t>
        </w:r>
        <w:r>
          <w:rPr>
            <w:noProof/>
            <w:webHidden/>
          </w:rPr>
          <w:tab/>
        </w:r>
        <w:r>
          <w:rPr>
            <w:noProof/>
            <w:webHidden/>
          </w:rPr>
          <w:fldChar w:fldCharType="begin"/>
        </w:r>
        <w:r>
          <w:rPr>
            <w:noProof/>
            <w:webHidden/>
          </w:rPr>
          <w:instrText xml:space="preserve"> PAGEREF _Toc169506658 \h </w:instrText>
        </w:r>
        <w:r>
          <w:rPr>
            <w:noProof/>
            <w:webHidden/>
          </w:rPr>
        </w:r>
        <w:r>
          <w:rPr>
            <w:noProof/>
            <w:webHidden/>
          </w:rPr>
          <w:fldChar w:fldCharType="separate"/>
        </w:r>
        <w:r>
          <w:rPr>
            <w:noProof/>
            <w:webHidden/>
          </w:rPr>
          <w:t>57</w:t>
        </w:r>
        <w:r>
          <w:rPr>
            <w:noProof/>
            <w:webHidden/>
          </w:rPr>
          <w:fldChar w:fldCharType="end"/>
        </w:r>
      </w:hyperlink>
    </w:p>
    <w:p w14:paraId="07CC8138" w14:textId="4BDF0B5E"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59" w:history="1">
        <w:r w:rsidRPr="0043154D">
          <w:rPr>
            <w:rStyle w:val="Hiperveza"/>
            <w:noProof/>
          </w:rPr>
          <w:t>Tablica 28. Sistematizacija objekata prema vrsti gradnje</w:t>
        </w:r>
        <w:r>
          <w:rPr>
            <w:noProof/>
            <w:webHidden/>
          </w:rPr>
          <w:tab/>
        </w:r>
        <w:r>
          <w:rPr>
            <w:noProof/>
            <w:webHidden/>
          </w:rPr>
          <w:fldChar w:fldCharType="begin"/>
        </w:r>
        <w:r>
          <w:rPr>
            <w:noProof/>
            <w:webHidden/>
          </w:rPr>
          <w:instrText xml:space="preserve"> PAGEREF _Toc169506659 \h </w:instrText>
        </w:r>
        <w:r>
          <w:rPr>
            <w:noProof/>
            <w:webHidden/>
          </w:rPr>
        </w:r>
        <w:r>
          <w:rPr>
            <w:noProof/>
            <w:webHidden/>
          </w:rPr>
          <w:fldChar w:fldCharType="separate"/>
        </w:r>
        <w:r>
          <w:rPr>
            <w:noProof/>
            <w:webHidden/>
          </w:rPr>
          <w:t>60</w:t>
        </w:r>
        <w:r>
          <w:rPr>
            <w:noProof/>
            <w:webHidden/>
          </w:rPr>
          <w:fldChar w:fldCharType="end"/>
        </w:r>
      </w:hyperlink>
    </w:p>
    <w:p w14:paraId="4B85F891" w14:textId="7A510F7B"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60" w:history="1">
        <w:r w:rsidRPr="0043154D">
          <w:rPr>
            <w:rStyle w:val="Hiperveza"/>
            <w:noProof/>
          </w:rPr>
          <w:t>Tablica 29. Stupnjevi intenziteta potresa i njihove posljedice</w:t>
        </w:r>
        <w:r>
          <w:rPr>
            <w:noProof/>
            <w:webHidden/>
          </w:rPr>
          <w:tab/>
        </w:r>
        <w:r>
          <w:rPr>
            <w:noProof/>
            <w:webHidden/>
          </w:rPr>
          <w:fldChar w:fldCharType="begin"/>
        </w:r>
        <w:r>
          <w:rPr>
            <w:noProof/>
            <w:webHidden/>
          </w:rPr>
          <w:instrText xml:space="preserve"> PAGEREF _Toc169506660 \h </w:instrText>
        </w:r>
        <w:r>
          <w:rPr>
            <w:noProof/>
            <w:webHidden/>
          </w:rPr>
        </w:r>
        <w:r>
          <w:rPr>
            <w:noProof/>
            <w:webHidden/>
          </w:rPr>
          <w:fldChar w:fldCharType="separate"/>
        </w:r>
        <w:r>
          <w:rPr>
            <w:noProof/>
            <w:webHidden/>
          </w:rPr>
          <w:t>61</w:t>
        </w:r>
        <w:r>
          <w:rPr>
            <w:noProof/>
            <w:webHidden/>
          </w:rPr>
          <w:fldChar w:fldCharType="end"/>
        </w:r>
      </w:hyperlink>
    </w:p>
    <w:p w14:paraId="6D9DA77E" w14:textId="407C52A4"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61" w:history="1">
        <w:r w:rsidRPr="0043154D">
          <w:rPr>
            <w:rStyle w:val="Hiperveza"/>
            <w:noProof/>
          </w:rPr>
          <w:t>Tablica 30. Stupnjevi oštećenja i građevinska šteta prema kategorijama gradnje</w:t>
        </w:r>
        <w:r>
          <w:rPr>
            <w:noProof/>
            <w:webHidden/>
          </w:rPr>
          <w:tab/>
        </w:r>
        <w:r>
          <w:rPr>
            <w:noProof/>
            <w:webHidden/>
          </w:rPr>
          <w:fldChar w:fldCharType="begin"/>
        </w:r>
        <w:r>
          <w:rPr>
            <w:noProof/>
            <w:webHidden/>
          </w:rPr>
          <w:instrText xml:space="preserve"> PAGEREF _Toc169506661 \h </w:instrText>
        </w:r>
        <w:r>
          <w:rPr>
            <w:noProof/>
            <w:webHidden/>
          </w:rPr>
        </w:r>
        <w:r>
          <w:rPr>
            <w:noProof/>
            <w:webHidden/>
          </w:rPr>
          <w:fldChar w:fldCharType="separate"/>
        </w:r>
        <w:r>
          <w:rPr>
            <w:noProof/>
            <w:webHidden/>
          </w:rPr>
          <w:t>64</w:t>
        </w:r>
        <w:r>
          <w:rPr>
            <w:noProof/>
            <w:webHidden/>
          </w:rPr>
          <w:fldChar w:fldCharType="end"/>
        </w:r>
      </w:hyperlink>
    </w:p>
    <w:p w14:paraId="542F7E4A" w14:textId="395E9CDB"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62" w:history="1">
        <w:r w:rsidRPr="0043154D">
          <w:rPr>
            <w:rStyle w:val="Hiperveza"/>
            <w:noProof/>
          </w:rPr>
          <w:t>Tablica 31. Pregled broja stambenih jedinica područja Grada Lepoglave po razdobljima primjene pojedinih propisa za projektiranje u RH</w:t>
        </w:r>
        <w:r>
          <w:rPr>
            <w:noProof/>
            <w:webHidden/>
          </w:rPr>
          <w:tab/>
        </w:r>
        <w:r>
          <w:rPr>
            <w:noProof/>
            <w:webHidden/>
          </w:rPr>
          <w:fldChar w:fldCharType="begin"/>
        </w:r>
        <w:r>
          <w:rPr>
            <w:noProof/>
            <w:webHidden/>
          </w:rPr>
          <w:instrText xml:space="preserve"> PAGEREF _Toc169506662 \h </w:instrText>
        </w:r>
        <w:r>
          <w:rPr>
            <w:noProof/>
            <w:webHidden/>
          </w:rPr>
        </w:r>
        <w:r>
          <w:rPr>
            <w:noProof/>
            <w:webHidden/>
          </w:rPr>
          <w:fldChar w:fldCharType="separate"/>
        </w:r>
        <w:r>
          <w:rPr>
            <w:noProof/>
            <w:webHidden/>
          </w:rPr>
          <w:t>65</w:t>
        </w:r>
        <w:r>
          <w:rPr>
            <w:noProof/>
            <w:webHidden/>
          </w:rPr>
          <w:fldChar w:fldCharType="end"/>
        </w:r>
      </w:hyperlink>
    </w:p>
    <w:p w14:paraId="3D0CBDEA" w14:textId="56AA22D2"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63" w:history="1">
        <w:r w:rsidRPr="0043154D">
          <w:rPr>
            <w:rStyle w:val="Hiperveza"/>
            <w:noProof/>
          </w:rPr>
          <w:t>Tablica 32. Naselja Grada Lepoglave s brojem stanovnika i brojem stanova</w:t>
        </w:r>
        <w:r>
          <w:rPr>
            <w:noProof/>
            <w:webHidden/>
          </w:rPr>
          <w:tab/>
        </w:r>
        <w:r>
          <w:rPr>
            <w:noProof/>
            <w:webHidden/>
          </w:rPr>
          <w:fldChar w:fldCharType="begin"/>
        </w:r>
        <w:r>
          <w:rPr>
            <w:noProof/>
            <w:webHidden/>
          </w:rPr>
          <w:instrText xml:space="preserve"> PAGEREF _Toc169506663 \h </w:instrText>
        </w:r>
        <w:r>
          <w:rPr>
            <w:noProof/>
            <w:webHidden/>
          </w:rPr>
        </w:r>
        <w:r>
          <w:rPr>
            <w:noProof/>
            <w:webHidden/>
          </w:rPr>
          <w:fldChar w:fldCharType="separate"/>
        </w:r>
        <w:r>
          <w:rPr>
            <w:noProof/>
            <w:webHidden/>
          </w:rPr>
          <w:t>73</w:t>
        </w:r>
        <w:r>
          <w:rPr>
            <w:noProof/>
            <w:webHidden/>
          </w:rPr>
          <w:fldChar w:fldCharType="end"/>
        </w:r>
      </w:hyperlink>
    </w:p>
    <w:p w14:paraId="2CDE9C77" w14:textId="34420E8F"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64" w:history="1">
        <w:r w:rsidRPr="0043154D">
          <w:rPr>
            <w:rStyle w:val="Hiperveza"/>
            <w:noProof/>
          </w:rPr>
          <w:t>Tablica 33. Procjena očekivanih žrtava i šteta prema SIA za NND</w:t>
        </w:r>
        <w:r>
          <w:rPr>
            <w:noProof/>
            <w:webHidden/>
          </w:rPr>
          <w:tab/>
        </w:r>
        <w:r>
          <w:rPr>
            <w:noProof/>
            <w:webHidden/>
          </w:rPr>
          <w:fldChar w:fldCharType="begin"/>
        </w:r>
        <w:r>
          <w:rPr>
            <w:noProof/>
            <w:webHidden/>
          </w:rPr>
          <w:instrText xml:space="preserve"> PAGEREF _Toc169506664 \h </w:instrText>
        </w:r>
        <w:r>
          <w:rPr>
            <w:noProof/>
            <w:webHidden/>
          </w:rPr>
        </w:r>
        <w:r>
          <w:rPr>
            <w:noProof/>
            <w:webHidden/>
          </w:rPr>
          <w:fldChar w:fldCharType="separate"/>
        </w:r>
        <w:r>
          <w:rPr>
            <w:noProof/>
            <w:webHidden/>
          </w:rPr>
          <w:t>75</w:t>
        </w:r>
        <w:r>
          <w:rPr>
            <w:noProof/>
            <w:webHidden/>
          </w:rPr>
          <w:fldChar w:fldCharType="end"/>
        </w:r>
      </w:hyperlink>
    </w:p>
    <w:p w14:paraId="73254EA1" w14:textId="0CD69F43"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65" w:history="1">
        <w:r w:rsidRPr="0043154D">
          <w:rPr>
            <w:rStyle w:val="Hiperveza"/>
            <w:noProof/>
          </w:rPr>
          <w:t>Tablica 34. Posljedice za život i zdravlje ljudi - potres</w:t>
        </w:r>
        <w:r>
          <w:rPr>
            <w:noProof/>
            <w:webHidden/>
          </w:rPr>
          <w:tab/>
        </w:r>
        <w:r>
          <w:rPr>
            <w:noProof/>
            <w:webHidden/>
          </w:rPr>
          <w:fldChar w:fldCharType="begin"/>
        </w:r>
        <w:r>
          <w:rPr>
            <w:noProof/>
            <w:webHidden/>
          </w:rPr>
          <w:instrText xml:space="preserve"> PAGEREF _Toc169506665 \h </w:instrText>
        </w:r>
        <w:r>
          <w:rPr>
            <w:noProof/>
            <w:webHidden/>
          </w:rPr>
        </w:r>
        <w:r>
          <w:rPr>
            <w:noProof/>
            <w:webHidden/>
          </w:rPr>
          <w:fldChar w:fldCharType="separate"/>
        </w:r>
        <w:r>
          <w:rPr>
            <w:noProof/>
            <w:webHidden/>
          </w:rPr>
          <w:t>76</w:t>
        </w:r>
        <w:r>
          <w:rPr>
            <w:noProof/>
            <w:webHidden/>
          </w:rPr>
          <w:fldChar w:fldCharType="end"/>
        </w:r>
      </w:hyperlink>
    </w:p>
    <w:p w14:paraId="794668AD" w14:textId="744D60D6"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66" w:history="1">
        <w:r w:rsidRPr="0043154D">
          <w:rPr>
            <w:rStyle w:val="Hiperveza"/>
            <w:noProof/>
          </w:rPr>
          <w:t>Tablica 35. Osnovne sastavnice za procjenu šteta u gospodarstvu - potres</w:t>
        </w:r>
        <w:r>
          <w:rPr>
            <w:noProof/>
            <w:webHidden/>
          </w:rPr>
          <w:tab/>
        </w:r>
        <w:r>
          <w:rPr>
            <w:noProof/>
            <w:webHidden/>
          </w:rPr>
          <w:fldChar w:fldCharType="begin"/>
        </w:r>
        <w:r>
          <w:rPr>
            <w:noProof/>
            <w:webHidden/>
          </w:rPr>
          <w:instrText xml:space="preserve"> PAGEREF _Toc169506666 \h </w:instrText>
        </w:r>
        <w:r>
          <w:rPr>
            <w:noProof/>
            <w:webHidden/>
          </w:rPr>
        </w:r>
        <w:r>
          <w:rPr>
            <w:noProof/>
            <w:webHidden/>
          </w:rPr>
          <w:fldChar w:fldCharType="separate"/>
        </w:r>
        <w:r>
          <w:rPr>
            <w:noProof/>
            <w:webHidden/>
          </w:rPr>
          <w:t>78</w:t>
        </w:r>
        <w:r>
          <w:rPr>
            <w:noProof/>
            <w:webHidden/>
          </w:rPr>
          <w:fldChar w:fldCharType="end"/>
        </w:r>
      </w:hyperlink>
    </w:p>
    <w:p w14:paraId="1D2AAE29" w14:textId="74ED4EFD"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67" w:history="1">
        <w:r w:rsidRPr="0043154D">
          <w:rPr>
            <w:rStyle w:val="Hiperveza"/>
            <w:noProof/>
          </w:rPr>
          <w:t>Tablica 36. Posljedice za gospodarstvo - potres</w:t>
        </w:r>
        <w:r>
          <w:rPr>
            <w:noProof/>
            <w:webHidden/>
          </w:rPr>
          <w:tab/>
        </w:r>
        <w:r>
          <w:rPr>
            <w:noProof/>
            <w:webHidden/>
          </w:rPr>
          <w:fldChar w:fldCharType="begin"/>
        </w:r>
        <w:r>
          <w:rPr>
            <w:noProof/>
            <w:webHidden/>
          </w:rPr>
          <w:instrText xml:space="preserve"> PAGEREF _Toc169506667 \h </w:instrText>
        </w:r>
        <w:r>
          <w:rPr>
            <w:noProof/>
            <w:webHidden/>
          </w:rPr>
        </w:r>
        <w:r>
          <w:rPr>
            <w:noProof/>
            <w:webHidden/>
          </w:rPr>
          <w:fldChar w:fldCharType="separate"/>
        </w:r>
        <w:r>
          <w:rPr>
            <w:noProof/>
            <w:webHidden/>
          </w:rPr>
          <w:t>78</w:t>
        </w:r>
        <w:r>
          <w:rPr>
            <w:noProof/>
            <w:webHidden/>
          </w:rPr>
          <w:fldChar w:fldCharType="end"/>
        </w:r>
      </w:hyperlink>
    </w:p>
    <w:p w14:paraId="0968115F" w14:textId="6A81EDB9"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68" w:history="1">
        <w:r w:rsidRPr="0043154D">
          <w:rPr>
            <w:rStyle w:val="Hiperveza"/>
            <w:noProof/>
          </w:rPr>
          <w:t>Tablica 37. Prikaz kriterija za društvenu stabilnost i politiku – štete na infrastrukturi (KI) i štete na</w:t>
        </w:r>
        <w:r>
          <w:rPr>
            <w:noProof/>
            <w:webHidden/>
          </w:rPr>
          <w:tab/>
        </w:r>
        <w:r>
          <w:rPr>
            <w:noProof/>
            <w:webHidden/>
          </w:rPr>
          <w:fldChar w:fldCharType="begin"/>
        </w:r>
        <w:r>
          <w:rPr>
            <w:noProof/>
            <w:webHidden/>
          </w:rPr>
          <w:instrText xml:space="preserve"> PAGEREF _Toc169506668 \h </w:instrText>
        </w:r>
        <w:r>
          <w:rPr>
            <w:noProof/>
            <w:webHidden/>
          </w:rPr>
        </w:r>
        <w:r>
          <w:rPr>
            <w:noProof/>
            <w:webHidden/>
          </w:rPr>
          <w:fldChar w:fldCharType="separate"/>
        </w:r>
        <w:r>
          <w:rPr>
            <w:noProof/>
            <w:webHidden/>
          </w:rPr>
          <w:t>79</w:t>
        </w:r>
        <w:r>
          <w:rPr>
            <w:noProof/>
            <w:webHidden/>
          </w:rPr>
          <w:fldChar w:fldCharType="end"/>
        </w:r>
      </w:hyperlink>
    </w:p>
    <w:p w14:paraId="786F1F02" w14:textId="55D0BF5F"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69" w:history="1">
        <w:r w:rsidRPr="0043154D">
          <w:rPr>
            <w:rStyle w:val="Hiperveza"/>
            <w:noProof/>
          </w:rPr>
          <w:t>Tablica 38. Posljedice na društvenu stabilnost i politiku – ZBIRNO za potres</w:t>
        </w:r>
        <w:r>
          <w:rPr>
            <w:noProof/>
            <w:webHidden/>
          </w:rPr>
          <w:tab/>
        </w:r>
        <w:r>
          <w:rPr>
            <w:noProof/>
            <w:webHidden/>
          </w:rPr>
          <w:fldChar w:fldCharType="begin"/>
        </w:r>
        <w:r>
          <w:rPr>
            <w:noProof/>
            <w:webHidden/>
          </w:rPr>
          <w:instrText xml:space="preserve"> PAGEREF _Toc169506669 \h </w:instrText>
        </w:r>
        <w:r>
          <w:rPr>
            <w:noProof/>
            <w:webHidden/>
          </w:rPr>
        </w:r>
        <w:r>
          <w:rPr>
            <w:noProof/>
            <w:webHidden/>
          </w:rPr>
          <w:fldChar w:fldCharType="separate"/>
        </w:r>
        <w:r>
          <w:rPr>
            <w:noProof/>
            <w:webHidden/>
          </w:rPr>
          <w:t>79</w:t>
        </w:r>
        <w:r>
          <w:rPr>
            <w:noProof/>
            <w:webHidden/>
          </w:rPr>
          <w:fldChar w:fldCharType="end"/>
        </w:r>
      </w:hyperlink>
    </w:p>
    <w:p w14:paraId="5A058417" w14:textId="128616CF"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70" w:history="1">
        <w:r w:rsidRPr="0043154D">
          <w:rPr>
            <w:rStyle w:val="Hiperveza"/>
            <w:noProof/>
          </w:rPr>
          <w:t>Tablica 39. Vjerojatnost/frekvencija događaja potresa u Gradu Lepoglava</w:t>
        </w:r>
        <w:r>
          <w:rPr>
            <w:noProof/>
            <w:webHidden/>
          </w:rPr>
          <w:tab/>
        </w:r>
        <w:r>
          <w:rPr>
            <w:noProof/>
            <w:webHidden/>
          </w:rPr>
          <w:fldChar w:fldCharType="begin"/>
        </w:r>
        <w:r>
          <w:rPr>
            <w:noProof/>
            <w:webHidden/>
          </w:rPr>
          <w:instrText xml:space="preserve"> PAGEREF _Toc169506670 \h </w:instrText>
        </w:r>
        <w:r>
          <w:rPr>
            <w:noProof/>
            <w:webHidden/>
          </w:rPr>
        </w:r>
        <w:r>
          <w:rPr>
            <w:noProof/>
            <w:webHidden/>
          </w:rPr>
          <w:fldChar w:fldCharType="separate"/>
        </w:r>
        <w:r>
          <w:rPr>
            <w:noProof/>
            <w:webHidden/>
          </w:rPr>
          <w:t>80</w:t>
        </w:r>
        <w:r>
          <w:rPr>
            <w:noProof/>
            <w:webHidden/>
          </w:rPr>
          <w:fldChar w:fldCharType="end"/>
        </w:r>
      </w:hyperlink>
    </w:p>
    <w:p w14:paraId="20A943A5" w14:textId="24B27BC8"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71" w:history="1">
        <w:r w:rsidRPr="0043154D">
          <w:rPr>
            <w:rStyle w:val="Hiperveza"/>
            <w:noProof/>
          </w:rPr>
          <w:t>Tablica 40. Pregled oštećenja stambenih jedinica u Gradu Lepoglavi za VII.-VIII. stupanj MCS</w:t>
        </w:r>
        <w:r>
          <w:rPr>
            <w:noProof/>
            <w:webHidden/>
          </w:rPr>
          <w:tab/>
        </w:r>
        <w:r>
          <w:rPr>
            <w:noProof/>
            <w:webHidden/>
          </w:rPr>
          <w:fldChar w:fldCharType="begin"/>
        </w:r>
        <w:r>
          <w:rPr>
            <w:noProof/>
            <w:webHidden/>
          </w:rPr>
          <w:instrText xml:space="preserve"> PAGEREF _Toc169506671 \h </w:instrText>
        </w:r>
        <w:r>
          <w:rPr>
            <w:noProof/>
            <w:webHidden/>
          </w:rPr>
        </w:r>
        <w:r>
          <w:rPr>
            <w:noProof/>
            <w:webHidden/>
          </w:rPr>
          <w:fldChar w:fldCharType="separate"/>
        </w:r>
        <w:r>
          <w:rPr>
            <w:noProof/>
            <w:webHidden/>
          </w:rPr>
          <w:t>82</w:t>
        </w:r>
        <w:r>
          <w:rPr>
            <w:noProof/>
            <w:webHidden/>
          </w:rPr>
          <w:fldChar w:fldCharType="end"/>
        </w:r>
      </w:hyperlink>
    </w:p>
    <w:p w14:paraId="1894C9E4" w14:textId="44EDD9BC"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72" w:history="1">
        <w:r w:rsidRPr="0043154D">
          <w:rPr>
            <w:rStyle w:val="Hiperveza"/>
            <w:noProof/>
          </w:rPr>
          <w:t>Tablica 41. Opis oštećenja prema stupnju oštećenja</w:t>
        </w:r>
        <w:r>
          <w:rPr>
            <w:noProof/>
            <w:webHidden/>
          </w:rPr>
          <w:tab/>
        </w:r>
        <w:r>
          <w:rPr>
            <w:noProof/>
            <w:webHidden/>
          </w:rPr>
          <w:fldChar w:fldCharType="begin"/>
        </w:r>
        <w:r>
          <w:rPr>
            <w:noProof/>
            <w:webHidden/>
          </w:rPr>
          <w:instrText xml:space="preserve"> PAGEREF _Toc169506672 \h </w:instrText>
        </w:r>
        <w:r>
          <w:rPr>
            <w:noProof/>
            <w:webHidden/>
          </w:rPr>
        </w:r>
        <w:r>
          <w:rPr>
            <w:noProof/>
            <w:webHidden/>
          </w:rPr>
          <w:fldChar w:fldCharType="separate"/>
        </w:r>
        <w:r>
          <w:rPr>
            <w:noProof/>
            <w:webHidden/>
          </w:rPr>
          <w:t>82</w:t>
        </w:r>
        <w:r>
          <w:rPr>
            <w:noProof/>
            <w:webHidden/>
          </w:rPr>
          <w:fldChar w:fldCharType="end"/>
        </w:r>
      </w:hyperlink>
    </w:p>
    <w:p w14:paraId="1F11E51B" w14:textId="3C65FF2C"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73" w:history="1">
        <w:r w:rsidRPr="0043154D">
          <w:rPr>
            <w:rStyle w:val="Hiperveza"/>
            <w:noProof/>
          </w:rPr>
          <w:t>Tablica 42. Procjena očekivanih žrtava i šteta prema SIA za NND</w:t>
        </w:r>
        <w:r>
          <w:rPr>
            <w:noProof/>
            <w:webHidden/>
          </w:rPr>
          <w:tab/>
        </w:r>
        <w:r>
          <w:rPr>
            <w:noProof/>
            <w:webHidden/>
          </w:rPr>
          <w:fldChar w:fldCharType="begin"/>
        </w:r>
        <w:r>
          <w:rPr>
            <w:noProof/>
            <w:webHidden/>
          </w:rPr>
          <w:instrText xml:space="preserve"> PAGEREF _Toc169506673 \h </w:instrText>
        </w:r>
        <w:r>
          <w:rPr>
            <w:noProof/>
            <w:webHidden/>
          </w:rPr>
        </w:r>
        <w:r>
          <w:rPr>
            <w:noProof/>
            <w:webHidden/>
          </w:rPr>
          <w:fldChar w:fldCharType="separate"/>
        </w:r>
        <w:r>
          <w:rPr>
            <w:noProof/>
            <w:webHidden/>
          </w:rPr>
          <w:t>82</w:t>
        </w:r>
        <w:r>
          <w:rPr>
            <w:noProof/>
            <w:webHidden/>
          </w:rPr>
          <w:fldChar w:fldCharType="end"/>
        </w:r>
      </w:hyperlink>
    </w:p>
    <w:p w14:paraId="0C8EF5E8" w14:textId="41BF37FF"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74" w:history="1">
        <w:r w:rsidRPr="0043154D">
          <w:rPr>
            <w:rStyle w:val="Hiperveza"/>
            <w:noProof/>
          </w:rPr>
          <w:t>Tablica 43. Građevinska šteta prema stupnju oštećenja</w:t>
        </w:r>
        <w:r>
          <w:rPr>
            <w:noProof/>
            <w:webHidden/>
          </w:rPr>
          <w:tab/>
        </w:r>
        <w:r>
          <w:rPr>
            <w:noProof/>
            <w:webHidden/>
          </w:rPr>
          <w:fldChar w:fldCharType="begin"/>
        </w:r>
        <w:r>
          <w:rPr>
            <w:noProof/>
            <w:webHidden/>
          </w:rPr>
          <w:instrText xml:space="preserve"> PAGEREF _Toc169506674 \h </w:instrText>
        </w:r>
        <w:r>
          <w:rPr>
            <w:noProof/>
            <w:webHidden/>
          </w:rPr>
        </w:r>
        <w:r>
          <w:rPr>
            <w:noProof/>
            <w:webHidden/>
          </w:rPr>
          <w:fldChar w:fldCharType="separate"/>
        </w:r>
        <w:r>
          <w:rPr>
            <w:noProof/>
            <w:webHidden/>
          </w:rPr>
          <w:t>83</w:t>
        </w:r>
        <w:r>
          <w:rPr>
            <w:noProof/>
            <w:webHidden/>
          </w:rPr>
          <w:fldChar w:fldCharType="end"/>
        </w:r>
      </w:hyperlink>
    </w:p>
    <w:p w14:paraId="637C887D" w14:textId="6A1338E3"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75" w:history="1">
        <w:r w:rsidRPr="0043154D">
          <w:rPr>
            <w:rStyle w:val="Hiperveza"/>
            <w:noProof/>
          </w:rPr>
          <w:t>Tablica 44. Procijenjene posljedice potresa u Gradu Lepoglava</w:t>
        </w:r>
        <w:r>
          <w:rPr>
            <w:noProof/>
            <w:webHidden/>
          </w:rPr>
          <w:tab/>
        </w:r>
        <w:r>
          <w:rPr>
            <w:noProof/>
            <w:webHidden/>
          </w:rPr>
          <w:fldChar w:fldCharType="begin"/>
        </w:r>
        <w:r>
          <w:rPr>
            <w:noProof/>
            <w:webHidden/>
          </w:rPr>
          <w:instrText xml:space="preserve"> PAGEREF _Toc169506675 \h </w:instrText>
        </w:r>
        <w:r>
          <w:rPr>
            <w:noProof/>
            <w:webHidden/>
          </w:rPr>
        </w:r>
        <w:r>
          <w:rPr>
            <w:noProof/>
            <w:webHidden/>
          </w:rPr>
          <w:fldChar w:fldCharType="separate"/>
        </w:r>
        <w:r>
          <w:rPr>
            <w:noProof/>
            <w:webHidden/>
          </w:rPr>
          <w:t>83</w:t>
        </w:r>
        <w:r>
          <w:rPr>
            <w:noProof/>
            <w:webHidden/>
          </w:rPr>
          <w:fldChar w:fldCharType="end"/>
        </w:r>
      </w:hyperlink>
    </w:p>
    <w:p w14:paraId="3B8D20FE" w14:textId="4FE9D53F"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76" w:history="1">
        <w:r w:rsidRPr="0043154D">
          <w:rPr>
            <w:rStyle w:val="Hiperveza"/>
            <w:noProof/>
          </w:rPr>
          <w:t>Tablica 45. Osnovne sastavnice za procjenu šteta u gospodarstvu</w:t>
        </w:r>
        <w:r>
          <w:rPr>
            <w:noProof/>
            <w:webHidden/>
          </w:rPr>
          <w:tab/>
        </w:r>
        <w:r>
          <w:rPr>
            <w:noProof/>
            <w:webHidden/>
          </w:rPr>
          <w:fldChar w:fldCharType="begin"/>
        </w:r>
        <w:r>
          <w:rPr>
            <w:noProof/>
            <w:webHidden/>
          </w:rPr>
          <w:instrText xml:space="preserve"> PAGEREF _Toc169506676 \h </w:instrText>
        </w:r>
        <w:r>
          <w:rPr>
            <w:noProof/>
            <w:webHidden/>
          </w:rPr>
        </w:r>
        <w:r>
          <w:rPr>
            <w:noProof/>
            <w:webHidden/>
          </w:rPr>
          <w:fldChar w:fldCharType="separate"/>
        </w:r>
        <w:r>
          <w:rPr>
            <w:noProof/>
            <w:webHidden/>
          </w:rPr>
          <w:t>84</w:t>
        </w:r>
        <w:r>
          <w:rPr>
            <w:noProof/>
            <w:webHidden/>
          </w:rPr>
          <w:fldChar w:fldCharType="end"/>
        </w:r>
      </w:hyperlink>
    </w:p>
    <w:p w14:paraId="3037743C" w14:textId="77BDC9F0"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77" w:history="1">
        <w:r w:rsidRPr="0043154D">
          <w:rPr>
            <w:rStyle w:val="Hiperveza"/>
            <w:noProof/>
          </w:rPr>
          <w:t>Tablica 46. Posljedice za gospodarstvo</w:t>
        </w:r>
        <w:r>
          <w:rPr>
            <w:noProof/>
            <w:webHidden/>
          </w:rPr>
          <w:tab/>
        </w:r>
        <w:r>
          <w:rPr>
            <w:noProof/>
            <w:webHidden/>
          </w:rPr>
          <w:fldChar w:fldCharType="begin"/>
        </w:r>
        <w:r>
          <w:rPr>
            <w:noProof/>
            <w:webHidden/>
          </w:rPr>
          <w:instrText xml:space="preserve"> PAGEREF _Toc169506677 \h </w:instrText>
        </w:r>
        <w:r>
          <w:rPr>
            <w:noProof/>
            <w:webHidden/>
          </w:rPr>
        </w:r>
        <w:r>
          <w:rPr>
            <w:noProof/>
            <w:webHidden/>
          </w:rPr>
          <w:fldChar w:fldCharType="separate"/>
        </w:r>
        <w:r>
          <w:rPr>
            <w:noProof/>
            <w:webHidden/>
          </w:rPr>
          <w:t>85</w:t>
        </w:r>
        <w:r>
          <w:rPr>
            <w:noProof/>
            <w:webHidden/>
          </w:rPr>
          <w:fldChar w:fldCharType="end"/>
        </w:r>
      </w:hyperlink>
    </w:p>
    <w:p w14:paraId="5A72F1F8" w14:textId="53A0644A"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78" w:history="1">
        <w:r w:rsidRPr="0043154D">
          <w:rPr>
            <w:rStyle w:val="Hiperveza"/>
            <w:noProof/>
          </w:rPr>
          <w:t>Tablica 47. Prikaz kriterija za društvenu stabilnost i politiku – štete na infrastrukturi (KI) i štete na građevinama od javnog značaja</w:t>
        </w:r>
        <w:r>
          <w:rPr>
            <w:noProof/>
            <w:webHidden/>
          </w:rPr>
          <w:tab/>
        </w:r>
        <w:r>
          <w:rPr>
            <w:noProof/>
            <w:webHidden/>
          </w:rPr>
          <w:fldChar w:fldCharType="begin"/>
        </w:r>
        <w:r>
          <w:rPr>
            <w:noProof/>
            <w:webHidden/>
          </w:rPr>
          <w:instrText xml:space="preserve"> PAGEREF _Toc169506678 \h </w:instrText>
        </w:r>
        <w:r>
          <w:rPr>
            <w:noProof/>
            <w:webHidden/>
          </w:rPr>
        </w:r>
        <w:r>
          <w:rPr>
            <w:noProof/>
            <w:webHidden/>
          </w:rPr>
          <w:fldChar w:fldCharType="separate"/>
        </w:r>
        <w:r>
          <w:rPr>
            <w:noProof/>
            <w:webHidden/>
          </w:rPr>
          <w:t>85</w:t>
        </w:r>
        <w:r>
          <w:rPr>
            <w:noProof/>
            <w:webHidden/>
          </w:rPr>
          <w:fldChar w:fldCharType="end"/>
        </w:r>
      </w:hyperlink>
    </w:p>
    <w:p w14:paraId="06B99E93" w14:textId="5F6FDF41"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79" w:history="1">
        <w:r w:rsidRPr="0043154D">
          <w:rPr>
            <w:rStyle w:val="Hiperveza"/>
            <w:noProof/>
          </w:rPr>
          <w:t>Tablica 48. Posljedice na društvenu stabilnost i politiku - ZBIRNO</w:t>
        </w:r>
        <w:r>
          <w:rPr>
            <w:noProof/>
            <w:webHidden/>
          </w:rPr>
          <w:tab/>
        </w:r>
        <w:r>
          <w:rPr>
            <w:noProof/>
            <w:webHidden/>
          </w:rPr>
          <w:fldChar w:fldCharType="begin"/>
        </w:r>
        <w:r>
          <w:rPr>
            <w:noProof/>
            <w:webHidden/>
          </w:rPr>
          <w:instrText xml:space="preserve"> PAGEREF _Toc169506679 \h </w:instrText>
        </w:r>
        <w:r>
          <w:rPr>
            <w:noProof/>
            <w:webHidden/>
          </w:rPr>
        </w:r>
        <w:r>
          <w:rPr>
            <w:noProof/>
            <w:webHidden/>
          </w:rPr>
          <w:fldChar w:fldCharType="separate"/>
        </w:r>
        <w:r>
          <w:rPr>
            <w:noProof/>
            <w:webHidden/>
          </w:rPr>
          <w:t>86</w:t>
        </w:r>
        <w:r>
          <w:rPr>
            <w:noProof/>
            <w:webHidden/>
          </w:rPr>
          <w:fldChar w:fldCharType="end"/>
        </w:r>
      </w:hyperlink>
    </w:p>
    <w:p w14:paraId="1A051AF6" w14:textId="6AB84189"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80" w:history="1">
        <w:r w:rsidRPr="0043154D">
          <w:rPr>
            <w:rStyle w:val="Hiperveza"/>
            <w:noProof/>
          </w:rPr>
          <w:t>Tablica 49. Vjerojatnost/frekvencija događaja potresa (DNP) u Gradu</w:t>
        </w:r>
        <w:r>
          <w:rPr>
            <w:noProof/>
            <w:webHidden/>
          </w:rPr>
          <w:tab/>
        </w:r>
        <w:r>
          <w:rPr>
            <w:noProof/>
            <w:webHidden/>
          </w:rPr>
          <w:fldChar w:fldCharType="begin"/>
        </w:r>
        <w:r>
          <w:rPr>
            <w:noProof/>
            <w:webHidden/>
          </w:rPr>
          <w:instrText xml:space="preserve"> PAGEREF _Toc169506680 \h </w:instrText>
        </w:r>
        <w:r>
          <w:rPr>
            <w:noProof/>
            <w:webHidden/>
          </w:rPr>
        </w:r>
        <w:r>
          <w:rPr>
            <w:noProof/>
            <w:webHidden/>
          </w:rPr>
          <w:fldChar w:fldCharType="separate"/>
        </w:r>
        <w:r>
          <w:rPr>
            <w:noProof/>
            <w:webHidden/>
          </w:rPr>
          <w:t>86</w:t>
        </w:r>
        <w:r>
          <w:rPr>
            <w:noProof/>
            <w:webHidden/>
          </w:rPr>
          <w:fldChar w:fldCharType="end"/>
        </w:r>
      </w:hyperlink>
    </w:p>
    <w:p w14:paraId="50E813A0" w14:textId="7957B636"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81" w:history="1">
        <w:r w:rsidRPr="0043154D">
          <w:rPr>
            <w:rStyle w:val="Hiperveza"/>
            <w:noProof/>
          </w:rPr>
          <w:t>Tablica 50. Nepouzdanost rezultata procjene rizika</w:t>
        </w:r>
        <w:r>
          <w:rPr>
            <w:noProof/>
            <w:webHidden/>
          </w:rPr>
          <w:tab/>
        </w:r>
        <w:r>
          <w:rPr>
            <w:noProof/>
            <w:webHidden/>
          </w:rPr>
          <w:fldChar w:fldCharType="begin"/>
        </w:r>
        <w:r>
          <w:rPr>
            <w:noProof/>
            <w:webHidden/>
          </w:rPr>
          <w:instrText xml:space="preserve"> PAGEREF _Toc169506681 \h </w:instrText>
        </w:r>
        <w:r>
          <w:rPr>
            <w:noProof/>
            <w:webHidden/>
          </w:rPr>
        </w:r>
        <w:r>
          <w:rPr>
            <w:noProof/>
            <w:webHidden/>
          </w:rPr>
          <w:fldChar w:fldCharType="separate"/>
        </w:r>
        <w:r>
          <w:rPr>
            <w:noProof/>
            <w:webHidden/>
          </w:rPr>
          <w:t>88</w:t>
        </w:r>
        <w:r>
          <w:rPr>
            <w:noProof/>
            <w:webHidden/>
          </w:rPr>
          <w:fldChar w:fldCharType="end"/>
        </w:r>
      </w:hyperlink>
    </w:p>
    <w:p w14:paraId="7245CD2B" w14:textId="17CF8BAD"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82" w:history="1">
        <w:r w:rsidRPr="0043154D">
          <w:rPr>
            <w:rStyle w:val="Hiperveza"/>
            <w:noProof/>
          </w:rPr>
          <w:t>Tablica 51. Pregled teritorijalnih jedinica za izravnu provedbu mjera obrane od poplava (branjenih područja, dionica) po sektorima i pripadajućih zaštitnih vodnih građevina</w:t>
        </w:r>
        <w:r>
          <w:rPr>
            <w:noProof/>
            <w:webHidden/>
          </w:rPr>
          <w:tab/>
        </w:r>
        <w:r>
          <w:rPr>
            <w:noProof/>
            <w:webHidden/>
          </w:rPr>
          <w:fldChar w:fldCharType="begin"/>
        </w:r>
        <w:r>
          <w:rPr>
            <w:noProof/>
            <w:webHidden/>
          </w:rPr>
          <w:instrText xml:space="preserve"> PAGEREF _Toc169506682 \h </w:instrText>
        </w:r>
        <w:r>
          <w:rPr>
            <w:noProof/>
            <w:webHidden/>
          </w:rPr>
        </w:r>
        <w:r>
          <w:rPr>
            <w:noProof/>
            <w:webHidden/>
          </w:rPr>
          <w:fldChar w:fldCharType="separate"/>
        </w:r>
        <w:r>
          <w:rPr>
            <w:noProof/>
            <w:webHidden/>
          </w:rPr>
          <w:t>93</w:t>
        </w:r>
        <w:r>
          <w:rPr>
            <w:noProof/>
            <w:webHidden/>
          </w:rPr>
          <w:fldChar w:fldCharType="end"/>
        </w:r>
      </w:hyperlink>
    </w:p>
    <w:p w14:paraId="7ADCE7F9" w14:textId="285B8EE5"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83" w:history="1">
        <w:r w:rsidRPr="0043154D">
          <w:rPr>
            <w:rStyle w:val="Hiperveza"/>
            <w:noProof/>
          </w:rPr>
          <w:t>Tablica 52. Posljedica za život i zdravlje ljudi – NND poplava</w:t>
        </w:r>
        <w:r>
          <w:rPr>
            <w:noProof/>
            <w:webHidden/>
          </w:rPr>
          <w:tab/>
        </w:r>
        <w:r>
          <w:rPr>
            <w:noProof/>
            <w:webHidden/>
          </w:rPr>
          <w:fldChar w:fldCharType="begin"/>
        </w:r>
        <w:r>
          <w:rPr>
            <w:noProof/>
            <w:webHidden/>
          </w:rPr>
          <w:instrText xml:space="preserve"> PAGEREF _Toc169506683 \h </w:instrText>
        </w:r>
        <w:r>
          <w:rPr>
            <w:noProof/>
            <w:webHidden/>
          </w:rPr>
        </w:r>
        <w:r>
          <w:rPr>
            <w:noProof/>
            <w:webHidden/>
          </w:rPr>
          <w:fldChar w:fldCharType="separate"/>
        </w:r>
        <w:r>
          <w:rPr>
            <w:noProof/>
            <w:webHidden/>
          </w:rPr>
          <w:t>102</w:t>
        </w:r>
        <w:r>
          <w:rPr>
            <w:noProof/>
            <w:webHidden/>
          </w:rPr>
          <w:fldChar w:fldCharType="end"/>
        </w:r>
      </w:hyperlink>
    </w:p>
    <w:p w14:paraId="07BC3751" w14:textId="205A0554"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84" w:history="1">
        <w:r w:rsidRPr="0043154D">
          <w:rPr>
            <w:rStyle w:val="Hiperveza"/>
            <w:noProof/>
          </w:rPr>
          <w:t>Tablica 53. Posljedice za gospodarstvo - NND poplava</w:t>
        </w:r>
        <w:r>
          <w:rPr>
            <w:noProof/>
            <w:webHidden/>
          </w:rPr>
          <w:tab/>
        </w:r>
        <w:r>
          <w:rPr>
            <w:noProof/>
            <w:webHidden/>
          </w:rPr>
          <w:fldChar w:fldCharType="begin"/>
        </w:r>
        <w:r>
          <w:rPr>
            <w:noProof/>
            <w:webHidden/>
          </w:rPr>
          <w:instrText xml:space="preserve"> PAGEREF _Toc169506684 \h </w:instrText>
        </w:r>
        <w:r>
          <w:rPr>
            <w:noProof/>
            <w:webHidden/>
          </w:rPr>
        </w:r>
        <w:r>
          <w:rPr>
            <w:noProof/>
            <w:webHidden/>
          </w:rPr>
          <w:fldChar w:fldCharType="separate"/>
        </w:r>
        <w:r>
          <w:rPr>
            <w:noProof/>
            <w:webHidden/>
          </w:rPr>
          <w:t>102</w:t>
        </w:r>
        <w:r>
          <w:rPr>
            <w:noProof/>
            <w:webHidden/>
          </w:rPr>
          <w:fldChar w:fldCharType="end"/>
        </w:r>
      </w:hyperlink>
    </w:p>
    <w:p w14:paraId="5AA2DBA4" w14:textId="59CBF51F"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85" w:history="1">
        <w:r w:rsidRPr="0043154D">
          <w:rPr>
            <w:rStyle w:val="Hiperveza"/>
            <w:noProof/>
          </w:rPr>
          <w:t>Tablica 54. Prikaz kriterija  štete na infrastrukturi (KI) i štete na građevinama od javnog značaja – NND</w:t>
        </w:r>
        <w:r>
          <w:rPr>
            <w:noProof/>
            <w:webHidden/>
          </w:rPr>
          <w:tab/>
        </w:r>
        <w:r>
          <w:rPr>
            <w:noProof/>
            <w:webHidden/>
          </w:rPr>
          <w:fldChar w:fldCharType="begin"/>
        </w:r>
        <w:r>
          <w:rPr>
            <w:noProof/>
            <w:webHidden/>
          </w:rPr>
          <w:instrText xml:space="preserve"> PAGEREF _Toc169506685 \h </w:instrText>
        </w:r>
        <w:r>
          <w:rPr>
            <w:noProof/>
            <w:webHidden/>
          </w:rPr>
        </w:r>
        <w:r>
          <w:rPr>
            <w:noProof/>
            <w:webHidden/>
          </w:rPr>
          <w:fldChar w:fldCharType="separate"/>
        </w:r>
        <w:r>
          <w:rPr>
            <w:noProof/>
            <w:webHidden/>
          </w:rPr>
          <w:t>102</w:t>
        </w:r>
        <w:r>
          <w:rPr>
            <w:noProof/>
            <w:webHidden/>
          </w:rPr>
          <w:fldChar w:fldCharType="end"/>
        </w:r>
      </w:hyperlink>
    </w:p>
    <w:p w14:paraId="34D10BC7" w14:textId="2949E252"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86" w:history="1">
        <w:r w:rsidRPr="0043154D">
          <w:rPr>
            <w:rStyle w:val="Hiperveza"/>
            <w:noProof/>
          </w:rPr>
          <w:t>Tablica 55. Posljedice na društvenu stabilnost i politiku – ZBIRNO – NND poplava</w:t>
        </w:r>
        <w:r>
          <w:rPr>
            <w:noProof/>
            <w:webHidden/>
          </w:rPr>
          <w:tab/>
        </w:r>
        <w:r>
          <w:rPr>
            <w:noProof/>
            <w:webHidden/>
          </w:rPr>
          <w:fldChar w:fldCharType="begin"/>
        </w:r>
        <w:r>
          <w:rPr>
            <w:noProof/>
            <w:webHidden/>
          </w:rPr>
          <w:instrText xml:space="preserve"> PAGEREF _Toc169506686 \h </w:instrText>
        </w:r>
        <w:r>
          <w:rPr>
            <w:noProof/>
            <w:webHidden/>
          </w:rPr>
        </w:r>
        <w:r>
          <w:rPr>
            <w:noProof/>
            <w:webHidden/>
          </w:rPr>
          <w:fldChar w:fldCharType="separate"/>
        </w:r>
        <w:r>
          <w:rPr>
            <w:noProof/>
            <w:webHidden/>
          </w:rPr>
          <w:t>103</w:t>
        </w:r>
        <w:r>
          <w:rPr>
            <w:noProof/>
            <w:webHidden/>
          </w:rPr>
          <w:fldChar w:fldCharType="end"/>
        </w:r>
      </w:hyperlink>
    </w:p>
    <w:p w14:paraId="52BDAC08" w14:textId="03E50E79"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87" w:history="1">
        <w:r w:rsidRPr="0043154D">
          <w:rPr>
            <w:rStyle w:val="Hiperveza"/>
            <w:noProof/>
          </w:rPr>
          <w:t>Tablica 56. Vjerojatnost(frekvencija) događaja poplava u području Grada Lepoglave (NND)</w:t>
        </w:r>
        <w:r>
          <w:rPr>
            <w:noProof/>
            <w:webHidden/>
          </w:rPr>
          <w:tab/>
        </w:r>
        <w:r>
          <w:rPr>
            <w:noProof/>
            <w:webHidden/>
          </w:rPr>
          <w:fldChar w:fldCharType="begin"/>
        </w:r>
        <w:r>
          <w:rPr>
            <w:noProof/>
            <w:webHidden/>
          </w:rPr>
          <w:instrText xml:space="preserve"> PAGEREF _Toc169506687 \h </w:instrText>
        </w:r>
        <w:r>
          <w:rPr>
            <w:noProof/>
            <w:webHidden/>
          </w:rPr>
        </w:r>
        <w:r>
          <w:rPr>
            <w:noProof/>
            <w:webHidden/>
          </w:rPr>
          <w:fldChar w:fldCharType="separate"/>
        </w:r>
        <w:r>
          <w:rPr>
            <w:noProof/>
            <w:webHidden/>
          </w:rPr>
          <w:t>103</w:t>
        </w:r>
        <w:r>
          <w:rPr>
            <w:noProof/>
            <w:webHidden/>
          </w:rPr>
          <w:fldChar w:fldCharType="end"/>
        </w:r>
      </w:hyperlink>
    </w:p>
    <w:p w14:paraId="517D8779" w14:textId="3A834AEA"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88" w:history="1">
        <w:r w:rsidRPr="0043154D">
          <w:rPr>
            <w:rStyle w:val="Hiperveza"/>
            <w:noProof/>
          </w:rPr>
          <w:t>Tablica 57. Posljedica za život i zdravlje ljudi – DNP poplava</w:t>
        </w:r>
        <w:r>
          <w:rPr>
            <w:noProof/>
            <w:webHidden/>
          </w:rPr>
          <w:tab/>
        </w:r>
        <w:r>
          <w:rPr>
            <w:noProof/>
            <w:webHidden/>
          </w:rPr>
          <w:fldChar w:fldCharType="begin"/>
        </w:r>
        <w:r>
          <w:rPr>
            <w:noProof/>
            <w:webHidden/>
          </w:rPr>
          <w:instrText xml:space="preserve"> PAGEREF _Toc169506688 \h </w:instrText>
        </w:r>
        <w:r>
          <w:rPr>
            <w:noProof/>
            <w:webHidden/>
          </w:rPr>
        </w:r>
        <w:r>
          <w:rPr>
            <w:noProof/>
            <w:webHidden/>
          </w:rPr>
          <w:fldChar w:fldCharType="separate"/>
        </w:r>
        <w:r>
          <w:rPr>
            <w:noProof/>
            <w:webHidden/>
          </w:rPr>
          <w:t>104</w:t>
        </w:r>
        <w:r>
          <w:rPr>
            <w:noProof/>
            <w:webHidden/>
          </w:rPr>
          <w:fldChar w:fldCharType="end"/>
        </w:r>
      </w:hyperlink>
    </w:p>
    <w:p w14:paraId="57C2FB42" w14:textId="4FAAF7A9"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89" w:history="1">
        <w:r w:rsidRPr="0043154D">
          <w:rPr>
            <w:rStyle w:val="Hiperveza"/>
            <w:noProof/>
          </w:rPr>
          <w:t>Tablica 58. Posljedice za gospodarstvo – DNP poplava</w:t>
        </w:r>
        <w:r>
          <w:rPr>
            <w:noProof/>
            <w:webHidden/>
          </w:rPr>
          <w:tab/>
        </w:r>
        <w:r>
          <w:rPr>
            <w:noProof/>
            <w:webHidden/>
          </w:rPr>
          <w:fldChar w:fldCharType="begin"/>
        </w:r>
        <w:r>
          <w:rPr>
            <w:noProof/>
            <w:webHidden/>
          </w:rPr>
          <w:instrText xml:space="preserve"> PAGEREF _Toc169506689 \h </w:instrText>
        </w:r>
        <w:r>
          <w:rPr>
            <w:noProof/>
            <w:webHidden/>
          </w:rPr>
        </w:r>
        <w:r>
          <w:rPr>
            <w:noProof/>
            <w:webHidden/>
          </w:rPr>
          <w:fldChar w:fldCharType="separate"/>
        </w:r>
        <w:r>
          <w:rPr>
            <w:noProof/>
            <w:webHidden/>
          </w:rPr>
          <w:t>104</w:t>
        </w:r>
        <w:r>
          <w:rPr>
            <w:noProof/>
            <w:webHidden/>
          </w:rPr>
          <w:fldChar w:fldCharType="end"/>
        </w:r>
      </w:hyperlink>
    </w:p>
    <w:p w14:paraId="6E2DE5B2" w14:textId="2766F00C"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90" w:history="1">
        <w:r w:rsidRPr="0043154D">
          <w:rPr>
            <w:rStyle w:val="Hiperveza"/>
            <w:noProof/>
          </w:rPr>
          <w:t>Tablica 59. Posljedice na društvenu stabilnost i politiku – Kritična  infrastruktura (KI) – DNP poplava</w:t>
        </w:r>
        <w:r>
          <w:rPr>
            <w:noProof/>
            <w:webHidden/>
          </w:rPr>
          <w:tab/>
        </w:r>
        <w:r>
          <w:rPr>
            <w:noProof/>
            <w:webHidden/>
          </w:rPr>
          <w:fldChar w:fldCharType="begin"/>
        </w:r>
        <w:r>
          <w:rPr>
            <w:noProof/>
            <w:webHidden/>
          </w:rPr>
          <w:instrText xml:space="preserve"> PAGEREF _Toc169506690 \h </w:instrText>
        </w:r>
        <w:r>
          <w:rPr>
            <w:noProof/>
            <w:webHidden/>
          </w:rPr>
        </w:r>
        <w:r>
          <w:rPr>
            <w:noProof/>
            <w:webHidden/>
          </w:rPr>
          <w:fldChar w:fldCharType="separate"/>
        </w:r>
        <w:r>
          <w:rPr>
            <w:noProof/>
            <w:webHidden/>
          </w:rPr>
          <w:t>105</w:t>
        </w:r>
        <w:r>
          <w:rPr>
            <w:noProof/>
            <w:webHidden/>
          </w:rPr>
          <w:fldChar w:fldCharType="end"/>
        </w:r>
      </w:hyperlink>
    </w:p>
    <w:p w14:paraId="71D1CBE2" w14:textId="185AB49C"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91" w:history="1">
        <w:r w:rsidRPr="0043154D">
          <w:rPr>
            <w:rStyle w:val="Hiperveza"/>
            <w:noProof/>
          </w:rPr>
          <w:t>Tablica 60. Posljedice na društvenu stabilnost i politiku – Štete/gubici na građevinama od javnog</w:t>
        </w:r>
        <w:r>
          <w:rPr>
            <w:noProof/>
            <w:webHidden/>
          </w:rPr>
          <w:tab/>
        </w:r>
        <w:r>
          <w:rPr>
            <w:noProof/>
            <w:webHidden/>
          </w:rPr>
          <w:fldChar w:fldCharType="begin"/>
        </w:r>
        <w:r>
          <w:rPr>
            <w:noProof/>
            <w:webHidden/>
          </w:rPr>
          <w:instrText xml:space="preserve"> PAGEREF _Toc169506691 \h </w:instrText>
        </w:r>
        <w:r>
          <w:rPr>
            <w:noProof/>
            <w:webHidden/>
          </w:rPr>
        </w:r>
        <w:r>
          <w:rPr>
            <w:noProof/>
            <w:webHidden/>
          </w:rPr>
          <w:fldChar w:fldCharType="separate"/>
        </w:r>
        <w:r>
          <w:rPr>
            <w:noProof/>
            <w:webHidden/>
          </w:rPr>
          <w:t>105</w:t>
        </w:r>
        <w:r>
          <w:rPr>
            <w:noProof/>
            <w:webHidden/>
          </w:rPr>
          <w:fldChar w:fldCharType="end"/>
        </w:r>
      </w:hyperlink>
    </w:p>
    <w:p w14:paraId="18877E70" w14:textId="32409132"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92" w:history="1">
        <w:r w:rsidRPr="0043154D">
          <w:rPr>
            <w:rStyle w:val="Hiperveza"/>
            <w:noProof/>
          </w:rPr>
          <w:t>Tablica 61. Posljedice na društvenu stabilnost i politiku ZBIRNO – DNP poplava</w:t>
        </w:r>
        <w:r>
          <w:rPr>
            <w:noProof/>
            <w:webHidden/>
          </w:rPr>
          <w:tab/>
        </w:r>
        <w:r>
          <w:rPr>
            <w:noProof/>
            <w:webHidden/>
          </w:rPr>
          <w:fldChar w:fldCharType="begin"/>
        </w:r>
        <w:r>
          <w:rPr>
            <w:noProof/>
            <w:webHidden/>
          </w:rPr>
          <w:instrText xml:space="preserve"> PAGEREF _Toc169506692 \h </w:instrText>
        </w:r>
        <w:r>
          <w:rPr>
            <w:noProof/>
            <w:webHidden/>
          </w:rPr>
        </w:r>
        <w:r>
          <w:rPr>
            <w:noProof/>
            <w:webHidden/>
          </w:rPr>
          <w:fldChar w:fldCharType="separate"/>
        </w:r>
        <w:r>
          <w:rPr>
            <w:noProof/>
            <w:webHidden/>
          </w:rPr>
          <w:t>105</w:t>
        </w:r>
        <w:r>
          <w:rPr>
            <w:noProof/>
            <w:webHidden/>
          </w:rPr>
          <w:fldChar w:fldCharType="end"/>
        </w:r>
      </w:hyperlink>
    </w:p>
    <w:p w14:paraId="210A405E" w14:textId="7A7A1D05"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93" w:history="1">
        <w:r w:rsidRPr="0043154D">
          <w:rPr>
            <w:rStyle w:val="Hiperveza"/>
            <w:noProof/>
          </w:rPr>
          <w:t>Tablica 62. Vjerojatnost(frekvencija) događaja poplava u području grada Lepoglave</w:t>
        </w:r>
        <w:r>
          <w:rPr>
            <w:noProof/>
            <w:webHidden/>
          </w:rPr>
          <w:tab/>
        </w:r>
        <w:r>
          <w:rPr>
            <w:noProof/>
            <w:webHidden/>
          </w:rPr>
          <w:fldChar w:fldCharType="begin"/>
        </w:r>
        <w:r>
          <w:rPr>
            <w:noProof/>
            <w:webHidden/>
          </w:rPr>
          <w:instrText xml:space="preserve"> PAGEREF _Toc169506693 \h </w:instrText>
        </w:r>
        <w:r>
          <w:rPr>
            <w:noProof/>
            <w:webHidden/>
          </w:rPr>
        </w:r>
        <w:r>
          <w:rPr>
            <w:noProof/>
            <w:webHidden/>
          </w:rPr>
          <w:fldChar w:fldCharType="separate"/>
        </w:r>
        <w:r>
          <w:rPr>
            <w:noProof/>
            <w:webHidden/>
          </w:rPr>
          <w:t>106</w:t>
        </w:r>
        <w:r>
          <w:rPr>
            <w:noProof/>
            <w:webHidden/>
          </w:rPr>
          <w:fldChar w:fldCharType="end"/>
        </w:r>
      </w:hyperlink>
    </w:p>
    <w:p w14:paraId="21541A09" w14:textId="6AD4F80F"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94" w:history="1">
        <w:r w:rsidRPr="0043154D">
          <w:rPr>
            <w:rStyle w:val="Hiperveza"/>
            <w:noProof/>
          </w:rPr>
          <w:t>Tablica 63. Nepouzdanost rezultata procjene rizika</w:t>
        </w:r>
        <w:r>
          <w:rPr>
            <w:noProof/>
            <w:webHidden/>
          </w:rPr>
          <w:tab/>
        </w:r>
        <w:r>
          <w:rPr>
            <w:noProof/>
            <w:webHidden/>
          </w:rPr>
          <w:fldChar w:fldCharType="begin"/>
        </w:r>
        <w:r>
          <w:rPr>
            <w:noProof/>
            <w:webHidden/>
          </w:rPr>
          <w:instrText xml:space="preserve"> PAGEREF _Toc169506694 \h </w:instrText>
        </w:r>
        <w:r>
          <w:rPr>
            <w:noProof/>
            <w:webHidden/>
          </w:rPr>
        </w:r>
        <w:r>
          <w:rPr>
            <w:noProof/>
            <w:webHidden/>
          </w:rPr>
          <w:fldChar w:fldCharType="separate"/>
        </w:r>
        <w:r>
          <w:rPr>
            <w:noProof/>
            <w:webHidden/>
          </w:rPr>
          <w:t>107</w:t>
        </w:r>
        <w:r>
          <w:rPr>
            <w:noProof/>
            <w:webHidden/>
          </w:rPr>
          <w:fldChar w:fldCharType="end"/>
        </w:r>
      </w:hyperlink>
    </w:p>
    <w:p w14:paraId="3277947A" w14:textId="446802EC"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95" w:history="1">
        <w:r w:rsidRPr="0043154D">
          <w:rPr>
            <w:rStyle w:val="Hiperveza"/>
            <w:noProof/>
          </w:rPr>
          <w:t>Tablica 64. Prikaz opisa scenarija</w:t>
        </w:r>
        <w:r>
          <w:rPr>
            <w:noProof/>
            <w:webHidden/>
          </w:rPr>
          <w:tab/>
        </w:r>
        <w:r>
          <w:rPr>
            <w:noProof/>
            <w:webHidden/>
          </w:rPr>
          <w:fldChar w:fldCharType="begin"/>
        </w:r>
        <w:r>
          <w:rPr>
            <w:noProof/>
            <w:webHidden/>
          </w:rPr>
          <w:instrText xml:space="preserve"> PAGEREF _Toc169506695 \h </w:instrText>
        </w:r>
        <w:r>
          <w:rPr>
            <w:noProof/>
            <w:webHidden/>
          </w:rPr>
        </w:r>
        <w:r>
          <w:rPr>
            <w:noProof/>
            <w:webHidden/>
          </w:rPr>
          <w:fldChar w:fldCharType="separate"/>
        </w:r>
        <w:r>
          <w:rPr>
            <w:noProof/>
            <w:webHidden/>
          </w:rPr>
          <w:t>111</w:t>
        </w:r>
        <w:r>
          <w:rPr>
            <w:noProof/>
            <w:webHidden/>
          </w:rPr>
          <w:fldChar w:fldCharType="end"/>
        </w:r>
      </w:hyperlink>
    </w:p>
    <w:p w14:paraId="3087D18E" w14:textId="0056D094"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96" w:history="1">
        <w:r w:rsidRPr="0043154D">
          <w:rPr>
            <w:rStyle w:val="Hiperveza"/>
            <w:noProof/>
          </w:rPr>
          <w:t>Tablica 65. Utjecaj epidemije i pandemije na kritičnu infrastrukturu</w:t>
        </w:r>
        <w:r>
          <w:rPr>
            <w:noProof/>
            <w:webHidden/>
          </w:rPr>
          <w:tab/>
        </w:r>
        <w:r>
          <w:rPr>
            <w:noProof/>
            <w:webHidden/>
          </w:rPr>
          <w:fldChar w:fldCharType="begin"/>
        </w:r>
        <w:r>
          <w:rPr>
            <w:noProof/>
            <w:webHidden/>
          </w:rPr>
          <w:instrText xml:space="preserve"> PAGEREF _Toc169506696 \h </w:instrText>
        </w:r>
        <w:r>
          <w:rPr>
            <w:noProof/>
            <w:webHidden/>
          </w:rPr>
        </w:r>
        <w:r>
          <w:rPr>
            <w:noProof/>
            <w:webHidden/>
          </w:rPr>
          <w:fldChar w:fldCharType="separate"/>
        </w:r>
        <w:r>
          <w:rPr>
            <w:noProof/>
            <w:webHidden/>
          </w:rPr>
          <w:t>112</w:t>
        </w:r>
        <w:r>
          <w:rPr>
            <w:noProof/>
            <w:webHidden/>
          </w:rPr>
          <w:fldChar w:fldCharType="end"/>
        </w:r>
      </w:hyperlink>
    </w:p>
    <w:p w14:paraId="657F0821" w14:textId="62167F4C"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97" w:history="1">
        <w:r w:rsidRPr="0043154D">
          <w:rPr>
            <w:rStyle w:val="Hiperveza"/>
            <w:noProof/>
          </w:rPr>
          <w:t>Tablica 66. Vrste, način širenja, karakteristike i preventivne mjere kod epidemiološke opasnosti</w:t>
        </w:r>
        <w:r>
          <w:rPr>
            <w:noProof/>
            <w:webHidden/>
          </w:rPr>
          <w:tab/>
        </w:r>
        <w:r>
          <w:rPr>
            <w:noProof/>
            <w:webHidden/>
          </w:rPr>
          <w:fldChar w:fldCharType="begin"/>
        </w:r>
        <w:r>
          <w:rPr>
            <w:noProof/>
            <w:webHidden/>
          </w:rPr>
          <w:instrText xml:space="preserve"> PAGEREF _Toc169506697 \h </w:instrText>
        </w:r>
        <w:r>
          <w:rPr>
            <w:noProof/>
            <w:webHidden/>
          </w:rPr>
        </w:r>
        <w:r>
          <w:rPr>
            <w:noProof/>
            <w:webHidden/>
          </w:rPr>
          <w:fldChar w:fldCharType="separate"/>
        </w:r>
        <w:r>
          <w:rPr>
            <w:noProof/>
            <w:webHidden/>
          </w:rPr>
          <w:t>115</w:t>
        </w:r>
        <w:r>
          <w:rPr>
            <w:noProof/>
            <w:webHidden/>
          </w:rPr>
          <w:fldChar w:fldCharType="end"/>
        </w:r>
      </w:hyperlink>
    </w:p>
    <w:p w14:paraId="5567C822" w14:textId="48E865EE"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98" w:history="1">
        <w:r w:rsidRPr="0043154D">
          <w:rPr>
            <w:rStyle w:val="Hiperveza"/>
            <w:noProof/>
          </w:rPr>
          <w:t>Tablica 67. Posljedice na život i zdravlje ljudi – NND epidemija</w:t>
        </w:r>
        <w:r>
          <w:rPr>
            <w:noProof/>
            <w:webHidden/>
          </w:rPr>
          <w:tab/>
        </w:r>
        <w:r>
          <w:rPr>
            <w:noProof/>
            <w:webHidden/>
          </w:rPr>
          <w:fldChar w:fldCharType="begin"/>
        </w:r>
        <w:r>
          <w:rPr>
            <w:noProof/>
            <w:webHidden/>
          </w:rPr>
          <w:instrText xml:space="preserve"> PAGEREF _Toc169506698 \h </w:instrText>
        </w:r>
        <w:r>
          <w:rPr>
            <w:noProof/>
            <w:webHidden/>
          </w:rPr>
        </w:r>
        <w:r>
          <w:rPr>
            <w:noProof/>
            <w:webHidden/>
          </w:rPr>
          <w:fldChar w:fldCharType="separate"/>
        </w:r>
        <w:r>
          <w:rPr>
            <w:noProof/>
            <w:webHidden/>
          </w:rPr>
          <w:t>124</w:t>
        </w:r>
        <w:r>
          <w:rPr>
            <w:noProof/>
            <w:webHidden/>
          </w:rPr>
          <w:fldChar w:fldCharType="end"/>
        </w:r>
      </w:hyperlink>
    </w:p>
    <w:p w14:paraId="09759AA5" w14:textId="0EC04AEF"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699" w:history="1">
        <w:r w:rsidRPr="0043154D">
          <w:rPr>
            <w:rStyle w:val="Hiperveza"/>
            <w:noProof/>
          </w:rPr>
          <w:t>Tablica 68. Posljedica na gospodarstvo – NND epidemija</w:t>
        </w:r>
        <w:r>
          <w:rPr>
            <w:noProof/>
            <w:webHidden/>
          </w:rPr>
          <w:tab/>
        </w:r>
        <w:r>
          <w:rPr>
            <w:noProof/>
            <w:webHidden/>
          </w:rPr>
          <w:fldChar w:fldCharType="begin"/>
        </w:r>
        <w:r>
          <w:rPr>
            <w:noProof/>
            <w:webHidden/>
          </w:rPr>
          <w:instrText xml:space="preserve"> PAGEREF _Toc169506699 \h </w:instrText>
        </w:r>
        <w:r>
          <w:rPr>
            <w:noProof/>
            <w:webHidden/>
          </w:rPr>
        </w:r>
        <w:r>
          <w:rPr>
            <w:noProof/>
            <w:webHidden/>
          </w:rPr>
          <w:fldChar w:fldCharType="separate"/>
        </w:r>
        <w:r>
          <w:rPr>
            <w:noProof/>
            <w:webHidden/>
          </w:rPr>
          <w:t>125</w:t>
        </w:r>
        <w:r>
          <w:rPr>
            <w:noProof/>
            <w:webHidden/>
          </w:rPr>
          <w:fldChar w:fldCharType="end"/>
        </w:r>
      </w:hyperlink>
    </w:p>
    <w:p w14:paraId="7FBA5AB1" w14:textId="79720D41"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00" w:history="1">
        <w:r w:rsidRPr="0043154D">
          <w:rPr>
            <w:rStyle w:val="Hiperveza"/>
            <w:noProof/>
          </w:rPr>
          <w:t>Tablica 69. Prikaz kriterija za društvenu stabilnost i politiku – štete na infrastrukturi (KI) i štete na</w:t>
        </w:r>
        <w:r>
          <w:rPr>
            <w:noProof/>
            <w:webHidden/>
          </w:rPr>
          <w:tab/>
        </w:r>
        <w:r>
          <w:rPr>
            <w:noProof/>
            <w:webHidden/>
          </w:rPr>
          <w:fldChar w:fldCharType="begin"/>
        </w:r>
        <w:r>
          <w:rPr>
            <w:noProof/>
            <w:webHidden/>
          </w:rPr>
          <w:instrText xml:space="preserve"> PAGEREF _Toc169506700 \h </w:instrText>
        </w:r>
        <w:r>
          <w:rPr>
            <w:noProof/>
            <w:webHidden/>
          </w:rPr>
        </w:r>
        <w:r>
          <w:rPr>
            <w:noProof/>
            <w:webHidden/>
          </w:rPr>
          <w:fldChar w:fldCharType="separate"/>
        </w:r>
        <w:r>
          <w:rPr>
            <w:noProof/>
            <w:webHidden/>
          </w:rPr>
          <w:t>125</w:t>
        </w:r>
        <w:r>
          <w:rPr>
            <w:noProof/>
            <w:webHidden/>
          </w:rPr>
          <w:fldChar w:fldCharType="end"/>
        </w:r>
      </w:hyperlink>
    </w:p>
    <w:p w14:paraId="2B3645B1" w14:textId="688E2DB8"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01" w:history="1">
        <w:r w:rsidRPr="0043154D">
          <w:rPr>
            <w:rStyle w:val="Hiperveza"/>
            <w:noProof/>
          </w:rPr>
          <w:t>Tablica 70. Posljedice na društvenu stabilnost i politiku – ZBIRNO – NND epidemija</w:t>
        </w:r>
        <w:r>
          <w:rPr>
            <w:noProof/>
            <w:webHidden/>
          </w:rPr>
          <w:tab/>
        </w:r>
        <w:r>
          <w:rPr>
            <w:noProof/>
            <w:webHidden/>
          </w:rPr>
          <w:fldChar w:fldCharType="begin"/>
        </w:r>
        <w:r>
          <w:rPr>
            <w:noProof/>
            <w:webHidden/>
          </w:rPr>
          <w:instrText xml:space="preserve"> PAGEREF _Toc169506701 \h </w:instrText>
        </w:r>
        <w:r>
          <w:rPr>
            <w:noProof/>
            <w:webHidden/>
          </w:rPr>
        </w:r>
        <w:r>
          <w:rPr>
            <w:noProof/>
            <w:webHidden/>
          </w:rPr>
          <w:fldChar w:fldCharType="separate"/>
        </w:r>
        <w:r>
          <w:rPr>
            <w:noProof/>
            <w:webHidden/>
          </w:rPr>
          <w:t>125</w:t>
        </w:r>
        <w:r>
          <w:rPr>
            <w:noProof/>
            <w:webHidden/>
          </w:rPr>
          <w:fldChar w:fldCharType="end"/>
        </w:r>
      </w:hyperlink>
    </w:p>
    <w:p w14:paraId="5C1C67D9" w14:textId="5E8FEA9F"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02" w:history="1">
        <w:r w:rsidRPr="0043154D">
          <w:rPr>
            <w:rStyle w:val="Hiperveza"/>
            <w:noProof/>
          </w:rPr>
          <w:t>Tablica 71. Vjerojatnost/frekvencija</w:t>
        </w:r>
        <w:r>
          <w:rPr>
            <w:noProof/>
            <w:webHidden/>
          </w:rPr>
          <w:tab/>
        </w:r>
        <w:r>
          <w:rPr>
            <w:noProof/>
            <w:webHidden/>
          </w:rPr>
          <w:fldChar w:fldCharType="begin"/>
        </w:r>
        <w:r>
          <w:rPr>
            <w:noProof/>
            <w:webHidden/>
          </w:rPr>
          <w:instrText xml:space="preserve"> PAGEREF _Toc169506702 \h </w:instrText>
        </w:r>
        <w:r>
          <w:rPr>
            <w:noProof/>
            <w:webHidden/>
          </w:rPr>
        </w:r>
        <w:r>
          <w:rPr>
            <w:noProof/>
            <w:webHidden/>
          </w:rPr>
          <w:fldChar w:fldCharType="separate"/>
        </w:r>
        <w:r>
          <w:rPr>
            <w:noProof/>
            <w:webHidden/>
          </w:rPr>
          <w:t>126</w:t>
        </w:r>
        <w:r>
          <w:rPr>
            <w:noProof/>
            <w:webHidden/>
          </w:rPr>
          <w:fldChar w:fldCharType="end"/>
        </w:r>
      </w:hyperlink>
    </w:p>
    <w:p w14:paraId="48C8D3C9" w14:textId="66F3C777"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03" w:history="1">
        <w:r w:rsidRPr="0043154D">
          <w:rPr>
            <w:rStyle w:val="Hiperveza"/>
            <w:noProof/>
          </w:rPr>
          <w:t>Tablica 72. Prioritetne skupine stanovništva Grada Lepoglava glede cijepljenja protiv gripe</w:t>
        </w:r>
        <w:r>
          <w:rPr>
            <w:noProof/>
            <w:webHidden/>
          </w:rPr>
          <w:tab/>
        </w:r>
        <w:r>
          <w:rPr>
            <w:noProof/>
            <w:webHidden/>
          </w:rPr>
          <w:fldChar w:fldCharType="begin"/>
        </w:r>
        <w:r>
          <w:rPr>
            <w:noProof/>
            <w:webHidden/>
          </w:rPr>
          <w:instrText xml:space="preserve"> PAGEREF _Toc169506703 \h </w:instrText>
        </w:r>
        <w:r>
          <w:rPr>
            <w:noProof/>
            <w:webHidden/>
          </w:rPr>
        </w:r>
        <w:r>
          <w:rPr>
            <w:noProof/>
            <w:webHidden/>
          </w:rPr>
          <w:fldChar w:fldCharType="separate"/>
        </w:r>
        <w:r>
          <w:rPr>
            <w:noProof/>
            <w:webHidden/>
          </w:rPr>
          <w:t>127</w:t>
        </w:r>
        <w:r>
          <w:rPr>
            <w:noProof/>
            <w:webHidden/>
          </w:rPr>
          <w:fldChar w:fldCharType="end"/>
        </w:r>
      </w:hyperlink>
    </w:p>
    <w:p w14:paraId="5B71ABB2" w14:textId="6A97BDCB"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04" w:history="1">
        <w:r w:rsidRPr="0043154D">
          <w:rPr>
            <w:rStyle w:val="Hiperveza"/>
            <w:noProof/>
          </w:rPr>
          <w:t>Tablica 73. Posljedice na život i zdravlje ljudi – DNP epidemija</w:t>
        </w:r>
        <w:r>
          <w:rPr>
            <w:noProof/>
            <w:webHidden/>
          </w:rPr>
          <w:tab/>
        </w:r>
        <w:r>
          <w:rPr>
            <w:noProof/>
            <w:webHidden/>
          </w:rPr>
          <w:fldChar w:fldCharType="begin"/>
        </w:r>
        <w:r>
          <w:rPr>
            <w:noProof/>
            <w:webHidden/>
          </w:rPr>
          <w:instrText xml:space="preserve"> PAGEREF _Toc169506704 \h </w:instrText>
        </w:r>
        <w:r>
          <w:rPr>
            <w:noProof/>
            <w:webHidden/>
          </w:rPr>
        </w:r>
        <w:r>
          <w:rPr>
            <w:noProof/>
            <w:webHidden/>
          </w:rPr>
          <w:fldChar w:fldCharType="separate"/>
        </w:r>
        <w:r>
          <w:rPr>
            <w:noProof/>
            <w:webHidden/>
          </w:rPr>
          <w:t>129</w:t>
        </w:r>
        <w:r>
          <w:rPr>
            <w:noProof/>
            <w:webHidden/>
          </w:rPr>
          <w:fldChar w:fldCharType="end"/>
        </w:r>
      </w:hyperlink>
    </w:p>
    <w:p w14:paraId="32D4B829" w14:textId="65714C02"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05" w:history="1">
        <w:r w:rsidRPr="0043154D">
          <w:rPr>
            <w:rStyle w:val="Hiperveza"/>
            <w:noProof/>
          </w:rPr>
          <w:t>Tablica 74. Posljedice na gospodarstvo – DNP epidemija</w:t>
        </w:r>
        <w:r>
          <w:rPr>
            <w:noProof/>
            <w:webHidden/>
          </w:rPr>
          <w:tab/>
        </w:r>
        <w:r>
          <w:rPr>
            <w:noProof/>
            <w:webHidden/>
          </w:rPr>
          <w:fldChar w:fldCharType="begin"/>
        </w:r>
        <w:r>
          <w:rPr>
            <w:noProof/>
            <w:webHidden/>
          </w:rPr>
          <w:instrText xml:space="preserve"> PAGEREF _Toc169506705 \h </w:instrText>
        </w:r>
        <w:r>
          <w:rPr>
            <w:noProof/>
            <w:webHidden/>
          </w:rPr>
        </w:r>
        <w:r>
          <w:rPr>
            <w:noProof/>
            <w:webHidden/>
          </w:rPr>
          <w:fldChar w:fldCharType="separate"/>
        </w:r>
        <w:r>
          <w:rPr>
            <w:noProof/>
            <w:webHidden/>
          </w:rPr>
          <w:t>130</w:t>
        </w:r>
        <w:r>
          <w:rPr>
            <w:noProof/>
            <w:webHidden/>
          </w:rPr>
          <w:fldChar w:fldCharType="end"/>
        </w:r>
      </w:hyperlink>
    </w:p>
    <w:p w14:paraId="25A9D756" w14:textId="6869A37A"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06" w:history="1">
        <w:r w:rsidRPr="0043154D">
          <w:rPr>
            <w:rStyle w:val="Hiperveza"/>
            <w:noProof/>
          </w:rPr>
          <w:t>Tablica 75. Prikaz kriterija za društvenu stabilnost i politiku – štete na infrastrukturi (KI) i štete na</w:t>
        </w:r>
        <w:r>
          <w:rPr>
            <w:noProof/>
            <w:webHidden/>
          </w:rPr>
          <w:tab/>
        </w:r>
        <w:r>
          <w:rPr>
            <w:noProof/>
            <w:webHidden/>
          </w:rPr>
          <w:fldChar w:fldCharType="begin"/>
        </w:r>
        <w:r>
          <w:rPr>
            <w:noProof/>
            <w:webHidden/>
          </w:rPr>
          <w:instrText xml:space="preserve"> PAGEREF _Toc169506706 \h </w:instrText>
        </w:r>
        <w:r>
          <w:rPr>
            <w:noProof/>
            <w:webHidden/>
          </w:rPr>
        </w:r>
        <w:r>
          <w:rPr>
            <w:noProof/>
            <w:webHidden/>
          </w:rPr>
          <w:fldChar w:fldCharType="separate"/>
        </w:r>
        <w:r>
          <w:rPr>
            <w:noProof/>
            <w:webHidden/>
          </w:rPr>
          <w:t>130</w:t>
        </w:r>
        <w:r>
          <w:rPr>
            <w:noProof/>
            <w:webHidden/>
          </w:rPr>
          <w:fldChar w:fldCharType="end"/>
        </w:r>
      </w:hyperlink>
    </w:p>
    <w:p w14:paraId="7FB6BAEE" w14:textId="6A184AC9"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07" w:history="1">
        <w:r w:rsidRPr="0043154D">
          <w:rPr>
            <w:rStyle w:val="Hiperveza"/>
            <w:noProof/>
          </w:rPr>
          <w:t>Tablica 76. Posljedice na društvenu stabilnost i politiku – ZBIRNO – DNP epidemija</w:t>
        </w:r>
        <w:r>
          <w:rPr>
            <w:noProof/>
            <w:webHidden/>
          </w:rPr>
          <w:tab/>
        </w:r>
        <w:r>
          <w:rPr>
            <w:noProof/>
            <w:webHidden/>
          </w:rPr>
          <w:fldChar w:fldCharType="begin"/>
        </w:r>
        <w:r>
          <w:rPr>
            <w:noProof/>
            <w:webHidden/>
          </w:rPr>
          <w:instrText xml:space="preserve"> PAGEREF _Toc169506707 \h </w:instrText>
        </w:r>
        <w:r>
          <w:rPr>
            <w:noProof/>
            <w:webHidden/>
          </w:rPr>
        </w:r>
        <w:r>
          <w:rPr>
            <w:noProof/>
            <w:webHidden/>
          </w:rPr>
          <w:fldChar w:fldCharType="separate"/>
        </w:r>
        <w:r>
          <w:rPr>
            <w:noProof/>
            <w:webHidden/>
          </w:rPr>
          <w:t>130</w:t>
        </w:r>
        <w:r>
          <w:rPr>
            <w:noProof/>
            <w:webHidden/>
          </w:rPr>
          <w:fldChar w:fldCharType="end"/>
        </w:r>
      </w:hyperlink>
    </w:p>
    <w:p w14:paraId="202E419C" w14:textId="69CCE918"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08" w:history="1">
        <w:r w:rsidRPr="0043154D">
          <w:rPr>
            <w:rStyle w:val="Hiperveza"/>
            <w:noProof/>
          </w:rPr>
          <w:t>Tablica 77. Vjerojatnost/frekvencija</w:t>
        </w:r>
        <w:r>
          <w:rPr>
            <w:noProof/>
            <w:webHidden/>
          </w:rPr>
          <w:tab/>
        </w:r>
        <w:r>
          <w:rPr>
            <w:noProof/>
            <w:webHidden/>
          </w:rPr>
          <w:fldChar w:fldCharType="begin"/>
        </w:r>
        <w:r>
          <w:rPr>
            <w:noProof/>
            <w:webHidden/>
          </w:rPr>
          <w:instrText xml:space="preserve"> PAGEREF _Toc169506708 \h </w:instrText>
        </w:r>
        <w:r>
          <w:rPr>
            <w:noProof/>
            <w:webHidden/>
          </w:rPr>
        </w:r>
        <w:r>
          <w:rPr>
            <w:noProof/>
            <w:webHidden/>
          </w:rPr>
          <w:fldChar w:fldCharType="separate"/>
        </w:r>
        <w:r>
          <w:rPr>
            <w:noProof/>
            <w:webHidden/>
          </w:rPr>
          <w:t>131</w:t>
        </w:r>
        <w:r>
          <w:rPr>
            <w:noProof/>
            <w:webHidden/>
          </w:rPr>
          <w:fldChar w:fldCharType="end"/>
        </w:r>
      </w:hyperlink>
    </w:p>
    <w:p w14:paraId="2997CEF9" w14:textId="4779E187"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09" w:history="1">
        <w:r w:rsidRPr="0043154D">
          <w:rPr>
            <w:rStyle w:val="Hiperveza"/>
            <w:noProof/>
          </w:rPr>
          <w:t>Tablica 78. Nepouzdanost rezultata procjene rizika</w:t>
        </w:r>
        <w:r>
          <w:rPr>
            <w:noProof/>
            <w:webHidden/>
          </w:rPr>
          <w:tab/>
        </w:r>
        <w:r>
          <w:rPr>
            <w:noProof/>
            <w:webHidden/>
          </w:rPr>
          <w:fldChar w:fldCharType="begin"/>
        </w:r>
        <w:r>
          <w:rPr>
            <w:noProof/>
            <w:webHidden/>
          </w:rPr>
          <w:instrText xml:space="preserve"> PAGEREF _Toc169506709 \h </w:instrText>
        </w:r>
        <w:r>
          <w:rPr>
            <w:noProof/>
            <w:webHidden/>
          </w:rPr>
        </w:r>
        <w:r>
          <w:rPr>
            <w:noProof/>
            <w:webHidden/>
          </w:rPr>
          <w:fldChar w:fldCharType="separate"/>
        </w:r>
        <w:r>
          <w:rPr>
            <w:noProof/>
            <w:webHidden/>
          </w:rPr>
          <w:t>132</w:t>
        </w:r>
        <w:r>
          <w:rPr>
            <w:noProof/>
            <w:webHidden/>
          </w:rPr>
          <w:fldChar w:fldCharType="end"/>
        </w:r>
      </w:hyperlink>
    </w:p>
    <w:p w14:paraId="3FEBDD01" w14:textId="51460F95"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10" w:history="1">
        <w:r w:rsidRPr="0043154D">
          <w:rPr>
            <w:rStyle w:val="Hiperveza"/>
            <w:noProof/>
          </w:rPr>
          <w:t>Tablica 79. Prikaz opisa scenarija Ekstremnih temperatura</w:t>
        </w:r>
        <w:r>
          <w:rPr>
            <w:noProof/>
            <w:webHidden/>
          </w:rPr>
          <w:tab/>
        </w:r>
        <w:r>
          <w:rPr>
            <w:noProof/>
            <w:webHidden/>
          </w:rPr>
          <w:fldChar w:fldCharType="begin"/>
        </w:r>
        <w:r>
          <w:rPr>
            <w:noProof/>
            <w:webHidden/>
          </w:rPr>
          <w:instrText xml:space="preserve"> PAGEREF _Toc169506710 \h </w:instrText>
        </w:r>
        <w:r>
          <w:rPr>
            <w:noProof/>
            <w:webHidden/>
          </w:rPr>
        </w:r>
        <w:r>
          <w:rPr>
            <w:noProof/>
            <w:webHidden/>
          </w:rPr>
          <w:fldChar w:fldCharType="separate"/>
        </w:r>
        <w:r>
          <w:rPr>
            <w:noProof/>
            <w:webHidden/>
          </w:rPr>
          <w:t>139</w:t>
        </w:r>
        <w:r>
          <w:rPr>
            <w:noProof/>
            <w:webHidden/>
          </w:rPr>
          <w:fldChar w:fldCharType="end"/>
        </w:r>
      </w:hyperlink>
    </w:p>
    <w:p w14:paraId="568A5231" w14:textId="391109E1"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11" w:history="1">
        <w:r w:rsidRPr="0043154D">
          <w:rPr>
            <w:rStyle w:val="Hiperveza"/>
            <w:noProof/>
          </w:rPr>
          <w:t>Tablica 80. Prikaz utjecaja na kritičnu infrastrukturu</w:t>
        </w:r>
        <w:r>
          <w:rPr>
            <w:noProof/>
            <w:webHidden/>
          </w:rPr>
          <w:tab/>
        </w:r>
        <w:r>
          <w:rPr>
            <w:noProof/>
            <w:webHidden/>
          </w:rPr>
          <w:fldChar w:fldCharType="begin"/>
        </w:r>
        <w:r>
          <w:rPr>
            <w:noProof/>
            <w:webHidden/>
          </w:rPr>
          <w:instrText xml:space="preserve"> PAGEREF _Toc169506711 \h </w:instrText>
        </w:r>
        <w:r>
          <w:rPr>
            <w:noProof/>
            <w:webHidden/>
          </w:rPr>
        </w:r>
        <w:r>
          <w:rPr>
            <w:noProof/>
            <w:webHidden/>
          </w:rPr>
          <w:fldChar w:fldCharType="separate"/>
        </w:r>
        <w:r>
          <w:rPr>
            <w:noProof/>
            <w:webHidden/>
          </w:rPr>
          <w:t>140</w:t>
        </w:r>
        <w:r>
          <w:rPr>
            <w:noProof/>
            <w:webHidden/>
          </w:rPr>
          <w:fldChar w:fldCharType="end"/>
        </w:r>
      </w:hyperlink>
    </w:p>
    <w:p w14:paraId="1380120C" w14:textId="6F43DB54"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12" w:history="1">
        <w:r w:rsidRPr="0043154D">
          <w:rPr>
            <w:rStyle w:val="Hiperveza"/>
            <w:noProof/>
          </w:rPr>
          <w:t>Tablica 81. Ugrožene skupine u Gradu Lepoglavi u doba toplinskog vala</w:t>
        </w:r>
        <w:r>
          <w:rPr>
            <w:noProof/>
            <w:webHidden/>
          </w:rPr>
          <w:tab/>
        </w:r>
        <w:r>
          <w:rPr>
            <w:noProof/>
            <w:webHidden/>
          </w:rPr>
          <w:fldChar w:fldCharType="begin"/>
        </w:r>
        <w:r>
          <w:rPr>
            <w:noProof/>
            <w:webHidden/>
          </w:rPr>
          <w:instrText xml:space="preserve"> PAGEREF _Toc169506712 \h </w:instrText>
        </w:r>
        <w:r>
          <w:rPr>
            <w:noProof/>
            <w:webHidden/>
          </w:rPr>
        </w:r>
        <w:r>
          <w:rPr>
            <w:noProof/>
            <w:webHidden/>
          </w:rPr>
          <w:fldChar w:fldCharType="separate"/>
        </w:r>
        <w:r>
          <w:rPr>
            <w:noProof/>
            <w:webHidden/>
          </w:rPr>
          <w:t>142</w:t>
        </w:r>
        <w:r>
          <w:rPr>
            <w:noProof/>
            <w:webHidden/>
          </w:rPr>
          <w:fldChar w:fldCharType="end"/>
        </w:r>
      </w:hyperlink>
    </w:p>
    <w:p w14:paraId="33410D95" w14:textId="7FC2384E"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13" w:history="1">
        <w:r w:rsidRPr="0043154D">
          <w:rPr>
            <w:rStyle w:val="Hiperveza"/>
            <w:noProof/>
          </w:rPr>
          <w:t>Tablica 82. Kritične temperature zraka i porast smrtnosti</w:t>
        </w:r>
        <w:r>
          <w:rPr>
            <w:noProof/>
            <w:webHidden/>
          </w:rPr>
          <w:tab/>
        </w:r>
        <w:r>
          <w:rPr>
            <w:noProof/>
            <w:webHidden/>
          </w:rPr>
          <w:fldChar w:fldCharType="begin"/>
        </w:r>
        <w:r>
          <w:rPr>
            <w:noProof/>
            <w:webHidden/>
          </w:rPr>
          <w:instrText xml:space="preserve"> PAGEREF _Toc169506713 \h </w:instrText>
        </w:r>
        <w:r>
          <w:rPr>
            <w:noProof/>
            <w:webHidden/>
          </w:rPr>
        </w:r>
        <w:r>
          <w:rPr>
            <w:noProof/>
            <w:webHidden/>
          </w:rPr>
          <w:fldChar w:fldCharType="separate"/>
        </w:r>
        <w:r>
          <w:rPr>
            <w:noProof/>
            <w:webHidden/>
          </w:rPr>
          <w:t>146</w:t>
        </w:r>
        <w:r>
          <w:rPr>
            <w:noProof/>
            <w:webHidden/>
          </w:rPr>
          <w:fldChar w:fldCharType="end"/>
        </w:r>
      </w:hyperlink>
    </w:p>
    <w:p w14:paraId="61B2E1F2" w14:textId="7A91D488"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14" w:history="1">
        <w:r w:rsidRPr="0043154D">
          <w:rPr>
            <w:rStyle w:val="Hiperveza"/>
            <w:noProof/>
          </w:rPr>
          <w:t>Tablica 83. Posljedice na život i zdravlje ljudi – NND ekstremne temperature</w:t>
        </w:r>
        <w:r>
          <w:rPr>
            <w:noProof/>
            <w:webHidden/>
          </w:rPr>
          <w:tab/>
        </w:r>
        <w:r>
          <w:rPr>
            <w:noProof/>
            <w:webHidden/>
          </w:rPr>
          <w:fldChar w:fldCharType="begin"/>
        </w:r>
        <w:r>
          <w:rPr>
            <w:noProof/>
            <w:webHidden/>
          </w:rPr>
          <w:instrText xml:space="preserve"> PAGEREF _Toc169506714 \h </w:instrText>
        </w:r>
        <w:r>
          <w:rPr>
            <w:noProof/>
            <w:webHidden/>
          </w:rPr>
        </w:r>
        <w:r>
          <w:rPr>
            <w:noProof/>
            <w:webHidden/>
          </w:rPr>
          <w:fldChar w:fldCharType="separate"/>
        </w:r>
        <w:r>
          <w:rPr>
            <w:noProof/>
            <w:webHidden/>
          </w:rPr>
          <w:t>150</w:t>
        </w:r>
        <w:r>
          <w:rPr>
            <w:noProof/>
            <w:webHidden/>
          </w:rPr>
          <w:fldChar w:fldCharType="end"/>
        </w:r>
      </w:hyperlink>
    </w:p>
    <w:p w14:paraId="2692F26F" w14:textId="7ABB9A63"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15" w:history="1">
        <w:r w:rsidRPr="0043154D">
          <w:rPr>
            <w:rStyle w:val="Hiperveza"/>
            <w:noProof/>
          </w:rPr>
          <w:t>Tablica 84. Posljedica na gospodarstvo – NND ekstremne temperature</w:t>
        </w:r>
        <w:r>
          <w:rPr>
            <w:noProof/>
            <w:webHidden/>
          </w:rPr>
          <w:tab/>
        </w:r>
        <w:r>
          <w:rPr>
            <w:noProof/>
            <w:webHidden/>
          </w:rPr>
          <w:fldChar w:fldCharType="begin"/>
        </w:r>
        <w:r>
          <w:rPr>
            <w:noProof/>
            <w:webHidden/>
          </w:rPr>
          <w:instrText xml:space="preserve"> PAGEREF _Toc169506715 \h </w:instrText>
        </w:r>
        <w:r>
          <w:rPr>
            <w:noProof/>
            <w:webHidden/>
          </w:rPr>
        </w:r>
        <w:r>
          <w:rPr>
            <w:noProof/>
            <w:webHidden/>
          </w:rPr>
          <w:fldChar w:fldCharType="separate"/>
        </w:r>
        <w:r>
          <w:rPr>
            <w:noProof/>
            <w:webHidden/>
          </w:rPr>
          <w:t>151</w:t>
        </w:r>
        <w:r>
          <w:rPr>
            <w:noProof/>
            <w:webHidden/>
          </w:rPr>
          <w:fldChar w:fldCharType="end"/>
        </w:r>
      </w:hyperlink>
    </w:p>
    <w:p w14:paraId="6E6B46EA" w14:textId="060ED340"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16" w:history="1">
        <w:r w:rsidRPr="0043154D">
          <w:rPr>
            <w:rStyle w:val="Hiperveza"/>
            <w:noProof/>
          </w:rPr>
          <w:t>Tablica 85. Prikaz kriterija za društvenu stabilnost i politiku – NND ekstremne temperature</w:t>
        </w:r>
        <w:r>
          <w:rPr>
            <w:noProof/>
            <w:webHidden/>
          </w:rPr>
          <w:tab/>
        </w:r>
        <w:r>
          <w:rPr>
            <w:noProof/>
            <w:webHidden/>
          </w:rPr>
          <w:fldChar w:fldCharType="begin"/>
        </w:r>
        <w:r>
          <w:rPr>
            <w:noProof/>
            <w:webHidden/>
          </w:rPr>
          <w:instrText xml:space="preserve"> PAGEREF _Toc169506716 \h </w:instrText>
        </w:r>
        <w:r>
          <w:rPr>
            <w:noProof/>
            <w:webHidden/>
          </w:rPr>
        </w:r>
        <w:r>
          <w:rPr>
            <w:noProof/>
            <w:webHidden/>
          </w:rPr>
          <w:fldChar w:fldCharType="separate"/>
        </w:r>
        <w:r>
          <w:rPr>
            <w:noProof/>
            <w:webHidden/>
          </w:rPr>
          <w:t>151</w:t>
        </w:r>
        <w:r>
          <w:rPr>
            <w:noProof/>
            <w:webHidden/>
          </w:rPr>
          <w:fldChar w:fldCharType="end"/>
        </w:r>
      </w:hyperlink>
    </w:p>
    <w:p w14:paraId="248C80DC" w14:textId="690E99A1"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17" w:history="1">
        <w:r w:rsidRPr="0043154D">
          <w:rPr>
            <w:rStyle w:val="Hiperveza"/>
            <w:noProof/>
          </w:rPr>
          <w:t>Tablica 86. Posljedice na društvenu stabilnost i politiku – ZBIRNO – NND ekstremne temperature</w:t>
        </w:r>
        <w:r>
          <w:rPr>
            <w:noProof/>
            <w:webHidden/>
          </w:rPr>
          <w:tab/>
        </w:r>
        <w:r>
          <w:rPr>
            <w:noProof/>
            <w:webHidden/>
          </w:rPr>
          <w:fldChar w:fldCharType="begin"/>
        </w:r>
        <w:r>
          <w:rPr>
            <w:noProof/>
            <w:webHidden/>
          </w:rPr>
          <w:instrText xml:space="preserve"> PAGEREF _Toc169506717 \h </w:instrText>
        </w:r>
        <w:r>
          <w:rPr>
            <w:noProof/>
            <w:webHidden/>
          </w:rPr>
        </w:r>
        <w:r>
          <w:rPr>
            <w:noProof/>
            <w:webHidden/>
          </w:rPr>
          <w:fldChar w:fldCharType="separate"/>
        </w:r>
        <w:r>
          <w:rPr>
            <w:noProof/>
            <w:webHidden/>
          </w:rPr>
          <w:t>151</w:t>
        </w:r>
        <w:r>
          <w:rPr>
            <w:noProof/>
            <w:webHidden/>
          </w:rPr>
          <w:fldChar w:fldCharType="end"/>
        </w:r>
      </w:hyperlink>
    </w:p>
    <w:p w14:paraId="3D384985" w14:textId="370A6FD1"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18" w:history="1">
        <w:r w:rsidRPr="0043154D">
          <w:rPr>
            <w:rStyle w:val="Hiperveza"/>
            <w:noProof/>
          </w:rPr>
          <w:t>Tablica 87. Vjerojatnost/frekvencija događaja u Gradu Lepoglavi – NND ekstremne temperature</w:t>
        </w:r>
        <w:r>
          <w:rPr>
            <w:noProof/>
            <w:webHidden/>
          </w:rPr>
          <w:tab/>
        </w:r>
        <w:r>
          <w:rPr>
            <w:noProof/>
            <w:webHidden/>
          </w:rPr>
          <w:fldChar w:fldCharType="begin"/>
        </w:r>
        <w:r>
          <w:rPr>
            <w:noProof/>
            <w:webHidden/>
          </w:rPr>
          <w:instrText xml:space="preserve"> PAGEREF _Toc169506718 \h </w:instrText>
        </w:r>
        <w:r>
          <w:rPr>
            <w:noProof/>
            <w:webHidden/>
          </w:rPr>
        </w:r>
        <w:r>
          <w:rPr>
            <w:noProof/>
            <w:webHidden/>
          </w:rPr>
          <w:fldChar w:fldCharType="separate"/>
        </w:r>
        <w:r>
          <w:rPr>
            <w:noProof/>
            <w:webHidden/>
          </w:rPr>
          <w:t>152</w:t>
        </w:r>
        <w:r>
          <w:rPr>
            <w:noProof/>
            <w:webHidden/>
          </w:rPr>
          <w:fldChar w:fldCharType="end"/>
        </w:r>
      </w:hyperlink>
    </w:p>
    <w:p w14:paraId="336945BD" w14:textId="7097718D"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19" w:history="1">
        <w:r w:rsidRPr="0043154D">
          <w:rPr>
            <w:rStyle w:val="Hiperveza"/>
            <w:noProof/>
          </w:rPr>
          <w:t>Tablica 88. Posljedice na život i zdravlje ljudi – DNP ekstremne temperature</w:t>
        </w:r>
        <w:r>
          <w:rPr>
            <w:noProof/>
            <w:webHidden/>
          </w:rPr>
          <w:tab/>
        </w:r>
        <w:r>
          <w:rPr>
            <w:noProof/>
            <w:webHidden/>
          </w:rPr>
          <w:fldChar w:fldCharType="begin"/>
        </w:r>
        <w:r>
          <w:rPr>
            <w:noProof/>
            <w:webHidden/>
          </w:rPr>
          <w:instrText xml:space="preserve"> PAGEREF _Toc169506719 \h </w:instrText>
        </w:r>
        <w:r>
          <w:rPr>
            <w:noProof/>
            <w:webHidden/>
          </w:rPr>
        </w:r>
        <w:r>
          <w:rPr>
            <w:noProof/>
            <w:webHidden/>
          </w:rPr>
          <w:fldChar w:fldCharType="separate"/>
        </w:r>
        <w:r>
          <w:rPr>
            <w:noProof/>
            <w:webHidden/>
          </w:rPr>
          <w:t>155</w:t>
        </w:r>
        <w:r>
          <w:rPr>
            <w:noProof/>
            <w:webHidden/>
          </w:rPr>
          <w:fldChar w:fldCharType="end"/>
        </w:r>
      </w:hyperlink>
    </w:p>
    <w:p w14:paraId="68A53601" w14:textId="33F61854"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20" w:history="1">
        <w:r w:rsidRPr="0043154D">
          <w:rPr>
            <w:rStyle w:val="Hiperveza"/>
            <w:noProof/>
          </w:rPr>
          <w:t>Tablica 89. Posljedica na gospodarstvo – DNP ekstremne temperature</w:t>
        </w:r>
        <w:r>
          <w:rPr>
            <w:noProof/>
            <w:webHidden/>
          </w:rPr>
          <w:tab/>
        </w:r>
        <w:r>
          <w:rPr>
            <w:noProof/>
            <w:webHidden/>
          </w:rPr>
          <w:fldChar w:fldCharType="begin"/>
        </w:r>
        <w:r>
          <w:rPr>
            <w:noProof/>
            <w:webHidden/>
          </w:rPr>
          <w:instrText xml:space="preserve"> PAGEREF _Toc169506720 \h </w:instrText>
        </w:r>
        <w:r>
          <w:rPr>
            <w:noProof/>
            <w:webHidden/>
          </w:rPr>
        </w:r>
        <w:r>
          <w:rPr>
            <w:noProof/>
            <w:webHidden/>
          </w:rPr>
          <w:fldChar w:fldCharType="separate"/>
        </w:r>
        <w:r>
          <w:rPr>
            <w:noProof/>
            <w:webHidden/>
          </w:rPr>
          <w:t>155</w:t>
        </w:r>
        <w:r>
          <w:rPr>
            <w:noProof/>
            <w:webHidden/>
          </w:rPr>
          <w:fldChar w:fldCharType="end"/>
        </w:r>
      </w:hyperlink>
    </w:p>
    <w:p w14:paraId="2515B61B" w14:textId="0CE918CD"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21" w:history="1">
        <w:r w:rsidRPr="0043154D">
          <w:rPr>
            <w:rStyle w:val="Hiperveza"/>
            <w:noProof/>
          </w:rPr>
          <w:t>Tablica 90. Prikaz kriterija za društvenu stabilnost i politiku – štete na infrastrukturi (KI) i štete na</w:t>
        </w:r>
        <w:r>
          <w:rPr>
            <w:noProof/>
            <w:webHidden/>
          </w:rPr>
          <w:tab/>
        </w:r>
        <w:r>
          <w:rPr>
            <w:noProof/>
            <w:webHidden/>
          </w:rPr>
          <w:fldChar w:fldCharType="begin"/>
        </w:r>
        <w:r>
          <w:rPr>
            <w:noProof/>
            <w:webHidden/>
          </w:rPr>
          <w:instrText xml:space="preserve"> PAGEREF _Toc169506721 \h </w:instrText>
        </w:r>
        <w:r>
          <w:rPr>
            <w:noProof/>
            <w:webHidden/>
          </w:rPr>
        </w:r>
        <w:r>
          <w:rPr>
            <w:noProof/>
            <w:webHidden/>
          </w:rPr>
          <w:fldChar w:fldCharType="separate"/>
        </w:r>
        <w:r>
          <w:rPr>
            <w:noProof/>
            <w:webHidden/>
          </w:rPr>
          <w:t>156</w:t>
        </w:r>
        <w:r>
          <w:rPr>
            <w:noProof/>
            <w:webHidden/>
          </w:rPr>
          <w:fldChar w:fldCharType="end"/>
        </w:r>
      </w:hyperlink>
    </w:p>
    <w:p w14:paraId="4CF7F94F" w14:textId="400AC876"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22" w:history="1">
        <w:r w:rsidRPr="0043154D">
          <w:rPr>
            <w:rStyle w:val="Hiperveza"/>
            <w:noProof/>
          </w:rPr>
          <w:t>Tablica 91. Posljedice na društvenu stabilnost i politiku – ZBIRNO – DNP ekstremne temperature</w:t>
        </w:r>
        <w:r>
          <w:rPr>
            <w:noProof/>
            <w:webHidden/>
          </w:rPr>
          <w:tab/>
        </w:r>
        <w:r>
          <w:rPr>
            <w:noProof/>
            <w:webHidden/>
          </w:rPr>
          <w:fldChar w:fldCharType="begin"/>
        </w:r>
        <w:r>
          <w:rPr>
            <w:noProof/>
            <w:webHidden/>
          </w:rPr>
          <w:instrText xml:space="preserve"> PAGEREF _Toc169506722 \h </w:instrText>
        </w:r>
        <w:r>
          <w:rPr>
            <w:noProof/>
            <w:webHidden/>
          </w:rPr>
        </w:r>
        <w:r>
          <w:rPr>
            <w:noProof/>
            <w:webHidden/>
          </w:rPr>
          <w:fldChar w:fldCharType="separate"/>
        </w:r>
        <w:r>
          <w:rPr>
            <w:noProof/>
            <w:webHidden/>
          </w:rPr>
          <w:t>156</w:t>
        </w:r>
        <w:r>
          <w:rPr>
            <w:noProof/>
            <w:webHidden/>
          </w:rPr>
          <w:fldChar w:fldCharType="end"/>
        </w:r>
      </w:hyperlink>
    </w:p>
    <w:p w14:paraId="60241AD2" w14:textId="01861D12"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23" w:history="1">
        <w:r w:rsidRPr="0043154D">
          <w:rPr>
            <w:rStyle w:val="Hiperveza"/>
            <w:noProof/>
          </w:rPr>
          <w:t>Tablica 92. Vjerojatnost/frekvencija – DNP ekstremne temperature</w:t>
        </w:r>
        <w:r>
          <w:rPr>
            <w:noProof/>
            <w:webHidden/>
          </w:rPr>
          <w:tab/>
        </w:r>
        <w:r>
          <w:rPr>
            <w:noProof/>
            <w:webHidden/>
          </w:rPr>
          <w:fldChar w:fldCharType="begin"/>
        </w:r>
        <w:r>
          <w:rPr>
            <w:noProof/>
            <w:webHidden/>
          </w:rPr>
          <w:instrText xml:space="preserve"> PAGEREF _Toc169506723 \h </w:instrText>
        </w:r>
        <w:r>
          <w:rPr>
            <w:noProof/>
            <w:webHidden/>
          </w:rPr>
        </w:r>
        <w:r>
          <w:rPr>
            <w:noProof/>
            <w:webHidden/>
          </w:rPr>
          <w:fldChar w:fldCharType="separate"/>
        </w:r>
        <w:r>
          <w:rPr>
            <w:noProof/>
            <w:webHidden/>
          </w:rPr>
          <w:t>156</w:t>
        </w:r>
        <w:r>
          <w:rPr>
            <w:noProof/>
            <w:webHidden/>
          </w:rPr>
          <w:fldChar w:fldCharType="end"/>
        </w:r>
      </w:hyperlink>
    </w:p>
    <w:p w14:paraId="6425E34C" w14:textId="2A6477B4"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24" w:history="1">
        <w:r w:rsidRPr="0043154D">
          <w:rPr>
            <w:rStyle w:val="Hiperveza"/>
            <w:noProof/>
          </w:rPr>
          <w:t>Tablica 93. Prikaz opisa scenarija Klizišta tla</w:t>
        </w:r>
        <w:r>
          <w:rPr>
            <w:noProof/>
            <w:webHidden/>
          </w:rPr>
          <w:tab/>
        </w:r>
        <w:r>
          <w:rPr>
            <w:noProof/>
            <w:webHidden/>
          </w:rPr>
          <w:fldChar w:fldCharType="begin"/>
        </w:r>
        <w:r>
          <w:rPr>
            <w:noProof/>
            <w:webHidden/>
          </w:rPr>
          <w:instrText xml:space="preserve"> PAGEREF _Toc169506724 \h </w:instrText>
        </w:r>
        <w:r>
          <w:rPr>
            <w:noProof/>
            <w:webHidden/>
          </w:rPr>
        </w:r>
        <w:r>
          <w:rPr>
            <w:noProof/>
            <w:webHidden/>
          </w:rPr>
          <w:fldChar w:fldCharType="separate"/>
        </w:r>
        <w:r>
          <w:rPr>
            <w:noProof/>
            <w:webHidden/>
          </w:rPr>
          <w:t>161</w:t>
        </w:r>
        <w:r>
          <w:rPr>
            <w:noProof/>
            <w:webHidden/>
          </w:rPr>
          <w:fldChar w:fldCharType="end"/>
        </w:r>
      </w:hyperlink>
    </w:p>
    <w:p w14:paraId="1C8DC1DD" w14:textId="3B9D4ECE"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25" w:history="1">
        <w:r w:rsidRPr="0043154D">
          <w:rPr>
            <w:rStyle w:val="Hiperveza"/>
            <w:noProof/>
          </w:rPr>
          <w:t>Tablica 94.  Uzroci, štete i posljedice klizanja tla</w:t>
        </w:r>
        <w:r>
          <w:rPr>
            <w:noProof/>
            <w:webHidden/>
          </w:rPr>
          <w:tab/>
        </w:r>
        <w:r>
          <w:rPr>
            <w:noProof/>
            <w:webHidden/>
          </w:rPr>
          <w:fldChar w:fldCharType="begin"/>
        </w:r>
        <w:r>
          <w:rPr>
            <w:noProof/>
            <w:webHidden/>
          </w:rPr>
          <w:instrText xml:space="preserve"> PAGEREF _Toc169506725 \h </w:instrText>
        </w:r>
        <w:r>
          <w:rPr>
            <w:noProof/>
            <w:webHidden/>
          </w:rPr>
        </w:r>
        <w:r>
          <w:rPr>
            <w:noProof/>
            <w:webHidden/>
          </w:rPr>
          <w:fldChar w:fldCharType="separate"/>
        </w:r>
        <w:r>
          <w:rPr>
            <w:noProof/>
            <w:webHidden/>
          </w:rPr>
          <w:t>162</w:t>
        </w:r>
        <w:r>
          <w:rPr>
            <w:noProof/>
            <w:webHidden/>
          </w:rPr>
          <w:fldChar w:fldCharType="end"/>
        </w:r>
      </w:hyperlink>
    </w:p>
    <w:p w14:paraId="0552FA4E" w14:textId="564DBEEF"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26" w:history="1">
        <w:r w:rsidRPr="0043154D">
          <w:rPr>
            <w:rStyle w:val="Hiperveza"/>
            <w:noProof/>
          </w:rPr>
          <w:t>Tablica 95. Primjer prikaza vrijednosnih čimbenika klizanja tla i njihovih vrijednosti</w:t>
        </w:r>
        <w:r>
          <w:rPr>
            <w:noProof/>
            <w:webHidden/>
          </w:rPr>
          <w:tab/>
        </w:r>
        <w:r>
          <w:rPr>
            <w:noProof/>
            <w:webHidden/>
          </w:rPr>
          <w:fldChar w:fldCharType="begin"/>
        </w:r>
        <w:r>
          <w:rPr>
            <w:noProof/>
            <w:webHidden/>
          </w:rPr>
          <w:instrText xml:space="preserve"> PAGEREF _Toc169506726 \h </w:instrText>
        </w:r>
        <w:r>
          <w:rPr>
            <w:noProof/>
            <w:webHidden/>
          </w:rPr>
        </w:r>
        <w:r>
          <w:rPr>
            <w:noProof/>
            <w:webHidden/>
          </w:rPr>
          <w:fldChar w:fldCharType="separate"/>
        </w:r>
        <w:r>
          <w:rPr>
            <w:noProof/>
            <w:webHidden/>
          </w:rPr>
          <w:t>163</w:t>
        </w:r>
        <w:r>
          <w:rPr>
            <w:noProof/>
            <w:webHidden/>
          </w:rPr>
          <w:fldChar w:fldCharType="end"/>
        </w:r>
      </w:hyperlink>
    </w:p>
    <w:p w14:paraId="5B592C98" w14:textId="0271F7A4"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27" w:history="1">
        <w:r w:rsidRPr="0043154D">
          <w:rPr>
            <w:rStyle w:val="Hiperveza"/>
            <w:noProof/>
          </w:rPr>
          <w:t>Tablica 96. Uzroci i povodi pojave klizišta</w:t>
        </w:r>
        <w:r>
          <w:rPr>
            <w:noProof/>
            <w:webHidden/>
          </w:rPr>
          <w:tab/>
        </w:r>
        <w:r>
          <w:rPr>
            <w:noProof/>
            <w:webHidden/>
          </w:rPr>
          <w:fldChar w:fldCharType="begin"/>
        </w:r>
        <w:r>
          <w:rPr>
            <w:noProof/>
            <w:webHidden/>
          </w:rPr>
          <w:instrText xml:space="preserve"> PAGEREF _Toc169506727 \h </w:instrText>
        </w:r>
        <w:r>
          <w:rPr>
            <w:noProof/>
            <w:webHidden/>
          </w:rPr>
        </w:r>
        <w:r>
          <w:rPr>
            <w:noProof/>
            <w:webHidden/>
          </w:rPr>
          <w:fldChar w:fldCharType="separate"/>
        </w:r>
        <w:r>
          <w:rPr>
            <w:noProof/>
            <w:webHidden/>
          </w:rPr>
          <w:t>164</w:t>
        </w:r>
        <w:r>
          <w:rPr>
            <w:noProof/>
            <w:webHidden/>
          </w:rPr>
          <w:fldChar w:fldCharType="end"/>
        </w:r>
      </w:hyperlink>
    </w:p>
    <w:p w14:paraId="0710AE25" w14:textId="6E501118"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28" w:history="1">
        <w:r w:rsidRPr="0043154D">
          <w:rPr>
            <w:rStyle w:val="Hiperveza"/>
            <w:noProof/>
          </w:rPr>
          <w:t>Tablica 97. Utjecaj na kritičnu infrastrukturu</w:t>
        </w:r>
        <w:r>
          <w:rPr>
            <w:noProof/>
            <w:webHidden/>
          </w:rPr>
          <w:tab/>
        </w:r>
        <w:r>
          <w:rPr>
            <w:noProof/>
            <w:webHidden/>
          </w:rPr>
          <w:fldChar w:fldCharType="begin"/>
        </w:r>
        <w:r>
          <w:rPr>
            <w:noProof/>
            <w:webHidden/>
          </w:rPr>
          <w:instrText xml:space="preserve"> PAGEREF _Toc169506728 \h </w:instrText>
        </w:r>
        <w:r>
          <w:rPr>
            <w:noProof/>
            <w:webHidden/>
          </w:rPr>
        </w:r>
        <w:r>
          <w:rPr>
            <w:noProof/>
            <w:webHidden/>
          </w:rPr>
          <w:fldChar w:fldCharType="separate"/>
        </w:r>
        <w:r>
          <w:rPr>
            <w:noProof/>
            <w:webHidden/>
          </w:rPr>
          <w:t>164</w:t>
        </w:r>
        <w:r>
          <w:rPr>
            <w:noProof/>
            <w:webHidden/>
          </w:rPr>
          <w:fldChar w:fldCharType="end"/>
        </w:r>
      </w:hyperlink>
    </w:p>
    <w:p w14:paraId="25F57CA3" w14:textId="0405B845"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29" w:history="1">
        <w:r w:rsidRPr="0043154D">
          <w:rPr>
            <w:rStyle w:val="Hiperveza"/>
            <w:noProof/>
          </w:rPr>
          <w:t>Tablica 98. Popis evidentiranih klizišta na području Grada Lepoglave do 2020. godine</w:t>
        </w:r>
        <w:r>
          <w:rPr>
            <w:noProof/>
            <w:webHidden/>
          </w:rPr>
          <w:tab/>
        </w:r>
        <w:r>
          <w:rPr>
            <w:noProof/>
            <w:webHidden/>
          </w:rPr>
          <w:fldChar w:fldCharType="begin"/>
        </w:r>
        <w:r>
          <w:rPr>
            <w:noProof/>
            <w:webHidden/>
          </w:rPr>
          <w:instrText xml:space="preserve"> PAGEREF _Toc169506729 \h </w:instrText>
        </w:r>
        <w:r>
          <w:rPr>
            <w:noProof/>
            <w:webHidden/>
          </w:rPr>
        </w:r>
        <w:r>
          <w:rPr>
            <w:noProof/>
            <w:webHidden/>
          </w:rPr>
          <w:fldChar w:fldCharType="separate"/>
        </w:r>
        <w:r>
          <w:rPr>
            <w:noProof/>
            <w:webHidden/>
          </w:rPr>
          <w:t>171</w:t>
        </w:r>
        <w:r>
          <w:rPr>
            <w:noProof/>
            <w:webHidden/>
          </w:rPr>
          <w:fldChar w:fldCharType="end"/>
        </w:r>
      </w:hyperlink>
    </w:p>
    <w:p w14:paraId="55BB3FB9" w14:textId="1F9DECCA"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30" w:history="1">
        <w:r w:rsidRPr="0043154D">
          <w:rPr>
            <w:rStyle w:val="Hiperveza"/>
            <w:noProof/>
          </w:rPr>
          <w:t>Tablica 99. Klizanje tla (prijavljene štete) na području Grada Lepoglave u 2023.godini</w:t>
        </w:r>
        <w:r>
          <w:rPr>
            <w:noProof/>
            <w:webHidden/>
          </w:rPr>
          <w:tab/>
        </w:r>
        <w:r>
          <w:rPr>
            <w:noProof/>
            <w:webHidden/>
          </w:rPr>
          <w:fldChar w:fldCharType="begin"/>
        </w:r>
        <w:r>
          <w:rPr>
            <w:noProof/>
            <w:webHidden/>
          </w:rPr>
          <w:instrText xml:space="preserve"> PAGEREF _Toc169506730 \h </w:instrText>
        </w:r>
        <w:r>
          <w:rPr>
            <w:noProof/>
            <w:webHidden/>
          </w:rPr>
        </w:r>
        <w:r>
          <w:rPr>
            <w:noProof/>
            <w:webHidden/>
          </w:rPr>
          <w:fldChar w:fldCharType="separate"/>
        </w:r>
        <w:r>
          <w:rPr>
            <w:noProof/>
            <w:webHidden/>
          </w:rPr>
          <w:t>173</w:t>
        </w:r>
        <w:r>
          <w:rPr>
            <w:noProof/>
            <w:webHidden/>
          </w:rPr>
          <w:fldChar w:fldCharType="end"/>
        </w:r>
      </w:hyperlink>
    </w:p>
    <w:p w14:paraId="0B887321" w14:textId="52A2D57A"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31" w:history="1">
        <w:r w:rsidRPr="0043154D">
          <w:rPr>
            <w:rStyle w:val="Hiperveza"/>
            <w:noProof/>
          </w:rPr>
          <w:t>Tablica 100. Posljedice na život i zdravlje ljudi – NND klizanje tla</w:t>
        </w:r>
        <w:r>
          <w:rPr>
            <w:noProof/>
            <w:webHidden/>
          </w:rPr>
          <w:tab/>
        </w:r>
        <w:r>
          <w:rPr>
            <w:noProof/>
            <w:webHidden/>
          </w:rPr>
          <w:fldChar w:fldCharType="begin"/>
        </w:r>
        <w:r>
          <w:rPr>
            <w:noProof/>
            <w:webHidden/>
          </w:rPr>
          <w:instrText xml:space="preserve"> PAGEREF _Toc169506731 \h </w:instrText>
        </w:r>
        <w:r>
          <w:rPr>
            <w:noProof/>
            <w:webHidden/>
          </w:rPr>
        </w:r>
        <w:r>
          <w:rPr>
            <w:noProof/>
            <w:webHidden/>
          </w:rPr>
          <w:fldChar w:fldCharType="separate"/>
        </w:r>
        <w:r>
          <w:rPr>
            <w:noProof/>
            <w:webHidden/>
          </w:rPr>
          <w:t>174</w:t>
        </w:r>
        <w:r>
          <w:rPr>
            <w:noProof/>
            <w:webHidden/>
          </w:rPr>
          <w:fldChar w:fldCharType="end"/>
        </w:r>
      </w:hyperlink>
    </w:p>
    <w:p w14:paraId="0CB56114" w14:textId="2E126B51"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32" w:history="1">
        <w:r w:rsidRPr="0043154D">
          <w:rPr>
            <w:rStyle w:val="Hiperveza"/>
            <w:noProof/>
          </w:rPr>
          <w:t>Tablica 101. Posljedica na gospodarstvo  NND klizanje tla</w:t>
        </w:r>
        <w:r>
          <w:rPr>
            <w:noProof/>
            <w:webHidden/>
          </w:rPr>
          <w:tab/>
        </w:r>
        <w:r>
          <w:rPr>
            <w:noProof/>
            <w:webHidden/>
          </w:rPr>
          <w:fldChar w:fldCharType="begin"/>
        </w:r>
        <w:r>
          <w:rPr>
            <w:noProof/>
            <w:webHidden/>
          </w:rPr>
          <w:instrText xml:space="preserve"> PAGEREF _Toc169506732 \h </w:instrText>
        </w:r>
        <w:r>
          <w:rPr>
            <w:noProof/>
            <w:webHidden/>
          </w:rPr>
        </w:r>
        <w:r>
          <w:rPr>
            <w:noProof/>
            <w:webHidden/>
          </w:rPr>
          <w:fldChar w:fldCharType="separate"/>
        </w:r>
        <w:r>
          <w:rPr>
            <w:noProof/>
            <w:webHidden/>
          </w:rPr>
          <w:t>175</w:t>
        </w:r>
        <w:r>
          <w:rPr>
            <w:noProof/>
            <w:webHidden/>
          </w:rPr>
          <w:fldChar w:fldCharType="end"/>
        </w:r>
      </w:hyperlink>
    </w:p>
    <w:p w14:paraId="2559F690" w14:textId="057DAC78"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33" w:history="1">
        <w:r w:rsidRPr="0043154D">
          <w:rPr>
            <w:rStyle w:val="Hiperveza"/>
            <w:noProof/>
          </w:rPr>
          <w:t>Tablica 102. Društvena stabilnost – Kritična infrastruktura (KI) – NND klizanje tla</w:t>
        </w:r>
        <w:r>
          <w:rPr>
            <w:noProof/>
            <w:webHidden/>
          </w:rPr>
          <w:tab/>
        </w:r>
        <w:r>
          <w:rPr>
            <w:noProof/>
            <w:webHidden/>
          </w:rPr>
          <w:fldChar w:fldCharType="begin"/>
        </w:r>
        <w:r>
          <w:rPr>
            <w:noProof/>
            <w:webHidden/>
          </w:rPr>
          <w:instrText xml:space="preserve"> PAGEREF _Toc169506733 \h </w:instrText>
        </w:r>
        <w:r>
          <w:rPr>
            <w:noProof/>
            <w:webHidden/>
          </w:rPr>
        </w:r>
        <w:r>
          <w:rPr>
            <w:noProof/>
            <w:webHidden/>
          </w:rPr>
          <w:fldChar w:fldCharType="separate"/>
        </w:r>
        <w:r>
          <w:rPr>
            <w:noProof/>
            <w:webHidden/>
          </w:rPr>
          <w:t>175</w:t>
        </w:r>
        <w:r>
          <w:rPr>
            <w:noProof/>
            <w:webHidden/>
          </w:rPr>
          <w:fldChar w:fldCharType="end"/>
        </w:r>
      </w:hyperlink>
    </w:p>
    <w:p w14:paraId="0754B1EE" w14:textId="0D7B35FA"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34" w:history="1">
        <w:r w:rsidRPr="0043154D">
          <w:rPr>
            <w:rStyle w:val="Hiperveza"/>
            <w:noProof/>
          </w:rPr>
          <w:t>Tablica 103. Društvena stabilnost – Štete/gubici na građevinama od javnog društvenog značaja – NND</w:t>
        </w:r>
        <w:r>
          <w:rPr>
            <w:noProof/>
            <w:webHidden/>
          </w:rPr>
          <w:tab/>
        </w:r>
        <w:r>
          <w:rPr>
            <w:noProof/>
            <w:webHidden/>
          </w:rPr>
          <w:fldChar w:fldCharType="begin"/>
        </w:r>
        <w:r>
          <w:rPr>
            <w:noProof/>
            <w:webHidden/>
          </w:rPr>
          <w:instrText xml:space="preserve"> PAGEREF _Toc169506734 \h </w:instrText>
        </w:r>
        <w:r>
          <w:rPr>
            <w:noProof/>
            <w:webHidden/>
          </w:rPr>
        </w:r>
        <w:r>
          <w:rPr>
            <w:noProof/>
            <w:webHidden/>
          </w:rPr>
          <w:fldChar w:fldCharType="separate"/>
        </w:r>
        <w:r>
          <w:rPr>
            <w:noProof/>
            <w:webHidden/>
          </w:rPr>
          <w:t>175</w:t>
        </w:r>
        <w:r>
          <w:rPr>
            <w:noProof/>
            <w:webHidden/>
          </w:rPr>
          <w:fldChar w:fldCharType="end"/>
        </w:r>
      </w:hyperlink>
    </w:p>
    <w:p w14:paraId="573AB31A" w14:textId="69ACC23E"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35" w:history="1">
        <w:r w:rsidRPr="0043154D">
          <w:rPr>
            <w:rStyle w:val="Hiperveza"/>
            <w:noProof/>
          </w:rPr>
          <w:t>Tablica 104. Društvena stabilnost i politika</w:t>
        </w:r>
        <w:r>
          <w:rPr>
            <w:noProof/>
            <w:webHidden/>
          </w:rPr>
          <w:tab/>
        </w:r>
        <w:r>
          <w:rPr>
            <w:noProof/>
            <w:webHidden/>
          </w:rPr>
          <w:fldChar w:fldCharType="begin"/>
        </w:r>
        <w:r>
          <w:rPr>
            <w:noProof/>
            <w:webHidden/>
          </w:rPr>
          <w:instrText xml:space="preserve"> PAGEREF _Toc169506735 \h </w:instrText>
        </w:r>
        <w:r>
          <w:rPr>
            <w:noProof/>
            <w:webHidden/>
          </w:rPr>
        </w:r>
        <w:r>
          <w:rPr>
            <w:noProof/>
            <w:webHidden/>
          </w:rPr>
          <w:fldChar w:fldCharType="separate"/>
        </w:r>
        <w:r>
          <w:rPr>
            <w:noProof/>
            <w:webHidden/>
          </w:rPr>
          <w:t>176</w:t>
        </w:r>
        <w:r>
          <w:rPr>
            <w:noProof/>
            <w:webHidden/>
          </w:rPr>
          <w:fldChar w:fldCharType="end"/>
        </w:r>
      </w:hyperlink>
    </w:p>
    <w:p w14:paraId="01F5DCC4" w14:textId="2DAB254B"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36" w:history="1">
        <w:r w:rsidRPr="0043154D">
          <w:rPr>
            <w:rStyle w:val="Hiperveza"/>
            <w:noProof/>
          </w:rPr>
          <w:t>Tablica 105. Vjerojatnost/frekvencija – NND klizanje tla</w:t>
        </w:r>
        <w:r>
          <w:rPr>
            <w:noProof/>
            <w:webHidden/>
          </w:rPr>
          <w:tab/>
        </w:r>
        <w:r>
          <w:rPr>
            <w:noProof/>
            <w:webHidden/>
          </w:rPr>
          <w:fldChar w:fldCharType="begin"/>
        </w:r>
        <w:r>
          <w:rPr>
            <w:noProof/>
            <w:webHidden/>
          </w:rPr>
          <w:instrText xml:space="preserve"> PAGEREF _Toc169506736 \h </w:instrText>
        </w:r>
        <w:r>
          <w:rPr>
            <w:noProof/>
            <w:webHidden/>
          </w:rPr>
        </w:r>
        <w:r>
          <w:rPr>
            <w:noProof/>
            <w:webHidden/>
          </w:rPr>
          <w:fldChar w:fldCharType="separate"/>
        </w:r>
        <w:r>
          <w:rPr>
            <w:noProof/>
            <w:webHidden/>
          </w:rPr>
          <w:t>176</w:t>
        </w:r>
        <w:r>
          <w:rPr>
            <w:noProof/>
            <w:webHidden/>
          </w:rPr>
          <w:fldChar w:fldCharType="end"/>
        </w:r>
      </w:hyperlink>
    </w:p>
    <w:p w14:paraId="50230965" w14:textId="6621C4D2"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37" w:history="1">
        <w:r w:rsidRPr="0043154D">
          <w:rPr>
            <w:rStyle w:val="Hiperveza"/>
            <w:noProof/>
          </w:rPr>
          <w:t>Tablica 106. Posljedice na život i zdravlje ljudi – DNP klizanje tla</w:t>
        </w:r>
        <w:r>
          <w:rPr>
            <w:noProof/>
            <w:webHidden/>
          </w:rPr>
          <w:tab/>
        </w:r>
        <w:r>
          <w:rPr>
            <w:noProof/>
            <w:webHidden/>
          </w:rPr>
          <w:fldChar w:fldCharType="begin"/>
        </w:r>
        <w:r>
          <w:rPr>
            <w:noProof/>
            <w:webHidden/>
          </w:rPr>
          <w:instrText xml:space="preserve"> PAGEREF _Toc169506737 \h </w:instrText>
        </w:r>
        <w:r>
          <w:rPr>
            <w:noProof/>
            <w:webHidden/>
          </w:rPr>
        </w:r>
        <w:r>
          <w:rPr>
            <w:noProof/>
            <w:webHidden/>
          </w:rPr>
          <w:fldChar w:fldCharType="separate"/>
        </w:r>
        <w:r>
          <w:rPr>
            <w:noProof/>
            <w:webHidden/>
          </w:rPr>
          <w:t>176</w:t>
        </w:r>
        <w:r>
          <w:rPr>
            <w:noProof/>
            <w:webHidden/>
          </w:rPr>
          <w:fldChar w:fldCharType="end"/>
        </w:r>
      </w:hyperlink>
    </w:p>
    <w:p w14:paraId="6B2C3864" w14:textId="72BEE02C"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38" w:history="1">
        <w:r w:rsidRPr="0043154D">
          <w:rPr>
            <w:rStyle w:val="Hiperveza"/>
            <w:noProof/>
          </w:rPr>
          <w:t>Tablica 107. Posljedica na gospodarstvo – DNP klizanje tla</w:t>
        </w:r>
        <w:r>
          <w:rPr>
            <w:noProof/>
            <w:webHidden/>
          </w:rPr>
          <w:tab/>
        </w:r>
        <w:r>
          <w:rPr>
            <w:noProof/>
            <w:webHidden/>
          </w:rPr>
          <w:fldChar w:fldCharType="begin"/>
        </w:r>
        <w:r>
          <w:rPr>
            <w:noProof/>
            <w:webHidden/>
          </w:rPr>
          <w:instrText xml:space="preserve"> PAGEREF _Toc169506738 \h </w:instrText>
        </w:r>
        <w:r>
          <w:rPr>
            <w:noProof/>
            <w:webHidden/>
          </w:rPr>
        </w:r>
        <w:r>
          <w:rPr>
            <w:noProof/>
            <w:webHidden/>
          </w:rPr>
          <w:fldChar w:fldCharType="separate"/>
        </w:r>
        <w:r>
          <w:rPr>
            <w:noProof/>
            <w:webHidden/>
          </w:rPr>
          <w:t>177</w:t>
        </w:r>
        <w:r>
          <w:rPr>
            <w:noProof/>
            <w:webHidden/>
          </w:rPr>
          <w:fldChar w:fldCharType="end"/>
        </w:r>
      </w:hyperlink>
    </w:p>
    <w:p w14:paraId="1A7C36DD" w14:textId="56DFDD56"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39" w:history="1">
        <w:r w:rsidRPr="0043154D">
          <w:rPr>
            <w:rStyle w:val="Hiperveza"/>
            <w:noProof/>
          </w:rPr>
          <w:t>Tablica 108. Društvena stabilnost – Kritična infrastruktura (KI) – DNP klizanje tla</w:t>
        </w:r>
        <w:r>
          <w:rPr>
            <w:noProof/>
            <w:webHidden/>
          </w:rPr>
          <w:tab/>
        </w:r>
        <w:r>
          <w:rPr>
            <w:noProof/>
            <w:webHidden/>
          </w:rPr>
          <w:fldChar w:fldCharType="begin"/>
        </w:r>
        <w:r>
          <w:rPr>
            <w:noProof/>
            <w:webHidden/>
          </w:rPr>
          <w:instrText xml:space="preserve"> PAGEREF _Toc169506739 \h </w:instrText>
        </w:r>
        <w:r>
          <w:rPr>
            <w:noProof/>
            <w:webHidden/>
          </w:rPr>
        </w:r>
        <w:r>
          <w:rPr>
            <w:noProof/>
            <w:webHidden/>
          </w:rPr>
          <w:fldChar w:fldCharType="separate"/>
        </w:r>
        <w:r>
          <w:rPr>
            <w:noProof/>
            <w:webHidden/>
          </w:rPr>
          <w:t>177</w:t>
        </w:r>
        <w:r>
          <w:rPr>
            <w:noProof/>
            <w:webHidden/>
          </w:rPr>
          <w:fldChar w:fldCharType="end"/>
        </w:r>
      </w:hyperlink>
    </w:p>
    <w:p w14:paraId="2A516A5E" w14:textId="78266DDF"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40" w:history="1">
        <w:r w:rsidRPr="0043154D">
          <w:rPr>
            <w:rStyle w:val="Hiperveza"/>
            <w:noProof/>
          </w:rPr>
          <w:t>Tablica 109. Društvena stabilnost – Štete/gubici na građevinama od javnog društvenog značaja – DNP</w:t>
        </w:r>
        <w:r>
          <w:rPr>
            <w:noProof/>
            <w:webHidden/>
          </w:rPr>
          <w:tab/>
        </w:r>
        <w:r>
          <w:rPr>
            <w:noProof/>
            <w:webHidden/>
          </w:rPr>
          <w:fldChar w:fldCharType="begin"/>
        </w:r>
        <w:r>
          <w:rPr>
            <w:noProof/>
            <w:webHidden/>
          </w:rPr>
          <w:instrText xml:space="preserve"> PAGEREF _Toc169506740 \h </w:instrText>
        </w:r>
        <w:r>
          <w:rPr>
            <w:noProof/>
            <w:webHidden/>
          </w:rPr>
        </w:r>
        <w:r>
          <w:rPr>
            <w:noProof/>
            <w:webHidden/>
          </w:rPr>
          <w:fldChar w:fldCharType="separate"/>
        </w:r>
        <w:r>
          <w:rPr>
            <w:noProof/>
            <w:webHidden/>
          </w:rPr>
          <w:t>177</w:t>
        </w:r>
        <w:r>
          <w:rPr>
            <w:noProof/>
            <w:webHidden/>
          </w:rPr>
          <w:fldChar w:fldCharType="end"/>
        </w:r>
      </w:hyperlink>
    </w:p>
    <w:p w14:paraId="106A66D4" w14:textId="715A0196"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41" w:history="1">
        <w:r w:rsidRPr="0043154D">
          <w:rPr>
            <w:rStyle w:val="Hiperveza"/>
            <w:noProof/>
          </w:rPr>
          <w:t>Tablica 110. Društvena stabilnost i politika – DNP klizanje tla</w:t>
        </w:r>
        <w:r>
          <w:rPr>
            <w:noProof/>
            <w:webHidden/>
          </w:rPr>
          <w:tab/>
        </w:r>
        <w:r>
          <w:rPr>
            <w:noProof/>
            <w:webHidden/>
          </w:rPr>
          <w:fldChar w:fldCharType="begin"/>
        </w:r>
        <w:r>
          <w:rPr>
            <w:noProof/>
            <w:webHidden/>
          </w:rPr>
          <w:instrText xml:space="preserve"> PAGEREF _Toc169506741 \h </w:instrText>
        </w:r>
        <w:r>
          <w:rPr>
            <w:noProof/>
            <w:webHidden/>
          </w:rPr>
        </w:r>
        <w:r>
          <w:rPr>
            <w:noProof/>
            <w:webHidden/>
          </w:rPr>
          <w:fldChar w:fldCharType="separate"/>
        </w:r>
        <w:r>
          <w:rPr>
            <w:noProof/>
            <w:webHidden/>
          </w:rPr>
          <w:t>178</w:t>
        </w:r>
        <w:r>
          <w:rPr>
            <w:noProof/>
            <w:webHidden/>
          </w:rPr>
          <w:fldChar w:fldCharType="end"/>
        </w:r>
      </w:hyperlink>
    </w:p>
    <w:p w14:paraId="5CF77BDA" w14:textId="10A6586A"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42" w:history="1">
        <w:r w:rsidRPr="0043154D">
          <w:rPr>
            <w:rStyle w:val="Hiperveza"/>
            <w:noProof/>
          </w:rPr>
          <w:t>Tablica 111. Vjerojatnost/frekvencija – DNP klizanje tla</w:t>
        </w:r>
        <w:r>
          <w:rPr>
            <w:noProof/>
            <w:webHidden/>
          </w:rPr>
          <w:tab/>
        </w:r>
        <w:r>
          <w:rPr>
            <w:noProof/>
            <w:webHidden/>
          </w:rPr>
          <w:fldChar w:fldCharType="begin"/>
        </w:r>
        <w:r>
          <w:rPr>
            <w:noProof/>
            <w:webHidden/>
          </w:rPr>
          <w:instrText xml:space="preserve"> PAGEREF _Toc169506742 \h </w:instrText>
        </w:r>
        <w:r>
          <w:rPr>
            <w:noProof/>
            <w:webHidden/>
          </w:rPr>
        </w:r>
        <w:r>
          <w:rPr>
            <w:noProof/>
            <w:webHidden/>
          </w:rPr>
          <w:fldChar w:fldCharType="separate"/>
        </w:r>
        <w:r>
          <w:rPr>
            <w:noProof/>
            <w:webHidden/>
          </w:rPr>
          <w:t>178</w:t>
        </w:r>
        <w:r>
          <w:rPr>
            <w:noProof/>
            <w:webHidden/>
          </w:rPr>
          <w:fldChar w:fldCharType="end"/>
        </w:r>
      </w:hyperlink>
    </w:p>
    <w:p w14:paraId="1D5733D0" w14:textId="23AD31F5"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43" w:history="1">
        <w:r w:rsidRPr="0043154D">
          <w:rPr>
            <w:rStyle w:val="Hiperveza"/>
            <w:noProof/>
          </w:rPr>
          <w:t>Tablica 112. Nepouzdanost rezultata procjene rizika</w:t>
        </w:r>
        <w:r>
          <w:rPr>
            <w:noProof/>
            <w:webHidden/>
          </w:rPr>
          <w:tab/>
        </w:r>
        <w:r>
          <w:rPr>
            <w:noProof/>
            <w:webHidden/>
          </w:rPr>
          <w:fldChar w:fldCharType="begin"/>
        </w:r>
        <w:r>
          <w:rPr>
            <w:noProof/>
            <w:webHidden/>
          </w:rPr>
          <w:instrText xml:space="preserve"> PAGEREF _Toc169506743 \h </w:instrText>
        </w:r>
        <w:r>
          <w:rPr>
            <w:noProof/>
            <w:webHidden/>
          </w:rPr>
        </w:r>
        <w:r>
          <w:rPr>
            <w:noProof/>
            <w:webHidden/>
          </w:rPr>
          <w:fldChar w:fldCharType="separate"/>
        </w:r>
        <w:r>
          <w:rPr>
            <w:noProof/>
            <w:webHidden/>
          </w:rPr>
          <w:t>178</w:t>
        </w:r>
        <w:r>
          <w:rPr>
            <w:noProof/>
            <w:webHidden/>
          </w:rPr>
          <w:fldChar w:fldCharType="end"/>
        </w:r>
      </w:hyperlink>
    </w:p>
    <w:p w14:paraId="356B6F55" w14:textId="04536584"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44" w:history="1">
        <w:r w:rsidRPr="0043154D">
          <w:rPr>
            <w:rStyle w:val="Hiperveza"/>
            <w:noProof/>
          </w:rPr>
          <w:t>Tablica 113. Prirodne nepogode na području Grada Lepoglave od 2004. do 2023. godine</w:t>
        </w:r>
        <w:r>
          <w:rPr>
            <w:noProof/>
            <w:webHidden/>
          </w:rPr>
          <w:tab/>
        </w:r>
        <w:r>
          <w:rPr>
            <w:noProof/>
            <w:webHidden/>
          </w:rPr>
          <w:fldChar w:fldCharType="begin"/>
        </w:r>
        <w:r>
          <w:rPr>
            <w:noProof/>
            <w:webHidden/>
          </w:rPr>
          <w:instrText xml:space="preserve"> PAGEREF _Toc169506744 \h </w:instrText>
        </w:r>
        <w:r>
          <w:rPr>
            <w:noProof/>
            <w:webHidden/>
          </w:rPr>
        </w:r>
        <w:r>
          <w:rPr>
            <w:noProof/>
            <w:webHidden/>
          </w:rPr>
          <w:fldChar w:fldCharType="separate"/>
        </w:r>
        <w:r>
          <w:rPr>
            <w:noProof/>
            <w:webHidden/>
          </w:rPr>
          <w:t>181</w:t>
        </w:r>
        <w:r>
          <w:rPr>
            <w:noProof/>
            <w:webHidden/>
          </w:rPr>
          <w:fldChar w:fldCharType="end"/>
        </w:r>
      </w:hyperlink>
    </w:p>
    <w:p w14:paraId="759ACF44" w14:textId="6D5FCA6F"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45" w:history="1">
        <w:r w:rsidRPr="0043154D">
          <w:rPr>
            <w:rStyle w:val="Hiperveza"/>
            <w:noProof/>
          </w:rPr>
          <w:t>Tablica 114. Prikaz opisa scenarija</w:t>
        </w:r>
        <w:r>
          <w:rPr>
            <w:noProof/>
            <w:webHidden/>
          </w:rPr>
          <w:tab/>
        </w:r>
        <w:r>
          <w:rPr>
            <w:noProof/>
            <w:webHidden/>
          </w:rPr>
          <w:fldChar w:fldCharType="begin"/>
        </w:r>
        <w:r>
          <w:rPr>
            <w:noProof/>
            <w:webHidden/>
          </w:rPr>
          <w:instrText xml:space="preserve"> PAGEREF _Toc169506745 \h </w:instrText>
        </w:r>
        <w:r>
          <w:rPr>
            <w:noProof/>
            <w:webHidden/>
          </w:rPr>
        </w:r>
        <w:r>
          <w:rPr>
            <w:noProof/>
            <w:webHidden/>
          </w:rPr>
          <w:fldChar w:fldCharType="separate"/>
        </w:r>
        <w:r>
          <w:rPr>
            <w:noProof/>
            <w:webHidden/>
          </w:rPr>
          <w:t>182</w:t>
        </w:r>
        <w:r>
          <w:rPr>
            <w:noProof/>
            <w:webHidden/>
          </w:rPr>
          <w:fldChar w:fldCharType="end"/>
        </w:r>
      </w:hyperlink>
    </w:p>
    <w:p w14:paraId="4F0E572B" w14:textId="73C0D2BF"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46" w:history="1">
        <w:r w:rsidRPr="0043154D">
          <w:rPr>
            <w:rStyle w:val="Hiperveza"/>
            <w:noProof/>
          </w:rPr>
          <w:t>Tablica 116. Beaufortova ljestvica</w:t>
        </w:r>
        <w:r>
          <w:rPr>
            <w:noProof/>
            <w:webHidden/>
          </w:rPr>
          <w:tab/>
        </w:r>
        <w:r>
          <w:rPr>
            <w:noProof/>
            <w:webHidden/>
          </w:rPr>
          <w:fldChar w:fldCharType="begin"/>
        </w:r>
        <w:r>
          <w:rPr>
            <w:noProof/>
            <w:webHidden/>
          </w:rPr>
          <w:instrText xml:space="preserve"> PAGEREF _Toc169506746 \h </w:instrText>
        </w:r>
        <w:r>
          <w:rPr>
            <w:noProof/>
            <w:webHidden/>
          </w:rPr>
        </w:r>
        <w:r>
          <w:rPr>
            <w:noProof/>
            <w:webHidden/>
          </w:rPr>
          <w:fldChar w:fldCharType="separate"/>
        </w:r>
        <w:r>
          <w:rPr>
            <w:noProof/>
            <w:webHidden/>
          </w:rPr>
          <w:t>186</w:t>
        </w:r>
        <w:r>
          <w:rPr>
            <w:noProof/>
            <w:webHidden/>
          </w:rPr>
          <w:fldChar w:fldCharType="end"/>
        </w:r>
      </w:hyperlink>
    </w:p>
    <w:p w14:paraId="7432E303" w14:textId="36F8CAB4"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47" w:history="1">
        <w:r w:rsidRPr="0043154D">
          <w:rPr>
            <w:rStyle w:val="Hiperveza"/>
            <w:noProof/>
          </w:rPr>
          <w:t>Tablica 117. Posljedice na život i zdravlje ljudi - snijeg</w:t>
        </w:r>
        <w:r>
          <w:rPr>
            <w:noProof/>
            <w:webHidden/>
          </w:rPr>
          <w:tab/>
        </w:r>
        <w:r>
          <w:rPr>
            <w:noProof/>
            <w:webHidden/>
          </w:rPr>
          <w:fldChar w:fldCharType="begin"/>
        </w:r>
        <w:r>
          <w:rPr>
            <w:noProof/>
            <w:webHidden/>
          </w:rPr>
          <w:instrText xml:space="preserve"> PAGEREF _Toc169506747 \h </w:instrText>
        </w:r>
        <w:r>
          <w:rPr>
            <w:noProof/>
            <w:webHidden/>
          </w:rPr>
        </w:r>
        <w:r>
          <w:rPr>
            <w:noProof/>
            <w:webHidden/>
          </w:rPr>
          <w:fldChar w:fldCharType="separate"/>
        </w:r>
        <w:r>
          <w:rPr>
            <w:noProof/>
            <w:webHidden/>
          </w:rPr>
          <w:t>189</w:t>
        </w:r>
        <w:r>
          <w:rPr>
            <w:noProof/>
            <w:webHidden/>
          </w:rPr>
          <w:fldChar w:fldCharType="end"/>
        </w:r>
      </w:hyperlink>
    </w:p>
    <w:p w14:paraId="5F3BD47D" w14:textId="77530330"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48" w:history="1">
        <w:r w:rsidRPr="0043154D">
          <w:rPr>
            <w:rStyle w:val="Hiperveza"/>
            <w:noProof/>
          </w:rPr>
          <w:t>Tablica 118. Posljedice na gospodarstvo - snijeg</w:t>
        </w:r>
        <w:r>
          <w:rPr>
            <w:noProof/>
            <w:webHidden/>
          </w:rPr>
          <w:tab/>
        </w:r>
        <w:r>
          <w:rPr>
            <w:noProof/>
            <w:webHidden/>
          </w:rPr>
          <w:fldChar w:fldCharType="begin"/>
        </w:r>
        <w:r>
          <w:rPr>
            <w:noProof/>
            <w:webHidden/>
          </w:rPr>
          <w:instrText xml:space="preserve"> PAGEREF _Toc169506748 \h </w:instrText>
        </w:r>
        <w:r>
          <w:rPr>
            <w:noProof/>
            <w:webHidden/>
          </w:rPr>
        </w:r>
        <w:r>
          <w:rPr>
            <w:noProof/>
            <w:webHidden/>
          </w:rPr>
          <w:fldChar w:fldCharType="separate"/>
        </w:r>
        <w:r>
          <w:rPr>
            <w:noProof/>
            <w:webHidden/>
          </w:rPr>
          <w:t>189</w:t>
        </w:r>
        <w:r>
          <w:rPr>
            <w:noProof/>
            <w:webHidden/>
          </w:rPr>
          <w:fldChar w:fldCharType="end"/>
        </w:r>
      </w:hyperlink>
    </w:p>
    <w:p w14:paraId="1553968E" w14:textId="2041A581"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49" w:history="1">
        <w:r w:rsidRPr="0043154D">
          <w:rPr>
            <w:rStyle w:val="Hiperveza"/>
            <w:noProof/>
          </w:rPr>
          <w:t>Tablica 119. Prikaz kriterija za društvenu stabilnost i politiku – štete na infrastrukturi (KI) i štete na građevinama od javnog značaja</w:t>
        </w:r>
        <w:r>
          <w:rPr>
            <w:noProof/>
            <w:webHidden/>
          </w:rPr>
          <w:tab/>
        </w:r>
        <w:r>
          <w:rPr>
            <w:noProof/>
            <w:webHidden/>
          </w:rPr>
          <w:fldChar w:fldCharType="begin"/>
        </w:r>
        <w:r>
          <w:rPr>
            <w:noProof/>
            <w:webHidden/>
          </w:rPr>
          <w:instrText xml:space="preserve"> PAGEREF _Toc169506749 \h </w:instrText>
        </w:r>
        <w:r>
          <w:rPr>
            <w:noProof/>
            <w:webHidden/>
          </w:rPr>
        </w:r>
        <w:r>
          <w:rPr>
            <w:noProof/>
            <w:webHidden/>
          </w:rPr>
          <w:fldChar w:fldCharType="separate"/>
        </w:r>
        <w:r>
          <w:rPr>
            <w:noProof/>
            <w:webHidden/>
          </w:rPr>
          <w:t>189</w:t>
        </w:r>
        <w:r>
          <w:rPr>
            <w:noProof/>
            <w:webHidden/>
          </w:rPr>
          <w:fldChar w:fldCharType="end"/>
        </w:r>
      </w:hyperlink>
    </w:p>
    <w:p w14:paraId="42C38294" w14:textId="6DE39427"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50" w:history="1">
        <w:r w:rsidRPr="0043154D">
          <w:rPr>
            <w:rStyle w:val="Hiperveza"/>
            <w:noProof/>
          </w:rPr>
          <w:t>Tablica 120. Posljedice na društvenu stabilnost i politiku - ZBIRNO - snijeg</w:t>
        </w:r>
        <w:r>
          <w:rPr>
            <w:noProof/>
            <w:webHidden/>
          </w:rPr>
          <w:tab/>
        </w:r>
        <w:r>
          <w:rPr>
            <w:noProof/>
            <w:webHidden/>
          </w:rPr>
          <w:fldChar w:fldCharType="begin"/>
        </w:r>
        <w:r>
          <w:rPr>
            <w:noProof/>
            <w:webHidden/>
          </w:rPr>
          <w:instrText xml:space="preserve"> PAGEREF _Toc169506750 \h </w:instrText>
        </w:r>
        <w:r>
          <w:rPr>
            <w:noProof/>
            <w:webHidden/>
          </w:rPr>
        </w:r>
        <w:r>
          <w:rPr>
            <w:noProof/>
            <w:webHidden/>
          </w:rPr>
          <w:fldChar w:fldCharType="separate"/>
        </w:r>
        <w:r>
          <w:rPr>
            <w:noProof/>
            <w:webHidden/>
          </w:rPr>
          <w:t>190</w:t>
        </w:r>
        <w:r>
          <w:rPr>
            <w:noProof/>
            <w:webHidden/>
          </w:rPr>
          <w:fldChar w:fldCharType="end"/>
        </w:r>
      </w:hyperlink>
    </w:p>
    <w:p w14:paraId="61753C0F" w14:textId="7A2473FB"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51" w:history="1">
        <w:r w:rsidRPr="0043154D">
          <w:rPr>
            <w:rStyle w:val="Hiperveza"/>
            <w:noProof/>
          </w:rPr>
          <w:t>Tablica 121. Vjerojatnost/frekvencija</w:t>
        </w:r>
        <w:r>
          <w:rPr>
            <w:noProof/>
            <w:webHidden/>
          </w:rPr>
          <w:tab/>
        </w:r>
        <w:r>
          <w:rPr>
            <w:noProof/>
            <w:webHidden/>
          </w:rPr>
          <w:fldChar w:fldCharType="begin"/>
        </w:r>
        <w:r>
          <w:rPr>
            <w:noProof/>
            <w:webHidden/>
          </w:rPr>
          <w:instrText xml:space="preserve"> PAGEREF _Toc169506751 \h </w:instrText>
        </w:r>
        <w:r>
          <w:rPr>
            <w:noProof/>
            <w:webHidden/>
          </w:rPr>
        </w:r>
        <w:r>
          <w:rPr>
            <w:noProof/>
            <w:webHidden/>
          </w:rPr>
          <w:fldChar w:fldCharType="separate"/>
        </w:r>
        <w:r>
          <w:rPr>
            <w:noProof/>
            <w:webHidden/>
          </w:rPr>
          <w:t>190</w:t>
        </w:r>
        <w:r>
          <w:rPr>
            <w:noProof/>
            <w:webHidden/>
          </w:rPr>
          <w:fldChar w:fldCharType="end"/>
        </w:r>
      </w:hyperlink>
    </w:p>
    <w:p w14:paraId="698DF28C" w14:textId="4F00A93B"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52" w:history="1">
        <w:r w:rsidRPr="0043154D">
          <w:rPr>
            <w:rStyle w:val="Hiperveza"/>
            <w:noProof/>
          </w:rPr>
          <w:t>Tablica 122. Posljedice na život i zdravlje ljudi - DNP</w:t>
        </w:r>
        <w:r>
          <w:rPr>
            <w:noProof/>
            <w:webHidden/>
          </w:rPr>
          <w:tab/>
        </w:r>
        <w:r>
          <w:rPr>
            <w:noProof/>
            <w:webHidden/>
          </w:rPr>
          <w:fldChar w:fldCharType="begin"/>
        </w:r>
        <w:r>
          <w:rPr>
            <w:noProof/>
            <w:webHidden/>
          </w:rPr>
          <w:instrText xml:space="preserve"> PAGEREF _Toc169506752 \h </w:instrText>
        </w:r>
        <w:r>
          <w:rPr>
            <w:noProof/>
            <w:webHidden/>
          </w:rPr>
        </w:r>
        <w:r>
          <w:rPr>
            <w:noProof/>
            <w:webHidden/>
          </w:rPr>
          <w:fldChar w:fldCharType="separate"/>
        </w:r>
        <w:r>
          <w:rPr>
            <w:noProof/>
            <w:webHidden/>
          </w:rPr>
          <w:t>192</w:t>
        </w:r>
        <w:r>
          <w:rPr>
            <w:noProof/>
            <w:webHidden/>
          </w:rPr>
          <w:fldChar w:fldCharType="end"/>
        </w:r>
      </w:hyperlink>
    </w:p>
    <w:p w14:paraId="059EE2AB" w14:textId="5073B58C"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53" w:history="1">
        <w:r w:rsidRPr="0043154D">
          <w:rPr>
            <w:rStyle w:val="Hiperveza"/>
            <w:noProof/>
          </w:rPr>
          <w:t>Tablica 123. Posljedice na gospodarstvo - DNP</w:t>
        </w:r>
        <w:r>
          <w:rPr>
            <w:noProof/>
            <w:webHidden/>
          </w:rPr>
          <w:tab/>
        </w:r>
        <w:r>
          <w:rPr>
            <w:noProof/>
            <w:webHidden/>
          </w:rPr>
          <w:fldChar w:fldCharType="begin"/>
        </w:r>
        <w:r>
          <w:rPr>
            <w:noProof/>
            <w:webHidden/>
          </w:rPr>
          <w:instrText xml:space="preserve"> PAGEREF _Toc169506753 \h </w:instrText>
        </w:r>
        <w:r>
          <w:rPr>
            <w:noProof/>
            <w:webHidden/>
          </w:rPr>
        </w:r>
        <w:r>
          <w:rPr>
            <w:noProof/>
            <w:webHidden/>
          </w:rPr>
          <w:fldChar w:fldCharType="separate"/>
        </w:r>
        <w:r>
          <w:rPr>
            <w:noProof/>
            <w:webHidden/>
          </w:rPr>
          <w:t>192</w:t>
        </w:r>
        <w:r>
          <w:rPr>
            <w:noProof/>
            <w:webHidden/>
          </w:rPr>
          <w:fldChar w:fldCharType="end"/>
        </w:r>
      </w:hyperlink>
    </w:p>
    <w:p w14:paraId="3B6A6CA0" w14:textId="5EDEA4F7"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54" w:history="1">
        <w:r w:rsidRPr="0043154D">
          <w:rPr>
            <w:rStyle w:val="Hiperveza"/>
            <w:noProof/>
          </w:rPr>
          <w:t>Tablica 124. Prikaz kriterija za društvenu stabilnost i politiku – štete na infrastrukturi (KI) i štete na građevinama od javnog značaja - DNP</w:t>
        </w:r>
        <w:r>
          <w:rPr>
            <w:noProof/>
            <w:webHidden/>
          </w:rPr>
          <w:tab/>
        </w:r>
        <w:r>
          <w:rPr>
            <w:noProof/>
            <w:webHidden/>
          </w:rPr>
          <w:fldChar w:fldCharType="begin"/>
        </w:r>
        <w:r>
          <w:rPr>
            <w:noProof/>
            <w:webHidden/>
          </w:rPr>
          <w:instrText xml:space="preserve"> PAGEREF _Toc169506754 \h </w:instrText>
        </w:r>
        <w:r>
          <w:rPr>
            <w:noProof/>
            <w:webHidden/>
          </w:rPr>
        </w:r>
        <w:r>
          <w:rPr>
            <w:noProof/>
            <w:webHidden/>
          </w:rPr>
          <w:fldChar w:fldCharType="separate"/>
        </w:r>
        <w:r>
          <w:rPr>
            <w:noProof/>
            <w:webHidden/>
          </w:rPr>
          <w:t>192</w:t>
        </w:r>
        <w:r>
          <w:rPr>
            <w:noProof/>
            <w:webHidden/>
          </w:rPr>
          <w:fldChar w:fldCharType="end"/>
        </w:r>
      </w:hyperlink>
    </w:p>
    <w:p w14:paraId="7CD5F9EF" w14:textId="2DEA67A2"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55" w:history="1">
        <w:r w:rsidRPr="0043154D">
          <w:rPr>
            <w:rStyle w:val="Hiperveza"/>
            <w:noProof/>
          </w:rPr>
          <w:t>Tablica 125. Posljedice na društvenu stabilnost i politiku - ZBIRNO - DNP</w:t>
        </w:r>
        <w:r>
          <w:rPr>
            <w:noProof/>
            <w:webHidden/>
          </w:rPr>
          <w:tab/>
        </w:r>
        <w:r>
          <w:rPr>
            <w:noProof/>
            <w:webHidden/>
          </w:rPr>
          <w:fldChar w:fldCharType="begin"/>
        </w:r>
        <w:r>
          <w:rPr>
            <w:noProof/>
            <w:webHidden/>
          </w:rPr>
          <w:instrText xml:space="preserve"> PAGEREF _Toc169506755 \h </w:instrText>
        </w:r>
        <w:r>
          <w:rPr>
            <w:noProof/>
            <w:webHidden/>
          </w:rPr>
        </w:r>
        <w:r>
          <w:rPr>
            <w:noProof/>
            <w:webHidden/>
          </w:rPr>
          <w:fldChar w:fldCharType="separate"/>
        </w:r>
        <w:r>
          <w:rPr>
            <w:noProof/>
            <w:webHidden/>
          </w:rPr>
          <w:t>193</w:t>
        </w:r>
        <w:r>
          <w:rPr>
            <w:noProof/>
            <w:webHidden/>
          </w:rPr>
          <w:fldChar w:fldCharType="end"/>
        </w:r>
      </w:hyperlink>
    </w:p>
    <w:p w14:paraId="37E22E6D" w14:textId="1C06245A"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56" w:history="1">
        <w:r w:rsidRPr="0043154D">
          <w:rPr>
            <w:rStyle w:val="Hiperveza"/>
            <w:noProof/>
          </w:rPr>
          <w:t>Tablica 126. Vjerojatnost/frekvencija  - DNP</w:t>
        </w:r>
        <w:r>
          <w:rPr>
            <w:noProof/>
            <w:webHidden/>
          </w:rPr>
          <w:tab/>
        </w:r>
        <w:r>
          <w:rPr>
            <w:noProof/>
            <w:webHidden/>
          </w:rPr>
          <w:fldChar w:fldCharType="begin"/>
        </w:r>
        <w:r>
          <w:rPr>
            <w:noProof/>
            <w:webHidden/>
          </w:rPr>
          <w:instrText xml:space="preserve"> PAGEREF _Toc169506756 \h </w:instrText>
        </w:r>
        <w:r>
          <w:rPr>
            <w:noProof/>
            <w:webHidden/>
          </w:rPr>
        </w:r>
        <w:r>
          <w:rPr>
            <w:noProof/>
            <w:webHidden/>
          </w:rPr>
          <w:fldChar w:fldCharType="separate"/>
        </w:r>
        <w:r>
          <w:rPr>
            <w:noProof/>
            <w:webHidden/>
          </w:rPr>
          <w:t>193</w:t>
        </w:r>
        <w:r>
          <w:rPr>
            <w:noProof/>
            <w:webHidden/>
          </w:rPr>
          <w:fldChar w:fldCharType="end"/>
        </w:r>
      </w:hyperlink>
    </w:p>
    <w:p w14:paraId="7B1BD4F3" w14:textId="59AE0AC3"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57" w:history="1">
        <w:r w:rsidRPr="0043154D">
          <w:rPr>
            <w:rStyle w:val="Hiperveza"/>
            <w:noProof/>
          </w:rPr>
          <w:t>Tablica 127.  Nepouzdanost rezultata procjene rizika - DNP</w:t>
        </w:r>
        <w:r>
          <w:rPr>
            <w:noProof/>
            <w:webHidden/>
          </w:rPr>
          <w:tab/>
        </w:r>
        <w:r>
          <w:rPr>
            <w:noProof/>
            <w:webHidden/>
          </w:rPr>
          <w:fldChar w:fldCharType="begin"/>
        </w:r>
        <w:r>
          <w:rPr>
            <w:noProof/>
            <w:webHidden/>
          </w:rPr>
          <w:instrText xml:space="preserve"> PAGEREF _Toc169506757 \h </w:instrText>
        </w:r>
        <w:r>
          <w:rPr>
            <w:noProof/>
            <w:webHidden/>
          </w:rPr>
        </w:r>
        <w:r>
          <w:rPr>
            <w:noProof/>
            <w:webHidden/>
          </w:rPr>
          <w:fldChar w:fldCharType="separate"/>
        </w:r>
        <w:r>
          <w:rPr>
            <w:noProof/>
            <w:webHidden/>
          </w:rPr>
          <w:t>194</w:t>
        </w:r>
        <w:r>
          <w:rPr>
            <w:noProof/>
            <w:webHidden/>
          </w:rPr>
          <w:fldChar w:fldCharType="end"/>
        </w:r>
      </w:hyperlink>
    </w:p>
    <w:p w14:paraId="75C567CF" w14:textId="3A21F32E"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58" w:history="1">
        <w:r w:rsidRPr="0043154D">
          <w:rPr>
            <w:rStyle w:val="Hiperveza"/>
            <w:noProof/>
          </w:rPr>
          <w:t>Tablica 128. Prikaz opisa scenarija suša</w:t>
        </w:r>
        <w:r>
          <w:rPr>
            <w:noProof/>
            <w:webHidden/>
          </w:rPr>
          <w:tab/>
        </w:r>
        <w:r>
          <w:rPr>
            <w:noProof/>
            <w:webHidden/>
          </w:rPr>
          <w:fldChar w:fldCharType="begin"/>
        </w:r>
        <w:r>
          <w:rPr>
            <w:noProof/>
            <w:webHidden/>
          </w:rPr>
          <w:instrText xml:space="preserve"> PAGEREF _Toc169506758 \h </w:instrText>
        </w:r>
        <w:r>
          <w:rPr>
            <w:noProof/>
            <w:webHidden/>
          </w:rPr>
        </w:r>
        <w:r>
          <w:rPr>
            <w:noProof/>
            <w:webHidden/>
          </w:rPr>
          <w:fldChar w:fldCharType="separate"/>
        </w:r>
        <w:r>
          <w:rPr>
            <w:noProof/>
            <w:webHidden/>
          </w:rPr>
          <w:t>197</w:t>
        </w:r>
        <w:r>
          <w:rPr>
            <w:noProof/>
            <w:webHidden/>
          </w:rPr>
          <w:fldChar w:fldCharType="end"/>
        </w:r>
      </w:hyperlink>
    </w:p>
    <w:p w14:paraId="312C6204" w14:textId="180126E3"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59" w:history="1">
        <w:r w:rsidRPr="0043154D">
          <w:rPr>
            <w:rStyle w:val="Hiperveza"/>
            <w:noProof/>
          </w:rPr>
          <w:t>Tablica 129. Prikaz utjecaja suše na kritičnu infrastrukturu</w:t>
        </w:r>
        <w:r>
          <w:rPr>
            <w:noProof/>
            <w:webHidden/>
          </w:rPr>
          <w:tab/>
        </w:r>
        <w:r>
          <w:rPr>
            <w:noProof/>
            <w:webHidden/>
          </w:rPr>
          <w:fldChar w:fldCharType="begin"/>
        </w:r>
        <w:r>
          <w:rPr>
            <w:noProof/>
            <w:webHidden/>
          </w:rPr>
          <w:instrText xml:space="preserve"> PAGEREF _Toc169506759 \h </w:instrText>
        </w:r>
        <w:r>
          <w:rPr>
            <w:noProof/>
            <w:webHidden/>
          </w:rPr>
        </w:r>
        <w:r>
          <w:rPr>
            <w:noProof/>
            <w:webHidden/>
          </w:rPr>
          <w:fldChar w:fldCharType="separate"/>
        </w:r>
        <w:r>
          <w:rPr>
            <w:noProof/>
            <w:webHidden/>
          </w:rPr>
          <w:t>198</w:t>
        </w:r>
        <w:r>
          <w:rPr>
            <w:noProof/>
            <w:webHidden/>
          </w:rPr>
          <w:fldChar w:fldCharType="end"/>
        </w:r>
      </w:hyperlink>
    </w:p>
    <w:p w14:paraId="0EB90A00" w14:textId="761B99B0"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60" w:history="1">
        <w:r w:rsidRPr="0043154D">
          <w:rPr>
            <w:rStyle w:val="Hiperveza"/>
            <w:noProof/>
          </w:rPr>
          <w:t>Tablica 130. Ovisnost jačine suše o vrijednostima indeksa</w:t>
        </w:r>
        <w:r>
          <w:rPr>
            <w:noProof/>
            <w:webHidden/>
          </w:rPr>
          <w:tab/>
        </w:r>
        <w:r>
          <w:rPr>
            <w:noProof/>
            <w:webHidden/>
          </w:rPr>
          <w:fldChar w:fldCharType="begin"/>
        </w:r>
        <w:r>
          <w:rPr>
            <w:noProof/>
            <w:webHidden/>
          </w:rPr>
          <w:instrText xml:space="preserve"> PAGEREF _Toc169506760 \h </w:instrText>
        </w:r>
        <w:r>
          <w:rPr>
            <w:noProof/>
            <w:webHidden/>
          </w:rPr>
        </w:r>
        <w:r>
          <w:rPr>
            <w:noProof/>
            <w:webHidden/>
          </w:rPr>
          <w:fldChar w:fldCharType="separate"/>
        </w:r>
        <w:r>
          <w:rPr>
            <w:noProof/>
            <w:webHidden/>
          </w:rPr>
          <w:t>200</w:t>
        </w:r>
        <w:r>
          <w:rPr>
            <w:noProof/>
            <w:webHidden/>
          </w:rPr>
          <w:fldChar w:fldCharType="end"/>
        </w:r>
      </w:hyperlink>
    </w:p>
    <w:p w14:paraId="6BC14D9B" w14:textId="1C724240"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61" w:history="1">
        <w:r w:rsidRPr="0043154D">
          <w:rPr>
            <w:rStyle w:val="Hiperveza"/>
            <w:noProof/>
          </w:rPr>
          <w:t>Tablica 131. Posljedice na život i zdravlje ljudi  - NND SUŠA</w:t>
        </w:r>
        <w:r>
          <w:rPr>
            <w:noProof/>
            <w:webHidden/>
          </w:rPr>
          <w:tab/>
        </w:r>
        <w:r>
          <w:rPr>
            <w:noProof/>
            <w:webHidden/>
          </w:rPr>
          <w:fldChar w:fldCharType="begin"/>
        </w:r>
        <w:r>
          <w:rPr>
            <w:noProof/>
            <w:webHidden/>
          </w:rPr>
          <w:instrText xml:space="preserve"> PAGEREF _Toc169506761 \h </w:instrText>
        </w:r>
        <w:r>
          <w:rPr>
            <w:noProof/>
            <w:webHidden/>
          </w:rPr>
        </w:r>
        <w:r>
          <w:rPr>
            <w:noProof/>
            <w:webHidden/>
          </w:rPr>
          <w:fldChar w:fldCharType="separate"/>
        </w:r>
        <w:r>
          <w:rPr>
            <w:noProof/>
            <w:webHidden/>
          </w:rPr>
          <w:t>203</w:t>
        </w:r>
        <w:r>
          <w:rPr>
            <w:noProof/>
            <w:webHidden/>
          </w:rPr>
          <w:fldChar w:fldCharType="end"/>
        </w:r>
      </w:hyperlink>
    </w:p>
    <w:p w14:paraId="71CB2892" w14:textId="4D850122"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62" w:history="1">
        <w:r w:rsidRPr="0043154D">
          <w:rPr>
            <w:rStyle w:val="Hiperveza"/>
            <w:noProof/>
          </w:rPr>
          <w:t>Tablica 132. Posljedice na gospodarstvo - NND SUŠA</w:t>
        </w:r>
        <w:r>
          <w:rPr>
            <w:noProof/>
            <w:webHidden/>
          </w:rPr>
          <w:tab/>
        </w:r>
        <w:r>
          <w:rPr>
            <w:noProof/>
            <w:webHidden/>
          </w:rPr>
          <w:fldChar w:fldCharType="begin"/>
        </w:r>
        <w:r>
          <w:rPr>
            <w:noProof/>
            <w:webHidden/>
          </w:rPr>
          <w:instrText xml:space="preserve"> PAGEREF _Toc169506762 \h </w:instrText>
        </w:r>
        <w:r>
          <w:rPr>
            <w:noProof/>
            <w:webHidden/>
          </w:rPr>
        </w:r>
        <w:r>
          <w:rPr>
            <w:noProof/>
            <w:webHidden/>
          </w:rPr>
          <w:fldChar w:fldCharType="separate"/>
        </w:r>
        <w:r>
          <w:rPr>
            <w:noProof/>
            <w:webHidden/>
          </w:rPr>
          <w:t>203</w:t>
        </w:r>
        <w:r>
          <w:rPr>
            <w:noProof/>
            <w:webHidden/>
          </w:rPr>
          <w:fldChar w:fldCharType="end"/>
        </w:r>
      </w:hyperlink>
    </w:p>
    <w:p w14:paraId="19E04D39" w14:textId="2A47A764"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63" w:history="1">
        <w:r w:rsidRPr="0043154D">
          <w:rPr>
            <w:rStyle w:val="Hiperveza"/>
            <w:noProof/>
          </w:rPr>
          <w:t>Tablica 133. Posljedice na društvenu stabilnost i politiku – štete na infrastrukturi (KI) i štete na građevinama od javnog značaja - NND SUŠA</w:t>
        </w:r>
        <w:r>
          <w:rPr>
            <w:noProof/>
            <w:webHidden/>
          </w:rPr>
          <w:tab/>
        </w:r>
        <w:r>
          <w:rPr>
            <w:noProof/>
            <w:webHidden/>
          </w:rPr>
          <w:fldChar w:fldCharType="begin"/>
        </w:r>
        <w:r>
          <w:rPr>
            <w:noProof/>
            <w:webHidden/>
          </w:rPr>
          <w:instrText xml:space="preserve"> PAGEREF _Toc169506763 \h </w:instrText>
        </w:r>
        <w:r>
          <w:rPr>
            <w:noProof/>
            <w:webHidden/>
          </w:rPr>
        </w:r>
        <w:r>
          <w:rPr>
            <w:noProof/>
            <w:webHidden/>
          </w:rPr>
          <w:fldChar w:fldCharType="separate"/>
        </w:r>
        <w:r>
          <w:rPr>
            <w:noProof/>
            <w:webHidden/>
          </w:rPr>
          <w:t>203</w:t>
        </w:r>
        <w:r>
          <w:rPr>
            <w:noProof/>
            <w:webHidden/>
          </w:rPr>
          <w:fldChar w:fldCharType="end"/>
        </w:r>
      </w:hyperlink>
    </w:p>
    <w:p w14:paraId="4CFF31A3" w14:textId="65781E3D"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64" w:history="1">
        <w:r w:rsidRPr="0043154D">
          <w:rPr>
            <w:rStyle w:val="Hiperveza"/>
            <w:noProof/>
          </w:rPr>
          <w:t>Tablica 134. Posljedice na društvenu stabilnost i politiku - ZBIRNO - NND SUŠA</w:t>
        </w:r>
        <w:r>
          <w:rPr>
            <w:noProof/>
            <w:webHidden/>
          </w:rPr>
          <w:tab/>
        </w:r>
        <w:r>
          <w:rPr>
            <w:noProof/>
            <w:webHidden/>
          </w:rPr>
          <w:fldChar w:fldCharType="begin"/>
        </w:r>
        <w:r>
          <w:rPr>
            <w:noProof/>
            <w:webHidden/>
          </w:rPr>
          <w:instrText xml:space="preserve"> PAGEREF _Toc169506764 \h </w:instrText>
        </w:r>
        <w:r>
          <w:rPr>
            <w:noProof/>
            <w:webHidden/>
          </w:rPr>
        </w:r>
        <w:r>
          <w:rPr>
            <w:noProof/>
            <w:webHidden/>
          </w:rPr>
          <w:fldChar w:fldCharType="separate"/>
        </w:r>
        <w:r>
          <w:rPr>
            <w:noProof/>
            <w:webHidden/>
          </w:rPr>
          <w:t>204</w:t>
        </w:r>
        <w:r>
          <w:rPr>
            <w:noProof/>
            <w:webHidden/>
          </w:rPr>
          <w:fldChar w:fldCharType="end"/>
        </w:r>
      </w:hyperlink>
    </w:p>
    <w:p w14:paraId="75202150" w14:textId="770209E0"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65" w:history="1">
        <w:r w:rsidRPr="0043154D">
          <w:rPr>
            <w:rStyle w:val="Hiperveza"/>
            <w:noProof/>
          </w:rPr>
          <w:t>Tablica 135. Vjerojatnost/frekvencija - NND SUŠA</w:t>
        </w:r>
        <w:r>
          <w:rPr>
            <w:noProof/>
            <w:webHidden/>
          </w:rPr>
          <w:tab/>
        </w:r>
        <w:r>
          <w:rPr>
            <w:noProof/>
            <w:webHidden/>
          </w:rPr>
          <w:fldChar w:fldCharType="begin"/>
        </w:r>
        <w:r>
          <w:rPr>
            <w:noProof/>
            <w:webHidden/>
          </w:rPr>
          <w:instrText xml:space="preserve"> PAGEREF _Toc169506765 \h </w:instrText>
        </w:r>
        <w:r>
          <w:rPr>
            <w:noProof/>
            <w:webHidden/>
          </w:rPr>
        </w:r>
        <w:r>
          <w:rPr>
            <w:noProof/>
            <w:webHidden/>
          </w:rPr>
          <w:fldChar w:fldCharType="separate"/>
        </w:r>
        <w:r>
          <w:rPr>
            <w:noProof/>
            <w:webHidden/>
          </w:rPr>
          <w:t>204</w:t>
        </w:r>
        <w:r>
          <w:rPr>
            <w:noProof/>
            <w:webHidden/>
          </w:rPr>
          <w:fldChar w:fldCharType="end"/>
        </w:r>
      </w:hyperlink>
    </w:p>
    <w:p w14:paraId="6CAAF7DD" w14:textId="5A350CC7"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66" w:history="1">
        <w:r w:rsidRPr="0043154D">
          <w:rPr>
            <w:rStyle w:val="Hiperveza"/>
            <w:noProof/>
          </w:rPr>
          <w:t>Tablica 136. Posljedice za Život i zdravlje ljudi - DNP SUŠA</w:t>
        </w:r>
        <w:r>
          <w:rPr>
            <w:noProof/>
            <w:webHidden/>
          </w:rPr>
          <w:tab/>
        </w:r>
        <w:r>
          <w:rPr>
            <w:noProof/>
            <w:webHidden/>
          </w:rPr>
          <w:fldChar w:fldCharType="begin"/>
        </w:r>
        <w:r>
          <w:rPr>
            <w:noProof/>
            <w:webHidden/>
          </w:rPr>
          <w:instrText xml:space="preserve"> PAGEREF _Toc169506766 \h </w:instrText>
        </w:r>
        <w:r>
          <w:rPr>
            <w:noProof/>
            <w:webHidden/>
          </w:rPr>
        </w:r>
        <w:r>
          <w:rPr>
            <w:noProof/>
            <w:webHidden/>
          </w:rPr>
          <w:fldChar w:fldCharType="separate"/>
        </w:r>
        <w:r>
          <w:rPr>
            <w:noProof/>
            <w:webHidden/>
          </w:rPr>
          <w:t>204</w:t>
        </w:r>
        <w:r>
          <w:rPr>
            <w:noProof/>
            <w:webHidden/>
          </w:rPr>
          <w:fldChar w:fldCharType="end"/>
        </w:r>
      </w:hyperlink>
    </w:p>
    <w:p w14:paraId="75F3D896" w14:textId="60E6B5C2"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67" w:history="1">
        <w:r w:rsidRPr="0043154D">
          <w:rPr>
            <w:rStyle w:val="Hiperveza"/>
            <w:noProof/>
          </w:rPr>
          <w:t>Tablica 137. Osnovne sastavnice za procjenu šteta u gospodarstvu - SUŠA</w:t>
        </w:r>
        <w:r>
          <w:rPr>
            <w:noProof/>
            <w:webHidden/>
          </w:rPr>
          <w:tab/>
        </w:r>
        <w:r>
          <w:rPr>
            <w:noProof/>
            <w:webHidden/>
          </w:rPr>
          <w:fldChar w:fldCharType="begin"/>
        </w:r>
        <w:r>
          <w:rPr>
            <w:noProof/>
            <w:webHidden/>
          </w:rPr>
          <w:instrText xml:space="preserve"> PAGEREF _Toc169506767 \h </w:instrText>
        </w:r>
        <w:r>
          <w:rPr>
            <w:noProof/>
            <w:webHidden/>
          </w:rPr>
        </w:r>
        <w:r>
          <w:rPr>
            <w:noProof/>
            <w:webHidden/>
          </w:rPr>
          <w:fldChar w:fldCharType="separate"/>
        </w:r>
        <w:r>
          <w:rPr>
            <w:noProof/>
            <w:webHidden/>
          </w:rPr>
          <w:t>205</w:t>
        </w:r>
        <w:r>
          <w:rPr>
            <w:noProof/>
            <w:webHidden/>
          </w:rPr>
          <w:fldChar w:fldCharType="end"/>
        </w:r>
      </w:hyperlink>
    </w:p>
    <w:p w14:paraId="26C8E3B6" w14:textId="2B74AE61"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68" w:history="1">
        <w:r w:rsidRPr="0043154D">
          <w:rPr>
            <w:rStyle w:val="Hiperveza"/>
            <w:noProof/>
          </w:rPr>
          <w:t>Tablica 138. Posljedice na gospodarstvo - DNP SUŠA</w:t>
        </w:r>
        <w:r>
          <w:rPr>
            <w:noProof/>
            <w:webHidden/>
          </w:rPr>
          <w:tab/>
        </w:r>
        <w:r>
          <w:rPr>
            <w:noProof/>
            <w:webHidden/>
          </w:rPr>
          <w:fldChar w:fldCharType="begin"/>
        </w:r>
        <w:r>
          <w:rPr>
            <w:noProof/>
            <w:webHidden/>
          </w:rPr>
          <w:instrText xml:space="preserve"> PAGEREF _Toc169506768 \h </w:instrText>
        </w:r>
        <w:r>
          <w:rPr>
            <w:noProof/>
            <w:webHidden/>
          </w:rPr>
        </w:r>
        <w:r>
          <w:rPr>
            <w:noProof/>
            <w:webHidden/>
          </w:rPr>
          <w:fldChar w:fldCharType="separate"/>
        </w:r>
        <w:r>
          <w:rPr>
            <w:noProof/>
            <w:webHidden/>
          </w:rPr>
          <w:t>205</w:t>
        </w:r>
        <w:r>
          <w:rPr>
            <w:noProof/>
            <w:webHidden/>
          </w:rPr>
          <w:fldChar w:fldCharType="end"/>
        </w:r>
      </w:hyperlink>
    </w:p>
    <w:p w14:paraId="03D48248" w14:textId="512783F9"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69" w:history="1">
        <w:r w:rsidRPr="0043154D">
          <w:rPr>
            <w:rStyle w:val="Hiperveza"/>
            <w:noProof/>
          </w:rPr>
          <w:t>Tablica 139. Posljedice na društvenu stabilnost i politiku – štete na infrastrukturi (KI) i štete na građevinama od javnog značaja - DNP SUŠA</w:t>
        </w:r>
        <w:r>
          <w:rPr>
            <w:noProof/>
            <w:webHidden/>
          </w:rPr>
          <w:tab/>
        </w:r>
        <w:r>
          <w:rPr>
            <w:noProof/>
            <w:webHidden/>
          </w:rPr>
          <w:fldChar w:fldCharType="begin"/>
        </w:r>
        <w:r>
          <w:rPr>
            <w:noProof/>
            <w:webHidden/>
          </w:rPr>
          <w:instrText xml:space="preserve"> PAGEREF _Toc169506769 \h </w:instrText>
        </w:r>
        <w:r>
          <w:rPr>
            <w:noProof/>
            <w:webHidden/>
          </w:rPr>
        </w:r>
        <w:r>
          <w:rPr>
            <w:noProof/>
            <w:webHidden/>
          </w:rPr>
          <w:fldChar w:fldCharType="separate"/>
        </w:r>
        <w:r>
          <w:rPr>
            <w:noProof/>
            <w:webHidden/>
          </w:rPr>
          <w:t>206</w:t>
        </w:r>
        <w:r>
          <w:rPr>
            <w:noProof/>
            <w:webHidden/>
          </w:rPr>
          <w:fldChar w:fldCharType="end"/>
        </w:r>
      </w:hyperlink>
    </w:p>
    <w:p w14:paraId="0A96AA60" w14:textId="50C9B49B"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70" w:history="1">
        <w:r w:rsidRPr="0043154D">
          <w:rPr>
            <w:rStyle w:val="Hiperveza"/>
            <w:noProof/>
          </w:rPr>
          <w:t>Tablica 140. Posljedice na društvenu stabilnost i politiku - ZBIRNO DNP SUŠA</w:t>
        </w:r>
        <w:r>
          <w:rPr>
            <w:noProof/>
            <w:webHidden/>
          </w:rPr>
          <w:tab/>
        </w:r>
        <w:r>
          <w:rPr>
            <w:noProof/>
            <w:webHidden/>
          </w:rPr>
          <w:fldChar w:fldCharType="begin"/>
        </w:r>
        <w:r>
          <w:rPr>
            <w:noProof/>
            <w:webHidden/>
          </w:rPr>
          <w:instrText xml:space="preserve"> PAGEREF _Toc169506770 \h </w:instrText>
        </w:r>
        <w:r>
          <w:rPr>
            <w:noProof/>
            <w:webHidden/>
          </w:rPr>
        </w:r>
        <w:r>
          <w:rPr>
            <w:noProof/>
            <w:webHidden/>
          </w:rPr>
          <w:fldChar w:fldCharType="separate"/>
        </w:r>
        <w:r>
          <w:rPr>
            <w:noProof/>
            <w:webHidden/>
          </w:rPr>
          <w:t>206</w:t>
        </w:r>
        <w:r>
          <w:rPr>
            <w:noProof/>
            <w:webHidden/>
          </w:rPr>
          <w:fldChar w:fldCharType="end"/>
        </w:r>
      </w:hyperlink>
    </w:p>
    <w:p w14:paraId="5112CA6A" w14:textId="7B84AE68"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71" w:history="1">
        <w:r w:rsidRPr="0043154D">
          <w:rPr>
            <w:rStyle w:val="Hiperveza"/>
            <w:noProof/>
          </w:rPr>
          <w:t>Tablica 141. Vjerojatnost/frekvencija scenarija suša u Gradu</w:t>
        </w:r>
        <w:r>
          <w:rPr>
            <w:noProof/>
            <w:webHidden/>
          </w:rPr>
          <w:tab/>
        </w:r>
        <w:r>
          <w:rPr>
            <w:noProof/>
            <w:webHidden/>
          </w:rPr>
          <w:fldChar w:fldCharType="begin"/>
        </w:r>
        <w:r>
          <w:rPr>
            <w:noProof/>
            <w:webHidden/>
          </w:rPr>
          <w:instrText xml:space="preserve"> PAGEREF _Toc169506771 \h </w:instrText>
        </w:r>
        <w:r>
          <w:rPr>
            <w:noProof/>
            <w:webHidden/>
          </w:rPr>
        </w:r>
        <w:r>
          <w:rPr>
            <w:noProof/>
            <w:webHidden/>
          </w:rPr>
          <w:fldChar w:fldCharType="separate"/>
        </w:r>
        <w:r>
          <w:rPr>
            <w:noProof/>
            <w:webHidden/>
          </w:rPr>
          <w:t>207</w:t>
        </w:r>
        <w:r>
          <w:rPr>
            <w:noProof/>
            <w:webHidden/>
          </w:rPr>
          <w:fldChar w:fldCharType="end"/>
        </w:r>
      </w:hyperlink>
    </w:p>
    <w:p w14:paraId="58EC1E6C" w14:textId="3826D4D9"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72" w:history="1">
        <w:r w:rsidRPr="0043154D">
          <w:rPr>
            <w:rStyle w:val="Hiperveza"/>
            <w:noProof/>
          </w:rPr>
          <w:t>Tablica 142. Nepouzdanost rezultata procjene rizika SUŠA</w:t>
        </w:r>
        <w:r>
          <w:rPr>
            <w:noProof/>
            <w:webHidden/>
          </w:rPr>
          <w:tab/>
        </w:r>
        <w:r>
          <w:rPr>
            <w:noProof/>
            <w:webHidden/>
          </w:rPr>
          <w:fldChar w:fldCharType="begin"/>
        </w:r>
        <w:r>
          <w:rPr>
            <w:noProof/>
            <w:webHidden/>
          </w:rPr>
          <w:instrText xml:space="preserve"> PAGEREF _Toc169506772 \h </w:instrText>
        </w:r>
        <w:r>
          <w:rPr>
            <w:noProof/>
            <w:webHidden/>
          </w:rPr>
        </w:r>
        <w:r>
          <w:rPr>
            <w:noProof/>
            <w:webHidden/>
          </w:rPr>
          <w:fldChar w:fldCharType="separate"/>
        </w:r>
        <w:r>
          <w:rPr>
            <w:noProof/>
            <w:webHidden/>
          </w:rPr>
          <w:t>207</w:t>
        </w:r>
        <w:r>
          <w:rPr>
            <w:noProof/>
            <w:webHidden/>
          </w:rPr>
          <w:fldChar w:fldCharType="end"/>
        </w:r>
      </w:hyperlink>
    </w:p>
    <w:p w14:paraId="7557EDDF" w14:textId="427488EB"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73" w:history="1">
        <w:r w:rsidRPr="0043154D">
          <w:rPr>
            <w:rStyle w:val="Hiperveza"/>
            <w:noProof/>
          </w:rPr>
          <w:t>Tablica 143. Kategorije i tipična područja primjene radioaktivnih izvora</w:t>
        </w:r>
        <w:r>
          <w:rPr>
            <w:noProof/>
            <w:webHidden/>
          </w:rPr>
          <w:tab/>
        </w:r>
        <w:r>
          <w:rPr>
            <w:noProof/>
            <w:webHidden/>
          </w:rPr>
          <w:fldChar w:fldCharType="begin"/>
        </w:r>
        <w:r>
          <w:rPr>
            <w:noProof/>
            <w:webHidden/>
          </w:rPr>
          <w:instrText xml:space="preserve"> PAGEREF _Toc169506773 \h </w:instrText>
        </w:r>
        <w:r>
          <w:rPr>
            <w:noProof/>
            <w:webHidden/>
          </w:rPr>
        </w:r>
        <w:r>
          <w:rPr>
            <w:noProof/>
            <w:webHidden/>
          </w:rPr>
          <w:fldChar w:fldCharType="separate"/>
        </w:r>
        <w:r>
          <w:rPr>
            <w:noProof/>
            <w:webHidden/>
          </w:rPr>
          <w:t>211</w:t>
        </w:r>
        <w:r>
          <w:rPr>
            <w:noProof/>
            <w:webHidden/>
          </w:rPr>
          <w:fldChar w:fldCharType="end"/>
        </w:r>
      </w:hyperlink>
    </w:p>
    <w:p w14:paraId="494D7FA5" w14:textId="6F44E439"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74" w:history="1">
        <w:r w:rsidRPr="0043154D">
          <w:rPr>
            <w:rStyle w:val="Hiperveza"/>
            <w:noProof/>
          </w:rPr>
          <w:t>Tablica 144. Planske zone pripravnosti za poduzimanje mjera zaštite i drugih mjera u slučaju nuklearne nesreće</w:t>
        </w:r>
        <w:r>
          <w:rPr>
            <w:noProof/>
            <w:webHidden/>
          </w:rPr>
          <w:tab/>
        </w:r>
        <w:r>
          <w:rPr>
            <w:noProof/>
            <w:webHidden/>
          </w:rPr>
          <w:fldChar w:fldCharType="begin"/>
        </w:r>
        <w:r>
          <w:rPr>
            <w:noProof/>
            <w:webHidden/>
          </w:rPr>
          <w:instrText xml:space="preserve"> PAGEREF _Toc169506774 \h </w:instrText>
        </w:r>
        <w:r>
          <w:rPr>
            <w:noProof/>
            <w:webHidden/>
          </w:rPr>
        </w:r>
        <w:r>
          <w:rPr>
            <w:noProof/>
            <w:webHidden/>
          </w:rPr>
          <w:fldChar w:fldCharType="separate"/>
        </w:r>
        <w:r>
          <w:rPr>
            <w:noProof/>
            <w:webHidden/>
          </w:rPr>
          <w:t>211</w:t>
        </w:r>
        <w:r>
          <w:rPr>
            <w:noProof/>
            <w:webHidden/>
          </w:rPr>
          <w:fldChar w:fldCharType="end"/>
        </w:r>
      </w:hyperlink>
    </w:p>
    <w:p w14:paraId="3D26ABB1" w14:textId="08DF5F69"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75" w:history="1">
        <w:r w:rsidRPr="0043154D">
          <w:rPr>
            <w:rStyle w:val="Hiperveza"/>
            <w:noProof/>
          </w:rPr>
          <w:t>Tablica 145. Prikaz opisa scenarija</w:t>
        </w:r>
        <w:r>
          <w:rPr>
            <w:noProof/>
            <w:webHidden/>
          </w:rPr>
          <w:tab/>
        </w:r>
        <w:r>
          <w:rPr>
            <w:noProof/>
            <w:webHidden/>
          </w:rPr>
          <w:fldChar w:fldCharType="begin"/>
        </w:r>
        <w:r>
          <w:rPr>
            <w:noProof/>
            <w:webHidden/>
          </w:rPr>
          <w:instrText xml:space="preserve"> PAGEREF _Toc169506775 \h </w:instrText>
        </w:r>
        <w:r>
          <w:rPr>
            <w:noProof/>
            <w:webHidden/>
          </w:rPr>
        </w:r>
        <w:r>
          <w:rPr>
            <w:noProof/>
            <w:webHidden/>
          </w:rPr>
          <w:fldChar w:fldCharType="separate"/>
        </w:r>
        <w:r>
          <w:rPr>
            <w:noProof/>
            <w:webHidden/>
          </w:rPr>
          <w:t>213</w:t>
        </w:r>
        <w:r>
          <w:rPr>
            <w:noProof/>
            <w:webHidden/>
          </w:rPr>
          <w:fldChar w:fldCharType="end"/>
        </w:r>
      </w:hyperlink>
    </w:p>
    <w:p w14:paraId="0F957B79" w14:textId="23459D6D"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76" w:history="1">
        <w:r w:rsidRPr="0043154D">
          <w:rPr>
            <w:rStyle w:val="Hiperveza"/>
            <w:noProof/>
          </w:rPr>
          <w:t>Tablica 146. Podaci o najbližim energetskim reaktorima</w:t>
        </w:r>
        <w:r>
          <w:rPr>
            <w:noProof/>
            <w:webHidden/>
          </w:rPr>
          <w:tab/>
        </w:r>
        <w:r>
          <w:rPr>
            <w:noProof/>
            <w:webHidden/>
          </w:rPr>
          <w:fldChar w:fldCharType="begin"/>
        </w:r>
        <w:r>
          <w:rPr>
            <w:noProof/>
            <w:webHidden/>
          </w:rPr>
          <w:instrText xml:space="preserve"> PAGEREF _Toc169506776 \h </w:instrText>
        </w:r>
        <w:r>
          <w:rPr>
            <w:noProof/>
            <w:webHidden/>
          </w:rPr>
        </w:r>
        <w:r>
          <w:rPr>
            <w:noProof/>
            <w:webHidden/>
          </w:rPr>
          <w:fldChar w:fldCharType="separate"/>
        </w:r>
        <w:r>
          <w:rPr>
            <w:noProof/>
            <w:webHidden/>
          </w:rPr>
          <w:t>214</w:t>
        </w:r>
        <w:r>
          <w:rPr>
            <w:noProof/>
            <w:webHidden/>
          </w:rPr>
          <w:fldChar w:fldCharType="end"/>
        </w:r>
      </w:hyperlink>
    </w:p>
    <w:p w14:paraId="74AE8016" w14:textId="48A1B21D"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77" w:history="1">
        <w:r w:rsidRPr="0043154D">
          <w:rPr>
            <w:rStyle w:val="Hiperveza"/>
            <w:noProof/>
          </w:rPr>
          <w:t>Tablica 147. Generičke intervencijske razine za hitne zaštitne mjere</w:t>
        </w:r>
        <w:r>
          <w:rPr>
            <w:noProof/>
            <w:webHidden/>
          </w:rPr>
          <w:tab/>
        </w:r>
        <w:r>
          <w:rPr>
            <w:noProof/>
            <w:webHidden/>
          </w:rPr>
          <w:fldChar w:fldCharType="begin"/>
        </w:r>
        <w:r>
          <w:rPr>
            <w:noProof/>
            <w:webHidden/>
          </w:rPr>
          <w:instrText xml:space="preserve"> PAGEREF _Toc169506777 \h </w:instrText>
        </w:r>
        <w:r>
          <w:rPr>
            <w:noProof/>
            <w:webHidden/>
          </w:rPr>
        </w:r>
        <w:r>
          <w:rPr>
            <w:noProof/>
            <w:webHidden/>
          </w:rPr>
          <w:fldChar w:fldCharType="separate"/>
        </w:r>
        <w:r>
          <w:rPr>
            <w:noProof/>
            <w:webHidden/>
          </w:rPr>
          <w:t>222</w:t>
        </w:r>
        <w:r>
          <w:rPr>
            <w:noProof/>
            <w:webHidden/>
          </w:rPr>
          <w:fldChar w:fldCharType="end"/>
        </w:r>
      </w:hyperlink>
    </w:p>
    <w:p w14:paraId="6574AF7F" w14:textId="5DCD5102"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78" w:history="1">
        <w:r w:rsidRPr="0043154D">
          <w:rPr>
            <w:rStyle w:val="Hiperveza"/>
            <w:noProof/>
          </w:rPr>
          <w:t>Tablica 148. Posljedice na život i zdravlje ljudi - NUKELARNA NESREĆA</w:t>
        </w:r>
        <w:r>
          <w:rPr>
            <w:noProof/>
            <w:webHidden/>
          </w:rPr>
          <w:tab/>
        </w:r>
        <w:r>
          <w:rPr>
            <w:noProof/>
            <w:webHidden/>
          </w:rPr>
          <w:fldChar w:fldCharType="begin"/>
        </w:r>
        <w:r>
          <w:rPr>
            <w:noProof/>
            <w:webHidden/>
          </w:rPr>
          <w:instrText xml:space="preserve"> PAGEREF _Toc169506778 \h </w:instrText>
        </w:r>
        <w:r>
          <w:rPr>
            <w:noProof/>
            <w:webHidden/>
          </w:rPr>
        </w:r>
        <w:r>
          <w:rPr>
            <w:noProof/>
            <w:webHidden/>
          </w:rPr>
          <w:fldChar w:fldCharType="separate"/>
        </w:r>
        <w:r>
          <w:rPr>
            <w:noProof/>
            <w:webHidden/>
          </w:rPr>
          <w:t>224</w:t>
        </w:r>
        <w:r>
          <w:rPr>
            <w:noProof/>
            <w:webHidden/>
          </w:rPr>
          <w:fldChar w:fldCharType="end"/>
        </w:r>
      </w:hyperlink>
    </w:p>
    <w:p w14:paraId="487D7D5E" w14:textId="313F0818"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79" w:history="1">
        <w:r w:rsidRPr="0043154D">
          <w:rPr>
            <w:rStyle w:val="Hiperveza"/>
            <w:noProof/>
          </w:rPr>
          <w:t>Tablica 149. Posljedice na gospodarstvo - NUKELARNA NESREĆA</w:t>
        </w:r>
        <w:r>
          <w:rPr>
            <w:noProof/>
            <w:webHidden/>
          </w:rPr>
          <w:tab/>
        </w:r>
        <w:r>
          <w:rPr>
            <w:noProof/>
            <w:webHidden/>
          </w:rPr>
          <w:fldChar w:fldCharType="begin"/>
        </w:r>
        <w:r>
          <w:rPr>
            <w:noProof/>
            <w:webHidden/>
          </w:rPr>
          <w:instrText xml:space="preserve"> PAGEREF _Toc169506779 \h </w:instrText>
        </w:r>
        <w:r>
          <w:rPr>
            <w:noProof/>
            <w:webHidden/>
          </w:rPr>
        </w:r>
        <w:r>
          <w:rPr>
            <w:noProof/>
            <w:webHidden/>
          </w:rPr>
          <w:fldChar w:fldCharType="separate"/>
        </w:r>
        <w:r>
          <w:rPr>
            <w:noProof/>
            <w:webHidden/>
          </w:rPr>
          <w:t>225</w:t>
        </w:r>
        <w:r>
          <w:rPr>
            <w:noProof/>
            <w:webHidden/>
          </w:rPr>
          <w:fldChar w:fldCharType="end"/>
        </w:r>
      </w:hyperlink>
    </w:p>
    <w:p w14:paraId="113F5E03" w14:textId="66179BE6"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80" w:history="1">
        <w:r w:rsidRPr="0043154D">
          <w:rPr>
            <w:rStyle w:val="Hiperveza"/>
            <w:noProof/>
          </w:rPr>
          <w:t>Tablica 150. Posljedice na društvenu stabilnost i politiku – ZBIRNO – NUKLEARNA NESREĆA</w:t>
        </w:r>
        <w:r>
          <w:rPr>
            <w:noProof/>
            <w:webHidden/>
          </w:rPr>
          <w:tab/>
        </w:r>
        <w:r>
          <w:rPr>
            <w:noProof/>
            <w:webHidden/>
          </w:rPr>
          <w:fldChar w:fldCharType="begin"/>
        </w:r>
        <w:r>
          <w:rPr>
            <w:noProof/>
            <w:webHidden/>
          </w:rPr>
          <w:instrText xml:space="preserve"> PAGEREF _Toc169506780 \h </w:instrText>
        </w:r>
        <w:r>
          <w:rPr>
            <w:noProof/>
            <w:webHidden/>
          </w:rPr>
        </w:r>
        <w:r>
          <w:rPr>
            <w:noProof/>
            <w:webHidden/>
          </w:rPr>
          <w:fldChar w:fldCharType="separate"/>
        </w:r>
        <w:r>
          <w:rPr>
            <w:noProof/>
            <w:webHidden/>
          </w:rPr>
          <w:t>226</w:t>
        </w:r>
        <w:r>
          <w:rPr>
            <w:noProof/>
            <w:webHidden/>
          </w:rPr>
          <w:fldChar w:fldCharType="end"/>
        </w:r>
      </w:hyperlink>
    </w:p>
    <w:p w14:paraId="47064AEB" w14:textId="532CA0E3"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81" w:history="1">
        <w:r w:rsidRPr="0043154D">
          <w:rPr>
            <w:rStyle w:val="Hiperveza"/>
            <w:noProof/>
          </w:rPr>
          <w:t>Tablica 151. Vjerojatnost/frekvencija NUKLEARNA NESREĆA</w:t>
        </w:r>
        <w:r>
          <w:rPr>
            <w:noProof/>
            <w:webHidden/>
          </w:rPr>
          <w:tab/>
        </w:r>
        <w:r>
          <w:rPr>
            <w:noProof/>
            <w:webHidden/>
          </w:rPr>
          <w:fldChar w:fldCharType="begin"/>
        </w:r>
        <w:r>
          <w:rPr>
            <w:noProof/>
            <w:webHidden/>
          </w:rPr>
          <w:instrText xml:space="preserve"> PAGEREF _Toc169506781 \h </w:instrText>
        </w:r>
        <w:r>
          <w:rPr>
            <w:noProof/>
            <w:webHidden/>
          </w:rPr>
        </w:r>
        <w:r>
          <w:rPr>
            <w:noProof/>
            <w:webHidden/>
          </w:rPr>
          <w:fldChar w:fldCharType="separate"/>
        </w:r>
        <w:r>
          <w:rPr>
            <w:noProof/>
            <w:webHidden/>
          </w:rPr>
          <w:t>227</w:t>
        </w:r>
        <w:r>
          <w:rPr>
            <w:noProof/>
            <w:webHidden/>
          </w:rPr>
          <w:fldChar w:fldCharType="end"/>
        </w:r>
      </w:hyperlink>
    </w:p>
    <w:p w14:paraId="5774EB31" w14:textId="437B0398"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82" w:history="1">
        <w:r w:rsidRPr="0043154D">
          <w:rPr>
            <w:rStyle w:val="Hiperveza"/>
            <w:noProof/>
          </w:rPr>
          <w:t>Tablica 152. Posljedice na život i zdravlje ljudi - DNP NUKLEARNA NESREĆA</w:t>
        </w:r>
        <w:r>
          <w:rPr>
            <w:noProof/>
            <w:webHidden/>
          </w:rPr>
          <w:tab/>
        </w:r>
        <w:r>
          <w:rPr>
            <w:noProof/>
            <w:webHidden/>
          </w:rPr>
          <w:fldChar w:fldCharType="begin"/>
        </w:r>
        <w:r>
          <w:rPr>
            <w:noProof/>
            <w:webHidden/>
          </w:rPr>
          <w:instrText xml:space="preserve"> PAGEREF _Toc169506782 \h </w:instrText>
        </w:r>
        <w:r>
          <w:rPr>
            <w:noProof/>
            <w:webHidden/>
          </w:rPr>
        </w:r>
        <w:r>
          <w:rPr>
            <w:noProof/>
            <w:webHidden/>
          </w:rPr>
          <w:fldChar w:fldCharType="separate"/>
        </w:r>
        <w:r>
          <w:rPr>
            <w:noProof/>
            <w:webHidden/>
          </w:rPr>
          <w:t>229</w:t>
        </w:r>
        <w:r>
          <w:rPr>
            <w:noProof/>
            <w:webHidden/>
          </w:rPr>
          <w:fldChar w:fldCharType="end"/>
        </w:r>
      </w:hyperlink>
    </w:p>
    <w:p w14:paraId="3B6F9E21" w14:textId="1DAA81F2"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83" w:history="1">
        <w:r w:rsidRPr="0043154D">
          <w:rPr>
            <w:rStyle w:val="Hiperveza"/>
            <w:noProof/>
          </w:rPr>
          <w:t>Tablica 153. Posljedice na gospodarstvo - DNP NUKLEARNA NESREĆA</w:t>
        </w:r>
        <w:r>
          <w:rPr>
            <w:noProof/>
            <w:webHidden/>
          </w:rPr>
          <w:tab/>
        </w:r>
        <w:r>
          <w:rPr>
            <w:noProof/>
            <w:webHidden/>
          </w:rPr>
          <w:fldChar w:fldCharType="begin"/>
        </w:r>
        <w:r>
          <w:rPr>
            <w:noProof/>
            <w:webHidden/>
          </w:rPr>
          <w:instrText xml:space="preserve"> PAGEREF _Toc169506783 \h </w:instrText>
        </w:r>
        <w:r>
          <w:rPr>
            <w:noProof/>
            <w:webHidden/>
          </w:rPr>
        </w:r>
        <w:r>
          <w:rPr>
            <w:noProof/>
            <w:webHidden/>
          </w:rPr>
          <w:fldChar w:fldCharType="separate"/>
        </w:r>
        <w:r>
          <w:rPr>
            <w:noProof/>
            <w:webHidden/>
          </w:rPr>
          <w:t>231</w:t>
        </w:r>
        <w:r>
          <w:rPr>
            <w:noProof/>
            <w:webHidden/>
          </w:rPr>
          <w:fldChar w:fldCharType="end"/>
        </w:r>
      </w:hyperlink>
    </w:p>
    <w:p w14:paraId="44121DF9" w14:textId="63BF6DD4"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84" w:history="1">
        <w:r w:rsidRPr="0043154D">
          <w:rPr>
            <w:rStyle w:val="Hiperveza"/>
            <w:noProof/>
          </w:rPr>
          <w:t>Tablica 154. Posljedice na društvenu stabilnost i politiku DNP NUKLEARNA NESREĆA</w:t>
        </w:r>
        <w:r>
          <w:rPr>
            <w:noProof/>
            <w:webHidden/>
          </w:rPr>
          <w:tab/>
        </w:r>
        <w:r>
          <w:rPr>
            <w:noProof/>
            <w:webHidden/>
          </w:rPr>
          <w:fldChar w:fldCharType="begin"/>
        </w:r>
        <w:r>
          <w:rPr>
            <w:noProof/>
            <w:webHidden/>
          </w:rPr>
          <w:instrText xml:space="preserve"> PAGEREF _Toc169506784 \h </w:instrText>
        </w:r>
        <w:r>
          <w:rPr>
            <w:noProof/>
            <w:webHidden/>
          </w:rPr>
        </w:r>
        <w:r>
          <w:rPr>
            <w:noProof/>
            <w:webHidden/>
          </w:rPr>
          <w:fldChar w:fldCharType="separate"/>
        </w:r>
        <w:r>
          <w:rPr>
            <w:noProof/>
            <w:webHidden/>
          </w:rPr>
          <w:t>231</w:t>
        </w:r>
        <w:r>
          <w:rPr>
            <w:noProof/>
            <w:webHidden/>
          </w:rPr>
          <w:fldChar w:fldCharType="end"/>
        </w:r>
      </w:hyperlink>
    </w:p>
    <w:p w14:paraId="0614A5F6" w14:textId="0E556DFC"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85" w:history="1">
        <w:r w:rsidRPr="0043154D">
          <w:rPr>
            <w:rStyle w:val="Hiperveza"/>
            <w:noProof/>
          </w:rPr>
          <w:t>Tablica 155. Posljedice na društvenu stabilnost i politiku - ZBIRNO DNP NUKLEARNA NESREĆA</w:t>
        </w:r>
        <w:r>
          <w:rPr>
            <w:noProof/>
            <w:webHidden/>
          </w:rPr>
          <w:tab/>
        </w:r>
        <w:r>
          <w:rPr>
            <w:noProof/>
            <w:webHidden/>
          </w:rPr>
          <w:fldChar w:fldCharType="begin"/>
        </w:r>
        <w:r>
          <w:rPr>
            <w:noProof/>
            <w:webHidden/>
          </w:rPr>
          <w:instrText xml:space="preserve"> PAGEREF _Toc169506785 \h </w:instrText>
        </w:r>
        <w:r>
          <w:rPr>
            <w:noProof/>
            <w:webHidden/>
          </w:rPr>
        </w:r>
        <w:r>
          <w:rPr>
            <w:noProof/>
            <w:webHidden/>
          </w:rPr>
          <w:fldChar w:fldCharType="separate"/>
        </w:r>
        <w:r>
          <w:rPr>
            <w:noProof/>
            <w:webHidden/>
          </w:rPr>
          <w:t>232</w:t>
        </w:r>
        <w:r>
          <w:rPr>
            <w:noProof/>
            <w:webHidden/>
          </w:rPr>
          <w:fldChar w:fldCharType="end"/>
        </w:r>
      </w:hyperlink>
    </w:p>
    <w:p w14:paraId="612F934D" w14:textId="472F063F"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86" w:history="1">
        <w:r w:rsidRPr="0043154D">
          <w:rPr>
            <w:rStyle w:val="Hiperveza"/>
            <w:noProof/>
          </w:rPr>
          <w:t>Tablica 156. Vjerojatnost/frekvencija DNP NUKLEARNA NESREĆA</w:t>
        </w:r>
        <w:r>
          <w:rPr>
            <w:noProof/>
            <w:webHidden/>
          </w:rPr>
          <w:tab/>
        </w:r>
        <w:r>
          <w:rPr>
            <w:noProof/>
            <w:webHidden/>
          </w:rPr>
          <w:fldChar w:fldCharType="begin"/>
        </w:r>
        <w:r>
          <w:rPr>
            <w:noProof/>
            <w:webHidden/>
          </w:rPr>
          <w:instrText xml:space="preserve"> PAGEREF _Toc169506786 \h </w:instrText>
        </w:r>
        <w:r>
          <w:rPr>
            <w:noProof/>
            <w:webHidden/>
          </w:rPr>
        </w:r>
        <w:r>
          <w:rPr>
            <w:noProof/>
            <w:webHidden/>
          </w:rPr>
          <w:fldChar w:fldCharType="separate"/>
        </w:r>
        <w:r>
          <w:rPr>
            <w:noProof/>
            <w:webHidden/>
          </w:rPr>
          <w:t>232</w:t>
        </w:r>
        <w:r>
          <w:rPr>
            <w:noProof/>
            <w:webHidden/>
          </w:rPr>
          <w:fldChar w:fldCharType="end"/>
        </w:r>
      </w:hyperlink>
    </w:p>
    <w:p w14:paraId="7932CF01" w14:textId="77341538"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87" w:history="1">
        <w:r w:rsidRPr="0043154D">
          <w:rPr>
            <w:rStyle w:val="Hiperveza"/>
            <w:noProof/>
          </w:rPr>
          <w:t>Tablica 157. Nepouzdanost rezultata procjene rizika DNP NUKLEARNA NESREĆA</w:t>
        </w:r>
        <w:r>
          <w:rPr>
            <w:noProof/>
            <w:webHidden/>
          </w:rPr>
          <w:tab/>
        </w:r>
        <w:r>
          <w:rPr>
            <w:noProof/>
            <w:webHidden/>
          </w:rPr>
          <w:fldChar w:fldCharType="begin"/>
        </w:r>
        <w:r>
          <w:rPr>
            <w:noProof/>
            <w:webHidden/>
          </w:rPr>
          <w:instrText xml:space="preserve"> PAGEREF _Toc169506787 \h </w:instrText>
        </w:r>
        <w:r>
          <w:rPr>
            <w:noProof/>
            <w:webHidden/>
          </w:rPr>
        </w:r>
        <w:r>
          <w:rPr>
            <w:noProof/>
            <w:webHidden/>
          </w:rPr>
          <w:fldChar w:fldCharType="separate"/>
        </w:r>
        <w:r>
          <w:rPr>
            <w:noProof/>
            <w:webHidden/>
          </w:rPr>
          <w:t>233</w:t>
        </w:r>
        <w:r>
          <w:rPr>
            <w:noProof/>
            <w:webHidden/>
          </w:rPr>
          <w:fldChar w:fldCharType="end"/>
        </w:r>
      </w:hyperlink>
    </w:p>
    <w:p w14:paraId="2D3C57FE" w14:textId="7F4ABBBB"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88" w:history="1">
        <w:r w:rsidRPr="0043154D">
          <w:rPr>
            <w:rStyle w:val="Hiperveza"/>
            <w:noProof/>
          </w:rPr>
          <w:t>Tablica 158. Broj operativnih članova po vatrogasnim postrojbama</w:t>
        </w:r>
        <w:r>
          <w:rPr>
            <w:noProof/>
            <w:webHidden/>
          </w:rPr>
          <w:tab/>
        </w:r>
        <w:r>
          <w:rPr>
            <w:noProof/>
            <w:webHidden/>
          </w:rPr>
          <w:fldChar w:fldCharType="begin"/>
        </w:r>
        <w:r>
          <w:rPr>
            <w:noProof/>
            <w:webHidden/>
          </w:rPr>
          <w:instrText xml:space="preserve"> PAGEREF _Toc169506788 \h </w:instrText>
        </w:r>
        <w:r>
          <w:rPr>
            <w:noProof/>
            <w:webHidden/>
          </w:rPr>
        </w:r>
        <w:r>
          <w:rPr>
            <w:noProof/>
            <w:webHidden/>
          </w:rPr>
          <w:fldChar w:fldCharType="separate"/>
        </w:r>
        <w:r>
          <w:rPr>
            <w:noProof/>
            <w:webHidden/>
          </w:rPr>
          <w:t>250</w:t>
        </w:r>
        <w:r>
          <w:rPr>
            <w:noProof/>
            <w:webHidden/>
          </w:rPr>
          <w:fldChar w:fldCharType="end"/>
        </w:r>
      </w:hyperlink>
    </w:p>
    <w:p w14:paraId="7F088436" w14:textId="44B51706"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89" w:history="1">
        <w:r w:rsidRPr="0043154D">
          <w:rPr>
            <w:rStyle w:val="Hiperveza"/>
            <w:noProof/>
          </w:rPr>
          <w:t>Tablica 159. Materijano tehnička sredstva po vatrogasnim postrojbama</w:t>
        </w:r>
        <w:r>
          <w:rPr>
            <w:noProof/>
            <w:webHidden/>
          </w:rPr>
          <w:tab/>
        </w:r>
        <w:r>
          <w:rPr>
            <w:noProof/>
            <w:webHidden/>
          </w:rPr>
          <w:fldChar w:fldCharType="begin"/>
        </w:r>
        <w:r>
          <w:rPr>
            <w:noProof/>
            <w:webHidden/>
          </w:rPr>
          <w:instrText xml:space="preserve"> PAGEREF _Toc169506789 \h </w:instrText>
        </w:r>
        <w:r>
          <w:rPr>
            <w:noProof/>
            <w:webHidden/>
          </w:rPr>
        </w:r>
        <w:r>
          <w:rPr>
            <w:noProof/>
            <w:webHidden/>
          </w:rPr>
          <w:fldChar w:fldCharType="separate"/>
        </w:r>
        <w:r>
          <w:rPr>
            <w:noProof/>
            <w:webHidden/>
          </w:rPr>
          <w:t>251</w:t>
        </w:r>
        <w:r>
          <w:rPr>
            <w:noProof/>
            <w:webHidden/>
          </w:rPr>
          <w:fldChar w:fldCharType="end"/>
        </w:r>
      </w:hyperlink>
    </w:p>
    <w:p w14:paraId="04C4FCC3" w14:textId="37E90D46"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90" w:history="1">
        <w:r w:rsidRPr="0043154D">
          <w:rPr>
            <w:rStyle w:val="Hiperveza"/>
            <w:noProof/>
          </w:rPr>
          <w:t>Tablica 160. Zbirni tablični prikaz procijenjenih sadržaja za Grad Lepoglavu u području REAGIRANJA</w:t>
        </w:r>
        <w:r>
          <w:rPr>
            <w:noProof/>
            <w:webHidden/>
          </w:rPr>
          <w:tab/>
        </w:r>
        <w:r>
          <w:rPr>
            <w:noProof/>
            <w:webHidden/>
          </w:rPr>
          <w:fldChar w:fldCharType="begin"/>
        </w:r>
        <w:r>
          <w:rPr>
            <w:noProof/>
            <w:webHidden/>
          </w:rPr>
          <w:instrText xml:space="preserve"> PAGEREF _Toc169506790 \h </w:instrText>
        </w:r>
        <w:r>
          <w:rPr>
            <w:noProof/>
            <w:webHidden/>
          </w:rPr>
        </w:r>
        <w:r>
          <w:rPr>
            <w:noProof/>
            <w:webHidden/>
          </w:rPr>
          <w:fldChar w:fldCharType="separate"/>
        </w:r>
        <w:r>
          <w:rPr>
            <w:noProof/>
            <w:webHidden/>
          </w:rPr>
          <w:t>254</w:t>
        </w:r>
        <w:r>
          <w:rPr>
            <w:noProof/>
            <w:webHidden/>
          </w:rPr>
          <w:fldChar w:fldCharType="end"/>
        </w:r>
      </w:hyperlink>
    </w:p>
    <w:p w14:paraId="1421831C" w14:textId="217C08C7"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91" w:history="1">
        <w:r w:rsidRPr="0043154D">
          <w:rPr>
            <w:rStyle w:val="Hiperveza"/>
            <w:noProof/>
          </w:rPr>
          <w:t>Tablica 161. Analiza sustava civilne zaštite – potres</w:t>
        </w:r>
        <w:r>
          <w:rPr>
            <w:noProof/>
            <w:webHidden/>
          </w:rPr>
          <w:tab/>
        </w:r>
        <w:r>
          <w:rPr>
            <w:noProof/>
            <w:webHidden/>
          </w:rPr>
          <w:fldChar w:fldCharType="begin"/>
        </w:r>
        <w:r>
          <w:rPr>
            <w:noProof/>
            <w:webHidden/>
          </w:rPr>
          <w:instrText xml:space="preserve"> PAGEREF _Toc169506791 \h </w:instrText>
        </w:r>
        <w:r>
          <w:rPr>
            <w:noProof/>
            <w:webHidden/>
          </w:rPr>
        </w:r>
        <w:r>
          <w:rPr>
            <w:noProof/>
            <w:webHidden/>
          </w:rPr>
          <w:fldChar w:fldCharType="separate"/>
        </w:r>
        <w:r>
          <w:rPr>
            <w:noProof/>
            <w:webHidden/>
          </w:rPr>
          <w:t>255</w:t>
        </w:r>
        <w:r>
          <w:rPr>
            <w:noProof/>
            <w:webHidden/>
          </w:rPr>
          <w:fldChar w:fldCharType="end"/>
        </w:r>
      </w:hyperlink>
    </w:p>
    <w:p w14:paraId="64AF7A79" w14:textId="43783C9B"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92" w:history="1">
        <w:r w:rsidRPr="0043154D">
          <w:rPr>
            <w:rStyle w:val="Hiperveza"/>
            <w:noProof/>
          </w:rPr>
          <w:t>Tablica 162. Analiza sustava civilne zaštite – poplave izazvane izlijevanjem kopnenih vodenih tijela</w:t>
        </w:r>
        <w:r>
          <w:rPr>
            <w:noProof/>
            <w:webHidden/>
          </w:rPr>
          <w:tab/>
        </w:r>
        <w:r>
          <w:rPr>
            <w:noProof/>
            <w:webHidden/>
          </w:rPr>
          <w:fldChar w:fldCharType="begin"/>
        </w:r>
        <w:r>
          <w:rPr>
            <w:noProof/>
            <w:webHidden/>
          </w:rPr>
          <w:instrText xml:space="preserve"> PAGEREF _Toc169506792 \h </w:instrText>
        </w:r>
        <w:r>
          <w:rPr>
            <w:noProof/>
            <w:webHidden/>
          </w:rPr>
        </w:r>
        <w:r>
          <w:rPr>
            <w:noProof/>
            <w:webHidden/>
          </w:rPr>
          <w:fldChar w:fldCharType="separate"/>
        </w:r>
        <w:r>
          <w:rPr>
            <w:noProof/>
            <w:webHidden/>
          </w:rPr>
          <w:t>258</w:t>
        </w:r>
        <w:r>
          <w:rPr>
            <w:noProof/>
            <w:webHidden/>
          </w:rPr>
          <w:fldChar w:fldCharType="end"/>
        </w:r>
      </w:hyperlink>
    </w:p>
    <w:p w14:paraId="3AFA61BA" w14:textId="6B85370E"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93" w:history="1">
        <w:r w:rsidRPr="0043154D">
          <w:rPr>
            <w:rStyle w:val="Hiperveza"/>
            <w:noProof/>
          </w:rPr>
          <w:t>Tablica 163. Analiza sustava civilne zaštite – epidemije i pandemije i ekstremne temperature</w:t>
        </w:r>
        <w:r>
          <w:rPr>
            <w:noProof/>
            <w:webHidden/>
          </w:rPr>
          <w:tab/>
        </w:r>
        <w:r>
          <w:rPr>
            <w:noProof/>
            <w:webHidden/>
          </w:rPr>
          <w:fldChar w:fldCharType="begin"/>
        </w:r>
        <w:r>
          <w:rPr>
            <w:noProof/>
            <w:webHidden/>
          </w:rPr>
          <w:instrText xml:space="preserve"> PAGEREF _Toc169506793 \h </w:instrText>
        </w:r>
        <w:r>
          <w:rPr>
            <w:noProof/>
            <w:webHidden/>
          </w:rPr>
        </w:r>
        <w:r>
          <w:rPr>
            <w:noProof/>
            <w:webHidden/>
          </w:rPr>
          <w:fldChar w:fldCharType="separate"/>
        </w:r>
        <w:r>
          <w:rPr>
            <w:noProof/>
            <w:webHidden/>
          </w:rPr>
          <w:t>261</w:t>
        </w:r>
        <w:r>
          <w:rPr>
            <w:noProof/>
            <w:webHidden/>
          </w:rPr>
          <w:fldChar w:fldCharType="end"/>
        </w:r>
      </w:hyperlink>
    </w:p>
    <w:p w14:paraId="3283FA62" w14:textId="0CC46E54"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94" w:history="1">
        <w:r w:rsidRPr="0043154D">
          <w:rPr>
            <w:rStyle w:val="Hiperveza"/>
            <w:noProof/>
          </w:rPr>
          <w:t>Tablica 164. Analiza sustava civilne zaštite – klizišta</w:t>
        </w:r>
        <w:r>
          <w:rPr>
            <w:noProof/>
            <w:webHidden/>
          </w:rPr>
          <w:tab/>
        </w:r>
        <w:r>
          <w:rPr>
            <w:noProof/>
            <w:webHidden/>
          </w:rPr>
          <w:fldChar w:fldCharType="begin"/>
        </w:r>
        <w:r>
          <w:rPr>
            <w:noProof/>
            <w:webHidden/>
          </w:rPr>
          <w:instrText xml:space="preserve"> PAGEREF _Toc169506794 \h </w:instrText>
        </w:r>
        <w:r>
          <w:rPr>
            <w:noProof/>
            <w:webHidden/>
          </w:rPr>
        </w:r>
        <w:r>
          <w:rPr>
            <w:noProof/>
            <w:webHidden/>
          </w:rPr>
          <w:fldChar w:fldCharType="separate"/>
        </w:r>
        <w:r>
          <w:rPr>
            <w:noProof/>
            <w:webHidden/>
          </w:rPr>
          <w:t>263</w:t>
        </w:r>
        <w:r>
          <w:rPr>
            <w:noProof/>
            <w:webHidden/>
          </w:rPr>
          <w:fldChar w:fldCharType="end"/>
        </w:r>
      </w:hyperlink>
    </w:p>
    <w:p w14:paraId="0C2944F7" w14:textId="5FE88DC0"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95" w:history="1">
        <w:r w:rsidRPr="0043154D">
          <w:rPr>
            <w:rStyle w:val="Hiperveza"/>
            <w:noProof/>
          </w:rPr>
          <w:t>Tablica 165. Analiza sustava CZ  Grada Lepoglave - UKUPNO</w:t>
        </w:r>
        <w:r>
          <w:rPr>
            <w:noProof/>
            <w:webHidden/>
          </w:rPr>
          <w:tab/>
        </w:r>
        <w:r>
          <w:rPr>
            <w:noProof/>
            <w:webHidden/>
          </w:rPr>
          <w:fldChar w:fldCharType="begin"/>
        </w:r>
        <w:r>
          <w:rPr>
            <w:noProof/>
            <w:webHidden/>
          </w:rPr>
          <w:instrText xml:space="preserve"> PAGEREF _Toc169506795 \h </w:instrText>
        </w:r>
        <w:r>
          <w:rPr>
            <w:noProof/>
            <w:webHidden/>
          </w:rPr>
        </w:r>
        <w:r>
          <w:rPr>
            <w:noProof/>
            <w:webHidden/>
          </w:rPr>
          <w:fldChar w:fldCharType="separate"/>
        </w:r>
        <w:r>
          <w:rPr>
            <w:noProof/>
            <w:webHidden/>
          </w:rPr>
          <w:t>266</w:t>
        </w:r>
        <w:r>
          <w:rPr>
            <w:noProof/>
            <w:webHidden/>
          </w:rPr>
          <w:fldChar w:fldCharType="end"/>
        </w:r>
      </w:hyperlink>
    </w:p>
    <w:p w14:paraId="26477686" w14:textId="11F897A7"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96" w:history="1">
        <w:r w:rsidRPr="0043154D">
          <w:rPr>
            <w:rStyle w:val="Hiperveza"/>
            <w:noProof/>
          </w:rPr>
          <w:t>Tablica 166. Razvrstavanje rizika u području Grada Lepoglave po ALARP načelu – vrednovanje rizika za najčešći neželjeni događaj (scenarij) te događaj s najvećim posljedicama</w:t>
        </w:r>
        <w:r>
          <w:rPr>
            <w:noProof/>
            <w:webHidden/>
          </w:rPr>
          <w:tab/>
        </w:r>
        <w:r>
          <w:rPr>
            <w:noProof/>
            <w:webHidden/>
          </w:rPr>
          <w:fldChar w:fldCharType="begin"/>
        </w:r>
        <w:r>
          <w:rPr>
            <w:noProof/>
            <w:webHidden/>
          </w:rPr>
          <w:instrText xml:space="preserve"> PAGEREF _Toc169506796 \h </w:instrText>
        </w:r>
        <w:r>
          <w:rPr>
            <w:noProof/>
            <w:webHidden/>
          </w:rPr>
        </w:r>
        <w:r>
          <w:rPr>
            <w:noProof/>
            <w:webHidden/>
          </w:rPr>
          <w:fldChar w:fldCharType="separate"/>
        </w:r>
        <w:r>
          <w:rPr>
            <w:noProof/>
            <w:webHidden/>
          </w:rPr>
          <w:t>268</w:t>
        </w:r>
        <w:r>
          <w:rPr>
            <w:noProof/>
            <w:webHidden/>
          </w:rPr>
          <w:fldChar w:fldCharType="end"/>
        </w:r>
      </w:hyperlink>
    </w:p>
    <w:p w14:paraId="518973AE" w14:textId="1E9AAE66" w:rsidR="00644412" w:rsidRDefault="00002D42" w:rsidP="001B7215">
      <w:pPr>
        <w:pStyle w:val="Naslov1"/>
      </w:pPr>
      <w:r w:rsidRPr="00BF35C9">
        <w:fldChar w:fldCharType="end"/>
      </w:r>
    </w:p>
    <w:p w14:paraId="7C61E559" w14:textId="77777777" w:rsidR="00644412" w:rsidRPr="00644412" w:rsidRDefault="00644412" w:rsidP="00644412">
      <w:pPr>
        <w:rPr>
          <w:lang w:eastAsia="zh-CN"/>
        </w:rPr>
      </w:pPr>
    </w:p>
    <w:p w14:paraId="0A3353E8" w14:textId="77777777" w:rsidR="00644412" w:rsidRDefault="00644412" w:rsidP="001B7215">
      <w:pPr>
        <w:pStyle w:val="Naslov1"/>
      </w:pPr>
    </w:p>
    <w:p w14:paraId="5DCD05CE" w14:textId="77777777" w:rsidR="00644412" w:rsidRDefault="00644412" w:rsidP="001B7215">
      <w:pPr>
        <w:pStyle w:val="Naslov1"/>
      </w:pPr>
    </w:p>
    <w:p w14:paraId="39A2CE3D" w14:textId="77777777" w:rsidR="00644412" w:rsidRDefault="00644412" w:rsidP="001B7215">
      <w:pPr>
        <w:pStyle w:val="Naslov1"/>
      </w:pPr>
    </w:p>
    <w:p w14:paraId="591B2785" w14:textId="77777777" w:rsidR="00644412" w:rsidRDefault="00644412" w:rsidP="001B7215">
      <w:pPr>
        <w:pStyle w:val="Naslov1"/>
      </w:pPr>
    </w:p>
    <w:p w14:paraId="6DB4239E" w14:textId="77777777" w:rsidR="00644412" w:rsidRDefault="00644412" w:rsidP="001B7215">
      <w:pPr>
        <w:pStyle w:val="Naslov1"/>
      </w:pPr>
    </w:p>
    <w:p w14:paraId="22663EEC" w14:textId="77777777" w:rsidR="00644412" w:rsidRDefault="00644412" w:rsidP="001B7215">
      <w:pPr>
        <w:pStyle w:val="Naslov1"/>
      </w:pPr>
    </w:p>
    <w:p w14:paraId="254D9123" w14:textId="77777777" w:rsidR="00644412" w:rsidRPr="00644412" w:rsidRDefault="00644412" w:rsidP="00644412">
      <w:pPr>
        <w:rPr>
          <w:lang w:eastAsia="zh-CN"/>
        </w:rPr>
      </w:pPr>
    </w:p>
    <w:p w14:paraId="114D6707" w14:textId="32C749C8" w:rsidR="00B55614" w:rsidRPr="00BF35C9" w:rsidRDefault="004E2959" w:rsidP="001B7215">
      <w:pPr>
        <w:pStyle w:val="Naslov1"/>
      </w:pPr>
      <w:bookmarkStart w:id="521" w:name="_Toc169261121"/>
      <w:r>
        <w:t>11</w:t>
      </w:r>
      <w:r w:rsidR="00002D42" w:rsidRPr="00BF35C9">
        <w:t>. POPIS SLIKA</w:t>
      </w:r>
      <w:bookmarkEnd w:id="521"/>
    </w:p>
    <w:p w14:paraId="6EE0E029" w14:textId="4124947C" w:rsidR="007F16BA" w:rsidRDefault="00002D42">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r w:rsidRPr="00BF35C9">
        <w:rPr>
          <w:rFonts w:cs="Times New Roman"/>
          <w:lang w:eastAsia="zh-CN"/>
        </w:rPr>
        <w:fldChar w:fldCharType="begin"/>
      </w:r>
      <w:r w:rsidRPr="00BF35C9">
        <w:rPr>
          <w:rFonts w:cs="Times New Roman"/>
          <w:lang w:eastAsia="zh-CN"/>
        </w:rPr>
        <w:instrText xml:space="preserve"> TOC \h \z \c "Slika" </w:instrText>
      </w:r>
      <w:r w:rsidRPr="00BF35C9">
        <w:rPr>
          <w:rFonts w:cs="Times New Roman"/>
          <w:lang w:eastAsia="zh-CN"/>
        </w:rPr>
        <w:fldChar w:fldCharType="separate"/>
      </w:r>
      <w:hyperlink w:anchor="_Toc169506797" w:history="1">
        <w:r w:rsidR="007F16BA" w:rsidRPr="009C3764">
          <w:rPr>
            <w:rStyle w:val="Hiperveza"/>
            <w:noProof/>
          </w:rPr>
          <w:t>Slika 1. Proces upravljanja rizikom</w:t>
        </w:r>
        <w:r w:rsidR="007F16BA">
          <w:rPr>
            <w:noProof/>
            <w:webHidden/>
          </w:rPr>
          <w:tab/>
        </w:r>
        <w:r w:rsidR="007F16BA">
          <w:rPr>
            <w:noProof/>
            <w:webHidden/>
          </w:rPr>
          <w:fldChar w:fldCharType="begin"/>
        </w:r>
        <w:r w:rsidR="007F16BA">
          <w:rPr>
            <w:noProof/>
            <w:webHidden/>
          </w:rPr>
          <w:instrText xml:space="preserve"> PAGEREF _Toc169506797 \h </w:instrText>
        </w:r>
        <w:r w:rsidR="007F16BA">
          <w:rPr>
            <w:noProof/>
            <w:webHidden/>
          </w:rPr>
        </w:r>
        <w:r w:rsidR="007F16BA">
          <w:rPr>
            <w:noProof/>
            <w:webHidden/>
          </w:rPr>
          <w:fldChar w:fldCharType="separate"/>
        </w:r>
        <w:r w:rsidR="007F16BA">
          <w:rPr>
            <w:noProof/>
            <w:webHidden/>
          </w:rPr>
          <w:t>10</w:t>
        </w:r>
        <w:r w:rsidR="007F16BA">
          <w:rPr>
            <w:noProof/>
            <w:webHidden/>
          </w:rPr>
          <w:fldChar w:fldCharType="end"/>
        </w:r>
      </w:hyperlink>
    </w:p>
    <w:p w14:paraId="44048180" w14:textId="01BE661E"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98" w:history="1">
        <w:r w:rsidRPr="009C3764">
          <w:rPr>
            <w:rStyle w:val="Hiperveza"/>
            <w:noProof/>
          </w:rPr>
          <w:t>Slika 2. Položaj Grada Lepoglave u Varaždinskoj županiji</w:t>
        </w:r>
        <w:r>
          <w:rPr>
            <w:noProof/>
            <w:webHidden/>
          </w:rPr>
          <w:tab/>
        </w:r>
        <w:r>
          <w:rPr>
            <w:noProof/>
            <w:webHidden/>
          </w:rPr>
          <w:fldChar w:fldCharType="begin"/>
        </w:r>
        <w:r>
          <w:rPr>
            <w:noProof/>
            <w:webHidden/>
          </w:rPr>
          <w:instrText xml:space="preserve"> PAGEREF _Toc169506798 \h </w:instrText>
        </w:r>
        <w:r>
          <w:rPr>
            <w:noProof/>
            <w:webHidden/>
          </w:rPr>
        </w:r>
        <w:r>
          <w:rPr>
            <w:noProof/>
            <w:webHidden/>
          </w:rPr>
          <w:fldChar w:fldCharType="separate"/>
        </w:r>
        <w:r>
          <w:rPr>
            <w:noProof/>
            <w:webHidden/>
          </w:rPr>
          <w:t>12</w:t>
        </w:r>
        <w:r>
          <w:rPr>
            <w:noProof/>
            <w:webHidden/>
          </w:rPr>
          <w:fldChar w:fldCharType="end"/>
        </w:r>
      </w:hyperlink>
    </w:p>
    <w:p w14:paraId="7BE8E808" w14:textId="47E70847"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799" w:history="1">
        <w:r w:rsidRPr="009C3764">
          <w:rPr>
            <w:rStyle w:val="Hiperveza"/>
            <w:noProof/>
          </w:rPr>
          <w:t>Slika 3. Raspored naselja na području Grada Lepoglave</w:t>
        </w:r>
        <w:r>
          <w:rPr>
            <w:noProof/>
            <w:webHidden/>
          </w:rPr>
          <w:tab/>
        </w:r>
        <w:r>
          <w:rPr>
            <w:noProof/>
            <w:webHidden/>
          </w:rPr>
          <w:fldChar w:fldCharType="begin"/>
        </w:r>
        <w:r>
          <w:rPr>
            <w:noProof/>
            <w:webHidden/>
          </w:rPr>
          <w:instrText xml:space="preserve"> PAGEREF _Toc169506799 \h </w:instrText>
        </w:r>
        <w:r>
          <w:rPr>
            <w:noProof/>
            <w:webHidden/>
          </w:rPr>
        </w:r>
        <w:r>
          <w:rPr>
            <w:noProof/>
            <w:webHidden/>
          </w:rPr>
          <w:fldChar w:fldCharType="separate"/>
        </w:r>
        <w:r>
          <w:rPr>
            <w:noProof/>
            <w:webHidden/>
          </w:rPr>
          <w:t>13</w:t>
        </w:r>
        <w:r>
          <w:rPr>
            <w:noProof/>
            <w:webHidden/>
          </w:rPr>
          <w:fldChar w:fldCharType="end"/>
        </w:r>
      </w:hyperlink>
    </w:p>
    <w:p w14:paraId="311A879F" w14:textId="00688D55"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00" w:history="1">
        <w:r w:rsidRPr="009C3764">
          <w:rPr>
            <w:rStyle w:val="Hiperveza"/>
            <w:noProof/>
          </w:rPr>
          <w:t>Slika 4. Epicentri potresa u Hrvatskoj od 373.g.pr.Kr do 2011.d te epicentri najvećih potresa u Hrvatskoj</w:t>
        </w:r>
        <w:r>
          <w:rPr>
            <w:noProof/>
            <w:webHidden/>
          </w:rPr>
          <w:tab/>
        </w:r>
        <w:r>
          <w:rPr>
            <w:noProof/>
            <w:webHidden/>
          </w:rPr>
          <w:fldChar w:fldCharType="begin"/>
        </w:r>
        <w:r>
          <w:rPr>
            <w:noProof/>
            <w:webHidden/>
          </w:rPr>
          <w:instrText xml:space="preserve"> PAGEREF _Toc169506800 \h </w:instrText>
        </w:r>
        <w:r>
          <w:rPr>
            <w:noProof/>
            <w:webHidden/>
          </w:rPr>
        </w:r>
        <w:r>
          <w:rPr>
            <w:noProof/>
            <w:webHidden/>
          </w:rPr>
          <w:fldChar w:fldCharType="separate"/>
        </w:r>
        <w:r>
          <w:rPr>
            <w:noProof/>
            <w:webHidden/>
          </w:rPr>
          <w:t>47</w:t>
        </w:r>
        <w:r>
          <w:rPr>
            <w:noProof/>
            <w:webHidden/>
          </w:rPr>
          <w:fldChar w:fldCharType="end"/>
        </w:r>
      </w:hyperlink>
    </w:p>
    <w:p w14:paraId="61D1BD65" w14:textId="3BCA063C"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01" w:history="1">
        <w:r w:rsidRPr="009C3764">
          <w:rPr>
            <w:rStyle w:val="Hiperveza"/>
            <w:noProof/>
          </w:rPr>
          <w:t>Slika 5. Potres u Zagrebu, 22.ožujak 2020. godine i kasnije</w:t>
        </w:r>
        <w:r>
          <w:rPr>
            <w:noProof/>
            <w:webHidden/>
          </w:rPr>
          <w:tab/>
        </w:r>
        <w:r>
          <w:rPr>
            <w:noProof/>
            <w:webHidden/>
          </w:rPr>
          <w:fldChar w:fldCharType="begin"/>
        </w:r>
        <w:r>
          <w:rPr>
            <w:noProof/>
            <w:webHidden/>
          </w:rPr>
          <w:instrText xml:space="preserve"> PAGEREF _Toc169506801 \h </w:instrText>
        </w:r>
        <w:r>
          <w:rPr>
            <w:noProof/>
            <w:webHidden/>
          </w:rPr>
        </w:r>
        <w:r>
          <w:rPr>
            <w:noProof/>
            <w:webHidden/>
          </w:rPr>
          <w:fldChar w:fldCharType="separate"/>
        </w:r>
        <w:r>
          <w:rPr>
            <w:noProof/>
            <w:webHidden/>
          </w:rPr>
          <w:t>48</w:t>
        </w:r>
        <w:r>
          <w:rPr>
            <w:noProof/>
            <w:webHidden/>
          </w:rPr>
          <w:fldChar w:fldCharType="end"/>
        </w:r>
      </w:hyperlink>
    </w:p>
    <w:p w14:paraId="465BB557" w14:textId="17D5065C"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02" w:history="1">
        <w:r w:rsidRPr="009C3764">
          <w:rPr>
            <w:rStyle w:val="Hiperveza"/>
            <w:noProof/>
          </w:rPr>
          <w:t>Slika 6. Potres na Banovini, kraj 2020. i početak 2021.godine</w:t>
        </w:r>
        <w:r>
          <w:rPr>
            <w:noProof/>
            <w:webHidden/>
          </w:rPr>
          <w:tab/>
        </w:r>
        <w:r>
          <w:rPr>
            <w:noProof/>
            <w:webHidden/>
          </w:rPr>
          <w:fldChar w:fldCharType="begin"/>
        </w:r>
        <w:r>
          <w:rPr>
            <w:noProof/>
            <w:webHidden/>
          </w:rPr>
          <w:instrText xml:space="preserve"> PAGEREF _Toc169506802 \h </w:instrText>
        </w:r>
        <w:r>
          <w:rPr>
            <w:noProof/>
            <w:webHidden/>
          </w:rPr>
        </w:r>
        <w:r>
          <w:rPr>
            <w:noProof/>
            <w:webHidden/>
          </w:rPr>
          <w:fldChar w:fldCharType="separate"/>
        </w:r>
        <w:r>
          <w:rPr>
            <w:noProof/>
            <w:webHidden/>
          </w:rPr>
          <w:t>48</w:t>
        </w:r>
        <w:r>
          <w:rPr>
            <w:noProof/>
            <w:webHidden/>
          </w:rPr>
          <w:fldChar w:fldCharType="end"/>
        </w:r>
      </w:hyperlink>
    </w:p>
    <w:p w14:paraId="4748A8CA" w14:textId="2EADF7ED"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03" w:history="1">
        <w:r w:rsidRPr="009C3764">
          <w:rPr>
            <w:rStyle w:val="Hiperveza"/>
            <w:noProof/>
          </w:rPr>
          <w:t>Slika 7. Ilustracija nastanka potresa</w:t>
        </w:r>
        <w:r>
          <w:rPr>
            <w:noProof/>
            <w:webHidden/>
          </w:rPr>
          <w:tab/>
        </w:r>
        <w:r>
          <w:rPr>
            <w:noProof/>
            <w:webHidden/>
          </w:rPr>
          <w:fldChar w:fldCharType="begin"/>
        </w:r>
        <w:r>
          <w:rPr>
            <w:noProof/>
            <w:webHidden/>
          </w:rPr>
          <w:instrText xml:space="preserve"> PAGEREF _Toc169506803 \h </w:instrText>
        </w:r>
        <w:r>
          <w:rPr>
            <w:noProof/>
            <w:webHidden/>
          </w:rPr>
        </w:r>
        <w:r>
          <w:rPr>
            <w:noProof/>
            <w:webHidden/>
          </w:rPr>
          <w:fldChar w:fldCharType="separate"/>
        </w:r>
        <w:r>
          <w:rPr>
            <w:noProof/>
            <w:webHidden/>
          </w:rPr>
          <w:t>48</w:t>
        </w:r>
        <w:r>
          <w:rPr>
            <w:noProof/>
            <w:webHidden/>
          </w:rPr>
          <w:fldChar w:fldCharType="end"/>
        </w:r>
      </w:hyperlink>
    </w:p>
    <w:p w14:paraId="49803396" w14:textId="236F0488"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04" w:history="1">
        <w:r w:rsidRPr="009C3764">
          <w:rPr>
            <w:rStyle w:val="Hiperveza"/>
            <w:noProof/>
          </w:rPr>
          <w:t>Slika 9. Faktori seizmičkog rizika</w:t>
        </w:r>
        <w:r>
          <w:rPr>
            <w:noProof/>
            <w:webHidden/>
          </w:rPr>
          <w:tab/>
        </w:r>
        <w:r>
          <w:rPr>
            <w:noProof/>
            <w:webHidden/>
          </w:rPr>
          <w:fldChar w:fldCharType="begin"/>
        </w:r>
        <w:r>
          <w:rPr>
            <w:noProof/>
            <w:webHidden/>
          </w:rPr>
          <w:instrText xml:space="preserve"> PAGEREF _Toc169506804 \h </w:instrText>
        </w:r>
        <w:r>
          <w:rPr>
            <w:noProof/>
            <w:webHidden/>
          </w:rPr>
        </w:r>
        <w:r>
          <w:rPr>
            <w:noProof/>
            <w:webHidden/>
          </w:rPr>
          <w:fldChar w:fldCharType="separate"/>
        </w:r>
        <w:r>
          <w:rPr>
            <w:noProof/>
            <w:webHidden/>
          </w:rPr>
          <w:t>49</w:t>
        </w:r>
        <w:r>
          <w:rPr>
            <w:noProof/>
            <w:webHidden/>
          </w:rPr>
          <w:fldChar w:fldCharType="end"/>
        </w:r>
      </w:hyperlink>
    </w:p>
    <w:p w14:paraId="5647D20A" w14:textId="678F0B71"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05" w:history="1">
        <w:r w:rsidRPr="009C3764">
          <w:rPr>
            <w:rStyle w:val="Hiperveza"/>
            <w:noProof/>
          </w:rPr>
          <w:t>Slika 10. Stupnjevi oštećenja za zidane građevine prema EMS-98 klasifikaciji</w:t>
        </w:r>
        <w:r>
          <w:rPr>
            <w:noProof/>
            <w:webHidden/>
          </w:rPr>
          <w:tab/>
        </w:r>
        <w:r>
          <w:rPr>
            <w:noProof/>
            <w:webHidden/>
          </w:rPr>
          <w:fldChar w:fldCharType="begin"/>
        </w:r>
        <w:r>
          <w:rPr>
            <w:noProof/>
            <w:webHidden/>
          </w:rPr>
          <w:instrText xml:space="preserve"> PAGEREF _Toc169506805 \h </w:instrText>
        </w:r>
        <w:r>
          <w:rPr>
            <w:noProof/>
            <w:webHidden/>
          </w:rPr>
        </w:r>
        <w:r>
          <w:rPr>
            <w:noProof/>
            <w:webHidden/>
          </w:rPr>
          <w:fldChar w:fldCharType="separate"/>
        </w:r>
        <w:r>
          <w:rPr>
            <w:noProof/>
            <w:webHidden/>
          </w:rPr>
          <w:t>52</w:t>
        </w:r>
        <w:r>
          <w:rPr>
            <w:noProof/>
            <w:webHidden/>
          </w:rPr>
          <w:fldChar w:fldCharType="end"/>
        </w:r>
      </w:hyperlink>
    </w:p>
    <w:p w14:paraId="1C51AD97" w14:textId="3D1B04FC"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06" w:history="1">
        <w:r w:rsidRPr="009C3764">
          <w:rPr>
            <w:rStyle w:val="Hiperveza"/>
            <w:noProof/>
          </w:rPr>
          <w:t>Slika 11. Stupnjevi oštećenja za AB građevine prema EMS-98 klasifikaciji</w:t>
        </w:r>
        <w:r>
          <w:rPr>
            <w:noProof/>
            <w:webHidden/>
          </w:rPr>
          <w:tab/>
        </w:r>
        <w:r>
          <w:rPr>
            <w:noProof/>
            <w:webHidden/>
          </w:rPr>
          <w:fldChar w:fldCharType="begin"/>
        </w:r>
        <w:r>
          <w:rPr>
            <w:noProof/>
            <w:webHidden/>
          </w:rPr>
          <w:instrText xml:space="preserve"> PAGEREF _Toc169506806 \h </w:instrText>
        </w:r>
        <w:r>
          <w:rPr>
            <w:noProof/>
            <w:webHidden/>
          </w:rPr>
        </w:r>
        <w:r>
          <w:rPr>
            <w:noProof/>
            <w:webHidden/>
          </w:rPr>
          <w:fldChar w:fldCharType="separate"/>
        </w:r>
        <w:r>
          <w:rPr>
            <w:noProof/>
            <w:webHidden/>
          </w:rPr>
          <w:t>52</w:t>
        </w:r>
        <w:r>
          <w:rPr>
            <w:noProof/>
            <w:webHidden/>
          </w:rPr>
          <w:fldChar w:fldCharType="end"/>
        </w:r>
      </w:hyperlink>
    </w:p>
    <w:p w14:paraId="047D392D" w14:textId="7D83A3AA"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07" w:history="1">
        <w:r w:rsidRPr="009C3764">
          <w:rPr>
            <w:rStyle w:val="Hiperveza"/>
            <w:noProof/>
          </w:rPr>
          <w:t>Slika 12. Izvod iz Karte potresnih područja u RH; Poredbeno vršno ubrzanje tla tipa A, povratno razdoblje 95 godina</w:t>
        </w:r>
        <w:r>
          <w:rPr>
            <w:noProof/>
            <w:webHidden/>
          </w:rPr>
          <w:tab/>
        </w:r>
        <w:r>
          <w:rPr>
            <w:noProof/>
            <w:webHidden/>
          </w:rPr>
          <w:fldChar w:fldCharType="begin"/>
        </w:r>
        <w:r>
          <w:rPr>
            <w:noProof/>
            <w:webHidden/>
          </w:rPr>
          <w:instrText xml:space="preserve"> PAGEREF _Toc169506807 \h </w:instrText>
        </w:r>
        <w:r>
          <w:rPr>
            <w:noProof/>
            <w:webHidden/>
          </w:rPr>
        </w:r>
        <w:r>
          <w:rPr>
            <w:noProof/>
            <w:webHidden/>
          </w:rPr>
          <w:fldChar w:fldCharType="separate"/>
        </w:r>
        <w:r>
          <w:rPr>
            <w:noProof/>
            <w:webHidden/>
          </w:rPr>
          <w:t>53</w:t>
        </w:r>
        <w:r>
          <w:rPr>
            <w:noProof/>
            <w:webHidden/>
          </w:rPr>
          <w:fldChar w:fldCharType="end"/>
        </w:r>
      </w:hyperlink>
    </w:p>
    <w:p w14:paraId="5307131E" w14:textId="2C9DD9AB"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08" w:history="1">
        <w:r w:rsidRPr="009C3764">
          <w:rPr>
            <w:rStyle w:val="Hiperveza"/>
            <w:noProof/>
          </w:rPr>
          <w:t>Slika 13. Izvod iz Karte potresnih područja u RH; Poredbeno vršno ubrzanje tla tipa A, povratno razdoblje 475 godina</w:t>
        </w:r>
        <w:r>
          <w:rPr>
            <w:noProof/>
            <w:webHidden/>
          </w:rPr>
          <w:tab/>
        </w:r>
        <w:r>
          <w:rPr>
            <w:noProof/>
            <w:webHidden/>
          </w:rPr>
          <w:fldChar w:fldCharType="begin"/>
        </w:r>
        <w:r>
          <w:rPr>
            <w:noProof/>
            <w:webHidden/>
          </w:rPr>
          <w:instrText xml:space="preserve"> PAGEREF _Toc169506808 \h </w:instrText>
        </w:r>
        <w:r>
          <w:rPr>
            <w:noProof/>
            <w:webHidden/>
          </w:rPr>
        </w:r>
        <w:r>
          <w:rPr>
            <w:noProof/>
            <w:webHidden/>
          </w:rPr>
          <w:fldChar w:fldCharType="separate"/>
        </w:r>
        <w:r>
          <w:rPr>
            <w:noProof/>
            <w:webHidden/>
          </w:rPr>
          <w:t>54</w:t>
        </w:r>
        <w:r>
          <w:rPr>
            <w:noProof/>
            <w:webHidden/>
          </w:rPr>
          <w:fldChar w:fldCharType="end"/>
        </w:r>
      </w:hyperlink>
    </w:p>
    <w:p w14:paraId="51754056" w14:textId="772DF92C"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09" w:history="1">
        <w:r w:rsidRPr="009C3764">
          <w:rPr>
            <w:rStyle w:val="Hiperveza"/>
            <w:noProof/>
          </w:rPr>
          <w:t>Slika 14. Karta potresnih područja RH za povratno razdoblje 95 godina</w:t>
        </w:r>
        <w:r>
          <w:rPr>
            <w:noProof/>
            <w:webHidden/>
          </w:rPr>
          <w:tab/>
        </w:r>
        <w:r>
          <w:rPr>
            <w:noProof/>
            <w:webHidden/>
          </w:rPr>
          <w:fldChar w:fldCharType="begin"/>
        </w:r>
        <w:r>
          <w:rPr>
            <w:noProof/>
            <w:webHidden/>
          </w:rPr>
          <w:instrText xml:space="preserve"> PAGEREF _Toc169506809 \h </w:instrText>
        </w:r>
        <w:r>
          <w:rPr>
            <w:noProof/>
            <w:webHidden/>
          </w:rPr>
        </w:r>
        <w:r>
          <w:rPr>
            <w:noProof/>
            <w:webHidden/>
          </w:rPr>
          <w:fldChar w:fldCharType="separate"/>
        </w:r>
        <w:r>
          <w:rPr>
            <w:noProof/>
            <w:webHidden/>
          </w:rPr>
          <w:t>62</w:t>
        </w:r>
        <w:r>
          <w:rPr>
            <w:noProof/>
            <w:webHidden/>
          </w:rPr>
          <w:fldChar w:fldCharType="end"/>
        </w:r>
      </w:hyperlink>
    </w:p>
    <w:p w14:paraId="1A32064D" w14:textId="1CC0CE09"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10" w:history="1">
        <w:r w:rsidRPr="009C3764">
          <w:rPr>
            <w:rStyle w:val="Hiperveza"/>
            <w:noProof/>
          </w:rPr>
          <w:t>Slika 15. Karta potresnih područja RH za povratno razdoblje 475 godina</w:t>
        </w:r>
        <w:r>
          <w:rPr>
            <w:noProof/>
            <w:webHidden/>
          </w:rPr>
          <w:tab/>
        </w:r>
        <w:r>
          <w:rPr>
            <w:noProof/>
            <w:webHidden/>
          </w:rPr>
          <w:fldChar w:fldCharType="begin"/>
        </w:r>
        <w:r>
          <w:rPr>
            <w:noProof/>
            <w:webHidden/>
          </w:rPr>
          <w:instrText xml:space="preserve"> PAGEREF _Toc169506810 \h </w:instrText>
        </w:r>
        <w:r>
          <w:rPr>
            <w:noProof/>
            <w:webHidden/>
          </w:rPr>
        </w:r>
        <w:r>
          <w:rPr>
            <w:noProof/>
            <w:webHidden/>
          </w:rPr>
          <w:fldChar w:fldCharType="separate"/>
        </w:r>
        <w:r>
          <w:rPr>
            <w:noProof/>
            <w:webHidden/>
          </w:rPr>
          <w:t>62</w:t>
        </w:r>
        <w:r>
          <w:rPr>
            <w:noProof/>
            <w:webHidden/>
          </w:rPr>
          <w:fldChar w:fldCharType="end"/>
        </w:r>
      </w:hyperlink>
    </w:p>
    <w:p w14:paraId="0C287066" w14:textId="15D41C7F"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11" w:history="1">
        <w:r w:rsidRPr="009C3764">
          <w:rPr>
            <w:rStyle w:val="Hiperveza"/>
            <w:noProof/>
          </w:rPr>
          <w:t>Slika 16. Ovisnost broja ljudskih žrtava i broja jako oštećenih građevina zbog posljedica potresa</w:t>
        </w:r>
        <w:r>
          <w:rPr>
            <w:noProof/>
            <w:webHidden/>
          </w:rPr>
          <w:tab/>
        </w:r>
        <w:r>
          <w:rPr>
            <w:noProof/>
            <w:webHidden/>
          </w:rPr>
          <w:fldChar w:fldCharType="begin"/>
        </w:r>
        <w:r>
          <w:rPr>
            <w:noProof/>
            <w:webHidden/>
          </w:rPr>
          <w:instrText xml:space="preserve"> PAGEREF _Toc169506811 \h </w:instrText>
        </w:r>
        <w:r>
          <w:rPr>
            <w:noProof/>
            <w:webHidden/>
          </w:rPr>
        </w:r>
        <w:r>
          <w:rPr>
            <w:noProof/>
            <w:webHidden/>
          </w:rPr>
          <w:fldChar w:fldCharType="separate"/>
        </w:r>
        <w:r>
          <w:rPr>
            <w:noProof/>
            <w:webHidden/>
          </w:rPr>
          <w:t>68</w:t>
        </w:r>
        <w:r>
          <w:rPr>
            <w:noProof/>
            <w:webHidden/>
          </w:rPr>
          <w:fldChar w:fldCharType="end"/>
        </w:r>
      </w:hyperlink>
    </w:p>
    <w:p w14:paraId="066CA3EB" w14:textId="2D5A9264"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12" w:history="1">
        <w:r w:rsidRPr="009C3764">
          <w:rPr>
            <w:rStyle w:val="Hiperveza"/>
            <w:noProof/>
          </w:rPr>
          <w:t>Slika 17. Tektonska građa Zemljine litosfere</w:t>
        </w:r>
        <w:r>
          <w:rPr>
            <w:noProof/>
            <w:webHidden/>
          </w:rPr>
          <w:tab/>
        </w:r>
        <w:r>
          <w:rPr>
            <w:noProof/>
            <w:webHidden/>
          </w:rPr>
          <w:fldChar w:fldCharType="begin"/>
        </w:r>
        <w:r>
          <w:rPr>
            <w:noProof/>
            <w:webHidden/>
          </w:rPr>
          <w:instrText xml:space="preserve"> PAGEREF _Toc169506812 \h </w:instrText>
        </w:r>
        <w:r>
          <w:rPr>
            <w:noProof/>
            <w:webHidden/>
          </w:rPr>
        </w:r>
        <w:r>
          <w:rPr>
            <w:noProof/>
            <w:webHidden/>
          </w:rPr>
          <w:fldChar w:fldCharType="separate"/>
        </w:r>
        <w:r>
          <w:rPr>
            <w:noProof/>
            <w:webHidden/>
          </w:rPr>
          <w:t>70</w:t>
        </w:r>
        <w:r>
          <w:rPr>
            <w:noProof/>
            <w:webHidden/>
          </w:rPr>
          <w:fldChar w:fldCharType="end"/>
        </w:r>
      </w:hyperlink>
    </w:p>
    <w:p w14:paraId="10D91DF4" w14:textId="285023C3"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13" w:history="1">
        <w:r w:rsidRPr="009C3764">
          <w:rPr>
            <w:rStyle w:val="Hiperveza"/>
            <w:noProof/>
          </w:rPr>
          <w:t>Slika 18. Pregled epicentara potresa</w:t>
        </w:r>
        <w:r>
          <w:rPr>
            <w:noProof/>
            <w:webHidden/>
          </w:rPr>
          <w:tab/>
        </w:r>
        <w:r>
          <w:rPr>
            <w:noProof/>
            <w:webHidden/>
          </w:rPr>
          <w:fldChar w:fldCharType="begin"/>
        </w:r>
        <w:r>
          <w:rPr>
            <w:noProof/>
            <w:webHidden/>
          </w:rPr>
          <w:instrText xml:space="preserve"> PAGEREF _Toc169506813 \h </w:instrText>
        </w:r>
        <w:r>
          <w:rPr>
            <w:noProof/>
            <w:webHidden/>
          </w:rPr>
        </w:r>
        <w:r>
          <w:rPr>
            <w:noProof/>
            <w:webHidden/>
          </w:rPr>
          <w:fldChar w:fldCharType="separate"/>
        </w:r>
        <w:r>
          <w:rPr>
            <w:noProof/>
            <w:webHidden/>
          </w:rPr>
          <w:t>70</w:t>
        </w:r>
        <w:r>
          <w:rPr>
            <w:noProof/>
            <w:webHidden/>
          </w:rPr>
          <w:fldChar w:fldCharType="end"/>
        </w:r>
      </w:hyperlink>
    </w:p>
    <w:p w14:paraId="745EDA3A" w14:textId="5A02D7F1"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14" w:history="1">
        <w:r w:rsidRPr="009C3764">
          <w:rPr>
            <w:rStyle w:val="Hiperveza"/>
            <w:noProof/>
          </w:rPr>
          <w:t>Slika 19. Sustav ranog upozoravanja od potresa</w:t>
        </w:r>
        <w:r>
          <w:rPr>
            <w:noProof/>
            <w:webHidden/>
          </w:rPr>
          <w:tab/>
        </w:r>
        <w:r>
          <w:rPr>
            <w:noProof/>
            <w:webHidden/>
          </w:rPr>
          <w:fldChar w:fldCharType="begin"/>
        </w:r>
        <w:r>
          <w:rPr>
            <w:noProof/>
            <w:webHidden/>
          </w:rPr>
          <w:instrText xml:space="preserve"> PAGEREF _Toc169506814 \h </w:instrText>
        </w:r>
        <w:r>
          <w:rPr>
            <w:noProof/>
            <w:webHidden/>
          </w:rPr>
        </w:r>
        <w:r>
          <w:rPr>
            <w:noProof/>
            <w:webHidden/>
          </w:rPr>
          <w:fldChar w:fldCharType="separate"/>
        </w:r>
        <w:r>
          <w:rPr>
            <w:noProof/>
            <w:webHidden/>
          </w:rPr>
          <w:t>70</w:t>
        </w:r>
        <w:r>
          <w:rPr>
            <w:noProof/>
            <w:webHidden/>
          </w:rPr>
          <w:fldChar w:fldCharType="end"/>
        </w:r>
      </w:hyperlink>
    </w:p>
    <w:p w14:paraId="75E6D2EF" w14:textId="473105B2"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15" w:history="1">
        <w:r w:rsidRPr="009C3764">
          <w:rPr>
            <w:rStyle w:val="Hiperveza"/>
            <w:noProof/>
          </w:rPr>
          <w:t>Slika 20. Matrica rizika Potresa na području Varaždinske županije</w:t>
        </w:r>
        <w:r>
          <w:rPr>
            <w:noProof/>
            <w:webHidden/>
          </w:rPr>
          <w:tab/>
        </w:r>
        <w:r>
          <w:rPr>
            <w:noProof/>
            <w:webHidden/>
          </w:rPr>
          <w:fldChar w:fldCharType="begin"/>
        </w:r>
        <w:r>
          <w:rPr>
            <w:noProof/>
            <w:webHidden/>
          </w:rPr>
          <w:instrText xml:space="preserve"> PAGEREF _Toc169506815 \h </w:instrText>
        </w:r>
        <w:r>
          <w:rPr>
            <w:noProof/>
            <w:webHidden/>
          </w:rPr>
        </w:r>
        <w:r>
          <w:rPr>
            <w:noProof/>
            <w:webHidden/>
          </w:rPr>
          <w:fldChar w:fldCharType="separate"/>
        </w:r>
        <w:r>
          <w:rPr>
            <w:noProof/>
            <w:webHidden/>
          </w:rPr>
          <w:t>90</w:t>
        </w:r>
        <w:r>
          <w:rPr>
            <w:noProof/>
            <w:webHidden/>
          </w:rPr>
          <w:fldChar w:fldCharType="end"/>
        </w:r>
      </w:hyperlink>
    </w:p>
    <w:p w14:paraId="3337225F" w14:textId="4B2CD699"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16" w:history="1">
        <w:r w:rsidRPr="009C3764">
          <w:rPr>
            <w:rStyle w:val="Hiperveza"/>
            <w:noProof/>
          </w:rPr>
          <w:t>Slika 21. Vjerojatnost nastanka rizika na području Varaždinske županije</w:t>
        </w:r>
        <w:r>
          <w:rPr>
            <w:noProof/>
            <w:webHidden/>
          </w:rPr>
          <w:tab/>
        </w:r>
        <w:r>
          <w:rPr>
            <w:noProof/>
            <w:webHidden/>
          </w:rPr>
          <w:fldChar w:fldCharType="begin"/>
        </w:r>
        <w:r>
          <w:rPr>
            <w:noProof/>
            <w:webHidden/>
          </w:rPr>
          <w:instrText xml:space="preserve"> PAGEREF _Toc169506816 \h </w:instrText>
        </w:r>
        <w:r>
          <w:rPr>
            <w:noProof/>
            <w:webHidden/>
          </w:rPr>
        </w:r>
        <w:r>
          <w:rPr>
            <w:noProof/>
            <w:webHidden/>
          </w:rPr>
          <w:fldChar w:fldCharType="separate"/>
        </w:r>
        <w:r>
          <w:rPr>
            <w:noProof/>
            <w:webHidden/>
          </w:rPr>
          <w:t>91</w:t>
        </w:r>
        <w:r>
          <w:rPr>
            <w:noProof/>
            <w:webHidden/>
          </w:rPr>
          <w:fldChar w:fldCharType="end"/>
        </w:r>
      </w:hyperlink>
    </w:p>
    <w:p w14:paraId="652E609D" w14:textId="73A8A7CD"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17" w:history="1">
        <w:r w:rsidRPr="009C3764">
          <w:rPr>
            <w:rStyle w:val="Hiperveza"/>
            <w:noProof/>
          </w:rPr>
          <w:t>Slika 22. Opis scenarija poplava</w:t>
        </w:r>
        <w:r>
          <w:rPr>
            <w:noProof/>
            <w:webHidden/>
          </w:rPr>
          <w:tab/>
        </w:r>
        <w:r>
          <w:rPr>
            <w:noProof/>
            <w:webHidden/>
          </w:rPr>
          <w:fldChar w:fldCharType="begin"/>
        </w:r>
        <w:r>
          <w:rPr>
            <w:noProof/>
            <w:webHidden/>
          </w:rPr>
          <w:instrText xml:space="preserve"> PAGEREF _Toc169506817 \h </w:instrText>
        </w:r>
        <w:r>
          <w:rPr>
            <w:noProof/>
            <w:webHidden/>
          </w:rPr>
        </w:r>
        <w:r>
          <w:rPr>
            <w:noProof/>
            <w:webHidden/>
          </w:rPr>
          <w:fldChar w:fldCharType="separate"/>
        </w:r>
        <w:r>
          <w:rPr>
            <w:noProof/>
            <w:webHidden/>
          </w:rPr>
          <w:t>91</w:t>
        </w:r>
        <w:r>
          <w:rPr>
            <w:noProof/>
            <w:webHidden/>
          </w:rPr>
          <w:fldChar w:fldCharType="end"/>
        </w:r>
      </w:hyperlink>
    </w:p>
    <w:p w14:paraId="3F3D5987" w14:textId="30B2ED3C"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18" w:history="1">
        <w:r w:rsidRPr="009C3764">
          <w:rPr>
            <w:rStyle w:val="Hiperveza"/>
            <w:noProof/>
          </w:rPr>
          <w:t>Slika 23. Slika 6. Dionica A.20.3. – rijeka Bednja, lijeva i desna obala</w:t>
        </w:r>
        <w:r>
          <w:rPr>
            <w:noProof/>
            <w:webHidden/>
          </w:rPr>
          <w:tab/>
        </w:r>
        <w:r>
          <w:rPr>
            <w:noProof/>
            <w:webHidden/>
          </w:rPr>
          <w:fldChar w:fldCharType="begin"/>
        </w:r>
        <w:r>
          <w:rPr>
            <w:noProof/>
            <w:webHidden/>
          </w:rPr>
          <w:instrText xml:space="preserve"> PAGEREF _Toc169506818 \h </w:instrText>
        </w:r>
        <w:r>
          <w:rPr>
            <w:noProof/>
            <w:webHidden/>
          </w:rPr>
        </w:r>
        <w:r>
          <w:rPr>
            <w:noProof/>
            <w:webHidden/>
          </w:rPr>
          <w:fldChar w:fldCharType="separate"/>
        </w:r>
        <w:r>
          <w:rPr>
            <w:noProof/>
            <w:webHidden/>
          </w:rPr>
          <w:t>94</w:t>
        </w:r>
        <w:r>
          <w:rPr>
            <w:noProof/>
            <w:webHidden/>
          </w:rPr>
          <w:fldChar w:fldCharType="end"/>
        </w:r>
      </w:hyperlink>
    </w:p>
    <w:p w14:paraId="2FA05880" w14:textId="7D6E8E17"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19" w:history="1">
        <w:r w:rsidRPr="009C3764">
          <w:rPr>
            <w:rStyle w:val="Hiperveza"/>
            <w:noProof/>
          </w:rPr>
          <w:t>Slika 24. Hidrografija područja</w:t>
        </w:r>
        <w:r>
          <w:rPr>
            <w:noProof/>
            <w:webHidden/>
          </w:rPr>
          <w:tab/>
        </w:r>
        <w:r>
          <w:rPr>
            <w:noProof/>
            <w:webHidden/>
          </w:rPr>
          <w:fldChar w:fldCharType="begin"/>
        </w:r>
        <w:r>
          <w:rPr>
            <w:noProof/>
            <w:webHidden/>
          </w:rPr>
          <w:instrText xml:space="preserve"> PAGEREF _Toc169506819 \h </w:instrText>
        </w:r>
        <w:r>
          <w:rPr>
            <w:noProof/>
            <w:webHidden/>
          </w:rPr>
        </w:r>
        <w:r>
          <w:rPr>
            <w:noProof/>
            <w:webHidden/>
          </w:rPr>
          <w:fldChar w:fldCharType="separate"/>
        </w:r>
        <w:r>
          <w:rPr>
            <w:noProof/>
            <w:webHidden/>
          </w:rPr>
          <w:t>99</w:t>
        </w:r>
        <w:r>
          <w:rPr>
            <w:noProof/>
            <w:webHidden/>
          </w:rPr>
          <w:fldChar w:fldCharType="end"/>
        </w:r>
      </w:hyperlink>
    </w:p>
    <w:p w14:paraId="356FF2C7" w14:textId="51E4B65C"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20" w:history="1">
        <w:r w:rsidRPr="009C3764">
          <w:rPr>
            <w:rStyle w:val="Hiperveza"/>
            <w:noProof/>
          </w:rPr>
          <w:t>Slika 25. Matrica rizika Poplava na području Varaždinske županije</w:t>
        </w:r>
        <w:r>
          <w:rPr>
            <w:noProof/>
            <w:webHidden/>
          </w:rPr>
          <w:tab/>
        </w:r>
        <w:r>
          <w:rPr>
            <w:noProof/>
            <w:webHidden/>
          </w:rPr>
          <w:fldChar w:fldCharType="begin"/>
        </w:r>
        <w:r>
          <w:rPr>
            <w:noProof/>
            <w:webHidden/>
          </w:rPr>
          <w:instrText xml:space="preserve"> PAGEREF _Toc169506820 \h </w:instrText>
        </w:r>
        <w:r>
          <w:rPr>
            <w:noProof/>
            <w:webHidden/>
          </w:rPr>
        </w:r>
        <w:r>
          <w:rPr>
            <w:noProof/>
            <w:webHidden/>
          </w:rPr>
          <w:fldChar w:fldCharType="separate"/>
        </w:r>
        <w:r>
          <w:rPr>
            <w:noProof/>
            <w:webHidden/>
          </w:rPr>
          <w:t>109</w:t>
        </w:r>
        <w:r>
          <w:rPr>
            <w:noProof/>
            <w:webHidden/>
          </w:rPr>
          <w:fldChar w:fldCharType="end"/>
        </w:r>
      </w:hyperlink>
    </w:p>
    <w:p w14:paraId="22C192B0" w14:textId="11EF073E"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21" w:history="1">
        <w:r w:rsidRPr="009C3764">
          <w:rPr>
            <w:rStyle w:val="Hiperveza"/>
            <w:noProof/>
          </w:rPr>
          <w:t>Slika 26. Interaktivna Karta opasnosti od poplava, sa dubinama na području Grada Lepoglave</w:t>
        </w:r>
        <w:r>
          <w:rPr>
            <w:noProof/>
            <w:webHidden/>
          </w:rPr>
          <w:tab/>
        </w:r>
        <w:r>
          <w:rPr>
            <w:noProof/>
            <w:webHidden/>
          </w:rPr>
          <w:fldChar w:fldCharType="begin"/>
        </w:r>
        <w:r>
          <w:rPr>
            <w:noProof/>
            <w:webHidden/>
          </w:rPr>
          <w:instrText xml:space="preserve"> PAGEREF _Toc169506821 \h </w:instrText>
        </w:r>
        <w:r>
          <w:rPr>
            <w:noProof/>
            <w:webHidden/>
          </w:rPr>
        </w:r>
        <w:r>
          <w:rPr>
            <w:noProof/>
            <w:webHidden/>
          </w:rPr>
          <w:fldChar w:fldCharType="separate"/>
        </w:r>
        <w:r>
          <w:rPr>
            <w:noProof/>
            <w:webHidden/>
          </w:rPr>
          <w:t>110</w:t>
        </w:r>
        <w:r>
          <w:rPr>
            <w:noProof/>
            <w:webHidden/>
          </w:rPr>
          <w:fldChar w:fldCharType="end"/>
        </w:r>
      </w:hyperlink>
    </w:p>
    <w:p w14:paraId="77252DF8" w14:textId="4088CD94"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22" w:history="1">
        <w:r w:rsidRPr="009C3764">
          <w:rPr>
            <w:rStyle w:val="Hiperveza"/>
            <w:noProof/>
          </w:rPr>
          <w:t>Slika 27. Karta rizika od poplava u području  Grada Lepoglave – za srednju vjerojatnost pojavljivanja</w:t>
        </w:r>
        <w:r>
          <w:rPr>
            <w:noProof/>
            <w:webHidden/>
          </w:rPr>
          <w:tab/>
        </w:r>
        <w:r>
          <w:rPr>
            <w:noProof/>
            <w:webHidden/>
          </w:rPr>
          <w:fldChar w:fldCharType="begin"/>
        </w:r>
        <w:r>
          <w:rPr>
            <w:noProof/>
            <w:webHidden/>
          </w:rPr>
          <w:instrText xml:space="preserve"> PAGEREF _Toc169506822 \h </w:instrText>
        </w:r>
        <w:r>
          <w:rPr>
            <w:noProof/>
            <w:webHidden/>
          </w:rPr>
        </w:r>
        <w:r>
          <w:rPr>
            <w:noProof/>
            <w:webHidden/>
          </w:rPr>
          <w:fldChar w:fldCharType="separate"/>
        </w:r>
        <w:r>
          <w:rPr>
            <w:noProof/>
            <w:webHidden/>
          </w:rPr>
          <w:t>110</w:t>
        </w:r>
        <w:r>
          <w:rPr>
            <w:noProof/>
            <w:webHidden/>
          </w:rPr>
          <w:fldChar w:fldCharType="end"/>
        </w:r>
      </w:hyperlink>
    </w:p>
    <w:p w14:paraId="68618099" w14:textId="21381AD3"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23" w:history="1">
        <w:r w:rsidRPr="009C3764">
          <w:rPr>
            <w:rStyle w:val="Hiperveza"/>
            <w:noProof/>
          </w:rPr>
          <w:t>Slika 28. Broj prijavljenih oboljenja - smrti od gripe u Varaždinskoj županiji 2023./2024.</w:t>
        </w:r>
        <w:r>
          <w:rPr>
            <w:noProof/>
            <w:webHidden/>
          </w:rPr>
          <w:tab/>
        </w:r>
        <w:r>
          <w:rPr>
            <w:noProof/>
            <w:webHidden/>
          </w:rPr>
          <w:fldChar w:fldCharType="begin"/>
        </w:r>
        <w:r>
          <w:rPr>
            <w:noProof/>
            <w:webHidden/>
          </w:rPr>
          <w:instrText xml:space="preserve"> PAGEREF _Toc169506823 \h </w:instrText>
        </w:r>
        <w:r>
          <w:rPr>
            <w:noProof/>
            <w:webHidden/>
          </w:rPr>
        </w:r>
        <w:r>
          <w:rPr>
            <w:noProof/>
            <w:webHidden/>
          </w:rPr>
          <w:fldChar w:fldCharType="separate"/>
        </w:r>
        <w:r>
          <w:rPr>
            <w:noProof/>
            <w:webHidden/>
          </w:rPr>
          <w:t>117</w:t>
        </w:r>
        <w:r>
          <w:rPr>
            <w:noProof/>
            <w:webHidden/>
          </w:rPr>
          <w:fldChar w:fldCharType="end"/>
        </w:r>
      </w:hyperlink>
    </w:p>
    <w:p w14:paraId="7F8F5102" w14:textId="1E794CFF"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24" w:history="1">
        <w:r w:rsidRPr="009C3764">
          <w:rPr>
            <w:rStyle w:val="Hiperveza"/>
            <w:noProof/>
          </w:rPr>
          <w:t>Slika 29. Trend kretanja prijavljenih oboljenja od gripe u Varaždinskoj županiji po tjednima</w:t>
        </w:r>
        <w:r>
          <w:rPr>
            <w:noProof/>
            <w:webHidden/>
          </w:rPr>
          <w:tab/>
        </w:r>
        <w:r>
          <w:rPr>
            <w:noProof/>
            <w:webHidden/>
          </w:rPr>
          <w:fldChar w:fldCharType="begin"/>
        </w:r>
        <w:r>
          <w:rPr>
            <w:noProof/>
            <w:webHidden/>
          </w:rPr>
          <w:instrText xml:space="preserve"> PAGEREF _Toc169506824 \h </w:instrText>
        </w:r>
        <w:r>
          <w:rPr>
            <w:noProof/>
            <w:webHidden/>
          </w:rPr>
        </w:r>
        <w:r>
          <w:rPr>
            <w:noProof/>
            <w:webHidden/>
          </w:rPr>
          <w:fldChar w:fldCharType="separate"/>
        </w:r>
        <w:r>
          <w:rPr>
            <w:noProof/>
            <w:webHidden/>
          </w:rPr>
          <w:t>118</w:t>
        </w:r>
        <w:r>
          <w:rPr>
            <w:noProof/>
            <w:webHidden/>
          </w:rPr>
          <w:fldChar w:fldCharType="end"/>
        </w:r>
      </w:hyperlink>
    </w:p>
    <w:p w14:paraId="3823BB5A" w14:textId="6648C29D"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25" w:history="1">
        <w:r w:rsidRPr="009C3764">
          <w:rPr>
            <w:rStyle w:val="Hiperveza"/>
            <w:noProof/>
          </w:rPr>
          <w:t>Slika 30. Ukupno oboljelih od gripe u RH po godinama</w:t>
        </w:r>
        <w:r>
          <w:rPr>
            <w:noProof/>
            <w:webHidden/>
          </w:rPr>
          <w:tab/>
        </w:r>
        <w:r>
          <w:rPr>
            <w:noProof/>
            <w:webHidden/>
          </w:rPr>
          <w:fldChar w:fldCharType="begin"/>
        </w:r>
        <w:r>
          <w:rPr>
            <w:noProof/>
            <w:webHidden/>
          </w:rPr>
          <w:instrText xml:space="preserve"> PAGEREF _Toc169506825 \h </w:instrText>
        </w:r>
        <w:r>
          <w:rPr>
            <w:noProof/>
            <w:webHidden/>
          </w:rPr>
        </w:r>
        <w:r>
          <w:rPr>
            <w:noProof/>
            <w:webHidden/>
          </w:rPr>
          <w:fldChar w:fldCharType="separate"/>
        </w:r>
        <w:r>
          <w:rPr>
            <w:noProof/>
            <w:webHidden/>
          </w:rPr>
          <w:t>118</w:t>
        </w:r>
        <w:r>
          <w:rPr>
            <w:noProof/>
            <w:webHidden/>
          </w:rPr>
          <w:fldChar w:fldCharType="end"/>
        </w:r>
      </w:hyperlink>
    </w:p>
    <w:p w14:paraId="4DD74ED3" w14:textId="0BAB2990"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26" w:history="1">
        <w:r w:rsidRPr="009C3764">
          <w:rPr>
            <w:rStyle w:val="Hiperveza"/>
            <w:noProof/>
          </w:rPr>
          <w:t>Slika 31. Matrica rizika Epidemije i pandemije na području Varaždinske županije</w:t>
        </w:r>
        <w:r>
          <w:rPr>
            <w:noProof/>
            <w:webHidden/>
          </w:rPr>
          <w:tab/>
        </w:r>
        <w:r>
          <w:rPr>
            <w:noProof/>
            <w:webHidden/>
          </w:rPr>
          <w:fldChar w:fldCharType="begin"/>
        </w:r>
        <w:r>
          <w:rPr>
            <w:noProof/>
            <w:webHidden/>
          </w:rPr>
          <w:instrText xml:space="preserve"> PAGEREF _Toc169506826 \h </w:instrText>
        </w:r>
        <w:r>
          <w:rPr>
            <w:noProof/>
            <w:webHidden/>
          </w:rPr>
        </w:r>
        <w:r>
          <w:rPr>
            <w:noProof/>
            <w:webHidden/>
          </w:rPr>
          <w:fldChar w:fldCharType="separate"/>
        </w:r>
        <w:r>
          <w:rPr>
            <w:noProof/>
            <w:webHidden/>
          </w:rPr>
          <w:t>134</w:t>
        </w:r>
        <w:r>
          <w:rPr>
            <w:noProof/>
            <w:webHidden/>
          </w:rPr>
          <w:fldChar w:fldCharType="end"/>
        </w:r>
      </w:hyperlink>
    </w:p>
    <w:p w14:paraId="57F7DA67" w14:textId="07F2526D"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27" w:history="1">
        <w:r w:rsidRPr="009C3764">
          <w:rPr>
            <w:rStyle w:val="Hiperveza"/>
            <w:noProof/>
          </w:rPr>
          <w:t>Slika 32. Vjerojatnost nastanka rizika za Varaždinsku županiju</w:t>
        </w:r>
        <w:r>
          <w:rPr>
            <w:noProof/>
            <w:webHidden/>
          </w:rPr>
          <w:tab/>
        </w:r>
        <w:r>
          <w:rPr>
            <w:noProof/>
            <w:webHidden/>
          </w:rPr>
          <w:fldChar w:fldCharType="begin"/>
        </w:r>
        <w:r>
          <w:rPr>
            <w:noProof/>
            <w:webHidden/>
          </w:rPr>
          <w:instrText xml:space="preserve"> PAGEREF _Toc169506827 \h </w:instrText>
        </w:r>
        <w:r>
          <w:rPr>
            <w:noProof/>
            <w:webHidden/>
          </w:rPr>
        </w:r>
        <w:r>
          <w:rPr>
            <w:noProof/>
            <w:webHidden/>
          </w:rPr>
          <w:fldChar w:fldCharType="separate"/>
        </w:r>
        <w:r>
          <w:rPr>
            <w:noProof/>
            <w:webHidden/>
          </w:rPr>
          <w:t>134</w:t>
        </w:r>
        <w:r>
          <w:rPr>
            <w:noProof/>
            <w:webHidden/>
          </w:rPr>
          <w:fldChar w:fldCharType="end"/>
        </w:r>
      </w:hyperlink>
    </w:p>
    <w:p w14:paraId="5A8294E2" w14:textId="1195FD85"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28" w:history="1">
        <w:r w:rsidRPr="009C3764">
          <w:rPr>
            <w:rStyle w:val="Hiperveza"/>
            <w:noProof/>
          </w:rPr>
          <w:t>Slika 33. Upute za postupanje prilikom pojave simptoma</w:t>
        </w:r>
        <w:r>
          <w:rPr>
            <w:noProof/>
            <w:webHidden/>
          </w:rPr>
          <w:tab/>
        </w:r>
        <w:r>
          <w:rPr>
            <w:noProof/>
            <w:webHidden/>
          </w:rPr>
          <w:fldChar w:fldCharType="begin"/>
        </w:r>
        <w:r>
          <w:rPr>
            <w:noProof/>
            <w:webHidden/>
          </w:rPr>
          <w:instrText xml:space="preserve"> PAGEREF _Toc169506828 \h </w:instrText>
        </w:r>
        <w:r>
          <w:rPr>
            <w:noProof/>
            <w:webHidden/>
          </w:rPr>
        </w:r>
        <w:r>
          <w:rPr>
            <w:noProof/>
            <w:webHidden/>
          </w:rPr>
          <w:fldChar w:fldCharType="separate"/>
        </w:r>
        <w:r>
          <w:rPr>
            <w:noProof/>
            <w:webHidden/>
          </w:rPr>
          <w:t>138</w:t>
        </w:r>
        <w:r>
          <w:rPr>
            <w:noProof/>
            <w:webHidden/>
          </w:rPr>
          <w:fldChar w:fldCharType="end"/>
        </w:r>
      </w:hyperlink>
    </w:p>
    <w:p w14:paraId="5E96786B" w14:textId="36AC9E40"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29" w:history="1">
        <w:r w:rsidRPr="009C3764">
          <w:rPr>
            <w:rStyle w:val="Hiperveza"/>
            <w:noProof/>
          </w:rPr>
          <w:t>Slika 34. Odstupanje srednje sezonske temperature zraka (°C) od prosjeka (1961.-1980.) za ljeto 2018.g.</w:t>
        </w:r>
        <w:r>
          <w:rPr>
            <w:noProof/>
            <w:webHidden/>
          </w:rPr>
          <w:tab/>
        </w:r>
        <w:r>
          <w:rPr>
            <w:noProof/>
            <w:webHidden/>
          </w:rPr>
          <w:fldChar w:fldCharType="begin"/>
        </w:r>
        <w:r>
          <w:rPr>
            <w:noProof/>
            <w:webHidden/>
          </w:rPr>
          <w:instrText xml:space="preserve"> PAGEREF _Toc169506829 \h </w:instrText>
        </w:r>
        <w:r>
          <w:rPr>
            <w:noProof/>
            <w:webHidden/>
          </w:rPr>
        </w:r>
        <w:r>
          <w:rPr>
            <w:noProof/>
            <w:webHidden/>
          </w:rPr>
          <w:fldChar w:fldCharType="separate"/>
        </w:r>
        <w:r>
          <w:rPr>
            <w:noProof/>
            <w:webHidden/>
          </w:rPr>
          <w:t>145</w:t>
        </w:r>
        <w:r>
          <w:rPr>
            <w:noProof/>
            <w:webHidden/>
          </w:rPr>
          <w:fldChar w:fldCharType="end"/>
        </w:r>
      </w:hyperlink>
    </w:p>
    <w:p w14:paraId="4D96844D" w14:textId="221BA0CF"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30" w:history="1">
        <w:r w:rsidRPr="009C3764">
          <w:rPr>
            <w:rStyle w:val="Hiperveza"/>
            <w:noProof/>
          </w:rPr>
          <w:t>Slika 35. Odstupanje srednje sezonske temperature za ljeto 2021. u odnosu na normalu</w:t>
        </w:r>
        <w:r>
          <w:rPr>
            <w:noProof/>
            <w:webHidden/>
          </w:rPr>
          <w:tab/>
        </w:r>
        <w:r>
          <w:rPr>
            <w:noProof/>
            <w:webHidden/>
          </w:rPr>
          <w:fldChar w:fldCharType="begin"/>
        </w:r>
        <w:r>
          <w:rPr>
            <w:noProof/>
            <w:webHidden/>
          </w:rPr>
          <w:instrText xml:space="preserve"> PAGEREF _Toc169506830 \h </w:instrText>
        </w:r>
        <w:r>
          <w:rPr>
            <w:noProof/>
            <w:webHidden/>
          </w:rPr>
        </w:r>
        <w:r>
          <w:rPr>
            <w:noProof/>
            <w:webHidden/>
          </w:rPr>
          <w:fldChar w:fldCharType="separate"/>
        </w:r>
        <w:r>
          <w:rPr>
            <w:noProof/>
            <w:webHidden/>
          </w:rPr>
          <w:t>149</w:t>
        </w:r>
        <w:r>
          <w:rPr>
            <w:noProof/>
            <w:webHidden/>
          </w:rPr>
          <w:fldChar w:fldCharType="end"/>
        </w:r>
      </w:hyperlink>
    </w:p>
    <w:p w14:paraId="225E593D" w14:textId="714A2808"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31" w:history="1">
        <w:r w:rsidRPr="009C3764">
          <w:rPr>
            <w:rStyle w:val="Hiperveza"/>
            <w:noProof/>
          </w:rPr>
          <w:t>Slika 36. Matrica rizika Ekstremne temperature na području Varaždinske županije</w:t>
        </w:r>
        <w:r>
          <w:rPr>
            <w:noProof/>
            <w:webHidden/>
          </w:rPr>
          <w:tab/>
        </w:r>
        <w:r>
          <w:rPr>
            <w:noProof/>
            <w:webHidden/>
          </w:rPr>
          <w:fldChar w:fldCharType="begin"/>
        </w:r>
        <w:r>
          <w:rPr>
            <w:noProof/>
            <w:webHidden/>
          </w:rPr>
          <w:instrText xml:space="preserve"> PAGEREF _Toc169506831 \h </w:instrText>
        </w:r>
        <w:r>
          <w:rPr>
            <w:noProof/>
            <w:webHidden/>
          </w:rPr>
        </w:r>
        <w:r>
          <w:rPr>
            <w:noProof/>
            <w:webHidden/>
          </w:rPr>
          <w:fldChar w:fldCharType="separate"/>
        </w:r>
        <w:r>
          <w:rPr>
            <w:noProof/>
            <w:webHidden/>
          </w:rPr>
          <w:t>159</w:t>
        </w:r>
        <w:r>
          <w:rPr>
            <w:noProof/>
            <w:webHidden/>
          </w:rPr>
          <w:fldChar w:fldCharType="end"/>
        </w:r>
      </w:hyperlink>
    </w:p>
    <w:p w14:paraId="189235C8" w14:textId="208DB052"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32" w:history="1">
        <w:r w:rsidRPr="009C3764">
          <w:rPr>
            <w:rStyle w:val="Hiperveza"/>
            <w:noProof/>
          </w:rPr>
          <w:t>Slika 37. Vjerojatnost nastanka rizika Ekstremne temperature na području Varaždinske županije</w:t>
        </w:r>
        <w:r>
          <w:rPr>
            <w:noProof/>
            <w:webHidden/>
          </w:rPr>
          <w:tab/>
        </w:r>
        <w:r>
          <w:rPr>
            <w:noProof/>
            <w:webHidden/>
          </w:rPr>
          <w:fldChar w:fldCharType="begin"/>
        </w:r>
        <w:r>
          <w:rPr>
            <w:noProof/>
            <w:webHidden/>
          </w:rPr>
          <w:instrText xml:space="preserve"> PAGEREF _Toc169506832 \h </w:instrText>
        </w:r>
        <w:r>
          <w:rPr>
            <w:noProof/>
            <w:webHidden/>
          </w:rPr>
        </w:r>
        <w:r>
          <w:rPr>
            <w:noProof/>
            <w:webHidden/>
          </w:rPr>
          <w:fldChar w:fldCharType="separate"/>
        </w:r>
        <w:r>
          <w:rPr>
            <w:noProof/>
            <w:webHidden/>
          </w:rPr>
          <w:t>160</w:t>
        </w:r>
        <w:r>
          <w:rPr>
            <w:noProof/>
            <w:webHidden/>
          </w:rPr>
          <w:fldChar w:fldCharType="end"/>
        </w:r>
      </w:hyperlink>
    </w:p>
    <w:p w14:paraId="3C25EB1C" w14:textId="3B88275A"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33" w:history="1">
        <w:r w:rsidRPr="009C3764">
          <w:rPr>
            <w:rStyle w:val="Hiperveza"/>
            <w:noProof/>
          </w:rPr>
          <w:t>Slika 38. Faze pomicanja tla na kosini koja postaje klizište</w:t>
        </w:r>
        <w:r>
          <w:rPr>
            <w:noProof/>
            <w:webHidden/>
          </w:rPr>
          <w:tab/>
        </w:r>
        <w:r>
          <w:rPr>
            <w:noProof/>
            <w:webHidden/>
          </w:rPr>
          <w:fldChar w:fldCharType="begin"/>
        </w:r>
        <w:r>
          <w:rPr>
            <w:noProof/>
            <w:webHidden/>
          </w:rPr>
          <w:instrText xml:space="preserve"> PAGEREF _Toc169506833 \h </w:instrText>
        </w:r>
        <w:r>
          <w:rPr>
            <w:noProof/>
            <w:webHidden/>
          </w:rPr>
        </w:r>
        <w:r>
          <w:rPr>
            <w:noProof/>
            <w:webHidden/>
          </w:rPr>
          <w:fldChar w:fldCharType="separate"/>
        </w:r>
        <w:r>
          <w:rPr>
            <w:noProof/>
            <w:webHidden/>
          </w:rPr>
          <w:t>162</w:t>
        </w:r>
        <w:r>
          <w:rPr>
            <w:noProof/>
            <w:webHidden/>
          </w:rPr>
          <w:fldChar w:fldCharType="end"/>
        </w:r>
      </w:hyperlink>
    </w:p>
    <w:p w14:paraId="15B96685" w14:textId="4AC1C4CE"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34" w:history="1">
        <w:r w:rsidRPr="009C3764">
          <w:rPr>
            <w:rStyle w:val="Hiperveza"/>
            <w:noProof/>
          </w:rPr>
          <w:t>Slika 39. Dijelovi klizišta</w:t>
        </w:r>
        <w:r>
          <w:rPr>
            <w:noProof/>
            <w:webHidden/>
          </w:rPr>
          <w:tab/>
        </w:r>
        <w:r>
          <w:rPr>
            <w:noProof/>
            <w:webHidden/>
          </w:rPr>
          <w:fldChar w:fldCharType="begin"/>
        </w:r>
        <w:r>
          <w:rPr>
            <w:noProof/>
            <w:webHidden/>
          </w:rPr>
          <w:instrText xml:space="preserve"> PAGEREF _Toc169506834 \h </w:instrText>
        </w:r>
        <w:r>
          <w:rPr>
            <w:noProof/>
            <w:webHidden/>
          </w:rPr>
        </w:r>
        <w:r>
          <w:rPr>
            <w:noProof/>
            <w:webHidden/>
          </w:rPr>
          <w:fldChar w:fldCharType="separate"/>
        </w:r>
        <w:r>
          <w:rPr>
            <w:noProof/>
            <w:webHidden/>
          </w:rPr>
          <w:t>163</w:t>
        </w:r>
        <w:r>
          <w:rPr>
            <w:noProof/>
            <w:webHidden/>
          </w:rPr>
          <w:fldChar w:fldCharType="end"/>
        </w:r>
      </w:hyperlink>
    </w:p>
    <w:p w14:paraId="049EAB86" w14:textId="792BDBFA"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35" w:history="1">
        <w:r w:rsidRPr="009C3764">
          <w:rPr>
            <w:rStyle w:val="Hiperveza"/>
            <w:noProof/>
          </w:rPr>
          <w:t>Slika 40. Karta izohijeta Varaždinske županije i Grada Lepoglave u periodu od 1961. do 1990.</w:t>
        </w:r>
        <w:r>
          <w:rPr>
            <w:noProof/>
            <w:webHidden/>
          </w:rPr>
          <w:tab/>
        </w:r>
        <w:r>
          <w:rPr>
            <w:noProof/>
            <w:webHidden/>
          </w:rPr>
          <w:fldChar w:fldCharType="begin"/>
        </w:r>
        <w:r>
          <w:rPr>
            <w:noProof/>
            <w:webHidden/>
          </w:rPr>
          <w:instrText xml:space="preserve"> PAGEREF _Toc169506835 \h </w:instrText>
        </w:r>
        <w:r>
          <w:rPr>
            <w:noProof/>
            <w:webHidden/>
          </w:rPr>
        </w:r>
        <w:r>
          <w:rPr>
            <w:noProof/>
            <w:webHidden/>
          </w:rPr>
          <w:fldChar w:fldCharType="separate"/>
        </w:r>
        <w:r>
          <w:rPr>
            <w:noProof/>
            <w:webHidden/>
          </w:rPr>
          <w:t>165</w:t>
        </w:r>
        <w:r>
          <w:rPr>
            <w:noProof/>
            <w:webHidden/>
          </w:rPr>
          <w:fldChar w:fldCharType="end"/>
        </w:r>
      </w:hyperlink>
    </w:p>
    <w:p w14:paraId="5626F7CA" w14:textId="5E758783"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36" w:history="1">
        <w:r w:rsidRPr="009C3764">
          <w:rPr>
            <w:rStyle w:val="Hiperveza"/>
            <w:noProof/>
          </w:rPr>
          <w:t>Slika 41. Karta ugroženosti padina klizištima u području Grada</w:t>
        </w:r>
        <w:r>
          <w:rPr>
            <w:noProof/>
            <w:webHidden/>
          </w:rPr>
          <w:tab/>
        </w:r>
        <w:r>
          <w:rPr>
            <w:noProof/>
            <w:webHidden/>
          </w:rPr>
          <w:fldChar w:fldCharType="begin"/>
        </w:r>
        <w:r>
          <w:rPr>
            <w:noProof/>
            <w:webHidden/>
          </w:rPr>
          <w:instrText xml:space="preserve"> PAGEREF _Toc169506836 \h </w:instrText>
        </w:r>
        <w:r>
          <w:rPr>
            <w:noProof/>
            <w:webHidden/>
          </w:rPr>
        </w:r>
        <w:r>
          <w:rPr>
            <w:noProof/>
            <w:webHidden/>
          </w:rPr>
          <w:fldChar w:fldCharType="separate"/>
        </w:r>
        <w:r>
          <w:rPr>
            <w:noProof/>
            <w:webHidden/>
          </w:rPr>
          <w:t>166</w:t>
        </w:r>
        <w:r>
          <w:rPr>
            <w:noProof/>
            <w:webHidden/>
          </w:rPr>
          <w:fldChar w:fldCharType="end"/>
        </w:r>
      </w:hyperlink>
    </w:p>
    <w:p w14:paraId="2FFCDE7E" w14:textId="46A9BC89"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37" w:history="1">
        <w:r w:rsidRPr="009C3764">
          <w:rPr>
            <w:rStyle w:val="Hiperveza"/>
            <w:noProof/>
          </w:rPr>
          <w:t>Slika 42. Nagibi terena Grada</w:t>
        </w:r>
        <w:r>
          <w:rPr>
            <w:noProof/>
            <w:webHidden/>
          </w:rPr>
          <w:tab/>
        </w:r>
        <w:r>
          <w:rPr>
            <w:noProof/>
            <w:webHidden/>
          </w:rPr>
          <w:fldChar w:fldCharType="begin"/>
        </w:r>
        <w:r>
          <w:rPr>
            <w:noProof/>
            <w:webHidden/>
          </w:rPr>
          <w:instrText xml:space="preserve"> PAGEREF _Toc169506837 \h </w:instrText>
        </w:r>
        <w:r>
          <w:rPr>
            <w:noProof/>
            <w:webHidden/>
          </w:rPr>
        </w:r>
        <w:r>
          <w:rPr>
            <w:noProof/>
            <w:webHidden/>
          </w:rPr>
          <w:fldChar w:fldCharType="separate"/>
        </w:r>
        <w:r>
          <w:rPr>
            <w:noProof/>
            <w:webHidden/>
          </w:rPr>
          <w:t>167</w:t>
        </w:r>
        <w:r>
          <w:rPr>
            <w:noProof/>
            <w:webHidden/>
          </w:rPr>
          <w:fldChar w:fldCharType="end"/>
        </w:r>
      </w:hyperlink>
    </w:p>
    <w:p w14:paraId="12F06703" w14:textId="0DB01FC4"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38" w:history="1">
        <w:r w:rsidRPr="009C3764">
          <w:rPr>
            <w:rStyle w:val="Hiperveza"/>
            <w:noProof/>
          </w:rPr>
          <w:t>Slika 43. Karta podložnosti tla na klizanje na području Republike Hrvatske</w:t>
        </w:r>
        <w:r>
          <w:rPr>
            <w:noProof/>
            <w:webHidden/>
          </w:rPr>
          <w:tab/>
        </w:r>
        <w:r>
          <w:rPr>
            <w:noProof/>
            <w:webHidden/>
          </w:rPr>
          <w:fldChar w:fldCharType="begin"/>
        </w:r>
        <w:r>
          <w:rPr>
            <w:noProof/>
            <w:webHidden/>
          </w:rPr>
          <w:instrText xml:space="preserve"> PAGEREF _Toc169506838 \h </w:instrText>
        </w:r>
        <w:r>
          <w:rPr>
            <w:noProof/>
            <w:webHidden/>
          </w:rPr>
        </w:r>
        <w:r>
          <w:rPr>
            <w:noProof/>
            <w:webHidden/>
          </w:rPr>
          <w:fldChar w:fldCharType="separate"/>
        </w:r>
        <w:r>
          <w:rPr>
            <w:noProof/>
            <w:webHidden/>
          </w:rPr>
          <w:t>170</w:t>
        </w:r>
        <w:r>
          <w:rPr>
            <w:noProof/>
            <w:webHidden/>
          </w:rPr>
          <w:fldChar w:fldCharType="end"/>
        </w:r>
      </w:hyperlink>
    </w:p>
    <w:p w14:paraId="2BAC8C66" w14:textId="0321313E"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39" w:history="1">
        <w:r w:rsidRPr="009C3764">
          <w:rPr>
            <w:rStyle w:val="Hiperveza"/>
            <w:noProof/>
          </w:rPr>
          <w:t>Slika 44. Matrica rizika Klizišta na području Varaždinske županije</w:t>
        </w:r>
        <w:r>
          <w:rPr>
            <w:noProof/>
            <w:webHidden/>
          </w:rPr>
          <w:tab/>
        </w:r>
        <w:r>
          <w:rPr>
            <w:noProof/>
            <w:webHidden/>
          </w:rPr>
          <w:fldChar w:fldCharType="begin"/>
        </w:r>
        <w:r>
          <w:rPr>
            <w:noProof/>
            <w:webHidden/>
          </w:rPr>
          <w:instrText xml:space="preserve"> PAGEREF _Toc169506839 \h </w:instrText>
        </w:r>
        <w:r>
          <w:rPr>
            <w:noProof/>
            <w:webHidden/>
          </w:rPr>
        </w:r>
        <w:r>
          <w:rPr>
            <w:noProof/>
            <w:webHidden/>
          </w:rPr>
          <w:fldChar w:fldCharType="separate"/>
        </w:r>
        <w:r>
          <w:rPr>
            <w:noProof/>
            <w:webHidden/>
          </w:rPr>
          <w:t>180</w:t>
        </w:r>
        <w:r>
          <w:rPr>
            <w:noProof/>
            <w:webHidden/>
          </w:rPr>
          <w:fldChar w:fldCharType="end"/>
        </w:r>
      </w:hyperlink>
    </w:p>
    <w:p w14:paraId="1592E246" w14:textId="33B93D94"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40" w:history="1">
        <w:r w:rsidRPr="009C3764">
          <w:rPr>
            <w:rStyle w:val="Hiperveza"/>
            <w:noProof/>
          </w:rPr>
          <w:t>Slika 45. Vjerojatnost nastanka rizika Klizišta na području Varaždinske županije</w:t>
        </w:r>
        <w:r>
          <w:rPr>
            <w:noProof/>
            <w:webHidden/>
          </w:rPr>
          <w:tab/>
        </w:r>
        <w:r>
          <w:rPr>
            <w:noProof/>
            <w:webHidden/>
          </w:rPr>
          <w:fldChar w:fldCharType="begin"/>
        </w:r>
        <w:r>
          <w:rPr>
            <w:noProof/>
            <w:webHidden/>
          </w:rPr>
          <w:instrText xml:space="preserve"> PAGEREF _Toc169506840 \h </w:instrText>
        </w:r>
        <w:r>
          <w:rPr>
            <w:noProof/>
            <w:webHidden/>
          </w:rPr>
        </w:r>
        <w:r>
          <w:rPr>
            <w:noProof/>
            <w:webHidden/>
          </w:rPr>
          <w:fldChar w:fldCharType="separate"/>
        </w:r>
        <w:r>
          <w:rPr>
            <w:noProof/>
            <w:webHidden/>
          </w:rPr>
          <w:t>181</w:t>
        </w:r>
        <w:r>
          <w:rPr>
            <w:noProof/>
            <w:webHidden/>
          </w:rPr>
          <w:fldChar w:fldCharType="end"/>
        </w:r>
      </w:hyperlink>
    </w:p>
    <w:p w14:paraId="3EFF5A44" w14:textId="41A4D547"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41" w:history="1">
        <w:r w:rsidRPr="009C3764">
          <w:rPr>
            <w:rStyle w:val="Hiperveza"/>
            <w:noProof/>
          </w:rPr>
          <w:t>Slika 46. Kruženje vode u prirodi i voda u različitim agregatnim stanjima</w:t>
        </w:r>
        <w:r>
          <w:rPr>
            <w:noProof/>
            <w:webHidden/>
          </w:rPr>
          <w:tab/>
        </w:r>
        <w:r>
          <w:rPr>
            <w:noProof/>
            <w:webHidden/>
          </w:rPr>
          <w:fldChar w:fldCharType="begin"/>
        </w:r>
        <w:r>
          <w:rPr>
            <w:noProof/>
            <w:webHidden/>
          </w:rPr>
          <w:instrText xml:space="preserve"> PAGEREF _Toc169506841 \h </w:instrText>
        </w:r>
        <w:r>
          <w:rPr>
            <w:noProof/>
            <w:webHidden/>
          </w:rPr>
        </w:r>
        <w:r>
          <w:rPr>
            <w:noProof/>
            <w:webHidden/>
          </w:rPr>
          <w:fldChar w:fldCharType="separate"/>
        </w:r>
        <w:r>
          <w:rPr>
            <w:noProof/>
            <w:webHidden/>
          </w:rPr>
          <w:t>184</w:t>
        </w:r>
        <w:r>
          <w:rPr>
            <w:noProof/>
            <w:webHidden/>
          </w:rPr>
          <w:fldChar w:fldCharType="end"/>
        </w:r>
      </w:hyperlink>
    </w:p>
    <w:p w14:paraId="6536BD70" w14:textId="6CC44589"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42" w:history="1">
        <w:r w:rsidRPr="009C3764">
          <w:rPr>
            <w:rStyle w:val="Hiperveza"/>
            <w:noProof/>
          </w:rPr>
          <w:t>Slika 47. Lokacije s radioaktivnim izvorima i rute za prijevoz izvora</w:t>
        </w:r>
        <w:r>
          <w:rPr>
            <w:noProof/>
            <w:webHidden/>
          </w:rPr>
          <w:tab/>
        </w:r>
        <w:r>
          <w:rPr>
            <w:noProof/>
            <w:webHidden/>
          </w:rPr>
          <w:fldChar w:fldCharType="begin"/>
        </w:r>
        <w:r>
          <w:rPr>
            <w:noProof/>
            <w:webHidden/>
          </w:rPr>
          <w:instrText xml:space="preserve"> PAGEREF _Toc169506842 \h </w:instrText>
        </w:r>
        <w:r>
          <w:rPr>
            <w:noProof/>
            <w:webHidden/>
          </w:rPr>
        </w:r>
        <w:r>
          <w:rPr>
            <w:noProof/>
            <w:webHidden/>
          </w:rPr>
          <w:fldChar w:fldCharType="separate"/>
        </w:r>
        <w:r>
          <w:rPr>
            <w:noProof/>
            <w:webHidden/>
          </w:rPr>
          <w:t>210</w:t>
        </w:r>
        <w:r>
          <w:rPr>
            <w:noProof/>
            <w:webHidden/>
          </w:rPr>
          <w:fldChar w:fldCharType="end"/>
        </w:r>
      </w:hyperlink>
    </w:p>
    <w:p w14:paraId="000E709F" w14:textId="13AFB767"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43" w:history="1">
        <w:r w:rsidRPr="009C3764">
          <w:rPr>
            <w:rStyle w:val="Hiperveza"/>
            <w:noProof/>
          </w:rPr>
          <w:t>Slika 48. Pojednostavljen prikaz načina ozračenja u slučaju nuklearne nesreće</w:t>
        </w:r>
        <w:r>
          <w:rPr>
            <w:noProof/>
            <w:webHidden/>
          </w:rPr>
          <w:tab/>
        </w:r>
        <w:r>
          <w:rPr>
            <w:noProof/>
            <w:webHidden/>
          </w:rPr>
          <w:fldChar w:fldCharType="begin"/>
        </w:r>
        <w:r>
          <w:rPr>
            <w:noProof/>
            <w:webHidden/>
          </w:rPr>
          <w:instrText xml:space="preserve"> PAGEREF _Toc169506843 \h </w:instrText>
        </w:r>
        <w:r>
          <w:rPr>
            <w:noProof/>
            <w:webHidden/>
          </w:rPr>
        </w:r>
        <w:r>
          <w:rPr>
            <w:noProof/>
            <w:webHidden/>
          </w:rPr>
          <w:fldChar w:fldCharType="separate"/>
        </w:r>
        <w:r>
          <w:rPr>
            <w:noProof/>
            <w:webHidden/>
          </w:rPr>
          <w:t>217</w:t>
        </w:r>
        <w:r>
          <w:rPr>
            <w:noProof/>
            <w:webHidden/>
          </w:rPr>
          <w:fldChar w:fldCharType="end"/>
        </w:r>
      </w:hyperlink>
    </w:p>
    <w:p w14:paraId="45032BB3" w14:textId="33344528"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44" w:history="1">
        <w:r w:rsidRPr="009C3764">
          <w:rPr>
            <w:rStyle w:val="Hiperveza"/>
            <w:noProof/>
          </w:rPr>
          <w:t>Slika 49. Zona EPD oko Nuklearne elektrane Krško, u kojoj se nalazi i Grad Lepoglava</w:t>
        </w:r>
        <w:r>
          <w:rPr>
            <w:noProof/>
            <w:webHidden/>
          </w:rPr>
          <w:tab/>
        </w:r>
        <w:r>
          <w:rPr>
            <w:noProof/>
            <w:webHidden/>
          </w:rPr>
          <w:fldChar w:fldCharType="begin"/>
        </w:r>
        <w:r>
          <w:rPr>
            <w:noProof/>
            <w:webHidden/>
          </w:rPr>
          <w:instrText xml:space="preserve"> PAGEREF _Toc169506844 \h </w:instrText>
        </w:r>
        <w:r>
          <w:rPr>
            <w:noProof/>
            <w:webHidden/>
          </w:rPr>
        </w:r>
        <w:r>
          <w:rPr>
            <w:noProof/>
            <w:webHidden/>
          </w:rPr>
          <w:fldChar w:fldCharType="separate"/>
        </w:r>
        <w:r>
          <w:rPr>
            <w:noProof/>
            <w:webHidden/>
          </w:rPr>
          <w:t>220</w:t>
        </w:r>
        <w:r>
          <w:rPr>
            <w:noProof/>
            <w:webHidden/>
          </w:rPr>
          <w:fldChar w:fldCharType="end"/>
        </w:r>
      </w:hyperlink>
    </w:p>
    <w:p w14:paraId="25B044C0" w14:textId="1C61DED3"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45" w:history="1">
        <w:r w:rsidRPr="009C3764">
          <w:rPr>
            <w:rStyle w:val="Hiperveza"/>
            <w:noProof/>
          </w:rPr>
          <w:t>Slika 50. Zemljovid zona i sektora NE Paks od značaja za ovu Procjenu rizika</w:t>
        </w:r>
        <w:r>
          <w:rPr>
            <w:noProof/>
            <w:webHidden/>
          </w:rPr>
          <w:tab/>
        </w:r>
        <w:r>
          <w:rPr>
            <w:noProof/>
            <w:webHidden/>
          </w:rPr>
          <w:fldChar w:fldCharType="begin"/>
        </w:r>
        <w:r>
          <w:rPr>
            <w:noProof/>
            <w:webHidden/>
          </w:rPr>
          <w:instrText xml:space="preserve"> PAGEREF _Toc169506845 \h </w:instrText>
        </w:r>
        <w:r>
          <w:rPr>
            <w:noProof/>
            <w:webHidden/>
          </w:rPr>
        </w:r>
        <w:r>
          <w:rPr>
            <w:noProof/>
            <w:webHidden/>
          </w:rPr>
          <w:fldChar w:fldCharType="separate"/>
        </w:r>
        <w:r>
          <w:rPr>
            <w:noProof/>
            <w:webHidden/>
          </w:rPr>
          <w:t>221</w:t>
        </w:r>
        <w:r>
          <w:rPr>
            <w:noProof/>
            <w:webHidden/>
          </w:rPr>
          <w:fldChar w:fldCharType="end"/>
        </w:r>
      </w:hyperlink>
    </w:p>
    <w:p w14:paraId="764A4F3D" w14:textId="46CC60F3"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46" w:history="1">
        <w:r w:rsidRPr="009C3764">
          <w:rPr>
            <w:rStyle w:val="Hiperveza"/>
            <w:noProof/>
          </w:rPr>
          <w:t>Slika 51. ICPD zona ( 300 km) oko NE Pakš, koja obuhvaća i područje Grada Lepoglave</w:t>
        </w:r>
        <w:r>
          <w:rPr>
            <w:noProof/>
            <w:webHidden/>
          </w:rPr>
          <w:tab/>
        </w:r>
        <w:r>
          <w:rPr>
            <w:noProof/>
            <w:webHidden/>
          </w:rPr>
          <w:fldChar w:fldCharType="begin"/>
        </w:r>
        <w:r>
          <w:rPr>
            <w:noProof/>
            <w:webHidden/>
          </w:rPr>
          <w:instrText xml:space="preserve"> PAGEREF _Toc169506846 \h </w:instrText>
        </w:r>
        <w:r>
          <w:rPr>
            <w:noProof/>
            <w:webHidden/>
          </w:rPr>
        </w:r>
        <w:r>
          <w:rPr>
            <w:noProof/>
            <w:webHidden/>
          </w:rPr>
          <w:fldChar w:fldCharType="separate"/>
        </w:r>
        <w:r>
          <w:rPr>
            <w:noProof/>
            <w:webHidden/>
          </w:rPr>
          <w:t>222</w:t>
        </w:r>
        <w:r>
          <w:rPr>
            <w:noProof/>
            <w:webHidden/>
          </w:rPr>
          <w:fldChar w:fldCharType="end"/>
        </w:r>
      </w:hyperlink>
    </w:p>
    <w:p w14:paraId="1BCEE108" w14:textId="25B69B2C"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47" w:history="1">
        <w:r w:rsidRPr="009C3764">
          <w:rPr>
            <w:rStyle w:val="Hiperveza"/>
            <w:noProof/>
          </w:rPr>
          <w:t>Slika 52. Područja na kojima se provodi evakuacija ili zaklanjanje</w:t>
        </w:r>
        <w:r>
          <w:rPr>
            <w:noProof/>
            <w:webHidden/>
          </w:rPr>
          <w:tab/>
        </w:r>
        <w:r>
          <w:rPr>
            <w:noProof/>
            <w:webHidden/>
          </w:rPr>
          <w:fldChar w:fldCharType="begin"/>
        </w:r>
        <w:r>
          <w:rPr>
            <w:noProof/>
            <w:webHidden/>
          </w:rPr>
          <w:instrText xml:space="preserve"> PAGEREF _Toc169506847 \h </w:instrText>
        </w:r>
        <w:r>
          <w:rPr>
            <w:noProof/>
            <w:webHidden/>
          </w:rPr>
        </w:r>
        <w:r>
          <w:rPr>
            <w:noProof/>
            <w:webHidden/>
          </w:rPr>
          <w:fldChar w:fldCharType="separate"/>
        </w:r>
        <w:r>
          <w:rPr>
            <w:noProof/>
            <w:webHidden/>
          </w:rPr>
          <w:t>228</w:t>
        </w:r>
        <w:r>
          <w:rPr>
            <w:noProof/>
            <w:webHidden/>
          </w:rPr>
          <w:fldChar w:fldCharType="end"/>
        </w:r>
      </w:hyperlink>
    </w:p>
    <w:p w14:paraId="6A9BABC6" w14:textId="4E9DCC2A"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48" w:history="1">
        <w:r w:rsidRPr="009C3764">
          <w:rPr>
            <w:rStyle w:val="Hiperveza"/>
            <w:noProof/>
          </w:rPr>
          <w:t>Slika 53. Područja na kojima se primjenjuje profilaksa stabilnim jodom</w:t>
        </w:r>
        <w:r>
          <w:rPr>
            <w:noProof/>
            <w:webHidden/>
          </w:rPr>
          <w:tab/>
        </w:r>
        <w:r>
          <w:rPr>
            <w:noProof/>
            <w:webHidden/>
          </w:rPr>
          <w:fldChar w:fldCharType="begin"/>
        </w:r>
        <w:r>
          <w:rPr>
            <w:noProof/>
            <w:webHidden/>
          </w:rPr>
          <w:instrText xml:space="preserve"> PAGEREF _Toc169506848 \h </w:instrText>
        </w:r>
        <w:r>
          <w:rPr>
            <w:noProof/>
            <w:webHidden/>
          </w:rPr>
        </w:r>
        <w:r>
          <w:rPr>
            <w:noProof/>
            <w:webHidden/>
          </w:rPr>
          <w:fldChar w:fldCharType="separate"/>
        </w:r>
        <w:r>
          <w:rPr>
            <w:noProof/>
            <w:webHidden/>
          </w:rPr>
          <w:t>228</w:t>
        </w:r>
        <w:r>
          <w:rPr>
            <w:noProof/>
            <w:webHidden/>
          </w:rPr>
          <w:fldChar w:fldCharType="end"/>
        </w:r>
      </w:hyperlink>
    </w:p>
    <w:p w14:paraId="7119A9C9" w14:textId="708C2696"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49" w:history="1">
        <w:r w:rsidRPr="009C3764">
          <w:rPr>
            <w:rStyle w:val="Hiperveza"/>
            <w:noProof/>
          </w:rPr>
          <w:t>Slika 54. Resursi VZ Grada</w:t>
        </w:r>
        <w:r>
          <w:rPr>
            <w:noProof/>
            <w:webHidden/>
          </w:rPr>
          <w:tab/>
        </w:r>
        <w:r>
          <w:rPr>
            <w:noProof/>
            <w:webHidden/>
          </w:rPr>
          <w:fldChar w:fldCharType="begin"/>
        </w:r>
        <w:r>
          <w:rPr>
            <w:noProof/>
            <w:webHidden/>
          </w:rPr>
          <w:instrText xml:space="preserve"> PAGEREF _Toc169506849 \h </w:instrText>
        </w:r>
        <w:r>
          <w:rPr>
            <w:noProof/>
            <w:webHidden/>
          </w:rPr>
        </w:r>
        <w:r>
          <w:rPr>
            <w:noProof/>
            <w:webHidden/>
          </w:rPr>
          <w:fldChar w:fldCharType="separate"/>
        </w:r>
        <w:r>
          <w:rPr>
            <w:noProof/>
            <w:webHidden/>
          </w:rPr>
          <w:t>241</w:t>
        </w:r>
        <w:r>
          <w:rPr>
            <w:noProof/>
            <w:webHidden/>
          </w:rPr>
          <w:fldChar w:fldCharType="end"/>
        </w:r>
      </w:hyperlink>
    </w:p>
    <w:p w14:paraId="00938294" w14:textId="732965D8" w:rsidR="007F16BA" w:rsidRDefault="007F16BA">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506850" w:history="1">
        <w:r w:rsidRPr="009C3764">
          <w:rPr>
            <w:rStyle w:val="Hiperveza"/>
            <w:noProof/>
          </w:rPr>
          <w:t>Slika 55. Prikaz ALARP načela za vrednovanje rizika</w:t>
        </w:r>
        <w:r>
          <w:rPr>
            <w:noProof/>
            <w:webHidden/>
          </w:rPr>
          <w:tab/>
        </w:r>
        <w:r>
          <w:rPr>
            <w:noProof/>
            <w:webHidden/>
          </w:rPr>
          <w:fldChar w:fldCharType="begin"/>
        </w:r>
        <w:r>
          <w:rPr>
            <w:noProof/>
            <w:webHidden/>
          </w:rPr>
          <w:instrText xml:space="preserve"> PAGEREF _Toc169506850 \h </w:instrText>
        </w:r>
        <w:r>
          <w:rPr>
            <w:noProof/>
            <w:webHidden/>
          </w:rPr>
        </w:r>
        <w:r>
          <w:rPr>
            <w:noProof/>
            <w:webHidden/>
          </w:rPr>
          <w:fldChar w:fldCharType="separate"/>
        </w:r>
        <w:r>
          <w:rPr>
            <w:noProof/>
            <w:webHidden/>
          </w:rPr>
          <w:t>267</w:t>
        </w:r>
        <w:r>
          <w:rPr>
            <w:noProof/>
            <w:webHidden/>
          </w:rPr>
          <w:fldChar w:fldCharType="end"/>
        </w:r>
      </w:hyperlink>
    </w:p>
    <w:p w14:paraId="4D684AE1" w14:textId="3605134D" w:rsidR="00002D42" w:rsidRPr="00BF35C9" w:rsidRDefault="00002D42" w:rsidP="00002D42">
      <w:pPr>
        <w:rPr>
          <w:rFonts w:cs="Times New Roman"/>
          <w:lang w:eastAsia="zh-CN"/>
        </w:rPr>
      </w:pPr>
      <w:r w:rsidRPr="00BF35C9">
        <w:rPr>
          <w:rFonts w:cs="Times New Roman"/>
          <w:lang w:eastAsia="zh-CN"/>
        </w:rPr>
        <w:fldChar w:fldCharType="end"/>
      </w:r>
    </w:p>
    <w:p w14:paraId="50C4F838" w14:textId="77777777" w:rsidR="00002D42" w:rsidRPr="00BF35C9" w:rsidRDefault="00002D42" w:rsidP="00002D42">
      <w:pPr>
        <w:rPr>
          <w:rFonts w:cs="Times New Roman"/>
          <w:lang w:eastAsia="zh-CN"/>
        </w:rPr>
      </w:pPr>
    </w:p>
    <w:p w14:paraId="78730716" w14:textId="77777777" w:rsidR="00002D42" w:rsidRDefault="00002D42" w:rsidP="00002D42">
      <w:pPr>
        <w:rPr>
          <w:rFonts w:cs="Times New Roman"/>
          <w:lang w:eastAsia="zh-CN"/>
        </w:rPr>
      </w:pPr>
    </w:p>
    <w:p w14:paraId="5BE85963" w14:textId="77777777" w:rsidR="00644412" w:rsidRDefault="00644412" w:rsidP="00002D42">
      <w:pPr>
        <w:rPr>
          <w:rFonts w:cs="Times New Roman"/>
          <w:lang w:eastAsia="zh-CN"/>
        </w:rPr>
      </w:pPr>
    </w:p>
    <w:p w14:paraId="2D8A5FA7" w14:textId="77777777" w:rsidR="00644412" w:rsidRDefault="00644412" w:rsidP="00002D42">
      <w:pPr>
        <w:rPr>
          <w:rFonts w:cs="Times New Roman"/>
          <w:lang w:eastAsia="zh-CN"/>
        </w:rPr>
      </w:pPr>
    </w:p>
    <w:p w14:paraId="18A5A3C1" w14:textId="77777777" w:rsidR="00644412" w:rsidRDefault="00644412" w:rsidP="00002D42">
      <w:pPr>
        <w:rPr>
          <w:rFonts w:cs="Times New Roman"/>
          <w:lang w:eastAsia="zh-CN"/>
        </w:rPr>
      </w:pPr>
    </w:p>
    <w:p w14:paraId="012E831A" w14:textId="77777777" w:rsidR="00644412" w:rsidRDefault="00644412" w:rsidP="00002D42">
      <w:pPr>
        <w:rPr>
          <w:rFonts w:cs="Times New Roman"/>
          <w:lang w:eastAsia="zh-CN"/>
        </w:rPr>
      </w:pPr>
    </w:p>
    <w:p w14:paraId="5570358C" w14:textId="77777777" w:rsidR="00644412" w:rsidRDefault="00644412" w:rsidP="00002D42">
      <w:pPr>
        <w:rPr>
          <w:rFonts w:cs="Times New Roman"/>
          <w:lang w:eastAsia="zh-CN"/>
        </w:rPr>
      </w:pPr>
    </w:p>
    <w:p w14:paraId="78B15CD5" w14:textId="77777777" w:rsidR="00644412" w:rsidRDefault="00644412" w:rsidP="00002D42">
      <w:pPr>
        <w:rPr>
          <w:rFonts w:cs="Times New Roman"/>
          <w:lang w:eastAsia="zh-CN"/>
        </w:rPr>
      </w:pPr>
    </w:p>
    <w:p w14:paraId="505550A9" w14:textId="77777777" w:rsidR="00644412" w:rsidRDefault="00644412" w:rsidP="00002D42">
      <w:pPr>
        <w:rPr>
          <w:rFonts w:cs="Times New Roman"/>
          <w:lang w:eastAsia="zh-CN"/>
        </w:rPr>
      </w:pPr>
    </w:p>
    <w:p w14:paraId="35F907FB" w14:textId="77777777" w:rsidR="00644412" w:rsidRDefault="00644412" w:rsidP="00002D42">
      <w:pPr>
        <w:rPr>
          <w:rFonts w:cs="Times New Roman"/>
          <w:lang w:eastAsia="zh-CN"/>
        </w:rPr>
      </w:pPr>
    </w:p>
    <w:p w14:paraId="28ECE5C4" w14:textId="77777777" w:rsidR="00644412" w:rsidRDefault="00644412" w:rsidP="00002D42">
      <w:pPr>
        <w:rPr>
          <w:rFonts w:cs="Times New Roman"/>
          <w:lang w:eastAsia="zh-CN"/>
        </w:rPr>
      </w:pPr>
    </w:p>
    <w:p w14:paraId="43E19AB8" w14:textId="77777777" w:rsidR="00644412" w:rsidRDefault="00644412" w:rsidP="00002D42">
      <w:pPr>
        <w:rPr>
          <w:rFonts w:cs="Times New Roman"/>
          <w:lang w:eastAsia="zh-CN"/>
        </w:rPr>
      </w:pPr>
    </w:p>
    <w:p w14:paraId="13009E61" w14:textId="77777777" w:rsidR="00644412" w:rsidRDefault="00644412" w:rsidP="00002D42">
      <w:pPr>
        <w:rPr>
          <w:rFonts w:cs="Times New Roman"/>
          <w:lang w:eastAsia="zh-CN"/>
        </w:rPr>
      </w:pPr>
    </w:p>
    <w:p w14:paraId="4DC9AA70" w14:textId="77777777" w:rsidR="00644412" w:rsidRDefault="00644412" w:rsidP="00002D42">
      <w:pPr>
        <w:rPr>
          <w:rFonts w:cs="Times New Roman"/>
          <w:lang w:eastAsia="zh-CN"/>
        </w:rPr>
      </w:pPr>
    </w:p>
    <w:p w14:paraId="53BAB568" w14:textId="77777777" w:rsidR="00644412" w:rsidRDefault="00644412" w:rsidP="00002D42">
      <w:pPr>
        <w:rPr>
          <w:rFonts w:cs="Times New Roman"/>
          <w:lang w:eastAsia="zh-CN"/>
        </w:rPr>
      </w:pPr>
    </w:p>
    <w:p w14:paraId="68B9C1A8" w14:textId="77777777" w:rsidR="00644412" w:rsidRDefault="00644412" w:rsidP="00002D42">
      <w:pPr>
        <w:rPr>
          <w:rFonts w:cs="Times New Roman"/>
          <w:lang w:eastAsia="zh-CN"/>
        </w:rPr>
      </w:pPr>
    </w:p>
    <w:p w14:paraId="0327B084" w14:textId="77777777" w:rsidR="00644412" w:rsidRDefault="00644412" w:rsidP="00002D42">
      <w:pPr>
        <w:rPr>
          <w:rFonts w:cs="Times New Roman"/>
          <w:lang w:eastAsia="zh-CN"/>
        </w:rPr>
      </w:pPr>
    </w:p>
    <w:p w14:paraId="3D03A437" w14:textId="77777777" w:rsidR="00644412" w:rsidRDefault="00644412" w:rsidP="00002D42">
      <w:pPr>
        <w:rPr>
          <w:rFonts w:cs="Times New Roman"/>
          <w:lang w:eastAsia="zh-CN"/>
        </w:rPr>
      </w:pPr>
    </w:p>
    <w:p w14:paraId="3E0D8DC7" w14:textId="77777777" w:rsidR="00644412" w:rsidRDefault="00644412" w:rsidP="00002D42">
      <w:pPr>
        <w:rPr>
          <w:rFonts w:cs="Times New Roman"/>
          <w:lang w:eastAsia="zh-CN"/>
        </w:rPr>
      </w:pPr>
    </w:p>
    <w:p w14:paraId="02935204" w14:textId="77777777" w:rsidR="00644412" w:rsidRDefault="00644412" w:rsidP="00002D42">
      <w:pPr>
        <w:rPr>
          <w:rFonts w:cs="Times New Roman"/>
          <w:lang w:eastAsia="zh-CN"/>
        </w:rPr>
      </w:pPr>
    </w:p>
    <w:p w14:paraId="5AE85B01" w14:textId="77777777" w:rsidR="00644412" w:rsidRDefault="00644412" w:rsidP="00002D42">
      <w:pPr>
        <w:rPr>
          <w:rFonts w:cs="Times New Roman"/>
          <w:lang w:eastAsia="zh-CN"/>
        </w:rPr>
      </w:pPr>
    </w:p>
    <w:p w14:paraId="013743AD" w14:textId="77777777" w:rsidR="00644412" w:rsidRPr="00BF35C9" w:rsidRDefault="00644412" w:rsidP="00002D42">
      <w:pPr>
        <w:rPr>
          <w:rFonts w:cs="Times New Roman"/>
          <w:lang w:eastAsia="zh-CN"/>
        </w:rPr>
      </w:pPr>
    </w:p>
    <w:p w14:paraId="10CF416B" w14:textId="0481DD45" w:rsidR="00002D42" w:rsidRPr="00BF35C9" w:rsidRDefault="004E2959" w:rsidP="001B7215">
      <w:pPr>
        <w:pStyle w:val="Naslov1"/>
      </w:pPr>
      <w:bookmarkStart w:id="522" w:name="_Toc169261122"/>
      <w:r>
        <w:t>12</w:t>
      </w:r>
      <w:r w:rsidR="00002D42" w:rsidRPr="00BF35C9">
        <w:t>. POPIS GRAFIKONA</w:t>
      </w:r>
      <w:bookmarkEnd w:id="522"/>
    </w:p>
    <w:p w14:paraId="0A0E9E85" w14:textId="726AAC33" w:rsidR="00CB4DF8" w:rsidRDefault="00002D42">
      <w:pPr>
        <w:pStyle w:val="Tablicaslika"/>
        <w:tabs>
          <w:tab w:val="right" w:leader="dot" w:pos="9062"/>
        </w:tabs>
        <w:rPr>
          <w:rFonts w:asciiTheme="minorHAnsi" w:eastAsiaTheme="minorEastAsia" w:hAnsiTheme="minorHAnsi" w:cstheme="minorBidi"/>
          <w:smallCaps w:val="0"/>
          <w:noProof/>
          <w:sz w:val="22"/>
          <w:szCs w:val="22"/>
          <w:lang w:eastAsia="hr-HR"/>
        </w:rPr>
      </w:pPr>
      <w:r w:rsidRPr="00BF35C9">
        <w:rPr>
          <w:rFonts w:cs="Times New Roman"/>
          <w:lang w:eastAsia="zh-CN"/>
        </w:rPr>
        <w:fldChar w:fldCharType="begin"/>
      </w:r>
      <w:r w:rsidRPr="00BF35C9">
        <w:rPr>
          <w:rFonts w:cs="Times New Roman"/>
          <w:lang w:eastAsia="zh-CN"/>
        </w:rPr>
        <w:instrText xml:space="preserve"> TOC \h \z \c "Grafikon" </w:instrText>
      </w:r>
      <w:r w:rsidRPr="00BF35C9">
        <w:rPr>
          <w:rFonts w:cs="Times New Roman"/>
          <w:lang w:eastAsia="zh-CN"/>
        </w:rPr>
        <w:fldChar w:fldCharType="separate"/>
      </w:r>
      <w:hyperlink w:anchor="_Toc169171914" w:history="1">
        <w:r w:rsidR="00CB4DF8" w:rsidRPr="008606EC">
          <w:rPr>
            <w:rStyle w:val="Hiperveza"/>
            <w:noProof/>
          </w:rPr>
          <w:t>Grafikon 1. Primjer krivulje ranjivosti za razne kategorije oštećenja</w:t>
        </w:r>
        <w:r w:rsidR="00CB4DF8">
          <w:rPr>
            <w:noProof/>
            <w:webHidden/>
          </w:rPr>
          <w:tab/>
        </w:r>
        <w:r w:rsidR="00CB4DF8">
          <w:rPr>
            <w:noProof/>
            <w:webHidden/>
          </w:rPr>
          <w:fldChar w:fldCharType="begin"/>
        </w:r>
        <w:r w:rsidR="00CB4DF8">
          <w:rPr>
            <w:noProof/>
            <w:webHidden/>
          </w:rPr>
          <w:instrText xml:space="preserve"> PAGEREF _Toc169171914 \h </w:instrText>
        </w:r>
        <w:r w:rsidR="00CB4DF8">
          <w:rPr>
            <w:noProof/>
            <w:webHidden/>
          </w:rPr>
        </w:r>
        <w:r w:rsidR="00CB4DF8">
          <w:rPr>
            <w:noProof/>
            <w:webHidden/>
          </w:rPr>
          <w:fldChar w:fldCharType="separate"/>
        </w:r>
        <w:r w:rsidR="00CB4DF8">
          <w:rPr>
            <w:noProof/>
            <w:webHidden/>
          </w:rPr>
          <w:t>68</w:t>
        </w:r>
        <w:r w:rsidR="00CB4DF8">
          <w:rPr>
            <w:noProof/>
            <w:webHidden/>
          </w:rPr>
          <w:fldChar w:fldCharType="end"/>
        </w:r>
      </w:hyperlink>
    </w:p>
    <w:p w14:paraId="51446F2C" w14:textId="528D1940" w:rsidR="00002D42" w:rsidRPr="00BF35C9" w:rsidRDefault="00002D42" w:rsidP="007242F7">
      <w:pPr>
        <w:pStyle w:val="Naslov3"/>
        <w:rPr>
          <w:lang w:eastAsia="zh-CN"/>
        </w:rPr>
      </w:pPr>
      <w:r w:rsidRPr="00BF35C9">
        <w:rPr>
          <w:lang w:eastAsia="zh-CN"/>
        </w:rPr>
        <w:fldChar w:fldCharType="end"/>
      </w:r>
    </w:p>
    <w:p w14:paraId="617631D6" w14:textId="77777777" w:rsidR="00B55614" w:rsidRDefault="00B55614" w:rsidP="00850F12">
      <w:pPr>
        <w:spacing w:line="360" w:lineRule="auto"/>
        <w:jc w:val="both"/>
        <w:rPr>
          <w:rFonts w:cs="Times New Roman"/>
          <w:b/>
          <w:bCs/>
        </w:rPr>
      </w:pPr>
    </w:p>
    <w:p w14:paraId="3472A3C1" w14:textId="77777777" w:rsidR="00CB5937" w:rsidRDefault="00CB5937" w:rsidP="00850F12">
      <w:pPr>
        <w:spacing w:line="360" w:lineRule="auto"/>
        <w:jc w:val="both"/>
        <w:rPr>
          <w:rFonts w:cs="Times New Roman"/>
          <w:b/>
          <w:bCs/>
        </w:rPr>
      </w:pPr>
    </w:p>
    <w:p w14:paraId="77C8308E" w14:textId="77777777" w:rsidR="00CB5937" w:rsidRDefault="00CB5937" w:rsidP="00850F12">
      <w:pPr>
        <w:spacing w:line="360" w:lineRule="auto"/>
        <w:jc w:val="both"/>
        <w:rPr>
          <w:rFonts w:cs="Times New Roman"/>
          <w:b/>
          <w:bCs/>
        </w:rPr>
      </w:pPr>
    </w:p>
    <w:p w14:paraId="35D7A5EB" w14:textId="77777777" w:rsidR="00CB5937" w:rsidRDefault="00CB5937" w:rsidP="00850F12">
      <w:pPr>
        <w:spacing w:line="360" w:lineRule="auto"/>
        <w:jc w:val="both"/>
        <w:rPr>
          <w:rFonts w:cs="Times New Roman"/>
          <w:b/>
          <w:bCs/>
        </w:rPr>
      </w:pPr>
    </w:p>
    <w:p w14:paraId="350A3997" w14:textId="77777777" w:rsidR="00CB5937" w:rsidRDefault="00CB5937" w:rsidP="00850F12">
      <w:pPr>
        <w:spacing w:line="360" w:lineRule="auto"/>
        <w:jc w:val="both"/>
        <w:rPr>
          <w:rFonts w:cs="Times New Roman"/>
          <w:b/>
          <w:bCs/>
        </w:rPr>
      </w:pPr>
    </w:p>
    <w:p w14:paraId="72DDF5DC" w14:textId="77777777" w:rsidR="00CB5937" w:rsidRDefault="00CB5937" w:rsidP="00850F12">
      <w:pPr>
        <w:spacing w:line="360" w:lineRule="auto"/>
        <w:jc w:val="both"/>
        <w:rPr>
          <w:rFonts w:cs="Times New Roman"/>
          <w:b/>
          <w:bCs/>
        </w:rPr>
      </w:pPr>
    </w:p>
    <w:p w14:paraId="25484322" w14:textId="77777777" w:rsidR="00CB5937" w:rsidRDefault="00CB5937" w:rsidP="00850F12">
      <w:pPr>
        <w:spacing w:line="360" w:lineRule="auto"/>
        <w:jc w:val="both"/>
        <w:rPr>
          <w:rFonts w:cs="Times New Roman"/>
          <w:b/>
          <w:bCs/>
        </w:rPr>
      </w:pPr>
    </w:p>
    <w:p w14:paraId="322C82DA" w14:textId="77777777" w:rsidR="00CB5937" w:rsidRDefault="00CB5937" w:rsidP="00850F12">
      <w:pPr>
        <w:spacing w:line="360" w:lineRule="auto"/>
        <w:jc w:val="both"/>
        <w:rPr>
          <w:rFonts w:cs="Times New Roman"/>
          <w:b/>
          <w:bCs/>
        </w:rPr>
      </w:pPr>
    </w:p>
    <w:p w14:paraId="78590F6F" w14:textId="77777777" w:rsidR="00CB5937" w:rsidRDefault="00CB5937" w:rsidP="00850F12">
      <w:pPr>
        <w:spacing w:line="360" w:lineRule="auto"/>
        <w:jc w:val="both"/>
        <w:rPr>
          <w:rFonts w:cs="Times New Roman"/>
          <w:b/>
          <w:bCs/>
        </w:rPr>
      </w:pPr>
    </w:p>
    <w:p w14:paraId="48DCBA34" w14:textId="77777777" w:rsidR="00CB5937" w:rsidRDefault="00CB5937" w:rsidP="00850F12">
      <w:pPr>
        <w:spacing w:line="360" w:lineRule="auto"/>
        <w:jc w:val="both"/>
        <w:rPr>
          <w:rFonts w:cs="Times New Roman"/>
          <w:b/>
          <w:bCs/>
        </w:rPr>
      </w:pPr>
    </w:p>
    <w:p w14:paraId="756675A9" w14:textId="77777777" w:rsidR="00CB5937" w:rsidRDefault="00CB5937" w:rsidP="00850F12">
      <w:pPr>
        <w:spacing w:line="360" w:lineRule="auto"/>
        <w:jc w:val="both"/>
        <w:rPr>
          <w:rFonts w:cs="Times New Roman"/>
          <w:b/>
          <w:bCs/>
        </w:rPr>
      </w:pPr>
    </w:p>
    <w:p w14:paraId="4212C756" w14:textId="77777777" w:rsidR="00CB5937" w:rsidRDefault="00CB5937" w:rsidP="00850F12">
      <w:pPr>
        <w:spacing w:line="360" w:lineRule="auto"/>
        <w:jc w:val="both"/>
        <w:rPr>
          <w:rFonts w:cs="Times New Roman"/>
          <w:b/>
          <w:bCs/>
        </w:rPr>
      </w:pPr>
    </w:p>
    <w:p w14:paraId="7BE761E2" w14:textId="77777777" w:rsidR="00CB5937" w:rsidRDefault="00CB5937" w:rsidP="00850F12">
      <w:pPr>
        <w:spacing w:line="360" w:lineRule="auto"/>
        <w:jc w:val="both"/>
        <w:rPr>
          <w:rFonts w:cs="Times New Roman"/>
          <w:b/>
          <w:bCs/>
        </w:rPr>
      </w:pPr>
    </w:p>
    <w:p w14:paraId="6B248807" w14:textId="77777777" w:rsidR="00CB5937" w:rsidRDefault="00CB5937" w:rsidP="00850F12">
      <w:pPr>
        <w:spacing w:line="360" w:lineRule="auto"/>
        <w:jc w:val="both"/>
        <w:rPr>
          <w:rFonts w:cs="Times New Roman"/>
          <w:b/>
          <w:bCs/>
        </w:rPr>
      </w:pPr>
    </w:p>
    <w:p w14:paraId="1322EC28" w14:textId="77777777" w:rsidR="00CB5937" w:rsidRDefault="00CB5937" w:rsidP="00850F12">
      <w:pPr>
        <w:spacing w:line="360" w:lineRule="auto"/>
        <w:jc w:val="both"/>
        <w:rPr>
          <w:rFonts w:cs="Times New Roman"/>
          <w:b/>
          <w:bCs/>
        </w:rPr>
      </w:pPr>
    </w:p>
    <w:p w14:paraId="1B9A4101" w14:textId="77777777" w:rsidR="00CB5937" w:rsidRDefault="00CB5937" w:rsidP="00850F12">
      <w:pPr>
        <w:spacing w:line="360" w:lineRule="auto"/>
        <w:jc w:val="both"/>
        <w:rPr>
          <w:rFonts w:cs="Times New Roman"/>
          <w:b/>
          <w:bCs/>
        </w:rPr>
      </w:pPr>
    </w:p>
    <w:p w14:paraId="636FF00D" w14:textId="77777777" w:rsidR="00CB5937" w:rsidRDefault="00CB5937" w:rsidP="00850F12">
      <w:pPr>
        <w:spacing w:line="360" w:lineRule="auto"/>
        <w:jc w:val="both"/>
        <w:rPr>
          <w:rFonts w:cs="Times New Roman"/>
          <w:b/>
          <w:bCs/>
        </w:rPr>
      </w:pPr>
    </w:p>
    <w:p w14:paraId="6DD478D2" w14:textId="77777777" w:rsidR="00CB5937" w:rsidRDefault="00CB5937" w:rsidP="00850F12">
      <w:pPr>
        <w:spacing w:line="360" w:lineRule="auto"/>
        <w:jc w:val="both"/>
        <w:rPr>
          <w:rFonts w:cs="Times New Roman"/>
          <w:b/>
          <w:bCs/>
        </w:rPr>
      </w:pPr>
    </w:p>
    <w:p w14:paraId="31AD241D" w14:textId="77777777" w:rsidR="00CB5937" w:rsidRDefault="00CB5937" w:rsidP="00850F12">
      <w:pPr>
        <w:spacing w:line="360" w:lineRule="auto"/>
        <w:jc w:val="both"/>
        <w:rPr>
          <w:rFonts w:cs="Times New Roman"/>
          <w:b/>
          <w:bCs/>
        </w:rPr>
      </w:pPr>
    </w:p>
    <w:p w14:paraId="29ED74DB" w14:textId="77777777" w:rsidR="00CB5937" w:rsidRDefault="00CB5937" w:rsidP="00850F12">
      <w:pPr>
        <w:spacing w:line="360" w:lineRule="auto"/>
        <w:jc w:val="both"/>
        <w:rPr>
          <w:rFonts w:cs="Times New Roman"/>
          <w:b/>
          <w:bCs/>
        </w:rPr>
      </w:pPr>
    </w:p>
    <w:p w14:paraId="06DEBC9A" w14:textId="77777777" w:rsidR="00CB5937" w:rsidRDefault="00CB5937" w:rsidP="00850F12">
      <w:pPr>
        <w:spacing w:line="360" w:lineRule="auto"/>
        <w:jc w:val="both"/>
        <w:rPr>
          <w:rFonts w:cs="Times New Roman"/>
          <w:b/>
          <w:bCs/>
        </w:rPr>
      </w:pPr>
    </w:p>
    <w:p w14:paraId="624AF146" w14:textId="77777777" w:rsidR="00CB5937" w:rsidRDefault="00CB5937" w:rsidP="00850F12">
      <w:pPr>
        <w:spacing w:line="360" w:lineRule="auto"/>
        <w:jc w:val="both"/>
        <w:rPr>
          <w:rFonts w:cs="Times New Roman"/>
          <w:b/>
          <w:bCs/>
        </w:rPr>
      </w:pPr>
    </w:p>
    <w:p w14:paraId="4F7B0282" w14:textId="5FDD4ADE" w:rsidR="00CB5937" w:rsidRDefault="00CB5937" w:rsidP="00CB5937">
      <w:pPr>
        <w:pStyle w:val="Naslov1"/>
      </w:pPr>
      <w:bookmarkStart w:id="523" w:name="_Toc169261123"/>
      <w:r>
        <w:lastRenderedPageBreak/>
        <w:t>13. prilog</w:t>
      </w:r>
      <w:bookmarkEnd w:id="523"/>
    </w:p>
    <w:p w14:paraId="3139449B" w14:textId="7D09AFCB" w:rsidR="00CB5937" w:rsidRPr="00CB5937" w:rsidRDefault="00CB5937" w:rsidP="00CB5937">
      <w:pPr>
        <w:rPr>
          <w:lang w:eastAsia="zh-CN"/>
        </w:rPr>
      </w:pPr>
      <w:r>
        <w:rPr>
          <w:noProof/>
        </w:rPr>
        <w:drawing>
          <wp:inline distT="0" distB="0" distL="0" distR="0" wp14:anchorId="77A9F581" wp14:editId="4E3C5252">
            <wp:extent cx="5450316" cy="7952433"/>
            <wp:effectExtent l="0" t="0" r="0" b="0"/>
            <wp:docPr id="35545796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450316" cy="7952433"/>
                    </a:xfrm>
                    <a:prstGeom prst="rect">
                      <a:avLst/>
                    </a:prstGeom>
                    <a:noFill/>
                    <a:ln>
                      <a:noFill/>
                    </a:ln>
                  </pic:spPr>
                </pic:pic>
              </a:graphicData>
            </a:graphic>
          </wp:inline>
        </w:drawing>
      </w:r>
    </w:p>
    <w:p w14:paraId="0E62C4B9" w14:textId="77777777" w:rsidR="00B55614" w:rsidRPr="00BF35C9" w:rsidRDefault="00B55614" w:rsidP="00850F12">
      <w:pPr>
        <w:spacing w:line="360" w:lineRule="auto"/>
        <w:jc w:val="both"/>
        <w:rPr>
          <w:rFonts w:cs="Times New Roman"/>
          <w:b/>
          <w:bCs/>
        </w:rPr>
      </w:pPr>
    </w:p>
    <w:p w14:paraId="3793E3A0" w14:textId="5751FD4E" w:rsidR="00B55614" w:rsidRPr="00BF35C9" w:rsidRDefault="00CB5937" w:rsidP="00850F12">
      <w:pPr>
        <w:spacing w:line="360" w:lineRule="auto"/>
        <w:rPr>
          <w:rFonts w:cs="Times New Roman"/>
        </w:rPr>
      </w:pPr>
      <w:r>
        <w:rPr>
          <w:noProof/>
        </w:rPr>
        <w:lastRenderedPageBreak/>
        <w:drawing>
          <wp:inline distT="0" distB="0" distL="0" distR="0" wp14:anchorId="7F6F6F0D" wp14:editId="71043E21">
            <wp:extent cx="5450400" cy="4899468"/>
            <wp:effectExtent l="0" t="0" r="0" b="0"/>
            <wp:docPr id="1484127675"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450400" cy="4899468"/>
                    </a:xfrm>
                    <a:prstGeom prst="rect">
                      <a:avLst/>
                    </a:prstGeom>
                    <a:noFill/>
                    <a:ln>
                      <a:noFill/>
                    </a:ln>
                  </pic:spPr>
                </pic:pic>
              </a:graphicData>
            </a:graphic>
          </wp:inline>
        </w:drawing>
      </w:r>
    </w:p>
    <w:p w14:paraId="3F9051C8" w14:textId="77777777" w:rsidR="00B55614" w:rsidRPr="00BF35C9" w:rsidRDefault="00B55614" w:rsidP="00850F12">
      <w:pPr>
        <w:spacing w:line="360" w:lineRule="auto"/>
        <w:rPr>
          <w:rFonts w:cs="Times New Roman"/>
        </w:rPr>
      </w:pPr>
    </w:p>
    <w:p w14:paraId="1E9E4BA3" w14:textId="77777777" w:rsidR="00B55614" w:rsidRPr="00BF35C9" w:rsidRDefault="00B55614" w:rsidP="00850F12">
      <w:pPr>
        <w:spacing w:line="360" w:lineRule="auto"/>
        <w:rPr>
          <w:rFonts w:cs="Times New Roman"/>
        </w:rPr>
      </w:pPr>
    </w:p>
    <w:p w14:paraId="39C867DC" w14:textId="77777777" w:rsidR="00B55614" w:rsidRPr="00BF35C9" w:rsidRDefault="00B55614" w:rsidP="00850F12">
      <w:pPr>
        <w:spacing w:line="360" w:lineRule="auto"/>
        <w:rPr>
          <w:rFonts w:cs="Times New Roman"/>
        </w:rPr>
      </w:pPr>
    </w:p>
    <w:p w14:paraId="58452CE0" w14:textId="77777777" w:rsidR="00B55614" w:rsidRPr="00BF35C9" w:rsidRDefault="00B55614" w:rsidP="00850F12">
      <w:pPr>
        <w:spacing w:line="360" w:lineRule="auto"/>
        <w:rPr>
          <w:rFonts w:cs="Times New Roman"/>
        </w:rPr>
      </w:pPr>
    </w:p>
    <w:p w14:paraId="70D771ED" w14:textId="77777777" w:rsidR="00B55614" w:rsidRPr="00BF35C9" w:rsidRDefault="00B55614" w:rsidP="00850F12">
      <w:pPr>
        <w:spacing w:line="360" w:lineRule="auto"/>
        <w:rPr>
          <w:rFonts w:cs="Times New Roman"/>
        </w:rPr>
      </w:pPr>
    </w:p>
    <w:p w14:paraId="143A8829" w14:textId="77777777" w:rsidR="00B55614" w:rsidRPr="00BF35C9" w:rsidRDefault="00B55614" w:rsidP="00850F12">
      <w:pPr>
        <w:spacing w:line="360" w:lineRule="auto"/>
        <w:rPr>
          <w:rFonts w:cs="Times New Roman"/>
        </w:rPr>
      </w:pPr>
    </w:p>
    <w:p w14:paraId="24865880" w14:textId="77777777" w:rsidR="00B55614" w:rsidRPr="00BF35C9" w:rsidRDefault="00B55614" w:rsidP="00850F12">
      <w:pPr>
        <w:spacing w:line="360" w:lineRule="auto"/>
        <w:rPr>
          <w:rFonts w:cs="Times New Roman"/>
        </w:rPr>
      </w:pPr>
    </w:p>
    <w:p w14:paraId="50FDE48A" w14:textId="77777777" w:rsidR="00B55614" w:rsidRPr="00BF35C9" w:rsidRDefault="00B55614" w:rsidP="00850F12">
      <w:pPr>
        <w:spacing w:line="360" w:lineRule="auto"/>
        <w:rPr>
          <w:rFonts w:cs="Times New Roman"/>
        </w:rPr>
      </w:pPr>
    </w:p>
    <w:p w14:paraId="37356B42" w14:textId="77777777" w:rsidR="00B55614" w:rsidRPr="00BF35C9" w:rsidRDefault="00B55614" w:rsidP="00850F12">
      <w:pPr>
        <w:spacing w:line="360" w:lineRule="auto"/>
        <w:rPr>
          <w:rFonts w:cs="Times New Roman"/>
        </w:rPr>
      </w:pPr>
    </w:p>
    <w:p w14:paraId="176096C0" w14:textId="77777777" w:rsidR="004F3239" w:rsidRPr="00BF35C9" w:rsidRDefault="004F3239" w:rsidP="00850F12">
      <w:pPr>
        <w:spacing w:line="360" w:lineRule="auto"/>
        <w:rPr>
          <w:rFonts w:cs="Times New Roman"/>
        </w:rPr>
      </w:pPr>
    </w:p>
    <w:sectPr w:rsidR="004F3239" w:rsidRPr="00BF35C9" w:rsidSect="00A834CC">
      <w:headerReference w:type="default" r:id="rId189"/>
      <w:footerReference w:type="default" r:id="rId19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B1634F4" w14:textId="77777777" w:rsidR="00B7266B" w:rsidRDefault="00B7266B" w:rsidP="00B55614">
      <w:pPr>
        <w:spacing w:after="0" w:line="240" w:lineRule="auto"/>
      </w:pPr>
      <w:r>
        <w:separator/>
      </w:r>
    </w:p>
  </w:endnote>
  <w:endnote w:type="continuationSeparator" w:id="0">
    <w:p w14:paraId="53575C3F" w14:textId="77777777" w:rsidR="00B7266B" w:rsidRDefault="00B7266B" w:rsidP="00B556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Charter_bold">
    <w:altName w:val="Times New Roman"/>
    <w:panose1 w:val="00000000000000000000"/>
    <w:charset w:val="00"/>
    <w:family w:val="auto"/>
    <w:notTrueType/>
    <w:pitch w:val="variable"/>
    <w:sig w:usb0="00000003" w:usb1="00000000" w:usb2="00000000" w:usb3="00000000" w:csb0="00000001" w:csb1="00000000"/>
  </w:font>
  <w:font w:name="CRO_Korinna">
    <w:altName w:val="Arial"/>
    <w:charset w:val="00"/>
    <w:family w:val="swiss"/>
    <w:pitch w:val="variable"/>
    <w:sig w:usb0="0000000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 w:name="Calibri Light">
    <w:panose1 w:val="020F0302020204030204"/>
    <w:charset w:val="EE"/>
    <w:family w:val="swiss"/>
    <w:pitch w:val="variable"/>
    <w:sig w:usb0="E4002EFF" w:usb1="C200247B" w:usb2="00000009" w:usb3="00000000" w:csb0="000001FF" w:csb1="00000000"/>
  </w:font>
  <w:font w:name="Times-NewRoman">
    <w:altName w:val="Times New Roman"/>
    <w:panose1 w:val="00000000000000000000"/>
    <w:charset w:val="EE"/>
    <w:family w:val="roman"/>
    <w:notTrueType/>
    <w:pitch w:val="default"/>
    <w:sig w:usb0="00000005" w:usb1="00000000" w:usb2="00000000" w:usb3="00000000" w:csb0="00000002" w:csb1="00000000"/>
  </w:font>
  <w:font w:name="Arial,Bold">
    <w:panose1 w:val="00000000000000000000"/>
    <w:charset w:val="EE"/>
    <w:family w:val="auto"/>
    <w:notTrueType/>
    <w:pitch w:val="default"/>
    <w:sig w:usb0="00000005" w:usb1="00000000" w:usb2="00000000" w:usb3="00000000" w:csb0="00000002" w:csb1="00000000"/>
  </w:font>
  <w:font w:name="Times New Roman,Italic">
    <w:altName w:val="MS Mincho"/>
    <w:panose1 w:val="00000000000000000000"/>
    <w:charset w:val="80"/>
    <w:family w:val="auto"/>
    <w:notTrueType/>
    <w:pitch w:val="default"/>
    <w:sig w:usb0="00000000" w:usb1="08070000" w:usb2="00000010" w:usb3="00000000" w:csb0="00020000" w:csb1="00000000"/>
  </w:font>
  <w:font w:name="Lucida Sans Unicode">
    <w:panose1 w:val="020B0602030504020204"/>
    <w:charset w:val="EE"/>
    <w:family w:val="swiss"/>
    <w:pitch w:val="variable"/>
    <w:sig w:usb0="80000AFF" w:usb1="0000396B" w:usb2="00000000" w:usb3="00000000" w:csb0="000000BF" w:csb1="00000000"/>
  </w:font>
  <w:font w:name="Arial Narrow">
    <w:panose1 w:val="020B0606020202030204"/>
    <w:charset w:val="EE"/>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18681050"/>
      <w:docPartObj>
        <w:docPartGallery w:val="Page Numbers (Bottom of Page)"/>
        <w:docPartUnique/>
      </w:docPartObj>
    </w:sdtPr>
    <w:sdtEndPr/>
    <w:sdtContent>
      <w:p w14:paraId="74629C7F" w14:textId="1542EEFD" w:rsidR="00644412" w:rsidRDefault="00644412">
        <w:pPr>
          <w:pStyle w:val="Podnoje"/>
          <w:jc w:val="right"/>
        </w:pPr>
        <w:r>
          <w:fldChar w:fldCharType="begin"/>
        </w:r>
        <w:r>
          <w:instrText>PAGE   \* MERGEFORMAT</w:instrText>
        </w:r>
        <w:r>
          <w:fldChar w:fldCharType="separate"/>
        </w:r>
        <w:r>
          <w:t>2</w:t>
        </w:r>
        <w:r>
          <w:fldChar w:fldCharType="end"/>
        </w:r>
      </w:p>
    </w:sdtContent>
  </w:sdt>
  <w:p w14:paraId="40E4F067" w14:textId="77777777" w:rsidR="00CB4DF8" w:rsidRDefault="00CB4DF8">
    <w:pPr>
      <w:pStyle w:val="Podnoj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E2C3CF" w14:textId="7E6BA898" w:rsidR="00CB4DF8" w:rsidRDefault="00CB4DF8">
    <w:pPr>
      <w:pStyle w:val="Podnoje"/>
      <w:jc w:val="right"/>
    </w:pPr>
    <w:r>
      <w:fldChar w:fldCharType="begin"/>
    </w:r>
    <w:r>
      <w:instrText xml:space="preserve"> PAGE   \* MERGEFORMAT </w:instrText>
    </w:r>
    <w:r>
      <w:fldChar w:fldCharType="separate"/>
    </w:r>
    <w:r w:rsidR="00627F47">
      <w:rPr>
        <w:noProof/>
      </w:rPr>
      <w:t>230</w:t>
    </w:r>
    <w:r>
      <w:fldChar w:fldCharType="end"/>
    </w:r>
  </w:p>
  <w:p w14:paraId="2A7E9EAA" w14:textId="77777777" w:rsidR="00CB4DF8" w:rsidRDefault="00CB4DF8">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683F051" w14:textId="77777777" w:rsidR="00B7266B" w:rsidRDefault="00B7266B" w:rsidP="00B55614">
      <w:pPr>
        <w:spacing w:after="0" w:line="240" w:lineRule="auto"/>
      </w:pPr>
      <w:r>
        <w:separator/>
      </w:r>
    </w:p>
  </w:footnote>
  <w:footnote w:type="continuationSeparator" w:id="0">
    <w:p w14:paraId="4B589FB7" w14:textId="77777777" w:rsidR="00B7266B" w:rsidRDefault="00B7266B" w:rsidP="00B55614">
      <w:pPr>
        <w:spacing w:after="0" w:line="240" w:lineRule="auto"/>
      </w:pPr>
      <w:r>
        <w:continuationSeparator/>
      </w:r>
    </w:p>
  </w:footnote>
  <w:footnote w:id="1">
    <w:p w14:paraId="4A844974" w14:textId="77777777" w:rsidR="00CB4DF8" w:rsidRPr="008134B4" w:rsidRDefault="00CB4DF8" w:rsidP="00B55614">
      <w:pPr>
        <w:pStyle w:val="Tekstfusnote"/>
        <w:rPr>
          <w:rFonts w:cs="Times New Roman"/>
        </w:rPr>
      </w:pPr>
      <w:r w:rsidRPr="008134B4">
        <w:rPr>
          <w:rStyle w:val="Referencafusnote"/>
          <w:rFonts w:cs="Times New Roman"/>
          <w:sz w:val="18"/>
          <w:szCs w:val="18"/>
        </w:rPr>
        <w:footnoteRef/>
      </w:r>
      <w:r w:rsidRPr="008134B4">
        <w:rPr>
          <w:rFonts w:cs="Times New Roman"/>
          <w:sz w:val="18"/>
          <w:szCs w:val="18"/>
        </w:rPr>
        <w:t xml:space="preserve"> Obzirom i na obaveze iz akta Vlade RH – Plan pripravnosti i odgovora RH na radiološki ili nuklearni izvanredni događaj od 2/2022.</w:t>
      </w:r>
    </w:p>
  </w:footnote>
  <w:footnote w:id="2">
    <w:p w14:paraId="5002BF2E" w14:textId="7DC0191D" w:rsidR="00CB4DF8" w:rsidRPr="00521B5E" w:rsidRDefault="00CB4DF8" w:rsidP="00B55614">
      <w:pPr>
        <w:pStyle w:val="Tekstfusnote"/>
        <w:rPr>
          <w:rFonts w:cs="Times New Roman"/>
        </w:rPr>
      </w:pPr>
      <w:r w:rsidRPr="00521B5E">
        <w:rPr>
          <w:rStyle w:val="Referencafusnote"/>
          <w:rFonts w:cs="Times New Roman"/>
          <w:sz w:val="18"/>
          <w:szCs w:val="18"/>
        </w:rPr>
        <w:footnoteRef/>
      </w:r>
      <w:r w:rsidRPr="00521B5E">
        <w:rPr>
          <w:rFonts w:cs="Times New Roman"/>
          <w:sz w:val="18"/>
          <w:szCs w:val="18"/>
        </w:rPr>
        <w:t xml:space="preserve"> </w:t>
      </w:r>
      <w:r w:rsidRPr="00521B5E">
        <w:rPr>
          <w:rFonts w:cs="Times New Roman"/>
          <w:sz w:val="18"/>
          <w:szCs w:val="18"/>
        </w:rPr>
        <w:t>U ožujku 2024. objavljena je nova Procjene rizika od katastrofa za područje Republike Hrvatske, po novim Smjernicama (iz 2023.) sa dosta metodoloških izmjena i novina, ali su ostali ranije obrađene scenariji ( iz Procjene rizika 2019.godine).</w:t>
      </w:r>
    </w:p>
  </w:footnote>
  <w:footnote w:id="3">
    <w:p w14:paraId="70F6BC05" w14:textId="77777777" w:rsidR="00CB4DF8" w:rsidRPr="005849DD" w:rsidRDefault="00CB4DF8" w:rsidP="00A15478">
      <w:pPr>
        <w:pStyle w:val="Tekstfusnote"/>
        <w:jc w:val="both"/>
      </w:pPr>
      <w:r w:rsidRPr="005849DD">
        <w:rPr>
          <w:rStyle w:val="Referencafusnote"/>
        </w:rPr>
        <w:footnoteRef/>
      </w:r>
      <w:r w:rsidRPr="005849DD">
        <w:t xml:space="preserve"> </w:t>
      </w:r>
      <w:r w:rsidRPr="005849DD">
        <w:rPr>
          <w:rStyle w:val="BezproredaChar"/>
          <w:sz w:val="18"/>
          <w:szCs w:val="18"/>
          <w:lang w:val="hr-HR"/>
        </w:rPr>
        <w:t xml:space="preserve">Na granicama slojeva različitih agregatnih stanja i svojstava u Zemlji i na površini, potresni valovi lome se i reflektiraju; ta se pojava koristi za određivanje debljine i dubine takvih slojeva. Postoje dvije mjere koje opisuju potres: </w:t>
      </w:r>
      <w:r w:rsidRPr="005849DD">
        <w:rPr>
          <w:rStyle w:val="BezproredaChar"/>
          <w:b/>
          <w:bCs/>
          <w:sz w:val="18"/>
          <w:szCs w:val="18"/>
          <w:lang w:val="hr-HR"/>
        </w:rPr>
        <w:t>magnituda i jakost (intenzitet).</w:t>
      </w:r>
      <w:r w:rsidRPr="005849DD">
        <w:rPr>
          <w:rStyle w:val="BezproredaChar"/>
          <w:sz w:val="18"/>
          <w:szCs w:val="18"/>
          <w:lang w:val="hr-HR"/>
        </w:rPr>
        <w:t xml:space="preserve"> Magnituda potresa predstavlja energiju oslobođenu prilikom potresa. Izražava se stupnjevima Richterove ljestvice, koja ima vrijednosti od 0 do 10. Intenzitet potresa ovisi o više čimbenika kao što su količina oslobođene energije, dubina hipocentra, udaljenosti epicentra i građi Zemljine kore. Njegov učinak može se iskazati pomoću Mercalli - Cancani - Siebergove ljestvice koja ima 12 stupnjeva, a temelji se na razornosti i posljedicama potresa. Danas se u Europi, zbog detaljnijeg razlučivanja šteta na pojedinim tipovima građevina, najčešće koristi MSK – 64 ljestvica (naziv dolazi od prezimena autora ljestvice Medvedeva, Sponheuera i Karnika), odnosno njena modifikacija MSK-78, a koristi se i EMS ljestvica. MCS ljestvica se više ne koristi no može se upotrebljavati za povijesne podatke. Preračunavanje intenziteta iz ljestvice MCS u MSK - 64 ljestvicu nije potrebno, jer obje ljestvice imaju dvanaest jednakih stupnjeva intenziteta, samo što je MSK ljestvica detaljnije obrađena tako da više odgovara potrebama graditelja.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C36888" w14:textId="77777777" w:rsidR="00CB4DF8" w:rsidRPr="00850F12" w:rsidRDefault="00CB4DF8" w:rsidP="00850F12">
    <w:pPr>
      <w:pBdr>
        <w:between w:val="single" w:sz="4" w:space="1" w:color="4F81BD"/>
      </w:pBdr>
      <w:tabs>
        <w:tab w:val="center" w:pos="4536"/>
        <w:tab w:val="right" w:pos="9072"/>
      </w:tabs>
      <w:spacing w:after="0"/>
      <w:jc w:val="center"/>
      <w:rPr>
        <w:rFonts w:cs="Times New Roman"/>
        <w:sz w:val="24"/>
        <w:szCs w:val="24"/>
        <w:lang w:eastAsia="zh-CN"/>
      </w:rPr>
    </w:pPr>
    <w:bookmarkStart w:id="89" w:name="_Hlk513471963"/>
    <w:bookmarkStart w:id="90" w:name="_Hlk513471964"/>
    <w:r w:rsidRPr="00850F12">
      <w:rPr>
        <w:rFonts w:cs="Times New Roman"/>
        <w:sz w:val="24"/>
        <w:szCs w:val="24"/>
        <w:lang w:eastAsia="zh-CN"/>
      </w:rPr>
      <w:t>Procjena rizika od velikih nesreća za Grad Lepoglavu</w:t>
    </w:r>
    <w:r>
      <w:rPr>
        <w:rFonts w:cs="Times New Roman"/>
        <w:sz w:val="24"/>
        <w:szCs w:val="24"/>
        <w:lang w:eastAsia="zh-CN"/>
      </w:rPr>
      <w:t xml:space="preserve"> – revizija II.</w:t>
    </w:r>
  </w:p>
  <w:bookmarkEnd w:id="89"/>
  <w:bookmarkEnd w:id="90"/>
  <w:p w14:paraId="688E07E4" w14:textId="77777777" w:rsidR="00CB4DF8" w:rsidRPr="00850F12" w:rsidRDefault="00CB4DF8" w:rsidP="00850F12">
    <w:pPr>
      <w:pStyle w:val="Zaglavlje"/>
      <w:tabs>
        <w:tab w:val="clear" w:pos="4536"/>
        <w:tab w:val="clear" w:pos="9072"/>
        <w:tab w:val="left" w:pos="2175"/>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CD6E88" w14:textId="77777777" w:rsidR="00CB4DF8" w:rsidRPr="004B1BDB" w:rsidRDefault="00CB4DF8" w:rsidP="00A834CC">
    <w:pPr>
      <w:pStyle w:val="Zaglavlje"/>
      <w:pBdr>
        <w:bottom w:val="thickThinSmallGap" w:sz="24" w:space="1" w:color="622423"/>
      </w:pBdr>
      <w:jc w:val="center"/>
      <w:rPr>
        <w:szCs w:val="32"/>
      </w:rPr>
    </w:pPr>
    <w:r w:rsidRPr="00D568CF">
      <w:rPr>
        <w:rFonts w:ascii="Cambria" w:eastAsia="Times New Roman" w:hAnsi="Cambria"/>
        <w:i/>
        <w:iCs/>
        <w:sz w:val="24"/>
        <w:szCs w:val="24"/>
      </w:rPr>
      <w:t xml:space="preserve">Procjena rizika od velikih nesreća za područje </w:t>
    </w:r>
    <w:r>
      <w:rPr>
        <w:rFonts w:ascii="Cambria" w:eastAsia="Times New Roman" w:hAnsi="Cambria"/>
        <w:i/>
        <w:iCs/>
        <w:sz w:val="24"/>
        <w:szCs w:val="24"/>
      </w:rPr>
      <w:t>Grada Lepoglave</w:t>
    </w:r>
    <w:r>
      <w:rPr>
        <w:rFonts w:ascii="Cambria" w:eastAsia="Times New Roman" w:hAnsi="Cambria"/>
        <w:b/>
        <w:bCs/>
        <w:i/>
        <w:iCs/>
        <w:sz w:val="24"/>
        <w:szCs w:val="24"/>
      </w:rPr>
      <w:t xml:space="preserve"> – Revizija II.</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A32EA0"/>
    <w:multiLevelType w:val="hybridMultilevel"/>
    <w:tmpl w:val="F9CE17F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00F603B3"/>
    <w:multiLevelType w:val="hybridMultilevel"/>
    <w:tmpl w:val="3B54891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0442145E"/>
    <w:multiLevelType w:val="hybridMultilevel"/>
    <w:tmpl w:val="24984F5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080B3667"/>
    <w:multiLevelType w:val="hybridMultilevel"/>
    <w:tmpl w:val="7B9A30A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081A747A"/>
    <w:multiLevelType w:val="hybridMultilevel"/>
    <w:tmpl w:val="5BA652CC"/>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 w15:restartNumberingAfterBreak="0">
    <w:nsid w:val="08956277"/>
    <w:multiLevelType w:val="hybridMultilevel"/>
    <w:tmpl w:val="5DD66C0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0B7D69DE"/>
    <w:multiLevelType w:val="multilevel"/>
    <w:tmpl w:val="F45ABFC8"/>
    <w:lvl w:ilvl="0">
      <w:start w:val="1"/>
      <w:numFmt w:val="upperRoman"/>
      <w:lvlText w:val="%1."/>
      <w:lvlJc w:val="left"/>
      <w:pPr>
        <w:ind w:left="720" w:hanging="360"/>
      </w:pPr>
      <w:rPr>
        <w:rFonts w:hint="default"/>
        <w:b w:val="0"/>
      </w:rPr>
    </w:lvl>
    <w:lvl w:ilvl="1">
      <w:start w:val="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2"/>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0C152436"/>
    <w:multiLevelType w:val="hybridMultilevel"/>
    <w:tmpl w:val="D7243E8A"/>
    <w:lvl w:ilvl="0" w:tplc="041A000B">
      <w:start w:val="1"/>
      <w:numFmt w:val="bullet"/>
      <w:lvlText w:val=""/>
      <w:lvlJc w:val="left"/>
      <w:pPr>
        <w:ind w:left="720" w:hanging="360"/>
      </w:pPr>
      <w:rPr>
        <w:rFonts w:ascii="Wingdings" w:hAnsi="Wingdings" w:hint="default"/>
      </w:rPr>
    </w:lvl>
    <w:lvl w:ilvl="1" w:tplc="BC5A42DC">
      <w:numFmt w:val="bullet"/>
      <w:lvlText w:val="-"/>
      <w:lvlJc w:val="left"/>
      <w:pPr>
        <w:ind w:left="1440" w:hanging="360"/>
      </w:pPr>
      <w:rPr>
        <w:rFonts w:ascii="Times New Roman" w:eastAsia="Calibri" w:hAnsi="Times New Roman" w:cs="Times New Roman"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15:restartNumberingAfterBreak="0">
    <w:nsid w:val="0C5F52D6"/>
    <w:multiLevelType w:val="hybridMultilevel"/>
    <w:tmpl w:val="247CEA9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0D3E30BD"/>
    <w:multiLevelType w:val="multilevel"/>
    <w:tmpl w:val="0AAA7912"/>
    <w:styleLink w:val="SLIKA2"/>
    <w:lvl w:ilvl="0">
      <w:start w:val="1"/>
      <w:numFmt w:val="decimal"/>
      <w:suff w:val="space"/>
      <w:lvlText w:val="%1."/>
      <w:lvlJc w:val="left"/>
      <w:pPr>
        <w:ind w:left="432" w:hanging="432"/>
      </w:pPr>
      <w:rPr>
        <w:rFonts w:ascii="Arial" w:hAnsi="Arial" w:hint="default"/>
        <w:sz w:val="20"/>
      </w:rPr>
    </w:lvl>
    <w:lvl w:ilvl="1">
      <w:start w:val="1"/>
      <w:numFmt w:val="decimal"/>
      <w:lvlRestart w:val="0"/>
      <w:lvlText w:val="%1.%2."/>
      <w:lvlJc w:val="left"/>
      <w:pPr>
        <w:tabs>
          <w:tab w:val="num" w:pos="431"/>
        </w:tabs>
        <w:ind w:left="431" w:hanging="431"/>
      </w:pPr>
      <w:rPr>
        <w:rFonts w:hint="default"/>
      </w:rPr>
    </w:lvl>
    <w:lvl w:ilvl="2">
      <w:start w:val="1"/>
      <w:numFmt w:val="decimal"/>
      <w:suff w:val="space"/>
      <w:lvlText w:val="%1.%2.%3."/>
      <w:lvlJc w:val="left"/>
      <w:pPr>
        <w:ind w:left="153" w:hanging="153"/>
      </w:pPr>
      <w:rPr>
        <w:rFonts w:cs="Times New Roman" w:hint="default"/>
        <w:b w:val="0"/>
        <w:bCs w:val="0"/>
        <w:i w:val="0"/>
        <w:iCs w:val="0"/>
        <w:caps w:val="0"/>
        <w:smallCaps w:val="0"/>
        <w:strike w:val="0"/>
        <w:dstrike w:val="0"/>
        <w:noProof w:val="0"/>
        <w:vanish w:val="0"/>
        <w:color w:val="000000"/>
        <w:spacing w:val="-14"/>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space"/>
      <w:lvlText w:val="%1.%2.%3.%4."/>
      <w:lvlJc w:val="left"/>
      <w:pPr>
        <w:ind w:left="431" w:hanging="431"/>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2052"/>
        </w:tabs>
        <w:ind w:left="20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0" w15:restartNumberingAfterBreak="0">
    <w:nsid w:val="0D6766E1"/>
    <w:multiLevelType w:val="hybridMultilevel"/>
    <w:tmpl w:val="3766D0DC"/>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 w15:restartNumberingAfterBreak="0">
    <w:nsid w:val="0DB33321"/>
    <w:multiLevelType w:val="hybridMultilevel"/>
    <w:tmpl w:val="6ADE694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0F9F7DA2"/>
    <w:multiLevelType w:val="hybridMultilevel"/>
    <w:tmpl w:val="41061290"/>
    <w:lvl w:ilvl="0" w:tplc="041A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122004BD"/>
    <w:multiLevelType w:val="hybridMultilevel"/>
    <w:tmpl w:val="E9A4C82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16295BDD"/>
    <w:multiLevelType w:val="hybridMultilevel"/>
    <w:tmpl w:val="CA7EC980"/>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19602B83"/>
    <w:multiLevelType w:val="hybridMultilevel"/>
    <w:tmpl w:val="3EA00D6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 w15:restartNumberingAfterBreak="0">
    <w:nsid w:val="1A8B0190"/>
    <w:multiLevelType w:val="hybridMultilevel"/>
    <w:tmpl w:val="2D02F0D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20546A9A"/>
    <w:multiLevelType w:val="hybridMultilevel"/>
    <w:tmpl w:val="A80EA81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21D065F0"/>
    <w:multiLevelType w:val="hybridMultilevel"/>
    <w:tmpl w:val="E7BE008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22846164"/>
    <w:multiLevelType w:val="hybridMultilevel"/>
    <w:tmpl w:val="E48A0E4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24840A83"/>
    <w:multiLevelType w:val="hybridMultilevel"/>
    <w:tmpl w:val="D938D80E"/>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261B02FE"/>
    <w:multiLevelType w:val="hybridMultilevel"/>
    <w:tmpl w:val="1D548A4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2" w15:restartNumberingAfterBreak="0">
    <w:nsid w:val="26AC3BEE"/>
    <w:multiLevelType w:val="hybridMultilevel"/>
    <w:tmpl w:val="D52EFFE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26EE3509"/>
    <w:multiLevelType w:val="multilevel"/>
    <w:tmpl w:val="6BA407C4"/>
    <w:lvl w:ilvl="0">
      <w:start w:val="1"/>
      <w:numFmt w:val="decimal"/>
      <w:pStyle w:val="Tijeloteksta"/>
      <w:lvlText w:val="%1."/>
      <w:lvlJc w:val="left"/>
      <w:pPr>
        <w:tabs>
          <w:tab w:val="num" w:pos="360"/>
        </w:tabs>
        <w:ind w:left="360" w:hanging="360"/>
      </w:pPr>
      <w:rPr>
        <w:rFonts w:ascii="Arial" w:hAnsi="Arial" w:hint="default"/>
        <w:b/>
        <w:i w:val="0"/>
        <w:sz w:val="22"/>
        <w:szCs w:val="22"/>
      </w:rPr>
    </w:lvl>
    <w:lvl w:ilvl="1">
      <w:start w:val="1"/>
      <w:numFmt w:val="decimal"/>
      <w:pStyle w:val="NASLOVar11"/>
      <w:lvlText w:val="%1.%2."/>
      <w:lvlJc w:val="left"/>
      <w:pPr>
        <w:tabs>
          <w:tab w:val="num" w:pos="792"/>
        </w:tabs>
        <w:ind w:left="792" w:hanging="432"/>
      </w:pPr>
      <w:rPr>
        <w:rFonts w:ascii="Arial" w:hAnsi="Arial" w:hint="default"/>
        <w:b/>
        <w:i w:val="0"/>
        <w:sz w:val="22"/>
        <w:szCs w:val="22"/>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4" w15:restartNumberingAfterBreak="0">
    <w:nsid w:val="27036779"/>
    <w:multiLevelType w:val="hybridMultilevel"/>
    <w:tmpl w:val="CC02286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15:restartNumberingAfterBreak="0">
    <w:nsid w:val="2E35692F"/>
    <w:multiLevelType w:val="hybridMultilevel"/>
    <w:tmpl w:val="FEF210A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2F1D2172"/>
    <w:multiLevelType w:val="multilevel"/>
    <w:tmpl w:val="10866432"/>
    <w:styleLink w:val="SLIKA11121118"/>
    <w:lvl w:ilvl="0">
      <w:start w:val="1"/>
      <w:numFmt w:val="decimal"/>
      <w:lvlText w:val="%1."/>
      <w:lvlJc w:val="left"/>
      <w:pPr>
        <w:ind w:left="720" w:hanging="360"/>
      </w:pPr>
      <w:rPr>
        <w:b/>
      </w:rPr>
    </w:lvl>
    <w:lvl w:ilvl="1">
      <w:start w:val="10"/>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15:restartNumberingAfterBreak="0">
    <w:nsid w:val="2FCA1327"/>
    <w:multiLevelType w:val="hybridMultilevel"/>
    <w:tmpl w:val="D8CEE9F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30BE2CFF"/>
    <w:multiLevelType w:val="hybridMultilevel"/>
    <w:tmpl w:val="D3BEA07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30E908D2"/>
    <w:multiLevelType w:val="hybridMultilevel"/>
    <w:tmpl w:val="9A1C88BC"/>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0" w15:restartNumberingAfterBreak="0">
    <w:nsid w:val="3165275B"/>
    <w:multiLevelType w:val="hybridMultilevel"/>
    <w:tmpl w:val="4A540500"/>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15:restartNumberingAfterBreak="0">
    <w:nsid w:val="345B4037"/>
    <w:multiLevelType w:val="multilevel"/>
    <w:tmpl w:val="A874F3A2"/>
    <w:styleLink w:val="SLIKA111211181"/>
    <w:lvl w:ilvl="0">
      <w:start w:val="1"/>
      <w:numFmt w:val="decimal"/>
      <w:lvlText w:val="%1.1."/>
      <w:lvlJc w:val="left"/>
      <w:pPr>
        <w:tabs>
          <w:tab w:val="num" w:pos="644"/>
        </w:tabs>
        <w:ind w:left="1080" w:hanging="720"/>
      </w:pPr>
      <w:rPr>
        <w:rFonts w:hint="default"/>
      </w:rPr>
    </w:lvl>
    <w:lvl w:ilvl="1">
      <w:start w:val="1"/>
      <w:numFmt w:val="decimal"/>
      <w:lvlRestart w:val="0"/>
      <w:pStyle w:val="Stil2"/>
      <w:lvlText w:val="%1.%2."/>
      <w:lvlJc w:val="left"/>
      <w:pPr>
        <w:tabs>
          <w:tab w:val="num" w:pos="927"/>
        </w:tabs>
        <w:ind w:left="927" w:hanging="567"/>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1647"/>
        </w:tabs>
        <w:ind w:left="1364" w:hanging="284"/>
      </w:pPr>
      <w:rPr>
        <w:rFonts w:hint="default"/>
      </w:rPr>
    </w:lvl>
    <w:lvl w:ilvl="4">
      <w:start w:val="1"/>
      <w:numFmt w:val="decimal"/>
      <w:lvlText w:val="%1.%2.%3.%4.%5"/>
      <w:lvlJc w:val="left"/>
      <w:pPr>
        <w:tabs>
          <w:tab w:val="num" w:pos="2088"/>
        </w:tabs>
        <w:ind w:left="2088" w:hanging="1008"/>
      </w:pPr>
      <w:rPr>
        <w:rFonts w:hint="default"/>
      </w:rPr>
    </w:lvl>
    <w:lvl w:ilvl="5">
      <w:start w:val="1"/>
      <w:numFmt w:val="decimal"/>
      <w:lvlText w:val="%1.%2.%3.%4.%5.%6"/>
      <w:lvlJc w:val="left"/>
      <w:pPr>
        <w:tabs>
          <w:tab w:val="num" w:pos="3132"/>
        </w:tabs>
        <w:ind w:left="3132" w:hanging="1152"/>
      </w:pPr>
      <w:rPr>
        <w:rFonts w:hint="default"/>
      </w:rPr>
    </w:lvl>
    <w:lvl w:ilvl="6">
      <w:start w:val="1"/>
      <w:numFmt w:val="decimal"/>
      <w:lvlText w:val="%1.%2.%3.%4.%5.%6.%7"/>
      <w:lvlJc w:val="left"/>
      <w:pPr>
        <w:tabs>
          <w:tab w:val="num" w:pos="2376"/>
        </w:tabs>
        <w:ind w:left="2376" w:hanging="1296"/>
      </w:pPr>
      <w:rPr>
        <w:rFonts w:hint="default"/>
      </w:rPr>
    </w:lvl>
    <w:lvl w:ilvl="7">
      <w:start w:val="1"/>
      <w:numFmt w:val="decimal"/>
      <w:lvlText w:val="%1.%2.%3.%4.%5.%6.%7.%8"/>
      <w:lvlJc w:val="left"/>
      <w:pPr>
        <w:tabs>
          <w:tab w:val="num" w:pos="2520"/>
        </w:tabs>
        <w:ind w:left="2520" w:hanging="1440"/>
      </w:pPr>
      <w:rPr>
        <w:rFonts w:hint="default"/>
      </w:rPr>
    </w:lvl>
    <w:lvl w:ilvl="8">
      <w:start w:val="1"/>
      <w:numFmt w:val="decimal"/>
      <w:lvlText w:val="%1.%2.%3.%4.%5.%6.%7.%8.%9"/>
      <w:lvlJc w:val="left"/>
      <w:pPr>
        <w:tabs>
          <w:tab w:val="num" w:pos="2664"/>
        </w:tabs>
        <w:ind w:left="2664" w:hanging="1584"/>
      </w:pPr>
      <w:rPr>
        <w:rFonts w:hint="default"/>
      </w:rPr>
    </w:lvl>
  </w:abstractNum>
  <w:abstractNum w:abstractNumId="32" w15:restartNumberingAfterBreak="0">
    <w:nsid w:val="360A5546"/>
    <w:multiLevelType w:val="hybridMultilevel"/>
    <w:tmpl w:val="4C0A68B0"/>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368C6814"/>
    <w:multiLevelType w:val="hybridMultilevel"/>
    <w:tmpl w:val="22A8D126"/>
    <w:lvl w:ilvl="0" w:tplc="041A000B">
      <w:start w:val="1"/>
      <w:numFmt w:val="bullet"/>
      <w:lvlText w:val=""/>
      <w:lvlJc w:val="left"/>
      <w:pPr>
        <w:ind w:left="774" w:hanging="360"/>
      </w:pPr>
      <w:rPr>
        <w:rFonts w:ascii="Wingdings" w:hAnsi="Wingdings" w:hint="default"/>
      </w:rPr>
    </w:lvl>
    <w:lvl w:ilvl="1" w:tplc="041A0003" w:tentative="1">
      <w:start w:val="1"/>
      <w:numFmt w:val="bullet"/>
      <w:lvlText w:val="o"/>
      <w:lvlJc w:val="left"/>
      <w:pPr>
        <w:ind w:left="1494" w:hanging="360"/>
      </w:pPr>
      <w:rPr>
        <w:rFonts w:ascii="Courier New" w:hAnsi="Courier New" w:cs="Courier New" w:hint="default"/>
      </w:rPr>
    </w:lvl>
    <w:lvl w:ilvl="2" w:tplc="041A0005" w:tentative="1">
      <w:start w:val="1"/>
      <w:numFmt w:val="bullet"/>
      <w:lvlText w:val=""/>
      <w:lvlJc w:val="left"/>
      <w:pPr>
        <w:ind w:left="2214" w:hanging="360"/>
      </w:pPr>
      <w:rPr>
        <w:rFonts w:ascii="Wingdings" w:hAnsi="Wingdings" w:hint="default"/>
      </w:rPr>
    </w:lvl>
    <w:lvl w:ilvl="3" w:tplc="041A0001" w:tentative="1">
      <w:start w:val="1"/>
      <w:numFmt w:val="bullet"/>
      <w:lvlText w:val=""/>
      <w:lvlJc w:val="left"/>
      <w:pPr>
        <w:ind w:left="2934" w:hanging="360"/>
      </w:pPr>
      <w:rPr>
        <w:rFonts w:ascii="Symbol" w:hAnsi="Symbol" w:hint="default"/>
      </w:rPr>
    </w:lvl>
    <w:lvl w:ilvl="4" w:tplc="041A0003" w:tentative="1">
      <w:start w:val="1"/>
      <w:numFmt w:val="bullet"/>
      <w:lvlText w:val="o"/>
      <w:lvlJc w:val="left"/>
      <w:pPr>
        <w:ind w:left="3654" w:hanging="360"/>
      </w:pPr>
      <w:rPr>
        <w:rFonts w:ascii="Courier New" w:hAnsi="Courier New" w:cs="Courier New" w:hint="default"/>
      </w:rPr>
    </w:lvl>
    <w:lvl w:ilvl="5" w:tplc="041A0005" w:tentative="1">
      <w:start w:val="1"/>
      <w:numFmt w:val="bullet"/>
      <w:lvlText w:val=""/>
      <w:lvlJc w:val="left"/>
      <w:pPr>
        <w:ind w:left="4374" w:hanging="360"/>
      </w:pPr>
      <w:rPr>
        <w:rFonts w:ascii="Wingdings" w:hAnsi="Wingdings" w:hint="default"/>
      </w:rPr>
    </w:lvl>
    <w:lvl w:ilvl="6" w:tplc="041A0001" w:tentative="1">
      <w:start w:val="1"/>
      <w:numFmt w:val="bullet"/>
      <w:lvlText w:val=""/>
      <w:lvlJc w:val="left"/>
      <w:pPr>
        <w:ind w:left="5094" w:hanging="360"/>
      </w:pPr>
      <w:rPr>
        <w:rFonts w:ascii="Symbol" w:hAnsi="Symbol" w:hint="default"/>
      </w:rPr>
    </w:lvl>
    <w:lvl w:ilvl="7" w:tplc="041A0003" w:tentative="1">
      <w:start w:val="1"/>
      <w:numFmt w:val="bullet"/>
      <w:lvlText w:val="o"/>
      <w:lvlJc w:val="left"/>
      <w:pPr>
        <w:ind w:left="5814" w:hanging="360"/>
      </w:pPr>
      <w:rPr>
        <w:rFonts w:ascii="Courier New" w:hAnsi="Courier New" w:cs="Courier New" w:hint="default"/>
      </w:rPr>
    </w:lvl>
    <w:lvl w:ilvl="8" w:tplc="041A0005" w:tentative="1">
      <w:start w:val="1"/>
      <w:numFmt w:val="bullet"/>
      <w:lvlText w:val=""/>
      <w:lvlJc w:val="left"/>
      <w:pPr>
        <w:ind w:left="6534" w:hanging="360"/>
      </w:pPr>
      <w:rPr>
        <w:rFonts w:ascii="Wingdings" w:hAnsi="Wingdings" w:hint="default"/>
      </w:rPr>
    </w:lvl>
  </w:abstractNum>
  <w:abstractNum w:abstractNumId="34" w15:restartNumberingAfterBreak="0">
    <w:nsid w:val="368F4C5A"/>
    <w:multiLevelType w:val="hybridMultilevel"/>
    <w:tmpl w:val="1E1A543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5" w15:restartNumberingAfterBreak="0">
    <w:nsid w:val="36B61533"/>
    <w:multiLevelType w:val="hybridMultilevel"/>
    <w:tmpl w:val="5D34179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3708795E"/>
    <w:multiLevelType w:val="hybridMultilevel"/>
    <w:tmpl w:val="B7DCFA5E"/>
    <w:lvl w:ilvl="0" w:tplc="041A0001">
      <w:start w:val="1"/>
      <w:numFmt w:val="bullet"/>
      <w:lvlText w:val=""/>
      <w:lvlJc w:val="left"/>
      <w:pPr>
        <w:ind w:left="774" w:hanging="360"/>
      </w:pPr>
      <w:rPr>
        <w:rFonts w:ascii="Symbol" w:hAnsi="Symbol" w:hint="default"/>
      </w:rPr>
    </w:lvl>
    <w:lvl w:ilvl="1" w:tplc="041A0003" w:tentative="1">
      <w:start w:val="1"/>
      <w:numFmt w:val="bullet"/>
      <w:lvlText w:val="o"/>
      <w:lvlJc w:val="left"/>
      <w:pPr>
        <w:ind w:left="1494" w:hanging="360"/>
      </w:pPr>
      <w:rPr>
        <w:rFonts w:ascii="Courier New" w:hAnsi="Courier New" w:cs="Courier New" w:hint="default"/>
      </w:rPr>
    </w:lvl>
    <w:lvl w:ilvl="2" w:tplc="041A0005" w:tentative="1">
      <w:start w:val="1"/>
      <w:numFmt w:val="bullet"/>
      <w:lvlText w:val=""/>
      <w:lvlJc w:val="left"/>
      <w:pPr>
        <w:ind w:left="2214" w:hanging="360"/>
      </w:pPr>
      <w:rPr>
        <w:rFonts w:ascii="Wingdings" w:hAnsi="Wingdings" w:hint="default"/>
      </w:rPr>
    </w:lvl>
    <w:lvl w:ilvl="3" w:tplc="041A0001" w:tentative="1">
      <w:start w:val="1"/>
      <w:numFmt w:val="bullet"/>
      <w:lvlText w:val=""/>
      <w:lvlJc w:val="left"/>
      <w:pPr>
        <w:ind w:left="2934" w:hanging="360"/>
      </w:pPr>
      <w:rPr>
        <w:rFonts w:ascii="Symbol" w:hAnsi="Symbol" w:hint="default"/>
      </w:rPr>
    </w:lvl>
    <w:lvl w:ilvl="4" w:tplc="041A0003" w:tentative="1">
      <w:start w:val="1"/>
      <w:numFmt w:val="bullet"/>
      <w:lvlText w:val="o"/>
      <w:lvlJc w:val="left"/>
      <w:pPr>
        <w:ind w:left="3654" w:hanging="360"/>
      </w:pPr>
      <w:rPr>
        <w:rFonts w:ascii="Courier New" w:hAnsi="Courier New" w:cs="Courier New" w:hint="default"/>
      </w:rPr>
    </w:lvl>
    <w:lvl w:ilvl="5" w:tplc="041A0005" w:tentative="1">
      <w:start w:val="1"/>
      <w:numFmt w:val="bullet"/>
      <w:lvlText w:val=""/>
      <w:lvlJc w:val="left"/>
      <w:pPr>
        <w:ind w:left="4374" w:hanging="360"/>
      </w:pPr>
      <w:rPr>
        <w:rFonts w:ascii="Wingdings" w:hAnsi="Wingdings" w:hint="default"/>
      </w:rPr>
    </w:lvl>
    <w:lvl w:ilvl="6" w:tplc="041A0001" w:tentative="1">
      <w:start w:val="1"/>
      <w:numFmt w:val="bullet"/>
      <w:lvlText w:val=""/>
      <w:lvlJc w:val="left"/>
      <w:pPr>
        <w:ind w:left="5094" w:hanging="360"/>
      </w:pPr>
      <w:rPr>
        <w:rFonts w:ascii="Symbol" w:hAnsi="Symbol" w:hint="default"/>
      </w:rPr>
    </w:lvl>
    <w:lvl w:ilvl="7" w:tplc="041A0003" w:tentative="1">
      <w:start w:val="1"/>
      <w:numFmt w:val="bullet"/>
      <w:lvlText w:val="o"/>
      <w:lvlJc w:val="left"/>
      <w:pPr>
        <w:ind w:left="5814" w:hanging="360"/>
      </w:pPr>
      <w:rPr>
        <w:rFonts w:ascii="Courier New" w:hAnsi="Courier New" w:cs="Courier New" w:hint="default"/>
      </w:rPr>
    </w:lvl>
    <w:lvl w:ilvl="8" w:tplc="041A0005" w:tentative="1">
      <w:start w:val="1"/>
      <w:numFmt w:val="bullet"/>
      <w:lvlText w:val=""/>
      <w:lvlJc w:val="left"/>
      <w:pPr>
        <w:ind w:left="6534" w:hanging="360"/>
      </w:pPr>
      <w:rPr>
        <w:rFonts w:ascii="Wingdings" w:hAnsi="Wingdings" w:hint="default"/>
      </w:rPr>
    </w:lvl>
  </w:abstractNum>
  <w:abstractNum w:abstractNumId="37" w15:restartNumberingAfterBreak="0">
    <w:nsid w:val="379A6070"/>
    <w:multiLevelType w:val="hybridMultilevel"/>
    <w:tmpl w:val="E98C5924"/>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15:restartNumberingAfterBreak="0">
    <w:nsid w:val="380C6231"/>
    <w:multiLevelType w:val="hybridMultilevel"/>
    <w:tmpl w:val="60C6221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9" w15:restartNumberingAfterBreak="0">
    <w:nsid w:val="385E2A68"/>
    <w:multiLevelType w:val="hybridMultilevel"/>
    <w:tmpl w:val="8960A6CC"/>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15:restartNumberingAfterBreak="0">
    <w:nsid w:val="3AEC3916"/>
    <w:multiLevelType w:val="hybridMultilevel"/>
    <w:tmpl w:val="D7DCA6B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15:restartNumberingAfterBreak="0">
    <w:nsid w:val="3B155959"/>
    <w:multiLevelType w:val="hybridMultilevel"/>
    <w:tmpl w:val="C63EBB8E"/>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15:restartNumberingAfterBreak="0">
    <w:nsid w:val="3B6C5019"/>
    <w:multiLevelType w:val="hybridMultilevel"/>
    <w:tmpl w:val="42C883F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3" w15:restartNumberingAfterBreak="0">
    <w:nsid w:val="3B9E5300"/>
    <w:multiLevelType w:val="hybridMultilevel"/>
    <w:tmpl w:val="B720CAFA"/>
    <w:lvl w:ilvl="0" w:tplc="041A0001">
      <w:start w:val="1"/>
      <w:numFmt w:val="bullet"/>
      <w:lvlText w:val=""/>
      <w:lvlJc w:val="left"/>
      <w:pPr>
        <w:ind w:left="720" w:hanging="360"/>
      </w:pPr>
      <w:rPr>
        <w:rFonts w:ascii="Symbol" w:hAnsi="Symbol"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4" w15:restartNumberingAfterBreak="0">
    <w:nsid w:val="3E7006DD"/>
    <w:multiLevelType w:val="hybridMultilevel"/>
    <w:tmpl w:val="11D42E5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15:restartNumberingAfterBreak="0">
    <w:nsid w:val="40732E11"/>
    <w:multiLevelType w:val="hybridMultilevel"/>
    <w:tmpl w:val="DBDAFC4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6" w15:restartNumberingAfterBreak="0">
    <w:nsid w:val="422248A1"/>
    <w:multiLevelType w:val="hybridMultilevel"/>
    <w:tmpl w:val="2D86F9C4"/>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7" w15:restartNumberingAfterBreak="0">
    <w:nsid w:val="43C51BC3"/>
    <w:multiLevelType w:val="hybridMultilevel"/>
    <w:tmpl w:val="0014501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15:restartNumberingAfterBreak="0">
    <w:nsid w:val="499E7E26"/>
    <w:multiLevelType w:val="hybridMultilevel"/>
    <w:tmpl w:val="7D163AC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9" w15:restartNumberingAfterBreak="0">
    <w:nsid w:val="49CD082A"/>
    <w:multiLevelType w:val="hybridMultilevel"/>
    <w:tmpl w:val="DC5895D8"/>
    <w:lvl w:ilvl="0" w:tplc="590C8574">
      <w:start w:val="1"/>
      <w:numFmt w:val="upperRoman"/>
      <w:lvlText w:val="%1."/>
      <w:lvlJc w:val="left"/>
      <w:pPr>
        <w:ind w:left="720" w:hanging="360"/>
      </w:pPr>
      <w:rPr>
        <w:rFonts w:hint="default"/>
        <w:b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0" w15:restartNumberingAfterBreak="0">
    <w:nsid w:val="49F45AA5"/>
    <w:multiLevelType w:val="hybridMultilevel"/>
    <w:tmpl w:val="ACE20B5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1" w15:restartNumberingAfterBreak="0">
    <w:nsid w:val="4A38787B"/>
    <w:multiLevelType w:val="hybridMultilevel"/>
    <w:tmpl w:val="CD7CCC4A"/>
    <w:lvl w:ilvl="0" w:tplc="041A0001">
      <w:start w:val="1"/>
      <w:numFmt w:val="bullet"/>
      <w:lvlText w:val=""/>
      <w:lvlJc w:val="left"/>
      <w:pPr>
        <w:ind w:left="1500" w:hanging="360"/>
      </w:pPr>
      <w:rPr>
        <w:rFonts w:ascii="Symbol" w:hAnsi="Symbol" w:hint="default"/>
      </w:rPr>
    </w:lvl>
    <w:lvl w:ilvl="1" w:tplc="041A0003" w:tentative="1">
      <w:start w:val="1"/>
      <w:numFmt w:val="bullet"/>
      <w:lvlText w:val="o"/>
      <w:lvlJc w:val="left"/>
      <w:pPr>
        <w:ind w:left="2220" w:hanging="360"/>
      </w:pPr>
      <w:rPr>
        <w:rFonts w:ascii="Courier New" w:hAnsi="Courier New" w:cs="Courier New" w:hint="default"/>
      </w:rPr>
    </w:lvl>
    <w:lvl w:ilvl="2" w:tplc="041A0005" w:tentative="1">
      <w:start w:val="1"/>
      <w:numFmt w:val="bullet"/>
      <w:lvlText w:val=""/>
      <w:lvlJc w:val="left"/>
      <w:pPr>
        <w:ind w:left="2940" w:hanging="360"/>
      </w:pPr>
      <w:rPr>
        <w:rFonts w:ascii="Wingdings" w:hAnsi="Wingdings" w:hint="default"/>
      </w:rPr>
    </w:lvl>
    <w:lvl w:ilvl="3" w:tplc="041A0001" w:tentative="1">
      <w:start w:val="1"/>
      <w:numFmt w:val="bullet"/>
      <w:lvlText w:val=""/>
      <w:lvlJc w:val="left"/>
      <w:pPr>
        <w:ind w:left="3660" w:hanging="360"/>
      </w:pPr>
      <w:rPr>
        <w:rFonts w:ascii="Symbol" w:hAnsi="Symbol" w:hint="default"/>
      </w:rPr>
    </w:lvl>
    <w:lvl w:ilvl="4" w:tplc="041A0003" w:tentative="1">
      <w:start w:val="1"/>
      <w:numFmt w:val="bullet"/>
      <w:lvlText w:val="o"/>
      <w:lvlJc w:val="left"/>
      <w:pPr>
        <w:ind w:left="4380" w:hanging="360"/>
      </w:pPr>
      <w:rPr>
        <w:rFonts w:ascii="Courier New" w:hAnsi="Courier New" w:cs="Courier New" w:hint="default"/>
      </w:rPr>
    </w:lvl>
    <w:lvl w:ilvl="5" w:tplc="041A0005" w:tentative="1">
      <w:start w:val="1"/>
      <w:numFmt w:val="bullet"/>
      <w:lvlText w:val=""/>
      <w:lvlJc w:val="left"/>
      <w:pPr>
        <w:ind w:left="5100" w:hanging="360"/>
      </w:pPr>
      <w:rPr>
        <w:rFonts w:ascii="Wingdings" w:hAnsi="Wingdings" w:hint="default"/>
      </w:rPr>
    </w:lvl>
    <w:lvl w:ilvl="6" w:tplc="041A0001" w:tentative="1">
      <w:start w:val="1"/>
      <w:numFmt w:val="bullet"/>
      <w:lvlText w:val=""/>
      <w:lvlJc w:val="left"/>
      <w:pPr>
        <w:ind w:left="5820" w:hanging="360"/>
      </w:pPr>
      <w:rPr>
        <w:rFonts w:ascii="Symbol" w:hAnsi="Symbol" w:hint="default"/>
      </w:rPr>
    </w:lvl>
    <w:lvl w:ilvl="7" w:tplc="041A0003" w:tentative="1">
      <w:start w:val="1"/>
      <w:numFmt w:val="bullet"/>
      <w:lvlText w:val="o"/>
      <w:lvlJc w:val="left"/>
      <w:pPr>
        <w:ind w:left="6540" w:hanging="360"/>
      </w:pPr>
      <w:rPr>
        <w:rFonts w:ascii="Courier New" w:hAnsi="Courier New" w:cs="Courier New" w:hint="default"/>
      </w:rPr>
    </w:lvl>
    <w:lvl w:ilvl="8" w:tplc="041A0005" w:tentative="1">
      <w:start w:val="1"/>
      <w:numFmt w:val="bullet"/>
      <w:lvlText w:val=""/>
      <w:lvlJc w:val="left"/>
      <w:pPr>
        <w:ind w:left="7260" w:hanging="360"/>
      </w:pPr>
      <w:rPr>
        <w:rFonts w:ascii="Wingdings" w:hAnsi="Wingdings" w:hint="default"/>
      </w:rPr>
    </w:lvl>
  </w:abstractNum>
  <w:abstractNum w:abstractNumId="52" w15:restartNumberingAfterBreak="0">
    <w:nsid w:val="4A4F7F92"/>
    <w:multiLevelType w:val="hybridMultilevel"/>
    <w:tmpl w:val="90C08358"/>
    <w:lvl w:ilvl="0" w:tplc="041A0017">
      <w:start w:val="1"/>
      <w:numFmt w:val="lowerLetter"/>
      <w:lvlText w:val="%1)"/>
      <w:lvlJc w:val="left"/>
      <w:pPr>
        <w:ind w:left="774" w:hanging="360"/>
      </w:pPr>
    </w:lvl>
    <w:lvl w:ilvl="1" w:tplc="041A0019">
      <w:start w:val="1"/>
      <w:numFmt w:val="lowerLetter"/>
      <w:lvlText w:val="%2."/>
      <w:lvlJc w:val="left"/>
      <w:pPr>
        <w:ind w:left="1494" w:hanging="360"/>
      </w:pPr>
    </w:lvl>
    <w:lvl w:ilvl="2" w:tplc="6D2EE18A">
      <w:start w:val="1"/>
      <w:numFmt w:val="decimal"/>
      <w:lvlText w:val="%3."/>
      <w:lvlJc w:val="left"/>
      <w:pPr>
        <w:ind w:left="2394" w:hanging="360"/>
      </w:pPr>
      <w:rPr>
        <w:rFonts w:hint="default"/>
      </w:rPr>
    </w:lvl>
    <w:lvl w:ilvl="3" w:tplc="041A000F" w:tentative="1">
      <w:start w:val="1"/>
      <w:numFmt w:val="decimal"/>
      <w:lvlText w:val="%4."/>
      <w:lvlJc w:val="left"/>
      <w:pPr>
        <w:ind w:left="2934" w:hanging="360"/>
      </w:pPr>
    </w:lvl>
    <w:lvl w:ilvl="4" w:tplc="041A0019" w:tentative="1">
      <w:start w:val="1"/>
      <w:numFmt w:val="lowerLetter"/>
      <w:lvlText w:val="%5."/>
      <w:lvlJc w:val="left"/>
      <w:pPr>
        <w:ind w:left="3654" w:hanging="360"/>
      </w:pPr>
    </w:lvl>
    <w:lvl w:ilvl="5" w:tplc="041A001B" w:tentative="1">
      <w:start w:val="1"/>
      <w:numFmt w:val="lowerRoman"/>
      <w:lvlText w:val="%6."/>
      <w:lvlJc w:val="right"/>
      <w:pPr>
        <w:ind w:left="4374" w:hanging="180"/>
      </w:pPr>
    </w:lvl>
    <w:lvl w:ilvl="6" w:tplc="041A000F" w:tentative="1">
      <w:start w:val="1"/>
      <w:numFmt w:val="decimal"/>
      <w:lvlText w:val="%7."/>
      <w:lvlJc w:val="left"/>
      <w:pPr>
        <w:ind w:left="5094" w:hanging="360"/>
      </w:pPr>
    </w:lvl>
    <w:lvl w:ilvl="7" w:tplc="041A0019" w:tentative="1">
      <w:start w:val="1"/>
      <w:numFmt w:val="lowerLetter"/>
      <w:lvlText w:val="%8."/>
      <w:lvlJc w:val="left"/>
      <w:pPr>
        <w:ind w:left="5814" w:hanging="360"/>
      </w:pPr>
    </w:lvl>
    <w:lvl w:ilvl="8" w:tplc="041A001B" w:tentative="1">
      <w:start w:val="1"/>
      <w:numFmt w:val="lowerRoman"/>
      <w:lvlText w:val="%9."/>
      <w:lvlJc w:val="right"/>
      <w:pPr>
        <w:ind w:left="6534" w:hanging="180"/>
      </w:pPr>
    </w:lvl>
  </w:abstractNum>
  <w:abstractNum w:abstractNumId="53" w15:restartNumberingAfterBreak="0">
    <w:nsid w:val="4CDF3BA2"/>
    <w:multiLevelType w:val="hybridMultilevel"/>
    <w:tmpl w:val="CCCC334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4" w15:restartNumberingAfterBreak="0">
    <w:nsid w:val="500753E3"/>
    <w:multiLevelType w:val="hybridMultilevel"/>
    <w:tmpl w:val="E8EC4820"/>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5" w15:restartNumberingAfterBreak="0">
    <w:nsid w:val="5055251C"/>
    <w:multiLevelType w:val="hybridMultilevel"/>
    <w:tmpl w:val="914443F4"/>
    <w:lvl w:ilvl="0" w:tplc="10BC66CC">
      <w:start w:val="1"/>
      <w:numFmt w:val="bullet"/>
      <w:lvlText w:val=""/>
      <w:lvlJc w:val="left"/>
      <w:pPr>
        <w:tabs>
          <w:tab w:val="num" w:pos="720"/>
        </w:tabs>
        <w:ind w:left="720" w:hanging="360"/>
      </w:pPr>
      <w:rPr>
        <w:rFonts w:ascii="Symbol" w:hAnsi="Symbol" w:hint="default"/>
      </w:rPr>
    </w:lvl>
    <w:lvl w:ilvl="1" w:tplc="51F493B6">
      <w:numFmt w:val="bullet"/>
      <w:lvlText w:val=""/>
      <w:lvlJc w:val="left"/>
      <w:pPr>
        <w:ind w:left="1440" w:hanging="360"/>
      </w:pPr>
      <w:rPr>
        <w:rFonts w:ascii="Symbol" w:eastAsia="Calibri" w:hAnsi="Symbol" w:cs="Times New Roman" w:hint="default"/>
      </w:rPr>
    </w:lvl>
    <w:lvl w:ilvl="2" w:tplc="9C563A6A">
      <w:numFmt w:val="bullet"/>
      <w:lvlText w:val="•"/>
      <w:lvlJc w:val="left"/>
      <w:pPr>
        <w:ind w:left="2160" w:hanging="360"/>
      </w:pPr>
      <w:rPr>
        <w:rFonts w:ascii="Calibri" w:eastAsia="Calibri" w:hAnsi="Calibri" w:cs="Calibri" w:hint="default"/>
      </w:rPr>
    </w:lvl>
    <w:lvl w:ilvl="3" w:tplc="32BA7F78">
      <w:numFmt w:val="bullet"/>
      <w:lvlText w:val="-"/>
      <w:lvlJc w:val="left"/>
      <w:pPr>
        <w:ind w:left="2880" w:hanging="360"/>
      </w:pPr>
      <w:rPr>
        <w:rFonts w:ascii="Calibri" w:eastAsia="Calibri" w:hAnsi="Calibri" w:cs="Calibri" w:hint="default"/>
      </w:rPr>
    </w:lvl>
    <w:lvl w:ilvl="4" w:tplc="041A0003">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506C004F"/>
    <w:multiLevelType w:val="hybridMultilevel"/>
    <w:tmpl w:val="F934D8A8"/>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53360141"/>
    <w:multiLevelType w:val="hybridMultilevel"/>
    <w:tmpl w:val="A260E70A"/>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8" w15:restartNumberingAfterBreak="0">
    <w:nsid w:val="56972A2A"/>
    <w:multiLevelType w:val="hybridMultilevel"/>
    <w:tmpl w:val="2538412C"/>
    <w:lvl w:ilvl="0" w:tplc="BCF6B672">
      <w:start w:val="1"/>
      <w:numFmt w:val="decimal"/>
      <w:lvlText w:val="%1."/>
      <w:lvlJc w:val="left"/>
      <w:pPr>
        <w:ind w:left="720" w:hanging="360"/>
      </w:pPr>
    </w:lvl>
    <w:lvl w:ilvl="1" w:tplc="5114C9FA" w:tentative="1">
      <w:start w:val="1"/>
      <w:numFmt w:val="lowerLetter"/>
      <w:lvlText w:val="%2."/>
      <w:lvlJc w:val="left"/>
      <w:pPr>
        <w:ind w:left="1440" w:hanging="360"/>
      </w:pPr>
    </w:lvl>
    <w:lvl w:ilvl="2" w:tplc="041A0005" w:tentative="1">
      <w:start w:val="1"/>
      <w:numFmt w:val="lowerRoman"/>
      <w:lvlText w:val="%3."/>
      <w:lvlJc w:val="right"/>
      <w:pPr>
        <w:ind w:left="2160" w:hanging="180"/>
      </w:pPr>
    </w:lvl>
    <w:lvl w:ilvl="3" w:tplc="041A0001" w:tentative="1">
      <w:start w:val="1"/>
      <w:numFmt w:val="decimal"/>
      <w:lvlText w:val="%4."/>
      <w:lvlJc w:val="left"/>
      <w:pPr>
        <w:ind w:left="2880" w:hanging="360"/>
      </w:pPr>
    </w:lvl>
    <w:lvl w:ilvl="4" w:tplc="041A0003" w:tentative="1">
      <w:start w:val="1"/>
      <w:numFmt w:val="lowerLetter"/>
      <w:lvlText w:val="%5."/>
      <w:lvlJc w:val="left"/>
      <w:pPr>
        <w:ind w:left="3600" w:hanging="360"/>
      </w:pPr>
    </w:lvl>
    <w:lvl w:ilvl="5" w:tplc="041A0005" w:tentative="1">
      <w:start w:val="1"/>
      <w:numFmt w:val="lowerRoman"/>
      <w:lvlText w:val="%6."/>
      <w:lvlJc w:val="right"/>
      <w:pPr>
        <w:ind w:left="4320" w:hanging="180"/>
      </w:pPr>
    </w:lvl>
    <w:lvl w:ilvl="6" w:tplc="041A0001" w:tentative="1">
      <w:start w:val="1"/>
      <w:numFmt w:val="decimal"/>
      <w:lvlText w:val="%7."/>
      <w:lvlJc w:val="left"/>
      <w:pPr>
        <w:ind w:left="5040" w:hanging="360"/>
      </w:pPr>
    </w:lvl>
    <w:lvl w:ilvl="7" w:tplc="041A0003" w:tentative="1">
      <w:start w:val="1"/>
      <w:numFmt w:val="lowerLetter"/>
      <w:lvlText w:val="%8."/>
      <w:lvlJc w:val="left"/>
      <w:pPr>
        <w:ind w:left="5760" w:hanging="360"/>
      </w:pPr>
    </w:lvl>
    <w:lvl w:ilvl="8" w:tplc="041A0005" w:tentative="1">
      <w:start w:val="1"/>
      <w:numFmt w:val="lowerRoman"/>
      <w:lvlText w:val="%9."/>
      <w:lvlJc w:val="right"/>
      <w:pPr>
        <w:ind w:left="6480" w:hanging="180"/>
      </w:pPr>
    </w:lvl>
  </w:abstractNum>
  <w:abstractNum w:abstractNumId="59" w15:restartNumberingAfterBreak="0">
    <w:nsid w:val="573E1FC4"/>
    <w:multiLevelType w:val="hybridMultilevel"/>
    <w:tmpl w:val="AE081C24"/>
    <w:lvl w:ilvl="0" w:tplc="10BC66CC">
      <w:start w:val="1"/>
      <w:numFmt w:val="bullet"/>
      <w:lvlText w:val=""/>
      <w:lvlJc w:val="left"/>
      <w:pPr>
        <w:ind w:left="720" w:hanging="360"/>
      </w:pPr>
      <w:rPr>
        <w:rFonts w:ascii="Symbol" w:hAnsi="Symbol" w:hint="default"/>
      </w:rPr>
    </w:lvl>
    <w:lvl w:ilvl="1" w:tplc="51F493B6" w:tentative="1">
      <w:start w:val="1"/>
      <w:numFmt w:val="bullet"/>
      <w:lvlText w:val="o"/>
      <w:lvlJc w:val="left"/>
      <w:pPr>
        <w:ind w:left="1440" w:hanging="360"/>
      </w:pPr>
      <w:rPr>
        <w:rFonts w:ascii="Courier New" w:hAnsi="Courier New" w:cs="Courier New" w:hint="default"/>
      </w:rPr>
    </w:lvl>
    <w:lvl w:ilvl="2" w:tplc="9C563A6A" w:tentative="1">
      <w:start w:val="1"/>
      <w:numFmt w:val="bullet"/>
      <w:lvlText w:val=""/>
      <w:lvlJc w:val="left"/>
      <w:pPr>
        <w:ind w:left="2160" w:hanging="360"/>
      </w:pPr>
      <w:rPr>
        <w:rFonts w:ascii="Wingdings" w:hAnsi="Wingdings" w:hint="default"/>
      </w:rPr>
    </w:lvl>
    <w:lvl w:ilvl="3" w:tplc="32BA7F78"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0" w15:restartNumberingAfterBreak="0">
    <w:nsid w:val="5783079D"/>
    <w:multiLevelType w:val="hybridMultilevel"/>
    <w:tmpl w:val="6FB8574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595265AE"/>
    <w:multiLevelType w:val="hybridMultilevel"/>
    <w:tmpl w:val="E3085EAA"/>
    <w:lvl w:ilvl="0" w:tplc="041A0017">
      <w:start w:val="1"/>
      <w:numFmt w:val="bullet"/>
      <w:lvlText w:val=""/>
      <w:lvlJc w:val="left"/>
      <w:pPr>
        <w:ind w:left="720" w:hanging="360"/>
      </w:pPr>
      <w:rPr>
        <w:rFonts w:ascii="Wingdings" w:hAnsi="Wingdings" w:hint="default"/>
      </w:rPr>
    </w:lvl>
    <w:lvl w:ilvl="1" w:tplc="041A0019" w:tentative="1">
      <w:start w:val="1"/>
      <w:numFmt w:val="bullet"/>
      <w:lvlText w:val="o"/>
      <w:lvlJc w:val="left"/>
      <w:pPr>
        <w:ind w:left="1440" w:hanging="360"/>
      </w:pPr>
      <w:rPr>
        <w:rFonts w:ascii="Courier New" w:hAnsi="Courier New" w:cs="Courier New" w:hint="default"/>
      </w:rPr>
    </w:lvl>
    <w:lvl w:ilvl="2" w:tplc="041A001B" w:tentative="1">
      <w:start w:val="1"/>
      <w:numFmt w:val="bullet"/>
      <w:lvlText w:val=""/>
      <w:lvlJc w:val="left"/>
      <w:pPr>
        <w:ind w:left="2160" w:hanging="360"/>
      </w:pPr>
      <w:rPr>
        <w:rFonts w:ascii="Wingdings" w:hAnsi="Wingdings" w:hint="default"/>
      </w:rPr>
    </w:lvl>
    <w:lvl w:ilvl="3" w:tplc="041A000F" w:tentative="1">
      <w:start w:val="1"/>
      <w:numFmt w:val="bullet"/>
      <w:lvlText w:val=""/>
      <w:lvlJc w:val="left"/>
      <w:pPr>
        <w:ind w:left="2880" w:hanging="360"/>
      </w:pPr>
      <w:rPr>
        <w:rFonts w:ascii="Symbol" w:hAnsi="Symbol" w:hint="default"/>
      </w:rPr>
    </w:lvl>
    <w:lvl w:ilvl="4" w:tplc="041A0019" w:tentative="1">
      <w:start w:val="1"/>
      <w:numFmt w:val="bullet"/>
      <w:lvlText w:val="o"/>
      <w:lvlJc w:val="left"/>
      <w:pPr>
        <w:ind w:left="3600" w:hanging="360"/>
      </w:pPr>
      <w:rPr>
        <w:rFonts w:ascii="Courier New" w:hAnsi="Courier New" w:cs="Courier New" w:hint="default"/>
      </w:rPr>
    </w:lvl>
    <w:lvl w:ilvl="5" w:tplc="041A001B" w:tentative="1">
      <w:start w:val="1"/>
      <w:numFmt w:val="bullet"/>
      <w:lvlText w:val=""/>
      <w:lvlJc w:val="left"/>
      <w:pPr>
        <w:ind w:left="4320" w:hanging="360"/>
      </w:pPr>
      <w:rPr>
        <w:rFonts w:ascii="Wingdings" w:hAnsi="Wingdings" w:hint="default"/>
      </w:rPr>
    </w:lvl>
    <w:lvl w:ilvl="6" w:tplc="041A000F" w:tentative="1">
      <w:start w:val="1"/>
      <w:numFmt w:val="bullet"/>
      <w:lvlText w:val=""/>
      <w:lvlJc w:val="left"/>
      <w:pPr>
        <w:ind w:left="5040" w:hanging="360"/>
      </w:pPr>
      <w:rPr>
        <w:rFonts w:ascii="Symbol" w:hAnsi="Symbol" w:hint="default"/>
      </w:rPr>
    </w:lvl>
    <w:lvl w:ilvl="7" w:tplc="041A0019" w:tentative="1">
      <w:start w:val="1"/>
      <w:numFmt w:val="bullet"/>
      <w:lvlText w:val="o"/>
      <w:lvlJc w:val="left"/>
      <w:pPr>
        <w:ind w:left="5760" w:hanging="360"/>
      </w:pPr>
      <w:rPr>
        <w:rFonts w:ascii="Courier New" w:hAnsi="Courier New" w:cs="Courier New" w:hint="default"/>
      </w:rPr>
    </w:lvl>
    <w:lvl w:ilvl="8" w:tplc="041A001B" w:tentative="1">
      <w:start w:val="1"/>
      <w:numFmt w:val="bullet"/>
      <w:lvlText w:val=""/>
      <w:lvlJc w:val="left"/>
      <w:pPr>
        <w:ind w:left="6480" w:hanging="360"/>
      </w:pPr>
      <w:rPr>
        <w:rFonts w:ascii="Wingdings" w:hAnsi="Wingdings" w:hint="default"/>
      </w:rPr>
    </w:lvl>
  </w:abstractNum>
  <w:abstractNum w:abstractNumId="62" w15:restartNumberingAfterBreak="0">
    <w:nsid w:val="59752684"/>
    <w:multiLevelType w:val="hybridMultilevel"/>
    <w:tmpl w:val="3E4448B8"/>
    <w:lvl w:ilvl="0" w:tplc="041A0001">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3" w15:restartNumberingAfterBreak="0">
    <w:nsid w:val="5A472981"/>
    <w:multiLevelType w:val="hybridMultilevel"/>
    <w:tmpl w:val="FCBEA94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4" w15:restartNumberingAfterBreak="0">
    <w:nsid w:val="5A6B72DE"/>
    <w:multiLevelType w:val="hybridMultilevel"/>
    <w:tmpl w:val="E4EE29D0"/>
    <w:lvl w:ilvl="0" w:tplc="041A000F">
      <w:start w:val="1"/>
      <w:numFmt w:val="bullet"/>
      <w:lvlText w:val=""/>
      <w:lvlJc w:val="left"/>
      <w:pPr>
        <w:ind w:left="720" w:hanging="360"/>
      </w:pPr>
      <w:rPr>
        <w:rFonts w:ascii="Wingdings" w:hAnsi="Wingdings" w:hint="default"/>
      </w:rPr>
    </w:lvl>
    <w:lvl w:ilvl="1" w:tplc="041A0019" w:tentative="1">
      <w:start w:val="1"/>
      <w:numFmt w:val="bullet"/>
      <w:lvlText w:val="o"/>
      <w:lvlJc w:val="left"/>
      <w:pPr>
        <w:ind w:left="1440" w:hanging="360"/>
      </w:pPr>
      <w:rPr>
        <w:rFonts w:ascii="Courier New" w:hAnsi="Courier New" w:cs="Courier New" w:hint="default"/>
      </w:rPr>
    </w:lvl>
    <w:lvl w:ilvl="2" w:tplc="041A001B" w:tentative="1">
      <w:start w:val="1"/>
      <w:numFmt w:val="bullet"/>
      <w:lvlText w:val=""/>
      <w:lvlJc w:val="left"/>
      <w:pPr>
        <w:ind w:left="2160" w:hanging="360"/>
      </w:pPr>
      <w:rPr>
        <w:rFonts w:ascii="Wingdings" w:hAnsi="Wingdings" w:hint="default"/>
      </w:rPr>
    </w:lvl>
    <w:lvl w:ilvl="3" w:tplc="041A000F" w:tentative="1">
      <w:start w:val="1"/>
      <w:numFmt w:val="bullet"/>
      <w:lvlText w:val=""/>
      <w:lvlJc w:val="left"/>
      <w:pPr>
        <w:ind w:left="2880" w:hanging="360"/>
      </w:pPr>
      <w:rPr>
        <w:rFonts w:ascii="Symbol" w:hAnsi="Symbol" w:hint="default"/>
      </w:rPr>
    </w:lvl>
    <w:lvl w:ilvl="4" w:tplc="041A0019" w:tentative="1">
      <w:start w:val="1"/>
      <w:numFmt w:val="bullet"/>
      <w:lvlText w:val="o"/>
      <w:lvlJc w:val="left"/>
      <w:pPr>
        <w:ind w:left="3600" w:hanging="360"/>
      </w:pPr>
      <w:rPr>
        <w:rFonts w:ascii="Courier New" w:hAnsi="Courier New" w:cs="Courier New" w:hint="default"/>
      </w:rPr>
    </w:lvl>
    <w:lvl w:ilvl="5" w:tplc="041A001B" w:tentative="1">
      <w:start w:val="1"/>
      <w:numFmt w:val="bullet"/>
      <w:lvlText w:val=""/>
      <w:lvlJc w:val="left"/>
      <w:pPr>
        <w:ind w:left="4320" w:hanging="360"/>
      </w:pPr>
      <w:rPr>
        <w:rFonts w:ascii="Wingdings" w:hAnsi="Wingdings" w:hint="default"/>
      </w:rPr>
    </w:lvl>
    <w:lvl w:ilvl="6" w:tplc="041A000F" w:tentative="1">
      <w:start w:val="1"/>
      <w:numFmt w:val="bullet"/>
      <w:lvlText w:val=""/>
      <w:lvlJc w:val="left"/>
      <w:pPr>
        <w:ind w:left="5040" w:hanging="360"/>
      </w:pPr>
      <w:rPr>
        <w:rFonts w:ascii="Symbol" w:hAnsi="Symbol" w:hint="default"/>
      </w:rPr>
    </w:lvl>
    <w:lvl w:ilvl="7" w:tplc="041A0019" w:tentative="1">
      <w:start w:val="1"/>
      <w:numFmt w:val="bullet"/>
      <w:lvlText w:val="o"/>
      <w:lvlJc w:val="left"/>
      <w:pPr>
        <w:ind w:left="5760" w:hanging="360"/>
      </w:pPr>
      <w:rPr>
        <w:rFonts w:ascii="Courier New" w:hAnsi="Courier New" w:cs="Courier New" w:hint="default"/>
      </w:rPr>
    </w:lvl>
    <w:lvl w:ilvl="8" w:tplc="041A001B" w:tentative="1">
      <w:start w:val="1"/>
      <w:numFmt w:val="bullet"/>
      <w:lvlText w:val=""/>
      <w:lvlJc w:val="left"/>
      <w:pPr>
        <w:ind w:left="6480" w:hanging="360"/>
      </w:pPr>
      <w:rPr>
        <w:rFonts w:ascii="Wingdings" w:hAnsi="Wingdings" w:hint="default"/>
      </w:rPr>
    </w:lvl>
  </w:abstractNum>
  <w:abstractNum w:abstractNumId="65" w15:restartNumberingAfterBreak="0">
    <w:nsid w:val="5A997ACD"/>
    <w:multiLevelType w:val="hybridMultilevel"/>
    <w:tmpl w:val="2E7C93B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6" w15:restartNumberingAfterBreak="0">
    <w:nsid w:val="5CDF226D"/>
    <w:multiLevelType w:val="hybridMultilevel"/>
    <w:tmpl w:val="CCD231E8"/>
    <w:lvl w:ilvl="0" w:tplc="62863656">
      <w:start w:val="1"/>
      <w:numFmt w:val="decimal"/>
      <w:lvlText w:val="%1."/>
      <w:lvlJc w:val="left"/>
      <w:pPr>
        <w:ind w:left="720" w:hanging="360"/>
      </w:pPr>
    </w:lvl>
    <w:lvl w:ilvl="1" w:tplc="041A0003" w:tentative="1">
      <w:start w:val="1"/>
      <w:numFmt w:val="lowerLetter"/>
      <w:lvlText w:val="%2."/>
      <w:lvlJc w:val="left"/>
      <w:pPr>
        <w:ind w:left="1440" w:hanging="360"/>
      </w:pPr>
    </w:lvl>
    <w:lvl w:ilvl="2" w:tplc="041A0005" w:tentative="1">
      <w:start w:val="1"/>
      <w:numFmt w:val="lowerRoman"/>
      <w:lvlText w:val="%3."/>
      <w:lvlJc w:val="right"/>
      <w:pPr>
        <w:ind w:left="2160" w:hanging="180"/>
      </w:pPr>
    </w:lvl>
    <w:lvl w:ilvl="3" w:tplc="041A0001" w:tentative="1">
      <w:start w:val="1"/>
      <w:numFmt w:val="decimal"/>
      <w:lvlText w:val="%4."/>
      <w:lvlJc w:val="left"/>
      <w:pPr>
        <w:ind w:left="2880" w:hanging="360"/>
      </w:pPr>
    </w:lvl>
    <w:lvl w:ilvl="4" w:tplc="041A0003" w:tentative="1">
      <w:start w:val="1"/>
      <w:numFmt w:val="lowerLetter"/>
      <w:lvlText w:val="%5."/>
      <w:lvlJc w:val="left"/>
      <w:pPr>
        <w:ind w:left="3600" w:hanging="360"/>
      </w:pPr>
    </w:lvl>
    <w:lvl w:ilvl="5" w:tplc="041A0005" w:tentative="1">
      <w:start w:val="1"/>
      <w:numFmt w:val="lowerRoman"/>
      <w:lvlText w:val="%6."/>
      <w:lvlJc w:val="right"/>
      <w:pPr>
        <w:ind w:left="4320" w:hanging="180"/>
      </w:pPr>
    </w:lvl>
    <w:lvl w:ilvl="6" w:tplc="041A0001" w:tentative="1">
      <w:start w:val="1"/>
      <w:numFmt w:val="decimal"/>
      <w:lvlText w:val="%7."/>
      <w:lvlJc w:val="left"/>
      <w:pPr>
        <w:ind w:left="5040" w:hanging="360"/>
      </w:pPr>
    </w:lvl>
    <w:lvl w:ilvl="7" w:tplc="041A0003" w:tentative="1">
      <w:start w:val="1"/>
      <w:numFmt w:val="lowerLetter"/>
      <w:lvlText w:val="%8."/>
      <w:lvlJc w:val="left"/>
      <w:pPr>
        <w:ind w:left="5760" w:hanging="360"/>
      </w:pPr>
    </w:lvl>
    <w:lvl w:ilvl="8" w:tplc="041A0005" w:tentative="1">
      <w:start w:val="1"/>
      <w:numFmt w:val="lowerRoman"/>
      <w:lvlText w:val="%9."/>
      <w:lvlJc w:val="right"/>
      <w:pPr>
        <w:ind w:left="6480" w:hanging="180"/>
      </w:pPr>
    </w:lvl>
  </w:abstractNum>
  <w:abstractNum w:abstractNumId="67" w15:restartNumberingAfterBreak="0">
    <w:nsid w:val="5E453875"/>
    <w:multiLevelType w:val="hybridMultilevel"/>
    <w:tmpl w:val="8DAEBAC2"/>
    <w:lvl w:ilvl="0" w:tplc="6C3A7AA4">
      <w:start w:val="1"/>
      <w:numFmt w:val="bullet"/>
      <w:lvlText w:val=""/>
      <w:lvlJc w:val="left"/>
      <w:pPr>
        <w:ind w:left="720" w:hanging="360"/>
      </w:pPr>
      <w:rPr>
        <w:rFonts w:ascii="Symbol" w:hAnsi="Symbol" w:hint="default"/>
      </w:rPr>
    </w:lvl>
    <w:lvl w:ilvl="1" w:tplc="7BF4D2CE" w:tentative="1">
      <w:start w:val="1"/>
      <w:numFmt w:val="bullet"/>
      <w:lvlText w:val="o"/>
      <w:lvlJc w:val="left"/>
      <w:pPr>
        <w:ind w:left="1440" w:hanging="360"/>
      </w:pPr>
      <w:rPr>
        <w:rFonts w:ascii="Courier New" w:hAnsi="Courier New" w:cs="Courier New" w:hint="default"/>
      </w:rPr>
    </w:lvl>
    <w:lvl w:ilvl="2" w:tplc="041A001B" w:tentative="1">
      <w:start w:val="1"/>
      <w:numFmt w:val="bullet"/>
      <w:lvlText w:val=""/>
      <w:lvlJc w:val="left"/>
      <w:pPr>
        <w:ind w:left="2160" w:hanging="360"/>
      </w:pPr>
      <w:rPr>
        <w:rFonts w:ascii="Wingdings" w:hAnsi="Wingdings" w:hint="default"/>
      </w:rPr>
    </w:lvl>
    <w:lvl w:ilvl="3" w:tplc="041A000F" w:tentative="1">
      <w:start w:val="1"/>
      <w:numFmt w:val="bullet"/>
      <w:lvlText w:val=""/>
      <w:lvlJc w:val="left"/>
      <w:pPr>
        <w:ind w:left="2880" w:hanging="360"/>
      </w:pPr>
      <w:rPr>
        <w:rFonts w:ascii="Symbol" w:hAnsi="Symbol" w:hint="default"/>
      </w:rPr>
    </w:lvl>
    <w:lvl w:ilvl="4" w:tplc="041A0019" w:tentative="1">
      <w:start w:val="1"/>
      <w:numFmt w:val="bullet"/>
      <w:lvlText w:val="o"/>
      <w:lvlJc w:val="left"/>
      <w:pPr>
        <w:ind w:left="3600" w:hanging="360"/>
      </w:pPr>
      <w:rPr>
        <w:rFonts w:ascii="Courier New" w:hAnsi="Courier New" w:cs="Courier New" w:hint="default"/>
      </w:rPr>
    </w:lvl>
    <w:lvl w:ilvl="5" w:tplc="041A001B" w:tentative="1">
      <w:start w:val="1"/>
      <w:numFmt w:val="bullet"/>
      <w:lvlText w:val=""/>
      <w:lvlJc w:val="left"/>
      <w:pPr>
        <w:ind w:left="4320" w:hanging="360"/>
      </w:pPr>
      <w:rPr>
        <w:rFonts w:ascii="Wingdings" w:hAnsi="Wingdings" w:hint="default"/>
      </w:rPr>
    </w:lvl>
    <w:lvl w:ilvl="6" w:tplc="041A000F" w:tentative="1">
      <w:start w:val="1"/>
      <w:numFmt w:val="bullet"/>
      <w:lvlText w:val=""/>
      <w:lvlJc w:val="left"/>
      <w:pPr>
        <w:ind w:left="5040" w:hanging="360"/>
      </w:pPr>
      <w:rPr>
        <w:rFonts w:ascii="Symbol" w:hAnsi="Symbol" w:hint="default"/>
      </w:rPr>
    </w:lvl>
    <w:lvl w:ilvl="7" w:tplc="041A0019" w:tentative="1">
      <w:start w:val="1"/>
      <w:numFmt w:val="bullet"/>
      <w:lvlText w:val="o"/>
      <w:lvlJc w:val="left"/>
      <w:pPr>
        <w:ind w:left="5760" w:hanging="360"/>
      </w:pPr>
      <w:rPr>
        <w:rFonts w:ascii="Courier New" w:hAnsi="Courier New" w:cs="Courier New" w:hint="default"/>
      </w:rPr>
    </w:lvl>
    <w:lvl w:ilvl="8" w:tplc="041A001B" w:tentative="1">
      <w:start w:val="1"/>
      <w:numFmt w:val="bullet"/>
      <w:lvlText w:val=""/>
      <w:lvlJc w:val="left"/>
      <w:pPr>
        <w:ind w:left="6480" w:hanging="360"/>
      </w:pPr>
      <w:rPr>
        <w:rFonts w:ascii="Wingdings" w:hAnsi="Wingdings" w:hint="default"/>
      </w:rPr>
    </w:lvl>
  </w:abstractNum>
  <w:abstractNum w:abstractNumId="68" w15:restartNumberingAfterBreak="0">
    <w:nsid w:val="5F6746C0"/>
    <w:multiLevelType w:val="hybridMultilevel"/>
    <w:tmpl w:val="F13AC96C"/>
    <w:lvl w:ilvl="0" w:tplc="7756C1EA">
      <w:start w:val="1"/>
      <w:numFmt w:val="bullet"/>
      <w:lvlText w:val=""/>
      <w:lvlJc w:val="left"/>
      <w:pPr>
        <w:ind w:left="1440" w:hanging="360"/>
      </w:pPr>
      <w:rPr>
        <w:rFonts w:ascii="Wingdings" w:hAnsi="Wingdings" w:hint="default"/>
      </w:rPr>
    </w:lvl>
    <w:lvl w:ilvl="1" w:tplc="041A0001"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69" w15:restartNumberingAfterBreak="0">
    <w:nsid w:val="63046585"/>
    <w:multiLevelType w:val="hybridMultilevel"/>
    <w:tmpl w:val="DE5AC19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0" w15:restartNumberingAfterBreak="0">
    <w:nsid w:val="63CE1867"/>
    <w:multiLevelType w:val="hybridMultilevel"/>
    <w:tmpl w:val="B994068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1" w15:restartNumberingAfterBreak="0">
    <w:nsid w:val="64AC5CF7"/>
    <w:multiLevelType w:val="hybridMultilevel"/>
    <w:tmpl w:val="29AC1BA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2" w15:restartNumberingAfterBreak="0">
    <w:nsid w:val="64DD40C6"/>
    <w:multiLevelType w:val="hybridMultilevel"/>
    <w:tmpl w:val="4334B88E"/>
    <w:lvl w:ilvl="0" w:tplc="041A000B">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3" w15:restartNumberingAfterBreak="0">
    <w:nsid w:val="658A1C99"/>
    <w:multiLevelType w:val="hybridMultilevel"/>
    <w:tmpl w:val="C6C295C6"/>
    <w:styleLink w:val="SLIKA11"/>
    <w:lvl w:ilvl="0" w:tplc="041A000B">
      <w:start w:val="1"/>
      <w:numFmt w:val="upperRoman"/>
      <w:lvlText w:val="%1."/>
      <w:lvlJc w:val="left"/>
      <w:pPr>
        <w:ind w:left="720" w:hanging="360"/>
      </w:pPr>
      <w:rPr>
        <w:rFonts w:hint="default"/>
      </w:rPr>
    </w:lvl>
    <w:lvl w:ilvl="1" w:tplc="041A0003" w:tentative="1">
      <w:start w:val="1"/>
      <w:numFmt w:val="lowerLetter"/>
      <w:lvlText w:val="%2."/>
      <w:lvlJc w:val="left"/>
      <w:pPr>
        <w:ind w:left="1440" w:hanging="360"/>
      </w:pPr>
    </w:lvl>
    <w:lvl w:ilvl="2" w:tplc="041A0005" w:tentative="1">
      <w:start w:val="1"/>
      <w:numFmt w:val="lowerRoman"/>
      <w:lvlText w:val="%3."/>
      <w:lvlJc w:val="right"/>
      <w:pPr>
        <w:ind w:left="2160" w:hanging="180"/>
      </w:pPr>
    </w:lvl>
    <w:lvl w:ilvl="3" w:tplc="041A0001" w:tentative="1">
      <w:start w:val="1"/>
      <w:numFmt w:val="decimal"/>
      <w:lvlText w:val="%4."/>
      <w:lvlJc w:val="left"/>
      <w:pPr>
        <w:ind w:left="2880" w:hanging="360"/>
      </w:pPr>
    </w:lvl>
    <w:lvl w:ilvl="4" w:tplc="041A0003" w:tentative="1">
      <w:start w:val="1"/>
      <w:numFmt w:val="lowerLetter"/>
      <w:lvlText w:val="%5."/>
      <w:lvlJc w:val="left"/>
      <w:pPr>
        <w:ind w:left="3600" w:hanging="360"/>
      </w:pPr>
    </w:lvl>
    <w:lvl w:ilvl="5" w:tplc="041A0005" w:tentative="1">
      <w:start w:val="1"/>
      <w:numFmt w:val="lowerRoman"/>
      <w:lvlText w:val="%6."/>
      <w:lvlJc w:val="right"/>
      <w:pPr>
        <w:ind w:left="4320" w:hanging="180"/>
      </w:pPr>
    </w:lvl>
    <w:lvl w:ilvl="6" w:tplc="041A0001" w:tentative="1">
      <w:start w:val="1"/>
      <w:numFmt w:val="decimal"/>
      <w:lvlText w:val="%7."/>
      <w:lvlJc w:val="left"/>
      <w:pPr>
        <w:ind w:left="5040" w:hanging="360"/>
      </w:pPr>
    </w:lvl>
    <w:lvl w:ilvl="7" w:tplc="041A0003" w:tentative="1">
      <w:start w:val="1"/>
      <w:numFmt w:val="lowerLetter"/>
      <w:lvlText w:val="%8."/>
      <w:lvlJc w:val="left"/>
      <w:pPr>
        <w:ind w:left="5760" w:hanging="360"/>
      </w:pPr>
    </w:lvl>
    <w:lvl w:ilvl="8" w:tplc="041A0005" w:tentative="1">
      <w:start w:val="1"/>
      <w:numFmt w:val="lowerRoman"/>
      <w:lvlText w:val="%9."/>
      <w:lvlJc w:val="right"/>
      <w:pPr>
        <w:ind w:left="6480" w:hanging="180"/>
      </w:pPr>
    </w:lvl>
  </w:abstractNum>
  <w:abstractNum w:abstractNumId="74" w15:restartNumberingAfterBreak="0">
    <w:nsid w:val="65C335DE"/>
    <w:multiLevelType w:val="multilevel"/>
    <w:tmpl w:val="B7CA472A"/>
    <w:lvl w:ilvl="0">
      <w:start w:val="1"/>
      <w:numFmt w:val="decimal"/>
      <w:lvlText w:val="%1."/>
      <w:lvlJc w:val="left"/>
      <w:pPr>
        <w:ind w:left="720" w:hanging="360"/>
      </w:p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5" w15:restartNumberingAfterBreak="0">
    <w:nsid w:val="66075675"/>
    <w:multiLevelType w:val="multilevel"/>
    <w:tmpl w:val="4DAAD318"/>
    <w:lvl w:ilvl="0">
      <w:start w:val="1"/>
      <w:numFmt w:val="decimal"/>
      <w:lvlText w:val="%1."/>
      <w:lvlJc w:val="left"/>
      <w:pPr>
        <w:ind w:left="720" w:hanging="360"/>
      </w:pPr>
      <w:rPr>
        <w:rFonts w:hint="default"/>
      </w:rPr>
    </w:lvl>
    <w:lvl w:ilvl="1">
      <w:start w:val="8"/>
      <w:numFmt w:val="decimal"/>
      <w:isLgl/>
      <w:lvlText w:val="%1.%2."/>
      <w:lvlJc w:val="left"/>
      <w:pPr>
        <w:ind w:left="720" w:hanging="360"/>
      </w:pPr>
      <w:rPr>
        <w:rFonts w:hint="default"/>
        <w:color w:val="auto"/>
        <w:sz w:val="24"/>
        <w:u w:val="none"/>
      </w:rPr>
    </w:lvl>
    <w:lvl w:ilvl="2">
      <w:start w:val="1"/>
      <w:numFmt w:val="decimal"/>
      <w:isLgl/>
      <w:lvlText w:val="%1.%2.%3."/>
      <w:lvlJc w:val="left"/>
      <w:pPr>
        <w:ind w:left="1080" w:hanging="720"/>
      </w:pPr>
      <w:rPr>
        <w:rFonts w:hint="default"/>
        <w:color w:val="auto"/>
        <w:sz w:val="24"/>
        <w:u w:val="none"/>
      </w:rPr>
    </w:lvl>
    <w:lvl w:ilvl="3">
      <w:start w:val="1"/>
      <w:numFmt w:val="decimal"/>
      <w:isLgl/>
      <w:lvlText w:val="%1.%2.%3.%4."/>
      <w:lvlJc w:val="left"/>
      <w:pPr>
        <w:ind w:left="1080" w:hanging="720"/>
      </w:pPr>
      <w:rPr>
        <w:rFonts w:hint="default"/>
        <w:color w:val="auto"/>
        <w:sz w:val="24"/>
        <w:u w:val="none"/>
      </w:rPr>
    </w:lvl>
    <w:lvl w:ilvl="4">
      <w:start w:val="1"/>
      <w:numFmt w:val="decimal"/>
      <w:isLgl/>
      <w:lvlText w:val="%1.%2.%3.%4.%5."/>
      <w:lvlJc w:val="left"/>
      <w:pPr>
        <w:ind w:left="1440" w:hanging="1080"/>
      </w:pPr>
      <w:rPr>
        <w:rFonts w:hint="default"/>
        <w:color w:val="auto"/>
        <w:sz w:val="24"/>
        <w:u w:val="none"/>
      </w:rPr>
    </w:lvl>
    <w:lvl w:ilvl="5">
      <w:start w:val="1"/>
      <w:numFmt w:val="decimal"/>
      <w:isLgl/>
      <w:lvlText w:val="%1.%2.%3.%4.%5.%6."/>
      <w:lvlJc w:val="left"/>
      <w:pPr>
        <w:ind w:left="1440" w:hanging="1080"/>
      </w:pPr>
      <w:rPr>
        <w:rFonts w:hint="default"/>
        <w:color w:val="auto"/>
        <w:sz w:val="24"/>
        <w:u w:val="none"/>
      </w:rPr>
    </w:lvl>
    <w:lvl w:ilvl="6">
      <w:start w:val="1"/>
      <w:numFmt w:val="decimal"/>
      <w:isLgl/>
      <w:lvlText w:val="%1.%2.%3.%4.%5.%6.%7."/>
      <w:lvlJc w:val="left"/>
      <w:pPr>
        <w:ind w:left="1800" w:hanging="1440"/>
      </w:pPr>
      <w:rPr>
        <w:rFonts w:hint="default"/>
        <w:color w:val="auto"/>
        <w:sz w:val="24"/>
        <w:u w:val="none"/>
      </w:rPr>
    </w:lvl>
    <w:lvl w:ilvl="7">
      <w:start w:val="1"/>
      <w:numFmt w:val="decimal"/>
      <w:isLgl/>
      <w:lvlText w:val="%1.%2.%3.%4.%5.%6.%7.%8."/>
      <w:lvlJc w:val="left"/>
      <w:pPr>
        <w:ind w:left="1800" w:hanging="1440"/>
      </w:pPr>
      <w:rPr>
        <w:rFonts w:hint="default"/>
        <w:color w:val="auto"/>
        <w:sz w:val="24"/>
        <w:u w:val="none"/>
      </w:rPr>
    </w:lvl>
    <w:lvl w:ilvl="8">
      <w:start w:val="1"/>
      <w:numFmt w:val="decimal"/>
      <w:isLgl/>
      <w:lvlText w:val="%1.%2.%3.%4.%5.%6.%7.%8.%9."/>
      <w:lvlJc w:val="left"/>
      <w:pPr>
        <w:ind w:left="2160" w:hanging="1800"/>
      </w:pPr>
      <w:rPr>
        <w:rFonts w:hint="default"/>
        <w:color w:val="auto"/>
        <w:sz w:val="24"/>
        <w:u w:val="none"/>
      </w:rPr>
    </w:lvl>
  </w:abstractNum>
  <w:abstractNum w:abstractNumId="76" w15:restartNumberingAfterBreak="0">
    <w:nsid w:val="671D23C3"/>
    <w:multiLevelType w:val="hybridMultilevel"/>
    <w:tmpl w:val="6718846C"/>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7" w15:restartNumberingAfterBreak="0">
    <w:nsid w:val="67EF0ACB"/>
    <w:multiLevelType w:val="hybridMultilevel"/>
    <w:tmpl w:val="5BB813F4"/>
    <w:lvl w:ilvl="0" w:tplc="041A0001">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8" w15:restartNumberingAfterBreak="0">
    <w:nsid w:val="67F031D0"/>
    <w:multiLevelType w:val="hybridMultilevel"/>
    <w:tmpl w:val="8770589E"/>
    <w:lvl w:ilvl="0" w:tplc="B8CE5BFC">
      <w:start w:val="1"/>
      <w:numFmt w:val="bullet"/>
      <w:lvlText w:val=""/>
      <w:lvlJc w:val="left"/>
      <w:pPr>
        <w:ind w:left="720" w:hanging="360"/>
      </w:pPr>
      <w:rPr>
        <w:rFonts w:ascii="Symbol" w:hAnsi="Symbol" w:hint="default"/>
      </w:rPr>
    </w:lvl>
    <w:lvl w:ilvl="1" w:tplc="041A0019" w:tentative="1">
      <w:start w:val="1"/>
      <w:numFmt w:val="bullet"/>
      <w:lvlText w:val="o"/>
      <w:lvlJc w:val="left"/>
      <w:pPr>
        <w:ind w:left="1440" w:hanging="360"/>
      </w:pPr>
      <w:rPr>
        <w:rFonts w:ascii="Courier New" w:hAnsi="Courier New" w:cs="Courier New" w:hint="default"/>
      </w:rPr>
    </w:lvl>
    <w:lvl w:ilvl="2" w:tplc="041A001B">
      <w:start w:val="1"/>
      <w:numFmt w:val="bullet"/>
      <w:lvlText w:val=""/>
      <w:lvlJc w:val="left"/>
      <w:pPr>
        <w:ind w:left="2160" w:hanging="360"/>
      </w:pPr>
      <w:rPr>
        <w:rFonts w:ascii="Wingdings" w:hAnsi="Wingdings" w:hint="default"/>
      </w:rPr>
    </w:lvl>
    <w:lvl w:ilvl="3" w:tplc="041A000F" w:tentative="1">
      <w:start w:val="1"/>
      <w:numFmt w:val="bullet"/>
      <w:lvlText w:val=""/>
      <w:lvlJc w:val="left"/>
      <w:pPr>
        <w:ind w:left="2880" w:hanging="360"/>
      </w:pPr>
      <w:rPr>
        <w:rFonts w:ascii="Symbol" w:hAnsi="Symbol" w:hint="default"/>
      </w:rPr>
    </w:lvl>
    <w:lvl w:ilvl="4" w:tplc="041A0019" w:tentative="1">
      <w:start w:val="1"/>
      <w:numFmt w:val="bullet"/>
      <w:lvlText w:val="o"/>
      <w:lvlJc w:val="left"/>
      <w:pPr>
        <w:ind w:left="3600" w:hanging="360"/>
      </w:pPr>
      <w:rPr>
        <w:rFonts w:ascii="Courier New" w:hAnsi="Courier New" w:cs="Courier New" w:hint="default"/>
      </w:rPr>
    </w:lvl>
    <w:lvl w:ilvl="5" w:tplc="041A001B" w:tentative="1">
      <w:start w:val="1"/>
      <w:numFmt w:val="bullet"/>
      <w:lvlText w:val=""/>
      <w:lvlJc w:val="left"/>
      <w:pPr>
        <w:ind w:left="4320" w:hanging="360"/>
      </w:pPr>
      <w:rPr>
        <w:rFonts w:ascii="Wingdings" w:hAnsi="Wingdings" w:hint="default"/>
      </w:rPr>
    </w:lvl>
    <w:lvl w:ilvl="6" w:tplc="041A000F" w:tentative="1">
      <w:start w:val="1"/>
      <w:numFmt w:val="bullet"/>
      <w:lvlText w:val=""/>
      <w:lvlJc w:val="left"/>
      <w:pPr>
        <w:ind w:left="5040" w:hanging="360"/>
      </w:pPr>
      <w:rPr>
        <w:rFonts w:ascii="Symbol" w:hAnsi="Symbol" w:hint="default"/>
      </w:rPr>
    </w:lvl>
    <w:lvl w:ilvl="7" w:tplc="041A0019" w:tentative="1">
      <w:start w:val="1"/>
      <w:numFmt w:val="bullet"/>
      <w:lvlText w:val="o"/>
      <w:lvlJc w:val="left"/>
      <w:pPr>
        <w:ind w:left="5760" w:hanging="360"/>
      </w:pPr>
      <w:rPr>
        <w:rFonts w:ascii="Courier New" w:hAnsi="Courier New" w:cs="Courier New" w:hint="default"/>
      </w:rPr>
    </w:lvl>
    <w:lvl w:ilvl="8" w:tplc="041A001B" w:tentative="1">
      <w:start w:val="1"/>
      <w:numFmt w:val="bullet"/>
      <w:lvlText w:val=""/>
      <w:lvlJc w:val="left"/>
      <w:pPr>
        <w:ind w:left="6480" w:hanging="360"/>
      </w:pPr>
      <w:rPr>
        <w:rFonts w:ascii="Wingdings" w:hAnsi="Wingdings" w:hint="default"/>
      </w:rPr>
    </w:lvl>
  </w:abstractNum>
  <w:abstractNum w:abstractNumId="79" w15:restartNumberingAfterBreak="0">
    <w:nsid w:val="6953582F"/>
    <w:multiLevelType w:val="hybridMultilevel"/>
    <w:tmpl w:val="B664C9D6"/>
    <w:lvl w:ilvl="0" w:tplc="041A0001">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0" w15:restartNumberingAfterBreak="0">
    <w:nsid w:val="6A3A70AE"/>
    <w:multiLevelType w:val="hybridMultilevel"/>
    <w:tmpl w:val="0EB23C90"/>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1" w15:restartNumberingAfterBreak="0">
    <w:nsid w:val="6A841079"/>
    <w:multiLevelType w:val="hybridMultilevel"/>
    <w:tmpl w:val="2456598A"/>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2" w15:restartNumberingAfterBreak="0">
    <w:nsid w:val="6C32782D"/>
    <w:multiLevelType w:val="hybridMultilevel"/>
    <w:tmpl w:val="9EA0EA4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3" w15:restartNumberingAfterBreak="0">
    <w:nsid w:val="6C4B5128"/>
    <w:multiLevelType w:val="hybridMultilevel"/>
    <w:tmpl w:val="6480E9CE"/>
    <w:lvl w:ilvl="0" w:tplc="041A000B">
      <w:start w:val="1"/>
      <w:numFmt w:val="bullet"/>
      <w:lvlText w:val=""/>
      <w:lvlJc w:val="left"/>
      <w:pPr>
        <w:ind w:left="1440" w:hanging="360"/>
      </w:pPr>
      <w:rPr>
        <w:rFonts w:ascii="Wingdings" w:hAnsi="Wingdings"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84" w15:restartNumberingAfterBreak="0">
    <w:nsid w:val="6D6D3311"/>
    <w:multiLevelType w:val="hybridMultilevel"/>
    <w:tmpl w:val="B2FA9EE8"/>
    <w:lvl w:ilvl="0" w:tplc="7756C1EA">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5" w15:restartNumberingAfterBreak="0">
    <w:nsid w:val="6EAA31CB"/>
    <w:multiLevelType w:val="hybridMultilevel"/>
    <w:tmpl w:val="23D8912C"/>
    <w:lvl w:ilvl="0" w:tplc="041A000B">
      <w:numFmt w:val="bullet"/>
      <w:lvlText w:val="-"/>
      <w:lvlJc w:val="left"/>
      <w:pPr>
        <w:ind w:left="1440" w:hanging="360"/>
      </w:pPr>
      <w:rPr>
        <w:rFonts w:ascii="Calibri" w:eastAsia="Times New Roman" w:hAnsi="Calibri" w:hint="default"/>
      </w:rPr>
    </w:lvl>
    <w:lvl w:ilvl="1" w:tplc="041A0003">
      <w:start w:val="1"/>
      <w:numFmt w:val="lowerLetter"/>
      <w:pStyle w:val="Stil1"/>
      <w:lvlText w:val="%2)"/>
      <w:lvlJc w:val="left"/>
      <w:pPr>
        <w:tabs>
          <w:tab w:val="num" w:pos="1004"/>
        </w:tabs>
        <w:ind w:left="1440" w:hanging="720"/>
      </w:pPr>
      <w:rPr>
        <w:rFonts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86" w15:restartNumberingAfterBreak="0">
    <w:nsid w:val="700A0D6D"/>
    <w:multiLevelType w:val="hybridMultilevel"/>
    <w:tmpl w:val="7A8CCFA2"/>
    <w:lvl w:ilvl="0" w:tplc="62863656">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7" w15:restartNumberingAfterBreak="0">
    <w:nsid w:val="709D75BE"/>
    <w:multiLevelType w:val="hybridMultilevel"/>
    <w:tmpl w:val="998AEA2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8" w15:restartNumberingAfterBreak="0">
    <w:nsid w:val="71440830"/>
    <w:multiLevelType w:val="hybridMultilevel"/>
    <w:tmpl w:val="7DBE85E4"/>
    <w:lvl w:ilvl="0" w:tplc="041A000B">
      <w:start w:val="1"/>
      <w:numFmt w:val="decimal"/>
      <w:lvlText w:val="%1."/>
      <w:lvlJc w:val="left"/>
      <w:pPr>
        <w:ind w:left="720" w:hanging="360"/>
      </w:pPr>
    </w:lvl>
    <w:lvl w:ilvl="1" w:tplc="041A0003">
      <w:start w:val="1"/>
      <w:numFmt w:val="lowerLetter"/>
      <w:lvlText w:val="%2)"/>
      <w:lvlJc w:val="left"/>
      <w:pPr>
        <w:ind w:left="1440" w:hanging="360"/>
      </w:pPr>
      <w:rPr>
        <w:rFonts w:hint="default"/>
      </w:rPr>
    </w:lvl>
    <w:lvl w:ilvl="2" w:tplc="041A0005" w:tentative="1">
      <w:start w:val="1"/>
      <w:numFmt w:val="lowerRoman"/>
      <w:lvlText w:val="%3."/>
      <w:lvlJc w:val="right"/>
      <w:pPr>
        <w:ind w:left="2160" w:hanging="180"/>
      </w:pPr>
    </w:lvl>
    <w:lvl w:ilvl="3" w:tplc="041A0001" w:tentative="1">
      <w:start w:val="1"/>
      <w:numFmt w:val="decimal"/>
      <w:lvlText w:val="%4."/>
      <w:lvlJc w:val="left"/>
      <w:pPr>
        <w:ind w:left="2880" w:hanging="360"/>
      </w:pPr>
    </w:lvl>
    <w:lvl w:ilvl="4" w:tplc="041A0003" w:tentative="1">
      <w:start w:val="1"/>
      <w:numFmt w:val="lowerLetter"/>
      <w:lvlText w:val="%5."/>
      <w:lvlJc w:val="left"/>
      <w:pPr>
        <w:ind w:left="3600" w:hanging="360"/>
      </w:pPr>
    </w:lvl>
    <w:lvl w:ilvl="5" w:tplc="041A0005" w:tentative="1">
      <w:start w:val="1"/>
      <w:numFmt w:val="lowerRoman"/>
      <w:lvlText w:val="%6."/>
      <w:lvlJc w:val="right"/>
      <w:pPr>
        <w:ind w:left="4320" w:hanging="180"/>
      </w:pPr>
    </w:lvl>
    <w:lvl w:ilvl="6" w:tplc="041A0001" w:tentative="1">
      <w:start w:val="1"/>
      <w:numFmt w:val="decimal"/>
      <w:lvlText w:val="%7."/>
      <w:lvlJc w:val="left"/>
      <w:pPr>
        <w:ind w:left="5040" w:hanging="360"/>
      </w:pPr>
    </w:lvl>
    <w:lvl w:ilvl="7" w:tplc="041A0003" w:tentative="1">
      <w:start w:val="1"/>
      <w:numFmt w:val="lowerLetter"/>
      <w:lvlText w:val="%8."/>
      <w:lvlJc w:val="left"/>
      <w:pPr>
        <w:ind w:left="5760" w:hanging="360"/>
      </w:pPr>
    </w:lvl>
    <w:lvl w:ilvl="8" w:tplc="041A0005" w:tentative="1">
      <w:start w:val="1"/>
      <w:numFmt w:val="lowerRoman"/>
      <w:lvlText w:val="%9."/>
      <w:lvlJc w:val="right"/>
      <w:pPr>
        <w:ind w:left="6480" w:hanging="180"/>
      </w:pPr>
    </w:lvl>
  </w:abstractNum>
  <w:abstractNum w:abstractNumId="89" w15:restartNumberingAfterBreak="0">
    <w:nsid w:val="7328217B"/>
    <w:multiLevelType w:val="hybridMultilevel"/>
    <w:tmpl w:val="0854B80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0" w15:restartNumberingAfterBreak="0">
    <w:nsid w:val="733F1845"/>
    <w:multiLevelType w:val="hybridMultilevel"/>
    <w:tmpl w:val="6C0EE25C"/>
    <w:lvl w:ilvl="0" w:tplc="B1266BA0">
      <w:start w:val="1"/>
      <w:numFmt w:val="bullet"/>
      <w:lvlText w:val=""/>
      <w:lvlJc w:val="left"/>
      <w:pPr>
        <w:ind w:left="720" w:hanging="360"/>
      </w:pPr>
      <w:rPr>
        <w:rFonts w:ascii="Symbol" w:hAnsi="Symbol" w:hint="default"/>
      </w:rPr>
    </w:lvl>
    <w:lvl w:ilvl="1" w:tplc="6CC64B38"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1" w15:restartNumberingAfterBreak="0">
    <w:nsid w:val="77F6735B"/>
    <w:multiLevelType w:val="hybridMultilevel"/>
    <w:tmpl w:val="CCA6A660"/>
    <w:lvl w:ilvl="0" w:tplc="7BF4D2CE">
      <w:start w:val="1"/>
      <w:numFmt w:val="bullet"/>
      <w:lvlText w:val=""/>
      <w:lvlJc w:val="left"/>
      <w:pPr>
        <w:ind w:left="720" w:hanging="360"/>
      </w:pPr>
      <w:rPr>
        <w:rFonts w:ascii="Symbol" w:hAnsi="Symbol" w:hint="default"/>
      </w:rPr>
    </w:lvl>
    <w:lvl w:ilvl="1" w:tplc="6C3A7AA4" w:tentative="1">
      <w:start w:val="1"/>
      <w:numFmt w:val="bullet"/>
      <w:lvlText w:val="o"/>
      <w:lvlJc w:val="left"/>
      <w:pPr>
        <w:ind w:left="1440" w:hanging="360"/>
      </w:pPr>
      <w:rPr>
        <w:rFonts w:ascii="Courier New" w:hAnsi="Courier New" w:cs="Courier New" w:hint="default"/>
      </w:rPr>
    </w:lvl>
    <w:lvl w:ilvl="2" w:tplc="041A001B" w:tentative="1">
      <w:start w:val="1"/>
      <w:numFmt w:val="bullet"/>
      <w:lvlText w:val=""/>
      <w:lvlJc w:val="left"/>
      <w:pPr>
        <w:ind w:left="2160" w:hanging="360"/>
      </w:pPr>
      <w:rPr>
        <w:rFonts w:ascii="Wingdings" w:hAnsi="Wingdings" w:hint="default"/>
      </w:rPr>
    </w:lvl>
    <w:lvl w:ilvl="3" w:tplc="041A000F" w:tentative="1">
      <w:start w:val="1"/>
      <w:numFmt w:val="bullet"/>
      <w:lvlText w:val=""/>
      <w:lvlJc w:val="left"/>
      <w:pPr>
        <w:ind w:left="2880" w:hanging="360"/>
      </w:pPr>
      <w:rPr>
        <w:rFonts w:ascii="Symbol" w:hAnsi="Symbol" w:hint="default"/>
      </w:rPr>
    </w:lvl>
    <w:lvl w:ilvl="4" w:tplc="041A0019" w:tentative="1">
      <w:start w:val="1"/>
      <w:numFmt w:val="bullet"/>
      <w:lvlText w:val="o"/>
      <w:lvlJc w:val="left"/>
      <w:pPr>
        <w:ind w:left="3600" w:hanging="360"/>
      </w:pPr>
      <w:rPr>
        <w:rFonts w:ascii="Courier New" w:hAnsi="Courier New" w:cs="Courier New" w:hint="default"/>
      </w:rPr>
    </w:lvl>
    <w:lvl w:ilvl="5" w:tplc="041A001B" w:tentative="1">
      <w:start w:val="1"/>
      <w:numFmt w:val="bullet"/>
      <w:lvlText w:val=""/>
      <w:lvlJc w:val="left"/>
      <w:pPr>
        <w:ind w:left="4320" w:hanging="360"/>
      </w:pPr>
      <w:rPr>
        <w:rFonts w:ascii="Wingdings" w:hAnsi="Wingdings" w:hint="default"/>
      </w:rPr>
    </w:lvl>
    <w:lvl w:ilvl="6" w:tplc="041A000F" w:tentative="1">
      <w:start w:val="1"/>
      <w:numFmt w:val="bullet"/>
      <w:lvlText w:val=""/>
      <w:lvlJc w:val="left"/>
      <w:pPr>
        <w:ind w:left="5040" w:hanging="360"/>
      </w:pPr>
      <w:rPr>
        <w:rFonts w:ascii="Symbol" w:hAnsi="Symbol" w:hint="default"/>
      </w:rPr>
    </w:lvl>
    <w:lvl w:ilvl="7" w:tplc="041A0019" w:tentative="1">
      <w:start w:val="1"/>
      <w:numFmt w:val="bullet"/>
      <w:lvlText w:val="o"/>
      <w:lvlJc w:val="left"/>
      <w:pPr>
        <w:ind w:left="5760" w:hanging="360"/>
      </w:pPr>
      <w:rPr>
        <w:rFonts w:ascii="Courier New" w:hAnsi="Courier New" w:cs="Courier New" w:hint="default"/>
      </w:rPr>
    </w:lvl>
    <w:lvl w:ilvl="8" w:tplc="041A001B" w:tentative="1">
      <w:start w:val="1"/>
      <w:numFmt w:val="bullet"/>
      <w:lvlText w:val=""/>
      <w:lvlJc w:val="left"/>
      <w:pPr>
        <w:ind w:left="6480" w:hanging="360"/>
      </w:pPr>
      <w:rPr>
        <w:rFonts w:ascii="Wingdings" w:hAnsi="Wingdings" w:hint="default"/>
      </w:rPr>
    </w:lvl>
  </w:abstractNum>
  <w:abstractNum w:abstractNumId="92" w15:restartNumberingAfterBreak="0">
    <w:nsid w:val="78F640C9"/>
    <w:multiLevelType w:val="hybridMultilevel"/>
    <w:tmpl w:val="EF8A1778"/>
    <w:lvl w:ilvl="0" w:tplc="7756C1EA">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3" w15:restartNumberingAfterBreak="0">
    <w:nsid w:val="7985466E"/>
    <w:multiLevelType w:val="hybridMultilevel"/>
    <w:tmpl w:val="7F1E205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4" w15:restartNumberingAfterBreak="0">
    <w:nsid w:val="79D1219A"/>
    <w:multiLevelType w:val="hybridMultilevel"/>
    <w:tmpl w:val="730C325E"/>
    <w:lvl w:ilvl="0" w:tplc="041A000F">
      <w:start w:val="1"/>
      <w:numFmt w:val="bullet"/>
      <w:lvlText w:val=""/>
      <w:lvlJc w:val="left"/>
      <w:pPr>
        <w:ind w:left="720" w:hanging="360"/>
      </w:pPr>
      <w:rPr>
        <w:rFonts w:ascii="Wingdings" w:hAnsi="Wingdings" w:hint="default"/>
      </w:rPr>
    </w:lvl>
    <w:lvl w:ilvl="1" w:tplc="028AE036" w:tentative="1">
      <w:start w:val="1"/>
      <w:numFmt w:val="bullet"/>
      <w:lvlText w:val="o"/>
      <w:lvlJc w:val="left"/>
      <w:pPr>
        <w:ind w:left="1440" w:hanging="360"/>
      </w:pPr>
      <w:rPr>
        <w:rFonts w:ascii="Courier New" w:hAnsi="Courier New" w:cs="Courier New" w:hint="default"/>
      </w:rPr>
    </w:lvl>
    <w:lvl w:ilvl="2" w:tplc="041A001B" w:tentative="1">
      <w:start w:val="1"/>
      <w:numFmt w:val="bullet"/>
      <w:lvlText w:val=""/>
      <w:lvlJc w:val="left"/>
      <w:pPr>
        <w:ind w:left="2160" w:hanging="360"/>
      </w:pPr>
      <w:rPr>
        <w:rFonts w:ascii="Wingdings" w:hAnsi="Wingdings" w:hint="default"/>
      </w:rPr>
    </w:lvl>
    <w:lvl w:ilvl="3" w:tplc="041A000F" w:tentative="1">
      <w:start w:val="1"/>
      <w:numFmt w:val="bullet"/>
      <w:lvlText w:val=""/>
      <w:lvlJc w:val="left"/>
      <w:pPr>
        <w:ind w:left="2880" w:hanging="360"/>
      </w:pPr>
      <w:rPr>
        <w:rFonts w:ascii="Symbol" w:hAnsi="Symbol" w:hint="default"/>
      </w:rPr>
    </w:lvl>
    <w:lvl w:ilvl="4" w:tplc="041A0019" w:tentative="1">
      <w:start w:val="1"/>
      <w:numFmt w:val="bullet"/>
      <w:lvlText w:val="o"/>
      <w:lvlJc w:val="left"/>
      <w:pPr>
        <w:ind w:left="3600" w:hanging="360"/>
      </w:pPr>
      <w:rPr>
        <w:rFonts w:ascii="Courier New" w:hAnsi="Courier New" w:cs="Courier New" w:hint="default"/>
      </w:rPr>
    </w:lvl>
    <w:lvl w:ilvl="5" w:tplc="041A001B" w:tentative="1">
      <w:start w:val="1"/>
      <w:numFmt w:val="bullet"/>
      <w:lvlText w:val=""/>
      <w:lvlJc w:val="left"/>
      <w:pPr>
        <w:ind w:left="4320" w:hanging="360"/>
      </w:pPr>
      <w:rPr>
        <w:rFonts w:ascii="Wingdings" w:hAnsi="Wingdings" w:hint="default"/>
      </w:rPr>
    </w:lvl>
    <w:lvl w:ilvl="6" w:tplc="041A000F" w:tentative="1">
      <w:start w:val="1"/>
      <w:numFmt w:val="bullet"/>
      <w:lvlText w:val=""/>
      <w:lvlJc w:val="left"/>
      <w:pPr>
        <w:ind w:left="5040" w:hanging="360"/>
      </w:pPr>
      <w:rPr>
        <w:rFonts w:ascii="Symbol" w:hAnsi="Symbol" w:hint="default"/>
      </w:rPr>
    </w:lvl>
    <w:lvl w:ilvl="7" w:tplc="041A0019" w:tentative="1">
      <w:start w:val="1"/>
      <w:numFmt w:val="bullet"/>
      <w:lvlText w:val="o"/>
      <w:lvlJc w:val="left"/>
      <w:pPr>
        <w:ind w:left="5760" w:hanging="360"/>
      </w:pPr>
      <w:rPr>
        <w:rFonts w:ascii="Courier New" w:hAnsi="Courier New" w:cs="Courier New" w:hint="default"/>
      </w:rPr>
    </w:lvl>
    <w:lvl w:ilvl="8" w:tplc="041A001B" w:tentative="1">
      <w:start w:val="1"/>
      <w:numFmt w:val="bullet"/>
      <w:lvlText w:val=""/>
      <w:lvlJc w:val="left"/>
      <w:pPr>
        <w:ind w:left="6480" w:hanging="360"/>
      </w:pPr>
      <w:rPr>
        <w:rFonts w:ascii="Wingdings" w:hAnsi="Wingdings" w:hint="default"/>
      </w:rPr>
    </w:lvl>
  </w:abstractNum>
  <w:abstractNum w:abstractNumId="95" w15:restartNumberingAfterBreak="0">
    <w:nsid w:val="7CB61AA5"/>
    <w:multiLevelType w:val="hybridMultilevel"/>
    <w:tmpl w:val="FBC69EB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6" w15:restartNumberingAfterBreak="0">
    <w:nsid w:val="7CC859D5"/>
    <w:multiLevelType w:val="multilevel"/>
    <w:tmpl w:val="8B888C90"/>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7" w15:restartNumberingAfterBreak="0">
    <w:nsid w:val="7E4627C5"/>
    <w:multiLevelType w:val="hybridMultilevel"/>
    <w:tmpl w:val="CB923AC4"/>
    <w:lvl w:ilvl="0" w:tplc="73A05AA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8" w15:restartNumberingAfterBreak="0">
    <w:nsid w:val="7EA85A08"/>
    <w:multiLevelType w:val="hybridMultilevel"/>
    <w:tmpl w:val="7C983218"/>
    <w:lvl w:ilvl="0" w:tplc="73A05AA2">
      <w:start w:val="1"/>
      <w:numFmt w:val="decimal"/>
      <w:lvlText w:val="%1."/>
      <w:lvlJc w:val="left"/>
      <w:pPr>
        <w:ind w:left="720" w:hanging="360"/>
      </w:pPr>
    </w:lvl>
    <w:lvl w:ilvl="1" w:tplc="041A0003" w:tentative="1">
      <w:start w:val="1"/>
      <w:numFmt w:val="lowerLetter"/>
      <w:lvlText w:val="%2."/>
      <w:lvlJc w:val="left"/>
      <w:pPr>
        <w:ind w:left="1440" w:hanging="360"/>
      </w:pPr>
    </w:lvl>
    <w:lvl w:ilvl="2" w:tplc="041A0005" w:tentative="1">
      <w:start w:val="1"/>
      <w:numFmt w:val="lowerRoman"/>
      <w:lvlText w:val="%3."/>
      <w:lvlJc w:val="right"/>
      <w:pPr>
        <w:ind w:left="2160" w:hanging="180"/>
      </w:pPr>
    </w:lvl>
    <w:lvl w:ilvl="3" w:tplc="041A0001" w:tentative="1">
      <w:start w:val="1"/>
      <w:numFmt w:val="decimal"/>
      <w:lvlText w:val="%4."/>
      <w:lvlJc w:val="left"/>
      <w:pPr>
        <w:ind w:left="2880" w:hanging="360"/>
      </w:pPr>
    </w:lvl>
    <w:lvl w:ilvl="4" w:tplc="041A0003" w:tentative="1">
      <w:start w:val="1"/>
      <w:numFmt w:val="lowerLetter"/>
      <w:lvlText w:val="%5."/>
      <w:lvlJc w:val="left"/>
      <w:pPr>
        <w:ind w:left="3600" w:hanging="360"/>
      </w:pPr>
    </w:lvl>
    <w:lvl w:ilvl="5" w:tplc="041A0005" w:tentative="1">
      <w:start w:val="1"/>
      <w:numFmt w:val="lowerRoman"/>
      <w:lvlText w:val="%6."/>
      <w:lvlJc w:val="right"/>
      <w:pPr>
        <w:ind w:left="4320" w:hanging="180"/>
      </w:pPr>
    </w:lvl>
    <w:lvl w:ilvl="6" w:tplc="041A0001" w:tentative="1">
      <w:start w:val="1"/>
      <w:numFmt w:val="decimal"/>
      <w:lvlText w:val="%7."/>
      <w:lvlJc w:val="left"/>
      <w:pPr>
        <w:ind w:left="5040" w:hanging="360"/>
      </w:pPr>
    </w:lvl>
    <w:lvl w:ilvl="7" w:tplc="041A0003" w:tentative="1">
      <w:start w:val="1"/>
      <w:numFmt w:val="lowerLetter"/>
      <w:lvlText w:val="%8."/>
      <w:lvlJc w:val="left"/>
      <w:pPr>
        <w:ind w:left="5760" w:hanging="360"/>
      </w:pPr>
    </w:lvl>
    <w:lvl w:ilvl="8" w:tplc="041A0005" w:tentative="1">
      <w:start w:val="1"/>
      <w:numFmt w:val="lowerRoman"/>
      <w:lvlText w:val="%9."/>
      <w:lvlJc w:val="right"/>
      <w:pPr>
        <w:ind w:left="6480" w:hanging="180"/>
      </w:pPr>
    </w:lvl>
  </w:abstractNum>
  <w:num w:numId="1" w16cid:durableId="300549059">
    <w:abstractNumId w:val="88"/>
  </w:num>
  <w:num w:numId="2" w16cid:durableId="1288976676">
    <w:abstractNumId w:val="24"/>
  </w:num>
  <w:num w:numId="3" w16cid:durableId="1263950569">
    <w:abstractNumId w:val="64"/>
  </w:num>
  <w:num w:numId="4" w16cid:durableId="943456696">
    <w:abstractNumId w:val="32"/>
  </w:num>
  <w:num w:numId="5" w16cid:durableId="1365329546">
    <w:abstractNumId w:val="94"/>
  </w:num>
  <w:num w:numId="6" w16cid:durableId="290593714">
    <w:abstractNumId w:val="17"/>
  </w:num>
  <w:num w:numId="7" w16cid:durableId="1463692861">
    <w:abstractNumId w:val="23"/>
  </w:num>
  <w:num w:numId="8" w16cid:durableId="788857791">
    <w:abstractNumId w:val="98"/>
  </w:num>
  <w:num w:numId="9" w16cid:durableId="1451557506">
    <w:abstractNumId w:val="11"/>
  </w:num>
  <w:num w:numId="10" w16cid:durableId="33819655">
    <w:abstractNumId w:val="80"/>
  </w:num>
  <w:num w:numId="11" w16cid:durableId="1632705433">
    <w:abstractNumId w:val="70"/>
  </w:num>
  <w:num w:numId="12" w16cid:durableId="497111152">
    <w:abstractNumId w:val="78"/>
  </w:num>
  <w:num w:numId="13" w16cid:durableId="1312251241">
    <w:abstractNumId w:val="20"/>
  </w:num>
  <w:num w:numId="14" w16cid:durableId="1673099187">
    <w:abstractNumId w:val="5"/>
  </w:num>
  <w:num w:numId="15" w16cid:durableId="907034073">
    <w:abstractNumId w:val="15"/>
  </w:num>
  <w:num w:numId="16" w16cid:durableId="151603887">
    <w:abstractNumId w:val="38"/>
  </w:num>
  <w:num w:numId="17" w16cid:durableId="320933755">
    <w:abstractNumId w:val="68"/>
  </w:num>
  <w:num w:numId="18" w16cid:durableId="231888203">
    <w:abstractNumId w:val="53"/>
  </w:num>
  <w:num w:numId="19" w16cid:durableId="421218910">
    <w:abstractNumId w:val="83"/>
  </w:num>
  <w:num w:numId="20" w16cid:durableId="2088770547">
    <w:abstractNumId w:val="48"/>
  </w:num>
  <w:num w:numId="21" w16cid:durableId="29302441">
    <w:abstractNumId w:val="93"/>
  </w:num>
  <w:num w:numId="22" w16cid:durableId="1577008537">
    <w:abstractNumId w:val="63"/>
  </w:num>
  <w:num w:numId="23" w16cid:durableId="691109344">
    <w:abstractNumId w:val="3"/>
  </w:num>
  <w:num w:numId="24" w16cid:durableId="1145468824">
    <w:abstractNumId w:val="25"/>
  </w:num>
  <w:num w:numId="25" w16cid:durableId="1385062787">
    <w:abstractNumId w:val="72"/>
  </w:num>
  <w:num w:numId="26" w16cid:durableId="225801367">
    <w:abstractNumId w:val="59"/>
  </w:num>
  <w:num w:numId="27" w16cid:durableId="655915137">
    <w:abstractNumId w:val="92"/>
  </w:num>
  <w:num w:numId="28" w16cid:durableId="2088725814">
    <w:abstractNumId w:val="75"/>
  </w:num>
  <w:num w:numId="29" w16cid:durableId="1246380862">
    <w:abstractNumId w:val="67"/>
  </w:num>
  <w:num w:numId="30" w16cid:durableId="211965678">
    <w:abstractNumId w:val="45"/>
  </w:num>
  <w:num w:numId="31" w16cid:durableId="1552961545">
    <w:abstractNumId w:val="65"/>
  </w:num>
  <w:num w:numId="32" w16cid:durableId="1816528048">
    <w:abstractNumId w:val="28"/>
  </w:num>
  <w:num w:numId="33" w16cid:durableId="425658257">
    <w:abstractNumId w:val="51"/>
  </w:num>
  <w:num w:numId="34" w16cid:durableId="633828218">
    <w:abstractNumId w:val="47"/>
  </w:num>
  <w:num w:numId="35" w16cid:durableId="621422912">
    <w:abstractNumId w:val="34"/>
  </w:num>
  <w:num w:numId="36" w16cid:durableId="2050058905">
    <w:abstractNumId w:val="29"/>
  </w:num>
  <w:num w:numId="37" w16cid:durableId="692925509">
    <w:abstractNumId w:val="74"/>
  </w:num>
  <w:num w:numId="38" w16cid:durableId="748381884">
    <w:abstractNumId w:val="77"/>
  </w:num>
  <w:num w:numId="39" w16cid:durableId="950016796">
    <w:abstractNumId w:val="18"/>
  </w:num>
  <w:num w:numId="40" w16cid:durableId="330908730">
    <w:abstractNumId w:val="40"/>
  </w:num>
  <w:num w:numId="41" w16cid:durableId="1189445183">
    <w:abstractNumId w:val="95"/>
  </w:num>
  <w:num w:numId="42" w16cid:durableId="531305904">
    <w:abstractNumId w:val="52"/>
  </w:num>
  <w:num w:numId="43" w16cid:durableId="123012550">
    <w:abstractNumId w:val="56"/>
  </w:num>
  <w:num w:numId="44" w16cid:durableId="1308586462">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2019695812">
    <w:abstractNumId w:val="36"/>
  </w:num>
  <w:num w:numId="46" w16cid:durableId="712315561">
    <w:abstractNumId w:val="57"/>
  </w:num>
  <w:num w:numId="47" w16cid:durableId="1834955883">
    <w:abstractNumId w:val="87"/>
  </w:num>
  <w:num w:numId="48" w16cid:durableId="935677207">
    <w:abstractNumId w:val="10"/>
  </w:num>
  <w:num w:numId="49" w16cid:durableId="1454056696">
    <w:abstractNumId w:val="79"/>
  </w:num>
  <w:num w:numId="50" w16cid:durableId="903877729">
    <w:abstractNumId w:val="13"/>
  </w:num>
  <w:num w:numId="51" w16cid:durableId="607004146">
    <w:abstractNumId w:val="97"/>
  </w:num>
  <w:num w:numId="52" w16cid:durableId="224222153">
    <w:abstractNumId w:val="19"/>
  </w:num>
  <w:num w:numId="53" w16cid:durableId="1600061919">
    <w:abstractNumId w:val="39"/>
  </w:num>
  <w:num w:numId="54" w16cid:durableId="1620183102">
    <w:abstractNumId w:val="84"/>
  </w:num>
  <w:num w:numId="55" w16cid:durableId="1022511341">
    <w:abstractNumId w:val="1"/>
  </w:num>
  <w:num w:numId="56" w16cid:durableId="773749118">
    <w:abstractNumId w:val="62"/>
  </w:num>
  <w:num w:numId="57" w16cid:durableId="1680617884">
    <w:abstractNumId w:val="89"/>
  </w:num>
  <w:num w:numId="58" w16cid:durableId="989284960">
    <w:abstractNumId w:val="8"/>
  </w:num>
  <w:num w:numId="59" w16cid:durableId="25066868">
    <w:abstractNumId w:val="16"/>
  </w:num>
  <w:num w:numId="60" w16cid:durableId="1484587782">
    <w:abstractNumId w:val="54"/>
  </w:num>
  <w:num w:numId="61" w16cid:durableId="1843467982">
    <w:abstractNumId w:val="0"/>
  </w:num>
  <w:num w:numId="62" w16cid:durableId="583684275">
    <w:abstractNumId w:val="61"/>
  </w:num>
  <w:num w:numId="63" w16cid:durableId="522326544">
    <w:abstractNumId w:val="42"/>
  </w:num>
  <w:num w:numId="64" w16cid:durableId="1236085850">
    <w:abstractNumId w:val="14"/>
  </w:num>
  <w:num w:numId="65" w16cid:durableId="1368992909">
    <w:abstractNumId w:val="33"/>
  </w:num>
  <w:num w:numId="66" w16cid:durableId="592014067">
    <w:abstractNumId w:val="21"/>
  </w:num>
  <w:num w:numId="67" w16cid:durableId="1421558553">
    <w:abstractNumId w:val="58"/>
  </w:num>
  <w:num w:numId="68" w16cid:durableId="1492795531">
    <w:abstractNumId w:val="7"/>
  </w:num>
  <w:num w:numId="69" w16cid:durableId="986475349">
    <w:abstractNumId w:val="82"/>
  </w:num>
  <w:num w:numId="70" w16cid:durableId="1247882392">
    <w:abstractNumId w:val="37"/>
  </w:num>
  <w:num w:numId="71" w16cid:durableId="1823505313">
    <w:abstractNumId w:val="46"/>
  </w:num>
  <w:num w:numId="72" w16cid:durableId="671298730">
    <w:abstractNumId w:val="44"/>
  </w:num>
  <w:num w:numId="73" w16cid:durableId="2113821426">
    <w:abstractNumId w:val="71"/>
  </w:num>
  <w:num w:numId="74" w16cid:durableId="1913782293">
    <w:abstractNumId w:val="69"/>
  </w:num>
  <w:num w:numId="75" w16cid:durableId="1393308720">
    <w:abstractNumId w:val="30"/>
  </w:num>
  <w:num w:numId="76" w16cid:durableId="1839343442">
    <w:abstractNumId w:val="49"/>
  </w:num>
  <w:num w:numId="77" w16cid:durableId="1963536979">
    <w:abstractNumId w:val="6"/>
  </w:num>
  <w:num w:numId="78" w16cid:durableId="261109394">
    <w:abstractNumId w:val="41"/>
  </w:num>
  <w:num w:numId="79" w16cid:durableId="610168618">
    <w:abstractNumId w:val="27"/>
  </w:num>
  <w:num w:numId="80" w16cid:durableId="1358850285">
    <w:abstractNumId w:val="35"/>
  </w:num>
  <w:num w:numId="81" w16cid:durableId="1528984016">
    <w:abstractNumId w:val="22"/>
  </w:num>
  <w:num w:numId="82" w16cid:durableId="1732459832">
    <w:abstractNumId w:val="86"/>
  </w:num>
  <w:num w:numId="83" w16cid:durableId="196090059">
    <w:abstractNumId w:val="91"/>
  </w:num>
  <w:num w:numId="84" w16cid:durableId="102309467">
    <w:abstractNumId w:val="90"/>
  </w:num>
  <w:num w:numId="85" w16cid:durableId="1176186130">
    <w:abstractNumId w:val="76"/>
  </w:num>
  <w:num w:numId="86" w16cid:durableId="1023936880">
    <w:abstractNumId w:val="31"/>
  </w:num>
  <w:num w:numId="87" w16cid:durableId="411851736">
    <w:abstractNumId w:val="9"/>
  </w:num>
  <w:num w:numId="88" w16cid:durableId="1333026000">
    <w:abstractNumId w:val="85"/>
  </w:num>
  <w:num w:numId="89" w16cid:durableId="1534803679">
    <w:abstractNumId w:val="73"/>
  </w:num>
  <w:num w:numId="90" w16cid:durableId="1194539450">
    <w:abstractNumId w:val="26"/>
  </w:num>
  <w:num w:numId="91" w16cid:durableId="1379430497">
    <w:abstractNumId w:val="2"/>
  </w:num>
  <w:num w:numId="92" w16cid:durableId="1309942986">
    <w:abstractNumId w:val="96"/>
  </w:num>
  <w:num w:numId="93" w16cid:durableId="1246844155">
    <w:abstractNumId w:val="55"/>
  </w:num>
  <w:num w:numId="94" w16cid:durableId="167718167">
    <w:abstractNumId w:val="12"/>
  </w:num>
  <w:num w:numId="95" w16cid:durableId="1651785299">
    <w:abstractNumId w:val="60"/>
  </w:num>
  <w:num w:numId="96" w16cid:durableId="985280642">
    <w:abstractNumId w:val="50"/>
  </w:num>
  <w:num w:numId="97" w16cid:durableId="703483433">
    <w:abstractNumId w:val="43"/>
  </w:num>
  <w:num w:numId="98" w16cid:durableId="712966537">
    <w:abstractNumId w:val="4"/>
  </w:num>
  <w:num w:numId="99" w16cid:durableId="2107655451">
    <w:abstractNumId w:val="81"/>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displayBackgroundShape/>
  <w:hideGrammaticalErrors/>
  <w:proofState w:grammar="clean"/>
  <w:defaultTabStop w:val="708"/>
  <w:hyphenationZone w:val="425"/>
  <w:drawingGridHorizontalSpacing w:val="110"/>
  <w:displayHorizontalDrawingGridEvery w:val="2"/>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5614"/>
    <w:rsid w:val="00002D42"/>
    <w:rsid w:val="00022C01"/>
    <w:rsid w:val="00040831"/>
    <w:rsid w:val="00047AF0"/>
    <w:rsid w:val="000570AA"/>
    <w:rsid w:val="0007658A"/>
    <w:rsid w:val="00076665"/>
    <w:rsid w:val="00092B10"/>
    <w:rsid w:val="000973EB"/>
    <w:rsid w:val="00097C24"/>
    <w:rsid w:val="000B4F26"/>
    <w:rsid w:val="000B7898"/>
    <w:rsid w:val="000D1B58"/>
    <w:rsid w:val="000D2F5B"/>
    <w:rsid w:val="000F0082"/>
    <w:rsid w:val="000F05CE"/>
    <w:rsid w:val="00106D5B"/>
    <w:rsid w:val="0013101B"/>
    <w:rsid w:val="00131629"/>
    <w:rsid w:val="00135725"/>
    <w:rsid w:val="00152AAB"/>
    <w:rsid w:val="0016590B"/>
    <w:rsid w:val="0017209D"/>
    <w:rsid w:val="00175EF2"/>
    <w:rsid w:val="001A04F4"/>
    <w:rsid w:val="001A16E9"/>
    <w:rsid w:val="001A2086"/>
    <w:rsid w:val="001A58B7"/>
    <w:rsid w:val="001B0A7E"/>
    <w:rsid w:val="001B29F9"/>
    <w:rsid w:val="001B7215"/>
    <w:rsid w:val="001C291C"/>
    <w:rsid w:val="001C4BF0"/>
    <w:rsid w:val="001C787C"/>
    <w:rsid w:val="001E7B90"/>
    <w:rsid w:val="001F37F1"/>
    <w:rsid w:val="001F7201"/>
    <w:rsid w:val="00227D6B"/>
    <w:rsid w:val="002429CE"/>
    <w:rsid w:val="00246DE4"/>
    <w:rsid w:val="00251DD7"/>
    <w:rsid w:val="00260A7A"/>
    <w:rsid w:val="00260B50"/>
    <w:rsid w:val="00267FF6"/>
    <w:rsid w:val="00270A7C"/>
    <w:rsid w:val="00281449"/>
    <w:rsid w:val="00285806"/>
    <w:rsid w:val="00287150"/>
    <w:rsid w:val="00290276"/>
    <w:rsid w:val="00296015"/>
    <w:rsid w:val="002A2DFF"/>
    <w:rsid w:val="002B2730"/>
    <w:rsid w:val="002B314B"/>
    <w:rsid w:val="002C020D"/>
    <w:rsid w:val="002E5FE7"/>
    <w:rsid w:val="002F01A2"/>
    <w:rsid w:val="002F25C6"/>
    <w:rsid w:val="002F32CB"/>
    <w:rsid w:val="00323DFF"/>
    <w:rsid w:val="0035603B"/>
    <w:rsid w:val="0035778A"/>
    <w:rsid w:val="00357E3F"/>
    <w:rsid w:val="00367490"/>
    <w:rsid w:val="00367890"/>
    <w:rsid w:val="003706E7"/>
    <w:rsid w:val="003770C2"/>
    <w:rsid w:val="00377BD5"/>
    <w:rsid w:val="00384F69"/>
    <w:rsid w:val="003868D5"/>
    <w:rsid w:val="00390CA9"/>
    <w:rsid w:val="003B755D"/>
    <w:rsid w:val="003C5410"/>
    <w:rsid w:val="003C733A"/>
    <w:rsid w:val="003D3CFE"/>
    <w:rsid w:val="003E0BC6"/>
    <w:rsid w:val="003E2C38"/>
    <w:rsid w:val="003F6885"/>
    <w:rsid w:val="004008F7"/>
    <w:rsid w:val="0040097D"/>
    <w:rsid w:val="00403DFF"/>
    <w:rsid w:val="00407321"/>
    <w:rsid w:val="0041300F"/>
    <w:rsid w:val="00422C66"/>
    <w:rsid w:val="00423478"/>
    <w:rsid w:val="00443795"/>
    <w:rsid w:val="00452A83"/>
    <w:rsid w:val="0046146E"/>
    <w:rsid w:val="00474E74"/>
    <w:rsid w:val="00475A08"/>
    <w:rsid w:val="0047751B"/>
    <w:rsid w:val="00486328"/>
    <w:rsid w:val="004872A4"/>
    <w:rsid w:val="00491807"/>
    <w:rsid w:val="004A4E55"/>
    <w:rsid w:val="004B1F93"/>
    <w:rsid w:val="004B3705"/>
    <w:rsid w:val="004B413F"/>
    <w:rsid w:val="004C383D"/>
    <w:rsid w:val="004E0319"/>
    <w:rsid w:val="004E14CB"/>
    <w:rsid w:val="004E218A"/>
    <w:rsid w:val="004E2959"/>
    <w:rsid w:val="004E6861"/>
    <w:rsid w:val="004F3239"/>
    <w:rsid w:val="004F5A21"/>
    <w:rsid w:val="00505F33"/>
    <w:rsid w:val="005133FA"/>
    <w:rsid w:val="00521B5E"/>
    <w:rsid w:val="00524CB5"/>
    <w:rsid w:val="00526F31"/>
    <w:rsid w:val="0053244B"/>
    <w:rsid w:val="00536414"/>
    <w:rsid w:val="00543077"/>
    <w:rsid w:val="00561AD6"/>
    <w:rsid w:val="0056497A"/>
    <w:rsid w:val="00571A6B"/>
    <w:rsid w:val="005757AB"/>
    <w:rsid w:val="00582320"/>
    <w:rsid w:val="00590DDA"/>
    <w:rsid w:val="00591375"/>
    <w:rsid w:val="00594B34"/>
    <w:rsid w:val="005A157F"/>
    <w:rsid w:val="005A37AA"/>
    <w:rsid w:val="005B5A04"/>
    <w:rsid w:val="005B5D7C"/>
    <w:rsid w:val="005B7E04"/>
    <w:rsid w:val="005C31A8"/>
    <w:rsid w:val="005D3B17"/>
    <w:rsid w:val="005D4412"/>
    <w:rsid w:val="005E7F17"/>
    <w:rsid w:val="005F721F"/>
    <w:rsid w:val="00600AEA"/>
    <w:rsid w:val="0061332A"/>
    <w:rsid w:val="00622D0F"/>
    <w:rsid w:val="00627F47"/>
    <w:rsid w:val="006337E7"/>
    <w:rsid w:val="00644412"/>
    <w:rsid w:val="00645151"/>
    <w:rsid w:val="00650346"/>
    <w:rsid w:val="00653C4D"/>
    <w:rsid w:val="0067131D"/>
    <w:rsid w:val="006746C3"/>
    <w:rsid w:val="0068065A"/>
    <w:rsid w:val="00687816"/>
    <w:rsid w:val="006C6CA4"/>
    <w:rsid w:val="006C7A39"/>
    <w:rsid w:val="006D2972"/>
    <w:rsid w:val="006D7095"/>
    <w:rsid w:val="006E72C0"/>
    <w:rsid w:val="006F7ACC"/>
    <w:rsid w:val="006F7E1F"/>
    <w:rsid w:val="007214C6"/>
    <w:rsid w:val="00724281"/>
    <w:rsid w:val="007242F7"/>
    <w:rsid w:val="0072744B"/>
    <w:rsid w:val="007453CC"/>
    <w:rsid w:val="00750499"/>
    <w:rsid w:val="00765058"/>
    <w:rsid w:val="007708E9"/>
    <w:rsid w:val="00774A88"/>
    <w:rsid w:val="00780CD8"/>
    <w:rsid w:val="00782453"/>
    <w:rsid w:val="00787286"/>
    <w:rsid w:val="007974EF"/>
    <w:rsid w:val="007B205D"/>
    <w:rsid w:val="007C67BC"/>
    <w:rsid w:val="007C6FF4"/>
    <w:rsid w:val="007D003A"/>
    <w:rsid w:val="007D1B91"/>
    <w:rsid w:val="007D2F2B"/>
    <w:rsid w:val="007D5B0A"/>
    <w:rsid w:val="007E1037"/>
    <w:rsid w:val="007F16BA"/>
    <w:rsid w:val="007F5F4B"/>
    <w:rsid w:val="0080038E"/>
    <w:rsid w:val="00813358"/>
    <w:rsid w:val="008134B4"/>
    <w:rsid w:val="00815133"/>
    <w:rsid w:val="00820E45"/>
    <w:rsid w:val="00826856"/>
    <w:rsid w:val="0083600A"/>
    <w:rsid w:val="00850F12"/>
    <w:rsid w:val="00872C99"/>
    <w:rsid w:val="008810A0"/>
    <w:rsid w:val="00885ABB"/>
    <w:rsid w:val="0089005F"/>
    <w:rsid w:val="00890881"/>
    <w:rsid w:val="00891168"/>
    <w:rsid w:val="008970E2"/>
    <w:rsid w:val="008A2AD1"/>
    <w:rsid w:val="008C2C9C"/>
    <w:rsid w:val="008C6A57"/>
    <w:rsid w:val="008D26B5"/>
    <w:rsid w:val="008E16D7"/>
    <w:rsid w:val="008E4E96"/>
    <w:rsid w:val="008E7359"/>
    <w:rsid w:val="008F0CBD"/>
    <w:rsid w:val="00900755"/>
    <w:rsid w:val="00906D1D"/>
    <w:rsid w:val="00924E77"/>
    <w:rsid w:val="00932F1D"/>
    <w:rsid w:val="0093389C"/>
    <w:rsid w:val="009363D2"/>
    <w:rsid w:val="0093654A"/>
    <w:rsid w:val="0093705A"/>
    <w:rsid w:val="00943CF9"/>
    <w:rsid w:val="00956CC0"/>
    <w:rsid w:val="00960605"/>
    <w:rsid w:val="00960992"/>
    <w:rsid w:val="009614D3"/>
    <w:rsid w:val="00966EDC"/>
    <w:rsid w:val="00970697"/>
    <w:rsid w:val="0097358B"/>
    <w:rsid w:val="0097453D"/>
    <w:rsid w:val="00982BEF"/>
    <w:rsid w:val="00983F44"/>
    <w:rsid w:val="00987C2F"/>
    <w:rsid w:val="009958CA"/>
    <w:rsid w:val="009A1A6D"/>
    <w:rsid w:val="009A2EC4"/>
    <w:rsid w:val="009A4270"/>
    <w:rsid w:val="009B1F4F"/>
    <w:rsid w:val="009C3855"/>
    <w:rsid w:val="009D4C6F"/>
    <w:rsid w:val="009E2A89"/>
    <w:rsid w:val="00A133D5"/>
    <w:rsid w:val="00A15478"/>
    <w:rsid w:val="00A23A56"/>
    <w:rsid w:val="00A262EE"/>
    <w:rsid w:val="00A33667"/>
    <w:rsid w:val="00A467E8"/>
    <w:rsid w:val="00A5102D"/>
    <w:rsid w:val="00A52733"/>
    <w:rsid w:val="00A6249F"/>
    <w:rsid w:val="00A63140"/>
    <w:rsid w:val="00A73209"/>
    <w:rsid w:val="00A75F4D"/>
    <w:rsid w:val="00A82B47"/>
    <w:rsid w:val="00A82EAF"/>
    <w:rsid w:val="00A834CC"/>
    <w:rsid w:val="00A9548C"/>
    <w:rsid w:val="00AA1047"/>
    <w:rsid w:val="00AA213A"/>
    <w:rsid w:val="00AA5794"/>
    <w:rsid w:val="00AB3D29"/>
    <w:rsid w:val="00AC3BF6"/>
    <w:rsid w:val="00AC75AE"/>
    <w:rsid w:val="00AC7713"/>
    <w:rsid w:val="00AD4104"/>
    <w:rsid w:val="00AE0262"/>
    <w:rsid w:val="00AE2F61"/>
    <w:rsid w:val="00AE598F"/>
    <w:rsid w:val="00AF159A"/>
    <w:rsid w:val="00AF38A8"/>
    <w:rsid w:val="00AF49F2"/>
    <w:rsid w:val="00AF6F3A"/>
    <w:rsid w:val="00B147AF"/>
    <w:rsid w:val="00B25A4F"/>
    <w:rsid w:val="00B26BF0"/>
    <w:rsid w:val="00B3090F"/>
    <w:rsid w:val="00B3367E"/>
    <w:rsid w:val="00B5269F"/>
    <w:rsid w:val="00B55614"/>
    <w:rsid w:val="00B6028C"/>
    <w:rsid w:val="00B7005E"/>
    <w:rsid w:val="00B71054"/>
    <w:rsid w:val="00B7266B"/>
    <w:rsid w:val="00B73F5D"/>
    <w:rsid w:val="00B90F37"/>
    <w:rsid w:val="00BA3E84"/>
    <w:rsid w:val="00BD58D4"/>
    <w:rsid w:val="00BF35C9"/>
    <w:rsid w:val="00BF6B98"/>
    <w:rsid w:val="00C03D67"/>
    <w:rsid w:val="00C12964"/>
    <w:rsid w:val="00C179E5"/>
    <w:rsid w:val="00C26495"/>
    <w:rsid w:val="00C41529"/>
    <w:rsid w:val="00C449D9"/>
    <w:rsid w:val="00C529ED"/>
    <w:rsid w:val="00C6136C"/>
    <w:rsid w:val="00C63541"/>
    <w:rsid w:val="00C70D01"/>
    <w:rsid w:val="00C754C1"/>
    <w:rsid w:val="00C82BB0"/>
    <w:rsid w:val="00C84024"/>
    <w:rsid w:val="00C850F6"/>
    <w:rsid w:val="00C85627"/>
    <w:rsid w:val="00C90E38"/>
    <w:rsid w:val="00C91BAA"/>
    <w:rsid w:val="00C970DE"/>
    <w:rsid w:val="00CA32AF"/>
    <w:rsid w:val="00CA58BD"/>
    <w:rsid w:val="00CA5B95"/>
    <w:rsid w:val="00CB33B1"/>
    <w:rsid w:val="00CB4DF8"/>
    <w:rsid w:val="00CB5937"/>
    <w:rsid w:val="00CB59D7"/>
    <w:rsid w:val="00CC4E13"/>
    <w:rsid w:val="00CC676C"/>
    <w:rsid w:val="00CD56C2"/>
    <w:rsid w:val="00CE4568"/>
    <w:rsid w:val="00CF1D15"/>
    <w:rsid w:val="00CF7ED1"/>
    <w:rsid w:val="00D0203C"/>
    <w:rsid w:val="00D1266E"/>
    <w:rsid w:val="00D20365"/>
    <w:rsid w:val="00D26FB5"/>
    <w:rsid w:val="00D43FB4"/>
    <w:rsid w:val="00D448D8"/>
    <w:rsid w:val="00D558E6"/>
    <w:rsid w:val="00D62377"/>
    <w:rsid w:val="00DB0066"/>
    <w:rsid w:val="00DC131E"/>
    <w:rsid w:val="00DE2CB6"/>
    <w:rsid w:val="00DE3673"/>
    <w:rsid w:val="00DE4946"/>
    <w:rsid w:val="00DF177C"/>
    <w:rsid w:val="00E25C82"/>
    <w:rsid w:val="00E31B60"/>
    <w:rsid w:val="00E35556"/>
    <w:rsid w:val="00E40990"/>
    <w:rsid w:val="00E41D77"/>
    <w:rsid w:val="00E433A3"/>
    <w:rsid w:val="00E44C2A"/>
    <w:rsid w:val="00E464BE"/>
    <w:rsid w:val="00E63287"/>
    <w:rsid w:val="00E679FC"/>
    <w:rsid w:val="00E75156"/>
    <w:rsid w:val="00E76C71"/>
    <w:rsid w:val="00E81B6D"/>
    <w:rsid w:val="00E83A25"/>
    <w:rsid w:val="00E8779D"/>
    <w:rsid w:val="00E957FD"/>
    <w:rsid w:val="00E974AD"/>
    <w:rsid w:val="00EA0072"/>
    <w:rsid w:val="00EA24E5"/>
    <w:rsid w:val="00EA45AF"/>
    <w:rsid w:val="00EA5CFE"/>
    <w:rsid w:val="00EC1A07"/>
    <w:rsid w:val="00EC4E1F"/>
    <w:rsid w:val="00ED06B2"/>
    <w:rsid w:val="00EE06F9"/>
    <w:rsid w:val="00EF254A"/>
    <w:rsid w:val="00EF79F6"/>
    <w:rsid w:val="00F229F9"/>
    <w:rsid w:val="00F35495"/>
    <w:rsid w:val="00F45B24"/>
    <w:rsid w:val="00F509DD"/>
    <w:rsid w:val="00F51704"/>
    <w:rsid w:val="00F6493C"/>
    <w:rsid w:val="00F712B6"/>
    <w:rsid w:val="00F75BB0"/>
    <w:rsid w:val="00F75DD1"/>
    <w:rsid w:val="00FA6B8B"/>
    <w:rsid w:val="00FA72B0"/>
    <w:rsid w:val="00FE1010"/>
    <w:rsid w:val="00FE1C1B"/>
    <w:rsid w:val="00FE6B11"/>
    <w:rsid w:val="00FF6929"/>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8193"/>
    <o:shapelayout v:ext="edit">
      <o:idmap v:ext="edit" data="1"/>
    </o:shapelayout>
  </w:shapeDefaults>
  <w:decimalSymbol w:val=","/>
  <w:listSeparator w:val=";"/>
  <w14:docId w14:val="79104A79"/>
  <w15:chartTrackingRefBased/>
  <w15:docId w15:val="{E0D5CDC4-2F2A-42B4-9FB6-B27110A233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Arial"/>
        <w:lang w:val="hr-HR" w:eastAsia="hr-H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15478"/>
    <w:pPr>
      <w:spacing w:after="200" w:line="276" w:lineRule="auto"/>
    </w:pPr>
    <w:rPr>
      <w:rFonts w:ascii="Times New Roman" w:hAnsi="Times New Roman"/>
      <w:sz w:val="22"/>
      <w:szCs w:val="22"/>
      <w:lang w:eastAsia="en-US"/>
    </w:rPr>
  </w:style>
  <w:style w:type="paragraph" w:styleId="Naslov1">
    <w:name w:val="heading 1"/>
    <w:basedOn w:val="Normal"/>
    <w:next w:val="Normal"/>
    <w:link w:val="Naslov1Char"/>
    <w:autoRedefine/>
    <w:uiPriority w:val="9"/>
    <w:qFormat/>
    <w:rsid w:val="00C82BB0"/>
    <w:pPr>
      <w:keepNext/>
      <w:keepLines/>
      <w:spacing w:before="360" w:after="120"/>
      <w:ind w:left="432" w:hanging="432"/>
      <w:jc w:val="both"/>
      <w:outlineLvl w:val="0"/>
    </w:pPr>
    <w:rPr>
      <w:rFonts w:eastAsia="Times New Roman" w:cs="Times New Roman"/>
      <w:b/>
      <w:bCs/>
      <w:caps/>
      <w:sz w:val="24"/>
      <w:szCs w:val="28"/>
      <w:lang w:eastAsia="zh-CN"/>
    </w:rPr>
  </w:style>
  <w:style w:type="paragraph" w:styleId="Naslov2">
    <w:name w:val="heading 2"/>
    <w:basedOn w:val="Normal"/>
    <w:next w:val="Normal"/>
    <w:link w:val="Naslov2Char"/>
    <w:autoRedefine/>
    <w:uiPriority w:val="9"/>
    <w:unhideWhenUsed/>
    <w:qFormat/>
    <w:rsid w:val="00E76C71"/>
    <w:pPr>
      <w:keepNext/>
      <w:spacing w:before="240" w:after="60"/>
      <w:outlineLvl w:val="1"/>
    </w:pPr>
    <w:rPr>
      <w:rFonts w:cs="Times New Roman"/>
      <w:bCs/>
      <w:iCs/>
      <w:caps/>
      <w:color w:val="000000" w:themeColor="text1"/>
      <w:sz w:val="24"/>
      <w:szCs w:val="28"/>
    </w:rPr>
  </w:style>
  <w:style w:type="paragraph" w:styleId="Naslov3">
    <w:name w:val="heading 3"/>
    <w:basedOn w:val="Normal"/>
    <w:next w:val="Normal"/>
    <w:link w:val="Naslov3Char"/>
    <w:uiPriority w:val="9"/>
    <w:unhideWhenUsed/>
    <w:qFormat/>
    <w:rsid w:val="007242F7"/>
    <w:pPr>
      <w:keepNext/>
      <w:spacing w:before="240" w:after="60"/>
      <w:outlineLvl w:val="2"/>
    </w:pPr>
    <w:rPr>
      <w:rFonts w:eastAsia="Times New Roman" w:cs="Times New Roman"/>
      <w:b/>
      <w:bCs/>
      <w:sz w:val="24"/>
      <w:szCs w:val="26"/>
    </w:rPr>
  </w:style>
  <w:style w:type="paragraph" w:styleId="Naslov4">
    <w:name w:val="heading 4"/>
    <w:basedOn w:val="Normal"/>
    <w:next w:val="Normal"/>
    <w:link w:val="Naslov4Char"/>
    <w:uiPriority w:val="9"/>
    <w:unhideWhenUsed/>
    <w:qFormat/>
    <w:rsid w:val="0093654A"/>
    <w:pPr>
      <w:keepNext/>
      <w:spacing w:before="240" w:after="60"/>
      <w:outlineLvl w:val="3"/>
    </w:pPr>
    <w:rPr>
      <w:rFonts w:eastAsia="Times New Roman"/>
      <w:b/>
      <w:bCs/>
      <w:szCs w:val="28"/>
    </w:rPr>
  </w:style>
  <w:style w:type="paragraph" w:styleId="Naslov5">
    <w:name w:val="heading 5"/>
    <w:basedOn w:val="Normal"/>
    <w:next w:val="Normal"/>
    <w:link w:val="Naslov5Char"/>
    <w:uiPriority w:val="9"/>
    <w:qFormat/>
    <w:rsid w:val="007F5F4B"/>
    <w:pPr>
      <w:tabs>
        <w:tab w:val="num" w:pos="1008"/>
      </w:tabs>
      <w:spacing w:before="240" w:after="120"/>
      <w:ind w:left="1008" w:hanging="1008"/>
      <w:jc w:val="both"/>
      <w:outlineLvl w:val="4"/>
    </w:pPr>
    <w:rPr>
      <w:rFonts w:eastAsia="SimSun" w:cs="Times New Roman"/>
      <w:b/>
      <w:bCs/>
      <w:iCs/>
      <w:szCs w:val="26"/>
      <w:lang w:eastAsia="zh-CN"/>
    </w:rPr>
  </w:style>
  <w:style w:type="paragraph" w:styleId="Naslov6">
    <w:name w:val="heading 6"/>
    <w:basedOn w:val="Normal"/>
    <w:next w:val="Normal"/>
    <w:link w:val="Naslov6Char"/>
    <w:uiPriority w:val="9"/>
    <w:qFormat/>
    <w:rsid w:val="00367890"/>
    <w:pPr>
      <w:tabs>
        <w:tab w:val="num" w:pos="2052"/>
      </w:tabs>
      <w:spacing w:before="120" w:after="120"/>
      <w:ind w:left="2052" w:hanging="1152"/>
      <w:jc w:val="both"/>
      <w:outlineLvl w:val="5"/>
    </w:pPr>
    <w:rPr>
      <w:rFonts w:eastAsia="SimSun" w:cs="Times New Roman"/>
      <w:bCs/>
      <w:sz w:val="24"/>
      <w:u w:val="single"/>
      <w:lang w:eastAsia="zh-CN"/>
    </w:rPr>
  </w:style>
  <w:style w:type="paragraph" w:styleId="Naslov7">
    <w:name w:val="heading 7"/>
    <w:basedOn w:val="Normal"/>
    <w:next w:val="Normal"/>
    <w:link w:val="Naslov7Char"/>
    <w:qFormat/>
    <w:rsid w:val="00367890"/>
    <w:pPr>
      <w:tabs>
        <w:tab w:val="num" w:pos="1296"/>
      </w:tabs>
      <w:spacing w:before="240" w:after="60"/>
      <w:ind w:left="1296" w:hanging="1296"/>
      <w:jc w:val="both"/>
      <w:outlineLvl w:val="6"/>
    </w:pPr>
    <w:rPr>
      <w:rFonts w:cs="Times New Roman"/>
      <w:sz w:val="24"/>
      <w:szCs w:val="24"/>
      <w:lang w:eastAsia="zh-CN"/>
    </w:rPr>
  </w:style>
  <w:style w:type="paragraph" w:styleId="Naslov8">
    <w:name w:val="heading 8"/>
    <w:basedOn w:val="Normal"/>
    <w:next w:val="Normal"/>
    <w:link w:val="Naslov8Char"/>
    <w:qFormat/>
    <w:rsid w:val="00367890"/>
    <w:pPr>
      <w:tabs>
        <w:tab w:val="num" w:pos="1440"/>
      </w:tabs>
      <w:spacing w:before="240" w:after="60"/>
      <w:ind w:left="1440" w:hanging="1440"/>
      <w:jc w:val="both"/>
      <w:outlineLvl w:val="7"/>
    </w:pPr>
    <w:rPr>
      <w:rFonts w:cs="Times New Roman"/>
      <w:i/>
      <w:iCs/>
      <w:sz w:val="24"/>
      <w:szCs w:val="24"/>
      <w:lang w:eastAsia="zh-CN"/>
    </w:rPr>
  </w:style>
  <w:style w:type="paragraph" w:styleId="Naslov9">
    <w:name w:val="heading 9"/>
    <w:basedOn w:val="Normal"/>
    <w:next w:val="Normal"/>
    <w:link w:val="Naslov9Char"/>
    <w:qFormat/>
    <w:rsid w:val="00367890"/>
    <w:pPr>
      <w:tabs>
        <w:tab w:val="num" w:pos="1584"/>
      </w:tabs>
      <w:spacing w:before="240" w:after="60"/>
      <w:ind w:left="1584" w:hanging="1584"/>
      <w:jc w:val="both"/>
      <w:outlineLvl w:val="8"/>
    </w:pPr>
    <w:rPr>
      <w:rFonts w:ascii="Arial" w:hAnsi="Arial"/>
      <w:lang w:eastAsia="zh-CN"/>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2Char">
    <w:name w:val="Naslov 2 Char"/>
    <w:link w:val="Naslov2"/>
    <w:uiPriority w:val="9"/>
    <w:rsid w:val="00E76C71"/>
    <w:rPr>
      <w:rFonts w:ascii="Times New Roman" w:hAnsi="Times New Roman" w:cs="Times New Roman"/>
      <w:bCs/>
      <w:iCs/>
      <w:caps/>
      <w:color w:val="000000" w:themeColor="text1"/>
      <w:sz w:val="24"/>
      <w:szCs w:val="28"/>
      <w:lang w:eastAsia="en-US"/>
    </w:rPr>
  </w:style>
  <w:style w:type="numbering" w:customStyle="1" w:styleId="NoList1">
    <w:name w:val="No List1"/>
    <w:next w:val="Bezpopisa"/>
    <w:uiPriority w:val="99"/>
    <w:semiHidden/>
    <w:unhideWhenUsed/>
    <w:rsid w:val="00B55614"/>
  </w:style>
  <w:style w:type="numbering" w:customStyle="1" w:styleId="NoList11">
    <w:name w:val="No List11"/>
    <w:next w:val="Bezpopisa"/>
    <w:uiPriority w:val="99"/>
    <w:semiHidden/>
    <w:unhideWhenUsed/>
    <w:rsid w:val="00B55614"/>
  </w:style>
  <w:style w:type="numbering" w:customStyle="1" w:styleId="NoList111">
    <w:name w:val="No List111"/>
    <w:next w:val="Bezpopisa"/>
    <w:uiPriority w:val="99"/>
    <w:semiHidden/>
    <w:unhideWhenUsed/>
    <w:rsid w:val="00B55614"/>
  </w:style>
  <w:style w:type="paragraph" w:styleId="Zaglavlje">
    <w:name w:val="header"/>
    <w:basedOn w:val="Normal"/>
    <w:link w:val="ZaglavljeChar"/>
    <w:uiPriority w:val="99"/>
    <w:unhideWhenUsed/>
    <w:rsid w:val="00B55614"/>
    <w:pPr>
      <w:tabs>
        <w:tab w:val="center" w:pos="4536"/>
        <w:tab w:val="right" w:pos="9072"/>
      </w:tabs>
    </w:pPr>
  </w:style>
  <w:style w:type="character" w:customStyle="1" w:styleId="ZaglavljeChar">
    <w:name w:val="Zaglavlje Char"/>
    <w:link w:val="Zaglavlje"/>
    <w:uiPriority w:val="99"/>
    <w:rsid w:val="00B55614"/>
    <w:rPr>
      <w:rFonts w:ascii="Calibri" w:eastAsia="Calibri" w:hAnsi="Calibri" w:cs="Arial"/>
    </w:rPr>
  </w:style>
  <w:style w:type="paragraph" w:styleId="Podnoje">
    <w:name w:val="footer"/>
    <w:basedOn w:val="Normal"/>
    <w:link w:val="PodnojeChar"/>
    <w:uiPriority w:val="99"/>
    <w:unhideWhenUsed/>
    <w:rsid w:val="00B55614"/>
    <w:pPr>
      <w:tabs>
        <w:tab w:val="center" w:pos="4536"/>
        <w:tab w:val="right" w:pos="9072"/>
      </w:tabs>
    </w:pPr>
  </w:style>
  <w:style w:type="character" w:customStyle="1" w:styleId="PodnojeChar">
    <w:name w:val="Podnožje Char"/>
    <w:link w:val="Podnoje"/>
    <w:uiPriority w:val="99"/>
    <w:rsid w:val="00B55614"/>
    <w:rPr>
      <w:rFonts w:ascii="Calibri" w:eastAsia="Calibri" w:hAnsi="Calibri" w:cs="Arial"/>
    </w:rPr>
  </w:style>
  <w:style w:type="paragraph" w:styleId="Tekstbalonia">
    <w:name w:val="Balloon Text"/>
    <w:basedOn w:val="Normal"/>
    <w:link w:val="TekstbaloniaChar"/>
    <w:uiPriority w:val="99"/>
    <w:semiHidden/>
    <w:unhideWhenUsed/>
    <w:rsid w:val="00B55614"/>
    <w:pPr>
      <w:spacing w:after="0" w:line="240" w:lineRule="auto"/>
    </w:pPr>
    <w:rPr>
      <w:rFonts w:ascii="Tahoma" w:hAnsi="Tahoma" w:cs="Tahoma"/>
      <w:sz w:val="16"/>
      <w:szCs w:val="16"/>
    </w:rPr>
  </w:style>
  <w:style w:type="character" w:customStyle="1" w:styleId="TekstbaloniaChar">
    <w:name w:val="Tekst balončića Char"/>
    <w:link w:val="Tekstbalonia"/>
    <w:uiPriority w:val="99"/>
    <w:semiHidden/>
    <w:rsid w:val="00B55614"/>
    <w:rPr>
      <w:rFonts w:ascii="Tahoma" w:eastAsia="Calibri" w:hAnsi="Tahoma" w:cs="Tahoma"/>
      <w:sz w:val="16"/>
      <w:szCs w:val="16"/>
    </w:rPr>
  </w:style>
  <w:style w:type="paragraph" w:styleId="Bezproreda">
    <w:name w:val="No Spacing"/>
    <w:link w:val="BezproredaChar1"/>
    <w:uiPriority w:val="1"/>
    <w:qFormat/>
    <w:rsid w:val="00B55614"/>
    <w:rPr>
      <w:rFonts w:cs="Times New Roman"/>
      <w:sz w:val="22"/>
      <w:szCs w:val="22"/>
      <w:lang w:eastAsia="en-US"/>
    </w:rPr>
  </w:style>
  <w:style w:type="character" w:customStyle="1" w:styleId="BezproredaChar1">
    <w:name w:val="Bez proreda Char1"/>
    <w:link w:val="Bezproreda"/>
    <w:uiPriority w:val="1"/>
    <w:locked/>
    <w:rsid w:val="00B55614"/>
    <w:rPr>
      <w:rFonts w:cs="Times New Roman"/>
      <w:sz w:val="22"/>
      <w:szCs w:val="22"/>
      <w:lang w:val="hr-HR" w:eastAsia="en-US" w:bidi="ar-SA"/>
    </w:rPr>
  </w:style>
  <w:style w:type="paragraph" w:customStyle="1" w:styleId="Bezproreda1">
    <w:name w:val="Bez proreda1"/>
    <w:link w:val="BezproredaChar"/>
    <w:qFormat/>
    <w:rsid w:val="00B55614"/>
    <w:rPr>
      <w:rFonts w:cs="Times New Roman"/>
      <w:sz w:val="22"/>
      <w:szCs w:val="22"/>
      <w:lang w:val="en-US" w:eastAsia="en-US"/>
    </w:rPr>
  </w:style>
  <w:style w:type="character" w:styleId="Hiperveza">
    <w:name w:val="Hyperlink"/>
    <w:uiPriority w:val="99"/>
    <w:unhideWhenUsed/>
    <w:rsid w:val="00B55614"/>
    <w:rPr>
      <w:rFonts w:ascii="Times New Roman" w:hAnsi="Times New Roman" w:cs="Times New Roman" w:hint="default"/>
      <w:color w:val="0000FF"/>
      <w:sz w:val="20"/>
      <w:u w:val="single"/>
    </w:rPr>
  </w:style>
  <w:style w:type="paragraph" w:customStyle="1" w:styleId="Default">
    <w:name w:val="Default"/>
    <w:rsid w:val="00B55614"/>
    <w:pPr>
      <w:autoSpaceDE w:val="0"/>
      <w:autoSpaceDN w:val="0"/>
      <w:adjustRightInd w:val="0"/>
    </w:pPr>
    <w:rPr>
      <w:rFonts w:ascii="Cambria" w:hAnsi="Cambria" w:cs="Cambria"/>
      <w:color w:val="000000"/>
      <w:sz w:val="24"/>
      <w:szCs w:val="24"/>
    </w:rPr>
  </w:style>
  <w:style w:type="paragraph" w:styleId="Tekstfusnote">
    <w:name w:val="footnote text"/>
    <w:aliases w:val="Char, Char,Footnote Text Char"/>
    <w:basedOn w:val="Normal"/>
    <w:link w:val="TekstfusnoteChar"/>
    <w:unhideWhenUsed/>
    <w:rsid w:val="00B55614"/>
    <w:rPr>
      <w:sz w:val="20"/>
      <w:szCs w:val="20"/>
    </w:rPr>
  </w:style>
  <w:style w:type="character" w:customStyle="1" w:styleId="TekstfusnoteChar">
    <w:name w:val="Tekst fusnote Char"/>
    <w:aliases w:val="Char Char, Char Char,Footnote Text Char Char"/>
    <w:link w:val="Tekstfusnote"/>
    <w:rsid w:val="00B55614"/>
    <w:rPr>
      <w:rFonts w:ascii="Calibri" w:eastAsia="Calibri" w:hAnsi="Calibri" w:cs="Arial"/>
      <w:sz w:val="20"/>
      <w:szCs w:val="20"/>
    </w:rPr>
  </w:style>
  <w:style w:type="character" w:styleId="Referencafusnote">
    <w:name w:val="footnote reference"/>
    <w:aliases w:val="Footnote"/>
    <w:unhideWhenUsed/>
    <w:rsid w:val="00B55614"/>
    <w:rPr>
      <w:vertAlign w:val="superscript"/>
    </w:rPr>
  </w:style>
  <w:style w:type="character" w:customStyle="1" w:styleId="apple-converted-space">
    <w:name w:val="apple-converted-space"/>
    <w:basedOn w:val="Zadanifontodlomka"/>
    <w:rsid w:val="00B55614"/>
  </w:style>
  <w:style w:type="paragraph" w:customStyle="1" w:styleId="To">
    <w:name w:val="To"/>
    <w:basedOn w:val="Normal"/>
    <w:rsid w:val="00B55614"/>
    <w:pPr>
      <w:spacing w:after="0" w:line="240" w:lineRule="auto"/>
      <w:jc w:val="both"/>
    </w:pPr>
    <w:rPr>
      <w:rFonts w:ascii="Charter_bold" w:eastAsia="Times New Roman" w:hAnsi="Charter_bold" w:cs="Times New Roman"/>
      <w:sz w:val="24"/>
      <w:szCs w:val="20"/>
    </w:rPr>
  </w:style>
  <w:style w:type="paragraph" w:styleId="Tijeloteksta2">
    <w:name w:val="Body Text 2"/>
    <w:basedOn w:val="Normal"/>
    <w:link w:val="Tijeloteksta2Char"/>
    <w:uiPriority w:val="99"/>
    <w:rsid w:val="00B55614"/>
    <w:pPr>
      <w:spacing w:after="120" w:line="480" w:lineRule="auto"/>
    </w:pPr>
    <w:rPr>
      <w:rFonts w:ascii="Arial" w:eastAsia="Times New Roman" w:hAnsi="Arial"/>
      <w:lang w:eastAsia="hr-HR"/>
    </w:rPr>
  </w:style>
  <w:style w:type="character" w:customStyle="1" w:styleId="Tijeloteksta2Char">
    <w:name w:val="Tijelo teksta 2 Char"/>
    <w:link w:val="Tijeloteksta2"/>
    <w:uiPriority w:val="99"/>
    <w:rsid w:val="00B55614"/>
    <w:rPr>
      <w:rFonts w:ascii="Arial" w:eastAsia="Times New Roman" w:hAnsi="Arial" w:cs="Arial"/>
      <w:lang w:eastAsia="hr-HR"/>
    </w:rPr>
  </w:style>
  <w:style w:type="character" w:customStyle="1" w:styleId="UvuenotijelotekstaChar">
    <w:name w:val="Uvučeno tijelo teksta Char"/>
    <w:link w:val="Uvuenotijeloteksta"/>
    <w:uiPriority w:val="99"/>
    <w:semiHidden/>
    <w:rsid w:val="00B55614"/>
    <w:rPr>
      <w:rFonts w:ascii="Calibri" w:eastAsia="Calibri" w:hAnsi="Calibri" w:cs="Arial"/>
      <w:sz w:val="20"/>
      <w:szCs w:val="20"/>
      <w:lang w:eastAsia="hr-HR"/>
    </w:rPr>
  </w:style>
  <w:style w:type="paragraph" w:styleId="Uvuenotijeloteksta">
    <w:name w:val="Body Text Indent"/>
    <w:basedOn w:val="Normal"/>
    <w:link w:val="UvuenotijelotekstaChar"/>
    <w:uiPriority w:val="99"/>
    <w:semiHidden/>
    <w:unhideWhenUsed/>
    <w:rsid w:val="00B55614"/>
    <w:pPr>
      <w:spacing w:after="120"/>
      <w:ind w:left="283"/>
    </w:pPr>
    <w:rPr>
      <w:rFonts w:cs="Times New Roman"/>
      <w:sz w:val="20"/>
      <w:szCs w:val="20"/>
      <w:lang w:val="x-none" w:eastAsia="hr-HR"/>
    </w:rPr>
  </w:style>
  <w:style w:type="character" w:customStyle="1" w:styleId="UvuenotijelotekstaChar1">
    <w:name w:val="Uvučeno tijelo teksta Char1"/>
    <w:uiPriority w:val="99"/>
    <w:semiHidden/>
    <w:rsid w:val="00B55614"/>
    <w:rPr>
      <w:rFonts w:ascii="Calibri" w:eastAsia="Calibri" w:hAnsi="Calibri" w:cs="Arial"/>
    </w:rPr>
  </w:style>
  <w:style w:type="character" w:customStyle="1" w:styleId="BodyTextIndentChar1">
    <w:name w:val="Body Text Indent Char1"/>
    <w:uiPriority w:val="99"/>
    <w:semiHidden/>
    <w:rsid w:val="00B55614"/>
    <w:rPr>
      <w:rFonts w:ascii="Calibri" w:eastAsia="Calibri" w:hAnsi="Calibri" w:cs="Arial"/>
    </w:rPr>
  </w:style>
  <w:style w:type="paragraph" w:customStyle="1" w:styleId="marine">
    <w:name w:val="marine"/>
    <w:basedOn w:val="Normal"/>
    <w:rsid w:val="00B55614"/>
    <w:pPr>
      <w:spacing w:after="0" w:line="240" w:lineRule="auto"/>
      <w:jc w:val="both"/>
    </w:pPr>
    <w:rPr>
      <w:rFonts w:ascii="CRO_Korinna" w:eastAsia="Times New Roman" w:hAnsi="CRO_Korinna" w:cs="Times New Roman"/>
      <w:szCs w:val="20"/>
    </w:rPr>
  </w:style>
  <w:style w:type="paragraph" w:customStyle="1" w:styleId="podnaslov">
    <w:name w:val="podnaslov"/>
    <w:basedOn w:val="Normal"/>
    <w:next w:val="Normal"/>
    <w:rsid w:val="00B55614"/>
    <w:pPr>
      <w:tabs>
        <w:tab w:val="num" w:pos="792"/>
      </w:tabs>
      <w:spacing w:before="360" w:after="360" w:line="240" w:lineRule="auto"/>
      <w:ind w:left="792" w:hanging="432"/>
      <w:jc w:val="both"/>
      <w:outlineLvl w:val="0"/>
    </w:pPr>
    <w:rPr>
      <w:rFonts w:ascii="Arial" w:eastAsia="Times New Roman" w:hAnsi="Arial" w:cs="Times New Roman"/>
      <w:b/>
      <w:lang w:val="en-AU" w:eastAsia="hr-HR"/>
    </w:rPr>
  </w:style>
  <w:style w:type="paragraph" w:customStyle="1" w:styleId="NASLOVar11">
    <w:name w:val="NASLOVar11"/>
    <w:basedOn w:val="Normal"/>
    <w:rsid w:val="00B55614"/>
    <w:pPr>
      <w:numPr>
        <w:ilvl w:val="1"/>
        <w:numId w:val="7"/>
      </w:numPr>
      <w:tabs>
        <w:tab w:val="clear" w:pos="792"/>
        <w:tab w:val="num" w:pos="360"/>
      </w:tabs>
      <w:spacing w:before="360" w:after="240" w:line="240" w:lineRule="auto"/>
      <w:ind w:left="360" w:hanging="360"/>
      <w:jc w:val="both"/>
      <w:outlineLvl w:val="0"/>
    </w:pPr>
    <w:rPr>
      <w:rFonts w:ascii="Arial" w:eastAsia="Times New Roman" w:hAnsi="Arial" w:cs="Times New Roman"/>
      <w:b/>
      <w:caps/>
      <w:lang w:val="en-GB" w:eastAsia="hr-HR"/>
    </w:rPr>
  </w:style>
  <w:style w:type="paragraph" w:styleId="Tijeloteksta">
    <w:name w:val="Body Text"/>
    <w:basedOn w:val="Normal"/>
    <w:link w:val="TijelotekstaChar"/>
    <w:uiPriority w:val="99"/>
    <w:rsid w:val="00B55614"/>
    <w:pPr>
      <w:numPr>
        <w:numId w:val="7"/>
      </w:numPr>
      <w:tabs>
        <w:tab w:val="clear" w:pos="360"/>
      </w:tabs>
      <w:spacing w:after="120" w:line="240" w:lineRule="auto"/>
      <w:ind w:left="0" w:firstLine="0"/>
    </w:pPr>
    <w:rPr>
      <w:rFonts w:eastAsia="Times New Roman" w:cs="Times New Roman"/>
      <w:sz w:val="20"/>
      <w:szCs w:val="20"/>
    </w:rPr>
  </w:style>
  <w:style w:type="character" w:customStyle="1" w:styleId="TijelotekstaChar">
    <w:name w:val="Tijelo teksta Char"/>
    <w:link w:val="Tijeloteksta"/>
    <w:uiPriority w:val="99"/>
    <w:rsid w:val="00B55614"/>
    <w:rPr>
      <w:rFonts w:ascii="Times New Roman" w:eastAsia="Times New Roman" w:hAnsi="Times New Roman" w:cs="Times New Roman"/>
      <w:lang w:eastAsia="en-US"/>
    </w:rPr>
  </w:style>
  <w:style w:type="paragraph" w:styleId="Odlomakpopisa">
    <w:name w:val="List Paragraph"/>
    <w:basedOn w:val="Normal"/>
    <w:uiPriority w:val="34"/>
    <w:qFormat/>
    <w:rsid w:val="00B55614"/>
    <w:pPr>
      <w:spacing w:after="0" w:line="240" w:lineRule="auto"/>
      <w:ind w:left="720"/>
    </w:pPr>
    <w:rPr>
      <w:rFonts w:cs="Times New Roman"/>
      <w:lang w:eastAsia="hr-HR"/>
    </w:rPr>
  </w:style>
  <w:style w:type="character" w:customStyle="1" w:styleId="WW8Num7z0">
    <w:name w:val="WW8Num7z0"/>
    <w:rsid w:val="00B55614"/>
    <w:rPr>
      <w:rFonts w:ascii="Wingdings" w:hAnsi="Wingdings" w:cs="Wingdings"/>
      <w:lang w:val="hr-HR"/>
    </w:rPr>
  </w:style>
  <w:style w:type="paragraph" w:styleId="StandardWeb">
    <w:name w:val="Normal (Web)"/>
    <w:basedOn w:val="Normal"/>
    <w:uiPriority w:val="99"/>
    <w:unhideWhenUsed/>
    <w:rsid w:val="00B55614"/>
    <w:pPr>
      <w:spacing w:before="100" w:beforeAutospacing="1" w:after="100" w:afterAutospacing="1" w:line="240" w:lineRule="auto"/>
    </w:pPr>
    <w:rPr>
      <w:rFonts w:eastAsia="Times New Roman" w:cs="Times New Roman"/>
      <w:sz w:val="24"/>
      <w:szCs w:val="24"/>
      <w:lang w:eastAsia="hr-HR"/>
    </w:rPr>
  </w:style>
  <w:style w:type="character" w:styleId="Naglaeno">
    <w:name w:val="Strong"/>
    <w:uiPriority w:val="22"/>
    <w:qFormat/>
    <w:rsid w:val="00B55614"/>
    <w:rPr>
      <w:b/>
      <w:bCs/>
    </w:rPr>
  </w:style>
  <w:style w:type="character" w:customStyle="1" w:styleId="NoSpacingChar1">
    <w:name w:val="No Spacing Char1"/>
    <w:uiPriority w:val="1"/>
    <w:locked/>
    <w:rsid w:val="00B55614"/>
    <w:rPr>
      <w:rFonts w:cs="Times New Roman"/>
      <w:sz w:val="22"/>
      <w:szCs w:val="22"/>
      <w:lang w:val="en-US" w:eastAsia="en-US" w:bidi="ar-SA"/>
    </w:rPr>
  </w:style>
  <w:style w:type="paragraph" w:customStyle="1" w:styleId="Sadrajitablice">
    <w:name w:val="Sadržaji tablice"/>
    <w:basedOn w:val="Normal"/>
    <w:rsid w:val="00B55614"/>
    <w:pPr>
      <w:widowControl w:val="0"/>
      <w:suppressLineNumbers/>
      <w:suppressAutoHyphens/>
      <w:spacing w:after="0" w:line="240" w:lineRule="auto"/>
    </w:pPr>
    <w:rPr>
      <w:rFonts w:eastAsia="Times New Roman" w:cs="Times New Roman"/>
      <w:sz w:val="24"/>
      <w:szCs w:val="20"/>
    </w:rPr>
  </w:style>
  <w:style w:type="paragraph" w:customStyle="1" w:styleId="Style1">
    <w:name w:val="Style1"/>
    <w:basedOn w:val="Normal"/>
    <w:rsid w:val="00B55614"/>
    <w:pPr>
      <w:spacing w:before="120" w:after="120" w:line="240" w:lineRule="auto"/>
      <w:jc w:val="both"/>
    </w:pPr>
    <w:rPr>
      <w:rFonts w:ascii="Arial" w:eastAsia="Times New Roman" w:hAnsi="Arial" w:cs="Times New Roman"/>
      <w:szCs w:val="20"/>
    </w:rPr>
  </w:style>
  <w:style w:type="paragraph" w:customStyle="1" w:styleId="tekst11">
    <w:name w:val="tekst11"/>
    <w:basedOn w:val="Normal"/>
    <w:rsid w:val="00B55614"/>
    <w:pPr>
      <w:spacing w:after="0" w:line="288" w:lineRule="auto"/>
      <w:ind w:firstLine="709"/>
      <w:jc w:val="both"/>
    </w:pPr>
    <w:rPr>
      <w:rFonts w:ascii="Arial" w:eastAsia="Times New Roman" w:hAnsi="Arial" w:cs="Times New Roman"/>
      <w:lang w:eastAsia="hr-HR"/>
    </w:rPr>
  </w:style>
  <w:style w:type="paragraph" w:customStyle="1" w:styleId="xl22">
    <w:name w:val="xl22"/>
    <w:basedOn w:val="Normal"/>
    <w:rsid w:val="00B55614"/>
    <w:pPr>
      <w:spacing w:before="100" w:after="100" w:line="240" w:lineRule="auto"/>
      <w:jc w:val="center"/>
    </w:pPr>
    <w:rPr>
      <w:rFonts w:ascii="Arial Unicode MS" w:eastAsia="Arial Unicode MS" w:hAnsi="Arial Unicode MS" w:cs="Times New Roman"/>
      <w:sz w:val="24"/>
      <w:szCs w:val="20"/>
      <w:lang w:val="en-GB" w:eastAsia="hr-HR"/>
    </w:rPr>
  </w:style>
  <w:style w:type="character" w:customStyle="1" w:styleId="BezproredaChar">
    <w:name w:val="Bez proreda Char"/>
    <w:link w:val="Bezproreda1"/>
    <w:rsid w:val="00B55614"/>
    <w:rPr>
      <w:rFonts w:cs="Times New Roman"/>
      <w:sz w:val="22"/>
      <w:szCs w:val="22"/>
      <w:lang w:val="en-US" w:eastAsia="en-US" w:bidi="ar-SA"/>
    </w:rPr>
  </w:style>
  <w:style w:type="table" w:styleId="Reetkatablice">
    <w:name w:val="Table Grid"/>
    <w:basedOn w:val="Obinatablica"/>
    <w:uiPriority w:val="39"/>
    <w:rsid w:val="00B5561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Obinatablica5">
    <w:name w:val="Plain Table 5"/>
    <w:basedOn w:val="Obinatablica"/>
    <w:uiPriority w:val="45"/>
    <w:rsid w:val="00B55614"/>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Obinatablica2">
    <w:name w:val="Plain Table 2"/>
    <w:basedOn w:val="Obinatablica"/>
    <w:uiPriority w:val="42"/>
    <w:rsid w:val="00B55614"/>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Obinatablica1">
    <w:name w:val="Plain Table 1"/>
    <w:basedOn w:val="Obinatablica"/>
    <w:uiPriority w:val="41"/>
    <w:rsid w:val="00B55614"/>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Svijetlareetkatablice">
    <w:name w:val="Grid Table Light"/>
    <w:basedOn w:val="Obinatablica"/>
    <w:uiPriority w:val="40"/>
    <w:rsid w:val="00B5561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Svijetlatablicareetke-isticanje1">
    <w:name w:val="Grid Table 1 Light Accent 1"/>
    <w:basedOn w:val="Obinatablica"/>
    <w:uiPriority w:val="46"/>
    <w:rsid w:val="00B55614"/>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styleId="Svijetlatablicareetke1">
    <w:name w:val="Grid Table 1 Light"/>
    <w:basedOn w:val="Obinatablica"/>
    <w:uiPriority w:val="46"/>
    <w:rsid w:val="00B5561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styleId="Tablicareetke2">
    <w:name w:val="Grid Table 2"/>
    <w:basedOn w:val="Obinatablica"/>
    <w:uiPriority w:val="47"/>
    <w:rsid w:val="00B55614"/>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Tablicareetke2-isticanje1">
    <w:name w:val="Grid Table 2 Accent 1"/>
    <w:basedOn w:val="Obinatablica"/>
    <w:uiPriority w:val="47"/>
    <w:rsid w:val="00B55614"/>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Tablicareetke2-isticanje3">
    <w:name w:val="Grid Table 2 Accent 3"/>
    <w:basedOn w:val="Obinatablica"/>
    <w:uiPriority w:val="47"/>
    <w:rsid w:val="00B55614"/>
    <w:tblPr>
      <w:tblStyleRowBandSize w:val="1"/>
      <w:tblStyleColBandSize w:val="1"/>
      <w:tblBorders>
        <w:top w:val="single" w:sz="2" w:space="0" w:color="C9C9C9"/>
        <w:bottom w:val="single" w:sz="2" w:space="0" w:color="C9C9C9"/>
        <w:insideH w:val="single" w:sz="2" w:space="0" w:color="C9C9C9"/>
        <w:insideV w:val="single" w:sz="2" w:space="0" w:color="C9C9C9"/>
      </w:tblBorders>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paragraph" w:customStyle="1" w:styleId="m4379956676206791750bezproreda1">
    <w:name w:val="m_4379956676206791750bezproreda1"/>
    <w:basedOn w:val="Normal"/>
    <w:rsid w:val="00B55614"/>
    <w:pPr>
      <w:spacing w:before="100" w:beforeAutospacing="1" w:after="100" w:afterAutospacing="1" w:line="240" w:lineRule="auto"/>
    </w:pPr>
    <w:rPr>
      <w:rFonts w:eastAsia="Times New Roman" w:cs="Times New Roman"/>
      <w:sz w:val="24"/>
      <w:szCs w:val="24"/>
      <w:lang w:eastAsia="hr-HR"/>
    </w:rPr>
  </w:style>
  <w:style w:type="character" w:styleId="Istaknuto">
    <w:name w:val="Emphasis"/>
    <w:uiPriority w:val="20"/>
    <w:qFormat/>
    <w:rsid w:val="00B55614"/>
    <w:rPr>
      <w:i/>
      <w:iCs/>
    </w:rPr>
  </w:style>
  <w:style w:type="paragraph" w:customStyle="1" w:styleId="footnotedescription">
    <w:name w:val="footnote description"/>
    <w:next w:val="Normal"/>
    <w:link w:val="footnotedescriptionChar"/>
    <w:hidden/>
    <w:rsid w:val="00B55614"/>
    <w:pPr>
      <w:spacing w:line="291" w:lineRule="auto"/>
      <w:ind w:left="41" w:right="1353" w:firstLine="720"/>
      <w:jc w:val="both"/>
    </w:pPr>
    <w:rPr>
      <w:rFonts w:ascii="Times New Roman" w:eastAsia="Times New Roman" w:hAnsi="Times New Roman" w:cs="Times New Roman"/>
      <w:color w:val="00B050"/>
      <w:sz w:val="22"/>
      <w:szCs w:val="22"/>
      <w:lang w:eastAsia="zh-CN"/>
    </w:rPr>
  </w:style>
  <w:style w:type="character" w:customStyle="1" w:styleId="footnotedescriptionChar">
    <w:name w:val="footnote description Char"/>
    <w:link w:val="footnotedescription"/>
    <w:rsid w:val="00B55614"/>
    <w:rPr>
      <w:rFonts w:ascii="Times New Roman" w:eastAsia="Times New Roman" w:hAnsi="Times New Roman" w:cs="Times New Roman"/>
      <w:color w:val="00B050"/>
      <w:sz w:val="22"/>
      <w:szCs w:val="22"/>
      <w:lang w:eastAsia="zh-CN" w:bidi="ar-SA"/>
    </w:rPr>
  </w:style>
  <w:style w:type="paragraph" w:customStyle="1" w:styleId="Odlomakpopisa12">
    <w:name w:val="Odlomak popisa12"/>
    <w:basedOn w:val="Normal"/>
    <w:qFormat/>
    <w:rsid w:val="004F5A21"/>
    <w:pPr>
      <w:suppressAutoHyphens/>
      <w:autoSpaceDN w:val="0"/>
      <w:spacing w:after="120"/>
      <w:jc w:val="both"/>
      <w:textAlignment w:val="baseline"/>
    </w:pPr>
    <w:rPr>
      <w:rFonts w:cs="Times New Roman"/>
      <w:sz w:val="24"/>
      <w:lang w:eastAsia="hr-HR"/>
    </w:rPr>
  </w:style>
  <w:style w:type="paragraph" w:styleId="Opisslike">
    <w:name w:val="caption"/>
    <w:aliases w:val="Branko,Naziv slike,tablice"/>
    <w:basedOn w:val="Normal"/>
    <w:next w:val="Normal"/>
    <w:qFormat/>
    <w:rsid w:val="006D7095"/>
    <w:pPr>
      <w:spacing w:after="0" w:line="360" w:lineRule="auto"/>
      <w:jc w:val="both"/>
    </w:pPr>
    <w:rPr>
      <w:b/>
      <w:bCs/>
      <w:sz w:val="20"/>
      <w:szCs w:val="20"/>
      <w:lang w:eastAsia="zh-CN"/>
    </w:rPr>
  </w:style>
  <w:style w:type="character" w:customStyle="1" w:styleId="Naslov4Char">
    <w:name w:val="Naslov 4 Char"/>
    <w:link w:val="Naslov4"/>
    <w:uiPriority w:val="9"/>
    <w:rsid w:val="0093654A"/>
    <w:rPr>
      <w:rFonts w:ascii="Times New Roman" w:eastAsia="Times New Roman" w:hAnsi="Times New Roman"/>
      <w:b/>
      <w:bCs/>
      <w:sz w:val="22"/>
      <w:szCs w:val="28"/>
      <w:lang w:eastAsia="en-US"/>
    </w:rPr>
  </w:style>
  <w:style w:type="table" w:customStyle="1" w:styleId="Reetkatablice1">
    <w:name w:val="Rešetka tablice1"/>
    <w:basedOn w:val="Obinatablica"/>
    <w:next w:val="Reetkatablice"/>
    <w:uiPriority w:val="39"/>
    <w:rsid w:val="006D7095"/>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draj3">
    <w:name w:val="toc 3"/>
    <w:basedOn w:val="Normal"/>
    <w:next w:val="Normal"/>
    <w:autoRedefine/>
    <w:uiPriority w:val="39"/>
    <w:unhideWhenUsed/>
    <w:rsid w:val="00FA6B8B"/>
    <w:pPr>
      <w:spacing w:after="0"/>
      <w:ind w:left="440"/>
    </w:pPr>
    <w:rPr>
      <w:rFonts w:asciiTheme="minorHAnsi" w:hAnsiTheme="minorHAnsi" w:cstheme="minorHAnsi"/>
      <w:i/>
      <w:iCs/>
      <w:sz w:val="20"/>
      <w:szCs w:val="20"/>
    </w:rPr>
  </w:style>
  <w:style w:type="paragraph" w:customStyle="1" w:styleId="Odlomakpopisa11">
    <w:name w:val="Odlomak popisa11"/>
    <w:basedOn w:val="Normal"/>
    <w:qFormat/>
    <w:rsid w:val="00A9548C"/>
    <w:pPr>
      <w:suppressAutoHyphens/>
      <w:autoSpaceDN w:val="0"/>
      <w:spacing w:after="120"/>
      <w:jc w:val="both"/>
      <w:textAlignment w:val="baseline"/>
    </w:pPr>
    <w:rPr>
      <w:rFonts w:cs="Times New Roman"/>
      <w:sz w:val="24"/>
      <w:lang w:eastAsia="hr-HR"/>
    </w:rPr>
  </w:style>
  <w:style w:type="character" w:customStyle="1" w:styleId="Naslov3Char">
    <w:name w:val="Naslov 3 Char"/>
    <w:link w:val="Naslov3"/>
    <w:uiPriority w:val="9"/>
    <w:rsid w:val="007242F7"/>
    <w:rPr>
      <w:rFonts w:ascii="Times New Roman" w:eastAsia="Times New Roman" w:hAnsi="Times New Roman" w:cs="Times New Roman"/>
      <w:b/>
      <w:bCs/>
      <w:sz w:val="24"/>
      <w:szCs w:val="26"/>
      <w:lang w:eastAsia="en-US"/>
    </w:rPr>
  </w:style>
  <w:style w:type="table" w:customStyle="1" w:styleId="Reetkatablice161">
    <w:name w:val="Rešetka tablice161"/>
    <w:basedOn w:val="Obinatablica"/>
    <w:next w:val="Reetkatablice"/>
    <w:uiPriority w:val="39"/>
    <w:rsid w:val="003C541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Normal"/>
    <w:rsid w:val="00377BD5"/>
    <w:pPr>
      <w:keepLines/>
      <w:spacing w:after="0" w:line="240" w:lineRule="auto"/>
      <w:jc w:val="center"/>
    </w:pPr>
    <w:rPr>
      <w:rFonts w:ascii="Arial" w:eastAsia="Times New Roman" w:hAnsi="Arial" w:cs="Times New Roman"/>
      <w:noProof/>
      <w:sz w:val="24"/>
      <w:szCs w:val="20"/>
      <w:lang w:eastAsia="hr-HR"/>
    </w:rPr>
  </w:style>
  <w:style w:type="paragraph" w:customStyle="1" w:styleId="Odlomakpopisa1">
    <w:name w:val="Odlomak popisa1"/>
    <w:basedOn w:val="Normal"/>
    <w:link w:val="OdlomakpopisaChar"/>
    <w:uiPriority w:val="34"/>
    <w:qFormat/>
    <w:rsid w:val="00970697"/>
    <w:pPr>
      <w:ind w:left="720"/>
      <w:contextualSpacing/>
    </w:pPr>
    <w:rPr>
      <w:rFonts w:ascii="Arial" w:hAnsi="Arial" w:cs="Times New Roman"/>
      <w:lang w:val="en-US" w:eastAsia="zh-CN"/>
    </w:rPr>
  </w:style>
  <w:style w:type="character" w:customStyle="1" w:styleId="OdlomakpopisaChar">
    <w:name w:val="Odlomak popisa Char"/>
    <w:link w:val="Odlomakpopisa1"/>
    <w:uiPriority w:val="34"/>
    <w:rsid w:val="00970697"/>
    <w:rPr>
      <w:rFonts w:ascii="Arial" w:hAnsi="Arial" w:cs="Times New Roman"/>
      <w:sz w:val="22"/>
      <w:szCs w:val="22"/>
      <w:lang w:val="en-US" w:eastAsia="zh-CN"/>
    </w:rPr>
  </w:style>
  <w:style w:type="table" w:customStyle="1" w:styleId="Reetkatablice2">
    <w:name w:val="Rešetka tablice2"/>
    <w:basedOn w:val="Obinatablica"/>
    <w:next w:val="Reetkatablice"/>
    <w:uiPriority w:val="39"/>
    <w:rsid w:val="00367490"/>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1">
    <w:name w:val="Rešetka tablice81"/>
    <w:basedOn w:val="Obinatablica"/>
    <w:next w:val="Reetkatablice"/>
    <w:uiPriority w:val="39"/>
    <w:rsid w:val="00B147AF"/>
    <w:rPr>
      <w:rFonts w:cs="Times New Roman"/>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slov1Char">
    <w:name w:val="Naslov 1 Char"/>
    <w:link w:val="Naslov1"/>
    <w:uiPriority w:val="9"/>
    <w:rsid w:val="00C82BB0"/>
    <w:rPr>
      <w:rFonts w:ascii="Times New Roman" w:eastAsia="Times New Roman" w:hAnsi="Times New Roman" w:cs="Times New Roman"/>
      <w:b/>
      <w:bCs/>
      <w:caps/>
      <w:sz w:val="24"/>
      <w:szCs w:val="28"/>
      <w:lang w:eastAsia="zh-CN"/>
    </w:rPr>
  </w:style>
  <w:style w:type="character" w:customStyle="1" w:styleId="Naslov5Char">
    <w:name w:val="Naslov 5 Char"/>
    <w:link w:val="Naslov5"/>
    <w:uiPriority w:val="9"/>
    <w:rsid w:val="007F5F4B"/>
    <w:rPr>
      <w:rFonts w:ascii="Times New Roman" w:eastAsia="SimSun" w:hAnsi="Times New Roman" w:cs="Times New Roman"/>
      <w:b/>
      <w:bCs/>
      <w:iCs/>
      <w:sz w:val="22"/>
      <w:szCs w:val="26"/>
      <w:lang w:eastAsia="zh-CN"/>
    </w:rPr>
  </w:style>
  <w:style w:type="character" w:customStyle="1" w:styleId="Naslov6Char">
    <w:name w:val="Naslov 6 Char"/>
    <w:link w:val="Naslov6"/>
    <w:uiPriority w:val="9"/>
    <w:rsid w:val="00367890"/>
    <w:rPr>
      <w:rFonts w:eastAsia="SimSun" w:cs="Times New Roman"/>
      <w:bCs/>
      <w:sz w:val="24"/>
      <w:szCs w:val="22"/>
      <w:u w:val="single"/>
      <w:lang w:eastAsia="zh-CN"/>
    </w:rPr>
  </w:style>
  <w:style w:type="character" w:customStyle="1" w:styleId="Naslov7Char">
    <w:name w:val="Naslov 7 Char"/>
    <w:link w:val="Naslov7"/>
    <w:rsid w:val="00367890"/>
    <w:rPr>
      <w:rFonts w:ascii="Times New Roman" w:hAnsi="Times New Roman" w:cs="Times New Roman"/>
      <w:sz w:val="24"/>
      <w:szCs w:val="24"/>
      <w:lang w:eastAsia="zh-CN"/>
    </w:rPr>
  </w:style>
  <w:style w:type="character" w:customStyle="1" w:styleId="Naslov8Char">
    <w:name w:val="Naslov 8 Char"/>
    <w:link w:val="Naslov8"/>
    <w:rsid w:val="00367890"/>
    <w:rPr>
      <w:rFonts w:ascii="Times New Roman" w:hAnsi="Times New Roman" w:cs="Times New Roman"/>
      <w:i/>
      <w:iCs/>
      <w:sz w:val="24"/>
      <w:szCs w:val="24"/>
      <w:lang w:eastAsia="zh-CN"/>
    </w:rPr>
  </w:style>
  <w:style w:type="character" w:customStyle="1" w:styleId="Naslov9Char">
    <w:name w:val="Naslov 9 Char"/>
    <w:link w:val="Naslov9"/>
    <w:rsid w:val="00367890"/>
    <w:rPr>
      <w:rFonts w:ascii="Arial" w:hAnsi="Arial"/>
      <w:sz w:val="22"/>
      <w:szCs w:val="22"/>
      <w:lang w:eastAsia="zh-CN"/>
    </w:rPr>
  </w:style>
  <w:style w:type="numbering" w:customStyle="1" w:styleId="Bezpopisa1">
    <w:name w:val="Bez popisa1"/>
    <w:next w:val="Bezpopisa"/>
    <w:uiPriority w:val="99"/>
    <w:semiHidden/>
    <w:unhideWhenUsed/>
    <w:rsid w:val="00367890"/>
  </w:style>
  <w:style w:type="paragraph" w:styleId="Sadraj1">
    <w:name w:val="toc 1"/>
    <w:basedOn w:val="Normal"/>
    <w:next w:val="Normal"/>
    <w:autoRedefine/>
    <w:uiPriority w:val="39"/>
    <w:unhideWhenUsed/>
    <w:rsid w:val="00367890"/>
    <w:pPr>
      <w:spacing w:before="120" w:after="120"/>
    </w:pPr>
    <w:rPr>
      <w:rFonts w:asciiTheme="minorHAnsi" w:hAnsiTheme="minorHAnsi" w:cstheme="minorHAnsi"/>
      <w:b/>
      <w:bCs/>
      <w:caps/>
      <w:sz w:val="20"/>
      <w:szCs w:val="20"/>
    </w:rPr>
  </w:style>
  <w:style w:type="paragraph" w:styleId="Sadraj2">
    <w:name w:val="toc 2"/>
    <w:basedOn w:val="Normal"/>
    <w:next w:val="Normal"/>
    <w:autoRedefine/>
    <w:uiPriority w:val="39"/>
    <w:unhideWhenUsed/>
    <w:rsid w:val="00367890"/>
    <w:pPr>
      <w:spacing w:after="0"/>
      <w:ind w:left="220"/>
    </w:pPr>
    <w:rPr>
      <w:rFonts w:asciiTheme="minorHAnsi" w:hAnsiTheme="minorHAnsi" w:cstheme="minorHAnsi"/>
      <w:smallCaps/>
      <w:sz w:val="20"/>
      <w:szCs w:val="20"/>
    </w:rPr>
  </w:style>
  <w:style w:type="paragraph" w:styleId="Sadraj4">
    <w:name w:val="toc 4"/>
    <w:basedOn w:val="Normal"/>
    <w:next w:val="Normal"/>
    <w:autoRedefine/>
    <w:uiPriority w:val="39"/>
    <w:unhideWhenUsed/>
    <w:rsid w:val="00367890"/>
    <w:pPr>
      <w:spacing w:after="0"/>
      <w:ind w:left="660"/>
    </w:pPr>
    <w:rPr>
      <w:rFonts w:asciiTheme="minorHAnsi" w:hAnsiTheme="minorHAnsi" w:cstheme="minorHAnsi"/>
      <w:sz w:val="18"/>
      <w:szCs w:val="18"/>
    </w:rPr>
  </w:style>
  <w:style w:type="paragraph" w:customStyle="1" w:styleId="NormalJustified">
    <w:name w:val="Normal + Justified"/>
    <w:basedOn w:val="Normal"/>
    <w:rsid w:val="00367890"/>
    <w:pPr>
      <w:spacing w:after="0" w:line="240" w:lineRule="auto"/>
      <w:jc w:val="both"/>
    </w:pPr>
    <w:rPr>
      <w:rFonts w:eastAsia="Times New Roman" w:cs="Times New Roman"/>
      <w:szCs w:val="24"/>
      <w:lang w:eastAsia="hr-HR"/>
    </w:rPr>
  </w:style>
  <w:style w:type="paragraph" w:customStyle="1" w:styleId="ColorfulList-Accent11">
    <w:name w:val="Colorful List - Accent 11"/>
    <w:basedOn w:val="Normal"/>
    <w:qFormat/>
    <w:rsid w:val="00367890"/>
    <w:pPr>
      <w:spacing w:after="0" w:line="360" w:lineRule="auto"/>
      <w:ind w:left="720"/>
      <w:jc w:val="both"/>
    </w:pPr>
    <w:rPr>
      <w:rFonts w:cs="Times New Roman"/>
      <w:szCs w:val="24"/>
      <w:lang w:eastAsia="hr-HR"/>
    </w:rPr>
  </w:style>
  <w:style w:type="character" w:customStyle="1" w:styleId="Bodytext">
    <w:name w:val="Body text_"/>
    <w:link w:val="BodyText20"/>
    <w:locked/>
    <w:rsid w:val="00367890"/>
    <w:rPr>
      <w:rFonts w:ascii="Times New Roman" w:eastAsia="Times New Roman" w:hAnsi="Times New Roman" w:cs="Times New Roman"/>
      <w:sz w:val="21"/>
      <w:szCs w:val="21"/>
      <w:shd w:val="clear" w:color="auto" w:fill="FFFFFF"/>
    </w:rPr>
  </w:style>
  <w:style w:type="paragraph" w:customStyle="1" w:styleId="BodyText20">
    <w:name w:val="Body Text20"/>
    <w:basedOn w:val="Normal"/>
    <w:link w:val="Bodytext"/>
    <w:rsid w:val="00367890"/>
    <w:pPr>
      <w:shd w:val="clear" w:color="auto" w:fill="FFFFFF"/>
      <w:spacing w:after="0" w:line="0" w:lineRule="atLeast"/>
      <w:ind w:hanging="1000"/>
    </w:pPr>
    <w:rPr>
      <w:rFonts w:eastAsia="Times New Roman" w:cs="Times New Roman"/>
      <w:sz w:val="21"/>
      <w:szCs w:val="21"/>
      <w:lang w:val="x-none" w:eastAsia="x-none"/>
    </w:rPr>
  </w:style>
  <w:style w:type="paragraph" w:customStyle="1" w:styleId="nwwindFOOTNOTETEKST">
    <w:name w:val="nw wind FOOTNOTE TEKST"/>
    <w:basedOn w:val="Normal"/>
    <w:link w:val="nwwindFOOTNOTETEKSTChar"/>
    <w:autoRedefine/>
    <w:rsid w:val="00367890"/>
    <w:pPr>
      <w:spacing w:after="0" w:line="360" w:lineRule="auto"/>
      <w:jc w:val="both"/>
    </w:pPr>
    <w:rPr>
      <w:rFonts w:eastAsia="Times New Roman" w:cs="Times New Roman"/>
      <w:sz w:val="20"/>
      <w:szCs w:val="24"/>
      <w:lang w:val="x-none" w:eastAsia="x-none"/>
    </w:rPr>
  </w:style>
  <w:style w:type="character" w:customStyle="1" w:styleId="nwwindFOOTNOTETEKSTChar">
    <w:name w:val="nw wind FOOTNOTE TEKST Char"/>
    <w:link w:val="nwwindFOOTNOTETEKST"/>
    <w:rsid w:val="00367890"/>
    <w:rPr>
      <w:rFonts w:ascii="Times New Roman" w:eastAsia="Times New Roman" w:hAnsi="Times New Roman" w:cs="Times New Roman"/>
      <w:szCs w:val="24"/>
    </w:rPr>
  </w:style>
  <w:style w:type="character" w:customStyle="1" w:styleId="st">
    <w:name w:val="st"/>
    <w:basedOn w:val="Zadanifontodlomka"/>
    <w:rsid w:val="00367890"/>
  </w:style>
  <w:style w:type="paragraph" w:customStyle="1" w:styleId="Bezproreda2">
    <w:name w:val="Bez proreda2"/>
    <w:uiPriority w:val="1"/>
    <w:qFormat/>
    <w:rsid w:val="00367890"/>
    <w:rPr>
      <w:rFonts w:eastAsia="Times New Roman" w:cs="Times New Roman"/>
      <w:sz w:val="22"/>
      <w:szCs w:val="22"/>
      <w:lang w:eastAsia="zh-CN"/>
    </w:rPr>
  </w:style>
  <w:style w:type="character" w:customStyle="1" w:styleId="CharChar10">
    <w:name w:val="Char Char10"/>
    <w:rsid w:val="00367890"/>
    <w:rPr>
      <w:rFonts w:eastAsia="Times New Roman" w:cs="Times New Roman"/>
      <w:bCs/>
      <w:szCs w:val="26"/>
    </w:rPr>
  </w:style>
  <w:style w:type="paragraph" w:customStyle="1" w:styleId="naslov30">
    <w:name w:val="naslov3"/>
    <w:basedOn w:val="Naslov3"/>
    <w:rsid w:val="00367890"/>
    <w:pPr>
      <w:keepLines/>
      <w:tabs>
        <w:tab w:val="left" w:pos="357"/>
      </w:tabs>
      <w:spacing w:after="120"/>
      <w:jc w:val="both"/>
    </w:pPr>
    <w:rPr>
      <w:rFonts w:ascii="Cambria" w:hAnsi="Cambria"/>
      <w:szCs w:val="22"/>
      <w:lang w:eastAsia="zh-CN"/>
    </w:rPr>
  </w:style>
  <w:style w:type="paragraph" w:customStyle="1" w:styleId="Stil2">
    <w:name w:val="Stil2"/>
    <w:basedOn w:val="Normal"/>
    <w:rsid w:val="00367890"/>
    <w:pPr>
      <w:numPr>
        <w:ilvl w:val="1"/>
        <w:numId w:val="86"/>
      </w:numPr>
      <w:jc w:val="both"/>
    </w:pPr>
    <w:rPr>
      <w:rFonts w:ascii="Arial" w:hAnsi="Arial" w:cs="Times New Roman"/>
      <w:lang w:eastAsia="zh-CN"/>
    </w:rPr>
  </w:style>
  <w:style w:type="numbering" w:customStyle="1" w:styleId="SLIKA">
    <w:name w:val="SLIKA"/>
    <w:basedOn w:val="Bezpopisa"/>
    <w:rsid w:val="00367890"/>
  </w:style>
  <w:style w:type="paragraph" w:styleId="Sadraj5">
    <w:name w:val="toc 5"/>
    <w:basedOn w:val="Normal"/>
    <w:next w:val="Normal"/>
    <w:autoRedefine/>
    <w:uiPriority w:val="39"/>
    <w:rsid w:val="00367890"/>
    <w:pPr>
      <w:spacing w:after="0"/>
      <w:ind w:left="880"/>
    </w:pPr>
    <w:rPr>
      <w:rFonts w:asciiTheme="minorHAnsi" w:hAnsiTheme="minorHAnsi" w:cstheme="minorHAnsi"/>
      <w:sz w:val="18"/>
      <w:szCs w:val="18"/>
    </w:rPr>
  </w:style>
  <w:style w:type="paragraph" w:styleId="Sadraj6">
    <w:name w:val="toc 6"/>
    <w:basedOn w:val="Normal"/>
    <w:next w:val="Normal"/>
    <w:autoRedefine/>
    <w:uiPriority w:val="39"/>
    <w:rsid w:val="00367890"/>
    <w:pPr>
      <w:spacing w:after="0"/>
      <w:ind w:left="1100"/>
    </w:pPr>
    <w:rPr>
      <w:rFonts w:asciiTheme="minorHAnsi" w:hAnsiTheme="minorHAnsi" w:cstheme="minorHAnsi"/>
      <w:sz w:val="18"/>
      <w:szCs w:val="18"/>
    </w:rPr>
  </w:style>
  <w:style w:type="paragraph" w:styleId="Sadraj7">
    <w:name w:val="toc 7"/>
    <w:basedOn w:val="Normal"/>
    <w:next w:val="Normal"/>
    <w:autoRedefine/>
    <w:uiPriority w:val="39"/>
    <w:rsid w:val="00367890"/>
    <w:pPr>
      <w:spacing w:after="0"/>
      <w:ind w:left="1320"/>
    </w:pPr>
    <w:rPr>
      <w:rFonts w:asciiTheme="minorHAnsi" w:hAnsiTheme="minorHAnsi" w:cstheme="minorHAnsi"/>
      <w:sz w:val="18"/>
      <w:szCs w:val="18"/>
    </w:rPr>
  </w:style>
  <w:style w:type="paragraph" w:styleId="Sadraj8">
    <w:name w:val="toc 8"/>
    <w:basedOn w:val="Normal"/>
    <w:next w:val="Normal"/>
    <w:autoRedefine/>
    <w:uiPriority w:val="39"/>
    <w:rsid w:val="00367890"/>
    <w:pPr>
      <w:spacing w:after="0"/>
      <w:ind w:left="1540"/>
    </w:pPr>
    <w:rPr>
      <w:rFonts w:asciiTheme="minorHAnsi" w:hAnsiTheme="minorHAnsi" w:cstheme="minorHAnsi"/>
      <w:sz w:val="18"/>
      <w:szCs w:val="18"/>
    </w:rPr>
  </w:style>
  <w:style w:type="paragraph" w:styleId="Sadraj9">
    <w:name w:val="toc 9"/>
    <w:basedOn w:val="Normal"/>
    <w:next w:val="Normal"/>
    <w:autoRedefine/>
    <w:uiPriority w:val="39"/>
    <w:rsid w:val="00367890"/>
    <w:pPr>
      <w:spacing w:after="0"/>
      <w:ind w:left="1760"/>
    </w:pPr>
    <w:rPr>
      <w:rFonts w:asciiTheme="minorHAnsi" w:hAnsiTheme="minorHAnsi" w:cstheme="minorHAnsi"/>
      <w:sz w:val="18"/>
      <w:szCs w:val="18"/>
    </w:rPr>
  </w:style>
  <w:style w:type="paragraph" w:customStyle="1" w:styleId="T-98-2">
    <w:name w:val="T-9/8-2"/>
    <w:basedOn w:val="Normal"/>
    <w:link w:val="T-98-2Char"/>
    <w:rsid w:val="00367890"/>
    <w:pPr>
      <w:widowControl w:val="0"/>
      <w:tabs>
        <w:tab w:val="left" w:pos="2153"/>
      </w:tabs>
      <w:spacing w:after="43" w:line="240" w:lineRule="auto"/>
      <w:ind w:firstLine="342"/>
      <w:jc w:val="both"/>
    </w:pPr>
    <w:rPr>
      <w:rFonts w:ascii="Times-NewRoman" w:eastAsia="Times New Roman" w:hAnsi="Times-NewRoman" w:cs="Times New Roman"/>
      <w:sz w:val="19"/>
      <w:szCs w:val="20"/>
      <w:lang w:val="en-GB"/>
    </w:rPr>
  </w:style>
  <w:style w:type="character" w:customStyle="1" w:styleId="T-98-2Char">
    <w:name w:val="T-9/8-2 Char"/>
    <w:link w:val="T-98-2"/>
    <w:rsid w:val="00367890"/>
    <w:rPr>
      <w:rFonts w:ascii="Times-NewRoman" w:eastAsia="Times New Roman" w:hAnsi="Times-NewRoman" w:cs="Times New Roman"/>
      <w:sz w:val="19"/>
      <w:lang w:val="en-GB" w:eastAsia="en-US"/>
    </w:rPr>
  </w:style>
  <w:style w:type="character" w:customStyle="1" w:styleId="Bodytext2">
    <w:name w:val="Body text (2)"/>
    <w:rsid w:val="00367890"/>
    <w:rPr>
      <w:sz w:val="34"/>
      <w:szCs w:val="34"/>
      <w:lang w:bidi="ar-SA"/>
    </w:rPr>
  </w:style>
  <w:style w:type="numbering" w:customStyle="1" w:styleId="Bezpopisa11">
    <w:name w:val="Bez popisa11"/>
    <w:next w:val="Bezpopisa"/>
    <w:uiPriority w:val="99"/>
    <w:semiHidden/>
    <w:unhideWhenUsed/>
    <w:rsid w:val="00367890"/>
  </w:style>
  <w:style w:type="table" w:customStyle="1" w:styleId="Reetkatablice3">
    <w:name w:val="Rešetka tablice3"/>
    <w:basedOn w:val="Obinatablica"/>
    <w:next w:val="Reetkatablice"/>
    <w:uiPriority w:val="59"/>
    <w:rsid w:val="00367890"/>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1">
    <w:name w:val="st1"/>
    <w:rsid w:val="00367890"/>
  </w:style>
  <w:style w:type="character" w:customStyle="1" w:styleId="Zadanifontodlomka1">
    <w:name w:val="Zadani font odlomka1"/>
    <w:rsid w:val="00367890"/>
  </w:style>
  <w:style w:type="table" w:customStyle="1" w:styleId="Reetkatablice4">
    <w:name w:val="Rešetka tablice4"/>
    <w:basedOn w:val="Obinatablica"/>
    <w:next w:val="Reetkatablice"/>
    <w:uiPriority w:val="39"/>
    <w:rsid w:val="00367890"/>
    <w:rPr>
      <w:rFonts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ezproreda11">
    <w:name w:val="Bez proreda11"/>
    <w:qFormat/>
    <w:rsid w:val="00367890"/>
    <w:rPr>
      <w:rFonts w:ascii="Times New Roman" w:eastAsia="Times New Roman" w:hAnsi="Times New Roman" w:cs="Times New Roman"/>
      <w:sz w:val="24"/>
      <w:szCs w:val="24"/>
    </w:rPr>
  </w:style>
  <w:style w:type="paragraph" w:styleId="Tablicaslika">
    <w:name w:val="table of figures"/>
    <w:basedOn w:val="Normal"/>
    <w:next w:val="Normal"/>
    <w:uiPriority w:val="99"/>
    <w:unhideWhenUsed/>
    <w:rsid w:val="00367890"/>
    <w:pPr>
      <w:spacing w:after="0" w:line="259" w:lineRule="auto"/>
      <w:ind w:left="440" w:hanging="440"/>
    </w:pPr>
    <w:rPr>
      <w:rFonts w:eastAsia="SimSun"/>
      <w:smallCaps/>
      <w:sz w:val="20"/>
      <w:szCs w:val="20"/>
    </w:rPr>
  </w:style>
  <w:style w:type="character" w:styleId="Neupadljivoisticanje">
    <w:name w:val="Subtle Emphasis"/>
    <w:uiPriority w:val="19"/>
    <w:qFormat/>
    <w:rsid w:val="00367890"/>
    <w:rPr>
      <w:rFonts w:ascii="Calibri" w:hAnsi="Calibri"/>
      <w:i w:val="0"/>
      <w:iCs/>
      <w:color w:val="404040"/>
      <w:sz w:val="20"/>
    </w:rPr>
  </w:style>
  <w:style w:type="paragraph" w:styleId="TOCNaslov">
    <w:name w:val="TOC Heading"/>
    <w:basedOn w:val="Naslov1"/>
    <w:next w:val="Normal"/>
    <w:uiPriority w:val="39"/>
    <w:qFormat/>
    <w:rsid w:val="00367890"/>
    <w:pPr>
      <w:spacing w:after="0"/>
      <w:ind w:left="0" w:firstLine="0"/>
      <w:jc w:val="left"/>
      <w:outlineLvl w:val="9"/>
    </w:pPr>
    <w:rPr>
      <w:rFonts w:ascii="Cambria" w:eastAsia="SimSun" w:hAnsi="Cambria"/>
      <w:color w:val="365F91"/>
    </w:rPr>
  </w:style>
  <w:style w:type="paragraph" w:customStyle="1" w:styleId="Stil1">
    <w:name w:val="Stil1"/>
    <w:basedOn w:val="Normal"/>
    <w:rsid w:val="00367890"/>
    <w:pPr>
      <w:numPr>
        <w:ilvl w:val="1"/>
        <w:numId w:val="88"/>
      </w:numPr>
      <w:tabs>
        <w:tab w:val="clear" w:pos="1004"/>
        <w:tab w:val="num" w:pos="2084"/>
      </w:tabs>
      <w:ind w:left="2520"/>
      <w:jc w:val="both"/>
    </w:pPr>
    <w:rPr>
      <w:rFonts w:ascii="Arial" w:hAnsi="Arial" w:cs="Times New Roman"/>
      <w:lang w:eastAsia="zh-CN"/>
    </w:rPr>
  </w:style>
  <w:style w:type="paragraph" w:styleId="Indeks1">
    <w:name w:val="index 1"/>
    <w:basedOn w:val="Normal"/>
    <w:next w:val="Normal"/>
    <w:autoRedefine/>
    <w:semiHidden/>
    <w:rsid w:val="00367890"/>
    <w:pPr>
      <w:ind w:left="220" w:hanging="220"/>
      <w:jc w:val="both"/>
    </w:pPr>
    <w:rPr>
      <w:rFonts w:ascii="Arial" w:hAnsi="Arial" w:cs="Times New Roman"/>
      <w:lang w:eastAsia="zh-CN"/>
    </w:rPr>
  </w:style>
  <w:style w:type="character" w:customStyle="1" w:styleId="tm6">
    <w:name w:val="tm6"/>
    <w:rsid w:val="00367890"/>
  </w:style>
  <w:style w:type="character" w:styleId="Referencakomentara">
    <w:name w:val="annotation reference"/>
    <w:uiPriority w:val="99"/>
    <w:semiHidden/>
    <w:unhideWhenUsed/>
    <w:rsid w:val="00367890"/>
    <w:rPr>
      <w:sz w:val="16"/>
      <w:szCs w:val="16"/>
    </w:rPr>
  </w:style>
  <w:style w:type="paragraph" w:styleId="Tekstkomentara">
    <w:name w:val="annotation text"/>
    <w:basedOn w:val="Normal"/>
    <w:link w:val="TekstkomentaraChar"/>
    <w:uiPriority w:val="99"/>
    <w:unhideWhenUsed/>
    <w:rsid w:val="00367890"/>
    <w:pPr>
      <w:spacing w:after="160" w:line="240" w:lineRule="auto"/>
    </w:pPr>
    <w:rPr>
      <w:rFonts w:eastAsia="SimSun"/>
      <w:sz w:val="20"/>
      <w:szCs w:val="20"/>
    </w:rPr>
  </w:style>
  <w:style w:type="character" w:customStyle="1" w:styleId="TekstkomentaraChar">
    <w:name w:val="Tekst komentara Char"/>
    <w:link w:val="Tekstkomentara"/>
    <w:uiPriority w:val="99"/>
    <w:rsid w:val="00367890"/>
    <w:rPr>
      <w:rFonts w:ascii="Calibri" w:eastAsia="SimSun" w:hAnsi="Calibri" w:cs="Arial"/>
      <w:lang w:eastAsia="en-US"/>
    </w:rPr>
  </w:style>
  <w:style w:type="paragraph" w:styleId="Predmetkomentara">
    <w:name w:val="annotation subject"/>
    <w:basedOn w:val="Tekstkomentara"/>
    <w:next w:val="Tekstkomentara"/>
    <w:link w:val="PredmetkomentaraChar"/>
    <w:uiPriority w:val="99"/>
    <w:semiHidden/>
    <w:unhideWhenUsed/>
    <w:rsid w:val="00367890"/>
    <w:rPr>
      <w:b/>
      <w:bCs/>
    </w:rPr>
  </w:style>
  <w:style w:type="character" w:customStyle="1" w:styleId="PredmetkomentaraChar">
    <w:name w:val="Predmet komentara Char"/>
    <w:link w:val="Predmetkomentara"/>
    <w:uiPriority w:val="99"/>
    <w:semiHidden/>
    <w:rsid w:val="00367890"/>
    <w:rPr>
      <w:rFonts w:ascii="Calibri" w:eastAsia="SimSun" w:hAnsi="Calibri" w:cs="Arial"/>
      <w:b/>
      <w:bCs/>
      <w:lang w:eastAsia="en-US"/>
    </w:rPr>
  </w:style>
  <w:style w:type="numbering" w:customStyle="1" w:styleId="SLIKA1">
    <w:name w:val="SLIKA1"/>
    <w:basedOn w:val="Bezpopisa"/>
    <w:rsid w:val="00367890"/>
  </w:style>
  <w:style w:type="character" w:customStyle="1" w:styleId="Nerijeenospominjanje1">
    <w:name w:val="Neriješeno spominjanje1"/>
    <w:uiPriority w:val="99"/>
    <w:semiHidden/>
    <w:unhideWhenUsed/>
    <w:rsid w:val="00367890"/>
    <w:rPr>
      <w:color w:val="605E5C"/>
      <w:shd w:val="clear" w:color="auto" w:fill="E1DFDD"/>
    </w:rPr>
  </w:style>
  <w:style w:type="paragraph" w:customStyle="1" w:styleId="t-9-8-bez-uvl">
    <w:name w:val="t-9-8-bez-uvl"/>
    <w:basedOn w:val="Normal"/>
    <w:rsid w:val="00367890"/>
    <w:pPr>
      <w:spacing w:before="100" w:beforeAutospacing="1" w:after="100" w:afterAutospacing="1" w:line="240" w:lineRule="auto"/>
    </w:pPr>
    <w:rPr>
      <w:rFonts w:eastAsia="Times New Roman" w:cs="Times New Roman"/>
      <w:sz w:val="24"/>
      <w:szCs w:val="24"/>
      <w:lang w:eastAsia="hr-HR"/>
    </w:rPr>
  </w:style>
  <w:style w:type="character" w:customStyle="1" w:styleId="kurziv">
    <w:name w:val="kurziv"/>
    <w:basedOn w:val="Zadanifontodlomka"/>
    <w:rsid w:val="00367890"/>
  </w:style>
  <w:style w:type="table" w:customStyle="1" w:styleId="TableNormal">
    <w:name w:val="Table Normal"/>
    <w:uiPriority w:val="2"/>
    <w:semiHidden/>
    <w:unhideWhenUsed/>
    <w:qFormat/>
    <w:rsid w:val="00367890"/>
    <w:pPr>
      <w:widowControl w:val="0"/>
      <w:autoSpaceDE w:val="0"/>
      <w:autoSpaceDN w:val="0"/>
    </w:pPr>
    <w:rPr>
      <w:rFonts w:eastAsia="SimSun"/>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367890"/>
    <w:pPr>
      <w:widowControl w:val="0"/>
      <w:autoSpaceDE w:val="0"/>
      <w:autoSpaceDN w:val="0"/>
      <w:spacing w:after="0" w:line="240" w:lineRule="auto"/>
    </w:pPr>
    <w:rPr>
      <w:rFonts w:ascii="Tahoma" w:eastAsia="Tahoma" w:hAnsi="Tahoma" w:cs="Tahoma"/>
      <w:lang w:val="en-US"/>
    </w:rPr>
  </w:style>
  <w:style w:type="numbering" w:customStyle="1" w:styleId="Bezpopisa2">
    <w:name w:val="Bez popisa2"/>
    <w:next w:val="Bezpopisa"/>
    <w:uiPriority w:val="99"/>
    <w:semiHidden/>
    <w:unhideWhenUsed/>
    <w:rsid w:val="00367890"/>
  </w:style>
  <w:style w:type="numbering" w:customStyle="1" w:styleId="Bezpopisa12">
    <w:name w:val="Bez popisa12"/>
    <w:next w:val="Bezpopisa"/>
    <w:uiPriority w:val="99"/>
    <w:semiHidden/>
    <w:unhideWhenUsed/>
    <w:rsid w:val="00367890"/>
  </w:style>
  <w:style w:type="numbering" w:customStyle="1" w:styleId="Bezpopisa111">
    <w:name w:val="Bez popisa111"/>
    <w:next w:val="Bezpopisa"/>
    <w:uiPriority w:val="99"/>
    <w:semiHidden/>
    <w:unhideWhenUsed/>
    <w:rsid w:val="00367890"/>
  </w:style>
  <w:style w:type="numbering" w:customStyle="1" w:styleId="SLIKA2">
    <w:name w:val="SLIKA2"/>
    <w:basedOn w:val="Bezpopisa"/>
    <w:rsid w:val="00367890"/>
    <w:pPr>
      <w:numPr>
        <w:numId w:val="87"/>
      </w:numPr>
    </w:pPr>
  </w:style>
  <w:style w:type="numbering" w:customStyle="1" w:styleId="Bezpopisa1111">
    <w:name w:val="Bez popisa1111"/>
    <w:next w:val="Bezpopisa"/>
    <w:uiPriority w:val="99"/>
    <w:semiHidden/>
    <w:unhideWhenUsed/>
    <w:rsid w:val="00367890"/>
  </w:style>
  <w:style w:type="numbering" w:customStyle="1" w:styleId="SLIKA11">
    <w:name w:val="SLIKA11"/>
    <w:basedOn w:val="Bezpopisa"/>
    <w:rsid w:val="00367890"/>
    <w:pPr>
      <w:numPr>
        <w:numId w:val="89"/>
      </w:numPr>
    </w:pPr>
  </w:style>
  <w:style w:type="numbering" w:customStyle="1" w:styleId="SLIKA11121118">
    <w:name w:val="SLIKA11121118"/>
    <w:basedOn w:val="Bezpopisa"/>
    <w:rsid w:val="00367890"/>
    <w:pPr>
      <w:numPr>
        <w:numId w:val="90"/>
      </w:numPr>
    </w:pPr>
  </w:style>
  <w:style w:type="numbering" w:customStyle="1" w:styleId="Bezpopisa3">
    <w:name w:val="Bez popisa3"/>
    <w:next w:val="Bezpopisa"/>
    <w:uiPriority w:val="99"/>
    <w:semiHidden/>
    <w:unhideWhenUsed/>
    <w:rsid w:val="00367890"/>
  </w:style>
  <w:style w:type="character" w:styleId="SlijeenaHiperveza">
    <w:name w:val="FollowedHyperlink"/>
    <w:uiPriority w:val="99"/>
    <w:semiHidden/>
    <w:unhideWhenUsed/>
    <w:rsid w:val="00367890"/>
    <w:rPr>
      <w:color w:val="954F72"/>
      <w:u w:val="single"/>
    </w:rPr>
  </w:style>
  <w:style w:type="paragraph" w:customStyle="1" w:styleId="msonormal0">
    <w:name w:val="msonormal"/>
    <w:basedOn w:val="Normal"/>
    <w:rsid w:val="00367890"/>
    <w:pPr>
      <w:spacing w:before="100" w:beforeAutospacing="1" w:after="100" w:afterAutospacing="1" w:line="240" w:lineRule="auto"/>
    </w:pPr>
    <w:rPr>
      <w:rFonts w:eastAsia="Times New Roman" w:cs="Times New Roman"/>
      <w:sz w:val="24"/>
      <w:szCs w:val="24"/>
      <w:lang w:eastAsia="hr-HR"/>
    </w:rPr>
  </w:style>
  <w:style w:type="paragraph" w:customStyle="1" w:styleId="font5">
    <w:name w:val="font5"/>
    <w:basedOn w:val="Normal"/>
    <w:rsid w:val="00367890"/>
    <w:pPr>
      <w:spacing w:before="100" w:beforeAutospacing="1" w:after="100" w:afterAutospacing="1" w:line="240" w:lineRule="auto"/>
    </w:pPr>
    <w:rPr>
      <w:rFonts w:ascii="Tahoma" w:eastAsia="Times New Roman" w:hAnsi="Tahoma" w:cs="Tahoma"/>
      <w:b/>
      <w:bCs/>
      <w:color w:val="000000"/>
      <w:sz w:val="18"/>
      <w:szCs w:val="18"/>
      <w:lang w:eastAsia="hr-HR"/>
    </w:rPr>
  </w:style>
  <w:style w:type="paragraph" w:customStyle="1" w:styleId="font6">
    <w:name w:val="font6"/>
    <w:basedOn w:val="Normal"/>
    <w:rsid w:val="00367890"/>
    <w:pPr>
      <w:spacing w:before="100" w:beforeAutospacing="1" w:after="100" w:afterAutospacing="1" w:line="240" w:lineRule="auto"/>
    </w:pPr>
    <w:rPr>
      <w:rFonts w:ascii="Tahoma" w:eastAsia="Times New Roman" w:hAnsi="Tahoma" w:cs="Tahoma"/>
      <w:color w:val="000000"/>
      <w:sz w:val="18"/>
      <w:szCs w:val="18"/>
      <w:lang w:eastAsia="hr-HR"/>
    </w:rPr>
  </w:style>
  <w:style w:type="paragraph" w:customStyle="1" w:styleId="xl66">
    <w:name w:val="xl66"/>
    <w:basedOn w:val="Normal"/>
    <w:rsid w:val="00367890"/>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67">
    <w:name w:val="xl67"/>
    <w:basedOn w:val="Normal"/>
    <w:rsid w:val="00367890"/>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68">
    <w:name w:val="xl68"/>
    <w:basedOn w:val="Normal"/>
    <w:rsid w:val="00367890"/>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69">
    <w:name w:val="xl69"/>
    <w:basedOn w:val="Normal"/>
    <w:rsid w:val="00367890"/>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0"/>
      <w:szCs w:val="20"/>
      <w:lang w:eastAsia="hr-HR"/>
    </w:rPr>
  </w:style>
  <w:style w:type="paragraph" w:customStyle="1" w:styleId="xl70">
    <w:name w:val="xl70"/>
    <w:basedOn w:val="Normal"/>
    <w:rsid w:val="00367890"/>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0"/>
      <w:szCs w:val="20"/>
      <w:lang w:eastAsia="hr-HR"/>
    </w:rPr>
  </w:style>
  <w:style w:type="paragraph" w:customStyle="1" w:styleId="xl71">
    <w:name w:val="xl71"/>
    <w:basedOn w:val="Normal"/>
    <w:rsid w:val="00367890"/>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eastAsia="Times New Roman" w:cs="Times New Roman"/>
      <w:b/>
      <w:bCs/>
      <w:sz w:val="20"/>
      <w:szCs w:val="20"/>
      <w:lang w:eastAsia="hr-HR"/>
    </w:rPr>
  </w:style>
  <w:style w:type="paragraph" w:customStyle="1" w:styleId="xl72">
    <w:name w:val="xl72"/>
    <w:basedOn w:val="Normal"/>
    <w:rsid w:val="00367890"/>
    <w:pPr>
      <w:pBdr>
        <w:top w:val="single" w:sz="8"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73">
    <w:name w:val="xl73"/>
    <w:basedOn w:val="Normal"/>
    <w:rsid w:val="0036789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74">
    <w:name w:val="xl74"/>
    <w:basedOn w:val="Normal"/>
    <w:rsid w:val="00367890"/>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75">
    <w:name w:val="xl75"/>
    <w:basedOn w:val="Normal"/>
    <w:rsid w:val="00367890"/>
    <w:pPr>
      <w:pBdr>
        <w:top w:val="single" w:sz="8"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76">
    <w:name w:val="xl76"/>
    <w:basedOn w:val="Normal"/>
    <w:rsid w:val="00367890"/>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77">
    <w:name w:val="xl77"/>
    <w:basedOn w:val="Normal"/>
    <w:rsid w:val="00367890"/>
    <w:pPr>
      <w:pBdr>
        <w:top w:val="single" w:sz="4" w:space="0" w:color="auto"/>
        <w:left w:val="single" w:sz="4" w:space="0" w:color="auto"/>
        <w:bottom w:val="single" w:sz="8" w:space="0" w:color="auto"/>
        <w:right w:val="single" w:sz="8" w:space="0" w:color="auto"/>
      </w:pBdr>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78">
    <w:name w:val="xl78"/>
    <w:basedOn w:val="Normal"/>
    <w:rsid w:val="00367890"/>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b/>
      <w:bCs/>
      <w:sz w:val="20"/>
      <w:szCs w:val="20"/>
      <w:lang w:eastAsia="hr-HR"/>
    </w:rPr>
  </w:style>
  <w:style w:type="paragraph" w:customStyle="1" w:styleId="xl79">
    <w:name w:val="xl79"/>
    <w:basedOn w:val="Normal"/>
    <w:rsid w:val="00367890"/>
    <w:pPr>
      <w:pBdr>
        <w:top w:val="single" w:sz="8"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jc w:val="center"/>
      <w:textAlignment w:val="center"/>
    </w:pPr>
    <w:rPr>
      <w:rFonts w:eastAsia="Times New Roman" w:cs="Times New Roman"/>
      <w:b/>
      <w:bCs/>
      <w:sz w:val="20"/>
      <w:szCs w:val="20"/>
      <w:lang w:eastAsia="hr-HR"/>
    </w:rPr>
  </w:style>
  <w:style w:type="paragraph" w:customStyle="1" w:styleId="xl80">
    <w:name w:val="xl80"/>
    <w:basedOn w:val="Normal"/>
    <w:rsid w:val="0036789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81">
    <w:name w:val="xl81"/>
    <w:basedOn w:val="Normal"/>
    <w:rsid w:val="00367890"/>
    <w:pPr>
      <w:spacing w:before="100" w:beforeAutospacing="1" w:after="100" w:afterAutospacing="1" w:line="240" w:lineRule="auto"/>
      <w:textAlignment w:val="center"/>
    </w:pPr>
    <w:rPr>
      <w:rFonts w:eastAsia="Times New Roman" w:cs="Times New Roman"/>
      <w:sz w:val="20"/>
      <w:szCs w:val="20"/>
      <w:lang w:eastAsia="hr-HR"/>
    </w:rPr>
  </w:style>
  <w:style w:type="paragraph" w:customStyle="1" w:styleId="xl82">
    <w:name w:val="xl82"/>
    <w:basedOn w:val="Normal"/>
    <w:rsid w:val="00367890"/>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83">
    <w:name w:val="xl83"/>
    <w:basedOn w:val="Normal"/>
    <w:rsid w:val="00367890"/>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84">
    <w:name w:val="xl84"/>
    <w:basedOn w:val="Normal"/>
    <w:rsid w:val="00367890"/>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eastAsia="Times New Roman" w:cs="Times New Roman"/>
      <w:sz w:val="16"/>
      <w:szCs w:val="16"/>
      <w:lang w:eastAsia="hr-HR"/>
    </w:rPr>
  </w:style>
  <w:style w:type="paragraph" w:customStyle="1" w:styleId="xl85">
    <w:name w:val="xl85"/>
    <w:basedOn w:val="Normal"/>
    <w:rsid w:val="00367890"/>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eastAsia="Times New Roman" w:cs="Times New Roman"/>
      <w:sz w:val="16"/>
      <w:szCs w:val="16"/>
      <w:lang w:eastAsia="hr-HR"/>
    </w:rPr>
  </w:style>
  <w:style w:type="paragraph" w:customStyle="1" w:styleId="xl86">
    <w:name w:val="xl86"/>
    <w:basedOn w:val="Normal"/>
    <w:rsid w:val="00367890"/>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cs="Times New Roman"/>
      <w:sz w:val="16"/>
      <w:szCs w:val="16"/>
      <w:lang w:eastAsia="hr-HR"/>
    </w:rPr>
  </w:style>
  <w:style w:type="paragraph" w:customStyle="1" w:styleId="xl87">
    <w:name w:val="xl87"/>
    <w:basedOn w:val="Normal"/>
    <w:rsid w:val="00367890"/>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b/>
      <w:bCs/>
      <w:sz w:val="20"/>
      <w:szCs w:val="20"/>
      <w:lang w:eastAsia="hr-HR"/>
    </w:rPr>
  </w:style>
  <w:style w:type="paragraph" w:customStyle="1" w:styleId="xl88">
    <w:name w:val="xl88"/>
    <w:basedOn w:val="Normal"/>
    <w:rsid w:val="00367890"/>
    <w:pPr>
      <w:pBdr>
        <w:top w:val="single" w:sz="8"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jc w:val="center"/>
      <w:textAlignment w:val="center"/>
    </w:pPr>
    <w:rPr>
      <w:rFonts w:eastAsia="Times New Roman" w:cs="Times New Roman"/>
      <w:b/>
      <w:bCs/>
      <w:sz w:val="20"/>
      <w:szCs w:val="20"/>
      <w:lang w:eastAsia="hr-HR"/>
    </w:rPr>
  </w:style>
  <w:style w:type="paragraph" w:customStyle="1" w:styleId="xl89">
    <w:name w:val="xl89"/>
    <w:basedOn w:val="Normal"/>
    <w:rsid w:val="00367890"/>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90">
    <w:name w:val="xl90"/>
    <w:basedOn w:val="Normal"/>
    <w:rsid w:val="00367890"/>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91">
    <w:name w:val="xl91"/>
    <w:basedOn w:val="Normal"/>
    <w:rsid w:val="00367890"/>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92">
    <w:name w:val="xl92"/>
    <w:basedOn w:val="Normal"/>
    <w:rsid w:val="00367890"/>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93">
    <w:name w:val="xl93"/>
    <w:basedOn w:val="Normal"/>
    <w:rsid w:val="00367890"/>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94">
    <w:name w:val="xl94"/>
    <w:basedOn w:val="Normal"/>
    <w:rsid w:val="00367890"/>
    <w:pPr>
      <w:spacing w:before="100" w:beforeAutospacing="1" w:after="100" w:afterAutospacing="1" w:line="240" w:lineRule="auto"/>
      <w:textAlignment w:val="center"/>
    </w:pPr>
    <w:rPr>
      <w:rFonts w:eastAsia="Times New Roman" w:cs="Times New Roman"/>
      <w:sz w:val="16"/>
      <w:szCs w:val="16"/>
      <w:lang w:eastAsia="hr-HR"/>
    </w:rPr>
  </w:style>
  <w:style w:type="paragraph" w:customStyle="1" w:styleId="xl95">
    <w:name w:val="xl95"/>
    <w:basedOn w:val="Normal"/>
    <w:rsid w:val="0036789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i/>
      <w:iCs/>
      <w:sz w:val="20"/>
      <w:szCs w:val="20"/>
      <w:lang w:eastAsia="hr-HR"/>
    </w:rPr>
  </w:style>
  <w:style w:type="paragraph" w:customStyle="1" w:styleId="xl96">
    <w:name w:val="xl96"/>
    <w:basedOn w:val="Normal"/>
    <w:rsid w:val="0036789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i/>
      <w:iCs/>
      <w:sz w:val="20"/>
      <w:szCs w:val="20"/>
      <w:lang w:eastAsia="hr-HR"/>
    </w:rPr>
  </w:style>
  <w:style w:type="paragraph" w:customStyle="1" w:styleId="xl97">
    <w:name w:val="xl97"/>
    <w:basedOn w:val="Normal"/>
    <w:rsid w:val="00367890"/>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eastAsia="Times New Roman" w:cs="Times New Roman"/>
      <w:b/>
      <w:bCs/>
      <w:i/>
      <w:iCs/>
      <w:sz w:val="20"/>
      <w:szCs w:val="20"/>
      <w:lang w:eastAsia="hr-HR"/>
    </w:rPr>
  </w:style>
  <w:style w:type="paragraph" w:customStyle="1" w:styleId="xl98">
    <w:name w:val="xl98"/>
    <w:basedOn w:val="Normal"/>
    <w:rsid w:val="00367890"/>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eastAsia="Times New Roman" w:cs="Times New Roman"/>
      <w:b/>
      <w:bCs/>
      <w:i/>
      <w:iCs/>
      <w:sz w:val="20"/>
      <w:szCs w:val="20"/>
      <w:lang w:eastAsia="hr-HR"/>
    </w:rPr>
  </w:style>
  <w:style w:type="paragraph" w:customStyle="1" w:styleId="xl99">
    <w:name w:val="xl99"/>
    <w:basedOn w:val="Normal"/>
    <w:rsid w:val="0036789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i/>
      <w:iCs/>
      <w:sz w:val="18"/>
      <w:szCs w:val="18"/>
      <w:lang w:eastAsia="hr-HR"/>
    </w:rPr>
  </w:style>
  <w:style w:type="paragraph" w:customStyle="1" w:styleId="xl100">
    <w:name w:val="xl100"/>
    <w:basedOn w:val="Normal"/>
    <w:rsid w:val="00367890"/>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eastAsia="Times New Roman" w:cs="Times New Roman"/>
      <w:b/>
      <w:bCs/>
      <w:i/>
      <w:iCs/>
      <w:sz w:val="18"/>
      <w:szCs w:val="18"/>
      <w:lang w:eastAsia="hr-HR"/>
    </w:rPr>
  </w:style>
  <w:style w:type="paragraph" w:customStyle="1" w:styleId="xl101">
    <w:name w:val="xl101"/>
    <w:basedOn w:val="Normal"/>
    <w:rsid w:val="00367890"/>
    <w:pPr>
      <w:pBdr>
        <w:top w:val="single" w:sz="8" w:space="0" w:color="auto"/>
        <w:left w:val="single" w:sz="8"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eastAsia="Times New Roman" w:cs="Times New Roman"/>
      <w:b/>
      <w:bCs/>
      <w:sz w:val="20"/>
      <w:szCs w:val="20"/>
      <w:lang w:eastAsia="hr-HR"/>
    </w:rPr>
  </w:style>
  <w:style w:type="paragraph" w:customStyle="1" w:styleId="xl102">
    <w:name w:val="xl102"/>
    <w:basedOn w:val="Normal"/>
    <w:rsid w:val="00367890"/>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eastAsia="Times New Roman" w:cs="Times New Roman"/>
      <w:b/>
      <w:bCs/>
      <w:sz w:val="20"/>
      <w:szCs w:val="20"/>
      <w:lang w:eastAsia="hr-HR"/>
    </w:rPr>
  </w:style>
  <w:style w:type="paragraph" w:customStyle="1" w:styleId="xl103">
    <w:name w:val="xl103"/>
    <w:basedOn w:val="Normal"/>
    <w:rsid w:val="00367890"/>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eastAsia="Times New Roman" w:cs="Times New Roman"/>
      <w:b/>
      <w:bCs/>
      <w:sz w:val="18"/>
      <w:szCs w:val="18"/>
      <w:lang w:eastAsia="hr-HR"/>
    </w:rPr>
  </w:style>
  <w:style w:type="paragraph" w:customStyle="1" w:styleId="xl104">
    <w:name w:val="xl104"/>
    <w:basedOn w:val="Normal"/>
    <w:rsid w:val="00367890"/>
    <w:pPr>
      <w:pBdr>
        <w:top w:val="single" w:sz="8"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eastAsia="Times New Roman" w:cs="Times New Roman"/>
      <w:b/>
      <w:bCs/>
      <w:sz w:val="20"/>
      <w:szCs w:val="20"/>
      <w:lang w:eastAsia="hr-HR"/>
    </w:rPr>
  </w:style>
  <w:style w:type="paragraph" w:customStyle="1" w:styleId="xl105">
    <w:name w:val="xl105"/>
    <w:basedOn w:val="Normal"/>
    <w:rsid w:val="00367890"/>
    <w:pPr>
      <w:pBdr>
        <w:top w:val="single" w:sz="4" w:space="0" w:color="auto"/>
        <w:left w:val="single" w:sz="4" w:space="0" w:color="auto"/>
        <w:bottom w:val="single" w:sz="4" w:space="0" w:color="auto"/>
        <w:right w:val="single" w:sz="4" w:space="0" w:color="auto"/>
      </w:pBdr>
      <w:shd w:val="clear" w:color="000000" w:fill="DBDBDB"/>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106">
    <w:name w:val="xl106"/>
    <w:basedOn w:val="Normal"/>
    <w:rsid w:val="00367890"/>
    <w:pPr>
      <w:pBdr>
        <w:top w:val="single" w:sz="4" w:space="0" w:color="auto"/>
        <w:left w:val="single" w:sz="4" w:space="0" w:color="auto"/>
        <w:bottom w:val="single" w:sz="4" w:space="0" w:color="auto"/>
        <w:right w:val="single" w:sz="4" w:space="0" w:color="auto"/>
      </w:pBdr>
      <w:shd w:val="clear" w:color="000000" w:fill="DBDBDB"/>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107">
    <w:name w:val="xl107"/>
    <w:basedOn w:val="Normal"/>
    <w:rsid w:val="00367890"/>
    <w:pPr>
      <w:pBdr>
        <w:top w:val="single" w:sz="4" w:space="0" w:color="auto"/>
        <w:left w:val="single" w:sz="8"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108">
    <w:name w:val="xl108"/>
    <w:basedOn w:val="Normal"/>
    <w:rsid w:val="00367890"/>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109">
    <w:name w:val="xl109"/>
    <w:basedOn w:val="Normal"/>
    <w:rsid w:val="00367890"/>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110">
    <w:name w:val="xl110"/>
    <w:basedOn w:val="Normal"/>
    <w:rsid w:val="00367890"/>
    <w:pPr>
      <w:pBdr>
        <w:top w:val="single" w:sz="4" w:space="0" w:color="auto"/>
        <w:left w:val="single" w:sz="4" w:space="0" w:color="auto"/>
        <w:bottom w:val="single" w:sz="4" w:space="0" w:color="auto"/>
        <w:right w:val="single" w:sz="8" w:space="0" w:color="auto"/>
      </w:pBdr>
      <w:shd w:val="clear" w:color="000000" w:fill="A9D08E"/>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111">
    <w:name w:val="xl111"/>
    <w:basedOn w:val="Normal"/>
    <w:rsid w:val="00367890"/>
    <w:pPr>
      <w:pBdr>
        <w:top w:val="single" w:sz="8"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112">
    <w:name w:val="xl112"/>
    <w:basedOn w:val="Normal"/>
    <w:rsid w:val="00367890"/>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0"/>
      <w:szCs w:val="20"/>
      <w:lang w:eastAsia="hr-HR"/>
    </w:rPr>
  </w:style>
  <w:style w:type="paragraph" w:customStyle="1" w:styleId="xl113">
    <w:name w:val="xl113"/>
    <w:basedOn w:val="Normal"/>
    <w:rsid w:val="00367890"/>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eastAsia="Times New Roman" w:cs="Times New Roman"/>
      <w:b/>
      <w:bCs/>
      <w:sz w:val="20"/>
      <w:szCs w:val="20"/>
      <w:lang w:eastAsia="hr-HR"/>
    </w:rPr>
  </w:style>
  <w:style w:type="paragraph" w:customStyle="1" w:styleId="xl114">
    <w:name w:val="xl114"/>
    <w:basedOn w:val="Normal"/>
    <w:rsid w:val="00367890"/>
    <w:pPr>
      <w:pBdr>
        <w:top w:val="single" w:sz="4" w:space="0" w:color="auto"/>
        <w:left w:val="single" w:sz="8" w:space="0" w:color="auto"/>
        <w:bottom w:val="single" w:sz="4" w:space="0" w:color="auto"/>
        <w:right w:val="single" w:sz="4" w:space="0" w:color="auto"/>
      </w:pBdr>
      <w:shd w:val="clear" w:color="000000" w:fill="DBDBDB"/>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115">
    <w:name w:val="xl115"/>
    <w:basedOn w:val="Normal"/>
    <w:rsid w:val="00367890"/>
    <w:pPr>
      <w:pBdr>
        <w:top w:val="single" w:sz="4" w:space="0" w:color="auto"/>
        <w:left w:val="single" w:sz="4" w:space="0" w:color="auto"/>
        <w:bottom w:val="single" w:sz="4" w:space="0" w:color="auto"/>
        <w:right w:val="single" w:sz="8" w:space="0" w:color="auto"/>
      </w:pBdr>
      <w:shd w:val="clear" w:color="000000" w:fill="DBDBDB"/>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116">
    <w:name w:val="xl116"/>
    <w:basedOn w:val="Normal"/>
    <w:rsid w:val="00367890"/>
    <w:pPr>
      <w:pBdr>
        <w:top w:val="single" w:sz="4" w:space="0" w:color="auto"/>
        <w:left w:val="single" w:sz="8" w:space="0" w:color="auto"/>
        <w:bottom w:val="single" w:sz="8" w:space="0" w:color="auto"/>
        <w:right w:val="single" w:sz="4" w:space="0" w:color="auto"/>
      </w:pBdr>
      <w:shd w:val="clear" w:color="000000" w:fill="DBDBDB"/>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117">
    <w:name w:val="xl117"/>
    <w:basedOn w:val="Normal"/>
    <w:rsid w:val="00367890"/>
    <w:pPr>
      <w:pBdr>
        <w:top w:val="single" w:sz="4" w:space="0" w:color="auto"/>
        <w:left w:val="single" w:sz="4" w:space="0" w:color="auto"/>
        <w:bottom w:val="single" w:sz="8" w:space="0" w:color="auto"/>
        <w:right w:val="single" w:sz="4" w:space="0" w:color="auto"/>
      </w:pBdr>
      <w:shd w:val="clear" w:color="000000" w:fill="DBDBDB"/>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118">
    <w:name w:val="xl118"/>
    <w:basedOn w:val="Normal"/>
    <w:rsid w:val="00367890"/>
    <w:pPr>
      <w:pBdr>
        <w:top w:val="single" w:sz="4" w:space="0" w:color="auto"/>
        <w:left w:val="single" w:sz="4" w:space="0" w:color="auto"/>
        <w:bottom w:val="single" w:sz="8" w:space="0" w:color="auto"/>
        <w:right w:val="single" w:sz="4" w:space="0" w:color="auto"/>
      </w:pBdr>
      <w:shd w:val="clear" w:color="000000" w:fill="DBDBDB"/>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119">
    <w:name w:val="xl119"/>
    <w:basedOn w:val="Normal"/>
    <w:rsid w:val="00367890"/>
    <w:pPr>
      <w:pBdr>
        <w:top w:val="single" w:sz="4" w:space="0" w:color="auto"/>
        <w:left w:val="single" w:sz="4" w:space="0" w:color="auto"/>
        <w:bottom w:val="single" w:sz="8" w:space="0" w:color="auto"/>
        <w:right w:val="single" w:sz="8" w:space="0" w:color="auto"/>
      </w:pBdr>
      <w:shd w:val="clear" w:color="000000" w:fill="DBDBDB"/>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120">
    <w:name w:val="xl120"/>
    <w:basedOn w:val="Normal"/>
    <w:rsid w:val="00367890"/>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eastAsia="Times New Roman" w:cs="Times New Roman"/>
      <w:b/>
      <w:bCs/>
      <w:i/>
      <w:iCs/>
      <w:sz w:val="20"/>
      <w:szCs w:val="20"/>
      <w:lang w:eastAsia="hr-HR"/>
    </w:rPr>
  </w:style>
  <w:style w:type="paragraph" w:customStyle="1" w:styleId="xl121">
    <w:name w:val="xl121"/>
    <w:basedOn w:val="Normal"/>
    <w:rsid w:val="00367890"/>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eastAsia="Times New Roman" w:cs="Times New Roman"/>
      <w:b/>
      <w:bCs/>
      <w:i/>
      <w:iCs/>
      <w:sz w:val="20"/>
      <w:szCs w:val="20"/>
      <w:lang w:eastAsia="hr-HR"/>
    </w:rPr>
  </w:style>
  <w:style w:type="paragraph" w:customStyle="1" w:styleId="xl122">
    <w:name w:val="xl122"/>
    <w:basedOn w:val="Normal"/>
    <w:rsid w:val="00367890"/>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eastAsia="Times New Roman" w:cs="Times New Roman"/>
      <w:b/>
      <w:bCs/>
      <w:i/>
      <w:iCs/>
      <w:sz w:val="20"/>
      <w:szCs w:val="20"/>
      <w:lang w:eastAsia="hr-HR"/>
    </w:rPr>
  </w:style>
  <w:style w:type="paragraph" w:customStyle="1" w:styleId="xl123">
    <w:name w:val="xl123"/>
    <w:basedOn w:val="Normal"/>
    <w:rsid w:val="00367890"/>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eastAsia="Times New Roman" w:cs="Times New Roman"/>
      <w:b/>
      <w:bCs/>
      <w:i/>
      <w:iCs/>
      <w:sz w:val="20"/>
      <w:szCs w:val="20"/>
      <w:lang w:eastAsia="hr-HR"/>
    </w:rPr>
  </w:style>
  <w:style w:type="paragraph" w:customStyle="1" w:styleId="xl124">
    <w:name w:val="xl124"/>
    <w:basedOn w:val="Normal"/>
    <w:rsid w:val="00367890"/>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Arial" w:eastAsia="Times New Roman" w:hAnsi="Arial"/>
      <w:b/>
      <w:bCs/>
      <w:sz w:val="18"/>
      <w:szCs w:val="18"/>
      <w:lang w:eastAsia="hr-HR"/>
    </w:rPr>
  </w:style>
  <w:style w:type="paragraph" w:customStyle="1" w:styleId="xl125">
    <w:name w:val="xl125"/>
    <w:basedOn w:val="Normal"/>
    <w:rsid w:val="00367890"/>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Arial" w:eastAsia="Times New Roman" w:hAnsi="Arial"/>
      <w:b/>
      <w:bCs/>
      <w:sz w:val="18"/>
      <w:szCs w:val="18"/>
      <w:lang w:eastAsia="hr-HR"/>
    </w:rPr>
  </w:style>
  <w:style w:type="paragraph" w:customStyle="1" w:styleId="xl126">
    <w:name w:val="xl126"/>
    <w:basedOn w:val="Normal"/>
    <w:rsid w:val="00367890"/>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Arial" w:eastAsia="Times New Roman" w:hAnsi="Arial"/>
      <w:b/>
      <w:bCs/>
      <w:sz w:val="18"/>
      <w:szCs w:val="18"/>
      <w:lang w:eastAsia="hr-HR"/>
    </w:rPr>
  </w:style>
  <w:style w:type="paragraph" w:customStyle="1" w:styleId="xl127">
    <w:name w:val="xl127"/>
    <w:basedOn w:val="Normal"/>
    <w:rsid w:val="00367890"/>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Arial" w:eastAsia="Times New Roman" w:hAnsi="Arial"/>
      <w:b/>
      <w:bCs/>
      <w:sz w:val="18"/>
      <w:szCs w:val="18"/>
      <w:lang w:eastAsia="hr-HR"/>
    </w:rPr>
  </w:style>
  <w:style w:type="paragraph" w:customStyle="1" w:styleId="xl128">
    <w:name w:val="xl128"/>
    <w:basedOn w:val="Normal"/>
    <w:rsid w:val="0036789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18"/>
      <w:szCs w:val="18"/>
      <w:lang w:eastAsia="hr-HR"/>
    </w:rPr>
  </w:style>
  <w:style w:type="paragraph" w:customStyle="1" w:styleId="xl129">
    <w:name w:val="xl129"/>
    <w:basedOn w:val="Normal"/>
    <w:rsid w:val="00367890"/>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eastAsia="Times New Roman" w:cs="Times New Roman"/>
      <w:b/>
      <w:bCs/>
      <w:sz w:val="18"/>
      <w:szCs w:val="18"/>
      <w:lang w:eastAsia="hr-HR"/>
    </w:rPr>
  </w:style>
  <w:style w:type="numbering" w:customStyle="1" w:styleId="Bezpopisa4">
    <w:name w:val="Bez popisa4"/>
    <w:next w:val="Bezpopisa"/>
    <w:uiPriority w:val="99"/>
    <w:semiHidden/>
    <w:unhideWhenUsed/>
    <w:rsid w:val="00367890"/>
  </w:style>
  <w:style w:type="table" w:customStyle="1" w:styleId="Reetkatablice5">
    <w:name w:val="Rešetka tablice5"/>
    <w:basedOn w:val="Obinatablica"/>
    <w:next w:val="Reetkatablice"/>
    <w:uiPriority w:val="39"/>
    <w:rsid w:val="0036789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LIKA11121">
    <w:name w:val="SLIKA11121"/>
    <w:basedOn w:val="Bezpopisa"/>
    <w:rsid w:val="00367890"/>
  </w:style>
  <w:style w:type="numbering" w:customStyle="1" w:styleId="SLIKA111211">
    <w:name w:val="SLIKA111211"/>
    <w:basedOn w:val="Bezpopisa"/>
    <w:rsid w:val="00367890"/>
  </w:style>
  <w:style w:type="numbering" w:customStyle="1" w:styleId="SLIKA111211181">
    <w:name w:val="SLIKA111211181"/>
    <w:basedOn w:val="Bezpopisa"/>
    <w:rsid w:val="00367890"/>
    <w:pPr>
      <w:numPr>
        <w:numId w:val="86"/>
      </w:numPr>
    </w:pPr>
  </w:style>
  <w:style w:type="table" w:customStyle="1" w:styleId="Reetkatablice6">
    <w:name w:val="Rešetka tablice6"/>
    <w:basedOn w:val="Obinatablica"/>
    <w:next w:val="Reetkatablice"/>
    <w:uiPriority w:val="39"/>
    <w:rsid w:val="00367890"/>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erijeenospominjanje2">
    <w:name w:val="Neriješeno spominjanje2"/>
    <w:uiPriority w:val="99"/>
    <w:semiHidden/>
    <w:unhideWhenUsed/>
    <w:rsid w:val="00367890"/>
    <w:rPr>
      <w:color w:val="605E5C"/>
      <w:shd w:val="clear" w:color="auto" w:fill="E1DFDD"/>
    </w:rPr>
  </w:style>
  <w:style w:type="table" w:customStyle="1" w:styleId="Reetkatablice16">
    <w:name w:val="Rešetka tablice16"/>
    <w:basedOn w:val="Obinatablica"/>
    <w:next w:val="Reetkatablice"/>
    <w:uiPriority w:val="39"/>
    <w:rsid w:val="0036789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9">
    <w:name w:val="Rešetka tablice9"/>
    <w:basedOn w:val="Obinatablica"/>
    <w:next w:val="Reetkatablice"/>
    <w:uiPriority w:val="39"/>
    <w:rsid w:val="00367890"/>
    <w:rPr>
      <w:rFonts w:cs="Times New Roman"/>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
    <w:name w:val="Rešetka tablice7"/>
    <w:basedOn w:val="Obinatablica"/>
    <w:next w:val="Reetkatablice"/>
    <w:uiPriority w:val="59"/>
    <w:rsid w:val="0036789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
    <w:name w:val="Rešetka tablice8"/>
    <w:basedOn w:val="Obinatablica"/>
    <w:next w:val="Reetkatablice"/>
    <w:uiPriority w:val="59"/>
    <w:rsid w:val="0036789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
    <w:name w:val="Rešetka tablice10"/>
    <w:basedOn w:val="Obinatablica"/>
    <w:next w:val="Reetkatablice"/>
    <w:uiPriority w:val="59"/>
    <w:rsid w:val="0036789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
    <w:name w:val="Rešetka tablice11"/>
    <w:basedOn w:val="Obinatablica"/>
    <w:next w:val="Reetkatablice"/>
    <w:uiPriority w:val="59"/>
    <w:rsid w:val="0036789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1">
    <w:name w:val="Rešetka tablice61"/>
    <w:basedOn w:val="Obinatablica"/>
    <w:next w:val="Reetkatablice"/>
    <w:uiPriority w:val="39"/>
    <w:rsid w:val="0036789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1">
    <w:name w:val="Rešetka tablice71"/>
    <w:basedOn w:val="Obinatablica"/>
    <w:next w:val="Reetkatablice"/>
    <w:uiPriority w:val="39"/>
    <w:rsid w:val="00367890"/>
    <w:rPr>
      <w:rFonts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erijeenospominjanje3">
    <w:name w:val="Neriješeno spominjanje3"/>
    <w:uiPriority w:val="99"/>
    <w:semiHidden/>
    <w:unhideWhenUsed/>
    <w:rsid w:val="00600AEA"/>
    <w:rPr>
      <w:color w:val="605E5C"/>
      <w:shd w:val="clear" w:color="auto" w:fill="E1DFDD"/>
    </w:rPr>
  </w:style>
  <w:style w:type="character" w:customStyle="1" w:styleId="Nerijeenospominjanje4">
    <w:name w:val="Neriješeno spominjanje4"/>
    <w:basedOn w:val="Zadanifontodlomka"/>
    <w:uiPriority w:val="99"/>
    <w:semiHidden/>
    <w:unhideWhenUsed/>
    <w:rsid w:val="00002D42"/>
    <w:rPr>
      <w:color w:val="605E5C"/>
      <w:shd w:val="clear" w:color="auto" w:fill="E1DFDD"/>
    </w:rPr>
  </w:style>
  <w:style w:type="character" w:styleId="Nerijeenospominjanje">
    <w:name w:val="Unresolved Mention"/>
    <w:basedOn w:val="Zadanifontodlomka"/>
    <w:uiPriority w:val="99"/>
    <w:semiHidden/>
    <w:unhideWhenUsed/>
    <w:rsid w:val="00A6249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45117432">
      <w:bodyDiv w:val="1"/>
      <w:marLeft w:val="0"/>
      <w:marRight w:val="0"/>
      <w:marTop w:val="0"/>
      <w:marBottom w:val="0"/>
      <w:divBdr>
        <w:top w:val="none" w:sz="0" w:space="0" w:color="auto"/>
        <w:left w:val="none" w:sz="0" w:space="0" w:color="auto"/>
        <w:bottom w:val="none" w:sz="0" w:space="0" w:color="auto"/>
        <w:right w:val="none" w:sz="0" w:space="0" w:color="auto"/>
      </w:divBdr>
    </w:div>
    <w:div w:id="345139139">
      <w:bodyDiv w:val="1"/>
      <w:marLeft w:val="0"/>
      <w:marRight w:val="0"/>
      <w:marTop w:val="0"/>
      <w:marBottom w:val="0"/>
      <w:divBdr>
        <w:top w:val="none" w:sz="0" w:space="0" w:color="auto"/>
        <w:left w:val="none" w:sz="0" w:space="0" w:color="auto"/>
        <w:bottom w:val="none" w:sz="0" w:space="0" w:color="auto"/>
        <w:right w:val="none" w:sz="0" w:space="0" w:color="auto"/>
      </w:divBdr>
    </w:div>
    <w:div w:id="391389621">
      <w:bodyDiv w:val="1"/>
      <w:marLeft w:val="0"/>
      <w:marRight w:val="0"/>
      <w:marTop w:val="0"/>
      <w:marBottom w:val="0"/>
      <w:divBdr>
        <w:top w:val="none" w:sz="0" w:space="0" w:color="auto"/>
        <w:left w:val="none" w:sz="0" w:space="0" w:color="auto"/>
        <w:bottom w:val="none" w:sz="0" w:space="0" w:color="auto"/>
        <w:right w:val="none" w:sz="0" w:space="0" w:color="auto"/>
      </w:divBdr>
    </w:div>
    <w:div w:id="1771195300">
      <w:bodyDiv w:val="1"/>
      <w:marLeft w:val="0"/>
      <w:marRight w:val="0"/>
      <w:marTop w:val="0"/>
      <w:marBottom w:val="0"/>
      <w:divBdr>
        <w:top w:val="none" w:sz="0" w:space="0" w:color="auto"/>
        <w:left w:val="none" w:sz="0" w:space="0" w:color="auto"/>
        <w:bottom w:val="none" w:sz="0" w:space="0" w:color="auto"/>
        <w:right w:val="none" w:sz="0" w:space="0" w:color="auto"/>
      </w:divBdr>
    </w:div>
    <w:div w:id="1901138091">
      <w:bodyDiv w:val="1"/>
      <w:marLeft w:val="0"/>
      <w:marRight w:val="0"/>
      <w:marTop w:val="0"/>
      <w:marBottom w:val="0"/>
      <w:divBdr>
        <w:top w:val="none" w:sz="0" w:space="0" w:color="auto"/>
        <w:left w:val="none" w:sz="0" w:space="0" w:color="auto"/>
        <w:bottom w:val="none" w:sz="0" w:space="0" w:color="auto"/>
        <w:right w:val="none" w:sz="0" w:space="0" w:color="auto"/>
      </w:divBdr>
    </w:div>
    <w:div w:id="1929148356">
      <w:bodyDiv w:val="1"/>
      <w:marLeft w:val="0"/>
      <w:marRight w:val="0"/>
      <w:marTop w:val="0"/>
      <w:marBottom w:val="0"/>
      <w:divBdr>
        <w:top w:val="none" w:sz="0" w:space="0" w:color="auto"/>
        <w:left w:val="none" w:sz="0" w:space="0" w:color="auto"/>
        <w:bottom w:val="none" w:sz="0" w:space="0" w:color="auto"/>
        <w:right w:val="none" w:sz="0" w:space="0" w:color="auto"/>
      </w:divBdr>
      <w:divsChild>
        <w:div w:id="1672416460">
          <w:marLeft w:val="0"/>
          <w:marRight w:val="0"/>
          <w:marTop w:val="0"/>
          <w:marBottom w:val="75"/>
          <w:divBdr>
            <w:top w:val="none" w:sz="0" w:space="0" w:color="auto"/>
            <w:left w:val="none" w:sz="0" w:space="0" w:color="auto"/>
            <w:bottom w:val="none" w:sz="0" w:space="0" w:color="auto"/>
            <w:right w:val="none" w:sz="0" w:space="0" w:color="auto"/>
          </w:divBdr>
        </w:div>
      </w:divsChild>
    </w:div>
    <w:div w:id="19881957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hr.wikipedia.org/wiki/Vegetacija" TargetMode="External"/><Relationship Id="rId21" Type="http://schemas.openxmlformats.org/officeDocument/2006/relationships/image" Target="media/image6.emf"/><Relationship Id="rId42" Type="http://schemas.openxmlformats.org/officeDocument/2006/relationships/image" Target="media/image27.wmf"/><Relationship Id="rId63" Type="http://schemas.openxmlformats.org/officeDocument/2006/relationships/image" Target="media/image44.wmf"/><Relationship Id="rId84" Type="http://schemas.openxmlformats.org/officeDocument/2006/relationships/image" Target="media/image60.png"/><Relationship Id="rId138" Type="http://schemas.openxmlformats.org/officeDocument/2006/relationships/image" Target="media/image84.png"/><Relationship Id="rId159" Type="http://schemas.openxmlformats.org/officeDocument/2006/relationships/image" Target="media/image97.png"/><Relationship Id="rId170" Type="http://schemas.openxmlformats.org/officeDocument/2006/relationships/oleObject" Target="embeddings/oleObject27.bin"/><Relationship Id="rId191" Type="http://schemas.openxmlformats.org/officeDocument/2006/relationships/fontTable" Target="fontTable.xml"/><Relationship Id="rId107" Type="http://schemas.openxmlformats.org/officeDocument/2006/relationships/hyperlink" Target="https://hr.wikipedia.org/wiki/Tektonika_plo%C4%8Da" TargetMode="External"/><Relationship Id="rId11" Type="http://schemas.openxmlformats.org/officeDocument/2006/relationships/image" Target="media/image4.jpeg"/><Relationship Id="rId32" Type="http://schemas.openxmlformats.org/officeDocument/2006/relationships/image" Target="media/image17.png"/><Relationship Id="rId53" Type="http://schemas.openxmlformats.org/officeDocument/2006/relationships/image" Target="media/image38.jpeg"/><Relationship Id="rId74" Type="http://schemas.openxmlformats.org/officeDocument/2006/relationships/image" Target="media/image51.png"/><Relationship Id="rId128" Type="http://schemas.openxmlformats.org/officeDocument/2006/relationships/oleObject" Target="embeddings/oleObject11.bin"/><Relationship Id="rId149" Type="http://schemas.openxmlformats.org/officeDocument/2006/relationships/oleObject" Target="embeddings/oleObject21.bin"/><Relationship Id="rId5" Type="http://schemas.openxmlformats.org/officeDocument/2006/relationships/webSettings" Target="webSettings.xml"/><Relationship Id="rId95" Type="http://schemas.openxmlformats.org/officeDocument/2006/relationships/image" Target="media/image70.png"/><Relationship Id="rId160" Type="http://schemas.openxmlformats.org/officeDocument/2006/relationships/image" Target="media/image98.png"/><Relationship Id="rId181" Type="http://schemas.openxmlformats.org/officeDocument/2006/relationships/image" Target="media/image111.png"/><Relationship Id="rId22" Type="http://schemas.openxmlformats.org/officeDocument/2006/relationships/image" Target="media/image7.jpeg"/><Relationship Id="rId43" Type="http://schemas.openxmlformats.org/officeDocument/2006/relationships/image" Target="media/image28.wmf"/><Relationship Id="rId64" Type="http://schemas.openxmlformats.org/officeDocument/2006/relationships/oleObject" Target="embeddings/oleObject5.bin"/><Relationship Id="rId118" Type="http://schemas.openxmlformats.org/officeDocument/2006/relationships/hyperlink" Target="https://hr.wikipedia.org/wiki/Mjerenje" TargetMode="External"/><Relationship Id="rId139" Type="http://schemas.openxmlformats.org/officeDocument/2006/relationships/image" Target="media/image85.png"/><Relationship Id="rId85" Type="http://schemas.openxmlformats.org/officeDocument/2006/relationships/image" Target="media/image61.png"/><Relationship Id="rId150" Type="http://schemas.openxmlformats.org/officeDocument/2006/relationships/oleObject" Target="embeddings/oleObject22.bin"/><Relationship Id="rId171" Type="http://schemas.openxmlformats.org/officeDocument/2006/relationships/image" Target="media/image108.wmf"/><Relationship Id="rId192" Type="http://schemas.openxmlformats.org/officeDocument/2006/relationships/theme" Target="theme/theme1.xml"/><Relationship Id="rId12" Type="http://schemas.openxmlformats.org/officeDocument/2006/relationships/image" Target="media/image5.jpeg"/><Relationship Id="rId33" Type="http://schemas.openxmlformats.org/officeDocument/2006/relationships/image" Target="media/image18.png"/><Relationship Id="rId108" Type="http://schemas.openxmlformats.org/officeDocument/2006/relationships/hyperlink" Target="https://hr.wikipedia.org/wiki/Potres" TargetMode="External"/><Relationship Id="rId129" Type="http://schemas.openxmlformats.org/officeDocument/2006/relationships/image" Target="media/image82.wmf"/><Relationship Id="rId54" Type="http://schemas.openxmlformats.org/officeDocument/2006/relationships/image" Target="media/image39.jpeg"/><Relationship Id="rId75" Type="http://schemas.openxmlformats.org/officeDocument/2006/relationships/image" Target="media/image52.jpeg"/><Relationship Id="rId96" Type="http://schemas.openxmlformats.org/officeDocument/2006/relationships/image" Target="media/image71.png"/><Relationship Id="rId140" Type="http://schemas.openxmlformats.org/officeDocument/2006/relationships/image" Target="media/image86.png"/><Relationship Id="rId161" Type="http://schemas.openxmlformats.org/officeDocument/2006/relationships/image" Target="media/image99.png"/><Relationship Id="rId182" Type="http://schemas.openxmlformats.org/officeDocument/2006/relationships/image" Target="media/image112.png"/><Relationship Id="rId6" Type="http://schemas.openxmlformats.org/officeDocument/2006/relationships/footnotes" Target="footnotes.xml"/><Relationship Id="rId23" Type="http://schemas.openxmlformats.org/officeDocument/2006/relationships/image" Target="media/image8.jpeg"/><Relationship Id="rId119" Type="http://schemas.openxmlformats.org/officeDocument/2006/relationships/image" Target="media/image73.emf"/><Relationship Id="rId44" Type="http://schemas.openxmlformats.org/officeDocument/2006/relationships/image" Target="media/image29.wmf"/><Relationship Id="rId65" Type="http://schemas.openxmlformats.org/officeDocument/2006/relationships/image" Target="media/image45.wmf"/><Relationship Id="rId86" Type="http://schemas.openxmlformats.org/officeDocument/2006/relationships/image" Target="media/image62.png"/><Relationship Id="rId130" Type="http://schemas.openxmlformats.org/officeDocument/2006/relationships/oleObject" Target="embeddings/oleObject12.bin"/><Relationship Id="rId151" Type="http://schemas.openxmlformats.org/officeDocument/2006/relationships/oleObject" Target="embeddings/oleObject23.bin"/><Relationship Id="rId172" Type="http://schemas.openxmlformats.org/officeDocument/2006/relationships/oleObject" Target="embeddings/oleObject28.bin"/><Relationship Id="rId13" Type="http://schemas.openxmlformats.org/officeDocument/2006/relationships/hyperlink" Target="http://www.montal.hr/" TargetMode="External"/><Relationship Id="rId18" Type="http://schemas.openxmlformats.org/officeDocument/2006/relationships/hyperlink" Target="https://croatia.ediltec.com/hr/home/" TargetMode="External"/><Relationship Id="rId39" Type="http://schemas.openxmlformats.org/officeDocument/2006/relationships/image" Target="media/image24.emf"/><Relationship Id="rId109" Type="http://schemas.openxmlformats.org/officeDocument/2006/relationships/hyperlink" Target="https://hr.wikipedia.org/wiki/Vegetacija" TargetMode="External"/><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53.jpeg"/><Relationship Id="rId97" Type="http://schemas.openxmlformats.org/officeDocument/2006/relationships/image" Target="media/image72.png"/><Relationship Id="rId104" Type="http://schemas.openxmlformats.org/officeDocument/2006/relationships/hyperlink" Target="https://hr.wikipedia.org/wiki/Vla%C5%BEnost_zraka" TargetMode="External"/><Relationship Id="rId120" Type="http://schemas.openxmlformats.org/officeDocument/2006/relationships/image" Target="media/image74.emf"/><Relationship Id="rId125" Type="http://schemas.openxmlformats.org/officeDocument/2006/relationships/image" Target="media/image79.png"/><Relationship Id="rId141" Type="http://schemas.openxmlformats.org/officeDocument/2006/relationships/image" Target="media/image87.jpeg"/><Relationship Id="rId146" Type="http://schemas.openxmlformats.org/officeDocument/2006/relationships/oleObject" Target="embeddings/oleObject19.bin"/><Relationship Id="rId167" Type="http://schemas.openxmlformats.org/officeDocument/2006/relationships/image" Target="media/image105.png"/><Relationship Id="rId188" Type="http://schemas.openxmlformats.org/officeDocument/2006/relationships/image" Target="media/image118.png"/><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oleObject" Target="embeddings/oleObject10.bin"/><Relationship Id="rId162" Type="http://schemas.openxmlformats.org/officeDocument/2006/relationships/image" Target="media/image100.png"/><Relationship Id="rId183" Type="http://schemas.openxmlformats.org/officeDocument/2006/relationships/image" Target="media/image113.emf"/><Relationship Id="rId2" Type="http://schemas.openxmlformats.org/officeDocument/2006/relationships/numbering" Target="numbering.xml"/><Relationship Id="rId29" Type="http://schemas.openxmlformats.org/officeDocument/2006/relationships/image" Target="media/image14.emf"/><Relationship Id="rId24" Type="http://schemas.openxmlformats.org/officeDocument/2006/relationships/image" Target="media/image9.jpeg"/><Relationship Id="rId40" Type="http://schemas.openxmlformats.org/officeDocument/2006/relationships/image" Target="media/image25.emf"/><Relationship Id="rId45" Type="http://schemas.openxmlformats.org/officeDocument/2006/relationships/image" Target="media/image30.emf"/><Relationship Id="rId66" Type="http://schemas.openxmlformats.org/officeDocument/2006/relationships/oleObject" Target="embeddings/oleObject6.bin"/><Relationship Id="rId87" Type="http://schemas.openxmlformats.org/officeDocument/2006/relationships/image" Target="media/image63.png"/><Relationship Id="rId110" Type="http://schemas.openxmlformats.org/officeDocument/2006/relationships/hyperlink" Target="https://hr.wikipedia.org/wiki/Glina_(tlo)" TargetMode="External"/><Relationship Id="rId115" Type="http://schemas.openxmlformats.org/officeDocument/2006/relationships/hyperlink" Target="https://hr.wikipedia.org/wiki/Optere%C4%87enje" TargetMode="External"/><Relationship Id="rId131" Type="http://schemas.openxmlformats.org/officeDocument/2006/relationships/oleObject" Target="embeddings/oleObject13.bin"/><Relationship Id="rId136" Type="http://schemas.openxmlformats.org/officeDocument/2006/relationships/oleObject" Target="embeddings/oleObject18.bin"/><Relationship Id="rId157" Type="http://schemas.openxmlformats.org/officeDocument/2006/relationships/image" Target="media/image95.png"/><Relationship Id="rId178" Type="http://schemas.openxmlformats.org/officeDocument/2006/relationships/oleObject" Target="embeddings/oleObject32.bin"/><Relationship Id="rId61" Type="http://schemas.openxmlformats.org/officeDocument/2006/relationships/image" Target="media/image43.wmf"/><Relationship Id="rId82" Type="http://schemas.openxmlformats.org/officeDocument/2006/relationships/image" Target="media/image58.wmf"/><Relationship Id="rId152" Type="http://schemas.openxmlformats.org/officeDocument/2006/relationships/image" Target="media/image93.wmf"/><Relationship Id="rId173" Type="http://schemas.openxmlformats.org/officeDocument/2006/relationships/image" Target="media/image109.wmf"/><Relationship Id="rId19" Type="http://schemas.openxmlformats.org/officeDocument/2006/relationships/header" Target="header1.xml"/><Relationship Id="rId14" Type="http://schemas.openxmlformats.org/officeDocument/2006/relationships/hyperlink" Target="http://www.keramika-augustanec.hr/" TargetMode="External"/><Relationship Id="rId30" Type="http://schemas.openxmlformats.org/officeDocument/2006/relationships/image" Target="media/image15.png"/><Relationship Id="rId35" Type="http://schemas.openxmlformats.org/officeDocument/2006/relationships/image" Target="media/image20.emf"/><Relationship Id="rId56" Type="http://schemas.openxmlformats.org/officeDocument/2006/relationships/image" Target="media/image41.wmf"/><Relationship Id="rId77" Type="http://schemas.openxmlformats.org/officeDocument/2006/relationships/image" Target="media/image54.jpeg"/><Relationship Id="rId100" Type="http://schemas.openxmlformats.org/officeDocument/2006/relationships/hyperlink" Target="https://hr.wikipedia.org/wiki/Tlo" TargetMode="External"/><Relationship Id="rId105" Type="http://schemas.openxmlformats.org/officeDocument/2006/relationships/hyperlink" Target="https://hr.wikipedia.org/wiki/Temperatura" TargetMode="External"/><Relationship Id="rId126" Type="http://schemas.openxmlformats.org/officeDocument/2006/relationships/image" Target="media/image80.jpeg"/><Relationship Id="rId147" Type="http://schemas.openxmlformats.org/officeDocument/2006/relationships/image" Target="media/image92.wmf"/><Relationship Id="rId168" Type="http://schemas.openxmlformats.org/officeDocument/2006/relationships/image" Target="media/image106.png"/><Relationship Id="rId8" Type="http://schemas.openxmlformats.org/officeDocument/2006/relationships/image" Target="media/image1.jpeg"/><Relationship Id="rId51" Type="http://schemas.openxmlformats.org/officeDocument/2006/relationships/image" Target="media/image36.png"/><Relationship Id="rId72" Type="http://schemas.openxmlformats.org/officeDocument/2006/relationships/image" Target="media/image49.jpeg"/><Relationship Id="rId93" Type="http://schemas.openxmlformats.org/officeDocument/2006/relationships/image" Target="media/image68.wmf"/><Relationship Id="rId98" Type="http://schemas.openxmlformats.org/officeDocument/2006/relationships/hyperlink" Target="https://hr.wikipedia.org/wiki/Padina" TargetMode="External"/><Relationship Id="rId121" Type="http://schemas.openxmlformats.org/officeDocument/2006/relationships/image" Target="media/image75.emf"/><Relationship Id="rId142" Type="http://schemas.openxmlformats.org/officeDocument/2006/relationships/image" Target="media/image88.jpeg"/><Relationship Id="rId163" Type="http://schemas.openxmlformats.org/officeDocument/2006/relationships/image" Target="media/image101.emf"/><Relationship Id="rId184" Type="http://schemas.openxmlformats.org/officeDocument/2006/relationships/image" Target="media/image114.png"/><Relationship Id="rId189" Type="http://schemas.openxmlformats.org/officeDocument/2006/relationships/header" Target="header2.xml"/><Relationship Id="rId3" Type="http://schemas.openxmlformats.org/officeDocument/2006/relationships/styles" Target="styles.xml"/><Relationship Id="rId25" Type="http://schemas.openxmlformats.org/officeDocument/2006/relationships/image" Target="media/image10.jpeg"/><Relationship Id="rId46" Type="http://schemas.openxmlformats.org/officeDocument/2006/relationships/image" Target="media/image31.png"/><Relationship Id="rId67" Type="http://schemas.openxmlformats.org/officeDocument/2006/relationships/oleObject" Target="embeddings/oleObject7.bin"/><Relationship Id="rId116" Type="http://schemas.openxmlformats.org/officeDocument/2006/relationships/hyperlink" Target="https://hr.wikipedia.org/w/index.php?title=Potporni_zid&amp;action=edit&amp;redlink=1" TargetMode="External"/><Relationship Id="rId137" Type="http://schemas.openxmlformats.org/officeDocument/2006/relationships/image" Target="media/image83.png"/><Relationship Id="rId158" Type="http://schemas.openxmlformats.org/officeDocument/2006/relationships/image" Target="media/image96.png"/><Relationship Id="rId20" Type="http://schemas.openxmlformats.org/officeDocument/2006/relationships/footer" Target="footer1.xml"/><Relationship Id="rId41" Type="http://schemas.openxmlformats.org/officeDocument/2006/relationships/image" Target="media/image26.png"/><Relationship Id="rId62" Type="http://schemas.openxmlformats.org/officeDocument/2006/relationships/oleObject" Target="embeddings/oleObject4.bin"/><Relationship Id="rId83" Type="http://schemas.openxmlformats.org/officeDocument/2006/relationships/image" Target="media/image59.wmf"/><Relationship Id="rId88" Type="http://schemas.openxmlformats.org/officeDocument/2006/relationships/image" Target="media/image64.png"/><Relationship Id="rId111" Type="http://schemas.openxmlformats.org/officeDocument/2006/relationships/hyperlink" Target="https://hr.wikipedia.org/wiki/Plasti%C4%8Dnost" TargetMode="External"/><Relationship Id="rId132" Type="http://schemas.openxmlformats.org/officeDocument/2006/relationships/oleObject" Target="embeddings/oleObject14.bin"/><Relationship Id="rId153" Type="http://schemas.openxmlformats.org/officeDocument/2006/relationships/oleObject" Target="embeddings/oleObject24.bin"/><Relationship Id="rId174" Type="http://schemas.openxmlformats.org/officeDocument/2006/relationships/oleObject" Target="embeddings/oleObject29.bin"/><Relationship Id="rId179" Type="http://schemas.openxmlformats.org/officeDocument/2006/relationships/oleObject" Target="embeddings/oleObject33.bin"/><Relationship Id="rId190" Type="http://schemas.openxmlformats.org/officeDocument/2006/relationships/footer" Target="footer2.xml"/><Relationship Id="rId15" Type="http://schemas.openxmlformats.org/officeDocument/2006/relationships/hyperlink" Target="https://www.tmt.hr/" TargetMode="External"/><Relationship Id="rId36" Type="http://schemas.openxmlformats.org/officeDocument/2006/relationships/image" Target="media/image21.emf"/><Relationship Id="rId57" Type="http://schemas.openxmlformats.org/officeDocument/2006/relationships/oleObject" Target="embeddings/oleObject1.bin"/><Relationship Id="rId106" Type="http://schemas.openxmlformats.org/officeDocument/2006/relationships/hyperlink" Target="https://hr.wikipedia.org/wiki/Zrak" TargetMode="External"/><Relationship Id="rId127" Type="http://schemas.openxmlformats.org/officeDocument/2006/relationships/image" Target="media/image81.wmf"/><Relationship Id="rId10" Type="http://schemas.openxmlformats.org/officeDocument/2006/relationships/image" Target="media/image3.png"/><Relationship Id="rId31" Type="http://schemas.openxmlformats.org/officeDocument/2006/relationships/image" Target="media/image16.png"/><Relationship Id="rId52" Type="http://schemas.openxmlformats.org/officeDocument/2006/relationships/image" Target="media/image37.jpeg"/><Relationship Id="rId73" Type="http://schemas.openxmlformats.org/officeDocument/2006/relationships/image" Target="media/image50.png"/><Relationship Id="rId78" Type="http://schemas.openxmlformats.org/officeDocument/2006/relationships/image" Target="media/image55.wmf"/><Relationship Id="rId94" Type="http://schemas.openxmlformats.org/officeDocument/2006/relationships/image" Target="media/image69.png"/><Relationship Id="rId99" Type="http://schemas.openxmlformats.org/officeDocument/2006/relationships/hyperlink" Target="https://hr.wikipedia.org/wiki/Stabilnost" TargetMode="External"/><Relationship Id="rId101" Type="http://schemas.openxmlformats.org/officeDocument/2006/relationships/hyperlink" Target="https://hr.wikipedia.org/wiki/Tlo" TargetMode="External"/><Relationship Id="rId122" Type="http://schemas.openxmlformats.org/officeDocument/2006/relationships/image" Target="media/image76.png"/><Relationship Id="rId143" Type="http://schemas.openxmlformats.org/officeDocument/2006/relationships/image" Target="media/image89.wmf"/><Relationship Id="rId148" Type="http://schemas.openxmlformats.org/officeDocument/2006/relationships/oleObject" Target="embeddings/oleObject20.bin"/><Relationship Id="rId164" Type="http://schemas.openxmlformats.org/officeDocument/2006/relationships/image" Target="media/image102.emf"/><Relationship Id="rId169" Type="http://schemas.openxmlformats.org/officeDocument/2006/relationships/image" Target="media/image107.wmf"/><Relationship Id="rId185" Type="http://schemas.openxmlformats.org/officeDocument/2006/relationships/image" Target="media/image115.png"/><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oleObject" Target="embeddings/oleObject34.bin"/><Relationship Id="rId26" Type="http://schemas.openxmlformats.org/officeDocument/2006/relationships/image" Target="media/image11.jpeg"/><Relationship Id="rId47" Type="http://schemas.openxmlformats.org/officeDocument/2006/relationships/image" Target="media/image32.emf"/><Relationship Id="rId68" Type="http://schemas.openxmlformats.org/officeDocument/2006/relationships/oleObject" Target="embeddings/oleObject8.bin"/><Relationship Id="rId89" Type="http://schemas.openxmlformats.org/officeDocument/2006/relationships/image" Target="media/image65.png"/><Relationship Id="rId112" Type="http://schemas.openxmlformats.org/officeDocument/2006/relationships/hyperlink" Target="https://hr.wikipedia.org/w/index.php?title=Sanacija&amp;action=edit&amp;redlink=1" TargetMode="External"/><Relationship Id="rId133" Type="http://schemas.openxmlformats.org/officeDocument/2006/relationships/oleObject" Target="embeddings/oleObject15.bin"/><Relationship Id="rId154" Type="http://schemas.openxmlformats.org/officeDocument/2006/relationships/oleObject" Target="embeddings/oleObject25.bin"/><Relationship Id="rId175" Type="http://schemas.openxmlformats.org/officeDocument/2006/relationships/image" Target="media/image110.wmf"/><Relationship Id="rId16" Type="http://schemas.openxmlformats.org/officeDocument/2006/relationships/hyperlink" Target="https://www.colas.hr/" TargetMode="External"/><Relationship Id="rId37" Type="http://schemas.openxmlformats.org/officeDocument/2006/relationships/image" Target="media/image22.emf"/><Relationship Id="rId58" Type="http://schemas.openxmlformats.org/officeDocument/2006/relationships/image" Target="media/image42.wmf"/><Relationship Id="rId79" Type="http://schemas.openxmlformats.org/officeDocument/2006/relationships/image" Target="media/image56.wmf"/><Relationship Id="rId102" Type="http://schemas.openxmlformats.org/officeDocument/2006/relationships/hyperlink" Target="https://hr.wikipedia.org/w/index.php?title=Sloj&amp;action=edit&amp;redlink=1" TargetMode="External"/><Relationship Id="rId123" Type="http://schemas.openxmlformats.org/officeDocument/2006/relationships/image" Target="media/image77.png"/><Relationship Id="rId144" Type="http://schemas.openxmlformats.org/officeDocument/2006/relationships/image" Target="media/image90.png"/><Relationship Id="rId90" Type="http://schemas.openxmlformats.org/officeDocument/2006/relationships/image" Target="media/image66.png"/><Relationship Id="rId165" Type="http://schemas.openxmlformats.org/officeDocument/2006/relationships/image" Target="media/image103.png"/><Relationship Id="rId186" Type="http://schemas.openxmlformats.org/officeDocument/2006/relationships/image" Target="media/image116.jpeg"/><Relationship Id="rId27" Type="http://schemas.openxmlformats.org/officeDocument/2006/relationships/image" Target="media/image12.emf"/><Relationship Id="rId48" Type="http://schemas.openxmlformats.org/officeDocument/2006/relationships/image" Target="media/image33.png"/><Relationship Id="rId69" Type="http://schemas.openxmlformats.org/officeDocument/2006/relationships/image" Target="media/image46.png"/><Relationship Id="rId113" Type="http://schemas.openxmlformats.org/officeDocument/2006/relationships/hyperlink" Target="https://hr.wikipedia.org/wiki/Gra%C4%91evinarstvo" TargetMode="External"/><Relationship Id="rId134" Type="http://schemas.openxmlformats.org/officeDocument/2006/relationships/oleObject" Target="embeddings/oleObject16.bin"/><Relationship Id="rId80" Type="http://schemas.openxmlformats.org/officeDocument/2006/relationships/image" Target="media/image57.wmf"/><Relationship Id="rId155" Type="http://schemas.openxmlformats.org/officeDocument/2006/relationships/oleObject" Target="embeddings/oleObject26.bin"/><Relationship Id="rId176" Type="http://schemas.openxmlformats.org/officeDocument/2006/relationships/oleObject" Target="embeddings/oleObject30.bin"/><Relationship Id="rId17" Type="http://schemas.openxmlformats.org/officeDocument/2006/relationships/hyperlink" Target="https://hidro-projekt.hr/" TargetMode="External"/><Relationship Id="rId38" Type="http://schemas.openxmlformats.org/officeDocument/2006/relationships/image" Target="media/image23.emf"/><Relationship Id="rId59" Type="http://schemas.openxmlformats.org/officeDocument/2006/relationships/oleObject" Target="embeddings/oleObject2.bin"/><Relationship Id="rId103" Type="http://schemas.openxmlformats.org/officeDocument/2006/relationships/hyperlink" Target="https://hr.wikipedia.org/wiki/Podzemne_vode" TargetMode="External"/><Relationship Id="rId124" Type="http://schemas.openxmlformats.org/officeDocument/2006/relationships/image" Target="media/image78.png"/><Relationship Id="rId70" Type="http://schemas.openxmlformats.org/officeDocument/2006/relationships/image" Target="media/image47.png"/><Relationship Id="rId91" Type="http://schemas.openxmlformats.org/officeDocument/2006/relationships/image" Target="media/image67.jpeg"/><Relationship Id="rId145" Type="http://schemas.openxmlformats.org/officeDocument/2006/relationships/image" Target="media/image91.png"/><Relationship Id="rId166" Type="http://schemas.openxmlformats.org/officeDocument/2006/relationships/image" Target="media/image104.png"/><Relationship Id="rId187" Type="http://schemas.openxmlformats.org/officeDocument/2006/relationships/image" Target="media/image117.png"/><Relationship Id="rId1" Type="http://schemas.openxmlformats.org/officeDocument/2006/relationships/customXml" Target="../customXml/item1.xml"/><Relationship Id="rId28" Type="http://schemas.openxmlformats.org/officeDocument/2006/relationships/image" Target="media/image13.emf"/><Relationship Id="rId49" Type="http://schemas.openxmlformats.org/officeDocument/2006/relationships/image" Target="media/image34.png"/><Relationship Id="rId114" Type="http://schemas.openxmlformats.org/officeDocument/2006/relationships/hyperlink" Target="https://hr.wikipedia.org/w/index.php?title=Drena%C5%BEa&amp;action=edit&amp;redlink=1" TargetMode="External"/><Relationship Id="rId60" Type="http://schemas.openxmlformats.org/officeDocument/2006/relationships/oleObject" Target="embeddings/oleObject3.bin"/><Relationship Id="rId81" Type="http://schemas.openxmlformats.org/officeDocument/2006/relationships/oleObject" Target="embeddings/oleObject9.bin"/><Relationship Id="rId135" Type="http://schemas.openxmlformats.org/officeDocument/2006/relationships/oleObject" Target="embeddings/oleObject17.bin"/><Relationship Id="rId156" Type="http://schemas.openxmlformats.org/officeDocument/2006/relationships/image" Target="media/image94.png"/><Relationship Id="rId177" Type="http://schemas.openxmlformats.org/officeDocument/2006/relationships/oleObject" Target="embeddings/oleObject31.bin"/></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250552D-D9F8-4A93-9E6B-F38D675F87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TotalTime>
  <Pages>284</Pages>
  <Words>90191</Words>
  <Characters>514095</Characters>
  <Application>Microsoft Office Word</Application>
  <DocSecurity>0</DocSecurity>
  <Lines>4284</Lines>
  <Paragraphs>1206</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603080</CharactersWithSpaces>
  <SharedDoc>false</SharedDoc>
  <HLinks>
    <vt:vector size="126" baseType="variant">
      <vt:variant>
        <vt:i4>2228350</vt:i4>
      </vt:variant>
      <vt:variant>
        <vt:i4>165</vt:i4>
      </vt:variant>
      <vt:variant>
        <vt:i4>0</vt:i4>
      </vt:variant>
      <vt:variant>
        <vt:i4>5</vt:i4>
      </vt:variant>
      <vt:variant>
        <vt:lpwstr>https://hr.wikipedia.org/wiki/Mjerenje</vt:lpwstr>
      </vt:variant>
      <vt:variant>
        <vt:lpwstr/>
      </vt:variant>
      <vt:variant>
        <vt:i4>5767189</vt:i4>
      </vt:variant>
      <vt:variant>
        <vt:i4>162</vt:i4>
      </vt:variant>
      <vt:variant>
        <vt:i4>0</vt:i4>
      </vt:variant>
      <vt:variant>
        <vt:i4>5</vt:i4>
      </vt:variant>
      <vt:variant>
        <vt:lpwstr>https://hr.wikipedia.org/wiki/Vegetacija</vt:lpwstr>
      </vt:variant>
      <vt:variant>
        <vt:lpwstr/>
      </vt:variant>
      <vt:variant>
        <vt:i4>6553669</vt:i4>
      </vt:variant>
      <vt:variant>
        <vt:i4>159</vt:i4>
      </vt:variant>
      <vt:variant>
        <vt:i4>0</vt:i4>
      </vt:variant>
      <vt:variant>
        <vt:i4>5</vt:i4>
      </vt:variant>
      <vt:variant>
        <vt:lpwstr>https://hr.wikipedia.org/w/index.php?title=Potporni_zid&amp;action=edit&amp;redlink=1</vt:lpwstr>
      </vt:variant>
      <vt:variant>
        <vt:lpwstr/>
      </vt:variant>
      <vt:variant>
        <vt:i4>3866678</vt:i4>
      </vt:variant>
      <vt:variant>
        <vt:i4>156</vt:i4>
      </vt:variant>
      <vt:variant>
        <vt:i4>0</vt:i4>
      </vt:variant>
      <vt:variant>
        <vt:i4>5</vt:i4>
      </vt:variant>
      <vt:variant>
        <vt:lpwstr>https://hr.wikipedia.org/wiki/Optere%C4%87enje</vt:lpwstr>
      </vt:variant>
      <vt:variant>
        <vt:lpwstr/>
      </vt:variant>
      <vt:variant>
        <vt:i4>1310800</vt:i4>
      </vt:variant>
      <vt:variant>
        <vt:i4>153</vt:i4>
      </vt:variant>
      <vt:variant>
        <vt:i4>0</vt:i4>
      </vt:variant>
      <vt:variant>
        <vt:i4>5</vt:i4>
      </vt:variant>
      <vt:variant>
        <vt:lpwstr>https://hr.wikipedia.org/w/index.php?title=Drena%C5%BEa&amp;action=edit&amp;redlink=1</vt:lpwstr>
      </vt:variant>
      <vt:variant>
        <vt:lpwstr/>
      </vt:variant>
      <vt:variant>
        <vt:i4>196630</vt:i4>
      </vt:variant>
      <vt:variant>
        <vt:i4>150</vt:i4>
      </vt:variant>
      <vt:variant>
        <vt:i4>0</vt:i4>
      </vt:variant>
      <vt:variant>
        <vt:i4>5</vt:i4>
      </vt:variant>
      <vt:variant>
        <vt:lpwstr>https://hr.wikipedia.org/wiki/Gra%C4%91evinarstvo</vt:lpwstr>
      </vt:variant>
      <vt:variant>
        <vt:lpwstr/>
      </vt:variant>
      <vt:variant>
        <vt:i4>4390999</vt:i4>
      </vt:variant>
      <vt:variant>
        <vt:i4>147</vt:i4>
      </vt:variant>
      <vt:variant>
        <vt:i4>0</vt:i4>
      </vt:variant>
      <vt:variant>
        <vt:i4>5</vt:i4>
      </vt:variant>
      <vt:variant>
        <vt:lpwstr>https://hr.wikipedia.org/w/index.php?title=Sanacija&amp;action=edit&amp;redlink=1</vt:lpwstr>
      </vt:variant>
      <vt:variant>
        <vt:lpwstr/>
      </vt:variant>
      <vt:variant>
        <vt:i4>8257576</vt:i4>
      </vt:variant>
      <vt:variant>
        <vt:i4>144</vt:i4>
      </vt:variant>
      <vt:variant>
        <vt:i4>0</vt:i4>
      </vt:variant>
      <vt:variant>
        <vt:i4>5</vt:i4>
      </vt:variant>
      <vt:variant>
        <vt:lpwstr>https://hr.wikipedia.org/wiki/Plasti%C4%8Dnost</vt:lpwstr>
      </vt:variant>
      <vt:variant>
        <vt:lpwstr/>
      </vt:variant>
      <vt:variant>
        <vt:i4>7798866</vt:i4>
      </vt:variant>
      <vt:variant>
        <vt:i4>141</vt:i4>
      </vt:variant>
      <vt:variant>
        <vt:i4>0</vt:i4>
      </vt:variant>
      <vt:variant>
        <vt:i4>5</vt:i4>
      </vt:variant>
      <vt:variant>
        <vt:lpwstr>https://hr.wikipedia.org/wiki/Glina_(tlo)</vt:lpwstr>
      </vt:variant>
      <vt:variant>
        <vt:lpwstr/>
      </vt:variant>
      <vt:variant>
        <vt:i4>5767189</vt:i4>
      </vt:variant>
      <vt:variant>
        <vt:i4>138</vt:i4>
      </vt:variant>
      <vt:variant>
        <vt:i4>0</vt:i4>
      </vt:variant>
      <vt:variant>
        <vt:i4>5</vt:i4>
      </vt:variant>
      <vt:variant>
        <vt:lpwstr>https://hr.wikipedia.org/wiki/Vegetacija</vt:lpwstr>
      </vt:variant>
      <vt:variant>
        <vt:lpwstr/>
      </vt:variant>
      <vt:variant>
        <vt:i4>6225944</vt:i4>
      </vt:variant>
      <vt:variant>
        <vt:i4>135</vt:i4>
      </vt:variant>
      <vt:variant>
        <vt:i4>0</vt:i4>
      </vt:variant>
      <vt:variant>
        <vt:i4>5</vt:i4>
      </vt:variant>
      <vt:variant>
        <vt:lpwstr>https://hr.wikipedia.org/wiki/Potres</vt:lpwstr>
      </vt:variant>
      <vt:variant>
        <vt:lpwstr/>
      </vt:variant>
      <vt:variant>
        <vt:i4>6160444</vt:i4>
      </vt:variant>
      <vt:variant>
        <vt:i4>132</vt:i4>
      </vt:variant>
      <vt:variant>
        <vt:i4>0</vt:i4>
      </vt:variant>
      <vt:variant>
        <vt:i4>5</vt:i4>
      </vt:variant>
      <vt:variant>
        <vt:lpwstr>https://hr.wikipedia.org/wiki/Tektonika_plo%C4%8Da</vt:lpwstr>
      </vt:variant>
      <vt:variant>
        <vt:lpwstr/>
      </vt:variant>
      <vt:variant>
        <vt:i4>2621538</vt:i4>
      </vt:variant>
      <vt:variant>
        <vt:i4>129</vt:i4>
      </vt:variant>
      <vt:variant>
        <vt:i4>0</vt:i4>
      </vt:variant>
      <vt:variant>
        <vt:i4>5</vt:i4>
      </vt:variant>
      <vt:variant>
        <vt:lpwstr>https://hr.wikipedia.org/wiki/Zrak</vt:lpwstr>
      </vt:variant>
      <vt:variant>
        <vt:lpwstr/>
      </vt:variant>
      <vt:variant>
        <vt:i4>5242897</vt:i4>
      </vt:variant>
      <vt:variant>
        <vt:i4>126</vt:i4>
      </vt:variant>
      <vt:variant>
        <vt:i4>0</vt:i4>
      </vt:variant>
      <vt:variant>
        <vt:i4>5</vt:i4>
      </vt:variant>
      <vt:variant>
        <vt:lpwstr>https://hr.wikipedia.org/wiki/Temperatura</vt:lpwstr>
      </vt:variant>
      <vt:variant>
        <vt:lpwstr/>
      </vt:variant>
      <vt:variant>
        <vt:i4>7602253</vt:i4>
      </vt:variant>
      <vt:variant>
        <vt:i4>123</vt:i4>
      </vt:variant>
      <vt:variant>
        <vt:i4>0</vt:i4>
      </vt:variant>
      <vt:variant>
        <vt:i4>5</vt:i4>
      </vt:variant>
      <vt:variant>
        <vt:lpwstr>https://hr.wikipedia.org/wiki/Vla%C5%BEnost_zraka</vt:lpwstr>
      </vt:variant>
      <vt:variant>
        <vt:lpwstr/>
      </vt:variant>
      <vt:variant>
        <vt:i4>4063318</vt:i4>
      </vt:variant>
      <vt:variant>
        <vt:i4>120</vt:i4>
      </vt:variant>
      <vt:variant>
        <vt:i4>0</vt:i4>
      </vt:variant>
      <vt:variant>
        <vt:i4>5</vt:i4>
      </vt:variant>
      <vt:variant>
        <vt:lpwstr>https://hr.wikipedia.org/wiki/Podzemne_vode</vt:lpwstr>
      </vt:variant>
      <vt:variant>
        <vt:lpwstr/>
      </vt:variant>
      <vt:variant>
        <vt:i4>4915289</vt:i4>
      </vt:variant>
      <vt:variant>
        <vt:i4>117</vt:i4>
      </vt:variant>
      <vt:variant>
        <vt:i4>0</vt:i4>
      </vt:variant>
      <vt:variant>
        <vt:i4>5</vt:i4>
      </vt:variant>
      <vt:variant>
        <vt:lpwstr>https://hr.wikipedia.org/w/index.php?title=Sloj&amp;action=edit&amp;redlink=1</vt:lpwstr>
      </vt:variant>
      <vt:variant>
        <vt:lpwstr/>
      </vt:variant>
      <vt:variant>
        <vt:i4>6094861</vt:i4>
      </vt:variant>
      <vt:variant>
        <vt:i4>114</vt:i4>
      </vt:variant>
      <vt:variant>
        <vt:i4>0</vt:i4>
      </vt:variant>
      <vt:variant>
        <vt:i4>5</vt:i4>
      </vt:variant>
      <vt:variant>
        <vt:lpwstr>https://hr.wikipedia.org/wiki/Tlo</vt:lpwstr>
      </vt:variant>
      <vt:variant>
        <vt:lpwstr/>
      </vt:variant>
      <vt:variant>
        <vt:i4>6094861</vt:i4>
      </vt:variant>
      <vt:variant>
        <vt:i4>111</vt:i4>
      </vt:variant>
      <vt:variant>
        <vt:i4>0</vt:i4>
      </vt:variant>
      <vt:variant>
        <vt:i4>5</vt:i4>
      </vt:variant>
      <vt:variant>
        <vt:lpwstr>https://hr.wikipedia.org/wiki/Tlo</vt:lpwstr>
      </vt:variant>
      <vt:variant>
        <vt:lpwstr/>
      </vt:variant>
      <vt:variant>
        <vt:i4>5242911</vt:i4>
      </vt:variant>
      <vt:variant>
        <vt:i4>108</vt:i4>
      </vt:variant>
      <vt:variant>
        <vt:i4>0</vt:i4>
      </vt:variant>
      <vt:variant>
        <vt:i4>5</vt:i4>
      </vt:variant>
      <vt:variant>
        <vt:lpwstr>https://hr.wikipedia.org/wiki/Stabilnost</vt:lpwstr>
      </vt:variant>
      <vt:variant>
        <vt:lpwstr/>
      </vt:variant>
      <vt:variant>
        <vt:i4>5767171</vt:i4>
      </vt:variant>
      <vt:variant>
        <vt:i4>105</vt:i4>
      </vt:variant>
      <vt:variant>
        <vt:i4>0</vt:i4>
      </vt:variant>
      <vt:variant>
        <vt:i4>5</vt:i4>
      </vt:variant>
      <vt:variant>
        <vt:lpwstr>https://hr.wikipedia.org/wiki/Padina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Logožar</dc:creator>
  <cp:keywords/>
  <cp:lastModifiedBy>Marija Horvat</cp:lastModifiedBy>
  <cp:revision>5</cp:revision>
  <cp:lastPrinted>2024-06-12T11:08:00Z</cp:lastPrinted>
  <dcterms:created xsi:type="dcterms:W3CDTF">2024-06-14T09:03:00Z</dcterms:created>
  <dcterms:modified xsi:type="dcterms:W3CDTF">2024-06-17T06:50:00Z</dcterms:modified>
</cp:coreProperties>
</file>