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media/image5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9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LAG-ovi na studijskom putovanju u Mađarskoj 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</w:rPr>
        <w:t xml:space="preserve">              </w:t>
      </w:r>
      <w:r>
        <w:rPr>
          <w:rFonts w:cs="Arial" w:ascii="Arial" w:hAnsi="Arial"/>
          <w:b/>
          <w:sz w:val="24"/>
          <w:szCs w:val="24"/>
          <w:u w:val="single"/>
        </w:rPr>
        <w:t>Digitalna poljoprivreda za prilagodbu klimatskim promjenama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Tri lokalne akcijske grupe – LAG Sjeverozapad, LAG Izvor i LAG Prizag, organizirali su 10. i 11. ožujka, studijsko putovanje u Mađarsku, na kojoj su predstavnici LAG-ova imali priliku vidjeti kako se mađarska poljoprivreda prilagođava klimatskim promjenama. Studijsko putovanje organizirano je u sklopu projekta  Utjecaj klimatskih promjena na ratarstvo i povrćarstvo sjeverne Hrvatske.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Tijekom ovog dvodnevnog studijskog putovanja predstavnici ovih lokalnih akcijskih grupa posjetili su Szent István University u Keszthelyju, jedno od najstarijih visokih učilišta u ovom dijelu Europe, koje je još 1797. godine osnovao grof </w:t>
      </w:r>
      <w:r>
        <w:rPr>
          <w:rFonts w:cs="Arial" w:ascii="Arial" w:hAnsi="Arial"/>
          <w:b/>
          <w:sz w:val="24"/>
          <w:szCs w:val="24"/>
        </w:rPr>
        <w:t xml:space="preserve">György Festetics, </w:t>
      </w:r>
      <w:r>
        <w:rPr>
          <w:rFonts w:cs="Arial" w:ascii="Arial" w:hAnsi="Arial"/>
          <w:sz w:val="24"/>
          <w:szCs w:val="24"/>
        </w:rPr>
        <w:t>kako bi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unaprijedio poljoprivrednu proizvodnju na svojim imanjima.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 ovom uglednom mađarskom sveučilištu za predstavnike lokalnih akcijskih grupa dr. </w:t>
      </w:r>
      <w:r>
        <w:rPr>
          <w:rFonts w:cs="Arial" w:ascii="Arial" w:hAnsi="Arial"/>
          <w:b/>
          <w:sz w:val="24"/>
          <w:szCs w:val="24"/>
        </w:rPr>
        <w:t xml:space="preserve">Balazs Kolics, </w:t>
      </w:r>
      <w:r>
        <w:rPr>
          <w:rFonts w:cs="Arial" w:ascii="Arial" w:hAnsi="Arial"/>
          <w:sz w:val="24"/>
          <w:szCs w:val="24"/>
        </w:rPr>
        <w:t>vodeći mađarski stručnjak za pčelarstvo,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održao je zanimljivo predavanje o azijskom stršljenu, invazivnoj vrsti koja se je u ovom dijelu Europe pojavila kao posljedica klimatskih promjena. Azijski stršljen predstavlja veliku prijetnju za pčelarstvo, ali i za vinogradarstvo, pa je dr. Kolics na predavanju predstavio i inovativne načine za borbu protiv ovog opasnog štetnika primjenom modernih tehnologija.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 Sveučilištu u Keszthelyju izvanredni profesor dinamičke meteorologije prof. dr. sc. </w:t>
      </w:r>
      <w:r>
        <w:rPr>
          <w:rFonts w:cs="Arial" w:ascii="Arial" w:hAnsi="Arial"/>
          <w:b/>
          <w:sz w:val="24"/>
          <w:szCs w:val="24"/>
        </w:rPr>
        <w:t>Tamas Weidinger</w:t>
      </w:r>
      <w:r>
        <w:rPr>
          <w:rFonts w:cs="Arial" w:ascii="Arial" w:hAnsi="Arial"/>
          <w:sz w:val="24"/>
          <w:szCs w:val="24"/>
        </w:rPr>
        <w:t>, predstavnicima lokalnih akcijskih grupa predstavio je rezultate istraživanja lokalnog utjecaja globalnih klimatskih promjena, pri čemu je posebno istaknuo nužnost redovitih mjerenja i mikroklimatskih motrenja, ali i standardizaciju prikupljenih podataka te umrežavanje znanstvenika koji se bave problemom klimatskih promjena i njenim utjecajem na poljoprivrednu proizvodnju. Ovaj mađarski meteorolog posebno je pritom istaknuo European Cooperation in Science and Technology – COST, najstariji europski program, uspostavljen još 1971. godine, koji promiče suradnju među znanstvenicima, razvoj novih ideja i inicijativa te uspostavu mreža između znanstvenika, ali i nevladinih organizacija kao i malih i srednjih poduzeća.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 sklopu posjete ovom sveučilištu organiziran je i razgled vinograda u kojima stručnjaci uzgajaju nove sorte otpornije na promjenu klimatskih uvjeta.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</w:t>
      </w:r>
      <w:r>
        <w:rPr>
          <w:rFonts w:cs="Arial" w:ascii="Arial" w:hAnsi="Arial"/>
          <w:b/>
          <w:sz w:val="24"/>
          <w:szCs w:val="24"/>
          <w:u w:val="single"/>
        </w:rPr>
        <w:t>Moderni sustav fenotipizacije biljaka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Tijekom ovog studijskog putovanja organiziran je i posjet Poljoprivrednom institutu u Martonvasaru i tamošnjem Centru za poljoprivredna istraživanja, u kojem se već više od sedamdeset godina primjenjuju suvremene metode iz genetike, stanične i reproduktivne biologije, funkcionalne genomike i biotehnologije, kako bi se razvile nove sorte koje su bolje prilagođene klimatskim promjenama.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 ovom, najvećem poljoprivrednom institutu u srednjoj Europi, predstavnici lokalnih akcijskih grupa imali su priliku vidjeti i novi modularni sustav fenotipizacije biljaka, koji je dizajniran za neinvazivnu, morfometrijsku i fiziološku visokopropusnu fenotipizaciju usjeva. U komorama za uzgoj, koje programirano simuliraju razne okolišne uvjete za uzgoj, moguće je uzgajati između 464 i 1840 biljaka. Zahvaljujući pametnim tehnologijama u komorama se može precizno regulirati osvjetljenje, temperatura, vlažnost, razina CO2 te niz drugih parametara, a cijeli je sustav opremljen najsuvremenijim senzorima za snimanje, koji uključuju i multispektralnu fluorescenciju klorofila, hiperspektralno snimanje, toplinsko snimanje i 3D lasersko skeniranje, čime se može simulirati klima, kakva će primjerice, biti 2100 godine.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-Ovaj sustav nam omogućuje da prema određenom protokolu mijenjamo uvjete uzgoja te da zahvaljujući podacima koje dobijemo vrlo preciznim mjerenjima, koje onda uspoređujemo i analiziramo, pratimo reakcije biljke, kako bismo precizno ustanovili njezino zdravstveno stanje. Zahvaljujući ovim senzorima na raspolaganju u vrlo kratkom vremenu imamo ogromnu količinu podataka, koji nam omogućuju da precizno ustanovimo okolišne parametre koji utječu na rast i razvoj biljaka, arhitekturu biljaka, njihov fiziološki status i otpornost biljaka na stres, pri čemu istovremeno možemo pratiti više vrsta u istim uvjetima. Na taj način možemo postići bolje rezultate pri oplemenjivanju biljaka i biti uspješniji u razvoju novih sorti koje su otpornije na klimatske promjene – istaknula je dr. sc. </w:t>
      </w:r>
      <w:r>
        <w:rPr>
          <w:rFonts w:cs="Arial" w:ascii="Arial" w:hAnsi="Arial"/>
          <w:b/>
          <w:sz w:val="24"/>
          <w:szCs w:val="24"/>
        </w:rPr>
        <w:t>Eva Darko</w:t>
      </w:r>
      <w:r>
        <w:rPr>
          <w:rFonts w:cs="Arial" w:ascii="Arial" w:hAnsi="Arial"/>
          <w:sz w:val="24"/>
          <w:szCs w:val="24"/>
        </w:rPr>
        <w:t>, viša znanstvena savjetnica u ovom institutu, koji radi pod okriljem Mađarske akademije znanosti.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                                   </w:t>
      </w:r>
      <w:r>
        <w:rPr>
          <w:rFonts w:cs="Arial" w:ascii="Arial" w:hAnsi="Arial"/>
          <w:b/>
          <w:sz w:val="24"/>
          <w:szCs w:val="24"/>
          <w:u w:val="single"/>
        </w:rPr>
        <w:t>Znanost treba približiti praksi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 Poljoprivrednom institutu u Martonvasaru, gradiću u kojem je </w:t>
      </w:r>
      <w:r>
        <w:rPr>
          <w:rFonts w:cs="Arial" w:ascii="Arial" w:hAnsi="Arial"/>
          <w:b/>
          <w:sz w:val="24"/>
          <w:szCs w:val="24"/>
        </w:rPr>
        <w:t xml:space="preserve">Ludwig van Beethoven </w:t>
      </w:r>
      <w:r>
        <w:rPr>
          <w:rFonts w:cs="Arial" w:ascii="Arial" w:hAnsi="Arial"/>
          <w:sz w:val="24"/>
          <w:szCs w:val="24"/>
        </w:rPr>
        <w:t xml:space="preserve">navodno skladao svoju čuvenu klavirsku kompoziciju – Za Elizu, direktor Instituta dr. sc. </w:t>
      </w:r>
      <w:r>
        <w:rPr>
          <w:rFonts w:cs="Arial" w:ascii="Arial" w:hAnsi="Arial"/>
          <w:b/>
          <w:sz w:val="24"/>
          <w:szCs w:val="24"/>
        </w:rPr>
        <w:t>Nandor Fodor</w:t>
      </w:r>
      <w:r>
        <w:rPr>
          <w:rFonts w:cs="Arial" w:ascii="Arial" w:hAnsi="Arial"/>
          <w:sz w:val="24"/>
          <w:szCs w:val="24"/>
        </w:rPr>
        <w:t xml:space="preserve">, za predstavnike lokalnih akcijskih grupa održao je i poticajno predavanje o – digitalnoj poljoprivredi i njenoj primjeni u poljoprivrednoj proizvodnji. Ovaj mađarski znanstvenik posebno je istaknuo kako će se za uspješnu prilagodbu klimatskim promjenama poljoprivrednici u budućnosti morati više oslanjati upravo na znanost, stoga će znanost trebati što više približiti praksi i organizirati više predavanja i radionica na kojima će poljoprivredni proizvođači biti kvalificirano obaviješteni kako se učinkovito prilagoditi klimatskim promjenama.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-Empirijska istraživanja Instituta u Martonvasaru su između ostaloga pokazala da će u budućnosti klimatske promjene pozitivno utjecati na prinos pšenice, a negativno na prinos kukuruza, što je i jedan od zaključaka iz Studije utjecaja klimatskih promjena na ratarstvo i povrćarstvo sjeverne Hrvatske, koja je izrađena u okviru projekta koji provode LAG Sjeverozapad, LAG Izvor i LAG Prizag – istaknuo je mr. sc. </w:t>
      </w:r>
      <w:r>
        <w:rPr>
          <w:rFonts w:cs="Arial" w:ascii="Arial" w:hAnsi="Arial"/>
          <w:b/>
          <w:sz w:val="24"/>
          <w:szCs w:val="24"/>
        </w:rPr>
        <w:t>Emil Tkalec</w:t>
      </w:r>
      <w:r>
        <w:rPr>
          <w:rFonts w:cs="Arial" w:ascii="Arial" w:hAnsi="Arial"/>
          <w:sz w:val="24"/>
          <w:szCs w:val="24"/>
        </w:rPr>
        <w:t xml:space="preserve">, tajnik Lokalne akcijske grupe – Sjeverozapad.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Tijekom ovog studijskog putovanja za predstavnike ovih </w:t>
      </w:r>
      <w:bookmarkStart w:id="2" w:name="_GoBack_Copy_1"/>
      <w:bookmarkEnd w:id="2"/>
      <w:r>
        <w:rPr>
          <w:rFonts w:cs="Arial" w:ascii="Arial" w:hAnsi="Arial"/>
          <w:sz w:val="24"/>
          <w:szCs w:val="24"/>
        </w:rPr>
        <w:t xml:space="preserve">triju lokalnih akcijskih grupa organiziran je i razgled Budimpešte. </w:t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95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955" w:leader="none"/>
        </w:tabs>
        <w:spacing w:before="0" w:after="200"/>
        <w:rPr>
          <w:sz w:val="28"/>
          <w:szCs w:val="28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1412" w:top="2268" w:footer="1055" w:bottom="1418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4125" w:leader="none"/>
        <w:tab w:val="center" w:pos="4536" w:leader="none"/>
        <w:tab w:val="right" w:pos="9072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4125" w:leader="none"/>
        <w:tab w:val="center" w:pos="4536" w:leader="none"/>
        <w:tab w:val="right" w:pos="9072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left" w:pos="7037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align>right</wp:align>
          </wp:positionH>
          <wp:positionV relativeFrom="paragraph">
            <wp:posOffset>-258445</wp:posOffset>
          </wp:positionV>
          <wp:extent cx="791210" cy="723265"/>
          <wp:effectExtent l="0" t="0" r="0" b="0"/>
          <wp:wrapNone/>
          <wp:docPr id="1" name="image5.jp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jp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2441575</wp:posOffset>
          </wp:positionH>
          <wp:positionV relativeFrom="paragraph">
            <wp:posOffset>-370840</wp:posOffset>
          </wp:positionV>
          <wp:extent cx="866775" cy="866140"/>
          <wp:effectExtent l="0" t="0" r="0" b="0"/>
          <wp:wrapNone/>
          <wp:docPr id="2" name="Slika 159" descr="LOGO_LA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59" descr="LOGO_LAG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margin">
            <wp:posOffset>3453765</wp:posOffset>
          </wp:positionH>
          <wp:positionV relativeFrom="topMargin">
            <wp:posOffset>785495</wp:posOffset>
          </wp:positionV>
          <wp:extent cx="1393190" cy="480060"/>
          <wp:effectExtent l="0" t="0" r="0" b="0"/>
          <wp:wrapSquare wrapText="bothSides"/>
          <wp:docPr id="3" name="Slika 1" descr="Lag Izvor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" descr="Lag Izvor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2918" t="23421" r="10140" b="25841"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3">
          <wp:simplePos x="0" y="0"/>
          <wp:positionH relativeFrom="margin">
            <wp:posOffset>939800</wp:posOffset>
          </wp:positionH>
          <wp:positionV relativeFrom="topMargin">
            <wp:align>bottom</wp:align>
          </wp:positionV>
          <wp:extent cx="1332230" cy="977900"/>
          <wp:effectExtent l="0" t="0" r="0" b="0"/>
          <wp:wrapSquare wrapText="bothSides"/>
          <wp:docPr id="4" name="Picture 90888020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08880201" descr="" title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114300" simplePos="0" locked="0" layoutInCell="0" allowOverlap="1" relativeHeight="16">
          <wp:simplePos x="0" y="0"/>
          <wp:positionH relativeFrom="margin">
            <wp:align>left</wp:align>
          </wp:positionH>
          <wp:positionV relativeFrom="margin">
            <wp:posOffset>-890905</wp:posOffset>
          </wp:positionV>
          <wp:extent cx="823595" cy="798830"/>
          <wp:effectExtent l="0" t="0" r="0" b="0"/>
          <wp:wrapSquare wrapText="bothSides"/>
          <wp:docPr id="5" name="Picture 734299389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34299389" descr="" title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left" w:pos="7037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align>right</wp:align>
          </wp:positionH>
          <wp:positionV relativeFrom="paragraph">
            <wp:posOffset>-258445</wp:posOffset>
          </wp:positionV>
          <wp:extent cx="791210" cy="723265"/>
          <wp:effectExtent l="0" t="0" r="0" b="0"/>
          <wp:wrapNone/>
          <wp:docPr id="6" name="image5.jp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jp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2441575</wp:posOffset>
          </wp:positionH>
          <wp:positionV relativeFrom="paragraph">
            <wp:posOffset>-370840</wp:posOffset>
          </wp:positionV>
          <wp:extent cx="866775" cy="866140"/>
          <wp:effectExtent l="0" t="0" r="0" b="0"/>
          <wp:wrapNone/>
          <wp:docPr id="7" name="Slika 159" descr="LOGO_LA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159" descr="LOGO_LAG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margin">
            <wp:posOffset>3453765</wp:posOffset>
          </wp:positionH>
          <wp:positionV relativeFrom="topMargin">
            <wp:posOffset>785495</wp:posOffset>
          </wp:positionV>
          <wp:extent cx="1393190" cy="480060"/>
          <wp:effectExtent l="0" t="0" r="0" b="0"/>
          <wp:wrapSquare wrapText="bothSides"/>
          <wp:docPr id="8" name="Slika 1" descr="Lag Izvor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1" descr="Lag Izvor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2918" t="23421" r="10140" b="25841"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3">
          <wp:simplePos x="0" y="0"/>
          <wp:positionH relativeFrom="margin">
            <wp:posOffset>939800</wp:posOffset>
          </wp:positionH>
          <wp:positionV relativeFrom="topMargin">
            <wp:align>bottom</wp:align>
          </wp:positionV>
          <wp:extent cx="1332230" cy="977900"/>
          <wp:effectExtent l="0" t="0" r="0" b="0"/>
          <wp:wrapSquare wrapText="bothSides"/>
          <wp:docPr id="9" name="Picture 90888020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08880201" descr="" title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114300" simplePos="0" locked="0" layoutInCell="0" allowOverlap="1" relativeHeight="16">
          <wp:simplePos x="0" y="0"/>
          <wp:positionH relativeFrom="margin">
            <wp:align>left</wp:align>
          </wp:positionH>
          <wp:positionV relativeFrom="margin">
            <wp:posOffset>-890905</wp:posOffset>
          </wp:positionV>
          <wp:extent cx="823595" cy="798830"/>
          <wp:effectExtent l="0" t="0" r="0" b="0"/>
          <wp:wrapSquare wrapText="bothSides"/>
          <wp:docPr id="10" name="Picture 734299389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34299389" descr="" title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3828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8d397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Heading9">
    <w:name w:val="heading 9"/>
    <w:basedOn w:val="Normal"/>
    <w:next w:val="Normal"/>
    <w:link w:val="Naslov9Char"/>
    <w:qFormat/>
    <w:rsid w:val="003229ef"/>
    <w:pPr>
      <w:keepNext w:val="true"/>
      <w:spacing w:lineRule="auto" w:line="240" w:before="0" w:after="0"/>
      <w:jc w:val="center"/>
      <w:outlineLvl w:val="8"/>
    </w:pPr>
    <w:rPr>
      <w:rFonts w:ascii="Times New Roman" w:hAnsi="Times New Roman" w:eastAsia="Times New Roman"/>
      <w:sz w:val="24"/>
      <w:szCs w:val="20"/>
      <w:lang w:val="sl-SI" w:eastAsia="sl-S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9Char" w:customStyle="1">
    <w:name w:val="Naslov 9 Char"/>
    <w:basedOn w:val="DefaultParagraphFont"/>
    <w:qFormat/>
    <w:rsid w:val="003229ef"/>
    <w:rPr>
      <w:rFonts w:ascii="Times New Roman" w:hAnsi="Times New Roman" w:eastAsia="Times New Roman" w:cs="Times New Roman"/>
      <w:sz w:val="24"/>
      <w:szCs w:val="20"/>
      <w:lang w:val="sl-SI" w:eastAsia="sl-SI"/>
    </w:rPr>
  </w:style>
  <w:style w:type="character" w:styleId="ZaglavljeChar" w:customStyle="1">
    <w:name w:val="Zaglavlje Char"/>
    <w:basedOn w:val="DefaultParagraphFont"/>
    <w:uiPriority w:val="99"/>
    <w:qFormat/>
    <w:rsid w:val="003229ef"/>
    <w:rPr>
      <w:rFonts w:ascii="Calibri" w:hAnsi="Calibri" w:eastAsia="Calibri" w:cs="Times New Roman"/>
    </w:rPr>
  </w:style>
  <w:style w:type="character" w:styleId="PodnojeChar" w:customStyle="1">
    <w:name w:val="Podnožje Char"/>
    <w:basedOn w:val="DefaultParagraphFont"/>
    <w:uiPriority w:val="99"/>
    <w:qFormat/>
    <w:rsid w:val="003229ef"/>
    <w:rPr>
      <w:rFonts w:ascii="Calibri" w:hAnsi="Calibri" w:eastAsia="Calibri" w:cs="Times New Roman"/>
    </w:rPr>
  </w:style>
  <w:style w:type="character" w:styleId="TekstfusnoteChar" w:customStyle="1">
    <w:name w:val="Tekst fusnote Char"/>
    <w:basedOn w:val="DefaultParagraphFont"/>
    <w:uiPriority w:val="99"/>
    <w:qFormat/>
    <w:rsid w:val="003229ef"/>
    <w:rPr>
      <w:rFonts w:ascii="Calibri" w:hAnsi="Calibri" w:eastAsia="Calibri" w:cs="Times New Roman"/>
      <w:sz w:val="20"/>
      <w:szCs w:val="20"/>
    </w:rPr>
  </w:style>
  <w:style w:type="character" w:styleId="Znakovifusnota">
    <w:name w:val="Znakovi fusnota"/>
    <w:link w:val="Char2"/>
    <w:uiPriority w:val="99"/>
    <w:unhideWhenUsed/>
    <w:qFormat/>
    <w:rsid w:val="003229e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ijelotekstaChar" w:customStyle="1">
    <w:name w:val="Tijelo teksta Char"/>
    <w:basedOn w:val="DefaultParagraphFont"/>
    <w:qFormat/>
    <w:rsid w:val="003229ef"/>
    <w:rPr>
      <w:rFonts w:ascii="Times New Roman" w:hAnsi="Times New Roman" w:eastAsia="Times New Roman" w:cs="Times New Roman"/>
      <w:sz w:val="28"/>
      <w:szCs w:val="20"/>
      <w:lang w:val="sl-SI" w:eastAsia="sl-SI"/>
    </w:rPr>
  </w:style>
  <w:style w:type="character" w:styleId="Tijeloteksta2Char" w:customStyle="1">
    <w:name w:val="Tijelo teksta 2 Char"/>
    <w:basedOn w:val="DefaultParagraphFont"/>
    <w:link w:val="BodyText2"/>
    <w:qFormat/>
    <w:rsid w:val="003229ef"/>
    <w:rPr>
      <w:rFonts w:ascii="Times New Roman" w:hAnsi="Times New Roman" w:eastAsia="Times New Roman" w:cs="Times New Roman"/>
      <w:sz w:val="24"/>
      <w:szCs w:val="20"/>
      <w:lang w:val="sl-SI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63697"/>
    <w:rPr>
      <w:sz w:val="16"/>
      <w:szCs w:val="16"/>
    </w:rPr>
  </w:style>
  <w:style w:type="character" w:styleId="TekstkomentaraChar" w:customStyle="1">
    <w:name w:val="Tekst komentara Char"/>
    <w:basedOn w:val="DefaultParagraphFont"/>
    <w:uiPriority w:val="99"/>
    <w:semiHidden/>
    <w:qFormat/>
    <w:rsid w:val="00d63697"/>
    <w:rPr>
      <w:rFonts w:ascii="Calibri" w:hAnsi="Calibri" w:eastAsia="Calibri" w:cs="Times New Roman"/>
      <w:sz w:val="20"/>
      <w:szCs w:val="20"/>
    </w:rPr>
  </w:style>
  <w:style w:type="character" w:styleId="PredmetkomentaraChar" w:customStyle="1">
    <w:name w:val="Predmet komentara Char"/>
    <w:basedOn w:val="TekstkomentaraChar"/>
    <w:link w:val="annotationsubject"/>
    <w:uiPriority w:val="99"/>
    <w:semiHidden/>
    <w:qFormat/>
    <w:rsid w:val="00d63697"/>
    <w:rPr>
      <w:rFonts w:ascii="Calibri" w:hAnsi="Calibri" w:eastAsia="Calibri" w:cs="Times New Roman"/>
      <w:b/>
      <w:bCs/>
      <w:sz w:val="20"/>
      <w:szCs w:val="20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d63697"/>
    <w:rPr>
      <w:rFonts w:ascii="Segoe UI" w:hAnsi="Segoe UI" w:eastAsia="Calibri" w:cs="Segoe UI"/>
      <w:sz w:val="18"/>
      <w:szCs w:val="18"/>
    </w:rPr>
  </w:style>
  <w:style w:type="character" w:styleId="OdlomakpopisaChar" w:customStyle="1">
    <w:name w:val="Odlomak popisa Char"/>
    <w:basedOn w:val="DefaultParagraphFont"/>
    <w:link w:val="ListParagraph"/>
    <w:uiPriority w:val="34"/>
    <w:qFormat/>
    <w:locked/>
    <w:rsid w:val="00944880"/>
    <w:rPr>
      <w:rFonts w:ascii="Calibri" w:hAnsi="Calibri" w:eastAsia="Calibri" w:cs="Times New Roman"/>
      <w:lang w:val="de-DE"/>
    </w:rPr>
  </w:style>
  <w:style w:type="character" w:styleId="Hyperlink">
    <w:name w:val="Hyperlink"/>
    <w:basedOn w:val="DefaultParagraphFont"/>
    <w:uiPriority w:val="99"/>
    <w:unhideWhenUsed/>
    <w:rsid w:val="00964d48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d48"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570519"/>
    <w:rPr>
      <w:color w:val="808080"/>
    </w:rPr>
  </w:style>
  <w:style w:type="character" w:styleId="Naslov3Char" w:customStyle="1">
    <w:name w:val="Naslov 3 Char"/>
    <w:basedOn w:val="DefaultParagraphFont"/>
    <w:uiPriority w:val="9"/>
    <w:qFormat/>
    <w:rsid w:val="008d3970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ijelotekstaChar"/>
    <w:rsid w:val="003229ef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0"/>
      <w:lang w:val="sl-SI" w:eastAsia="sl-SI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OdlomakpopisaChar"/>
    <w:uiPriority w:val="34"/>
    <w:qFormat/>
    <w:rsid w:val="003229ef"/>
    <w:pPr>
      <w:spacing w:before="0" w:after="200"/>
      <w:ind w:start="720"/>
      <w:contextualSpacing/>
    </w:pPr>
    <w:rPr>
      <w:lang w:val="de-DE"/>
    </w:rPr>
  </w:style>
  <w:style w:type="paragraph" w:styleId="Zaglavljeipodnoje">
    <w:name w:val="Zaglavlje i podnožj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3229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3229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fusnoteChar"/>
    <w:uiPriority w:val="99"/>
    <w:unhideWhenUsed/>
    <w:qFormat/>
    <w:rsid w:val="003229ef"/>
    <w:pPr/>
    <w:rPr>
      <w:sz w:val="20"/>
      <w:szCs w:val="20"/>
    </w:rPr>
  </w:style>
  <w:style w:type="paragraph" w:styleId="BodyText2">
    <w:name w:val="Body Text 2"/>
    <w:basedOn w:val="Normal"/>
    <w:link w:val="Tijeloteksta2Char"/>
    <w:qFormat/>
    <w:rsid w:val="003229ef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val="sl-SI" w:eastAsia="sl-SI"/>
    </w:rPr>
  </w:style>
  <w:style w:type="paragraph" w:styleId="CommentText">
    <w:name w:val="annotation text"/>
    <w:basedOn w:val="Normal"/>
    <w:link w:val="TekstkomentaraChar"/>
    <w:uiPriority w:val="99"/>
    <w:semiHidden/>
    <w:unhideWhenUsed/>
    <w:qFormat/>
    <w:rsid w:val="00d6369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redmetkomentaraChar"/>
    <w:uiPriority w:val="99"/>
    <w:semiHidden/>
    <w:unhideWhenUsed/>
    <w:qFormat/>
    <w:rsid w:val="00d63697"/>
    <w:pPr/>
    <w:rPr>
      <w:b/>
      <w:b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d6369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f582e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Char2" w:customStyle="1">
    <w:name w:val="Char2"/>
    <w:basedOn w:val="Normal"/>
    <w:uiPriority w:val="99"/>
    <w:qFormat/>
    <w:rsid w:val="001a046e"/>
    <w:pPr>
      <w:spacing w:lineRule="exact" w:line="240" w:before="0" w:after="160"/>
    </w:pPr>
    <w:rPr>
      <w:rFonts w:ascii="Calibri" w:hAnsi="Calibri" w:eastAsia="Calibri" w:cs="" w:asciiTheme="minorHAnsi" w:cstheme="minorBidi" w:eastAsiaTheme="minorHAnsi" w:hAnsiTheme="minorHAnsi"/>
      <w:vertAlign w:val="superscript"/>
    </w:rPr>
  </w:style>
  <w:style w:type="paragraph" w:styleId="Default" w:customStyle="1">
    <w:name w:val="Default"/>
    <w:qFormat/>
    <w:rsid w:val="00163b5e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/>
      <w:color w:val="000000"/>
      <w:kern w:val="0"/>
      <w:sz w:val="24"/>
      <w:szCs w:val="24"/>
      <w:lang w:val="hr-HR" w:eastAsia="en-US" w:bidi="ar-SA"/>
    </w:rPr>
  </w:style>
  <w:style w:type="paragraph" w:styleId="Standard" w:customStyle="1">
    <w:name w:val="Standard"/>
    <w:qFormat/>
    <w:rsid w:val="00fe539f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SimSun" w:cs="" w:cstheme="minorBidi"/>
      <w:color w:val="auto"/>
      <w:kern w:val="2"/>
      <w:sz w:val="24"/>
      <w:szCs w:val="24"/>
      <w:lang w:val="hr-H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fb11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B20D3-15DC-4CD6-8E01-C2EF17B5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LibreOffice/24.8.5.2$Windows_X86_64 LibreOffice_project/fddf2685c70b461e7832239a0162a77216259f22</Application>
  <AppVersion>15.0000</AppVersion>
  <Pages>3</Pages>
  <Words>769</Words>
  <Characters>5017</Characters>
  <CharactersWithSpaces>5883</CharactersWithSpaces>
  <Paragraphs>15</Paragraphs>
  <Company>APPRRR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2024-05-03T07:10:00Z</dcterms:created>
  <dc:creator>Snježana Španjol</dc:creator>
  <dc:description/>
  <dc:language>hr-HR</dc:language>
  <cp:lastModifiedBy/>
  <cp:lastPrinted>2024-05-03T07:19:00Z</cp:lastPrinted>
  <dcterms:modified xsi:type="dcterms:W3CDTF">2025-03-12T14:16:19Z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