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BAB" w:rsidRPr="00302C45" w:rsidRDefault="00C34BAB" w:rsidP="00C34BAB">
      <w:pPr>
        <w:spacing w:before="330" w:after="315" w:line="240" w:lineRule="auto"/>
        <w:jc w:val="both"/>
        <w:rPr>
          <w:rFonts w:ascii="Arial Narrow" w:eastAsia="Times New Roman" w:hAnsi="Arial Narrow" w:cs="Arial"/>
          <w:lang w:eastAsia="hr-HR"/>
        </w:rPr>
      </w:pPr>
      <w:r w:rsidRPr="00302C45">
        <w:rPr>
          <w:noProof/>
          <w:lang w:eastAsia="hr-HR"/>
        </w:rPr>
        <w:drawing>
          <wp:anchor distT="0" distB="0" distL="114300" distR="114300" simplePos="0" relativeHeight="251659264" behindDoc="0" locked="0" layoutInCell="1" allowOverlap="1" wp14:anchorId="23729BA7" wp14:editId="7ECA0877">
            <wp:simplePos x="0" y="0"/>
            <wp:positionH relativeFrom="column">
              <wp:posOffset>946177</wp:posOffset>
            </wp:positionH>
            <wp:positionV relativeFrom="paragraph">
              <wp:posOffset>-214989</wp:posOffset>
            </wp:positionV>
            <wp:extent cx="600075" cy="800100"/>
            <wp:effectExtent l="19050" t="0" r="9525" b="0"/>
            <wp:wrapNone/>
            <wp:docPr id="3" name="Slika 3"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grb-rh"/>
                    <pic:cNvPicPr>
                      <a:picLocks noChangeAspect="1" noChangeArrowheads="1"/>
                    </pic:cNvPicPr>
                  </pic:nvPicPr>
                  <pic:blipFill>
                    <a:blip r:embed="rId8" cstate="print"/>
                    <a:srcRect/>
                    <a:stretch>
                      <a:fillRect/>
                    </a:stretch>
                  </pic:blipFill>
                  <pic:spPr bwMode="auto">
                    <a:xfrm>
                      <a:off x="0" y="0"/>
                      <a:ext cx="600075" cy="800100"/>
                    </a:xfrm>
                    <a:prstGeom prst="rect">
                      <a:avLst/>
                    </a:prstGeom>
                    <a:noFill/>
                    <a:ln w="9525">
                      <a:noFill/>
                      <a:miter lim="800000"/>
                      <a:headEnd/>
                      <a:tailEnd/>
                    </a:ln>
                  </pic:spPr>
                </pic:pic>
              </a:graphicData>
            </a:graphic>
          </wp:anchor>
        </w:drawing>
      </w:r>
      <w:r w:rsidRPr="00302C45">
        <w:rPr>
          <w:rFonts w:ascii="Arial Narrow" w:eastAsia="Times New Roman" w:hAnsi="Arial Narrow" w:cs="Arial"/>
          <w:noProof/>
          <w:lang w:eastAsia="hr-HR"/>
        </w:rPr>
        <mc:AlternateContent>
          <mc:Choice Requires="wps">
            <w:drawing>
              <wp:anchor distT="0" distB="0" distL="114300" distR="114300" simplePos="0" relativeHeight="251660288" behindDoc="0" locked="0" layoutInCell="1" allowOverlap="1">
                <wp:simplePos x="0" y="0"/>
                <wp:positionH relativeFrom="column">
                  <wp:posOffset>-383595</wp:posOffset>
                </wp:positionH>
                <wp:positionV relativeFrom="paragraph">
                  <wp:posOffset>609324</wp:posOffset>
                </wp:positionV>
                <wp:extent cx="3203575" cy="1304014"/>
                <wp:effectExtent l="0" t="0" r="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3575" cy="13040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33BD" w:rsidRPr="00F86ABB" w:rsidRDefault="005533BD" w:rsidP="00C34BAB">
                            <w:pPr>
                              <w:pStyle w:val="Naslov3"/>
                              <w:spacing w:after="0" w:afterAutospacing="0"/>
                              <w:jc w:val="center"/>
                              <w:rPr>
                                <w:rFonts w:ascii="Arial" w:hAnsi="Arial" w:cs="Arial"/>
                                <w:sz w:val="24"/>
                              </w:rPr>
                            </w:pPr>
                            <w:r w:rsidRPr="00F86ABB">
                              <w:rPr>
                                <w:rFonts w:ascii="Arial" w:hAnsi="Arial" w:cs="Arial"/>
                                <w:sz w:val="24"/>
                              </w:rPr>
                              <w:t>REPUBLIKA HRVATSKA</w:t>
                            </w:r>
                          </w:p>
                          <w:p w:rsidR="005533BD" w:rsidRPr="00F86ABB" w:rsidRDefault="005533BD" w:rsidP="00C34BAB">
                            <w:pPr>
                              <w:spacing w:after="0" w:line="240" w:lineRule="auto"/>
                              <w:jc w:val="center"/>
                              <w:rPr>
                                <w:rFonts w:ascii="Arial" w:hAnsi="Arial" w:cs="Arial"/>
                              </w:rPr>
                            </w:pPr>
                            <w:r w:rsidRPr="00F86ABB">
                              <w:rPr>
                                <w:rFonts w:ascii="Arial" w:hAnsi="Arial" w:cs="Arial"/>
                              </w:rPr>
                              <w:t>VARAŽDINSKA ŽUPANIJA</w:t>
                            </w:r>
                          </w:p>
                          <w:p w:rsidR="005533BD" w:rsidRPr="00F86ABB" w:rsidRDefault="005533BD" w:rsidP="00C34BAB">
                            <w:pPr>
                              <w:spacing w:after="0" w:line="240" w:lineRule="auto"/>
                              <w:ind w:left="-56"/>
                              <w:jc w:val="center"/>
                              <w:rPr>
                                <w:rFonts w:ascii="Arial" w:hAnsi="Arial" w:cs="Arial"/>
                                <w:b/>
                              </w:rPr>
                            </w:pPr>
                            <w:r w:rsidRPr="00F86ABB">
                              <w:rPr>
                                <w:rFonts w:ascii="Arial" w:hAnsi="Arial" w:cs="Arial"/>
                                <w:b/>
                              </w:rPr>
                              <w:t>GRAD LEPOGLAVA</w:t>
                            </w:r>
                          </w:p>
                          <w:p w:rsidR="005533BD" w:rsidRPr="00F86ABB" w:rsidRDefault="005533BD" w:rsidP="00C34BAB">
                            <w:pPr>
                              <w:spacing w:after="0" w:line="240" w:lineRule="auto"/>
                              <w:ind w:left="-56"/>
                              <w:jc w:val="center"/>
                              <w:rPr>
                                <w:rFonts w:ascii="Arial" w:hAnsi="Arial" w:cs="Arial"/>
                                <w:bCs/>
                              </w:rPr>
                            </w:pPr>
                            <w:r w:rsidRPr="00F86ABB">
                              <w:rPr>
                                <w:rFonts w:ascii="Arial" w:hAnsi="Arial" w:cs="Arial"/>
                                <w:bCs/>
                              </w:rPr>
                              <w:t>Antuna Mihanovića 12</w:t>
                            </w:r>
                          </w:p>
                          <w:p w:rsidR="005533BD" w:rsidRPr="00F86ABB" w:rsidRDefault="005533BD" w:rsidP="00C34BAB">
                            <w:pPr>
                              <w:spacing w:after="0" w:line="240" w:lineRule="auto"/>
                              <w:ind w:left="-56"/>
                              <w:jc w:val="center"/>
                              <w:rPr>
                                <w:rFonts w:ascii="Arial" w:hAnsi="Arial" w:cs="Arial"/>
                                <w:bCs/>
                              </w:rPr>
                            </w:pPr>
                            <w:r w:rsidRPr="00F86ABB">
                              <w:rPr>
                                <w:rFonts w:ascii="Arial" w:hAnsi="Arial" w:cs="Arial"/>
                                <w:bCs/>
                              </w:rPr>
                              <w:t>42250 Lepoglava</w:t>
                            </w:r>
                          </w:p>
                          <w:p w:rsidR="005533BD" w:rsidRDefault="005533BD" w:rsidP="00C34BAB">
                            <w:pPr>
                              <w:spacing w:after="0" w:line="240" w:lineRule="auto"/>
                              <w:ind w:left="-56"/>
                              <w:jc w:val="center"/>
                              <w:rPr>
                                <w:rFonts w:ascii="Arial" w:hAnsi="Arial" w:cs="Arial"/>
                                <w:bCs/>
                              </w:rPr>
                            </w:pPr>
                            <w:r w:rsidRPr="00F86ABB">
                              <w:rPr>
                                <w:rFonts w:ascii="Arial" w:hAnsi="Arial" w:cs="Arial"/>
                                <w:bCs/>
                              </w:rPr>
                              <w:t>tel. 042 770 411, fax 042 770 419</w:t>
                            </w:r>
                          </w:p>
                          <w:p w:rsidR="005533BD" w:rsidRPr="00F86ABB" w:rsidRDefault="005533BD" w:rsidP="00C34BAB">
                            <w:pPr>
                              <w:ind w:left="-56"/>
                              <w:jc w:val="center"/>
                              <w:rPr>
                                <w:rFonts w:ascii="Arial" w:hAnsi="Arial" w:cs="Arial"/>
                                <w:bCs/>
                              </w:rPr>
                            </w:pPr>
                            <w:r w:rsidRPr="00F86ABB">
                              <w:rPr>
                                <w:rFonts w:ascii="Arial" w:hAnsi="Arial" w:cs="Arial"/>
                                <w:bCs/>
                              </w:rPr>
                              <w:t xml:space="preserve">email : </w:t>
                            </w:r>
                            <w:hyperlink r:id="rId9" w:history="1">
                              <w:r w:rsidRPr="00F86ABB">
                                <w:rPr>
                                  <w:rStyle w:val="Hiperveza"/>
                                  <w:rFonts w:ascii="Arial" w:hAnsi="Arial" w:cs="Arial"/>
                                  <w:bCs/>
                                </w:rPr>
                                <w:t>lepoglava@lepoglava.hr</w:t>
                              </w:r>
                            </w:hyperlink>
                          </w:p>
                          <w:p w:rsidR="005533BD" w:rsidRDefault="005533BD" w:rsidP="00C34BAB">
                            <w:pPr>
                              <w:ind w:left="-56"/>
                              <w:jc w:val="center"/>
                              <w:rPr>
                                <w:rFonts w:ascii="Tahoma" w:hAnsi="Tahom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 o:spid="_x0000_s1026" type="#_x0000_t202" style="position:absolute;left:0;text-align:left;margin-left:-30.2pt;margin-top:48pt;width:252.25pt;height:10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" stroked="f">
                <v:textbox>
                  <w:txbxContent>
                    <w:p w:rsidR="005533BD" w:rsidRPr="00F86ABB" w:rsidRDefault="005533BD" w:rsidP="00C34BAB">
                      <w:pPr>
                        <w:pStyle w:val="Naslov3"/>
                        <w:spacing w:after="0" w:afterAutospacing="0"/>
                        <w:jc w:val="center"/>
                        <w:rPr>
                          <w:rFonts w:ascii="Arial" w:hAnsi="Arial" w:cs="Arial"/>
                          <w:sz w:val="24"/>
                        </w:rPr>
                      </w:pPr>
                      <w:r w:rsidRPr="00F86ABB">
                        <w:rPr>
                          <w:rFonts w:ascii="Arial" w:hAnsi="Arial" w:cs="Arial"/>
                          <w:sz w:val="24"/>
                        </w:rPr>
                        <w:t>REPUBLIKA HRVATSKA</w:t>
                      </w:r>
                    </w:p>
                    <w:p w:rsidR="005533BD" w:rsidRPr="00F86ABB" w:rsidRDefault="005533BD" w:rsidP="00C34BAB">
                      <w:pPr>
                        <w:spacing w:after="0" w:line="240" w:lineRule="auto"/>
                        <w:jc w:val="center"/>
                        <w:rPr>
                          <w:rFonts w:ascii="Arial" w:hAnsi="Arial" w:cs="Arial"/>
                        </w:rPr>
                      </w:pPr>
                      <w:r w:rsidRPr="00F86ABB">
                        <w:rPr>
                          <w:rFonts w:ascii="Arial" w:hAnsi="Arial" w:cs="Arial"/>
                        </w:rPr>
                        <w:t>VARAŽDINSKA ŽUPANIJA</w:t>
                      </w:r>
                    </w:p>
                    <w:p w:rsidR="005533BD" w:rsidRPr="00F86ABB" w:rsidRDefault="005533BD" w:rsidP="00C34BAB">
                      <w:pPr>
                        <w:spacing w:after="0" w:line="240" w:lineRule="auto"/>
                        <w:ind w:left="-56"/>
                        <w:jc w:val="center"/>
                        <w:rPr>
                          <w:rFonts w:ascii="Arial" w:hAnsi="Arial" w:cs="Arial"/>
                          <w:b/>
                        </w:rPr>
                      </w:pPr>
                      <w:r w:rsidRPr="00F86ABB">
                        <w:rPr>
                          <w:rFonts w:ascii="Arial" w:hAnsi="Arial" w:cs="Arial"/>
                          <w:b/>
                        </w:rPr>
                        <w:t>GRAD LEPOGLAVA</w:t>
                      </w:r>
                    </w:p>
                    <w:p w:rsidR="005533BD" w:rsidRPr="00F86ABB" w:rsidRDefault="005533BD" w:rsidP="00C34BAB">
                      <w:pPr>
                        <w:spacing w:after="0" w:line="240" w:lineRule="auto"/>
                        <w:ind w:left="-56"/>
                        <w:jc w:val="center"/>
                        <w:rPr>
                          <w:rFonts w:ascii="Arial" w:hAnsi="Arial" w:cs="Arial"/>
                          <w:bCs/>
                        </w:rPr>
                      </w:pPr>
                      <w:r w:rsidRPr="00F86ABB">
                        <w:rPr>
                          <w:rFonts w:ascii="Arial" w:hAnsi="Arial" w:cs="Arial"/>
                          <w:bCs/>
                        </w:rPr>
                        <w:t>Antuna Mihanovića 12</w:t>
                      </w:r>
                    </w:p>
                    <w:p w:rsidR="005533BD" w:rsidRPr="00F86ABB" w:rsidRDefault="005533BD" w:rsidP="00C34BAB">
                      <w:pPr>
                        <w:spacing w:after="0" w:line="240" w:lineRule="auto"/>
                        <w:ind w:left="-56"/>
                        <w:jc w:val="center"/>
                        <w:rPr>
                          <w:rFonts w:ascii="Arial" w:hAnsi="Arial" w:cs="Arial"/>
                          <w:bCs/>
                        </w:rPr>
                      </w:pPr>
                      <w:r w:rsidRPr="00F86ABB">
                        <w:rPr>
                          <w:rFonts w:ascii="Arial" w:hAnsi="Arial" w:cs="Arial"/>
                          <w:bCs/>
                        </w:rPr>
                        <w:t>42250 Lepoglava</w:t>
                      </w:r>
                    </w:p>
                    <w:p w:rsidR="005533BD" w:rsidRDefault="005533BD" w:rsidP="00C34BAB">
                      <w:pPr>
                        <w:spacing w:after="0" w:line="240" w:lineRule="auto"/>
                        <w:ind w:left="-56"/>
                        <w:jc w:val="center"/>
                        <w:rPr>
                          <w:rFonts w:ascii="Arial" w:hAnsi="Arial" w:cs="Arial"/>
                          <w:bCs/>
                        </w:rPr>
                      </w:pPr>
                      <w:r w:rsidRPr="00F86ABB">
                        <w:rPr>
                          <w:rFonts w:ascii="Arial" w:hAnsi="Arial" w:cs="Arial"/>
                          <w:bCs/>
                        </w:rPr>
                        <w:t>tel. 042 770 411, fax 042 770 419</w:t>
                      </w:r>
                    </w:p>
                    <w:p w:rsidR="005533BD" w:rsidRPr="00F86ABB" w:rsidRDefault="005533BD" w:rsidP="00C34BAB">
                      <w:pPr>
                        <w:ind w:left="-56"/>
                        <w:jc w:val="center"/>
                        <w:rPr>
                          <w:rFonts w:ascii="Arial" w:hAnsi="Arial" w:cs="Arial"/>
                          <w:bCs/>
                        </w:rPr>
                      </w:pPr>
                      <w:r w:rsidRPr="00F86ABB">
                        <w:rPr>
                          <w:rFonts w:ascii="Arial" w:hAnsi="Arial" w:cs="Arial"/>
                          <w:bCs/>
                        </w:rPr>
                        <w:t xml:space="preserve">email : </w:t>
                      </w:r>
                      <w:hyperlink r:id="rId10" w:history="1">
                        <w:r w:rsidRPr="00F86ABB">
                          <w:rPr>
                            <w:rStyle w:val="Hiperveza"/>
                            <w:rFonts w:ascii="Arial" w:hAnsi="Arial" w:cs="Arial"/>
                            <w:bCs/>
                          </w:rPr>
                          <w:t>lepoglava@lepoglava.hr</w:t>
                        </w:r>
                      </w:hyperlink>
                    </w:p>
                    <w:p w:rsidR="005533BD" w:rsidRDefault="005533BD" w:rsidP="00C34BAB">
                      <w:pPr>
                        <w:ind w:left="-56"/>
                        <w:jc w:val="center"/>
                        <w:rPr>
                          <w:rFonts w:ascii="Tahoma" w:hAnsi="Tahoma"/>
                          <w:sz w:val="18"/>
                        </w:rPr>
                      </w:pPr>
                    </w:p>
                  </w:txbxContent>
                </v:textbox>
              </v:shape>
            </w:pict>
          </mc:Fallback>
        </mc:AlternateContent>
      </w:r>
    </w:p>
    <w:p w:rsidR="00C34BAB" w:rsidRPr="00302C45" w:rsidRDefault="00C34BAB" w:rsidP="00C34BAB">
      <w:pPr>
        <w:spacing w:before="330" w:after="315"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br/>
      </w:r>
    </w:p>
    <w:p w:rsidR="00C34BAB" w:rsidRPr="00302C45" w:rsidRDefault="00C34BAB" w:rsidP="00C34BAB">
      <w:pPr>
        <w:spacing w:before="330" w:after="315" w:line="240" w:lineRule="auto"/>
        <w:jc w:val="both"/>
        <w:rPr>
          <w:rFonts w:ascii="Arial Narrow" w:eastAsia="Times New Roman" w:hAnsi="Arial Narrow" w:cs="Arial"/>
          <w:lang w:eastAsia="hr-HR"/>
        </w:rPr>
      </w:pPr>
    </w:p>
    <w:p w:rsidR="00C34BAB" w:rsidRPr="00302C45" w:rsidRDefault="00C34BAB" w:rsidP="00C34BAB">
      <w:pPr>
        <w:spacing w:before="330" w:after="315" w:line="240" w:lineRule="auto"/>
        <w:jc w:val="both"/>
        <w:rPr>
          <w:rFonts w:ascii="Arial Narrow" w:eastAsia="Times New Roman" w:hAnsi="Arial Narrow" w:cs="Arial"/>
          <w:lang w:eastAsia="hr-HR"/>
        </w:rPr>
      </w:pPr>
    </w:p>
    <w:p w:rsidR="00C34BAB" w:rsidRPr="00302C45" w:rsidRDefault="00C34BAB" w:rsidP="00C34BAB">
      <w:pPr>
        <w:rPr>
          <w:rFonts w:ascii="Arial Narrow" w:hAnsi="Arial Narrow"/>
        </w:rPr>
      </w:pPr>
    </w:p>
    <w:p w:rsidR="00C34BAB" w:rsidRPr="00302C45" w:rsidRDefault="00C34BAB" w:rsidP="00C34BAB">
      <w:pPr>
        <w:spacing w:after="0" w:line="240" w:lineRule="auto"/>
        <w:rPr>
          <w:rFonts w:ascii="Arial Narrow" w:hAnsi="Arial Narrow"/>
        </w:rPr>
      </w:pPr>
      <w:r w:rsidRPr="00302C45">
        <w:rPr>
          <w:rFonts w:ascii="Arial Narrow" w:hAnsi="Arial Narrow"/>
        </w:rPr>
        <w:t>Gradsko vijeće</w:t>
      </w:r>
    </w:p>
    <w:p w:rsidR="00C34BAB" w:rsidRPr="00302C45" w:rsidRDefault="00C34BAB" w:rsidP="00C34BAB">
      <w:pPr>
        <w:spacing w:after="0" w:line="240" w:lineRule="auto"/>
        <w:rPr>
          <w:rFonts w:ascii="Arial Narrow" w:hAnsi="Arial Narrow"/>
        </w:rPr>
      </w:pPr>
      <w:r w:rsidRPr="00302C45">
        <w:rPr>
          <w:rFonts w:ascii="Arial Narrow" w:hAnsi="Arial Narrow"/>
        </w:rPr>
        <w:t xml:space="preserve">KLASA: </w:t>
      </w:r>
      <w:r w:rsidR="00BF3CE5">
        <w:rPr>
          <w:rFonts w:ascii="Arial Narrow" w:hAnsi="Arial Narrow"/>
        </w:rPr>
        <w:t>382-01/25-01/1</w:t>
      </w:r>
    </w:p>
    <w:p w:rsidR="00C34BAB" w:rsidRPr="00302C45" w:rsidRDefault="00C34BAB" w:rsidP="00C34BAB">
      <w:pPr>
        <w:spacing w:after="0" w:line="240" w:lineRule="auto"/>
        <w:rPr>
          <w:rFonts w:ascii="Arial Narrow" w:hAnsi="Arial Narrow"/>
        </w:rPr>
      </w:pPr>
      <w:r w:rsidRPr="00302C45">
        <w:rPr>
          <w:rFonts w:ascii="Arial Narrow" w:hAnsi="Arial Narrow"/>
        </w:rPr>
        <w:t>URBROJ: 2186-9-02-25-1</w:t>
      </w:r>
    </w:p>
    <w:p w:rsidR="00C34BAB" w:rsidRPr="00302C45" w:rsidRDefault="00C34BAB" w:rsidP="00C34BAB">
      <w:pPr>
        <w:spacing w:after="0" w:line="240" w:lineRule="auto"/>
        <w:rPr>
          <w:rFonts w:ascii="Arial Narrow" w:hAnsi="Arial Narrow"/>
        </w:rPr>
      </w:pPr>
      <w:r w:rsidRPr="00302C45">
        <w:rPr>
          <w:rFonts w:ascii="Arial Narrow" w:hAnsi="Arial Narrow"/>
        </w:rPr>
        <w:t>Lepoglava, ____ godine</w:t>
      </w:r>
    </w:p>
    <w:p w:rsidR="00C34BAB" w:rsidRPr="00302C45" w:rsidRDefault="00C34BAB" w:rsidP="00C34BAB">
      <w:pPr>
        <w:spacing w:after="75" w:line="240" w:lineRule="auto"/>
        <w:jc w:val="both"/>
        <w:rPr>
          <w:rFonts w:ascii="Arial Narrow" w:eastAsia="Times New Roman" w:hAnsi="Arial Narrow" w:cs="Arial"/>
          <w:lang w:eastAsia="hr-HR"/>
        </w:rPr>
      </w:pPr>
    </w:p>
    <w:p w:rsidR="00C34BAB" w:rsidRPr="00302C45" w:rsidRDefault="00C34BAB" w:rsidP="00FC5336">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Temeljem odredbe članka</w:t>
      </w:r>
      <w:r w:rsidR="001E5BDF" w:rsidRPr="00302C45">
        <w:rPr>
          <w:rFonts w:ascii="Arial Narrow" w:eastAsia="Times New Roman" w:hAnsi="Arial Narrow" w:cs="Arial"/>
          <w:lang w:eastAsia="hr-HR"/>
        </w:rPr>
        <w:t xml:space="preserve"> </w:t>
      </w:r>
      <w:r w:rsidR="001E5BDF" w:rsidRPr="00302C45">
        <w:rPr>
          <w:rFonts w:ascii="Arial Narrow" w:hAnsi="Arial Narrow"/>
        </w:rPr>
        <w:t>35. Zakona o vlasništvu i drugim stvarnim pravima (''Narodne novine'' br. 91/96, 68/98, 137/99, 22/00, 73/00, 129/00, 114/01, 79/06, 141/06, 146/08, 38/09, 153/09, 143/12, 152/14, 81/15 i 94/17),</w:t>
      </w:r>
      <w:r w:rsidR="00C274FC" w:rsidRPr="00302C45">
        <w:rPr>
          <w:rFonts w:ascii="Arial Narrow" w:hAnsi="Arial Narrow"/>
        </w:rPr>
        <w:t xml:space="preserve"> članka 35. Zakona o lokalnoj i područnoj (regionalnoj) samoupravi(„Narodne novine“ broj 33/01, 60/01, 129/25, 109/07, 125/08, 36/09, 150/11, 144/12, 19/13, 1</w:t>
      </w:r>
      <w:r w:rsidR="001D287A" w:rsidRPr="00302C45">
        <w:rPr>
          <w:rFonts w:ascii="Arial Narrow" w:hAnsi="Arial Narrow"/>
        </w:rPr>
        <w:t xml:space="preserve">37/15, 123/17, 98/19 i 144/20) </w:t>
      </w:r>
      <w:r w:rsidR="00C274FC" w:rsidRPr="00302C45">
        <w:rPr>
          <w:rFonts w:ascii="Arial Narrow" w:eastAsia="Times New Roman" w:hAnsi="Arial Narrow" w:cs="Arial"/>
          <w:lang w:eastAsia="hr-HR"/>
        </w:rPr>
        <w:t>i članka 22. Statuta Grada Lepoglave („Službeni vjesnik Varaždinske županije“ broj 64/20 i 18/21), Gradsko vijeće</w:t>
      </w:r>
      <w:r w:rsidRPr="00302C45">
        <w:rPr>
          <w:rFonts w:ascii="Arial Narrow" w:eastAsia="Times New Roman" w:hAnsi="Arial Narrow" w:cs="Arial"/>
          <w:lang w:eastAsia="hr-HR"/>
        </w:rPr>
        <w:t xml:space="preserve"> na</w:t>
      </w:r>
      <w:r w:rsidR="00C274FC" w:rsidRPr="00302C45">
        <w:rPr>
          <w:rFonts w:ascii="Arial Narrow" w:eastAsia="Times New Roman" w:hAnsi="Arial Narrow" w:cs="Arial"/>
          <w:lang w:eastAsia="hr-HR"/>
        </w:rPr>
        <w:t xml:space="preserve"> _____</w:t>
      </w:r>
      <w:r w:rsidRPr="00302C45">
        <w:rPr>
          <w:rFonts w:ascii="Arial Narrow" w:eastAsia="Times New Roman" w:hAnsi="Arial Narrow" w:cs="Arial"/>
          <w:lang w:eastAsia="hr-HR"/>
        </w:rPr>
        <w:t xml:space="preserve"> sjednici </w:t>
      </w:r>
      <w:r w:rsidR="00C274FC" w:rsidRPr="00302C45">
        <w:rPr>
          <w:rFonts w:ascii="Arial Narrow" w:eastAsia="Times New Roman" w:hAnsi="Arial Narrow" w:cs="Arial"/>
          <w:lang w:eastAsia="hr-HR"/>
        </w:rPr>
        <w:t>održanoj ___________</w:t>
      </w:r>
      <w:r w:rsidRPr="00302C45">
        <w:rPr>
          <w:rFonts w:ascii="Arial Narrow" w:eastAsia="Times New Roman" w:hAnsi="Arial Narrow" w:cs="Arial"/>
          <w:lang w:eastAsia="hr-HR"/>
        </w:rPr>
        <w:t xml:space="preserve"> godine, </w:t>
      </w:r>
      <w:r w:rsidR="00C274FC" w:rsidRPr="00302C45">
        <w:rPr>
          <w:rFonts w:ascii="Arial Narrow" w:eastAsia="Times New Roman" w:hAnsi="Arial Narrow" w:cs="Arial"/>
          <w:lang w:eastAsia="hr-HR"/>
        </w:rPr>
        <w:t>donosi</w:t>
      </w:r>
    </w:p>
    <w:p w:rsidR="00C34BAB" w:rsidRPr="00302C45" w:rsidRDefault="001E5BDF" w:rsidP="00C412F9">
      <w:pPr>
        <w:spacing w:after="0" w:line="240" w:lineRule="auto"/>
        <w:jc w:val="center"/>
        <w:rPr>
          <w:rFonts w:ascii="Arial Narrow" w:eastAsia="Times New Roman" w:hAnsi="Arial Narrow" w:cs="Arial"/>
          <w:b/>
          <w:bCs/>
          <w:lang w:eastAsia="hr-HR"/>
        </w:rPr>
      </w:pPr>
      <w:r w:rsidRPr="00302C45">
        <w:rPr>
          <w:rFonts w:ascii="Arial Narrow" w:eastAsia="Times New Roman" w:hAnsi="Arial Narrow" w:cs="Arial"/>
          <w:b/>
          <w:bCs/>
          <w:lang w:eastAsia="hr-HR"/>
        </w:rPr>
        <w:t>ODLUKU</w:t>
      </w:r>
    </w:p>
    <w:p w:rsidR="001E5BDF" w:rsidRPr="00302C45" w:rsidRDefault="001E5BDF" w:rsidP="00FC5336">
      <w:pPr>
        <w:spacing w:after="0" w:line="240" w:lineRule="auto"/>
        <w:jc w:val="center"/>
        <w:rPr>
          <w:rFonts w:ascii="Arial Narrow" w:eastAsia="Times New Roman" w:hAnsi="Arial Narrow" w:cs="Arial"/>
          <w:lang w:eastAsia="hr-HR"/>
        </w:rPr>
      </w:pPr>
      <w:r w:rsidRPr="00302C45">
        <w:rPr>
          <w:rFonts w:ascii="Arial Narrow" w:eastAsia="Times New Roman" w:hAnsi="Arial Narrow" w:cs="Arial"/>
          <w:b/>
          <w:bCs/>
          <w:lang w:eastAsia="hr-HR"/>
        </w:rPr>
        <w:t xml:space="preserve">o </w:t>
      </w:r>
      <w:r w:rsidR="00FC5336" w:rsidRPr="00302C45">
        <w:rPr>
          <w:rFonts w:ascii="Arial Narrow" w:eastAsia="Times New Roman" w:hAnsi="Arial Narrow" w:cs="Arial"/>
          <w:b/>
          <w:bCs/>
          <w:lang w:eastAsia="hr-HR"/>
        </w:rPr>
        <w:t>postavljanju reklamnih i oglasnih predmeta i uređaja</w:t>
      </w:r>
      <w:r w:rsidRPr="00302C45">
        <w:rPr>
          <w:rFonts w:ascii="Arial Narrow" w:eastAsia="Times New Roman" w:hAnsi="Arial Narrow" w:cs="Arial"/>
          <w:b/>
          <w:bCs/>
          <w:lang w:eastAsia="hr-HR"/>
        </w:rPr>
        <w:t xml:space="preserve"> na području Grada Lepoglave</w:t>
      </w:r>
    </w:p>
    <w:p w:rsidR="009E2F7F" w:rsidRPr="00302C45" w:rsidRDefault="009E2F7F" w:rsidP="00FC5336">
      <w:pPr>
        <w:spacing w:after="0" w:line="240" w:lineRule="auto"/>
        <w:jc w:val="center"/>
        <w:rPr>
          <w:rFonts w:ascii="Arial Narrow" w:eastAsia="Times New Roman" w:hAnsi="Arial Narrow" w:cs="Arial"/>
          <w:lang w:eastAsia="hr-HR"/>
        </w:rPr>
      </w:pPr>
    </w:p>
    <w:p w:rsidR="00C34BAB" w:rsidRPr="00302C45" w:rsidRDefault="00C34BAB" w:rsidP="00FC5336">
      <w:pPr>
        <w:spacing w:after="0" w:line="240" w:lineRule="auto"/>
        <w:rPr>
          <w:rFonts w:ascii="Arial Narrow" w:eastAsia="Times New Roman" w:hAnsi="Arial Narrow" w:cs="Arial"/>
          <w:lang w:eastAsia="hr-HR"/>
        </w:rPr>
      </w:pPr>
      <w:r w:rsidRPr="00302C45">
        <w:rPr>
          <w:rFonts w:ascii="Arial Narrow" w:eastAsia="Times New Roman" w:hAnsi="Arial Narrow" w:cs="Arial"/>
          <w:b/>
          <w:bCs/>
          <w:lang w:eastAsia="hr-HR"/>
        </w:rPr>
        <w:t>I. OPĆE ODREDBE</w:t>
      </w:r>
    </w:p>
    <w:p w:rsidR="00C34BAB" w:rsidRPr="00302C45" w:rsidRDefault="00C34BAB" w:rsidP="00FC5336">
      <w:pPr>
        <w:spacing w:after="0" w:line="240" w:lineRule="auto"/>
        <w:jc w:val="center"/>
        <w:rPr>
          <w:rFonts w:ascii="Arial Narrow" w:eastAsia="Times New Roman" w:hAnsi="Arial Narrow" w:cs="Arial"/>
          <w:lang w:eastAsia="hr-HR"/>
        </w:rPr>
      </w:pPr>
      <w:r w:rsidRPr="00302C45">
        <w:rPr>
          <w:rFonts w:ascii="Arial Narrow" w:eastAsia="Times New Roman" w:hAnsi="Arial Narrow" w:cs="Arial"/>
          <w:b/>
          <w:bCs/>
          <w:lang w:eastAsia="hr-HR"/>
        </w:rPr>
        <w:t>Članak 1.</w:t>
      </w:r>
    </w:p>
    <w:p w:rsidR="00C34BAB" w:rsidRPr="00302C45" w:rsidRDefault="00FC5336" w:rsidP="00FC5336">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(1) </w:t>
      </w:r>
      <w:r w:rsidR="001E5BDF" w:rsidRPr="00302C45">
        <w:rPr>
          <w:rFonts w:ascii="Arial Narrow" w:eastAsia="Times New Roman" w:hAnsi="Arial Narrow" w:cs="Arial"/>
          <w:lang w:eastAsia="hr-HR"/>
        </w:rPr>
        <w:t>Ovom Odlukom se</w:t>
      </w:r>
      <w:r w:rsidR="00C34BAB" w:rsidRPr="00302C45">
        <w:rPr>
          <w:rFonts w:ascii="Arial Narrow" w:eastAsia="Times New Roman" w:hAnsi="Arial Narrow" w:cs="Arial"/>
          <w:lang w:eastAsia="hr-HR"/>
        </w:rPr>
        <w:t xml:space="preserve"> utvrđuju vrste, sadržaj i </w:t>
      </w:r>
      <w:r w:rsidRPr="00302C45">
        <w:rPr>
          <w:rFonts w:ascii="Arial Narrow" w:eastAsia="Times New Roman" w:hAnsi="Arial Narrow" w:cs="Arial"/>
          <w:lang w:eastAsia="hr-HR"/>
        </w:rPr>
        <w:t xml:space="preserve">postavljanje </w:t>
      </w:r>
      <w:r w:rsidR="00C34BAB" w:rsidRPr="00302C45">
        <w:rPr>
          <w:rFonts w:ascii="Arial Narrow" w:eastAsia="Times New Roman" w:hAnsi="Arial Narrow" w:cs="Arial"/>
          <w:lang w:eastAsia="hr-HR"/>
        </w:rPr>
        <w:t>reklamnih i oglasnih predmeta</w:t>
      </w:r>
      <w:r w:rsidR="001E5BDF" w:rsidRPr="00302C45">
        <w:rPr>
          <w:rFonts w:ascii="Arial Narrow" w:eastAsia="Times New Roman" w:hAnsi="Arial Narrow" w:cs="Arial"/>
          <w:lang w:eastAsia="hr-HR"/>
        </w:rPr>
        <w:t xml:space="preserve"> i uređaja</w:t>
      </w:r>
      <w:r w:rsidR="00FB2588" w:rsidRPr="00302C45">
        <w:rPr>
          <w:rFonts w:ascii="Arial Narrow" w:eastAsia="Times New Roman" w:hAnsi="Arial Narrow" w:cs="Arial"/>
          <w:lang w:eastAsia="hr-HR"/>
        </w:rPr>
        <w:t xml:space="preserve"> </w:t>
      </w:r>
      <w:r w:rsidR="00C34BAB" w:rsidRPr="00302C45">
        <w:rPr>
          <w:rFonts w:ascii="Arial Narrow" w:eastAsia="Times New Roman" w:hAnsi="Arial Narrow" w:cs="Arial"/>
          <w:lang w:eastAsia="hr-HR"/>
        </w:rPr>
        <w:t>te druge opreme i uređaja</w:t>
      </w:r>
      <w:r w:rsidR="008425A7" w:rsidRPr="00302C45">
        <w:rPr>
          <w:rFonts w:ascii="Arial Narrow" w:eastAsia="Times New Roman" w:hAnsi="Arial Narrow" w:cs="Arial"/>
          <w:lang w:eastAsia="hr-HR"/>
        </w:rPr>
        <w:t xml:space="preserve"> na području Grada Lepoglave</w:t>
      </w:r>
      <w:r w:rsidR="001E5BDF" w:rsidRPr="00302C45">
        <w:rPr>
          <w:rFonts w:ascii="Arial Narrow" w:eastAsia="Times New Roman" w:hAnsi="Arial Narrow" w:cs="Arial"/>
          <w:lang w:eastAsia="hr-HR"/>
        </w:rPr>
        <w:t>.</w:t>
      </w:r>
    </w:p>
    <w:p w:rsidR="008425A7" w:rsidRPr="00302C45" w:rsidRDefault="00FC5336" w:rsidP="00FC5336">
      <w:pPr>
        <w:spacing w:after="0" w:line="240" w:lineRule="auto"/>
        <w:jc w:val="both"/>
        <w:rPr>
          <w:rFonts w:ascii="Arial Narrow" w:hAnsi="Arial Narrow"/>
          <w:lang w:eastAsia="hr-HR"/>
        </w:rPr>
      </w:pPr>
      <w:r w:rsidRPr="00302C45">
        <w:rPr>
          <w:rFonts w:ascii="Arial Narrow" w:hAnsi="Arial Narrow"/>
          <w:lang w:eastAsia="hr-HR"/>
        </w:rPr>
        <w:t xml:space="preserve">(2) </w:t>
      </w:r>
      <w:r w:rsidR="008425A7" w:rsidRPr="00302C45">
        <w:rPr>
          <w:rFonts w:ascii="Arial Narrow" w:hAnsi="Arial Narrow"/>
          <w:lang w:eastAsia="hr-HR"/>
        </w:rPr>
        <w:t>Izrazi koji se koriste u ovoj Odluci, a imaju rodno značenje koriste se neutralno i odnose se jednako na muški i ženski rod.</w:t>
      </w:r>
    </w:p>
    <w:p w:rsidR="00C34BAB" w:rsidRPr="00302C45" w:rsidRDefault="00C34BAB" w:rsidP="00FC5336">
      <w:pPr>
        <w:spacing w:after="0" w:line="240" w:lineRule="auto"/>
        <w:rPr>
          <w:rFonts w:ascii="Arial Narrow" w:eastAsia="Times New Roman" w:hAnsi="Arial Narrow" w:cs="Arial"/>
          <w:lang w:eastAsia="hr-HR"/>
        </w:rPr>
      </w:pPr>
      <w:r w:rsidRPr="00302C45">
        <w:rPr>
          <w:rFonts w:ascii="Arial Narrow" w:eastAsia="Times New Roman" w:hAnsi="Arial Narrow" w:cs="Arial"/>
          <w:lang w:eastAsia="hr-HR"/>
        </w:rPr>
        <w:t> </w:t>
      </w:r>
    </w:p>
    <w:p w:rsidR="00C34BAB" w:rsidRPr="00302C45" w:rsidRDefault="00C34BAB" w:rsidP="00FC5336">
      <w:pPr>
        <w:spacing w:after="0" w:line="240" w:lineRule="auto"/>
        <w:jc w:val="center"/>
        <w:rPr>
          <w:rFonts w:ascii="Arial Narrow" w:eastAsia="Times New Roman" w:hAnsi="Arial Narrow" w:cs="Arial"/>
          <w:lang w:eastAsia="hr-HR"/>
        </w:rPr>
      </w:pPr>
      <w:r w:rsidRPr="00302C45">
        <w:rPr>
          <w:rFonts w:ascii="Arial Narrow" w:eastAsia="Times New Roman" w:hAnsi="Arial Narrow" w:cs="Arial"/>
          <w:b/>
          <w:bCs/>
          <w:lang w:eastAsia="hr-HR"/>
        </w:rPr>
        <w:t>Članak 2.</w:t>
      </w:r>
    </w:p>
    <w:p w:rsidR="00C34BAB" w:rsidRPr="00302C45" w:rsidRDefault="00C34BAB" w:rsidP="00FC5336">
      <w:pPr>
        <w:spacing w:after="0" w:line="240" w:lineRule="auto"/>
        <w:rPr>
          <w:rFonts w:ascii="Arial Narrow" w:eastAsia="Times New Roman" w:hAnsi="Arial Narrow" w:cs="Arial"/>
          <w:lang w:eastAsia="hr-HR"/>
        </w:rPr>
      </w:pPr>
      <w:r w:rsidRPr="00302C45">
        <w:rPr>
          <w:rFonts w:ascii="Arial Narrow" w:eastAsia="Times New Roman" w:hAnsi="Arial Narrow" w:cs="Arial"/>
          <w:lang w:eastAsia="hr-HR"/>
        </w:rPr>
        <w:t xml:space="preserve">Pojedini pojmovi u smislu </w:t>
      </w:r>
      <w:r w:rsidR="001E5BDF" w:rsidRPr="00302C45">
        <w:rPr>
          <w:rFonts w:ascii="Arial Narrow" w:eastAsia="Times New Roman" w:hAnsi="Arial Narrow" w:cs="Arial"/>
          <w:lang w:eastAsia="hr-HR"/>
        </w:rPr>
        <w:t>ove odluk</w:t>
      </w:r>
      <w:r w:rsidR="00553CF7" w:rsidRPr="00302C45">
        <w:rPr>
          <w:rFonts w:ascii="Arial Narrow" w:eastAsia="Times New Roman" w:hAnsi="Arial Narrow" w:cs="Arial"/>
          <w:lang w:eastAsia="hr-HR"/>
        </w:rPr>
        <w:t>e</w:t>
      </w:r>
      <w:r w:rsidRPr="00302C45">
        <w:rPr>
          <w:rFonts w:ascii="Arial Narrow" w:eastAsia="Times New Roman" w:hAnsi="Arial Narrow" w:cs="Arial"/>
          <w:lang w:eastAsia="hr-HR"/>
        </w:rPr>
        <w:t xml:space="preserve"> imaju sljedeće značenje:</w:t>
      </w:r>
    </w:p>
    <w:p w:rsidR="00C34BAB" w:rsidRPr="00302C45" w:rsidRDefault="00C34BAB" w:rsidP="00FC5336">
      <w:pPr>
        <w:pStyle w:val="Odlomakpopisa"/>
        <w:numPr>
          <w:ilvl w:val="0"/>
          <w:numId w:val="6"/>
        </w:numPr>
        <w:spacing w:after="0" w:line="240" w:lineRule="auto"/>
        <w:jc w:val="both"/>
        <w:rPr>
          <w:rFonts w:ascii="Arial Narrow" w:eastAsia="Times New Roman" w:hAnsi="Arial Narrow" w:cs="Arial"/>
          <w:lang w:eastAsia="hr-HR"/>
        </w:rPr>
      </w:pPr>
      <w:r w:rsidRPr="00302C45">
        <w:rPr>
          <w:rFonts w:ascii="Arial Narrow" w:eastAsia="Times New Roman" w:hAnsi="Arial Narrow" w:cs="Arial"/>
          <w:i/>
          <w:iCs/>
          <w:lang w:eastAsia="hr-HR"/>
        </w:rPr>
        <w:t>reklamiranje</w:t>
      </w:r>
      <w:r w:rsidRPr="00302C45">
        <w:rPr>
          <w:rFonts w:ascii="Arial Narrow" w:eastAsia="Times New Roman" w:hAnsi="Arial Narrow" w:cs="Arial"/>
          <w:lang w:eastAsia="hr-HR"/>
        </w:rPr>
        <w:t> je predstavljanje i opisivanje nekog proizvoda, usluge ili djelatnosti,</w:t>
      </w:r>
    </w:p>
    <w:p w:rsidR="00C34BAB" w:rsidRPr="00302C45" w:rsidRDefault="00C34BAB" w:rsidP="00FC5336">
      <w:pPr>
        <w:pStyle w:val="Odlomakpopisa"/>
        <w:numPr>
          <w:ilvl w:val="0"/>
          <w:numId w:val="6"/>
        </w:numPr>
        <w:spacing w:after="0" w:line="240" w:lineRule="auto"/>
        <w:jc w:val="both"/>
        <w:rPr>
          <w:rFonts w:ascii="Arial Narrow" w:eastAsia="Times New Roman" w:hAnsi="Arial Narrow" w:cs="Arial"/>
          <w:lang w:eastAsia="hr-HR"/>
        </w:rPr>
      </w:pPr>
      <w:r w:rsidRPr="00302C45">
        <w:rPr>
          <w:rFonts w:ascii="Arial Narrow" w:eastAsia="Times New Roman" w:hAnsi="Arial Narrow" w:cs="Arial"/>
          <w:i/>
          <w:iCs/>
          <w:lang w:eastAsia="hr-HR"/>
        </w:rPr>
        <w:t>oglašavanje</w:t>
      </w:r>
      <w:r w:rsidRPr="00302C45">
        <w:rPr>
          <w:rFonts w:ascii="Arial Narrow" w:eastAsia="Times New Roman" w:hAnsi="Arial Narrow" w:cs="Arial"/>
          <w:lang w:eastAsia="hr-HR"/>
        </w:rPr>
        <w:t> je isticanje i davanje informacija o nekoj manifestaciji, događaju ili slično,</w:t>
      </w:r>
    </w:p>
    <w:p w:rsidR="00C34BAB" w:rsidRPr="00302C45" w:rsidRDefault="00C34BAB" w:rsidP="00FC5336">
      <w:pPr>
        <w:pStyle w:val="Odlomakpopisa"/>
        <w:numPr>
          <w:ilvl w:val="0"/>
          <w:numId w:val="6"/>
        </w:numPr>
        <w:spacing w:after="0" w:line="240" w:lineRule="auto"/>
        <w:jc w:val="both"/>
        <w:rPr>
          <w:rFonts w:ascii="Arial Narrow" w:eastAsia="Times New Roman" w:hAnsi="Arial Narrow" w:cs="Arial"/>
          <w:lang w:eastAsia="hr-HR"/>
        </w:rPr>
      </w:pPr>
      <w:r w:rsidRPr="00302C45">
        <w:rPr>
          <w:rFonts w:ascii="Arial Narrow" w:eastAsia="Times New Roman" w:hAnsi="Arial Narrow" w:cs="Arial"/>
          <w:i/>
          <w:iCs/>
          <w:lang w:eastAsia="hr-HR"/>
        </w:rPr>
        <w:t>komercijalno reklamiranje</w:t>
      </w:r>
      <w:r w:rsidRPr="00302C45">
        <w:rPr>
          <w:rFonts w:ascii="Arial Narrow" w:eastAsia="Times New Roman" w:hAnsi="Arial Narrow" w:cs="Arial"/>
          <w:iCs/>
          <w:lang w:eastAsia="hr-HR"/>
        </w:rPr>
        <w:t xml:space="preserve"> i oglašavanje</w:t>
      </w:r>
      <w:r w:rsidRPr="00302C45">
        <w:rPr>
          <w:rFonts w:ascii="Arial Narrow" w:eastAsia="Times New Roman" w:hAnsi="Arial Narrow" w:cs="Arial"/>
          <w:lang w:eastAsia="hr-HR"/>
        </w:rPr>
        <w:t> je reklamiranje odnosno oglašavanje proizvoda, usluge ili djelatnosti koje za pojedine naručitelje obavljaju osobe registrirane za tu djelatnost,</w:t>
      </w:r>
    </w:p>
    <w:p w:rsidR="00C34BAB" w:rsidRPr="00302C45" w:rsidRDefault="00C34BAB" w:rsidP="00FC5336">
      <w:pPr>
        <w:pStyle w:val="Odlomakpopisa"/>
        <w:numPr>
          <w:ilvl w:val="0"/>
          <w:numId w:val="6"/>
        </w:numPr>
        <w:spacing w:after="0" w:line="240" w:lineRule="auto"/>
        <w:jc w:val="both"/>
        <w:rPr>
          <w:rFonts w:ascii="Arial Narrow" w:eastAsia="Times New Roman" w:hAnsi="Arial Narrow" w:cs="Arial"/>
          <w:lang w:eastAsia="hr-HR"/>
        </w:rPr>
      </w:pPr>
      <w:r w:rsidRPr="00302C45">
        <w:rPr>
          <w:rFonts w:ascii="Arial Narrow" w:eastAsia="Times New Roman" w:hAnsi="Arial Narrow" w:cs="Arial"/>
          <w:i/>
          <w:iCs/>
          <w:lang w:eastAsia="hr-HR"/>
        </w:rPr>
        <w:t>neaktivno pročelje</w:t>
      </w:r>
      <w:r w:rsidRPr="00302C45">
        <w:rPr>
          <w:rFonts w:ascii="Arial Narrow" w:eastAsia="Times New Roman" w:hAnsi="Arial Narrow" w:cs="Arial"/>
          <w:iCs/>
          <w:lang w:eastAsia="hr-HR"/>
        </w:rPr>
        <w:t xml:space="preserve"> stambene i druge građevine </w:t>
      </w:r>
      <w:r w:rsidRPr="00302C45">
        <w:rPr>
          <w:rFonts w:ascii="Arial Narrow" w:eastAsia="Times New Roman" w:hAnsi="Arial Narrow" w:cs="Arial"/>
          <w:lang w:eastAsia="hr-HR"/>
        </w:rPr>
        <w:t>je pročelje koje nema nikakvih otvora,</w:t>
      </w:r>
    </w:p>
    <w:p w:rsidR="00C34BAB" w:rsidRPr="00302C45" w:rsidRDefault="00C34BAB" w:rsidP="00FC5336">
      <w:pPr>
        <w:pStyle w:val="Odlomakpopisa"/>
        <w:numPr>
          <w:ilvl w:val="0"/>
          <w:numId w:val="6"/>
        </w:numPr>
        <w:spacing w:after="0" w:line="240" w:lineRule="auto"/>
        <w:jc w:val="both"/>
        <w:rPr>
          <w:rFonts w:ascii="Arial Narrow" w:eastAsia="Times New Roman" w:hAnsi="Arial Narrow" w:cs="Arial"/>
          <w:lang w:eastAsia="hr-HR"/>
        </w:rPr>
      </w:pPr>
      <w:r w:rsidRPr="00302C45">
        <w:rPr>
          <w:rFonts w:ascii="Arial Narrow" w:eastAsia="Times New Roman" w:hAnsi="Arial Narrow" w:cs="Arial"/>
          <w:i/>
          <w:iCs/>
          <w:lang w:eastAsia="hr-HR"/>
        </w:rPr>
        <w:t>zona raskrižja</w:t>
      </w:r>
      <w:r w:rsidRPr="00302C45">
        <w:rPr>
          <w:rFonts w:ascii="Arial Narrow" w:eastAsia="Times New Roman" w:hAnsi="Arial Narrow" w:cs="Arial"/>
          <w:lang w:eastAsia="hr-HR"/>
        </w:rPr>
        <w:t> je zona definirana udaljenošću od 25,0 m od sjecišta cesta koje čine raskrižje i udaljenošću od 10,0 m od ruba kolnika istih cesta,</w:t>
      </w:r>
    </w:p>
    <w:p w:rsidR="00C34BAB" w:rsidRPr="00302C45" w:rsidRDefault="00C34BAB" w:rsidP="00FC5336">
      <w:pPr>
        <w:pStyle w:val="Odlomakpopisa"/>
        <w:numPr>
          <w:ilvl w:val="0"/>
          <w:numId w:val="6"/>
        </w:num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pojam </w:t>
      </w:r>
      <w:r w:rsidRPr="00302C45">
        <w:rPr>
          <w:rFonts w:ascii="Arial Narrow" w:eastAsia="Times New Roman" w:hAnsi="Arial Narrow" w:cs="Arial"/>
          <w:i/>
          <w:iCs/>
          <w:lang w:eastAsia="hr-HR"/>
        </w:rPr>
        <w:t>površine javne namjene</w:t>
      </w:r>
      <w:r w:rsidRPr="00302C45">
        <w:rPr>
          <w:rFonts w:ascii="Arial Narrow" w:eastAsia="Times New Roman" w:hAnsi="Arial Narrow" w:cs="Arial"/>
          <w:lang w:eastAsia="hr-HR"/>
        </w:rPr>
        <w:t> određen je odlukom kojom se uređuje komunalni red na području Grada,</w:t>
      </w:r>
    </w:p>
    <w:p w:rsidR="00C34BAB" w:rsidRPr="00302C45" w:rsidRDefault="00C34BAB" w:rsidP="00FC5336">
      <w:pPr>
        <w:pStyle w:val="Odlomakpopisa"/>
        <w:numPr>
          <w:ilvl w:val="0"/>
          <w:numId w:val="6"/>
        </w:numPr>
        <w:spacing w:after="0" w:line="240" w:lineRule="auto"/>
        <w:jc w:val="both"/>
        <w:rPr>
          <w:rFonts w:ascii="Arial Narrow" w:eastAsia="Times New Roman" w:hAnsi="Arial Narrow" w:cs="Arial"/>
          <w:lang w:eastAsia="hr-HR"/>
        </w:rPr>
      </w:pPr>
      <w:r w:rsidRPr="00302C45">
        <w:rPr>
          <w:rFonts w:ascii="Arial Narrow" w:eastAsia="Times New Roman" w:hAnsi="Arial Narrow" w:cs="Arial"/>
          <w:i/>
          <w:iCs/>
          <w:lang w:eastAsia="hr-HR"/>
        </w:rPr>
        <w:t>javno – prometna površina</w:t>
      </w:r>
      <w:r w:rsidRPr="00302C45">
        <w:rPr>
          <w:rFonts w:ascii="Arial Narrow" w:eastAsia="Times New Roman" w:hAnsi="Arial Narrow" w:cs="Arial"/>
          <w:lang w:eastAsia="hr-HR"/>
        </w:rPr>
        <w:t> je cesta, nogostup, pješačka staza, pješačka zona (površina), trg, prolaz, javne stube, most, podvožnjak, nadvožnjak, javno parkiralište, stajalište javnog gradskog prijevoza i slične površine koje se koriste za promet po bilo kojoj osnovi, bez vremenskog ograničenja, na način i pod uvjetim</w:t>
      </w:r>
      <w:r w:rsidR="00553CF7" w:rsidRPr="00302C45">
        <w:rPr>
          <w:rFonts w:ascii="Arial Narrow" w:eastAsia="Times New Roman" w:hAnsi="Arial Narrow" w:cs="Arial"/>
          <w:lang w:eastAsia="hr-HR"/>
        </w:rPr>
        <w:t>a utvrđenim drugim aktima Grada.</w:t>
      </w:r>
    </w:p>
    <w:p w:rsidR="00C412F9" w:rsidRDefault="00C412F9" w:rsidP="00FC5336">
      <w:pPr>
        <w:spacing w:after="0" w:line="240" w:lineRule="auto"/>
        <w:rPr>
          <w:rFonts w:ascii="Arial Narrow" w:eastAsia="Times New Roman" w:hAnsi="Arial Narrow" w:cs="Arial"/>
          <w:lang w:eastAsia="hr-HR"/>
        </w:rPr>
      </w:pPr>
    </w:p>
    <w:p w:rsidR="00C34BAB" w:rsidRPr="00302C45" w:rsidRDefault="00C34BAB" w:rsidP="00FC5336">
      <w:pPr>
        <w:spacing w:after="0" w:line="240" w:lineRule="auto"/>
        <w:rPr>
          <w:rFonts w:ascii="Arial Narrow" w:eastAsia="Times New Roman" w:hAnsi="Arial Narrow" w:cs="Arial"/>
          <w:lang w:eastAsia="hr-HR"/>
        </w:rPr>
      </w:pPr>
      <w:r w:rsidRPr="00302C45">
        <w:rPr>
          <w:rFonts w:ascii="Arial Narrow" w:eastAsia="Times New Roman" w:hAnsi="Arial Narrow" w:cs="Arial"/>
          <w:lang w:eastAsia="hr-HR"/>
        </w:rPr>
        <w:t>  </w:t>
      </w:r>
    </w:p>
    <w:p w:rsidR="00C34BAB" w:rsidRPr="00302C45" w:rsidRDefault="00C34BAB" w:rsidP="00FC5336">
      <w:pPr>
        <w:spacing w:after="0" w:line="240" w:lineRule="auto"/>
        <w:rPr>
          <w:rFonts w:ascii="Arial Narrow" w:eastAsia="Times New Roman" w:hAnsi="Arial Narrow" w:cs="Arial"/>
          <w:lang w:eastAsia="hr-HR"/>
        </w:rPr>
      </w:pPr>
      <w:r w:rsidRPr="00302C45">
        <w:rPr>
          <w:rFonts w:ascii="Arial Narrow" w:eastAsia="Times New Roman" w:hAnsi="Arial Narrow" w:cs="Arial"/>
          <w:b/>
          <w:bCs/>
          <w:lang w:eastAsia="hr-HR"/>
        </w:rPr>
        <w:t>II. REKLAMNI I OGLASNI</w:t>
      </w:r>
      <w:r w:rsidRPr="00302C45">
        <w:rPr>
          <w:rFonts w:ascii="Arial Narrow" w:eastAsia="Times New Roman" w:hAnsi="Arial Narrow" w:cs="Arial"/>
          <w:lang w:eastAsia="hr-HR"/>
        </w:rPr>
        <w:t> </w:t>
      </w:r>
      <w:r w:rsidRPr="00302C45">
        <w:rPr>
          <w:rFonts w:ascii="Arial Narrow" w:eastAsia="Times New Roman" w:hAnsi="Arial Narrow" w:cs="Arial"/>
          <w:b/>
          <w:bCs/>
          <w:lang w:eastAsia="hr-HR"/>
        </w:rPr>
        <w:t>PREDMETI</w:t>
      </w:r>
    </w:p>
    <w:p w:rsidR="00C34BAB" w:rsidRPr="00302C45" w:rsidRDefault="00C34BAB" w:rsidP="00FC5336">
      <w:pPr>
        <w:spacing w:after="0" w:line="240" w:lineRule="auto"/>
        <w:jc w:val="center"/>
        <w:rPr>
          <w:rFonts w:ascii="Arial Narrow" w:eastAsia="Times New Roman" w:hAnsi="Arial Narrow" w:cs="Arial"/>
          <w:lang w:eastAsia="hr-HR"/>
        </w:rPr>
      </w:pPr>
      <w:r w:rsidRPr="00302C45">
        <w:rPr>
          <w:rFonts w:ascii="Arial Narrow" w:eastAsia="Times New Roman" w:hAnsi="Arial Narrow" w:cs="Arial"/>
          <w:b/>
          <w:bCs/>
          <w:lang w:eastAsia="hr-HR"/>
        </w:rPr>
        <w:t xml:space="preserve">Članak </w:t>
      </w:r>
      <w:r w:rsidR="00D84CA4" w:rsidRPr="00302C45">
        <w:rPr>
          <w:rFonts w:ascii="Arial Narrow" w:eastAsia="Times New Roman" w:hAnsi="Arial Narrow" w:cs="Arial"/>
          <w:b/>
          <w:bCs/>
          <w:lang w:eastAsia="hr-HR"/>
        </w:rPr>
        <w:t>3</w:t>
      </w:r>
      <w:r w:rsidRPr="00302C45">
        <w:rPr>
          <w:rFonts w:ascii="Arial Narrow" w:eastAsia="Times New Roman" w:hAnsi="Arial Narrow" w:cs="Arial"/>
          <w:b/>
          <w:bCs/>
          <w:lang w:eastAsia="hr-HR"/>
        </w:rPr>
        <w:t>.</w:t>
      </w:r>
    </w:p>
    <w:p w:rsidR="00C34BAB" w:rsidRPr="00302C45" w:rsidRDefault="00FC5336" w:rsidP="00FC5336">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(1) </w:t>
      </w:r>
      <w:r w:rsidR="00C34BAB" w:rsidRPr="00302C45">
        <w:rPr>
          <w:rFonts w:ascii="Arial Narrow" w:eastAsia="Times New Roman" w:hAnsi="Arial Narrow" w:cs="Arial"/>
          <w:lang w:eastAsia="hr-HR"/>
        </w:rPr>
        <w:t xml:space="preserve">Reklamni predmeti u smislu </w:t>
      </w:r>
      <w:r w:rsidR="00293E30" w:rsidRPr="00302C45">
        <w:rPr>
          <w:rFonts w:ascii="Arial Narrow" w:eastAsia="Times New Roman" w:hAnsi="Arial Narrow" w:cs="Arial"/>
          <w:lang w:eastAsia="hr-HR"/>
        </w:rPr>
        <w:t>ove Odluke</w:t>
      </w:r>
      <w:r w:rsidR="00C34BAB" w:rsidRPr="00302C45">
        <w:rPr>
          <w:rFonts w:ascii="Arial Narrow" w:eastAsia="Times New Roman" w:hAnsi="Arial Narrow" w:cs="Arial"/>
          <w:lang w:eastAsia="hr-HR"/>
        </w:rPr>
        <w:t xml:space="preserve"> jesu: reklamni uređaj, transparent, reklamna zastava, reklamni naziv, reklamni logo, reklamna folija, skupni reklamni predmet, reklamni pano, slobodnostojeći </w:t>
      </w:r>
      <w:proofErr w:type="spellStart"/>
      <w:r w:rsidR="00C34BAB" w:rsidRPr="00302C45">
        <w:rPr>
          <w:rFonts w:ascii="Arial Narrow" w:eastAsia="Times New Roman" w:hAnsi="Arial Narrow" w:cs="Arial"/>
          <w:lang w:eastAsia="hr-HR"/>
        </w:rPr>
        <w:t>sandwich</w:t>
      </w:r>
      <w:proofErr w:type="spellEnd"/>
      <w:r w:rsidR="00C34BAB" w:rsidRPr="00302C45">
        <w:rPr>
          <w:rFonts w:ascii="Arial Narrow" w:eastAsia="Times New Roman" w:hAnsi="Arial Narrow" w:cs="Arial"/>
          <w:lang w:eastAsia="hr-HR"/>
        </w:rPr>
        <w:t xml:space="preserve"> reklamni pano, </w:t>
      </w:r>
      <w:r w:rsidR="00C34BAB" w:rsidRPr="00302C45">
        <w:rPr>
          <w:rFonts w:ascii="Arial Narrow" w:eastAsia="Times New Roman" w:hAnsi="Arial Narrow" w:cs="Arial"/>
          <w:lang w:eastAsia="hr-HR"/>
        </w:rPr>
        <w:lastRenderedPageBreak/>
        <w:t>reklamna tenda, reklamni ormarić, reklamni stup, reklama na zaštitnoj ogradi gradilišta i reklamna poruka na zaštitnom platnu građevinske skele.</w:t>
      </w:r>
    </w:p>
    <w:p w:rsidR="00C34BAB" w:rsidRPr="00302C45" w:rsidRDefault="00FC5336" w:rsidP="00FC5336">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(2) </w:t>
      </w:r>
      <w:r w:rsidR="00C34BAB" w:rsidRPr="00302C45">
        <w:rPr>
          <w:rFonts w:ascii="Arial Narrow" w:eastAsia="Times New Roman" w:hAnsi="Arial Narrow" w:cs="Arial"/>
          <w:lang w:eastAsia="hr-HR"/>
        </w:rPr>
        <w:t>Oglasni predmeti u smislu ovoga Pravilnika jesu: okrugli oglasni stup</w:t>
      </w:r>
      <w:r w:rsidR="002A0A1E" w:rsidRPr="00302C45">
        <w:rPr>
          <w:rFonts w:ascii="Arial Narrow" w:eastAsia="Times New Roman" w:hAnsi="Arial Narrow" w:cs="Arial"/>
          <w:lang w:eastAsia="hr-HR"/>
        </w:rPr>
        <w:t>, oglasne ploče i</w:t>
      </w:r>
      <w:r w:rsidR="00C34BAB" w:rsidRPr="00302C45">
        <w:rPr>
          <w:rFonts w:ascii="Arial Narrow" w:eastAsia="Times New Roman" w:hAnsi="Arial Narrow" w:cs="Arial"/>
          <w:lang w:eastAsia="hr-HR"/>
        </w:rPr>
        <w:t xml:space="preserve"> oglasni ormarić.</w:t>
      </w:r>
    </w:p>
    <w:p w:rsidR="00C34BAB" w:rsidRPr="00302C45" w:rsidRDefault="00FC5336" w:rsidP="00FC5336">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(3) </w:t>
      </w:r>
      <w:r w:rsidR="00D07F65" w:rsidRPr="00302C45">
        <w:rPr>
          <w:rFonts w:ascii="Arial Narrow" w:eastAsia="Times New Roman" w:hAnsi="Arial Narrow" w:cs="Arial"/>
          <w:lang w:eastAsia="hr-HR"/>
        </w:rPr>
        <w:t>Odredbe ove</w:t>
      </w:r>
      <w:r w:rsidR="00C34BAB" w:rsidRPr="00302C45">
        <w:rPr>
          <w:rFonts w:ascii="Arial Narrow" w:eastAsia="Times New Roman" w:hAnsi="Arial Narrow" w:cs="Arial"/>
          <w:lang w:eastAsia="hr-HR"/>
        </w:rPr>
        <w:t xml:space="preserve"> </w:t>
      </w:r>
      <w:r w:rsidR="00D07F65" w:rsidRPr="00302C45">
        <w:rPr>
          <w:rFonts w:ascii="Arial Narrow" w:eastAsia="Times New Roman" w:hAnsi="Arial Narrow" w:cs="Arial"/>
          <w:lang w:eastAsia="hr-HR"/>
        </w:rPr>
        <w:t>Odluke</w:t>
      </w:r>
      <w:r w:rsidR="00C34BAB" w:rsidRPr="00302C45">
        <w:rPr>
          <w:rFonts w:ascii="Arial Narrow" w:eastAsia="Times New Roman" w:hAnsi="Arial Narrow" w:cs="Arial"/>
          <w:lang w:eastAsia="hr-HR"/>
        </w:rPr>
        <w:t xml:space="preserve"> koje se primjenjuju na predmete iz stavka 1. ovoga članka, primjenjuju se i na ostale predmete čija je svrha reklamiranje i oglašavanje.</w:t>
      </w:r>
    </w:p>
    <w:p w:rsidR="00C34BAB" w:rsidRPr="00302C45" w:rsidRDefault="00C34BAB" w:rsidP="00FC5336">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b/>
          <w:bCs/>
          <w:lang w:eastAsia="hr-HR"/>
        </w:rPr>
        <w:t> </w:t>
      </w:r>
    </w:p>
    <w:p w:rsidR="00C34BAB" w:rsidRPr="00302C45" w:rsidRDefault="00D84CA4" w:rsidP="00FC5336">
      <w:pPr>
        <w:spacing w:after="0" w:line="240" w:lineRule="auto"/>
        <w:jc w:val="center"/>
        <w:rPr>
          <w:rFonts w:ascii="Arial Narrow" w:eastAsia="Times New Roman" w:hAnsi="Arial Narrow" w:cs="Arial"/>
          <w:lang w:eastAsia="hr-HR"/>
        </w:rPr>
      </w:pPr>
      <w:r w:rsidRPr="00302C45">
        <w:rPr>
          <w:rFonts w:ascii="Arial Narrow" w:eastAsia="Times New Roman" w:hAnsi="Arial Narrow" w:cs="Arial"/>
          <w:b/>
          <w:bCs/>
          <w:lang w:eastAsia="hr-HR"/>
        </w:rPr>
        <w:t>Članak 4</w:t>
      </w:r>
      <w:r w:rsidR="00C34BAB" w:rsidRPr="00302C45">
        <w:rPr>
          <w:rFonts w:ascii="Arial Narrow" w:eastAsia="Times New Roman" w:hAnsi="Arial Narrow" w:cs="Arial"/>
          <w:b/>
          <w:bCs/>
          <w:lang w:eastAsia="hr-HR"/>
        </w:rPr>
        <w:t>.</w:t>
      </w:r>
    </w:p>
    <w:p w:rsidR="00C34BAB" w:rsidRPr="00302C45" w:rsidRDefault="00FC5336" w:rsidP="00FC5336">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(1) </w:t>
      </w:r>
      <w:r w:rsidR="00C34BAB" w:rsidRPr="00302C45">
        <w:rPr>
          <w:rFonts w:ascii="Arial Narrow" w:eastAsia="Times New Roman" w:hAnsi="Arial Narrow" w:cs="Arial"/>
          <w:lang w:eastAsia="hr-HR"/>
        </w:rPr>
        <w:t>Reklamni i oglasni predmeti su predmeti čija površina služi isticanju reklamnih i/ili oglasnih poruka i natpisa.</w:t>
      </w:r>
    </w:p>
    <w:p w:rsidR="00C34BAB" w:rsidRPr="00302C45" w:rsidRDefault="00FC5336" w:rsidP="00FC5336">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(2) </w:t>
      </w:r>
      <w:r w:rsidR="00C34BAB" w:rsidRPr="00302C45">
        <w:rPr>
          <w:rFonts w:ascii="Arial Narrow" w:eastAsia="Times New Roman" w:hAnsi="Arial Narrow" w:cs="Arial"/>
          <w:lang w:eastAsia="hr-HR"/>
        </w:rPr>
        <w:t>Reklamna i oglasna površina je površina za isticanje reklamnih i/ili oglasnih poruka i natpisa na reklamnom i oglasnom predmetu.</w:t>
      </w:r>
    </w:p>
    <w:p w:rsidR="00C34BAB" w:rsidRPr="00302C45" w:rsidRDefault="00FC5336" w:rsidP="00FC5336">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(3) </w:t>
      </w:r>
      <w:r w:rsidR="00C34BAB" w:rsidRPr="00302C45">
        <w:rPr>
          <w:rFonts w:ascii="Arial Narrow" w:eastAsia="Times New Roman" w:hAnsi="Arial Narrow" w:cs="Arial"/>
          <w:lang w:eastAsia="hr-HR"/>
        </w:rPr>
        <w:t>Reklamni i oglasni predmeti mogu biti</w:t>
      </w:r>
      <w:r w:rsidR="00C34BAB" w:rsidRPr="00302C45">
        <w:rPr>
          <w:rFonts w:ascii="Arial Narrow" w:eastAsia="Times New Roman" w:hAnsi="Arial Narrow" w:cs="Arial"/>
          <w:lang w:eastAsia="hr-HR"/>
        </w:rPr>
        <w:softHyphen/>
        <w:t>:</w:t>
      </w:r>
    </w:p>
    <w:p w:rsidR="00C34BAB" w:rsidRPr="00302C45" w:rsidRDefault="00C34BAB" w:rsidP="00FC5336">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samostojeći,</w:t>
      </w:r>
    </w:p>
    <w:p w:rsidR="00C34BAB" w:rsidRPr="00302C45" w:rsidRDefault="00C34BAB" w:rsidP="00FC5336">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viseći,</w:t>
      </w:r>
    </w:p>
    <w:p w:rsidR="00C34BAB" w:rsidRPr="00302C45" w:rsidRDefault="00C34BAB" w:rsidP="00FC5336">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plošni i</w:t>
      </w:r>
    </w:p>
    <w:p w:rsidR="00C34BAB" w:rsidRPr="00302C45" w:rsidRDefault="00C34BAB" w:rsidP="00FC5336">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 </w:t>
      </w:r>
      <w:proofErr w:type="spellStart"/>
      <w:r w:rsidRPr="00302C45">
        <w:rPr>
          <w:rFonts w:ascii="Arial Narrow" w:eastAsia="Times New Roman" w:hAnsi="Arial Narrow" w:cs="Arial"/>
          <w:lang w:eastAsia="hr-HR"/>
        </w:rPr>
        <w:t>konzolni</w:t>
      </w:r>
      <w:proofErr w:type="spellEnd"/>
      <w:r w:rsidRPr="00302C45">
        <w:rPr>
          <w:rFonts w:ascii="Arial Narrow" w:eastAsia="Times New Roman" w:hAnsi="Arial Narrow" w:cs="Arial"/>
          <w:lang w:eastAsia="hr-HR"/>
        </w:rPr>
        <w:t>.</w:t>
      </w:r>
    </w:p>
    <w:p w:rsidR="00C34BAB" w:rsidRPr="00302C45" w:rsidRDefault="00FC5336" w:rsidP="00FC5336">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(4) </w:t>
      </w:r>
      <w:r w:rsidR="00C34BAB" w:rsidRPr="00302C45">
        <w:rPr>
          <w:rFonts w:ascii="Arial Narrow" w:eastAsia="Times New Roman" w:hAnsi="Arial Narrow" w:cs="Arial"/>
          <w:lang w:eastAsia="hr-HR"/>
        </w:rPr>
        <w:t>Reklamnu i</w:t>
      </w:r>
      <w:r w:rsidR="008425A7" w:rsidRPr="00302C45">
        <w:rPr>
          <w:rFonts w:ascii="Arial Narrow" w:eastAsia="Times New Roman" w:hAnsi="Arial Narrow" w:cs="Arial"/>
          <w:lang w:eastAsia="hr-HR"/>
        </w:rPr>
        <w:t xml:space="preserve"> oglasnu površinu koja ne sadrži</w:t>
      </w:r>
      <w:r w:rsidR="00C34BAB" w:rsidRPr="00302C45">
        <w:rPr>
          <w:rFonts w:ascii="Arial Narrow" w:eastAsia="Times New Roman" w:hAnsi="Arial Narrow" w:cs="Arial"/>
          <w:lang w:eastAsia="hr-HR"/>
        </w:rPr>
        <w:t xml:space="preserve"> reklamu/oglas potrebno je prekriti materijalom bijele boje.</w:t>
      </w:r>
    </w:p>
    <w:p w:rsidR="00C34BAB" w:rsidRPr="00302C45" w:rsidRDefault="00437C75" w:rsidP="00FC5336">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(5) </w:t>
      </w:r>
      <w:r w:rsidR="00C34BAB" w:rsidRPr="00302C45">
        <w:rPr>
          <w:rFonts w:ascii="Arial Narrow" w:eastAsia="Times New Roman" w:hAnsi="Arial Narrow" w:cs="Arial"/>
          <w:lang w:eastAsia="hr-HR"/>
        </w:rPr>
        <w:t xml:space="preserve">Reklamni </w:t>
      </w:r>
      <w:r w:rsidR="006E1373" w:rsidRPr="00302C45">
        <w:rPr>
          <w:rFonts w:ascii="Arial Narrow" w:eastAsia="Times New Roman" w:hAnsi="Arial Narrow" w:cs="Arial"/>
          <w:lang w:eastAsia="hr-HR"/>
        </w:rPr>
        <w:t xml:space="preserve">ili oglasni </w:t>
      </w:r>
      <w:r w:rsidR="00C34BAB" w:rsidRPr="00302C45">
        <w:rPr>
          <w:rFonts w:ascii="Arial Narrow" w:eastAsia="Times New Roman" w:hAnsi="Arial Narrow" w:cs="Arial"/>
          <w:lang w:eastAsia="hr-HR"/>
        </w:rPr>
        <w:t xml:space="preserve">predmeti koji, sukladno odredbama </w:t>
      </w:r>
      <w:r w:rsidR="00D07F65" w:rsidRPr="00302C45">
        <w:rPr>
          <w:rFonts w:ascii="Arial Narrow" w:eastAsia="Times New Roman" w:hAnsi="Arial Narrow" w:cs="Arial"/>
          <w:lang w:eastAsia="hr-HR"/>
        </w:rPr>
        <w:t>ove Odluke</w:t>
      </w:r>
      <w:r w:rsidR="00C34BAB" w:rsidRPr="00302C45">
        <w:rPr>
          <w:rFonts w:ascii="Arial Narrow" w:eastAsia="Times New Roman" w:hAnsi="Arial Narrow" w:cs="Arial"/>
          <w:lang w:eastAsia="hr-HR"/>
        </w:rPr>
        <w:t>, mogu biti osvijetljeni moraju imati osvjetljenje koje je ujednačeno, stalnog intenziteta i u skladu s posebnim propisima kojima se osigurava zaštita od svjetlosnog onečišćenja.</w:t>
      </w:r>
    </w:p>
    <w:p w:rsidR="00FC5336" w:rsidRPr="00302C45" w:rsidRDefault="00FC5336" w:rsidP="00FC5336">
      <w:pPr>
        <w:spacing w:after="0" w:line="240" w:lineRule="auto"/>
        <w:rPr>
          <w:rFonts w:ascii="Arial Narrow" w:eastAsia="Times New Roman" w:hAnsi="Arial Narrow" w:cs="Arial"/>
          <w:b/>
          <w:bCs/>
          <w:lang w:eastAsia="hr-HR"/>
        </w:rPr>
      </w:pPr>
      <w:r w:rsidRPr="00302C45">
        <w:rPr>
          <w:rFonts w:ascii="Arial Narrow" w:eastAsia="Times New Roman" w:hAnsi="Arial Narrow" w:cs="Arial"/>
          <w:b/>
          <w:bCs/>
          <w:lang w:eastAsia="hr-HR"/>
        </w:rPr>
        <w:t> </w:t>
      </w:r>
    </w:p>
    <w:p w:rsidR="00FC5336" w:rsidRPr="00302C45" w:rsidRDefault="00FC5336" w:rsidP="00FC5336">
      <w:pPr>
        <w:spacing w:after="0" w:line="240" w:lineRule="auto"/>
        <w:jc w:val="center"/>
        <w:rPr>
          <w:rFonts w:ascii="Arial Narrow" w:eastAsia="Times New Roman" w:hAnsi="Arial Narrow" w:cs="Arial"/>
          <w:b/>
          <w:bCs/>
          <w:lang w:eastAsia="hr-HR"/>
        </w:rPr>
      </w:pPr>
      <w:r w:rsidRPr="00302C45">
        <w:rPr>
          <w:rFonts w:ascii="Arial Narrow" w:eastAsia="Times New Roman" w:hAnsi="Arial Narrow" w:cs="Arial"/>
          <w:b/>
          <w:bCs/>
          <w:lang w:eastAsia="hr-HR"/>
        </w:rPr>
        <w:t>Članak 5.</w:t>
      </w:r>
    </w:p>
    <w:p w:rsidR="00FC5336" w:rsidRPr="00302C45" w:rsidRDefault="00C9620F" w:rsidP="00FC5336">
      <w:pPr>
        <w:spacing w:after="0" w:line="240" w:lineRule="auto"/>
        <w:rPr>
          <w:rFonts w:ascii="Arial Narrow" w:eastAsia="Times New Roman" w:hAnsi="Arial Narrow" w:cs="Arial"/>
          <w:lang w:eastAsia="hr-HR"/>
        </w:rPr>
      </w:pPr>
      <w:r w:rsidRPr="00302C45">
        <w:rPr>
          <w:rFonts w:ascii="Arial Narrow" w:eastAsia="Times New Roman" w:hAnsi="Arial Narrow" w:cs="Arial"/>
          <w:bCs/>
          <w:lang w:eastAsia="hr-HR"/>
        </w:rPr>
        <w:t xml:space="preserve">(1) </w:t>
      </w:r>
      <w:r w:rsidR="00FC5336" w:rsidRPr="00302C45">
        <w:rPr>
          <w:rFonts w:ascii="Arial Narrow" w:eastAsia="Times New Roman" w:hAnsi="Arial Narrow" w:cs="Arial"/>
          <w:bCs/>
          <w:lang w:eastAsia="hr-HR"/>
        </w:rPr>
        <w:t xml:space="preserve">Reklamni i oglasni predmeti i uređaji u smislu ove Odluke su: </w:t>
      </w:r>
    </w:p>
    <w:p w:rsidR="00FC5336" w:rsidRPr="00302C45" w:rsidRDefault="00FC5336" w:rsidP="00421334">
      <w:pPr>
        <w:pStyle w:val="Odlomakpopisa"/>
        <w:numPr>
          <w:ilvl w:val="0"/>
          <w:numId w:val="8"/>
        </w:numPr>
        <w:spacing w:after="0" w:line="240" w:lineRule="auto"/>
        <w:jc w:val="both"/>
        <w:rPr>
          <w:rFonts w:ascii="Arial Narrow" w:eastAsia="Times New Roman" w:hAnsi="Arial Narrow" w:cs="Arial"/>
          <w:lang w:eastAsia="hr-HR"/>
        </w:rPr>
      </w:pPr>
      <w:r w:rsidRPr="00302C45">
        <w:rPr>
          <w:rFonts w:ascii="Arial Narrow" w:eastAsia="Times New Roman" w:hAnsi="Arial Narrow" w:cs="Arial"/>
          <w:b/>
          <w:lang w:eastAsia="hr-HR"/>
        </w:rPr>
        <w:t>Reklamni uređaj</w:t>
      </w:r>
      <w:r w:rsidRPr="00302C45">
        <w:rPr>
          <w:rFonts w:ascii="Arial Narrow" w:eastAsia="Times New Roman" w:hAnsi="Arial Narrow" w:cs="Arial"/>
          <w:lang w:eastAsia="hr-HR"/>
        </w:rPr>
        <w:t xml:space="preserve"> može biti svaki reklamni predmet koji na mehanički (</w:t>
      </w:r>
      <w:proofErr w:type="spellStart"/>
      <w:r w:rsidRPr="00302C45">
        <w:rPr>
          <w:rFonts w:ascii="Arial Narrow" w:eastAsia="Times New Roman" w:hAnsi="Arial Narrow" w:cs="Arial"/>
          <w:lang w:eastAsia="hr-HR"/>
        </w:rPr>
        <w:t>Prisma</w:t>
      </w:r>
      <w:proofErr w:type="spellEnd"/>
      <w:r w:rsidRPr="00302C45">
        <w:rPr>
          <w:rFonts w:ascii="Arial Narrow" w:eastAsia="Times New Roman" w:hAnsi="Arial Narrow" w:cs="Arial"/>
          <w:lang w:eastAsia="hr-HR"/>
        </w:rPr>
        <w:t xml:space="preserve"> </w:t>
      </w:r>
      <w:proofErr w:type="spellStart"/>
      <w:r w:rsidRPr="00302C45">
        <w:rPr>
          <w:rFonts w:ascii="Arial Narrow" w:eastAsia="Times New Roman" w:hAnsi="Arial Narrow" w:cs="Arial"/>
          <w:lang w:eastAsia="hr-HR"/>
        </w:rPr>
        <w:t>vision</w:t>
      </w:r>
      <w:proofErr w:type="spellEnd"/>
      <w:r w:rsidRPr="00302C45">
        <w:rPr>
          <w:rFonts w:ascii="Arial Narrow" w:eastAsia="Times New Roman" w:hAnsi="Arial Narrow" w:cs="Arial"/>
          <w:lang w:eastAsia="hr-HR"/>
        </w:rPr>
        <w:t xml:space="preserve">, </w:t>
      </w:r>
      <w:proofErr w:type="spellStart"/>
      <w:r w:rsidRPr="00302C45">
        <w:rPr>
          <w:rFonts w:ascii="Arial Narrow" w:eastAsia="Times New Roman" w:hAnsi="Arial Narrow" w:cs="Arial"/>
          <w:lang w:eastAsia="hr-HR"/>
        </w:rPr>
        <w:t>Trivision</w:t>
      </w:r>
      <w:proofErr w:type="spellEnd"/>
      <w:r w:rsidRPr="00302C45">
        <w:rPr>
          <w:rFonts w:ascii="Arial Narrow" w:eastAsia="Times New Roman" w:hAnsi="Arial Narrow" w:cs="Arial"/>
          <w:lang w:eastAsia="hr-HR"/>
        </w:rPr>
        <w:t xml:space="preserve">, Big </w:t>
      </w:r>
      <w:proofErr w:type="spellStart"/>
      <w:r w:rsidRPr="00302C45">
        <w:rPr>
          <w:rFonts w:ascii="Arial Narrow" w:eastAsia="Times New Roman" w:hAnsi="Arial Narrow" w:cs="Arial"/>
          <w:lang w:eastAsia="hr-HR"/>
        </w:rPr>
        <w:t>board</w:t>
      </w:r>
      <w:proofErr w:type="spellEnd"/>
      <w:r w:rsidRPr="00302C45">
        <w:rPr>
          <w:rFonts w:ascii="Arial Narrow" w:eastAsia="Times New Roman" w:hAnsi="Arial Narrow" w:cs="Arial"/>
          <w:lang w:eastAsia="hr-HR"/>
        </w:rPr>
        <w:t>, znak / logo okomit na pročelje i slično) ili elektronski (display i slično) način prikazuje izmjenjive reklamne poruke.</w:t>
      </w:r>
    </w:p>
    <w:p w:rsidR="00FC5336" w:rsidRPr="00302C45" w:rsidRDefault="00FC5336" w:rsidP="00421334">
      <w:pPr>
        <w:pStyle w:val="Odlomakpopisa"/>
        <w:numPr>
          <w:ilvl w:val="0"/>
          <w:numId w:val="8"/>
        </w:numPr>
        <w:spacing w:after="0" w:line="240" w:lineRule="auto"/>
        <w:jc w:val="both"/>
        <w:rPr>
          <w:rFonts w:ascii="Arial Narrow" w:eastAsia="Times New Roman" w:hAnsi="Arial Narrow" w:cs="Arial"/>
          <w:lang w:eastAsia="hr-HR"/>
        </w:rPr>
      </w:pPr>
      <w:r w:rsidRPr="00302C45">
        <w:rPr>
          <w:rFonts w:ascii="Arial Narrow" w:eastAsia="Times New Roman" w:hAnsi="Arial Narrow" w:cs="Arial"/>
          <w:b/>
          <w:lang w:eastAsia="hr-HR"/>
        </w:rPr>
        <w:t>Transparent</w:t>
      </w:r>
      <w:r w:rsidRPr="00302C45">
        <w:rPr>
          <w:rFonts w:ascii="Arial Narrow" w:eastAsia="Times New Roman" w:hAnsi="Arial Narrow" w:cs="Arial"/>
          <w:lang w:eastAsia="hr-HR"/>
        </w:rPr>
        <w:t xml:space="preserve"> je predmet za reklamiranje i/ili oglašavanje koji može biti izrađen od tkanine, plastificiranog ili sličnog postojanog i čvrstog materijala.</w:t>
      </w:r>
    </w:p>
    <w:p w:rsidR="00FC5336" w:rsidRPr="00302C45" w:rsidRDefault="00FC5336" w:rsidP="002A0A1E">
      <w:pPr>
        <w:pStyle w:val="Odlomakpopisa"/>
        <w:numPr>
          <w:ilvl w:val="0"/>
          <w:numId w:val="8"/>
        </w:numPr>
        <w:spacing w:after="0" w:line="240" w:lineRule="auto"/>
        <w:jc w:val="both"/>
        <w:rPr>
          <w:rFonts w:ascii="Arial Narrow" w:eastAsia="Times New Roman" w:hAnsi="Arial Narrow" w:cs="Arial"/>
          <w:lang w:eastAsia="hr-HR"/>
        </w:rPr>
      </w:pPr>
      <w:r w:rsidRPr="00302C45">
        <w:rPr>
          <w:rFonts w:ascii="Arial Narrow" w:eastAsia="Times New Roman" w:hAnsi="Arial Narrow" w:cs="Arial"/>
          <w:b/>
          <w:lang w:eastAsia="hr-HR"/>
        </w:rPr>
        <w:t>Reklamna zastava</w:t>
      </w:r>
      <w:r w:rsidRPr="00302C45">
        <w:rPr>
          <w:rFonts w:ascii="Arial Narrow" w:eastAsia="Times New Roman" w:hAnsi="Arial Narrow" w:cs="Arial"/>
          <w:lang w:eastAsia="hr-HR"/>
        </w:rPr>
        <w:t xml:space="preserve"> je reklamni predmet koji sadrži reklamni natpis.</w:t>
      </w:r>
    </w:p>
    <w:p w:rsidR="00FC5336" w:rsidRPr="00302C45" w:rsidRDefault="00FC5336" w:rsidP="002A0A1E">
      <w:pPr>
        <w:pStyle w:val="Odlomakpopisa"/>
        <w:numPr>
          <w:ilvl w:val="0"/>
          <w:numId w:val="8"/>
        </w:numPr>
        <w:spacing w:after="0" w:line="240" w:lineRule="auto"/>
        <w:jc w:val="both"/>
        <w:rPr>
          <w:rFonts w:ascii="Arial Narrow" w:eastAsia="Times New Roman" w:hAnsi="Arial Narrow" w:cs="Arial"/>
          <w:lang w:eastAsia="hr-HR"/>
        </w:rPr>
      </w:pPr>
      <w:r w:rsidRPr="00302C45">
        <w:rPr>
          <w:rFonts w:ascii="Arial Narrow" w:eastAsia="Times New Roman" w:hAnsi="Arial Narrow" w:cs="Arial"/>
          <w:b/>
          <w:lang w:eastAsia="hr-HR"/>
        </w:rPr>
        <w:t>Reklamni naziv</w:t>
      </w:r>
      <w:r w:rsidRPr="00302C45">
        <w:rPr>
          <w:rFonts w:ascii="Arial Narrow" w:eastAsia="Times New Roman" w:hAnsi="Arial Narrow" w:cs="Arial"/>
          <w:lang w:eastAsia="hr-HR"/>
        </w:rPr>
        <w:t xml:space="preserve"> je predmet na kojemu je istaknut naziv poslovnog prostora, a sastavljen je od slova koja se postavljaju na podlogu ili neposredno na pročelje građevine.</w:t>
      </w:r>
    </w:p>
    <w:p w:rsidR="00FC5336" w:rsidRPr="00302C45" w:rsidRDefault="00FC5336" w:rsidP="002A0A1E">
      <w:pPr>
        <w:pStyle w:val="Odlomakpopisa"/>
        <w:numPr>
          <w:ilvl w:val="0"/>
          <w:numId w:val="8"/>
        </w:numPr>
        <w:spacing w:after="0" w:line="240" w:lineRule="auto"/>
        <w:jc w:val="both"/>
        <w:rPr>
          <w:rFonts w:ascii="Arial Narrow" w:eastAsia="Times New Roman" w:hAnsi="Arial Narrow" w:cs="Arial"/>
          <w:lang w:eastAsia="hr-HR"/>
        </w:rPr>
      </w:pPr>
      <w:r w:rsidRPr="00302C45">
        <w:rPr>
          <w:rFonts w:ascii="Arial Narrow" w:eastAsia="Times New Roman" w:hAnsi="Arial Narrow" w:cs="Arial"/>
          <w:b/>
          <w:lang w:eastAsia="hr-HR"/>
        </w:rPr>
        <w:t>Reklamni logo</w:t>
      </w:r>
      <w:r w:rsidRPr="00302C45">
        <w:rPr>
          <w:rFonts w:ascii="Arial Narrow" w:eastAsia="Times New Roman" w:hAnsi="Arial Narrow" w:cs="Arial"/>
          <w:lang w:eastAsia="hr-HR"/>
        </w:rPr>
        <w:t xml:space="preserve"> je reklamni predmet koji se postavlja uz reklamni naziv, ako logo nije sastavni dio naziva.</w:t>
      </w:r>
    </w:p>
    <w:p w:rsidR="00FC5336" w:rsidRPr="00302C45" w:rsidRDefault="00FC5336" w:rsidP="00421334">
      <w:pPr>
        <w:pStyle w:val="Odlomakpopisa"/>
        <w:numPr>
          <w:ilvl w:val="0"/>
          <w:numId w:val="8"/>
        </w:numPr>
        <w:spacing w:after="0" w:line="240" w:lineRule="auto"/>
        <w:jc w:val="both"/>
        <w:rPr>
          <w:rFonts w:ascii="Arial Narrow" w:eastAsia="Times New Roman" w:hAnsi="Arial Narrow" w:cs="Arial"/>
          <w:lang w:eastAsia="hr-HR"/>
        </w:rPr>
      </w:pPr>
      <w:r w:rsidRPr="00302C45">
        <w:rPr>
          <w:rFonts w:ascii="Arial Narrow" w:eastAsia="Times New Roman" w:hAnsi="Arial Narrow" w:cs="Arial"/>
          <w:b/>
          <w:lang w:eastAsia="hr-HR"/>
        </w:rPr>
        <w:t>Reklamna folija</w:t>
      </w:r>
      <w:r w:rsidRPr="00302C45">
        <w:rPr>
          <w:rFonts w:ascii="Arial Narrow" w:eastAsia="Times New Roman" w:hAnsi="Arial Narrow" w:cs="Arial"/>
          <w:lang w:eastAsia="hr-HR"/>
        </w:rPr>
        <w:t xml:space="preserve"> je predmet koji se lijepi na izloge poslovnih prostora, a služi reklamiranju.</w:t>
      </w:r>
    </w:p>
    <w:p w:rsidR="00FC5336" w:rsidRPr="00302C45" w:rsidRDefault="00FC5336" w:rsidP="002A0A1E">
      <w:pPr>
        <w:pStyle w:val="Odlomakpopisa"/>
        <w:numPr>
          <w:ilvl w:val="0"/>
          <w:numId w:val="8"/>
        </w:numPr>
        <w:spacing w:after="0" w:line="240" w:lineRule="auto"/>
        <w:jc w:val="both"/>
        <w:rPr>
          <w:rFonts w:ascii="Arial Narrow" w:eastAsia="Times New Roman" w:hAnsi="Arial Narrow" w:cs="Arial"/>
          <w:lang w:eastAsia="hr-HR"/>
        </w:rPr>
      </w:pPr>
      <w:r w:rsidRPr="00302C45">
        <w:rPr>
          <w:rFonts w:ascii="Arial Narrow" w:eastAsia="Times New Roman" w:hAnsi="Arial Narrow" w:cs="Arial"/>
          <w:b/>
          <w:bCs/>
          <w:lang w:eastAsia="hr-HR"/>
        </w:rPr>
        <w:t xml:space="preserve">Skupni reklamni predmet </w:t>
      </w:r>
      <w:r w:rsidRPr="00302C45">
        <w:rPr>
          <w:rFonts w:ascii="Arial Narrow" w:eastAsia="Times New Roman" w:hAnsi="Arial Narrow" w:cs="Arial"/>
          <w:bCs/>
          <w:lang w:eastAsia="hr-HR"/>
        </w:rPr>
        <w:t>- u</w:t>
      </w:r>
      <w:r w:rsidRPr="00302C45">
        <w:rPr>
          <w:rFonts w:ascii="Arial Narrow" w:eastAsia="Times New Roman" w:hAnsi="Arial Narrow" w:cs="Arial"/>
          <w:lang w:eastAsia="hr-HR"/>
        </w:rPr>
        <w:t xml:space="preserve"> poslovnoj zoni u kojoj se nalazi veći broj poslovnih subjekata dozvoljeno je postavljanje skupnog reklamnog predmeta (totem) i skupnog reklamnog naziva s naznakom smjera kretanja.</w:t>
      </w:r>
    </w:p>
    <w:p w:rsidR="00FC5336" w:rsidRPr="00302C45" w:rsidRDefault="00FC5336" w:rsidP="002A0A1E">
      <w:pPr>
        <w:pStyle w:val="Odlomakpopisa"/>
        <w:numPr>
          <w:ilvl w:val="0"/>
          <w:numId w:val="8"/>
        </w:numPr>
        <w:spacing w:after="0" w:line="240" w:lineRule="auto"/>
        <w:jc w:val="both"/>
        <w:rPr>
          <w:rFonts w:ascii="Arial Narrow" w:eastAsia="Times New Roman" w:hAnsi="Arial Narrow" w:cs="Arial"/>
          <w:lang w:eastAsia="hr-HR"/>
        </w:rPr>
      </w:pPr>
      <w:r w:rsidRPr="00302C45">
        <w:rPr>
          <w:rFonts w:ascii="Arial Narrow" w:eastAsia="Times New Roman" w:hAnsi="Arial Narrow" w:cs="Arial"/>
          <w:b/>
          <w:lang w:eastAsia="hr-HR"/>
        </w:rPr>
        <w:t xml:space="preserve">Slobodnostojeći </w:t>
      </w:r>
      <w:proofErr w:type="spellStart"/>
      <w:r w:rsidRPr="00302C45">
        <w:rPr>
          <w:rFonts w:ascii="Arial Narrow" w:eastAsia="Times New Roman" w:hAnsi="Arial Narrow" w:cs="Arial"/>
          <w:b/>
          <w:lang w:eastAsia="hr-HR"/>
        </w:rPr>
        <w:t>sandwich</w:t>
      </w:r>
      <w:proofErr w:type="spellEnd"/>
      <w:r w:rsidRPr="00302C45">
        <w:rPr>
          <w:rFonts w:ascii="Arial Narrow" w:eastAsia="Times New Roman" w:hAnsi="Arial Narrow" w:cs="Arial"/>
          <w:b/>
          <w:lang w:eastAsia="hr-HR"/>
        </w:rPr>
        <w:t xml:space="preserve"> reklamni pano</w:t>
      </w:r>
      <w:r w:rsidRPr="00302C45">
        <w:rPr>
          <w:rFonts w:ascii="Arial Narrow" w:eastAsia="Times New Roman" w:hAnsi="Arial Narrow" w:cs="Arial"/>
          <w:lang w:eastAsia="hr-HR"/>
        </w:rPr>
        <w:t xml:space="preserve"> namijenjen je reklamiranju vlastitih proizvoda, usluga ili djelatnosti.</w:t>
      </w:r>
    </w:p>
    <w:p w:rsidR="00FC5336" w:rsidRPr="00302C45" w:rsidRDefault="00FC5336" w:rsidP="00421334">
      <w:pPr>
        <w:pStyle w:val="Odlomakpopisa"/>
        <w:numPr>
          <w:ilvl w:val="0"/>
          <w:numId w:val="8"/>
        </w:numPr>
        <w:spacing w:after="0" w:line="240" w:lineRule="auto"/>
        <w:jc w:val="both"/>
        <w:rPr>
          <w:rFonts w:ascii="Arial Narrow" w:eastAsia="Times New Roman" w:hAnsi="Arial Narrow" w:cs="Arial"/>
          <w:lang w:eastAsia="hr-HR"/>
        </w:rPr>
      </w:pPr>
      <w:r w:rsidRPr="00302C45">
        <w:rPr>
          <w:rFonts w:ascii="Arial Narrow" w:eastAsia="Times New Roman" w:hAnsi="Arial Narrow" w:cs="Arial"/>
          <w:b/>
          <w:lang w:eastAsia="hr-HR"/>
        </w:rPr>
        <w:t>Reklamni stup</w:t>
      </w:r>
      <w:r w:rsidRPr="00302C45">
        <w:rPr>
          <w:rFonts w:ascii="Arial Narrow" w:eastAsia="Times New Roman" w:hAnsi="Arial Narrow" w:cs="Arial"/>
          <w:lang w:eastAsia="hr-HR"/>
        </w:rPr>
        <w:t xml:space="preserve"> je stup većeg promjera namijenjen isticanju reklamne poruke</w:t>
      </w:r>
      <w:r w:rsidR="00BC50F3" w:rsidRPr="00302C45">
        <w:rPr>
          <w:rFonts w:ascii="Arial Narrow" w:eastAsia="Times New Roman" w:hAnsi="Arial Narrow" w:cs="Arial"/>
          <w:lang w:eastAsia="hr-HR"/>
        </w:rPr>
        <w:t>, a</w:t>
      </w:r>
      <w:r w:rsidRPr="00302C45">
        <w:rPr>
          <w:rFonts w:ascii="Arial Narrow" w:eastAsia="Times New Roman" w:hAnsi="Arial Narrow" w:cs="Arial"/>
          <w:lang w:eastAsia="hr-HR"/>
        </w:rPr>
        <w:t xml:space="preserve"> u koji mogu biti smješteni i drugi sadržaji za javnu namjenu: gradski sat, meteorološki uređaj i slično, koji moraju biti smješteni unutar tijela stupa.</w:t>
      </w:r>
    </w:p>
    <w:p w:rsidR="00FC5336" w:rsidRPr="00302C45" w:rsidRDefault="00FC5336" w:rsidP="00421334">
      <w:pPr>
        <w:pStyle w:val="Odlomakpopisa"/>
        <w:numPr>
          <w:ilvl w:val="0"/>
          <w:numId w:val="8"/>
        </w:numPr>
        <w:spacing w:after="0" w:line="240" w:lineRule="auto"/>
        <w:jc w:val="both"/>
        <w:rPr>
          <w:rFonts w:ascii="Arial Narrow" w:eastAsia="Times New Roman" w:hAnsi="Arial Narrow" w:cs="Arial"/>
          <w:lang w:eastAsia="hr-HR"/>
        </w:rPr>
      </w:pPr>
      <w:r w:rsidRPr="00302C45">
        <w:rPr>
          <w:rFonts w:ascii="Arial Narrow" w:eastAsia="Times New Roman" w:hAnsi="Arial Narrow" w:cs="Arial"/>
          <w:b/>
          <w:lang w:eastAsia="hr-HR"/>
        </w:rPr>
        <w:t xml:space="preserve">Reklamni ormarić </w:t>
      </w:r>
      <w:r w:rsidRPr="00302C45">
        <w:rPr>
          <w:rFonts w:ascii="Arial Narrow" w:eastAsia="Times New Roman" w:hAnsi="Arial Narrow" w:cs="Arial"/>
          <w:lang w:eastAsia="hr-HR"/>
        </w:rPr>
        <w:t>je reklamni predmet namijenjen isticanju</w:t>
      </w:r>
      <w:r w:rsidR="00BC50F3" w:rsidRPr="00302C45">
        <w:rPr>
          <w:rFonts w:ascii="Arial Narrow" w:eastAsia="Times New Roman" w:hAnsi="Arial Narrow" w:cs="Arial"/>
          <w:lang w:eastAsia="hr-HR"/>
        </w:rPr>
        <w:t xml:space="preserve"> </w:t>
      </w:r>
      <w:r w:rsidRPr="00302C45">
        <w:rPr>
          <w:rFonts w:ascii="Arial Narrow" w:eastAsia="Times New Roman" w:hAnsi="Arial Narrow" w:cs="Arial"/>
          <w:lang w:eastAsia="hr-HR"/>
        </w:rPr>
        <w:t xml:space="preserve">reklamnih poruka, u svrhu </w:t>
      </w:r>
      <w:r w:rsidR="002A0A1E" w:rsidRPr="00302C45">
        <w:rPr>
          <w:rFonts w:ascii="Arial Narrow" w:eastAsia="Times New Roman" w:hAnsi="Arial Narrow" w:cs="Arial"/>
          <w:lang w:eastAsia="hr-HR"/>
        </w:rPr>
        <w:t xml:space="preserve">reklamiranja i </w:t>
      </w:r>
      <w:r w:rsidRPr="00302C45">
        <w:rPr>
          <w:rFonts w:ascii="Arial Narrow" w:eastAsia="Times New Roman" w:hAnsi="Arial Narrow" w:cs="Arial"/>
          <w:lang w:eastAsia="hr-HR"/>
        </w:rPr>
        <w:t xml:space="preserve">komercijalnog reklamiranja, </w:t>
      </w:r>
    </w:p>
    <w:p w:rsidR="00FC5336" w:rsidRPr="00302C45" w:rsidRDefault="00FC5336" w:rsidP="00421334">
      <w:pPr>
        <w:pStyle w:val="Odlomakpopisa"/>
        <w:numPr>
          <w:ilvl w:val="0"/>
          <w:numId w:val="8"/>
        </w:numPr>
        <w:spacing w:after="0" w:line="240" w:lineRule="auto"/>
        <w:jc w:val="both"/>
        <w:rPr>
          <w:rFonts w:ascii="Arial Narrow" w:eastAsia="Times New Roman" w:hAnsi="Arial Narrow" w:cs="Arial"/>
          <w:lang w:eastAsia="hr-HR"/>
        </w:rPr>
      </w:pPr>
      <w:r w:rsidRPr="00302C45">
        <w:rPr>
          <w:rFonts w:ascii="Arial Narrow" w:eastAsia="Times New Roman" w:hAnsi="Arial Narrow" w:cs="Arial"/>
          <w:b/>
          <w:lang w:eastAsia="hr-HR"/>
        </w:rPr>
        <w:t>Reklamni pano</w:t>
      </w:r>
      <w:r w:rsidRPr="00302C45">
        <w:rPr>
          <w:rFonts w:ascii="Arial Narrow" w:eastAsia="Times New Roman" w:hAnsi="Arial Narrow" w:cs="Arial"/>
          <w:lang w:eastAsia="hr-HR"/>
        </w:rPr>
        <w:t xml:space="preserve"> je predmet namijenjen isticanju reklamne poruke</w:t>
      </w:r>
      <w:r w:rsidR="00BC50F3" w:rsidRPr="00302C45">
        <w:rPr>
          <w:rFonts w:ascii="Arial Narrow" w:eastAsia="Times New Roman" w:hAnsi="Arial Narrow" w:cs="Arial"/>
          <w:lang w:eastAsia="hr-HR"/>
        </w:rPr>
        <w:t xml:space="preserve"> ili oglasa</w:t>
      </w:r>
      <w:r w:rsidRPr="00302C45">
        <w:rPr>
          <w:rFonts w:ascii="Arial Narrow" w:eastAsia="Times New Roman" w:hAnsi="Arial Narrow" w:cs="Arial"/>
          <w:lang w:eastAsia="hr-HR"/>
        </w:rPr>
        <w:t>, a izvodi se i postavlja kao reklamni pano malog formata i reklamni pano velikog formata.</w:t>
      </w:r>
    </w:p>
    <w:p w:rsidR="00FC5336" w:rsidRPr="00302C45" w:rsidRDefault="00FC5336" w:rsidP="00421334">
      <w:pPr>
        <w:pStyle w:val="Odlomakpopisa"/>
        <w:numPr>
          <w:ilvl w:val="0"/>
          <w:numId w:val="11"/>
        </w:numPr>
        <w:spacing w:after="0" w:line="240" w:lineRule="auto"/>
        <w:jc w:val="both"/>
        <w:rPr>
          <w:rFonts w:ascii="Arial Narrow" w:eastAsia="Times New Roman" w:hAnsi="Arial Narrow" w:cs="Arial"/>
          <w:lang w:eastAsia="hr-HR"/>
        </w:rPr>
      </w:pPr>
      <w:r w:rsidRPr="00302C45">
        <w:rPr>
          <w:rFonts w:ascii="Arial Narrow" w:eastAsia="Times New Roman" w:hAnsi="Arial Narrow" w:cs="Arial"/>
          <w:b/>
          <w:lang w:eastAsia="hr-HR"/>
        </w:rPr>
        <w:t>pano malog formata</w:t>
      </w:r>
      <w:r w:rsidRPr="00302C45">
        <w:rPr>
          <w:rFonts w:ascii="Arial Narrow" w:eastAsia="Times New Roman" w:hAnsi="Arial Narrow" w:cs="Arial"/>
          <w:lang w:eastAsia="hr-HR"/>
        </w:rPr>
        <w:t xml:space="preserve"> pov</w:t>
      </w:r>
      <w:r w:rsidR="00670F22">
        <w:rPr>
          <w:rFonts w:ascii="Arial Narrow" w:eastAsia="Times New Roman" w:hAnsi="Arial Narrow" w:cs="Arial"/>
          <w:lang w:eastAsia="hr-HR"/>
        </w:rPr>
        <w:t>ršine do 6</w:t>
      </w:r>
      <w:r w:rsidRPr="00302C45">
        <w:rPr>
          <w:rFonts w:ascii="Arial Narrow" w:eastAsia="Times New Roman" w:hAnsi="Arial Narrow" w:cs="Arial"/>
          <w:lang w:eastAsia="hr-HR"/>
        </w:rPr>
        <w:t xml:space="preserve"> m</w:t>
      </w:r>
      <w:r w:rsidRPr="00302C45">
        <w:rPr>
          <w:rFonts w:ascii="Arial Narrow" w:eastAsia="Times New Roman" w:hAnsi="Arial Narrow" w:cs="Arial"/>
          <w:vertAlign w:val="superscript"/>
          <w:lang w:eastAsia="hr-HR"/>
        </w:rPr>
        <w:t>2</w:t>
      </w:r>
      <w:r w:rsidRPr="00302C45">
        <w:rPr>
          <w:rFonts w:ascii="Arial Narrow" w:eastAsia="Times New Roman" w:hAnsi="Arial Narrow" w:cs="Arial"/>
          <w:lang w:eastAsia="hr-HR"/>
        </w:rPr>
        <w:t> namijenjen je za komercijalno reklamiranje proizvoda, usluga ili djelatnosti ili za označavanje naziva poslovnog subj</w:t>
      </w:r>
      <w:r w:rsidR="00BC50F3" w:rsidRPr="00302C45">
        <w:rPr>
          <w:rFonts w:ascii="Arial Narrow" w:eastAsia="Times New Roman" w:hAnsi="Arial Narrow" w:cs="Arial"/>
          <w:lang w:eastAsia="hr-HR"/>
        </w:rPr>
        <w:t>ekta s naznakom smjera kretanja, odnosno oglašavanje,</w:t>
      </w:r>
    </w:p>
    <w:p w:rsidR="00FC5336" w:rsidRPr="00302C45" w:rsidRDefault="00FC5336" w:rsidP="00421334">
      <w:pPr>
        <w:pStyle w:val="Odlomakpopisa"/>
        <w:numPr>
          <w:ilvl w:val="0"/>
          <w:numId w:val="11"/>
        </w:numPr>
        <w:spacing w:after="0" w:line="240" w:lineRule="auto"/>
        <w:jc w:val="both"/>
        <w:rPr>
          <w:rFonts w:ascii="Arial Narrow" w:eastAsia="Times New Roman" w:hAnsi="Arial Narrow" w:cs="Arial"/>
          <w:lang w:eastAsia="hr-HR"/>
        </w:rPr>
      </w:pPr>
      <w:r w:rsidRPr="00302C45">
        <w:rPr>
          <w:rFonts w:ascii="Arial Narrow" w:eastAsia="Times New Roman" w:hAnsi="Arial Narrow" w:cs="Arial"/>
          <w:b/>
          <w:lang w:eastAsia="hr-HR"/>
        </w:rPr>
        <w:t>pano velikog formata</w:t>
      </w:r>
      <w:r w:rsidRPr="00302C45">
        <w:rPr>
          <w:rFonts w:ascii="Arial Narrow" w:eastAsia="Times New Roman" w:hAnsi="Arial Narrow" w:cs="Arial"/>
          <w:lang w:eastAsia="hr-HR"/>
        </w:rPr>
        <w:t xml:space="preserve"> (u daljnjem tekstu: Jumbo reklamni pano) namijenjen je za komercijalno reklamiranje pr</w:t>
      </w:r>
      <w:r w:rsidR="00BC50F3" w:rsidRPr="00302C45">
        <w:rPr>
          <w:rFonts w:ascii="Arial Narrow" w:eastAsia="Times New Roman" w:hAnsi="Arial Narrow" w:cs="Arial"/>
          <w:lang w:eastAsia="hr-HR"/>
        </w:rPr>
        <w:t>oizvoda, usluga ili d</w:t>
      </w:r>
      <w:r w:rsidR="00C661AB" w:rsidRPr="00302C45">
        <w:rPr>
          <w:rFonts w:ascii="Arial Narrow" w:eastAsia="Times New Roman" w:hAnsi="Arial Narrow" w:cs="Arial"/>
          <w:lang w:eastAsia="hr-HR"/>
        </w:rPr>
        <w:t>jelatnosti, odnosno oglašavanje,</w:t>
      </w:r>
    </w:p>
    <w:p w:rsidR="00C661AB" w:rsidRPr="00302C45" w:rsidRDefault="00C661AB" w:rsidP="00C661AB">
      <w:pPr>
        <w:pStyle w:val="Odlomakpopisa"/>
        <w:numPr>
          <w:ilvl w:val="0"/>
          <w:numId w:val="8"/>
        </w:numPr>
        <w:spacing w:after="0" w:line="240" w:lineRule="auto"/>
        <w:jc w:val="both"/>
        <w:rPr>
          <w:rFonts w:ascii="Arial Narrow" w:eastAsia="Times New Roman" w:hAnsi="Arial Narrow" w:cs="Arial"/>
          <w:lang w:eastAsia="hr-HR"/>
        </w:rPr>
      </w:pPr>
      <w:r w:rsidRPr="00302C45">
        <w:rPr>
          <w:rFonts w:ascii="Arial Narrow" w:eastAsia="Times New Roman" w:hAnsi="Arial Narrow" w:cs="Arial"/>
          <w:b/>
          <w:lang w:eastAsia="hr-HR"/>
        </w:rPr>
        <w:t xml:space="preserve">Okrugli oglasni stup </w:t>
      </w:r>
      <w:r w:rsidRPr="00302C45">
        <w:rPr>
          <w:rFonts w:ascii="Arial Narrow" w:eastAsia="Times New Roman" w:hAnsi="Arial Narrow" w:cs="Arial"/>
          <w:lang w:eastAsia="hr-HR"/>
        </w:rPr>
        <w:t>je stup namijenjen isticanju oglasa u svrhu promicanja kulturnog sadržaja Grada,</w:t>
      </w:r>
    </w:p>
    <w:p w:rsidR="00C661AB" w:rsidRPr="00302C45" w:rsidRDefault="00C661AB" w:rsidP="00C661AB">
      <w:pPr>
        <w:pStyle w:val="Odlomakpopisa"/>
        <w:numPr>
          <w:ilvl w:val="0"/>
          <w:numId w:val="8"/>
        </w:numPr>
        <w:spacing w:after="0" w:line="240" w:lineRule="auto"/>
        <w:jc w:val="both"/>
        <w:rPr>
          <w:rFonts w:ascii="Arial Narrow" w:eastAsia="Times New Roman" w:hAnsi="Arial Narrow" w:cs="Arial"/>
          <w:lang w:eastAsia="hr-HR"/>
        </w:rPr>
      </w:pPr>
      <w:r w:rsidRPr="00302C45">
        <w:rPr>
          <w:rFonts w:ascii="Arial Narrow" w:eastAsia="Times New Roman" w:hAnsi="Arial Narrow" w:cs="Arial"/>
          <w:b/>
          <w:lang w:eastAsia="hr-HR"/>
        </w:rPr>
        <w:t xml:space="preserve">Oglasni ormarić </w:t>
      </w:r>
      <w:r w:rsidRPr="00302C45">
        <w:rPr>
          <w:rFonts w:ascii="Arial Narrow" w:eastAsia="Times New Roman" w:hAnsi="Arial Narrow" w:cs="Arial"/>
          <w:lang w:eastAsia="hr-HR"/>
        </w:rPr>
        <w:t>je oglasni predmet namijenjen isticanju oglasnih poruka u svrhu oglašavanja te za isticanje oglasa kulturnog sadržaja, plana grada ili drugog orijentacijskog plana,</w:t>
      </w:r>
    </w:p>
    <w:p w:rsidR="00C661AB" w:rsidRPr="00302C45" w:rsidRDefault="00C661AB" w:rsidP="00C661AB">
      <w:pPr>
        <w:pStyle w:val="Odlomakpopisa"/>
        <w:numPr>
          <w:ilvl w:val="0"/>
          <w:numId w:val="8"/>
        </w:numPr>
        <w:spacing w:after="0" w:line="240" w:lineRule="auto"/>
        <w:jc w:val="both"/>
        <w:rPr>
          <w:rFonts w:ascii="Arial Narrow" w:eastAsia="Times New Roman" w:hAnsi="Arial Narrow" w:cs="Arial"/>
          <w:lang w:eastAsia="hr-HR"/>
        </w:rPr>
      </w:pPr>
      <w:r w:rsidRPr="00302C45">
        <w:rPr>
          <w:rFonts w:ascii="Arial Narrow" w:eastAsia="Times New Roman" w:hAnsi="Arial Narrow" w:cs="Arial"/>
          <w:b/>
          <w:lang w:eastAsia="hr-HR"/>
        </w:rPr>
        <w:t xml:space="preserve">Oglasna ploča </w:t>
      </w:r>
      <w:r w:rsidRPr="00302C45">
        <w:rPr>
          <w:rFonts w:ascii="Arial Narrow" w:eastAsia="Times New Roman" w:hAnsi="Arial Narrow" w:cs="Arial"/>
          <w:lang w:eastAsia="hr-HR"/>
        </w:rPr>
        <w:t>je ploča postavljena na više lokacija na području Grada koja je namijenjena povećanju informiranosti građana te isticanju obavijesti nužn</w:t>
      </w:r>
      <w:r w:rsidR="0017493C" w:rsidRPr="00302C45">
        <w:rPr>
          <w:rFonts w:ascii="Arial Narrow" w:eastAsia="Times New Roman" w:hAnsi="Arial Narrow" w:cs="Arial"/>
          <w:lang w:eastAsia="hr-HR"/>
        </w:rPr>
        <w:t>ih za svakodnevni život građana,</w:t>
      </w:r>
    </w:p>
    <w:p w:rsidR="0017493C" w:rsidRPr="00302C45" w:rsidRDefault="0017493C" w:rsidP="00C661AB">
      <w:pPr>
        <w:pStyle w:val="Odlomakpopisa"/>
        <w:numPr>
          <w:ilvl w:val="0"/>
          <w:numId w:val="8"/>
        </w:numPr>
        <w:spacing w:after="0" w:line="240" w:lineRule="auto"/>
        <w:jc w:val="both"/>
        <w:rPr>
          <w:rFonts w:ascii="Arial Narrow" w:eastAsia="Times New Roman" w:hAnsi="Arial Narrow" w:cs="Arial"/>
          <w:lang w:eastAsia="hr-HR"/>
        </w:rPr>
      </w:pPr>
      <w:r w:rsidRPr="00302C45">
        <w:rPr>
          <w:rFonts w:ascii="Arial Narrow" w:eastAsia="Times New Roman" w:hAnsi="Arial Narrow" w:cs="Arial"/>
          <w:b/>
          <w:lang w:eastAsia="hr-HR"/>
        </w:rPr>
        <w:t xml:space="preserve">Reklamni ili oglasni plakat </w:t>
      </w:r>
      <w:r w:rsidRPr="00302C45">
        <w:rPr>
          <w:rFonts w:ascii="Arial Narrow" w:eastAsia="Times New Roman" w:hAnsi="Arial Narrow" w:cs="Arial"/>
          <w:lang w:eastAsia="hr-HR"/>
        </w:rPr>
        <w:t>je tiskani promotivni materijal koji se koristi za reklamiranje i oglašavanje.</w:t>
      </w:r>
    </w:p>
    <w:p w:rsidR="00C9620F" w:rsidRPr="00302C45" w:rsidRDefault="00C9620F" w:rsidP="00C9620F">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lastRenderedPageBreak/>
        <w:t>(2) Svi reklamni predmeti i uređaji moraju biti u skladu sa zakonom koji regulira gradnju te podzakonskim aktima koji reguliraju jednostavne i druge građevine.</w:t>
      </w:r>
    </w:p>
    <w:p w:rsidR="00C661AB" w:rsidRPr="00302C45" w:rsidRDefault="00C661AB" w:rsidP="00C661AB">
      <w:pPr>
        <w:pStyle w:val="Odlomakpopisa"/>
        <w:spacing w:after="0" w:line="240" w:lineRule="auto"/>
        <w:ind w:left="1429"/>
        <w:jc w:val="both"/>
        <w:rPr>
          <w:rFonts w:ascii="Arial Narrow" w:eastAsia="Times New Roman" w:hAnsi="Arial Narrow" w:cs="Arial"/>
          <w:lang w:eastAsia="hr-HR"/>
        </w:rPr>
      </w:pPr>
    </w:p>
    <w:p w:rsidR="00C34BAB" w:rsidRPr="00302C45" w:rsidRDefault="00C34BAB" w:rsidP="00FC5336">
      <w:pPr>
        <w:spacing w:after="0" w:line="240" w:lineRule="auto"/>
        <w:rPr>
          <w:rFonts w:ascii="Arial Narrow" w:eastAsia="Times New Roman" w:hAnsi="Arial Narrow" w:cs="Arial"/>
          <w:lang w:eastAsia="hr-HR"/>
        </w:rPr>
      </w:pPr>
      <w:r w:rsidRPr="00302C45">
        <w:rPr>
          <w:rFonts w:ascii="Arial Narrow" w:eastAsia="Times New Roman" w:hAnsi="Arial Narrow" w:cs="Arial"/>
          <w:b/>
          <w:bCs/>
          <w:lang w:eastAsia="hr-HR"/>
        </w:rPr>
        <w:t>I</w:t>
      </w:r>
      <w:r w:rsidR="00D84CA4" w:rsidRPr="00302C45">
        <w:rPr>
          <w:rFonts w:ascii="Arial Narrow" w:eastAsia="Times New Roman" w:hAnsi="Arial Narrow" w:cs="Arial"/>
          <w:b/>
          <w:bCs/>
          <w:lang w:eastAsia="hr-HR"/>
        </w:rPr>
        <w:t>II</w:t>
      </w:r>
      <w:r w:rsidRPr="00302C45">
        <w:rPr>
          <w:rFonts w:ascii="Arial Narrow" w:eastAsia="Times New Roman" w:hAnsi="Arial Narrow" w:cs="Arial"/>
          <w:b/>
          <w:bCs/>
          <w:lang w:eastAsia="hr-HR"/>
        </w:rPr>
        <w:t xml:space="preserve">. </w:t>
      </w:r>
      <w:r w:rsidR="008F0564" w:rsidRPr="00302C45">
        <w:rPr>
          <w:rFonts w:ascii="Arial Narrow" w:eastAsia="Times New Roman" w:hAnsi="Arial Narrow" w:cs="Arial"/>
          <w:b/>
          <w:bCs/>
          <w:lang w:eastAsia="hr-HR"/>
        </w:rPr>
        <w:t>OPĆI UVJETI ZA POSTAVLJANJE REKLAMNIH I OGLASNIH PREDMETA </w:t>
      </w:r>
    </w:p>
    <w:p w:rsidR="00C34BAB" w:rsidRPr="00302C45" w:rsidRDefault="00C34BAB" w:rsidP="00FC5336">
      <w:pPr>
        <w:spacing w:after="0" w:line="240" w:lineRule="auto"/>
        <w:rPr>
          <w:rFonts w:ascii="Arial Narrow" w:eastAsia="Times New Roman" w:hAnsi="Arial Narrow" w:cs="Arial"/>
          <w:lang w:eastAsia="hr-HR"/>
        </w:rPr>
      </w:pPr>
      <w:r w:rsidRPr="00302C45">
        <w:rPr>
          <w:rFonts w:ascii="Arial Narrow" w:eastAsia="Times New Roman" w:hAnsi="Arial Narrow" w:cs="Arial"/>
          <w:b/>
          <w:bCs/>
          <w:lang w:eastAsia="hr-HR"/>
        </w:rPr>
        <w:t> </w:t>
      </w:r>
    </w:p>
    <w:p w:rsidR="002A0A1E" w:rsidRPr="00302C45" w:rsidRDefault="002A0A1E" w:rsidP="00BC50F3">
      <w:pPr>
        <w:spacing w:after="0" w:line="240" w:lineRule="auto"/>
        <w:jc w:val="center"/>
        <w:rPr>
          <w:rFonts w:ascii="Arial Narrow" w:eastAsia="Times New Roman" w:hAnsi="Arial Narrow" w:cs="Arial"/>
          <w:b/>
          <w:bCs/>
          <w:lang w:eastAsia="hr-HR"/>
        </w:rPr>
      </w:pPr>
      <w:r w:rsidRPr="00302C45">
        <w:rPr>
          <w:rFonts w:ascii="Arial Narrow" w:eastAsia="Times New Roman" w:hAnsi="Arial Narrow" w:cs="Arial"/>
          <w:b/>
          <w:bCs/>
          <w:lang w:eastAsia="hr-HR"/>
        </w:rPr>
        <w:t>Članak 6.</w:t>
      </w:r>
    </w:p>
    <w:p w:rsidR="002A0A1E" w:rsidRPr="00302C45" w:rsidRDefault="002A0A1E" w:rsidP="002A0A1E">
      <w:pPr>
        <w:spacing w:after="0" w:line="240" w:lineRule="auto"/>
        <w:jc w:val="both"/>
        <w:rPr>
          <w:rFonts w:ascii="Arial Narrow" w:eastAsia="Times New Roman" w:hAnsi="Arial Narrow" w:cs="Arial"/>
          <w:bCs/>
          <w:lang w:eastAsia="hr-HR"/>
        </w:rPr>
      </w:pPr>
      <w:r w:rsidRPr="00302C45">
        <w:rPr>
          <w:rFonts w:ascii="Arial Narrow" w:eastAsia="Times New Roman" w:hAnsi="Arial Narrow" w:cs="Arial"/>
          <w:bCs/>
          <w:lang w:eastAsia="hr-HR"/>
        </w:rPr>
        <w:t>(1) Za postavljanje reklamnih i oglasnih predmeta na području Grada nužno je ishoditi suglasnost Upravnog odjela Grada nadležnog za komunalne poslove.</w:t>
      </w:r>
    </w:p>
    <w:p w:rsidR="00E50114" w:rsidRPr="00302C45" w:rsidRDefault="00E50114" w:rsidP="002A0A1E">
      <w:pPr>
        <w:spacing w:after="0" w:line="240" w:lineRule="auto"/>
        <w:jc w:val="both"/>
        <w:rPr>
          <w:rFonts w:ascii="Arial Narrow" w:eastAsia="Times New Roman" w:hAnsi="Arial Narrow" w:cs="Arial"/>
          <w:bCs/>
          <w:lang w:eastAsia="hr-HR"/>
        </w:rPr>
      </w:pPr>
      <w:r w:rsidRPr="00302C45">
        <w:rPr>
          <w:rFonts w:ascii="Arial Narrow" w:eastAsia="Times New Roman" w:hAnsi="Arial Narrow" w:cs="Arial"/>
          <w:bCs/>
          <w:lang w:eastAsia="hr-HR"/>
        </w:rPr>
        <w:t xml:space="preserve">(2) Postavljanje reklamnih i oglasnih predmeta na području Grada se može odobriti na najdulje 6 mjeseci uz mogućnost produljenja, time da se </w:t>
      </w:r>
      <w:r w:rsidR="005533BD" w:rsidRPr="00302C45">
        <w:rPr>
          <w:rFonts w:ascii="Arial Narrow" w:eastAsia="Times New Roman" w:hAnsi="Arial Narrow" w:cs="Arial"/>
          <w:bCs/>
          <w:lang w:eastAsia="hr-HR"/>
        </w:rPr>
        <w:t xml:space="preserve">zahtjev za </w:t>
      </w:r>
      <w:r w:rsidRPr="00302C45">
        <w:rPr>
          <w:rFonts w:ascii="Arial Narrow" w:eastAsia="Times New Roman" w:hAnsi="Arial Narrow" w:cs="Arial"/>
          <w:bCs/>
          <w:lang w:eastAsia="hr-HR"/>
        </w:rPr>
        <w:t>produljenje tretira kao novi zahtjev.</w:t>
      </w:r>
    </w:p>
    <w:p w:rsidR="00C661AB" w:rsidRPr="00302C45" w:rsidRDefault="00C661AB" w:rsidP="002A0A1E">
      <w:pPr>
        <w:spacing w:after="0" w:line="240" w:lineRule="auto"/>
        <w:jc w:val="both"/>
        <w:rPr>
          <w:rFonts w:ascii="Arial Narrow" w:hAnsi="Arial Narrow"/>
        </w:rPr>
      </w:pPr>
      <w:r w:rsidRPr="00302C45">
        <w:rPr>
          <w:rFonts w:ascii="Arial Narrow" w:hAnsi="Arial Narrow"/>
        </w:rPr>
        <w:t>(</w:t>
      </w:r>
      <w:r w:rsidR="00E50114" w:rsidRPr="00302C45">
        <w:rPr>
          <w:rFonts w:ascii="Arial Narrow" w:hAnsi="Arial Narrow"/>
        </w:rPr>
        <w:t>3</w:t>
      </w:r>
      <w:r w:rsidRPr="00302C45">
        <w:rPr>
          <w:rFonts w:ascii="Arial Narrow" w:hAnsi="Arial Narrow"/>
        </w:rPr>
        <w:t>) Zahtjevu za izdavanje suglasnost za postavljanje reklamnih i oglasnih uređaja i oprema na području Grada se prilaže:</w:t>
      </w:r>
    </w:p>
    <w:p w:rsidR="00C661AB" w:rsidRPr="00302C45" w:rsidRDefault="00C661AB" w:rsidP="00C9620F">
      <w:pPr>
        <w:pStyle w:val="Odlomakpopisa"/>
        <w:numPr>
          <w:ilvl w:val="0"/>
          <w:numId w:val="20"/>
        </w:numPr>
        <w:spacing w:after="0" w:line="240" w:lineRule="auto"/>
        <w:ind w:left="284" w:hanging="284"/>
        <w:jc w:val="both"/>
        <w:rPr>
          <w:rFonts w:ascii="Arial Narrow" w:eastAsia="Times New Roman" w:hAnsi="Arial Narrow" w:cs="Arial"/>
          <w:lang w:eastAsia="hr-HR"/>
        </w:rPr>
      </w:pPr>
      <w:r w:rsidRPr="00302C45">
        <w:rPr>
          <w:rFonts w:ascii="Arial Narrow" w:eastAsia="Times New Roman" w:hAnsi="Arial Narrow" w:cs="Arial"/>
          <w:lang w:eastAsia="hr-HR"/>
        </w:rPr>
        <w:t>oznaka i opis lokacije,</w:t>
      </w:r>
    </w:p>
    <w:p w:rsidR="00C661AB" w:rsidRPr="00302C45" w:rsidRDefault="00C661AB" w:rsidP="00C9620F">
      <w:pPr>
        <w:pStyle w:val="Odlomakpopisa"/>
        <w:numPr>
          <w:ilvl w:val="0"/>
          <w:numId w:val="20"/>
        </w:numPr>
        <w:spacing w:after="0" w:line="240" w:lineRule="auto"/>
        <w:ind w:left="284" w:hanging="284"/>
        <w:jc w:val="both"/>
        <w:rPr>
          <w:rFonts w:ascii="Arial Narrow" w:eastAsia="Times New Roman" w:hAnsi="Arial Narrow" w:cs="Arial"/>
          <w:lang w:eastAsia="hr-HR"/>
        </w:rPr>
      </w:pPr>
      <w:proofErr w:type="spellStart"/>
      <w:r w:rsidRPr="00302C45">
        <w:rPr>
          <w:rFonts w:ascii="Arial Narrow" w:eastAsia="Times New Roman" w:hAnsi="Arial Narrow" w:cs="Arial"/>
          <w:lang w:eastAsia="hr-HR"/>
        </w:rPr>
        <w:t>vizual</w:t>
      </w:r>
      <w:proofErr w:type="spellEnd"/>
      <w:r w:rsidRPr="00302C45">
        <w:rPr>
          <w:rFonts w:ascii="Arial Narrow" w:eastAsia="Times New Roman" w:hAnsi="Arial Narrow" w:cs="Arial"/>
          <w:lang w:eastAsia="hr-HR"/>
        </w:rPr>
        <w:t xml:space="preserve">, označenu veličinu i obrazloženje reklamnih / oglasnih uređaja koji su predmet zahtjeva </w:t>
      </w:r>
    </w:p>
    <w:p w:rsidR="00C661AB" w:rsidRPr="00302C45" w:rsidRDefault="00C661AB" w:rsidP="00C9620F">
      <w:pPr>
        <w:pStyle w:val="Odlomakpopisa"/>
        <w:numPr>
          <w:ilvl w:val="0"/>
          <w:numId w:val="20"/>
        </w:numPr>
        <w:spacing w:after="0" w:line="240" w:lineRule="auto"/>
        <w:ind w:left="284" w:hanging="284"/>
        <w:jc w:val="both"/>
        <w:rPr>
          <w:rFonts w:ascii="Arial Narrow" w:eastAsia="Times New Roman" w:hAnsi="Arial Narrow" w:cs="Arial"/>
          <w:lang w:eastAsia="hr-HR"/>
        </w:rPr>
      </w:pPr>
      <w:r w:rsidRPr="00302C45">
        <w:rPr>
          <w:rFonts w:ascii="Arial Narrow" w:eastAsia="Times New Roman" w:hAnsi="Arial Narrow" w:cs="Arial"/>
          <w:lang w:eastAsia="hr-HR"/>
        </w:rPr>
        <w:t>suglasnost fizičke ili pravne osobe ako se postavlja na objekt ili</w:t>
      </w:r>
      <w:r w:rsidR="00C9620F" w:rsidRPr="00302C45">
        <w:rPr>
          <w:rFonts w:ascii="Arial Narrow" w:eastAsia="Times New Roman" w:hAnsi="Arial Narrow" w:cs="Arial"/>
          <w:lang w:eastAsia="hr-HR"/>
        </w:rPr>
        <w:t xml:space="preserve"> zemljište u njihovu vlasništvu te</w:t>
      </w:r>
    </w:p>
    <w:p w:rsidR="00C9620F" w:rsidRPr="00302C45" w:rsidRDefault="00C9620F" w:rsidP="00C9620F">
      <w:pPr>
        <w:pStyle w:val="Odlomakpopisa"/>
        <w:numPr>
          <w:ilvl w:val="0"/>
          <w:numId w:val="20"/>
        </w:numPr>
        <w:spacing w:after="0" w:line="240" w:lineRule="auto"/>
        <w:ind w:left="284" w:hanging="284"/>
        <w:jc w:val="both"/>
        <w:rPr>
          <w:rFonts w:ascii="Arial Narrow" w:eastAsia="Times New Roman" w:hAnsi="Arial Narrow" w:cs="Arial"/>
          <w:lang w:eastAsia="hr-HR"/>
        </w:rPr>
      </w:pPr>
      <w:r w:rsidRPr="00302C45">
        <w:rPr>
          <w:rFonts w:ascii="Arial Narrow" w:eastAsia="Times New Roman" w:hAnsi="Arial Narrow" w:cs="Arial"/>
          <w:lang w:eastAsia="hr-HR"/>
        </w:rPr>
        <w:t xml:space="preserve">ako je primjenjivo, akte sukladno zakonu koji regulira gradnju, odnosno </w:t>
      </w:r>
      <w:proofErr w:type="spellStart"/>
      <w:r w:rsidRPr="00302C45">
        <w:rPr>
          <w:rFonts w:ascii="Arial Narrow" w:eastAsia="Times New Roman" w:hAnsi="Arial Narrow" w:cs="Arial"/>
          <w:lang w:eastAsia="hr-HR"/>
        </w:rPr>
        <w:t>podzakonskom</w:t>
      </w:r>
      <w:proofErr w:type="spellEnd"/>
      <w:r w:rsidRPr="00302C45">
        <w:rPr>
          <w:rFonts w:ascii="Arial Narrow" w:eastAsia="Times New Roman" w:hAnsi="Arial Narrow" w:cs="Arial"/>
          <w:lang w:eastAsia="hr-HR"/>
        </w:rPr>
        <w:t xml:space="preserve"> aktu koji regulira jednostavne i druge građevine i radove.</w:t>
      </w:r>
    </w:p>
    <w:p w:rsidR="005533BD" w:rsidRPr="00302C45" w:rsidRDefault="005533BD" w:rsidP="00C661AB">
      <w:pPr>
        <w:spacing w:after="0" w:line="240" w:lineRule="auto"/>
        <w:rPr>
          <w:rFonts w:ascii="Arial Narrow" w:eastAsia="Times New Roman" w:hAnsi="Arial Narrow" w:cs="Arial"/>
          <w:lang w:eastAsia="hr-HR"/>
        </w:rPr>
      </w:pPr>
      <w:r w:rsidRPr="00302C45">
        <w:rPr>
          <w:rFonts w:ascii="Arial Narrow" w:eastAsia="Times New Roman" w:hAnsi="Arial Narrow" w:cs="Arial"/>
          <w:lang w:eastAsia="hr-HR"/>
        </w:rPr>
        <w:t>(4) Upravno tijelo Grada nadležno za komunalne poslove rješenjem odobrava traženo postavljanje reklamnih i oglasnih uređaja i predmeta u skladu sa ovom odlukom i općima aktima Grada.</w:t>
      </w:r>
    </w:p>
    <w:p w:rsidR="005533BD" w:rsidRPr="00302C45" w:rsidRDefault="005533BD" w:rsidP="00C661AB">
      <w:pPr>
        <w:spacing w:after="0" w:line="240" w:lineRule="auto"/>
        <w:rPr>
          <w:rFonts w:ascii="Arial Narrow" w:eastAsia="Times New Roman" w:hAnsi="Arial Narrow" w:cs="Arial"/>
          <w:lang w:eastAsia="hr-HR"/>
        </w:rPr>
      </w:pPr>
      <w:r w:rsidRPr="00302C45">
        <w:rPr>
          <w:rFonts w:ascii="Arial Narrow" w:eastAsia="Times New Roman" w:hAnsi="Arial Narrow" w:cs="Arial"/>
          <w:lang w:eastAsia="hr-HR"/>
        </w:rPr>
        <w:t xml:space="preserve">(5) Ako podnositelj ima dospjelog dugovanja prema Gradu s bilo koje osnove, ne može se odobriti postavljanje reklamnih i oglasnih predmeta i uređaja na području Grada. </w:t>
      </w:r>
    </w:p>
    <w:p w:rsidR="002A0A1E" w:rsidRPr="00302C45" w:rsidRDefault="002A0A1E" w:rsidP="002A0A1E">
      <w:pPr>
        <w:spacing w:after="0" w:line="240" w:lineRule="auto"/>
        <w:rPr>
          <w:rFonts w:ascii="Arial Narrow" w:eastAsia="Times New Roman" w:hAnsi="Arial Narrow" w:cs="Arial"/>
          <w:b/>
          <w:bCs/>
          <w:lang w:eastAsia="hr-HR"/>
        </w:rPr>
      </w:pPr>
    </w:p>
    <w:p w:rsidR="00262A34" w:rsidRPr="00302C45" w:rsidRDefault="00262A34" w:rsidP="00BC50F3">
      <w:pPr>
        <w:spacing w:after="0" w:line="240" w:lineRule="auto"/>
        <w:jc w:val="center"/>
        <w:rPr>
          <w:rFonts w:ascii="Arial Narrow" w:eastAsia="Times New Roman" w:hAnsi="Arial Narrow" w:cs="Arial"/>
          <w:b/>
          <w:bCs/>
          <w:lang w:eastAsia="hr-HR"/>
        </w:rPr>
      </w:pPr>
      <w:r w:rsidRPr="00302C45">
        <w:rPr>
          <w:rFonts w:ascii="Arial Narrow" w:eastAsia="Times New Roman" w:hAnsi="Arial Narrow" w:cs="Arial"/>
          <w:b/>
          <w:bCs/>
          <w:lang w:eastAsia="hr-HR"/>
        </w:rPr>
        <w:t>Članak 7.</w:t>
      </w:r>
    </w:p>
    <w:p w:rsidR="00262A34" w:rsidRPr="00302C45" w:rsidRDefault="00262A34" w:rsidP="00262A34">
      <w:pPr>
        <w:spacing w:after="0" w:line="240" w:lineRule="auto"/>
        <w:jc w:val="both"/>
        <w:rPr>
          <w:rFonts w:ascii="Arial Narrow" w:eastAsia="Times New Roman" w:hAnsi="Arial Narrow" w:cs="Arial"/>
          <w:bCs/>
          <w:lang w:eastAsia="hr-HR"/>
        </w:rPr>
      </w:pPr>
      <w:r w:rsidRPr="00302C45">
        <w:rPr>
          <w:rFonts w:ascii="Arial Narrow" w:eastAsia="Times New Roman" w:hAnsi="Arial Narrow" w:cs="Arial"/>
          <w:bCs/>
          <w:lang w:eastAsia="hr-HR"/>
        </w:rPr>
        <w:t xml:space="preserve">(1) Suglasnost iz prethodnog članka nije potrebno ishoditi za postavljanje reklamnih / oglasnih predmeta i uređaja </w:t>
      </w:r>
      <w:r w:rsidR="00FA182A" w:rsidRPr="00302C45">
        <w:rPr>
          <w:rFonts w:ascii="Arial Narrow" w:eastAsia="Times New Roman" w:hAnsi="Arial Narrow" w:cs="Arial"/>
          <w:bCs/>
          <w:lang w:eastAsia="hr-HR"/>
        </w:rPr>
        <w:t xml:space="preserve">koje postavlja Grada Lepoglava i </w:t>
      </w:r>
      <w:r w:rsidRPr="00302C45">
        <w:rPr>
          <w:rFonts w:ascii="Arial Narrow" w:eastAsia="Times New Roman" w:hAnsi="Arial Narrow" w:cs="Arial"/>
          <w:bCs/>
          <w:lang w:eastAsia="hr-HR"/>
        </w:rPr>
        <w:t>koji se postavljaju u svrhu informiranja o manifestacijama i aktivnostima koje se odvijaju na području Grada Lepoglave</w:t>
      </w:r>
      <w:r w:rsidR="001176EC" w:rsidRPr="00302C45">
        <w:rPr>
          <w:rFonts w:ascii="Arial Narrow" w:eastAsia="Times New Roman" w:hAnsi="Arial Narrow" w:cs="Arial"/>
          <w:bCs/>
          <w:lang w:eastAsia="hr-HR"/>
        </w:rPr>
        <w:t xml:space="preserve">, no iste se moraju postaviti u skladu sa odredbama ove Odluke, </w:t>
      </w:r>
      <w:r w:rsidR="001176EC" w:rsidRPr="00302C45">
        <w:rPr>
          <w:rFonts w:ascii="Arial Narrow" w:hAnsi="Arial Narrow"/>
        </w:rPr>
        <w:t>izuzev izdavanja Suglasnosti.</w:t>
      </w:r>
    </w:p>
    <w:p w:rsidR="00262A34" w:rsidRPr="00302C45" w:rsidRDefault="00262A34" w:rsidP="00262A34">
      <w:pPr>
        <w:spacing w:after="0" w:line="240" w:lineRule="auto"/>
        <w:jc w:val="both"/>
        <w:rPr>
          <w:rFonts w:ascii="Arial Narrow" w:hAnsi="Arial Narrow"/>
        </w:rPr>
      </w:pPr>
      <w:r w:rsidRPr="00302C45">
        <w:rPr>
          <w:rFonts w:ascii="Arial Narrow" w:eastAsia="Times New Roman" w:hAnsi="Arial Narrow" w:cs="Arial"/>
          <w:bCs/>
          <w:lang w:eastAsia="hr-HR"/>
        </w:rPr>
        <w:t>(2) Suglasnost iz prethodnog članka nije potrebna za postavljanje p</w:t>
      </w:r>
      <w:r w:rsidRPr="00302C45">
        <w:rPr>
          <w:rFonts w:ascii="Arial Narrow" w:hAnsi="Arial Narrow"/>
        </w:rPr>
        <w:t>lakata, oglasa i drugih objava reklamno-promidžbenog ili informativnog obilježja, koji su u pravilu privremenog karaktera, koji se postavljaju samo na oglasnim stupovima, oglasnim pločama, konstrukcijama i oglasnim ormarićima, koji su predviđeni isključivo za tu svrhu</w:t>
      </w:r>
      <w:r w:rsidR="001176EC" w:rsidRPr="00302C45">
        <w:rPr>
          <w:rFonts w:ascii="Arial Narrow" w:hAnsi="Arial Narrow"/>
        </w:rPr>
        <w:t>, no isti se moraju postaviti u skladu sa odredbama ove Odluke, izuzev izdavanja Suglasnosti.</w:t>
      </w:r>
    </w:p>
    <w:p w:rsidR="001176EC" w:rsidRPr="00302C45" w:rsidRDefault="001176EC" w:rsidP="001176EC">
      <w:pPr>
        <w:jc w:val="both"/>
        <w:rPr>
          <w:rFonts w:ascii="Arial Narrow" w:hAnsi="Arial Narrow"/>
        </w:rPr>
      </w:pPr>
      <w:r w:rsidRPr="00302C45">
        <w:rPr>
          <w:rFonts w:ascii="Arial Narrow" w:hAnsi="Arial Narrow"/>
        </w:rPr>
        <w:t xml:space="preserve">(3) Zabranjuje se postavljanje plakata vezanih uz izbornu promidžbu bez odobrenja Upravnog odjela  nadležnog za komunalne poslove, osim na mjestima iz članka 7. stavka </w:t>
      </w:r>
      <w:r w:rsidR="00CF406D" w:rsidRPr="00302C45">
        <w:rPr>
          <w:rFonts w:ascii="Arial Narrow" w:hAnsi="Arial Narrow"/>
        </w:rPr>
        <w:t>2</w:t>
      </w:r>
      <w:r w:rsidRPr="00302C45">
        <w:rPr>
          <w:rFonts w:ascii="Arial Narrow" w:hAnsi="Arial Narrow"/>
        </w:rPr>
        <w:t xml:space="preserve">. ove Odluke. </w:t>
      </w:r>
    </w:p>
    <w:p w:rsidR="00C34BAB" w:rsidRPr="00302C45" w:rsidRDefault="00C34BAB" w:rsidP="00BC50F3">
      <w:pPr>
        <w:spacing w:after="0" w:line="240" w:lineRule="auto"/>
        <w:jc w:val="center"/>
        <w:rPr>
          <w:rFonts w:ascii="Arial Narrow" w:eastAsia="Times New Roman" w:hAnsi="Arial Narrow" w:cs="Arial"/>
          <w:lang w:eastAsia="hr-HR"/>
        </w:rPr>
      </w:pPr>
      <w:r w:rsidRPr="00302C45">
        <w:rPr>
          <w:rFonts w:ascii="Arial Narrow" w:eastAsia="Times New Roman" w:hAnsi="Arial Narrow" w:cs="Arial"/>
          <w:b/>
          <w:bCs/>
          <w:lang w:eastAsia="hr-HR"/>
        </w:rPr>
        <w:t xml:space="preserve">Članak </w:t>
      </w:r>
      <w:r w:rsidR="00262A34" w:rsidRPr="00302C45">
        <w:rPr>
          <w:rFonts w:ascii="Arial Narrow" w:eastAsia="Times New Roman" w:hAnsi="Arial Narrow" w:cs="Arial"/>
          <w:b/>
          <w:bCs/>
          <w:lang w:eastAsia="hr-HR"/>
        </w:rPr>
        <w:t>8</w:t>
      </w:r>
      <w:r w:rsidRPr="00302C45">
        <w:rPr>
          <w:rFonts w:ascii="Arial Narrow" w:eastAsia="Times New Roman" w:hAnsi="Arial Narrow" w:cs="Arial"/>
          <w:b/>
          <w:bCs/>
          <w:lang w:eastAsia="hr-HR"/>
        </w:rPr>
        <w:t>.</w:t>
      </w:r>
    </w:p>
    <w:p w:rsidR="00C34BAB" w:rsidRPr="00302C45" w:rsidRDefault="006E1373" w:rsidP="00BC50F3">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(1) </w:t>
      </w:r>
      <w:r w:rsidR="00C34BAB" w:rsidRPr="00302C45">
        <w:rPr>
          <w:rFonts w:ascii="Arial Narrow" w:eastAsia="Times New Roman" w:hAnsi="Arial Narrow" w:cs="Arial"/>
          <w:lang w:eastAsia="hr-HR"/>
        </w:rPr>
        <w:t>Na području Grada, postavljanje reklamnog ili oglasnog predmeta dozvoljeno je na površini:</w:t>
      </w:r>
    </w:p>
    <w:p w:rsidR="00C34BAB" w:rsidRPr="00302C45" w:rsidRDefault="00C34BAB" w:rsidP="006E1373">
      <w:pPr>
        <w:pStyle w:val="Odlomakpopisa"/>
        <w:numPr>
          <w:ilvl w:val="1"/>
          <w:numId w:val="12"/>
        </w:numPr>
        <w:spacing w:after="0" w:line="240" w:lineRule="auto"/>
        <w:ind w:left="567" w:hanging="283"/>
        <w:jc w:val="both"/>
        <w:rPr>
          <w:rFonts w:ascii="Arial Narrow" w:eastAsia="Times New Roman" w:hAnsi="Arial Narrow" w:cs="Arial"/>
          <w:lang w:eastAsia="hr-HR"/>
        </w:rPr>
      </w:pPr>
      <w:r w:rsidRPr="00302C45">
        <w:rPr>
          <w:rFonts w:ascii="Arial Narrow" w:eastAsia="Times New Roman" w:hAnsi="Arial Narrow" w:cs="Arial"/>
          <w:lang w:eastAsia="hr-HR"/>
        </w:rPr>
        <w:t>na kojoj načinom postavljanja, dimenzijama, oblikom ili izgledom nije ugrožena sigurnost sudionika u prometu i održavanje cesta</w:t>
      </w:r>
      <w:r w:rsidR="006E1373" w:rsidRPr="00302C45">
        <w:rPr>
          <w:rFonts w:ascii="Arial Narrow" w:eastAsia="Times New Roman" w:hAnsi="Arial Narrow" w:cs="Arial"/>
          <w:lang w:eastAsia="hr-HR"/>
        </w:rPr>
        <w:t xml:space="preserve">, odnosno postojeći </w:t>
      </w:r>
      <w:proofErr w:type="spellStart"/>
      <w:r w:rsidR="006E1373" w:rsidRPr="00302C45">
        <w:rPr>
          <w:rFonts w:ascii="Arial Narrow" w:eastAsia="Times New Roman" w:hAnsi="Arial Narrow" w:cs="Arial"/>
          <w:lang w:eastAsia="hr-HR"/>
        </w:rPr>
        <w:t>vizual</w:t>
      </w:r>
      <w:proofErr w:type="spellEnd"/>
      <w:r w:rsidR="006E1373" w:rsidRPr="00302C45">
        <w:rPr>
          <w:rFonts w:ascii="Arial Narrow" w:eastAsia="Times New Roman" w:hAnsi="Arial Narrow" w:cs="Arial"/>
          <w:lang w:eastAsia="hr-HR"/>
        </w:rPr>
        <w:t xml:space="preserve"> površine</w:t>
      </w:r>
      <w:r w:rsidRPr="00302C45">
        <w:rPr>
          <w:rFonts w:ascii="Arial Narrow" w:eastAsia="Times New Roman" w:hAnsi="Arial Narrow" w:cs="Arial"/>
          <w:lang w:eastAsia="hr-HR"/>
        </w:rPr>
        <w:t xml:space="preserve"> i</w:t>
      </w:r>
    </w:p>
    <w:p w:rsidR="006E1373" w:rsidRPr="00302C45" w:rsidRDefault="00C34BAB" w:rsidP="006E1373">
      <w:pPr>
        <w:pStyle w:val="Odlomakpopisa"/>
        <w:numPr>
          <w:ilvl w:val="1"/>
          <w:numId w:val="12"/>
        </w:numPr>
        <w:spacing w:after="0" w:line="240" w:lineRule="auto"/>
        <w:ind w:left="567" w:hanging="283"/>
        <w:jc w:val="both"/>
        <w:rPr>
          <w:rFonts w:ascii="Arial Narrow" w:eastAsia="Times New Roman" w:hAnsi="Arial Narrow" w:cs="Arial"/>
          <w:lang w:eastAsia="hr-HR"/>
        </w:rPr>
      </w:pPr>
      <w:r w:rsidRPr="00302C45">
        <w:rPr>
          <w:rFonts w:ascii="Arial Narrow" w:eastAsia="Times New Roman" w:hAnsi="Arial Narrow" w:cs="Arial"/>
          <w:lang w:eastAsia="hr-HR"/>
        </w:rPr>
        <w:t>koja predstavlja neaktivno proč</w:t>
      </w:r>
      <w:r w:rsidR="006E1373" w:rsidRPr="00302C45">
        <w:rPr>
          <w:rFonts w:ascii="Arial Narrow" w:eastAsia="Times New Roman" w:hAnsi="Arial Narrow" w:cs="Arial"/>
          <w:lang w:eastAsia="hr-HR"/>
        </w:rPr>
        <w:t>elje stambene i druge građevine.</w:t>
      </w:r>
    </w:p>
    <w:p w:rsidR="00C34BAB" w:rsidRPr="00302C45" w:rsidRDefault="006E1373" w:rsidP="006E1373">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(2) </w:t>
      </w:r>
      <w:r w:rsidR="00C34BAB" w:rsidRPr="00302C45">
        <w:rPr>
          <w:rFonts w:ascii="Arial Narrow" w:eastAsia="Times New Roman" w:hAnsi="Arial Narrow" w:cs="Arial"/>
          <w:lang w:eastAsia="hr-HR"/>
        </w:rPr>
        <w:t>Reklamni i oglasni predmeti mogu se postaviti pod uvjetom da širina slobodnog pješačkog prolaza nako</w:t>
      </w:r>
      <w:r w:rsidR="00D07F65" w:rsidRPr="00302C45">
        <w:rPr>
          <w:rFonts w:ascii="Arial Narrow" w:eastAsia="Times New Roman" w:hAnsi="Arial Narrow" w:cs="Arial"/>
          <w:lang w:eastAsia="hr-HR"/>
        </w:rPr>
        <w:t xml:space="preserve">n postavljanja iznosi najmanje </w:t>
      </w:r>
      <w:r w:rsidR="00C34BAB" w:rsidRPr="00302C45">
        <w:rPr>
          <w:rFonts w:ascii="Arial Narrow" w:eastAsia="Times New Roman" w:hAnsi="Arial Narrow" w:cs="Arial"/>
          <w:lang w:eastAsia="hr-HR"/>
        </w:rPr>
        <w:t xml:space="preserve"> 1,60 m</w:t>
      </w:r>
      <w:r w:rsidR="00D07F65" w:rsidRPr="00302C45">
        <w:rPr>
          <w:rFonts w:ascii="Arial Narrow" w:eastAsia="Times New Roman" w:hAnsi="Arial Narrow" w:cs="Arial"/>
          <w:lang w:eastAsia="hr-HR"/>
        </w:rPr>
        <w:t>etara</w:t>
      </w:r>
      <w:r w:rsidR="00C34BAB" w:rsidRPr="00302C45">
        <w:rPr>
          <w:rFonts w:ascii="Arial Narrow" w:eastAsia="Times New Roman" w:hAnsi="Arial Narrow" w:cs="Arial"/>
          <w:lang w:eastAsia="hr-HR"/>
        </w:rPr>
        <w:t>.</w:t>
      </w:r>
    </w:p>
    <w:p w:rsidR="00C34BAB" w:rsidRPr="00302C45" w:rsidRDefault="006E1373" w:rsidP="00BC50F3">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(3) </w:t>
      </w:r>
      <w:r w:rsidR="00C34BAB" w:rsidRPr="00302C45">
        <w:rPr>
          <w:rFonts w:ascii="Arial Narrow" w:eastAsia="Times New Roman" w:hAnsi="Arial Narrow" w:cs="Arial"/>
          <w:lang w:eastAsia="hr-HR"/>
        </w:rPr>
        <w:t>Na javnim cestama i zaštitnom pojasu uz javne ceste kojima upravlja pravna osoba, odnosno koncesionar, reklamni i oglasni predmeti mogu se postaviti samo uz prethodnu suglasnost pravne osobe koja upravlja cestom.</w:t>
      </w:r>
    </w:p>
    <w:p w:rsidR="00793BB3" w:rsidRPr="00302C45" w:rsidRDefault="00793BB3" w:rsidP="00793BB3">
      <w:pPr>
        <w:spacing w:after="0" w:line="240" w:lineRule="auto"/>
        <w:jc w:val="both"/>
        <w:rPr>
          <w:rFonts w:ascii="Arial Narrow" w:hAnsi="Arial Narrow"/>
        </w:rPr>
      </w:pPr>
      <w:r w:rsidRPr="00302C45">
        <w:rPr>
          <w:rFonts w:ascii="Arial Narrow" w:hAnsi="Arial Narrow"/>
        </w:rPr>
        <w:t xml:space="preserve">3) Reklame i oglasi koji se postavljaju moraju biti estetski oblikovani, čitki i pravopisno ispravni. </w:t>
      </w:r>
    </w:p>
    <w:p w:rsidR="00793BB3" w:rsidRPr="00302C45" w:rsidRDefault="00793BB3" w:rsidP="00793BB3">
      <w:pPr>
        <w:spacing w:after="0" w:line="240" w:lineRule="auto"/>
        <w:jc w:val="both"/>
        <w:rPr>
          <w:rFonts w:ascii="Arial Narrow" w:hAnsi="Arial Narrow"/>
        </w:rPr>
      </w:pPr>
      <w:r w:rsidRPr="00302C45">
        <w:rPr>
          <w:rFonts w:ascii="Arial Narrow" w:hAnsi="Arial Narrow"/>
        </w:rPr>
        <w:t>4) Nije dozvoljeno oštećivanje reklamnih odnosno oglasnih predmeta i uređaja.</w:t>
      </w:r>
    </w:p>
    <w:p w:rsidR="00793BB3" w:rsidRPr="00302C45" w:rsidRDefault="00793BB3" w:rsidP="00793BB3">
      <w:pPr>
        <w:spacing w:after="0" w:line="240" w:lineRule="auto"/>
        <w:jc w:val="both"/>
        <w:rPr>
          <w:rFonts w:ascii="Arial Narrow" w:hAnsi="Arial Narrow"/>
        </w:rPr>
      </w:pPr>
      <w:r w:rsidRPr="00302C45">
        <w:rPr>
          <w:rFonts w:ascii="Arial Narrow" w:hAnsi="Arial Narrow"/>
        </w:rPr>
        <w:t>5) Postavljene reklamne i oglasne objave nakon prestanka svrhe objave, odnosno proteka roka na koji je odobreno postavljanje, uklanja pravna ili fizička osoba koja ih je postavila, najkasnije u roku od 3 dana na vlastiti trošak, a ako ih ne ukloni uklanja ih Grad Lepoglava putem treće osobe, na trošak i odgovornost pravne ili fizičke osobe koja ih je postavila.</w:t>
      </w:r>
    </w:p>
    <w:p w:rsidR="00793BB3" w:rsidRPr="00302C45" w:rsidRDefault="00793BB3" w:rsidP="00793BB3">
      <w:pPr>
        <w:spacing w:after="0" w:line="240" w:lineRule="auto"/>
        <w:jc w:val="both"/>
        <w:rPr>
          <w:rFonts w:ascii="Arial Narrow" w:hAnsi="Arial Narrow"/>
        </w:rPr>
      </w:pPr>
      <w:r w:rsidRPr="00302C45">
        <w:rPr>
          <w:rFonts w:ascii="Arial Narrow" w:hAnsi="Arial Narrow"/>
        </w:rPr>
        <w:t>6) Troškove uklanjanja reklamnog odnosno oglasnog predmeta i čišćenje površina na kojima nisu smjeli biti postavljeni snosi fizička ili pravna osoba koja ih je postavila ili osoba koja se iz sadržaja plakata, oglasa ili objave može utvrditi kao vlasnik.</w:t>
      </w:r>
    </w:p>
    <w:p w:rsidR="00D07F65" w:rsidRPr="00302C45" w:rsidRDefault="00D07F65" w:rsidP="00FC5336">
      <w:pPr>
        <w:spacing w:after="0" w:line="240" w:lineRule="auto"/>
        <w:rPr>
          <w:rFonts w:ascii="Arial Narrow" w:eastAsia="Times New Roman" w:hAnsi="Arial Narrow" w:cs="Arial"/>
          <w:lang w:eastAsia="hr-HR"/>
        </w:rPr>
      </w:pPr>
    </w:p>
    <w:p w:rsidR="00C412F9" w:rsidRDefault="00C412F9" w:rsidP="00793BB3">
      <w:pPr>
        <w:spacing w:after="0" w:line="240" w:lineRule="auto"/>
        <w:jc w:val="center"/>
        <w:rPr>
          <w:rFonts w:ascii="Arial Narrow" w:eastAsia="Times New Roman" w:hAnsi="Arial Narrow" w:cs="Arial"/>
          <w:b/>
          <w:bCs/>
          <w:lang w:eastAsia="hr-HR"/>
        </w:rPr>
      </w:pPr>
    </w:p>
    <w:p w:rsidR="00C412F9" w:rsidRDefault="00C412F9" w:rsidP="00793BB3">
      <w:pPr>
        <w:spacing w:after="0" w:line="240" w:lineRule="auto"/>
        <w:jc w:val="center"/>
        <w:rPr>
          <w:rFonts w:ascii="Arial Narrow" w:eastAsia="Times New Roman" w:hAnsi="Arial Narrow" w:cs="Arial"/>
          <w:b/>
          <w:bCs/>
          <w:lang w:eastAsia="hr-HR"/>
        </w:rPr>
      </w:pPr>
    </w:p>
    <w:p w:rsidR="00034A30" w:rsidRDefault="00034A30" w:rsidP="00793BB3">
      <w:pPr>
        <w:spacing w:after="0" w:line="240" w:lineRule="auto"/>
        <w:jc w:val="center"/>
        <w:rPr>
          <w:rFonts w:ascii="Arial Narrow" w:eastAsia="Times New Roman" w:hAnsi="Arial Narrow" w:cs="Arial"/>
          <w:b/>
          <w:bCs/>
          <w:lang w:eastAsia="hr-HR"/>
        </w:rPr>
      </w:pPr>
    </w:p>
    <w:p w:rsidR="00C34BAB" w:rsidRPr="00302C45" w:rsidRDefault="00C34BAB" w:rsidP="00793BB3">
      <w:pPr>
        <w:spacing w:after="0" w:line="240" w:lineRule="auto"/>
        <w:jc w:val="center"/>
        <w:rPr>
          <w:rFonts w:ascii="Arial Narrow" w:eastAsia="Times New Roman" w:hAnsi="Arial Narrow" w:cs="Arial"/>
          <w:lang w:eastAsia="hr-HR"/>
        </w:rPr>
      </w:pPr>
      <w:r w:rsidRPr="00302C45">
        <w:rPr>
          <w:rFonts w:ascii="Arial Narrow" w:eastAsia="Times New Roman" w:hAnsi="Arial Narrow" w:cs="Arial"/>
          <w:b/>
          <w:bCs/>
          <w:lang w:eastAsia="hr-HR"/>
        </w:rPr>
        <w:lastRenderedPageBreak/>
        <w:t>Članak</w:t>
      </w:r>
      <w:r w:rsidR="00D84CA4" w:rsidRPr="00302C45">
        <w:rPr>
          <w:rFonts w:ascii="Arial Narrow" w:eastAsia="Times New Roman" w:hAnsi="Arial Narrow" w:cs="Arial"/>
          <w:b/>
          <w:bCs/>
          <w:lang w:eastAsia="hr-HR"/>
        </w:rPr>
        <w:t xml:space="preserve"> </w:t>
      </w:r>
      <w:r w:rsidR="001176EC" w:rsidRPr="00302C45">
        <w:rPr>
          <w:rFonts w:ascii="Arial Narrow" w:eastAsia="Times New Roman" w:hAnsi="Arial Narrow" w:cs="Arial"/>
          <w:b/>
          <w:bCs/>
          <w:lang w:eastAsia="hr-HR"/>
        </w:rPr>
        <w:t>9</w:t>
      </w:r>
      <w:r w:rsidRPr="00302C45">
        <w:rPr>
          <w:rFonts w:ascii="Arial Narrow" w:eastAsia="Times New Roman" w:hAnsi="Arial Narrow" w:cs="Arial"/>
          <w:b/>
          <w:bCs/>
          <w:lang w:eastAsia="hr-HR"/>
        </w:rPr>
        <w:t>.</w:t>
      </w:r>
    </w:p>
    <w:p w:rsidR="00C34BAB" w:rsidRPr="00302C45" w:rsidRDefault="00793BB3" w:rsidP="00793BB3">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(1) </w:t>
      </w:r>
      <w:r w:rsidR="00C34BAB" w:rsidRPr="00302C45">
        <w:rPr>
          <w:rFonts w:ascii="Arial Narrow" w:eastAsia="Times New Roman" w:hAnsi="Arial Narrow" w:cs="Arial"/>
          <w:lang w:eastAsia="hr-HR"/>
        </w:rPr>
        <w:t>U zoni raskrižja i stajališta javnog gradskog prijevoza, na površini između pješačkih prijelaza te u zelenom razdjelnom pojasu nerazvrstane ceste, kao i na prometnim građevinama (most, podvožnjak, nadvožnjak i slično) nije dozvoljeno postavljanje reklamnih i oglasnih predmeta.</w:t>
      </w:r>
    </w:p>
    <w:p w:rsidR="00C34BAB" w:rsidRPr="00302C45" w:rsidRDefault="00793BB3" w:rsidP="00793BB3">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(2) </w:t>
      </w:r>
      <w:r w:rsidR="00C34BAB" w:rsidRPr="00302C45">
        <w:rPr>
          <w:rFonts w:ascii="Arial Narrow" w:eastAsia="Times New Roman" w:hAnsi="Arial Narrow" w:cs="Arial"/>
          <w:lang w:eastAsia="hr-HR"/>
        </w:rPr>
        <w:t>Izuzetno od odredbe stavka 1. ovoga članka, dozvoljeno je postavljanje reklamnih naziva, reklamnih loga i reklamnih tendi na pročelju građevine unutar zone raskrižja.</w:t>
      </w:r>
    </w:p>
    <w:p w:rsidR="00C34BAB" w:rsidRPr="00302C45" w:rsidRDefault="00793BB3" w:rsidP="00793BB3">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(3) </w:t>
      </w:r>
      <w:r w:rsidR="00C34BAB" w:rsidRPr="00302C45">
        <w:rPr>
          <w:rFonts w:ascii="Arial Narrow" w:eastAsia="Times New Roman" w:hAnsi="Arial Narrow" w:cs="Arial"/>
          <w:lang w:eastAsia="hr-HR"/>
        </w:rPr>
        <w:t xml:space="preserve">Reklamne i oglasne predmete tipa Big </w:t>
      </w:r>
      <w:proofErr w:type="spellStart"/>
      <w:r w:rsidR="00C34BAB" w:rsidRPr="00302C45">
        <w:rPr>
          <w:rFonts w:ascii="Arial Narrow" w:eastAsia="Times New Roman" w:hAnsi="Arial Narrow" w:cs="Arial"/>
          <w:lang w:eastAsia="hr-HR"/>
        </w:rPr>
        <w:t>Board</w:t>
      </w:r>
      <w:proofErr w:type="spellEnd"/>
      <w:r w:rsidR="00C34BAB" w:rsidRPr="00302C45">
        <w:rPr>
          <w:rFonts w:ascii="Arial Narrow" w:eastAsia="Times New Roman" w:hAnsi="Arial Narrow" w:cs="Arial"/>
          <w:lang w:eastAsia="hr-HR"/>
        </w:rPr>
        <w:t xml:space="preserve"> i slične koji se postavljaju na stupove</w:t>
      </w:r>
      <w:r w:rsidR="00C9620F" w:rsidRPr="00302C45">
        <w:rPr>
          <w:rFonts w:ascii="Arial Narrow" w:eastAsia="Times New Roman" w:hAnsi="Arial Narrow" w:cs="Arial"/>
          <w:lang w:eastAsia="hr-HR"/>
        </w:rPr>
        <w:t>, a čija površina je veća od 12</w:t>
      </w:r>
      <w:r w:rsidR="00C34BAB" w:rsidRPr="00302C45">
        <w:rPr>
          <w:rFonts w:ascii="Arial Narrow" w:eastAsia="Times New Roman" w:hAnsi="Arial Narrow" w:cs="Arial"/>
          <w:lang w:eastAsia="hr-HR"/>
        </w:rPr>
        <w:t xml:space="preserve"> m</w:t>
      </w:r>
      <w:r w:rsidR="00C34BAB" w:rsidRPr="00302C45">
        <w:rPr>
          <w:rFonts w:ascii="Arial Narrow" w:eastAsia="Times New Roman" w:hAnsi="Arial Narrow" w:cs="Arial"/>
          <w:vertAlign w:val="superscript"/>
          <w:lang w:eastAsia="hr-HR"/>
        </w:rPr>
        <w:t>2</w:t>
      </w:r>
      <w:r w:rsidR="00C34BAB" w:rsidRPr="00302C45">
        <w:rPr>
          <w:rFonts w:ascii="Arial Narrow" w:eastAsia="Times New Roman" w:hAnsi="Arial Narrow" w:cs="Arial"/>
          <w:lang w:eastAsia="hr-HR"/>
        </w:rPr>
        <w:t> dozvoljeno je postaviti</w:t>
      </w:r>
      <w:r w:rsidR="00C9620F" w:rsidRPr="00302C45">
        <w:rPr>
          <w:rFonts w:ascii="Arial Narrow" w:eastAsia="Times New Roman" w:hAnsi="Arial Narrow" w:cs="Arial"/>
          <w:lang w:eastAsia="hr-HR"/>
        </w:rPr>
        <w:t xml:space="preserve"> na udaljenosti od najmanje 10</w:t>
      </w:r>
      <w:r w:rsidR="00C34BAB" w:rsidRPr="00302C45">
        <w:rPr>
          <w:rFonts w:ascii="Arial Narrow" w:eastAsia="Times New Roman" w:hAnsi="Arial Narrow" w:cs="Arial"/>
          <w:lang w:eastAsia="hr-HR"/>
        </w:rPr>
        <w:t xml:space="preserve"> m od ruba kolnika ceste.</w:t>
      </w:r>
    </w:p>
    <w:p w:rsidR="00C34BAB" w:rsidRPr="00302C45" w:rsidRDefault="00793BB3" w:rsidP="00793BB3">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(4) </w:t>
      </w:r>
      <w:r w:rsidR="00C34BAB" w:rsidRPr="00302C45">
        <w:rPr>
          <w:rFonts w:ascii="Arial Narrow" w:eastAsia="Times New Roman" w:hAnsi="Arial Narrow" w:cs="Arial"/>
          <w:lang w:eastAsia="hr-HR"/>
        </w:rPr>
        <w:t>Reklamne i oglasne predmete koji se postavljaju okomito na os ceste potrebno je postaviti izvan zone raskrižja, a u skladu s izračunom preglednosti, izvan zone stajališta za vozila javnog prijevoza, a u duljini linije preglednosti, kao i na udaljenosti od najmanje 10,0 m prije i 10,0 m poslije zone raskrižja. </w:t>
      </w:r>
    </w:p>
    <w:p w:rsidR="00C34BAB" w:rsidRPr="00302C45" w:rsidRDefault="00793BB3" w:rsidP="00793BB3">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(5) </w:t>
      </w:r>
      <w:r w:rsidR="00C34BAB" w:rsidRPr="00302C45">
        <w:rPr>
          <w:rFonts w:ascii="Arial Narrow" w:eastAsia="Times New Roman" w:hAnsi="Arial Narrow" w:cs="Arial"/>
          <w:lang w:eastAsia="hr-HR"/>
        </w:rPr>
        <w:t>Ispred postojećeg prometnog znaka dozvoljava se postavljanje reklamnih predmeta na udaljenosti od najmanje 25,0 m, a iza prometnog znaka na udaljenosti od najmanje 20,0 m, gledajući u smjeru kretanja prometa.</w:t>
      </w:r>
    </w:p>
    <w:p w:rsidR="00C34BAB" w:rsidRPr="00302C45" w:rsidRDefault="00793BB3" w:rsidP="00793BB3">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(6) </w:t>
      </w:r>
      <w:r w:rsidR="00C34BAB" w:rsidRPr="00302C45">
        <w:rPr>
          <w:rFonts w:ascii="Arial Narrow" w:eastAsia="Times New Roman" w:hAnsi="Arial Narrow" w:cs="Arial"/>
          <w:lang w:eastAsia="hr-HR"/>
        </w:rPr>
        <w:t>Ispred stajališta javnoga gradskog prijevoza dozvoljava se postavljanje reklamnih predmeta na nogostupu na udaljenosti od najmanje 20,0 m od ruba stajališta, a iza stajališta javnog gradskog prijevoza na udaljenosti od najmanje 8,0 m od stajališta, gledajući u smjeru kretanja prometa.</w:t>
      </w:r>
    </w:p>
    <w:p w:rsidR="00793BB3" w:rsidRPr="00302C45" w:rsidRDefault="00793BB3" w:rsidP="00793BB3">
      <w:pPr>
        <w:spacing w:after="0" w:line="240" w:lineRule="auto"/>
        <w:jc w:val="both"/>
        <w:rPr>
          <w:rFonts w:ascii="Arial Narrow" w:eastAsia="Times New Roman" w:hAnsi="Arial Narrow" w:cs="Arial"/>
          <w:lang w:eastAsia="hr-HR"/>
        </w:rPr>
      </w:pPr>
    </w:p>
    <w:p w:rsidR="00CF406D" w:rsidRPr="00302C45" w:rsidRDefault="00CF406D" w:rsidP="00793BB3">
      <w:pPr>
        <w:spacing w:after="0" w:line="240" w:lineRule="auto"/>
        <w:jc w:val="both"/>
        <w:rPr>
          <w:rFonts w:ascii="Arial Narrow" w:eastAsia="Times New Roman" w:hAnsi="Arial Narrow" w:cs="Arial"/>
          <w:lang w:eastAsia="hr-HR"/>
        </w:rPr>
      </w:pPr>
    </w:p>
    <w:p w:rsidR="00CF406D" w:rsidRPr="00302C45" w:rsidRDefault="00CF406D" w:rsidP="00CF406D">
      <w:pPr>
        <w:spacing w:after="0" w:line="240" w:lineRule="auto"/>
        <w:rPr>
          <w:rFonts w:ascii="Arial Narrow" w:eastAsia="Times New Roman" w:hAnsi="Arial Narrow" w:cs="Arial"/>
          <w:lang w:eastAsia="hr-HR"/>
        </w:rPr>
      </w:pPr>
      <w:r w:rsidRPr="00302C45">
        <w:rPr>
          <w:rFonts w:ascii="Arial Narrow" w:eastAsia="Times New Roman" w:hAnsi="Arial Narrow" w:cs="Arial"/>
          <w:b/>
          <w:bCs/>
          <w:lang w:eastAsia="hr-HR"/>
        </w:rPr>
        <w:t>I</w:t>
      </w:r>
      <w:r w:rsidR="009E2F7F" w:rsidRPr="00302C45">
        <w:rPr>
          <w:rFonts w:ascii="Arial Narrow" w:eastAsia="Times New Roman" w:hAnsi="Arial Narrow" w:cs="Arial"/>
          <w:b/>
          <w:bCs/>
          <w:lang w:eastAsia="hr-HR"/>
        </w:rPr>
        <w:t>V</w:t>
      </w:r>
      <w:r w:rsidRPr="00302C45">
        <w:rPr>
          <w:rFonts w:ascii="Arial Narrow" w:eastAsia="Times New Roman" w:hAnsi="Arial Narrow" w:cs="Arial"/>
          <w:b/>
          <w:bCs/>
          <w:lang w:eastAsia="hr-HR"/>
        </w:rPr>
        <w:t>. POSEBNI UVJETI ZA POSTAVLJANJE REKLAMNIH I OGLASNIH PREDMETA </w:t>
      </w:r>
    </w:p>
    <w:p w:rsidR="00CF406D" w:rsidRPr="00302C45" w:rsidRDefault="00CF406D" w:rsidP="00793BB3">
      <w:pPr>
        <w:spacing w:after="0" w:line="240" w:lineRule="auto"/>
        <w:jc w:val="both"/>
        <w:rPr>
          <w:rFonts w:ascii="Arial Narrow" w:eastAsia="Times New Roman" w:hAnsi="Arial Narrow" w:cs="Arial"/>
          <w:lang w:eastAsia="hr-HR"/>
        </w:rPr>
      </w:pPr>
    </w:p>
    <w:p w:rsidR="00793BB3" w:rsidRPr="00302C45" w:rsidRDefault="00793BB3" w:rsidP="00793BB3">
      <w:pPr>
        <w:spacing w:after="0" w:line="240" w:lineRule="auto"/>
        <w:jc w:val="center"/>
        <w:rPr>
          <w:rFonts w:ascii="Arial Narrow" w:eastAsia="Times New Roman" w:hAnsi="Arial Narrow" w:cs="Arial"/>
          <w:b/>
          <w:lang w:eastAsia="hr-HR"/>
        </w:rPr>
      </w:pPr>
      <w:r w:rsidRPr="00302C45">
        <w:rPr>
          <w:rFonts w:ascii="Arial Narrow" w:eastAsia="Times New Roman" w:hAnsi="Arial Narrow" w:cs="Arial"/>
          <w:b/>
          <w:lang w:eastAsia="hr-HR"/>
        </w:rPr>
        <w:t xml:space="preserve">Članak </w:t>
      </w:r>
      <w:r w:rsidR="001176EC" w:rsidRPr="00302C45">
        <w:rPr>
          <w:rFonts w:ascii="Arial Narrow" w:eastAsia="Times New Roman" w:hAnsi="Arial Narrow" w:cs="Arial"/>
          <w:b/>
          <w:lang w:eastAsia="hr-HR"/>
        </w:rPr>
        <w:t>10</w:t>
      </w:r>
      <w:r w:rsidRPr="00302C45">
        <w:rPr>
          <w:rFonts w:ascii="Arial Narrow" w:eastAsia="Times New Roman" w:hAnsi="Arial Narrow" w:cs="Arial"/>
          <w:b/>
          <w:lang w:eastAsia="hr-HR"/>
        </w:rPr>
        <w:t>.</w:t>
      </w:r>
    </w:p>
    <w:p w:rsidR="00421334" w:rsidRPr="00302C45" w:rsidRDefault="00CF406D" w:rsidP="00421334">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(1) </w:t>
      </w:r>
      <w:r w:rsidR="00421334" w:rsidRPr="00302C45">
        <w:rPr>
          <w:rFonts w:ascii="Arial Narrow" w:eastAsia="Times New Roman" w:hAnsi="Arial Narrow" w:cs="Arial"/>
          <w:lang w:eastAsia="hr-HR"/>
        </w:rPr>
        <w:t>Reklamni ormarić se mora postaviti na način da ne ugrožava sigurnost prometa, ne narušava izgled i funkciju objekta i lokacije te da se osigura slobodan prolaz za pješake.</w:t>
      </w:r>
    </w:p>
    <w:p w:rsidR="00421334" w:rsidRPr="00302C45" w:rsidRDefault="00CF406D" w:rsidP="00421334">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(2) </w:t>
      </w:r>
      <w:r w:rsidR="00421334" w:rsidRPr="00302C45">
        <w:rPr>
          <w:rFonts w:ascii="Arial Narrow" w:eastAsia="Times New Roman" w:hAnsi="Arial Narrow" w:cs="Arial"/>
          <w:lang w:eastAsia="hr-HR"/>
        </w:rPr>
        <w:t>Postavljanje reklamnog ormarića dozvoljeno je na površini javne namjene, pročelju građevine, stupu javne rasvjete i u sklopu natkrivenog prostora za putnike u javnom prometu.</w:t>
      </w:r>
    </w:p>
    <w:p w:rsidR="00FC5336" w:rsidRPr="00302C45" w:rsidRDefault="00CF406D" w:rsidP="00CF406D">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(3) </w:t>
      </w:r>
      <w:r w:rsidR="00FC5336" w:rsidRPr="00302C45">
        <w:rPr>
          <w:rFonts w:ascii="Arial Narrow" w:eastAsia="Times New Roman" w:hAnsi="Arial Narrow" w:cs="Arial"/>
          <w:lang w:eastAsia="hr-HR"/>
        </w:rPr>
        <w:t>Oglasni ormarić može se postaviti isključivo za potrebe oglašavanja, na slobodnom dijelu pročelja u blizini ulaza u građevinu.</w:t>
      </w:r>
    </w:p>
    <w:p w:rsidR="00C34BAB" w:rsidRPr="00302C45" w:rsidRDefault="00CF406D" w:rsidP="00CF406D">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(4) </w:t>
      </w:r>
      <w:r w:rsidR="00C34BAB" w:rsidRPr="00302C45">
        <w:rPr>
          <w:rFonts w:ascii="Arial Narrow" w:eastAsia="Times New Roman" w:hAnsi="Arial Narrow" w:cs="Arial"/>
          <w:lang w:eastAsia="hr-HR"/>
        </w:rPr>
        <w:t>Na pročelju građevine dozvoljeno je postavljanje jednog Jumbo reklamnog pano sukladno sljedećim uvjetima:</w:t>
      </w:r>
    </w:p>
    <w:p w:rsidR="00C34BAB" w:rsidRPr="00302C45" w:rsidRDefault="00C34BAB" w:rsidP="00CF406D">
      <w:pPr>
        <w:pStyle w:val="Odlomakpopisa"/>
        <w:numPr>
          <w:ilvl w:val="1"/>
          <w:numId w:val="15"/>
        </w:numPr>
        <w:spacing w:after="0" w:line="240" w:lineRule="auto"/>
        <w:ind w:left="426" w:hanging="284"/>
        <w:jc w:val="both"/>
        <w:rPr>
          <w:rFonts w:ascii="Arial Narrow" w:eastAsia="Times New Roman" w:hAnsi="Arial Narrow" w:cs="Arial"/>
          <w:lang w:eastAsia="hr-HR"/>
        </w:rPr>
      </w:pPr>
      <w:r w:rsidRPr="00302C45">
        <w:rPr>
          <w:rFonts w:ascii="Arial Narrow" w:eastAsia="Times New Roman" w:hAnsi="Arial Narrow" w:cs="Arial"/>
          <w:lang w:eastAsia="hr-HR"/>
        </w:rPr>
        <w:t>postavljanje je dozvoljeno isključivo na neaktivno pročelje građevine koje nema otvora,</w:t>
      </w:r>
    </w:p>
    <w:p w:rsidR="00C34BAB" w:rsidRPr="00302C45" w:rsidRDefault="00C34BAB" w:rsidP="00CF406D">
      <w:pPr>
        <w:pStyle w:val="Odlomakpopisa"/>
        <w:numPr>
          <w:ilvl w:val="1"/>
          <w:numId w:val="15"/>
        </w:numPr>
        <w:spacing w:after="0" w:line="240" w:lineRule="auto"/>
        <w:ind w:left="426" w:hanging="284"/>
        <w:jc w:val="both"/>
        <w:rPr>
          <w:rFonts w:ascii="Arial Narrow" w:eastAsia="Times New Roman" w:hAnsi="Arial Narrow" w:cs="Arial"/>
          <w:lang w:eastAsia="hr-HR"/>
        </w:rPr>
      </w:pPr>
      <w:r w:rsidRPr="00302C45">
        <w:rPr>
          <w:rFonts w:ascii="Arial Narrow" w:eastAsia="Times New Roman" w:hAnsi="Arial Narrow" w:cs="Arial"/>
          <w:lang w:eastAsia="hr-HR"/>
        </w:rPr>
        <w:t>najmanja dozvoljena udaljenost stranica Jumbo reklamnog panoa od ruba pročelja građevine iznosi 0,50 m,</w:t>
      </w:r>
    </w:p>
    <w:p w:rsidR="00C34BAB" w:rsidRPr="00302C45" w:rsidRDefault="00C34BAB" w:rsidP="00CF406D">
      <w:pPr>
        <w:pStyle w:val="Odlomakpopisa"/>
        <w:numPr>
          <w:ilvl w:val="1"/>
          <w:numId w:val="15"/>
        </w:numPr>
        <w:spacing w:after="0" w:line="240" w:lineRule="auto"/>
        <w:ind w:left="426" w:hanging="284"/>
        <w:jc w:val="both"/>
        <w:rPr>
          <w:rFonts w:ascii="Arial Narrow" w:eastAsia="Times New Roman" w:hAnsi="Arial Narrow" w:cs="Arial"/>
          <w:lang w:eastAsia="hr-HR"/>
        </w:rPr>
      </w:pPr>
      <w:r w:rsidRPr="00302C45">
        <w:rPr>
          <w:rFonts w:ascii="Arial Narrow" w:eastAsia="Times New Roman" w:hAnsi="Arial Narrow" w:cs="Arial"/>
          <w:lang w:eastAsia="hr-HR"/>
        </w:rPr>
        <w:t>odnos dimenzija pročelja građevine i stranica Jumbo reklamnog panoa mora biti proporcionalan,</w:t>
      </w:r>
    </w:p>
    <w:p w:rsidR="00C34BAB" w:rsidRPr="00302C45" w:rsidRDefault="00C34BAB" w:rsidP="00CF406D">
      <w:pPr>
        <w:pStyle w:val="Odlomakpopisa"/>
        <w:numPr>
          <w:ilvl w:val="1"/>
          <w:numId w:val="15"/>
        </w:numPr>
        <w:spacing w:after="0" w:line="240" w:lineRule="auto"/>
        <w:ind w:left="426" w:hanging="284"/>
        <w:jc w:val="both"/>
        <w:rPr>
          <w:rFonts w:ascii="Arial Narrow" w:eastAsia="Times New Roman" w:hAnsi="Arial Narrow" w:cs="Arial"/>
          <w:lang w:eastAsia="hr-HR"/>
        </w:rPr>
      </w:pPr>
      <w:r w:rsidRPr="00302C45">
        <w:rPr>
          <w:rFonts w:ascii="Arial Narrow" w:eastAsia="Times New Roman" w:hAnsi="Arial Narrow" w:cs="Arial"/>
          <w:lang w:eastAsia="hr-HR"/>
        </w:rPr>
        <w:t>kada se postavlja na potporni zid svojom visinom ne smije prelaziti visinu potpornog zida.</w:t>
      </w:r>
    </w:p>
    <w:p w:rsidR="00C34BAB" w:rsidRPr="00302C45" w:rsidRDefault="00CF406D" w:rsidP="00CF406D">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(5) </w:t>
      </w:r>
      <w:r w:rsidR="00C34BAB" w:rsidRPr="00302C45">
        <w:rPr>
          <w:rFonts w:ascii="Arial Narrow" w:eastAsia="Times New Roman" w:hAnsi="Arial Narrow" w:cs="Arial"/>
          <w:lang w:eastAsia="hr-HR"/>
        </w:rPr>
        <w:t>Postavljanje Jumbo reklamnog panoa uz javnu cestu</w:t>
      </w:r>
      <w:r w:rsidR="00443941" w:rsidRPr="00302C45">
        <w:rPr>
          <w:rFonts w:ascii="Arial Narrow" w:eastAsia="Times New Roman" w:hAnsi="Arial Narrow" w:cs="Arial"/>
          <w:lang w:eastAsia="hr-HR"/>
        </w:rPr>
        <w:t xml:space="preserve"> temeljem odobrenja osobe koja upravlja predmetnom cestom, a</w:t>
      </w:r>
      <w:r w:rsidR="00C34BAB" w:rsidRPr="00302C45">
        <w:rPr>
          <w:rFonts w:ascii="Arial Narrow" w:eastAsia="Times New Roman" w:hAnsi="Arial Narrow" w:cs="Arial"/>
          <w:lang w:eastAsia="hr-HR"/>
        </w:rPr>
        <w:t xml:space="preserve"> sukladno sljedećim uvjetima:</w:t>
      </w:r>
    </w:p>
    <w:p w:rsidR="00C34BAB" w:rsidRPr="00302C45" w:rsidRDefault="00C34BAB" w:rsidP="00CF406D">
      <w:pPr>
        <w:pStyle w:val="Odlomakpopisa"/>
        <w:numPr>
          <w:ilvl w:val="1"/>
          <w:numId w:val="17"/>
        </w:numPr>
        <w:spacing w:after="0" w:line="240" w:lineRule="auto"/>
        <w:ind w:left="426" w:hanging="284"/>
        <w:jc w:val="both"/>
        <w:rPr>
          <w:rFonts w:ascii="Arial Narrow" w:eastAsia="Times New Roman" w:hAnsi="Arial Narrow" w:cs="Arial"/>
          <w:lang w:eastAsia="hr-HR"/>
        </w:rPr>
      </w:pPr>
      <w:r w:rsidRPr="00302C45">
        <w:rPr>
          <w:rFonts w:ascii="Arial Narrow" w:eastAsia="Times New Roman" w:hAnsi="Arial Narrow" w:cs="Arial"/>
          <w:lang w:eastAsia="hr-HR"/>
        </w:rPr>
        <w:t>postavlja se kao samostojeći ili na potporni zid,</w:t>
      </w:r>
    </w:p>
    <w:p w:rsidR="00C34BAB" w:rsidRPr="00302C45" w:rsidRDefault="00C34BAB" w:rsidP="00CF406D">
      <w:pPr>
        <w:pStyle w:val="Odlomakpopisa"/>
        <w:numPr>
          <w:ilvl w:val="1"/>
          <w:numId w:val="17"/>
        </w:numPr>
        <w:spacing w:after="0" w:line="240" w:lineRule="auto"/>
        <w:ind w:left="426" w:hanging="284"/>
        <w:jc w:val="both"/>
        <w:rPr>
          <w:rFonts w:ascii="Arial Narrow" w:eastAsia="Times New Roman" w:hAnsi="Arial Narrow" w:cs="Arial"/>
          <w:lang w:eastAsia="hr-HR"/>
        </w:rPr>
      </w:pPr>
      <w:r w:rsidRPr="00302C45">
        <w:rPr>
          <w:rFonts w:ascii="Arial Narrow" w:eastAsia="Times New Roman" w:hAnsi="Arial Narrow" w:cs="Arial"/>
          <w:lang w:eastAsia="hr-HR"/>
        </w:rPr>
        <w:t>najveća dozvoljena površina iznosi 12,0 m</w:t>
      </w:r>
      <w:r w:rsidRPr="00302C45">
        <w:rPr>
          <w:rFonts w:ascii="Arial Narrow" w:eastAsia="Times New Roman" w:hAnsi="Arial Narrow" w:cs="Arial"/>
          <w:vertAlign w:val="superscript"/>
          <w:lang w:eastAsia="hr-HR"/>
        </w:rPr>
        <w:t>2</w:t>
      </w:r>
      <w:r w:rsidRPr="00302C45">
        <w:rPr>
          <w:rFonts w:ascii="Arial Narrow" w:eastAsia="Times New Roman" w:hAnsi="Arial Narrow" w:cs="Arial"/>
          <w:lang w:eastAsia="hr-HR"/>
        </w:rPr>
        <w:t>,</w:t>
      </w:r>
    </w:p>
    <w:p w:rsidR="00C34BAB" w:rsidRPr="00302C45" w:rsidRDefault="00C34BAB" w:rsidP="00CF406D">
      <w:pPr>
        <w:pStyle w:val="Odlomakpopisa"/>
        <w:numPr>
          <w:ilvl w:val="1"/>
          <w:numId w:val="17"/>
        </w:numPr>
        <w:spacing w:after="0" w:line="240" w:lineRule="auto"/>
        <w:ind w:left="426" w:hanging="284"/>
        <w:jc w:val="both"/>
        <w:rPr>
          <w:rFonts w:ascii="Arial Narrow" w:eastAsia="Times New Roman" w:hAnsi="Arial Narrow" w:cs="Arial"/>
          <w:lang w:eastAsia="hr-HR"/>
        </w:rPr>
      </w:pPr>
      <w:r w:rsidRPr="00302C45">
        <w:rPr>
          <w:rFonts w:ascii="Arial Narrow" w:eastAsia="Times New Roman" w:hAnsi="Arial Narrow" w:cs="Arial"/>
          <w:lang w:eastAsia="hr-HR"/>
        </w:rPr>
        <w:t>međusobna udaljenost panoa smještenih okomito ili pod kutom na os nerazvrstane ceste iznosi najmanje 8,0 m, a na os javne ceste iznosi najmanje 16,0 m,</w:t>
      </w:r>
    </w:p>
    <w:p w:rsidR="00C34BAB" w:rsidRPr="00302C45" w:rsidRDefault="00C34BAB" w:rsidP="00CF406D">
      <w:pPr>
        <w:pStyle w:val="Odlomakpopisa"/>
        <w:numPr>
          <w:ilvl w:val="1"/>
          <w:numId w:val="17"/>
        </w:numPr>
        <w:spacing w:after="0" w:line="240" w:lineRule="auto"/>
        <w:ind w:left="426" w:hanging="284"/>
        <w:jc w:val="both"/>
        <w:rPr>
          <w:rFonts w:ascii="Arial Narrow" w:eastAsia="Times New Roman" w:hAnsi="Arial Narrow" w:cs="Arial"/>
          <w:lang w:eastAsia="hr-HR"/>
        </w:rPr>
      </w:pPr>
      <w:r w:rsidRPr="00302C45">
        <w:rPr>
          <w:rFonts w:ascii="Arial Narrow" w:eastAsia="Times New Roman" w:hAnsi="Arial Narrow" w:cs="Arial"/>
          <w:lang w:eastAsia="hr-HR"/>
        </w:rPr>
        <w:t>paralelno s osi ceste dozvoljeno je postaviti najviše tri panoa u nizu na međusobnoj udaljenosti od 1,0 m,</w:t>
      </w:r>
    </w:p>
    <w:p w:rsidR="00C34BAB" w:rsidRPr="00302C45" w:rsidRDefault="00C34BAB" w:rsidP="00CF406D">
      <w:pPr>
        <w:pStyle w:val="Odlomakpopisa"/>
        <w:numPr>
          <w:ilvl w:val="1"/>
          <w:numId w:val="17"/>
        </w:numPr>
        <w:spacing w:after="0" w:line="240" w:lineRule="auto"/>
        <w:ind w:left="426" w:hanging="284"/>
        <w:jc w:val="both"/>
        <w:rPr>
          <w:rFonts w:ascii="Arial Narrow" w:eastAsia="Times New Roman" w:hAnsi="Arial Narrow" w:cs="Arial"/>
          <w:lang w:eastAsia="hr-HR"/>
        </w:rPr>
      </w:pPr>
      <w:r w:rsidRPr="00302C45">
        <w:rPr>
          <w:rFonts w:ascii="Arial Narrow" w:eastAsia="Times New Roman" w:hAnsi="Arial Narrow" w:cs="Arial"/>
          <w:lang w:eastAsia="hr-HR"/>
        </w:rPr>
        <w:t>najmanja dozvoljena udaljenost između dva niza panoa iznosi 8,0 m.</w:t>
      </w:r>
    </w:p>
    <w:p w:rsidR="00C34BAB" w:rsidRPr="00302C45" w:rsidRDefault="00CF406D" w:rsidP="00CF406D">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(6) </w:t>
      </w:r>
      <w:r w:rsidR="00443941" w:rsidRPr="00302C45">
        <w:rPr>
          <w:rFonts w:ascii="Arial Narrow" w:eastAsia="Times New Roman" w:hAnsi="Arial Narrow" w:cs="Arial"/>
          <w:lang w:eastAsia="hr-HR"/>
        </w:rPr>
        <w:t>Postavljanje reklame za vlastito i komercijalno reklamiranje proizvoda, usluga ili djelatnosti dozvoljeno je na površini zaštitne ograde gradilišta.</w:t>
      </w:r>
      <w:r w:rsidRPr="00302C45">
        <w:rPr>
          <w:rFonts w:ascii="Arial Narrow" w:eastAsia="Times New Roman" w:hAnsi="Arial Narrow" w:cs="Arial"/>
          <w:lang w:eastAsia="hr-HR"/>
        </w:rPr>
        <w:t xml:space="preserve"> </w:t>
      </w:r>
      <w:r w:rsidR="00C34BAB" w:rsidRPr="00302C45">
        <w:rPr>
          <w:rFonts w:ascii="Arial Narrow" w:eastAsia="Times New Roman" w:hAnsi="Arial Narrow" w:cs="Arial"/>
          <w:lang w:eastAsia="hr-HR"/>
        </w:rPr>
        <w:t>Reklamnu poruku na zaštitnom platnu građevinske skele</w:t>
      </w:r>
      <w:r w:rsidR="00443941" w:rsidRPr="00302C45">
        <w:rPr>
          <w:rFonts w:ascii="Arial Narrow" w:eastAsia="Times New Roman" w:hAnsi="Arial Narrow" w:cs="Arial"/>
          <w:lang w:eastAsia="hr-HR"/>
        </w:rPr>
        <w:t xml:space="preserve"> </w:t>
      </w:r>
      <w:r w:rsidR="00C34BAB" w:rsidRPr="00302C45">
        <w:rPr>
          <w:rFonts w:ascii="Arial Narrow" w:eastAsia="Times New Roman" w:hAnsi="Arial Narrow" w:cs="Arial"/>
          <w:lang w:eastAsia="hr-HR"/>
        </w:rPr>
        <w:t>dozvoljeno je postaviti iznad prizemlja građevine ako je prizemlje u funkciji, a ako prizemlje nije u funkciji, može se postaviti od razine terena.</w:t>
      </w:r>
      <w:r w:rsidRPr="00302C45">
        <w:rPr>
          <w:rFonts w:ascii="Arial Narrow" w:eastAsia="Times New Roman" w:hAnsi="Arial Narrow" w:cs="Arial"/>
          <w:lang w:eastAsia="hr-HR"/>
        </w:rPr>
        <w:t xml:space="preserve"> </w:t>
      </w:r>
      <w:r w:rsidR="00C34BAB" w:rsidRPr="00302C45">
        <w:rPr>
          <w:rFonts w:ascii="Arial Narrow" w:eastAsia="Times New Roman" w:hAnsi="Arial Narrow" w:cs="Arial"/>
          <w:lang w:eastAsia="hr-HR"/>
        </w:rPr>
        <w:t>Reklamna poruka na zaštitnom platnu građevinske skele može biti osvijetljena.</w:t>
      </w:r>
      <w:r w:rsidRPr="00302C45">
        <w:rPr>
          <w:rFonts w:ascii="Arial Narrow" w:eastAsia="Times New Roman" w:hAnsi="Arial Narrow" w:cs="Arial"/>
          <w:lang w:eastAsia="hr-HR"/>
        </w:rPr>
        <w:t xml:space="preserve"> </w:t>
      </w:r>
      <w:r w:rsidR="00C34BAB" w:rsidRPr="00302C45">
        <w:rPr>
          <w:rFonts w:ascii="Arial Narrow" w:eastAsia="Times New Roman" w:hAnsi="Arial Narrow" w:cs="Arial"/>
          <w:lang w:eastAsia="hr-HR"/>
        </w:rPr>
        <w:t>Postavljanje reklamne poruke na zaštitno platno građevinske skele dozvoljeno je isključivo za vrijeme trajanja građevinskih radova.</w:t>
      </w:r>
    </w:p>
    <w:p w:rsidR="005B030B" w:rsidRPr="00302C45" w:rsidRDefault="00C34BAB" w:rsidP="00FC5336">
      <w:pPr>
        <w:spacing w:after="0" w:line="240" w:lineRule="auto"/>
        <w:rPr>
          <w:rFonts w:ascii="Arial Narrow" w:eastAsia="Times New Roman" w:hAnsi="Arial Narrow" w:cs="Arial"/>
          <w:lang w:eastAsia="hr-HR"/>
        </w:rPr>
      </w:pPr>
      <w:r w:rsidRPr="00302C45">
        <w:rPr>
          <w:rFonts w:ascii="Arial Narrow" w:eastAsia="Times New Roman" w:hAnsi="Arial Narrow" w:cs="Arial"/>
          <w:b/>
          <w:bCs/>
          <w:i/>
          <w:iCs/>
          <w:lang w:eastAsia="hr-HR"/>
        </w:rPr>
        <w:t> </w:t>
      </w:r>
    </w:p>
    <w:p w:rsidR="00C34BAB" w:rsidRPr="00302C45" w:rsidRDefault="00C34BAB" w:rsidP="00FC5336">
      <w:pPr>
        <w:spacing w:after="0" w:line="240" w:lineRule="auto"/>
        <w:rPr>
          <w:rFonts w:ascii="Arial Narrow" w:eastAsia="Times New Roman" w:hAnsi="Arial Narrow" w:cs="Arial"/>
          <w:lang w:eastAsia="hr-HR"/>
        </w:rPr>
      </w:pPr>
      <w:r w:rsidRPr="00302C45">
        <w:rPr>
          <w:rFonts w:ascii="Arial Narrow" w:eastAsia="Times New Roman" w:hAnsi="Arial Narrow" w:cs="Arial"/>
          <w:lang w:eastAsia="hr-HR"/>
        </w:rPr>
        <w:t> </w:t>
      </w:r>
      <w:r w:rsidRPr="00302C45">
        <w:rPr>
          <w:rFonts w:ascii="Arial Narrow" w:eastAsia="Times New Roman" w:hAnsi="Arial Narrow" w:cs="Arial"/>
          <w:b/>
          <w:bCs/>
          <w:lang w:eastAsia="hr-HR"/>
        </w:rPr>
        <w:t> </w:t>
      </w:r>
      <w:r w:rsidR="00697F26" w:rsidRPr="00302C45">
        <w:rPr>
          <w:rFonts w:ascii="Arial Narrow" w:eastAsia="Times New Roman" w:hAnsi="Arial Narrow" w:cs="Arial"/>
          <w:b/>
          <w:bCs/>
          <w:lang w:eastAsia="hr-HR"/>
        </w:rPr>
        <w:t>V</w:t>
      </w:r>
      <w:r w:rsidRPr="00302C45">
        <w:rPr>
          <w:rFonts w:ascii="Arial Narrow" w:eastAsia="Times New Roman" w:hAnsi="Arial Narrow" w:cs="Arial"/>
          <w:b/>
          <w:bCs/>
          <w:lang w:eastAsia="hr-HR"/>
        </w:rPr>
        <w:t>. SPOMENIČKO, SAKRALNO I UMJETNIČKO OBILJEŽJE</w:t>
      </w:r>
    </w:p>
    <w:p w:rsidR="00C34BAB" w:rsidRPr="00302C45" w:rsidRDefault="00C34BAB" w:rsidP="00FC5336">
      <w:pPr>
        <w:spacing w:after="0" w:line="240" w:lineRule="auto"/>
        <w:rPr>
          <w:rFonts w:ascii="Arial Narrow" w:eastAsia="Times New Roman" w:hAnsi="Arial Narrow" w:cs="Arial"/>
          <w:lang w:eastAsia="hr-HR"/>
        </w:rPr>
      </w:pPr>
      <w:r w:rsidRPr="00302C45">
        <w:rPr>
          <w:rFonts w:ascii="Arial Narrow" w:eastAsia="Times New Roman" w:hAnsi="Arial Narrow" w:cs="Arial"/>
          <w:b/>
          <w:bCs/>
          <w:lang w:eastAsia="hr-HR"/>
        </w:rPr>
        <w:t> </w:t>
      </w:r>
    </w:p>
    <w:p w:rsidR="00C34BAB" w:rsidRPr="00302C45" w:rsidRDefault="008425A7" w:rsidP="00CF406D">
      <w:pPr>
        <w:spacing w:after="0" w:line="240" w:lineRule="auto"/>
        <w:jc w:val="center"/>
        <w:rPr>
          <w:rFonts w:ascii="Arial Narrow" w:eastAsia="Times New Roman" w:hAnsi="Arial Narrow" w:cs="Arial"/>
          <w:lang w:eastAsia="hr-HR"/>
        </w:rPr>
      </w:pPr>
      <w:r w:rsidRPr="00302C45">
        <w:rPr>
          <w:rFonts w:ascii="Arial Narrow" w:eastAsia="Times New Roman" w:hAnsi="Arial Narrow" w:cs="Arial"/>
          <w:b/>
          <w:bCs/>
          <w:lang w:eastAsia="hr-HR"/>
        </w:rPr>
        <w:t>Članak 1</w:t>
      </w:r>
      <w:r w:rsidR="00CF406D" w:rsidRPr="00302C45">
        <w:rPr>
          <w:rFonts w:ascii="Arial Narrow" w:eastAsia="Times New Roman" w:hAnsi="Arial Narrow" w:cs="Arial"/>
          <w:b/>
          <w:bCs/>
          <w:lang w:eastAsia="hr-HR"/>
        </w:rPr>
        <w:t>1</w:t>
      </w:r>
      <w:r w:rsidR="00C34BAB" w:rsidRPr="00302C45">
        <w:rPr>
          <w:rFonts w:ascii="Arial Narrow" w:eastAsia="Times New Roman" w:hAnsi="Arial Narrow" w:cs="Arial"/>
          <w:b/>
          <w:bCs/>
          <w:lang w:eastAsia="hr-HR"/>
        </w:rPr>
        <w:t>.</w:t>
      </w:r>
    </w:p>
    <w:p w:rsidR="00443941" w:rsidRPr="00302C45" w:rsidRDefault="009E2F7F" w:rsidP="009E2F7F">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(1) </w:t>
      </w:r>
      <w:r w:rsidR="00552D11">
        <w:rPr>
          <w:rFonts w:ascii="Arial Narrow" w:eastAsia="Times New Roman" w:hAnsi="Arial Narrow" w:cs="Arial"/>
          <w:lang w:eastAsia="hr-HR"/>
        </w:rPr>
        <w:t xml:space="preserve">Na području Grada </w:t>
      </w:r>
      <w:r w:rsidR="00C34BAB" w:rsidRPr="00302C45">
        <w:rPr>
          <w:rFonts w:ascii="Arial Narrow" w:eastAsia="Times New Roman" w:hAnsi="Arial Narrow" w:cs="Arial"/>
          <w:lang w:eastAsia="hr-HR"/>
        </w:rPr>
        <w:t>može se postaviti ili ukloniti spomeničko, sakralno i umjetničko obilježje (spomenik, spomen-ploča, skulptura i drugi predmet kulturno-umjetničkog ili sakralnog karaktera) uz suglasnost Upravnog odjela</w:t>
      </w:r>
      <w:r w:rsidR="003C5D1E" w:rsidRPr="00302C45">
        <w:rPr>
          <w:rFonts w:ascii="Arial Narrow" w:eastAsia="Times New Roman" w:hAnsi="Arial Narrow" w:cs="Arial"/>
          <w:lang w:eastAsia="hr-HR"/>
        </w:rPr>
        <w:t xml:space="preserve"> Grada nadležnog za komunalne poslove</w:t>
      </w:r>
      <w:r w:rsidR="00C34BAB" w:rsidRPr="00302C45">
        <w:rPr>
          <w:rFonts w:ascii="Arial Narrow" w:eastAsia="Times New Roman" w:hAnsi="Arial Narrow" w:cs="Arial"/>
          <w:lang w:eastAsia="hr-HR"/>
        </w:rPr>
        <w:t>.  </w:t>
      </w:r>
    </w:p>
    <w:p w:rsidR="00C34BAB" w:rsidRPr="00302C45" w:rsidRDefault="009E2F7F" w:rsidP="00DA1697">
      <w:pPr>
        <w:pStyle w:val="StandardWeb"/>
        <w:shd w:val="clear" w:color="auto" w:fill="FFFFFF"/>
        <w:spacing w:before="0" w:beforeAutospacing="0" w:after="75" w:afterAutospacing="0"/>
        <w:jc w:val="both"/>
        <w:rPr>
          <w:rFonts w:ascii="Arial Narrow" w:hAnsi="Arial Narrow" w:cs="Arial"/>
          <w:sz w:val="22"/>
          <w:szCs w:val="22"/>
        </w:rPr>
      </w:pPr>
      <w:r w:rsidRPr="00302C45">
        <w:rPr>
          <w:rFonts w:ascii="Arial Narrow" w:hAnsi="Arial Narrow" w:cs="Arial"/>
          <w:sz w:val="22"/>
          <w:szCs w:val="22"/>
        </w:rPr>
        <w:lastRenderedPageBreak/>
        <w:t xml:space="preserve">(2) Na izdavanje suglasnosti iz prethodnog stavka ovog članka se primjenjuje odredba članka 6. ove Odluke time da se zahtjevu za izdavanje suglasnost dodatno prilaže i </w:t>
      </w:r>
      <w:r w:rsidR="00DA1697" w:rsidRPr="00302C45">
        <w:rPr>
          <w:rFonts w:ascii="Arial Narrow" w:hAnsi="Arial Narrow" w:cs="Arial"/>
          <w:sz w:val="22"/>
          <w:szCs w:val="22"/>
        </w:rPr>
        <w:t> obrazloženje o potrebi i značaju te  skica i tehnički opis spomenika.</w:t>
      </w:r>
      <w:r w:rsidR="00C34BAB" w:rsidRPr="00302C45">
        <w:rPr>
          <w:rFonts w:ascii="Arial Narrow" w:hAnsi="Arial Narrow" w:cs="Arial"/>
          <w:sz w:val="22"/>
          <w:szCs w:val="22"/>
        </w:rPr>
        <w:t>            </w:t>
      </w:r>
    </w:p>
    <w:p w:rsidR="00C34BAB" w:rsidRPr="00302C45" w:rsidRDefault="00C34BAB" w:rsidP="00FC5336">
      <w:pPr>
        <w:spacing w:after="0" w:line="240" w:lineRule="auto"/>
        <w:rPr>
          <w:rFonts w:ascii="Arial Narrow" w:eastAsia="Times New Roman" w:hAnsi="Arial Narrow" w:cs="Arial"/>
          <w:lang w:eastAsia="hr-HR"/>
        </w:rPr>
      </w:pPr>
      <w:r w:rsidRPr="00302C45">
        <w:rPr>
          <w:rFonts w:ascii="Arial Narrow" w:eastAsia="Times New Roman" w:hAnsi="Arial Narrow" w:cs="Arial"/>
          <w:lang w:eastAsia="hr-HR"/>
        </w:rPr>
        <w:t> </w:t>
      </w:r>
    </w:p>
    <w:p w:rsidR="00C34BAB" w:rsidRPr="00302C45" w:rsidRDefault="009E2F7F" w:rsidP="00FC5336">
      <w:pPr>
        <w:spacing w:after="0" w:line="240" w:lineRule="auto"/>
        <w:rPr>
          <w:rFonts w:ascii="Arial Narrow" w:eastAsia="Times New Roman" w:hAnsi="Arial Narrow" w:cs="Arial"/>
          <w:lang w:eastAsia="hr-HR"/>
        </w:rPr>
      </w:pPr>
      <w:r w:rsidRPr="00302C45">
        <w:rPr>
          <w:rFonts w:ascii="Arial Narrow" w:eastAsia="Times New Roman" w:hAnsi="Arial Narrow" w:cs="Arial"/>
          <w:b/>
          <w:bCs/>
          <w:lang w:eastAsia="hr-HR"/>
        </w:rPr>
        <w:t>VI</w:t>
      </w:r>
      <w:r w:rsidR="00C34BAB" w:rsidRPr="00302C45">
        <w:rPr>
          <w:rFonts w:ascii="Arial Narrow" w:eastAsia="Times New Roman" w:hAnsi="Arial Narrow" w:cs="Arial"/>
          <w:b/>
          <w:bCs/>
          <w:lang w:eastAsia="hr-HR"/>
        </w:rPr>
        <w:t>. INFORMACIJSKA PLOČA ZA EU PROJEKTE</w:t>
      </w:r>
    </w:p>
    <w:p w:rsidR="00C34BAB" w:rsidRPr="00302C45" w:rsidRDefault="00C34BAB" w:rsidP="00FC5336">
      <w:pPr>
        <w:spacing w:after="0" w:line="240" w:lineRule="auto"/>
        <w:rPr>
          <w:rFonts w:ascii="Arial Narrow" w:eastAsia="Times New Roman" w:hAnsi="Arial Narrow" w:cs="Arial"/>
          <w:lang w:eastAsia="hr-HR"/>
        </w:rPr>
      </w:pPr>
      <w:r w:rsidRPr="00302C45">
        <w:rPr>
          <w:rFonts w:ascii="Arial Narrow" w:eastAsia="Times New Roman" w:hAnsi="Arial Narrow" w:cs="Arial"/>
          <w:b/>
          <w:bCs/>
          <w:lang w:eastAsia="hr-HR"/>
        </w:rPr>
        <w:t> </w:t>
      </w:r>
    </w:p>
    <w:p w:rsidR="00C34BAB" w:rsidRPr="00302C45" w:rsidRDefault="00CF406D" w:rsidP="00CF406D">
      <w:pPr>
        <w:spacing w:after="0" w:line="240" w:lineRule="auto"/>
        <w:jc w:val="center"/>
        <w:rPr>
          <w:rFonts w:ascii="Arial Narrow" w:eastAsia="Times New Roman" w:hAnsi="Arial Narrow" w:cs="Arial"/>
          <w:lang w:eastAsia="hr-HR"/>
        </w:rPr>
      </w:pPr>
      <w:r w:rsidRPr="00302C45">
        <w:rPr>
          <w:rFonts w:ascii="Arial Narrow" w:eastAsia="Times New Roman" w:hAnsi="Arial Narrow" w:cs="Arial"/>
          <w:b/>
          <w:bCs/>
          <w:lang w:eastAsia="hr-HR"/>
        </w:rPr>
        <w:t>Članak 12</w:t>
      </w:r>
      <w:r w:rsidR="00C34BAB" w:rsidRPr="00302C45">
        <w:rPr>
          <w:rFonts w:ascii="Arial Narrow" w:eastAsia="Times New Roman" w:hAnsi="Arial Narrow" w:cs="Arial"/>
          <w:b/>
          <w:bCs/>
          <w:lang w:eastAsia="hr-HR"/>
        </w:rPr>
        <w:t>.</w:t>
      </w:r>
    </w:p>
    <w:p w:rsidR="00C34BAB" w:rsidRPr="00302C45" w:rsidRDefault="00DA1697" w:rsidP="00DA1697">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bCs/>
          <w:lang w:eastAsia="hr-HR"/>
        </w:rPr>
        <w:t xml:space="preserve">(1) </w:t>
      </w:r>
      <w:r w:rsidR="00C34BAB" w:rsidRPr="00302C45">
        <w:rPr>
          <w:rFonts w:ascii="Arial Narrow" w:eastAsia="Times New Roman" w:hAnsi="Arial Narrow" w:cs="Arial"/>
          <w:lang w:eastAsia="hr-HR"/>
        </w:rPr>
        <w:t>Informacijska ploča za EU projekte je ploča čija je obveza postavljanja i sadržaj određen posebnim propisima.</w:t>
      </w:r>
    </w:p>
    <w:p w:rsidR="00C34BAB" w:rsidRPr="00302C45" w:rsidRDefault="00DA1697" w:rsidP="00DA1697">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(2) </w:t>
      </w:r>
      <w:r w:rsidR="00C34BAB" w:rsidRPr="00302C45">
        <w:rPr>
          <w:rFonts w:ascii="Arial Narrow" w:eastAsia="Times New Roman" w:hAnsi="Arial Narrow" w:cs="Arial"/>
          <w:lang w:eastAsia="hr-HR"/>
        </w:rPr>
        <w:t>Informacijske ploče za EU projekte se dijele na privremene informacijske ploče i trajne ploče ili panoe.</w:t>
      </w:r>
    </w:p>
    <w:p w:rsidR="00C34BAB" w:rsidRPr="00302C45" w:rsidRDefault="00DA1697" w:rsidP="00DA1697">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(3) </w:t>
      </w:r>
      <w:r w:rsidR="00C34BAB" w:rsidRPr="00302C45">
        <w:rPr>
          <w:rFonts w:ascii="Arial Narrow" w:eastAsia="Times New Roman" w:hAnsi="Arial Narrow" w:cs="Arial"/>
          <w:lang w:eastAsia="hr-HR"/>
        </w:rPr>
        <w:t>Privremene informacijske ploče se postavljaju uz prilazne pravce lokacije na kojoj se projekt za koji se postavlja provodi na način da sadržaj bude jasno vidljiv.</w:t>
      </w:r>
    </w:p>
    <w:p w:rsidR="00C34BAB" w:rsidRPr="00302C45" w:rsidRDefault="00DA1697" w:rsidP="00DA1697">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(4) </w:t>
      </w:r>
      <w:r w:rsidR="00C34BAB" w:rsidRPr="00302C45">
        <w:rPr>
          <w:rFonts w:ascii="Arial Narrow" w:eastAsia="Times New Roman" w:hAnsi="Arial Narrow" w:cs="Arial"/>
          <w:lang w:eastAsia="hr-HR"/>
        </w:rPr>
        <w:t>Privremene informacijske ploče se postavljaju na početku provedbe projekta i najkasnije nakon tri mjeseca od dovršetka projekta moraju se zamijeniti trajnim pločama.</w:t>
      </w:r>
    </w:p>
    <w:p w:rsidR="00C34BAB" w:rsidRPr="00302C45" w:rsidRDefault="00DA1697" w:rsidP="00DA1697">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(5) </w:t>
      </w:r>
      <w:r w:rsidR="00C34BAB" w:rsidRPr="00302C45">
        <w:rPr>
          <w:rFonts w:ascii="Arial Narrow" w:eastAsia="Times New Roman" w:hAnsi="Arial Narrow" w:cs="Arial"/>
          <w:lang w:eastAsia="hr-HR"/>
        </w:rPr>
        <w:t>Trajne ploče ili panoi moraju biti dovoljno veliki da njihov sadržaj bude jasno vidljiv, a postavljaju se na vidljivom mjestu na građevini (pročelje ili slično).</w:t>
      </w:r>
    </w:p>
    <w:p w:rsidR="00C34BAB" w:rsidRPr="00302C45" w:rsidRDefault="00DA1697" w:rsidP="00DA1697">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(6) </w:t>
      </w:r>
      <w:r w:rsidR="00C34BAB" w:rsidRPr="00302C45">
        <w:rPr>
          <w:rFonts w:ascii="Arial Narrow" w:eastAsia="Times New Roman" w:hAnsi="Arial Narrow" w:cs="Arial"/>
          <w:lang w:eastAsia="hr-HR"/>
        </w:rPr>
        <w:t>Informacijske ploče za EU projekte postavljaju se sukladno suglasnosti Upravnog odjela</w:t>
      </w:r>
      <w:r w:rsidR="003C5D1E" w:rsidRPr="00302C45">
        <w:rPr>
          <w:rFonts w:ascii="Arial Narrow" w:eastAsia="Times New Roman" w:hAnsi="Arial Narrow" w:cs="Arial"/>
          <w:lang w:eastAsia="hr-HR"/>
        </w:rPr>
        <w:t xml:space="preserve"> Grada nadležnog za komunalne poslove</w:t>
      </w:r>
      <w:r w:rsidR="00C34BAB" w:rsidRPr="00302C45">
        <w:rPr>
          <w:rFonts w:ascii="Arial Narrow" w:eastAsia="Times New Roman" w:hAnsi="Arial Narrow" w:cs="Arial"/>
          <w:lang w:eastAsia="hr-HR"/>
        </w:rPr>
        <w:t>.</w:t>
      </w:r>
    </w:p>
    <w:p w:rsidR="00074DCC" w:rsidRPr="00302C45" w:rsidRDefault="00DA1697" w:rsidP="00DA1697">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(7)</w:t>
      </w:r>
      <w:r w:rsidR="00C34BAB" w:rsidRPr="00302C45">
        <w:rPr>
          <w:rFonts w:ascii="Arial Narrow" w:eastAsia="Times New Roman" w:hAnsi="Arial Narrow" w:cs="Arial"/>
          <w:lang w:eastAsia="hr-HR"/>
        </w:rPr>
        <w:t> </w:t>
      </w:r>
      <w:r w:rsidR="00074DCC" w:rsidRPr="00302C45">
        <w:rPr>
          <w:rFonts w:ascii="Arial Narrow" w:eastAsia="Times New Roman" w:hAnsi="Arial Narrow" w:cs="Arial"/>
          <w:lang w:eastAsia="hr-HR"/>
        </w:rPr>
        <w:t>Zahtjev za izdavanje suglasnosti za postavljanje informacijske ploče za EU projekte podnosi se Upravnom odjelu</w:t>
      </w:r>
      <w:r w:rsidRPr="00302C45">
        <w:rPr>
          <w:rFonts w:ascii="Arial Narrow" w:eastAsia="Times New Roman" w:hAnsi="Arial Narrow" w:cs="Arial"/>
          <w:lang w:eastAsia="hr-HR"/>
        </w:rPr>
        <w:t xml:space="preserve"> Grada nadležnom za komunalne poslove</w:t>
      </w:r>
      <w:r w:rsidR="00074DCC" w:rsidRPr="00302C45">
        <w:rPr>
          <w:rFonts w:ascii="Arial Narrow" w:eastAsia="Times New Roman" w:hAnsi="Arial Narrow" w:cs="Arial"/>
          <w:lang w:eastAsia="hr-HR"/>
        </w:rPr>
        <w:t>.</w:t>
      </w:r>
    </w:p>
    <w:p w:rsidR="00074DCC" w:rsidRPr="00302C45" w:rsidRDefault="00DA1697" w:rsidP="00DA1697">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(8) </w:t>
      </w:r>
      <w:r w:rsidR="00074DCC" w:rsidRPr="00302C45">
        <w:rPr>
          <w:rFonts w:ascii="Arial Narrow" w:eastAsia="Times New Roman" w:hAnsi="Arial Narrow" w:cs="Arial"/>
          <w:lang w:eastAsia="hr-HR"/>
        </w:rPr>
        <w:t xml:space="preserve">Uz zahtjev iz </w:t>
      </w:r>
      <w:r w:rsidRPr="00302C45">
        <w:rPr>
          <w:rFonts w:ascii="Arial Narrow" w:eastAsia="Times New Roman" w:hAnsi="Arial Narrow" w:cs="Arial"/>
          <w:lang w:eastAsia="hr-HR"/>
        </w:rPr>
        <w:t>prethodnog stavka</w:t>
      </w:r>
      <w:r w:rsidR="00074DCC" w:rsidRPr="00302C45">
        <w:rPr>
          <w:rFonts w:ascii="Arial Narrow" w:eastAsia="Times New Roman" w:hAnsi="Arial Narrow" w:cs="Arial"/>
          <w:lang w:eastAsia="hr-HR"/>
        </w:rPr>
        <w:t xml:space="preserve"> ovoga članka potrebno je priložiti:</w:t>
      </w:r>
    </w:p>
    <w:p w:rsidR="00074DCC" w:rsidRPr="00302C45" w:rsidRDefault="00074DCC" w:rsidP="00DA1697">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kopiju katastarskog plana s prijedlogom lokacije za postavu u mjerilu 1:1000,</w:t>
      </w:r>
    </w:p>
    <w:p w:rsidR="00074DCC" w:rsidRPr="00302C45" w:rsidRDefault="00074DCC" w:rsidP="00DA1697">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tehnički opis,</w:t>
      </w:r>
    </w:p>
    <w:p w:rsidR="00074DCC" w:rsidRPr="00302C45" w:rsidRDefault="00074DCC" w:rsidP="00DA1697">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skicu ili fotomontažu mjesta na koje se predmet postavlja (</w:t>
      </w:r>
      <w:proofErr w:type="spellStart"/>
      <w:r w:rsidRPr="00302C45">
        <w:rPr>
          <w:rFonts w:ascii="Arial Narrow" w:eastAsia="Times New Roman" w:hAnsi="Arial Narrow" w:cs="Arial"/>
          <w:lang w:eastAsia="hr-HR"/>
        </w:rPr>
        <w:t>mikrolokacija</w:t>
      </w:r>
      <w:proofErr w:type="spellEnd"/>
      <w:r w:rsidRPr="00302C45">
        <w:rPr>
          <w:rFonts w:ascii="Arial Narrow" w:eastAsia="Times New Roman" w:hAnsi="Arial Narrow" w:cs="Arial"/>
          <w:lang w:eastAsia="hr-HR"/>
        </w:rPr>
        <w:t>),</w:t>
      </w:r>
    </w:p>
    <w:p w:rsidR="00074DCC" w:rsidRPr="00302C45" w:rsidRDefault="00074DCC" w:rsidP="00DA1697">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dokaz o pravu vlasništva, suglasnost, odnosno drugi akt kojim se dokazuje pravo na postavljanje pokretnih naprava na zemljište, građevinu ili drugi objekt ili predmet.</w:t>
      </w:r>
    </w:p>
    <w:p w:rsidR="00074DCC" w:rsidRPr="00302C45" w:rsidRDefault="00074DCC" w:rsidP="00DA1697">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druge suglasnosti sukladno posebnim propisima.</w:t>
      </w:r>
    </w:p>
    <w:p w:rsidR="00C34BAB" w:rsidRPr="00302C45" w:rsidRDefault="00C34BAB" w:rsidP="00FC5336">
      <w:pPr>
        <w:spacing w:after="0" w:line="240" w:lineRule="auto"/>
        <w:rPr>
          <w:rFonts w:ascii="Arial Narrow" w:eastAsia="Times New Roman" w:hAnsi="Arial Narrow" w:cs="Arial"/>
          <w:lang w:eastAsia="hr-HR"/>
        </w:rPr>
      </w:pPr>
      <w:r w:rsidRPr="00302C45">
        <w:rPr>
          <w:rFonts w:ascii="Arial Narrow" w:eastAsia="Times New Roman" w:hAnsi="Arial Narrow" w:cs="Arial"/>
          <w:lang w:eastAsia="hr-HR"/>
        </w:rPr>
        <w:t> </w:t>
      </w:r>
    </w:p>
    <w:p w:rsidR="00C34BAB" w:rsidRPr="00302C45" w:rsidRDefault="00DA1697" w:rsidP="00DA1697">
      <w:pPr>
        <w:spacing w:after="0" w:line="240" w:lineRule="auto"/>
        <w:jc w:val="center"/>
        <w:rPr>
          <w:rFonts w:ascii="Arial Narrow" w:eastAsia="Times New Roman" w:hAnsi="Arial Narrow" w:cs="Arial"/>
          <w:b/>
          <w:lang w:eastAsia="hr-HR"/>
        </w:rPr>
      </w:pPr>
      <w:r w:rsidRPr="00302C45">
        <w:rPr>
          <w:rFonts w:ascii="Arial Narrow" w:eastAsia="Times New Roman" w:hAnsi="Arial Narrow" w:cs="Arial"/>
          <w:b/>
          <w:lang w:eastAsia="hr-HR"/>
        </w:rPr>
        <w:t>Članak 13.</w:t>
      </w:r>
    </w:p>
    <w:p w:rsidR="00DA1697" w:rsidRPr="00302C45" w:rsidRDefault="00FF5F0F" w:rsidP="00DA1697">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 xml:space="preserve">(1) </w:t>
      </w:r>
      <w:r w:rsidR="00DA1697" w:rsidRPr="00302C45">
        <w:rPr>
          <w:rFonts w:ascii="Arial Narrow" w:eastAsia="Times New Roman" w:hAnsi="Arial Narrow" w:cs="Arial"/>
          <w:lang w:eastAsia="hr-HR"/>
        </w:rPr>
        <w:t xml:space="preserve">Za postavljanje </w:t>
      </w:r>
      <w:r w:rsidR="00E50114" w:rsidRPr="00302C45">
        <w:rPr>
          <w:rFonts w:ascii="Arial Narrow" w:eastAsia="Times New Roman" w:hAnsi="Arial Narrow" w:cs="Arial"/>
          <w:lang w:eastAsia="hr-HR"/>
        </w:rPr>
        <w:t xml:space="preserve">slijedećih </w:t>
      </w:r>
      <w:r w:rsidR="00DA1697" w:rsidRPr="00302C45">
        <w:rPr>
          <w:rFonts w:ascii="Arial Narrow" w:eastAsia="Times New Roman" w:hAnsi="Arial Narrow" w:cs="Arial"/>
          <w:lang w:eastAsia="hr-HR"/>
        </w:rPr>
        <w:t xml:space="preserve">reklamnih i oglasnih predmeta na području Grada Lepoglave </w:t>
      </w:r>
      <w:r w:rsidR="00DB7B0B" w:rsidRPr="00302C45">
        <w:rPr>
          <w:rFonts w:ascii="Arial Narrow" w:eastAsia="Times New Roman" w:hAnsi="Arial Narrow" w:cs="Arial"/>
          <w:lang w:eastAsia="hr-HR"/>
        </w:rPr>
        <w:t xml:space="preserve">na zemljište ili predmet / uređaj u vlasništvu / posjedu Grada Lepoglave </w:t>
      </w:r>
      <w:r w:rsidR="00DA1697" w:rsidRPr="00302C45">
        <w:rPr>
          <w:rFonts w:ascii="Arial Narrow" w:eastAsia="Times New Roman" w:hAnsi="Arial Narrow" w:cs="Arial"/>
          <w:lang w:eastAsia="hr-HR"/>
        </w:rPr>
        <w:t xml:space="preserve">plaća se naknada: </w:t>
      </w:r>
    </w:p>
    <w:tbl>
      <w:tblPr>
        <w:tblStyle w:val="Reetkatablice"/>
        <w:tblW w:w="9634" w:type="dxa"/>
        <w:tblLook w:val="04A0" w:firstRow="1" w:lastRow="0" w:firstColumn="1" w:lastColumn="0" w:noHBand="0" w:noVBand="1"/>
      </w:tblPr>
      <w:tblGrid>
        <w:gridCol w:w="709"/>
        <w:gridCol w:w="2244"/>
        <w:gridCol w:w="1295"/>
        <w:gridCol w:w="1417"/>
        <w:gridCol w:w="1276"/>
        <w:gridCol w:w="1134"/>
        <w:gridCol w:w="1559"/>
      </w:tblGrid>
      <w:tr w:rsidR="00883435" w:rsidRPr="00883435" w:rsidTr="000A19EE">
        <w:tc>
          <w:tcPr>
            <w:tcW w:w="709" w:type="dxa"/>
            <w:vMerge w:val="restart"/>
          </w:tcPr>
          <w:p w:rsidR="00883435" w:rsidRPr="00883435" w:rsidRDefault="00883435" w:rsidP="00DA1697">
            <w:pPr>
              <w:jc w:val="both"/>
              <w:rPr>
                <w:rFonts w:ascii="Arial Narrow" w:eastAsia="Times New Roman" w:hAnsi="Arial Narrow" w:cs="Arial"/>
                <w:b/>
                <w:sz w:val="20"/>
                <w:lang w:eastAsia="hr-HR"/>
              </w:rPr>
            </w:pPr>
            <w:r w:rsidRPr="00883435">
              <w:rPr>
                <w:rFonts w:ascii="Arial Narrow" w:eastAsia="Times New Roman" w:hAnsi="Arial Narrow" w:cs="Arial"/>
                <w:b/>
                <w:sz w:val="20"/>
                <w:lang w:eastAsia="hr-HR"/>
              </w:rPr>
              <w:t>Redni broj:</w:t>
            </w:r>
          </w:p>
        </w:tc>
        <w:tc>
          <w:tcPr>
            <w:tcW w:w="2244" w:type="dxa"/>
            <w:vMerge w:val="restart"/>
          </w:tcPr>
          <w:p w:rsidR="00883435" w:rsidRPr="00883435" w:rsidRDefault="00883435" w:rsidP="00DB7B0B">
            <w:pPr>
              <w:jc w:val="center"/>
              <w:rPr>
                <w:rFonts w:ascii="Arial Narrow" w:eastAsia="Times New Roman" w:hAnsi="Arial Narrow" w:cs="Arial"/>
                <w:b/>
                <w:sz w:val="20"/>
                <w:lang w:eastAsia="hr-HR"/>
              </w:rPr>
            </w:pPr>
            <w:r w:rsidRPr="00883435">
              <w:rPr>
                <w:rFonts w:ascii="Arial Narrow" w:eastAsia="Times New Roman" w:hAnsi="Arial Narrow" w:cs="Arial"/>
                <w:b/>
                <w:sz w:val="20"/>
                <w:lang w:eastAsia="hr-HR"/>
              </w:rPr>
              <w:t xml:space="preserve">Reklamni / oglasni </w:t>
            </w:r>
          </w:p>
          <w:p w:rsidR="00883435" w:rsidRPr="00883435" w:rsidRDefault="00883435" w:rsidP="00DB7B0B">
            <w:pPr>
              <w:jc w:val="center"/>
              <w:rPr>
                <w:rFonts w:ascii="Arial Narrow" w:eastAsia="Times New Roman" w:hAnsi="Arial Narrow" w:cs="Arial"/>
                <w:b/>
                <w:sz w:val="20"/>
                <w:lang w:eastAsia="hr-HR"/>
              </w:rPr>
            </w:pPr>
            <w:r w:rsidRPr="00883435">
              <w:rPr>
                <w:rFonts w:ascii="Arial Narrow" w:eastAsia="Times New Roman" w:hAnsi="Arial Narrow" w:cs="Arial"/>
                <w:b/>
                <w:sz w:val="20"/>
                <w:lang w:eastAsia="hr-HR"/>
              </w:rPr>
              <w:t>predmet / uređaj</w:t>
            </w:r>
          </w:p>
        </w:tc>
        <w:tc>
          <w:tcPr>
            <w:tcW w:w="6681" w:type="dxa"/>
            <w:gridSpan w:val="5"/>
          </w:tcPr>
          <w:p w:rsidR="00883435" w:rsidRPr="00883435" w:rsidRDefault="00883435" w:rsidP="00DA1697">
            <w:pPr>
              <w:jc w:val="center"/>
              <w:rPr>
                <w:rFonts w:ascii="Arial Narrow" w:eastAsia="Times New Roman" w:hAnsi="Arial Narrow" w:cs="Arial"/>
                <w:b/>
                <w:sz w:val="20"/>
                <w:lang w:eastAsia="hr-HR"/>
              </w:rPr>
            </w:pPr>
            <w:r w:rsidRPr="00883435">
              <w:rPr>
                <w:rFonts w:ascii="Arial Narrow" w:eastAsia="Times New Roman" w:hAnsi="Arial Narrow" w:cs="Arial"/>
                <w:b/>
                <w:sz w:val="20"/>
                <w:lang w:eastAsia="hr-HR"/>
              </w:rPr>
              <w:t>Naknada</w:t>
            </w:r>
          </w:p>
          <w:p w:rsidR="00883435" w:rsidRPr="00883435" w:rsidRDefault="00883435" w:rsidP="00DA1697">
            <w:pPr>
              <w:jc w:val="center"/>
              <w:rPr>
                <w:rFonts w:ascii="Arial Narrow" w:eastAsia="Times New Roman" w:hAnsi="Arial Narrow" w:cs="Arial"/>
                <w:b/>
                <w:sz w:val="20"/>
                <w:lang w:eastAsia="hr-HR"/>
              </w:rPr>
            </w:pPr>
            <w:r w:rsidRPr="00883435">
              <w:rPr>
                <w:rFonts w:ascii="Arial Narrow" w:eastAsia="Times New Roman" w:hAnsi="Arial Narrow" w:cs="Arial"/>
                <w:b/>
                <w:sz w:val="20"/>
                <w:lang w:eastAsia="hr-HR"/>
              </w:rPr>
              <w:t>u EUR</w:t>
            </w:r>
          </w:p>
        </w:tc>
      </w:tr>
      <w:tr w:rsidR="00883435" w:rsidRPr="00883435" w:rsidTr="00883435">
        <w:tc>
          <w:tcPr>
            <w:tcW w:w="709" w:type="dxa"/>
            <w:vMerge/>
          </w:tcPr>
          <w:p w:rsidR="00883435" w:rsidRPr="00883435" w:rsidRDefault="00883435" w:rsidP="00DA1697">
            <w:pPr>
              <w:jc w:val="both"/>
              <w:rPr>
                <w:rFonts w:ascii="Arial Narrow" w:eastAsia="Times New Roman" w:hAnsi="Arial Narrow" w:cs="Arial"/>
                <w:b/>
                <w:sz w:val="20"/>
                <w:lang w:eastAsia="hr-HR"/>
              </w:rPr>
            </w:pPr>
          </w:p>
        </w:tc>
        <w:tc>
          <w:tcPr>
            <w:tcW w:w="2244" w:type="dxa"/>
            <w:vMerge/>
          </w:tcPr>
          <w:p w:rsidR="00883435" w:rsidRPr="00883435" w:rsidRDefault="00883435" w:rsidP="00DA1697">
            <w:pPr>
              <w:jc w:val="center"/>
              <w:rPr>
                <w:rFonts w:ascii="Arial Narrow" w:eastAsia="Times New Roman" w:hAnsi="Arial Narrow" w:cs="Arial"/>
                <w:b/>
                <w:sz w:val="20"/>
                <w:lang w:eastAsia="hr-HR"/>
              </w:rPr>
            </w:pPr>
          </w:p>
        </w:tc>
        <w:tc>
          <w:tcPr>
            <w:tcW w:w="1295" w:type="dxa"/>
          </w:tcPr>
          <w:p w:rsidR="00883435" w:rsidRPr="00883435" w:rsidRDefault="00883435" w:rsidP="00C43BDE">
            <w:pPr>
              <w:jc w:val="center"/>
              <w:rPr>
                <w:rFonts w:ascii="Arial Narrow" w:eastAsia="Times New Roman" w:hAnsi="Arial Narrow" w:cs="Arial"/>
                <w:b/>
                <w:sz w:val="20"/>
                <w:lang w:eastAsia="hr-HR"/>
              </w:rPr>
            </w:pPr>
            <w:r w:rsidRPr="00883435">
              <w:rPr>
                <w:rFonts w:ascii="Arial Narrow" w:eastAsia="Times New Roman" w:hAnsi="Arial Narrow" w:cs="Arial"/>
                <w:b/>
                <w:sz w:val="20"/>
                <w:lang w:eastAsia="hr-HR"/>
              </w:rPr>
              <w:t>Korištenje  do 15 dana</w:t>
            </w:r>
          </w:p>
        </w:tc>
        <w:tc>
          <w:tcPr>
            <w:tcW w:w="1417" w:type="dxa"/>
          </w:tcPr>
          <w:p w:rsidR="00883435" w:rsidRPr="00883435" w:rsidRDefault="00883435" w:rsidP="00883435">
            <w:pPr>
              <w:jc w:val="center"/>
              <w:rPr>
                <w:rFonts w:ascii="Arial Narrow" w:eastAsia="Times New Roman" w:hAnsi="Arial Narrow" w:cs="Arial"/>
                <w:b/>
                <w:sz w:val="20"/>
                <w:lang w:eastAsia="hr-HR"/>
              </w:rPr>
            </w:pPr>
            <w:r w:rsidRPr="00883435">
              <w:rPr>
                <w:rFonts w:ascii="Arial Narrow" w:eastAsia="Times New Roman" w:hAnsi="Arial Narrow" w:cs="Arial"/>
                <w:b/>
                <w:sz w:val="20"/>
                <w:lang w:eastAsia="hr-HR"/>
              </w:rPr>
              <w:t xml:space="preserve">korištenje    od 15 </w:t>
            </w:r>
            <w:r>
              <w:rPr>
                <w:rFonts w:ascii="Arial Narrow" w:eastAsia="Times New Roman" w:hAnsi="Arial Narrow" w:cs="Arial"/>
                <w:b/>
                <w:sz w:val="20"/>
                <w:lang w:eastAsia="hr-HR"/>
              </w:rPr>
              <w:t>do</w:t>
            </w:r>
            <w:r w:rsidRPr="00883435">
              <w:rPr>
                <w:rFonts w:ascii="Arial Narrow" w:eastAsia="Times New Roman" w:hAnsi="Arial Narrow" w:cs="Arial"/>
                <w:b/>
                <w:sz w:val="20"/>
                <w:lang w:eastAsia="hr-HR"/>
              </w:rPr>
              <w:t xml:space="preserve"> </w:t>
            </w:r>
            <w:r>
              <w:rPr>
                <w:rFonts w:ascii="Arial Narrow" w:eastAsia="Times New Roman" w:hAnsi="Arial Narrow" w:cs="Arial"/>
                <w:b/>
                <w:sz w:val="20"/>
                <w:lang w:eastAsia="hr-HR"/>
              </w:rPr>
              <w:t>3</w:t>
            </w:r>
            <w:r w:rsidRPr="00883435">
              <w:rPr>
                <w:rFonts w:ascii="Arial Narrow" w:eastAsia="Times New Roman" w:hAnsi="Arial Narrow" w:cs="Arial"/>
                <w:b/>
                <w:sz w:val="20"/>
                <w:lang w:eastAsia="hr-HR"/>
              </w:rPr>
              <w:t xml:space="preserve">0 dana </w:t>
            </w:r>
          </w:p>
        </w:tc>
        <w:tc>
          <w:tcPr>
            <w:tcW w:w="1276" w:type="dxa"/>
          </w:tcPr>
          <w:p w:rsidR="00883435" w:rsidRPr="00883435" w:rsidRDefault="00883435" w:rsidP="00883435">
            <w:pPr>
              <w:jc w:val="center"/>
              <w:rPr>
                <w:rFonts w:ascii="Arial Narrow" w:eastAsia="Times New Roman" w:hAnsi="Arial Narrow" w:cs="Arial"/>
                <w:b/>
                <w:sz w:val="20"/>
                <w:lang w:eastAsia="hr-HR"/>
              </w:rPr>
            </w:pPr>
            <w:r w:rsidRPr="00883435">
              <w:rPr>
                <w:rFonts w:ascii="Arial Narrow" w:eastAsia="Times New Roman" w:hAnsi="Arial Narrow" w:cs="Arial"/>
                <w:b/>
                <w:sz w:val="20"/>
                <w:lang w:eastAsia="hr-HR"/>
              </w:rPr>
              <w:t xml:space="preserve">korištenje </w:t>
            </w:r>
            <w:r>
              <w:rPr>
                <w:rFonts w:ascii="Arial Narrow" w:eastAsia="Times New Roman" w:hAnsi="Arial Narrow" w:cs="Arial"/>
                <w:b/>
                <w:sz w:val="20"/>
                <w:lang w:eastAsia="hr-HR"/>
              </w:rPr>
              <w:t xml:space="preserve">   od 31</w:t>
            </w:r>
            <w:r w:rsidRPr="00883435">
              <w:rPr>
                <w:rFonts w:ascii="Arial Narrow" w:eastAsia="Times New Roman" w:hAnsi="Arial Narrow" w:cs="Arial"/>
                <w:b/>
                <w:sz w:val="20"/>
                <w:lang w:eastAsia="hr-HR"/>
              </w:rPr>
              <w:t xml:space="preserve"> </w:t>
            </w:r>
            <w:r>
              <w:rPr>
                <w:rFonts w:ascii="Arial Narrow" w:eastAsia="Times New Roman" w:hAnsi="Arial Narrow" w:cs="Arial"/>
                <w:b/>
                <w:sz w:val="20"/>
                <w:lang w:eastAsia="hr-HR"/>
              </w:rPr>
              <w:t>do</w:t>
            </w:r>
            <w:r w:rsidRPr="00883435">
              <w:rPr>
                <w:rFonts w:ascii="Arial Narrow" w:eastAsia="Times New Roman" w:hAnsi="Arial Narrow" w:cs="Arial"/>
                <w:b/>
                <w:sz w:val="20"/>
                <w:lang w:eastAsia="hr-HR"/>
              </w:rPr>
              <w:t xml:space="preserve"> </w:t>
            </w:r>
            <w:r>
              <w:rPr>
                <w:rFonts w:ascii="Arial Narrow" w:eastAsia="Times New Roman" w:hAnsi="Arial Narrow" w:cs="Arial"/>
                <w:b/>
                <w:sz w:val="20"/>
                <w:lang w:eastAsia="hr-HR"/>
              </w:rPr>
              <w:t>6</w:t>
            </w:r>
            <w:r w:rsidRPr="00883435">
              <w:rPr>
                <w:rFonts w:ascii="Arial Narrow" w:eastAsia="Times New Roman" w:hAnsi="Arial Narrow" w:cs="Arial"/>
                <w:b/>
                <w:sz w:val="20"/>
                <w:lang w:eastAsia="hr-HR"/>
              </w:rPr>
              <w:t>0 dana</w:t>
            </w:r>
          </w:p>
        </w:tc>
        <w:tc>
          <w:tcPr>
            <w:tcW w:w="1134" w:type="dxa"/>
          </w:tcPr>
          <w:p w:rsidR="00883435" w:rsidRPr="00883435" w:rsidRDefault="00883435" w:rsidP="00E50114">
            <w:pPr>
              <w:jc w:val="center"/>
              <w:rPr>
                <w:rFonts w:ascii="Arial Narrow" w:eastAsia="Times New Roman" w:hAnsi="Arial Narrow" w:cs="Arial"/>
                <w:b/>
                <w:sz w:val="20"/>
                <w:lang w:eastAsia="hr-HR"/>
              </w:rPr>
            </w:pPr>
            <w:r w:rsidRPr="00883435">
              <w:rPr>
                <w:rFonts w:ascii="Arial Narrow" w:eastAsia="Times New Roman" w:hAnsi="Arial Narrow" w:cs="Arial"/>
                <w:b/>
                <w:sz w:val="20"/>
                <w:lang w:eastAsia="hr-HR"/>
              </w:rPr>
              <w:t>korištenje od 61 dana do 6 mjeseci</w:t>
            </w:r>
          </w:p>
        </w:tc>
        <w:tc>
          <w:tcPr>
            <w:tcW w:w="1559" w:type="dxa"/>
          </w:tcPr>
          <w:p w:rsidR="00883435" w:rsidRDefault="00883435" w:rsidP="00DA1697">
            <w:pPr>
              <w:jc w:val="center"/>
              <w:rPr>
                <w:rFonts w:ascii="Arial Narrow" w:eastAsia="Times New Roman" w:hAnsi="Arial Narrow" w:cs="Arial"/>
                <w:b/>
                <w:sz w:val="20"/>
                <w:lang w:eastAsia="hr-HR"/>
              </w:rPr>
            </w:pPr>
            <w:r w:rsidRPr="00883435">
              <w:rPr>
                <w:rFonts w:ascii="Arial Narrow" w:eastAsia="Times New Roman" w:hAnsi="Arial Narrow" w:cs="Arial"/>
                <w:b/>
                <w:sz w:val="20"/>
                <w:lang w:eastAsia="hr-HR"/>
              </w:rPr>
              <w:t>jedinica naplate</w:t>
            </w:r>
          </w:p>
          <w:p w:rsidR="00E223F8" w:rsidRPr="00883435" w:rsidRDefault="00E223F8" w:rsidP="00DA1697">
            <w:pPr>
              <w:jc w:val="center"/>
              <w:rPr>
                <w:rFonts w:ascii="Arial Narrow" w:eastAsia="Times New Roman" w:hAnsi="Arial Narrow" w:cs="Arial"/>
                <w:b/>
                <w:sz w:val="20"/>
                <w:lang w:eastAsia="hr-HR"/>
              </w:rPr>
            </w:pPr>
          </w:p>
          <w:p w:rsidR="00883435" w:rsidRPr="00883435" w:rsidRDefault="00883435" w:rsidP="00E223F8">
            <w:pPr>
              <w:jc w:val="center"/>
              <w:rPr>
                <w:rFonts w:ascii="Arial Narrow" w:eastAsia="Times New Roman" w:hAnsi="Arial Narrow" w:cs="Arial"/>
                <w:b/>
                <w:sz w:val="20"/>
                <w:lang w:eastAsia="hr-HR"/>
              </w:rPr>
            </w:pPr>
            <w:r w:rsidRPr="00883435">
              <w:rPr>
                <w:rFonts w:ascii="Arial Narrow" w:eastAsia="Times New Roman" w:hAnsi="Arial Narrow" w:cs="Arial"/>
                <w:b/>
                <w:sz w:val="20"/>
                <w:lang w:eastAsia="hr-HR"/>
              </w:rPr>
              <w:t>jednokratno</w:t>
            </w:r>
          </w:p>
        </w:tc>
      </w:tr>
      <w:tr w:rsidR="00883435" w:rsidRPr="00883435" w:rsidTr="00883435">
        <w:tc>
          <w:tcPr>
            <w:tcW w:w="709" w:type="dxa"/>
          </w:tcPr>
          <w:p w:rsidR="00883435" w:rsidRPr="00883435" w:rsidRDefault="00883435" w:rsidP="00A52448">
            <w:pPr>
              <w:pStyle w:val="Odlomakpopisa"/>
              <w:numPr>
                <w:ilvl w:val="0"/>
                <w:numId w:val="18"/>
              </w:numPr>
              <w:jc w:val="both"/>
              <w:rPr>
                <w:rFonts w:ascii="Arial Narrow" w:eastAsia="Times New Roman" w:hAnsi="Arial Narrow" w:cs="Arial"/>
                <w:sz w:val="20"/>
                <w:lang w:eastAsia="hr-HR"/>
              </w:rPr>
            </w:pPr>
          </w:p>
        </w:tc>
        <w:tc>
          <w:tcPr>
            <w:tcW w:w="2244" w:type="dxa"/>
          </w:tcPr>
          <w:p w:rsidR="00883435" w:rsidRPr="00883435" w:rsidRDefault="00883435" w:rsidP="00DA1697">
            <w:pPr>
              <w:jc w:val="both"/>
              <w:rPr>
                <w:rFonts w:ascii="Arial Narrow" w:eastAsia="Times New Roman" w:hAnsi="Arial Narrow" w:cs="Arial"/>
                <w:sz w:val="20"/>
                <w:lang w:eastAsia="hr-HR"/>
              </w:rPr>
            </w:pPr>
            <w:r w:rsidRPr="00883435">
              <w:rPr>
                <w:rFonts w:ascii="Arial Narrow" w:eastAsia="Times New Roman" w:hAnsi="Arial Narrow" w:cs="Arial"/>
                <w:sz w:val="20"/>
                <w:lang w:eastAsia="hr-HR"/>
              </w:rPr>
              <w:t>Reklamni uređaj do 2 m²</w:t>
            </w:r>
          </w:p>
        </w:tc>
        <w:tc>
          <w:tcPr>
            <w:tcW w:w="1295" w:type="dxa"/>
          </w:tcPr>
          <w:p w:rsidR="00883435" w:rsidRPr="00883435" w:rsidRDefault="00883435" w:rsidP="00944AF4">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20,00</w:t>
            </w:r>
          </w:p>
        </w:tc>
        <w:tc>
          <w:tcPr>
            <w:tcW w:w="1417" w:type="dxa"/>
          </w:tcPr>
          <w:p w:rsidR="00883435" w:rsidRPr="00883435" w:rsidRDefault="00883435" w:rsidP="00E50114">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25,00</w:t>
            </w:r>
          </w:p>
        </w:tc>
        <w:tc>
          <w:tcPr>
            <w:tcW w:w="1276" w:type="dxa"/>
          </w:tcPr>
          <w:p w:rsidR="00883435" w:rsidRPr="00883435" w:rsidRDefault="00883435" w:rsidP="00B27559">
            <w:pPr>
              <w:jc w:val="center"/>
              <w:rPr>
                <w:rFonts w:ascii="Arial Narrow" w:eastAsia="Times New Roman" w:hAnsi="Arial Narrow" w:cs="Arial"/>
                <w:sz w:val="20"/>
                <w:lang w:eastAsia="hr-HR"/>
              </w:rPr>
            </w:pPr>
            <w:r>
              <w:rPr>
                <w:rFonts w:ascii="Arial Narrow" w:eastAsia="Times New Roman" w:hAnsi="Arial Narrow" w:cs="Arial"/>
                <w:sz w:val="20"/>
                <w:lang w:eastAsia="hr-HR"/>
              </w:rPr>
              <w:t>30,00</w:t>
            </w:r>
          </w:p>
        </w:tc>
        <w:tc>
          <w:tcPr>
            <w:tcW w:w="1134" w:type="dxa"/>
          </w:tcPr>
          <w:p w:rsidR="00883435" w:rsidRPr="00883435" w:rsidRDefault="00883435" w:rsidP="00B27559">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35,00</w:t>
            </w:r>
          </w:p>
        </w:tc>
        <w:tc>
          <w:tcPr>
            <w:tcW w:w="1559" w:type="dxa"/>
          </w:tcPr>
          <w:p w:rsidR="00883435" w:rsidRP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po komadu</w:t>
            </w:r>
          </w:p>
        </w:tc>
      </w:tr>
      <w:tr w:rsidR="00883435" w:rsidRPr="00883435" w:rsidTr="00883435">
        <w:tc>
          <w:tcPr>
            <w:tcW w:w="709" w:type="dxa"/>
          </w:tcPr>
          <w:p w:rsidR="00883435" w:rsidRPr="00883435" w:rsidRDefault="00883435" w:rsidP="00A52448">
            <w:pPr>
              <w:pStyle w:val="Odlomakpopisa"/>
              <w:numPr>
                <w:ilvl w:val="0"/>
                <w:numId w:val="18"/>
              </w:numPr>
              <w:jc w:val="both"/>
              <w:rPr>
                <w:rFonts w:ascii="Arial Narrow" w:eastAsia="Times New Roman" w:hAnsi="Arial Narrow" w:cs="Arial"/>
                <w:sz w:val="20"/>
                <w:lang w:eastAsia="hr-HR"/>
              </w:rPr>
            </w:pPr>
          </w:p>
        </w:tc>
        <w:tc>
          <w:tcPr>
            <w:tcW w:w="2244" w:type="dxa"/>
          </w:tcPr>
          <w:p w:rsidR="00883435" w:rsidRPr="00883435" w:rsidRDefault="00883435" w:rsidP="00DA1697">
            <w:pPr>
              <w:jc w:val="both"/>
              <w:rPr>
                <w:rFonts w:ascii="Arial Narrow" w:eastAsia="Times New Roman" w:hAnsi="Arial Narrow" w:cs="Arial"/>
                <w:sz w:val="20"/>
                <w:lang w:eastAsia="hr-HR"/>
              </w:rPr>
            </w:pPr>
            <w:r w:rsidRPr="00883435">
              <w:rPr>
                <w:rFonts w:ascii="Arial Narrow" w:eastAsia="Times New Roman" w:hAnsi="Arial Narrow" w:cs="Arial"/>
                <w:sz w:val="20"/>
                <w:lang w:eastAsia="hr-HR"/>
              </w:rPr>
              <w:t>Reklamni uređaj veći od 2 m²</w:t>
            </w:r>
          </w:p>
        </w:tc>
        <w:tc>
          <w:tcPr>
            <w:tcW w:w="1295" w:type="dxa"/>
          </w:tcPr>
          <w:p w:rsidR="00883435" w:rsidRPr="00883435" w:rsidRDefault="00883435" w:rsidP="00944AF4">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15,00</w:t>
            </w:r>
          </w:p>
        </w:tc>
        <w:tc>
          <w:tcPr>
            <w:tcW w:w="1417" w:type="dxa"/>
          </w:tcPr>
          <w:p w:rsidR="00883435" w:rsidRPr="00883435" w:rsidRDefault="00883435" w:rsidP="00944AF4">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20,00</w:t>
            </w:r>
          </w:p>
        </w:tc>
        <w:tc>
          <w:tcPr>
            <w:tcW w:w="1276" w:type="dxa"/>
          </w:tcPr>
          <w:p w:rsidR="00883435" w:rsidRPr="00883435" w:rsidRDefault="00883435" w:rsidP="00B27559">
            <w:pPr>
              <w:jc w:val="center"/>
              <w:rPr>
                <w:rFonts w:ascii="Arial Narrow" w:eastAsia="Times New Roman" w:hAnsi="Arial Narrow" w:cs="Arial"/>
                <w:sz w:val="20"/>
                <w:lang w:eastAsia="hr-HR"/>
              </w:rPr>
            </w:pPr>
            <w:r>
              <w:rPr>
                <w:rFonts w:ascii="Arial Narrow" w:eastAsia="Times New Roman" w:hAnsi="Arial Narrow" w:cs="Arial"/>
                <w:sz w:val="20"/>
                <w:lang w:eastAsia="hr-HR"/>
              </w:rPr>
              <w:t>25,00</w:t>
            </w:r>
          </w:p>
        </w:tc>
        <w:tc>
          <w:tcPr>
            <w:tcW w:w="1134" w:type="dxa"/>
          </w:tcPr>
          <w:p w:rsidR="00883435" w:rsidRPr="00883435" w:rsidRDefault="00883435" w:rsidP="00B27559">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30,00</w:t>
            </w:r>
          </w:p>
        </w:tc>
        <w:tc>
          <w:tcPr>
            <w:tcW w:w="1559" w:type="dxa"/>
          </w:tcPr>
          <w:p w:rsidR="00883435" w:rsidRP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po m²</w:t>
            </w:r>
          </w:p>
        </w:tc>
      </w:tr>
      <w:tr w:rsidR="00883435" w:rsidRPr="00883435" w:rsidTr="00883435">
        <w:tc>
          <w:tcPr>
            <w:tcW w:w="709" w:type="dxa"/>
          </w:tcPr>
          <w:p w:rsidR="00883435" w:rsidRPr="00883435" w:rsidRDefault="00883435" w:rsidP="00A52448">
            <w:pPr>
              <w:pStyle w:val="Odlomakpopisa"/>
              <w:numPr>
                <w:ilvl w:val="0"/>
                <w:numId w:val="18"/>
              </w:numPr>
              <w:jc w:val="both"/>
              <w:rPr>
                <w:rFonts w:ascii="Arial Narrow" w:eastAsia="Times New Roman" w:hAnsi="Arial Narrow" w:cs="Arial"/>
                <w:sz w:val="20"/>
                <w:lang w:eastAsia="hr-HR"/>
              </w:rPr>
            </w:pPr>
          </w:p>
        </w:tc>
        <w:tc>
          <w:tcPr>
            <w:tcW w:w="2244" w:type="dxa"/>
          </w:tcPr>
          <w:p w:rsidR="00883435" w:rsidRPr="00883435" w:rsidRDefault="00883435" w:rsidP="00DA1697">
            <w:pPr>
              <w:jc w:val="both"/>
              <w:rPr>
                <w:rFonts w:ascii="Arial Narrow" w:eastAsia="Times New Roman" w:hAnsi="Arial Narrow" w:cs="Arial"/>
                <w:sz w:val="20"/>
                <w:lang w:eastAsia="hr-HR"/>
              </w:rPr>
            </w:pPr>
            <w:r w:rsidRPr="00883435">
              <w:rPr>
                <w:rFonts w:ascii="Arial Narrow" w:eastAsia="Times New Roman" w:hAnsi="Arial Narrow" w:cs="Arial"/>
                <w:sz w:val="20"/>
                <w:lang w:eastAsia="hr-HR"/>
              </w:rPr>
              <w:t>Transparent</w:t>
            </w:r>
          </w:p>
        </w:tc>
        <w:tc>
          <w:tcPr>
            <w:tcW w:w="1295" w:type="dxa"/>
          </w:tcPr>
          <w:p w:rsidR="00883435" w:rsidRPr="00883435" w:rsidRDefault="00883435" w:rsidP="00920B62">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20,00</w:t>
            </w:r>
          </w:p>
        </w:tc>
        <w:tc>
          <w:tcPr>
            <w:tcW w:w="1417" w:type="dxa"/>
          </w:tcPr>
          <w:p w:rsidR="00883435" w:rsidRPr="00883435" w:rsidRDefault="00883435" w:rsidP="00920B62">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25,00</w:t>
            </w:r>
          </w:p>
        </w:tc>
        <w:tc>
          <w:tcPr>
            <w:tcW w:w="1276" w:type="dxa"/>
          </w:tcPr>
          <w:p w:rsidR="00883435" w:rsidRPr="00883435" w:rsidRDefault="00883435" w:rsidP="00B27559">
            <w:pPr>
              <w:jc w:val="center"/>
              <w:rPr>
                <w:rFonts w:ascii="Arial Narrow" w:eastAsia="Times New Roman" w:hAnsi="Arial Narrow" w:cs="Arial"/>
                <w:sz w:val="20"/>
                <w:lang w:eastAsia="hr-HR"/>
              </w:rPr>
            </w:pPr>
            <w:r>
              <w:rPr>
                <w:rFonts w:ascii="Arial Narrow" w:eastAsia="Times New Roman" w:hAnsi="Arial Narrow" w:cs="Arial"/>
                <w:sz w:val="20"/>
                <w:lang w:eastAsia="hr-HR"/>
              </w:rPr>
              <w:t>30,00</w:t>
            </w:r>
          </w:p>
        </w:tc>
        <w:tc>
          <w:tcPr>
            <w:tcW w:w="1134" w:type="dxa"/>
          </w:tcPr>
          <w:p w:rsidR="00883435" w:rsidRPr="00883435" w:rsidRDefault="00883435" w:rsidP="00B27559">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35,00</w:t>
            </w:r>
          </w:p>
        </w:tc>
        <w:tc>
          <w:tcPr>
            <w:tcW w:w="1559" w:type="dxa"/>
          </w:tcPr>
          <w:p w:rsidR="00883435" w:rsidRP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po komadu</w:t>
            </w:r>
          </w:p>
        </w:tc>
      </w:tr>
      <w:tr w:rsidR="00883435" w:rsidRPr="00883435" w:rsidTr="00883435">
        <w:tc>
          <w:tcPr>
            <w:tcW w:w="709" w:type="dxa"/>
          </w:tcPr>
          <w:p w:rsidR="00883435" w:rsidRPr="00883435" w:rsidRDefault="00883435" w:rsidP="00944AF4">
            <w:pPr>
              <w:pStyle w:val="Odlomakpopisa"/>
              <w:numPr>
                <w:ilvl w:val="0"/>
                <w:numId w:val="18"/>
              </w:numPr>
              <w:jc w:val="both"/>
              <w:rPr>
                <w:rFonts w:ascii="Arial Narrow" w:eastAsia="Times New Roman" w:hAnsi="Arial Narrow" w:cs="Arial"/>
                <w:sz w:val="20"/>
                <w:lang w:eastAsia="hr-HR"/>
              </w:rPr>
            </w:pPr>
          </w:p>
        </w:tc>
        <w:tc>
          <w:tcPr>
            <w:tcW w:w="2244" w:type="dxa"/>
          </w:tcPr>
          <w:p w:rsidR="00883435" w:rsidRPr="00883435" w:rsidRDefault="00883435" w:rsidP="00944AF4">
            <w:pPr>
              <w:jc w:val="both"/>
              <w:rPr>
                <w:rFonts w:ascii="Arial Narrow" w:eastAsia="Times New Roman" w:hAnsi="Arial Narrow" w:cs="Arial"/>
                <w:sz w:val="20"/>
                <w:lang w:eastAsia="hr-HR"/>
              </w:rPr>
            </w:pPr>
            <w:r w:rsidRPr="00883435">
              <w:rPr>
                <w:rFonts w:ascii="Arial Narrow" w:eastAsia="Times New Roman" w:hAnsi="Arial Narrow" w:cs="Arial"/>
                <w:sz w:val="20"/>
                <w:lang w:eastAsia="hr-HR"/>
              </w:rPr>
              <w:t>Reklamna zastava</w:t>
            </w:r>
          </w:p>
        </w:tc>
        <w:tc>
          <w:tcPr>
            <w:tcW w:w="1295" w:type="dxa"/>
          </w:tcPr>
          <w:p w:rsidR="00883435" w:rsidRPr="00883435" w:rsidRDefault="00883435" w:rsidP="00944AF4">
            <w:pPr>
              <w:jc w:val="center"/>
              <w:rPr>
                <w:rFonts w:ascii="Arial Narrow" w:hAnsi="Arial Narrow"/>
                <w:sz w:val="20"/>
              </w:rPr>
            </w:pPr>
            <w:r w:rsidRPr="00883435">
              <w:rPr>
                <w:rFonts w:ascii="Arial Narrow" w:hAnsi="Arial Narrow"/>
                <w:sz w:val="20"/>
              </w:rPr>
              <w:t>20,00</w:t>
            </w:r>
          </w:p>
        </w:tc>
        <w:tc>
          <w:tcPr>
            <w:tcW w:w="1417" w:type="dxa"/>
          </w:tcPr>
          <w:p w:rsidR="00883435" w:rsidRPr="00883435" w:rsidRDefault="00883435" w:rsidP="00944AF4">
            <w:pPr>
              <w:jc w:val="center"/>
              <w:rPr>
                <w:rFonts w:ascii="Arial Narrow" w:hAnsi="Arial Narrow"/>
                <w:sz w:val="20"/>
              </w:rPr>
            </w:pPr>
            <w:r w:rsidRPr="00883435">
              <w:rPr>
                <w:rFonts w:ascii="Arial Narrow" w:hAnsi="Arial Narrow"/>
                <w:sz w:val="20"/>
              </w:rPr>
              <w:t>25,00</w:t>
            </w:r>
          </w:p>
        </w:tc>
        <w:tc>
          <w:tcPr>
            <w:tcW w:w="1276" w:type="dxa"/>
          </w:tcPr>
          <w:p w:rsidR="00883435" w:rsidRPr="00883435" w:rsidRDefault="00883435" w:rsidP="00B27559">
            <w:pPr>
              <w:jc w:val="center"/>
              <w:rPr>
                <w:rFonts w:ascii="Arial Narrow" w:eastAsia="Times New Roman" w:hAnsi="Arial Narrow" w:cs="Arial"/>
                <w:sz w:val="20"/>
                <w:lang w:eastAsia="hr-HR"/>
              </w:rPr>
            </w:pPr>
            <w:r>
              <w:rPr>
                <w:rFonts w:ascii="Arial Narrow" w:eastAsia="Times New Roman" w:hAnsi="Arial Narrow" w:cs="Arial"/>
                <w:sz w:val="20"/>
                <w:lang w:eastAsia="hr-HR"/>
              </w:rPr>
              <w:t>30,00</w:t>
            </w:r>
          </w:p>
        </w:tc>
        <w:tc>
          <w:tcPr>
            <w:tcW w:w="1134" w:type="dxa"/>
          </w:tcPr>
          <w:p w:rsidR="00883435" w:rsidRPr="00883435" w:rsidRDefault="00883435" w:rsidP="00B27559">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35,00</w:t>
            </w:r>
          </w:p>
        </w:tc>
        <w:tc>
          <w:tcPr>
            <w:tcW w:w="1559" w:type="dxa"/>
          </w:tcPr>
          <w:p w:rsidR="00883435" w:rsidRPr="00883435" w:rsidRDefault="00883435" w:rsidP="00944AF4">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po komadu</w:t>
            </w:r>
          </w:p>
        </w:tc>
      </w:tr>
      <w:tr w:rsidR="00883435" w:rsidRPr="00883435" w:rsidTr="00883435">
        <w:tc>
          <w:tcPr>
            <w:tcW w:w="709" w:type="dxa"/>
          </w:tcPr>
          <w:p w:rsidR="00883435" w:rsidRPr="00883435" w:rsidRDefault="00883435" w:rsidP="00A52448">
            <w:pPr>
              <w:pStyle w:val="Odlomakpopisa"/>
              <w:numPr>
                <w:ilvl w:val="0"/>
                <w:numId w:val="18"/>
              </w:numPr>
              <w:jc w:val="both"/>
              <w:rPr>
                <w:rFonts w:ascii="Arial Narrow" w:eastAsia="Times New Roman" w:hAnsi="Arial Narrow" w:cs="Arial"/>
                <w:sz w:val="20"/>
                <w:lang w:eastAsia="hr-HR"/>
              </w:rPr>
            </w:pPr>
          </w:p>
        </w:tc>
        <w:tc>
          <w:tcPr>
            <w:tcW w:w="2244" w:type="dxa"/>
          </w:tcPr>
          <w:p w:rsidR="00883435" w:rsidRPr="00883435" w:rsidRDefault="00883435" w:rsidP="00DA1697">
            <w:pPr>
              <w:jc w:val="both"/>
              <w:rPr>
                <w:rFonts w:ascii="Arial Narrow" w:eastAsia="Times New Roman" w:hAnsi="Arial Narrow" w:cs="Arial"/>
                <w:sz w:val="20"/>
                <w:lang w:eastAsia="hr-HR"/>
              </w:rPr>
            </w:pPr>
            <w:r w:rsidRPr="00883435">
              <w:rPr>
                <w:rFonts w:ascii="Arial Narrow" w:eastAsia="Times New Roman" w:hAnsi="Arial Narrow" w:cs="Arial"/>
                <w:sz w:val="20"/>
                <w:lang w:eastAsia="hr-HR"/>
              </w:rPr>
              <w:t>Reklamni stup</w:t>
            </w:r>
          </w:p>
        </w:tc>
        <w:tc>
          <w:tcPr>
            <w:tcW w:w="1295" w:type="dxa"/>
          </w:tcPr>
          <w:p w:rsidR="00883435" w:rsidRP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15,00</w:t>
            </w:r>
          </w:p>
        </w:tc>
        <w:tc>
          <w:tcPr>
            <w:tcW w:w="1417" w:type="dxa"/>
          </w:tcPr>
          <w:p w:rsidR="00883435" w:rsidRP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20,00</w:t>
            </w:r>
          </w:p>
        </w:tc>
        <w:tc>
          <w:tcPr>
            <w:tcW w:w="1276" w:type="dxa"/>
          </w:tcPr>
          <w:p w:rsidR="00883435" w:rsidRPr="00883435" w:rsidRDefault="00883435" w:rsidP="00B27559">
            <w:pPr>
              <w:jc w:val="center"/>
              <w:rPr>
                <w:rFonts w:ascii="Arial Narrow" w:eastAsia="Times New Roman" w:hAnsi="Arial Narrow" w:cs="Arial"/>
                <w:sz w:val="20"/>
                <w:lang w:eastAsia="hr-HR"/>
              </w:rPr>
            </w:pPr>
            <w:r>
              <w:rPr>
                <w:rFonts w:ascii="Arial Narrow" w:eastAsia="Times New Roman" w:hAnsi="Arial Narrow" w:cs="Arial"/>
                <w:sz w:val="20"/>
                <w:lang w:eastAsia="hr-HR"/>
              </w:rPr>
              <w:t>25,00</w:t>
            </w:r>
          </w:p>
        </w:tc>
        <w:tc>
          <w:tcPr>
            <w:tcW w:w="1134" w:type="dxa"/>
          </w:tcPr>
          <w:p w:rsidR="00883435" w:rsidRPr="00883435" w:rsidRDefault="00883435" w:rsidP="00B27559">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30,00</w:t>
            </w:r>
          </w:p>
        </w:tc>
        <w:tc>
          <w:tcPr>
            <w:tcW w:w="1559" w:type="dxa"/>
          </w:tcPr>
          <w:p w:rsidR="00883435" w:rsidRP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po m²</w:t>
            </w:r>
          </w:p>
        </w:tc>
      </w:tr>
      <w:tr w:rsidR="00883435" w:rsidRPr="00883435" w:rsidTr="00883435">
        <w:tc>
          <w:tcPr>
            <w:tcW w:w="709" w:type="dxa"/>
          </w:tcPr>
          <w:p w:rsidR="00883435" w:rsidRPr="00883435" w:rsidRDefault="00883435" w:rsidP="00A52448">
            <w:pPr>
              <w:pStyle w:val="Odlomakpopisa"/>
              <w:numPr>
                <w:ilvl w:val="0"/>
                <w:numId w:val="18"/>
              </w:numPr>
              <w:jc w:val="both"/>
              <w:rPr>
                <w:rFonts w:ascii="Arial Narrow" w:eastAsia="Times New Roman" w:hAnsi="Arial Narrow" w:cs="Arial"/>
                <w:sz w:val="20"/>
                <w:lang w:eastAsia="hr-HR"/>
              </w:rPr>
            </w:pPr>
          </w:p>
        </w:tc>
        <w:tc>
          <w:tcPr>
            <w:tcW w:w="2244" w:type="dxa"/>
          </w:tcPr>
          <w:p w:rsidR="00883435" w:rsidRPr="00883435" w:rsidRDefault="00883435" w:rsidP="00DA1697">
            <w:pPr>
              <w:jc w:val="both"/>
              <w:rPr>
                <w:rFonts w:ascii="Arial Narrow" w:eastAsia="Times New Roman" w:hAnsi="Arial Narrow" w:cs="Arial"/>
                <w:sz w:val="20"/>
                <w:lang w:eastAsia="hr-HR"/>
              </w:rPr>
            </w:pPr>
            <w:r w:rsidRPr="00883435">
              <w:rPr>
                <w:rFonts w:ascii="Arial Narrow" w:eastAsia="Times New Roman" w:hAnsi="Arial Narrow" w:cs="Arial"/>
                <w:sz w:val="20"/>
                <w:lang w:eastAsia="hr-HR"/>
              </w:rPr>
              <w:t>Reklamni ormarić</w:t>
            </w:r>
          </w:p>
        </w:tc>
        <w:tc>
          <w:tcPr>
            <w:tcW w:w="1295" w:type="dxa"/>
          </w:tcPr>
          <w:p w:rsidR="00883435" w:rsidRP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20,00</w:t>
            </w:r>
          </w:p>
        </w:tc>
        <w:tc>
          <w:tcPr>
            <w:tcW w:w="1417" w:type="dxa"/>
          </w:tcPr>
          <w:p w:rsidR="00883435" w:rsidRP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25,00</w:t>
            </w:r>
          </w:p>
        </w:tc>
        <w:tc>
          <w:tcPr>
            <w:tcW w:w="1276" w:type="dxa"/>
          </w:tcPr>
          <w:p w:rsidR="00883435" w:rsidRPr="00883435" w:rsidRDefault="00883435" w:rsidP="00B27559">
            <w:pPr>
              <w:jc w:val="center"/>
              <w:rPr>
                <w:rFonts w:ascii="Arial Narrow" w:eastAsia="Times New Roman" w:hAnsi="Arial Narrow" w:cs="Arial"/>
                <w:sz w:val="20"/>
                <w:lang w:eastAsia="hr-HR"/>
              </w:rPr>
            </w:pPr>
            <w:r>
              <w:rPr>
                <w:rFonts w:ascii="Arial Narrow" w:eastAsia="Times New Roman" w:hAnsi="Arial Narrow" w:cs="Arial"/>
                <w:sz w:val="20"/>
                <w:lang w:eastAsia="hr-HR"/>
              </w:rPr>
              <w:t>30,00</w:t>
            </w:r>
          </w:p>
        </w:tc>
        <w:tc>
          <w:tcPr>
            <w:tcW w:w="1134" w:type="dxa"/>
          </w:tcPr>
          <w:p w:rsidR="00883435" w:rsidRPr="00883435" w:rsidRDefault="00883435" w:rsidP="00B27559">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35,00</w:t>
            </w:r>
          </w:p>
        </w:tc>
        <w:tc>
          <w:tcPr>
            <w:tcW w:w="1559" w:type="dxa"/>
          </w:tcPr>
          <w:p w:rsid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po komadu</w:t>
            </w:r>
          </w:p>
          <w:p w:rsidR="00552D11" w:rsidRPr="00883435" w:rsidRDefault="00552D11" w:rsidP="0021336D">
            <w:pPr>
              <w:jc w:val="center"/>
              <w:rPr>
                <w:rFonts w:ascii="Arial Narrow" w:eastAsia="Times New Roman" w:hAnsi="Arial Narrow" w:cs="Arial"/>
                <w:sz w:val="20"/>
                <w:lang w:eastAsia="hr-HR"/>
              </w:rPr>
            </w:pPr>
            <w:r>
              <w:rPr>
                <w:rFonts w:ascii="Arial Narrow" w:eastAsia="Times New Roman" w:hAnsi="Arial Narrow" w:cs="Arial"/>
                <w:sz w:val="20"/>
                <w:lang w:eastAsia="hr-HR"/>
              </w:rPr>
              <w:t>obostrani uređaj se tretira kao jedan komad</w:t>
            </w:r>
          </w:p>
        </w:tc>
      </w:tr>
      <w:tr w:rsidR="00883435" w:rsidRPr="00883435" w:rsidTr="00883435">
        <w:tc>
          <w:tcPr>
            <w:tcW w:w="709" w:type="dxa"/>
          </w:tcPr>
          <w:p w:rsidR="00883435" w:rsidRPr="00883435" w:rsidRDefault="00883435" w:rsidP="00A52448">
            <w:pPr>
              <w:pStyle w:val="Odlomakpopisa"/>
              <w:numPr>
                <w:ilvl w:val="0"/>
                <w:numId w:val="18"/>
              </w:numPr>
              <w:jc w:val="both"/>
              <w:rPr>
                <w:rFonts w:ascii="Arial Narrow" w:eastAsia="Times New Roman" w:hAnsi="Arial Narrow" w:cs="Arial"/>
                <w:sz w:val="20"/>
                <w:lang w:eastAsia="hr-HR"/>
              </w:rPr>
            </w:pPr>
          </w:p>
        </w:tc>
        <w:tc>
          <w:tcPr>
            <w:tcW w:w="2244" w:type="dxa"/>
          </w:tcPr>
          <w:p w:rsidR="00883435" w:rsidRPr="00883435" w:rsidRDefault="00883435" w:rsidP="00DA1697">
            <w:pPr>
              <w:jc w:val="both"/>
              <w:rPr>
                <w:rFonts w:ascii="Arial Narrow" w:eastAsia="Times New Roman" w:hAnsi="Arial Narrow" w:cs="Arial"/>
                <w:sz w:val="20"/>
                <w:lang w:eastAsia="hr-HR"/>
              </w:rPr>
            </w:pPr>
            <w:r w:rsidRPr="00883435">
              <w:rPr>
                <w:rFonts w:ascii="Arial Narrow" w:eastAsia="Times New Roman" w:hAnsi="Arial Narrow" w:cs="Arial"/>
                <w:sz w:val="20"/>
                <w:lang w:eastAsia="hr-HR"/>
              </w:rPr>
              <w:t>Reklamni pano malog formata</w:t>
            </w:r>
          </w:p>
        </w:tc>
        <w:tc>
          <w:tcPr>
            <w:tcW w:w="1295" w:type="dxa"/>
          </w:tcPr>
          <w:p w:rsidR="00883435" w:rsidRP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20,00</w:t>
            </w:r>
          </w:p>
        </w:tc>
        <w:tc>
          <w:tcPr>
            <w:tcW w:w="1417" w:type="dxa"/>
          </w:tcPr>
          <w:p w:rsidR="00883435" w:rsidRP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25,00</w:t>
            </w:r>
          </w:p>
        </w:tc>
        <w:tc>
          <w:tcPr>
            <w:tcW w:w="1276" w:type="dxa"/>
          </w:tcPr>
          <w:p w:rsidR="00883435" w:rsidRPr="00883435" w:rsidRDefault="00883435" w:rsidP="0021336D">
            <w:pPr>
              <w:jc w:val="center"/>
              <w:rPr>
                <w:rFonts w:ascii="Arial Narrow" w:eastAsia="Times New Roman" w:hAnsi="Arial Narrow" w:cs="Arial"/>
                <w:sz w:val="20"/>
                <w:lang w:eastAsia="hr-HR"/>
              </w:rPr>
            </w:pPr>
            <w:r>
              <w:rPr>
                <w:rFonts w:ascii="Arial Narrow" w:eastAsia="Times New Roman" w:hAnsi="Arial Narrow" w:cs="Arial"/>
                <w:sz w:val="20"/>
                <w:lang w:eastAsia="hr-HR"/>
              </w:rPr>
              <w:t>30,00</w:t>
            </w:r>
          </w:p>
        </w:tc>
        <w:tc>
          <w:tcPr>
            <w:tcW w:w="1134" w:type="dxa"/>
          </w:tcPr>
          <w:p w:rsidR="00883435" w:rsidRP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35,00</w:t>
            </w:r>
          </w:p>
        </w:tc>
        <w:tc>
          <w:tcPr>
            <w:tcW w:w="1559" w:type="dxa"/>
          </w:tcPr>
          <w:p w:rsidR="00883435" w:rsidRPr="00883435" w:rsidRDefault="00883435" w:rsidP="00944AF4">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po komadu</w:t>
            </w:r>
          </w:p>
        </w:tc>
      </w:tr>
      <w:tr w:rsidR="00883435" w:rsidRPr="00883435" w:rsidTr="00883435">
        <w:tc>
          <w:tcPr>
            <w:tcW w:w="709" w:type="dxa"/>
          </w:tcPr>
          <w:p w:rsidR="00883435" w:rsidRPr="00883435" w:rsidRDefault="00883435" w:rsidP="00A52448">
            <w:pPr>
              <w:pStyle w:val="Odlomakpopisa"/>
              <w:numPr>
                <w:ilvl w:val="0"/>
                <w:numId w:val="18"/>
              </w:numPr>
              <w:jc w:val="both"/>
              <w:rPr>
                <w:rFonts w:ascii="Arial Narrow" w:eastAsia="Times New Roman" w:hAnsi="Arial Narrow" w:cs="Arial"/>
                <w:sz w:val="20"/>
                <w:lang w:eastAsia="hr-HR"/>
              </w:rPr>
            </w:pPr>
          </w:p>
        </w:tc>
        <w:tc>
          <w:tcPr>
            <w:tcW w:w="2244" w:type="dxa"/>
          </w:tcPr>
          <w:p w:rsidR="00883435" w:rsidRPr="00883435" w:rsidRDefault="00883435" w:rsidP="00DA1697">
            <w:pPr>
              <w:jc w:val="both"/>
              <w:rPr>
                <w:rFonts w:ascii="Arial Narrow" w:eastAsia="Times New Roman" w:hAnsi="Arial Narrow" w:cs="Arial"/>
                <w:sz w:val="20"/>
                <w:lang w:eastAsia="hr-HR"/>
              </w:rPr>
            </w:pPr>
            <w:r w:rsidRPr="00883435">
              <w:rPr>
                <w:rFonts w:ascii="Arial Narrow" w:eastAsia="Times New Roman" w:hAnsi="Arial Narrow" w:cs="Arial"/>
                <w:sz w:val="20"/>
                <w:lang w:eastAsia="hr-HR"/>
              </w:rPr>
              <w:t>Reklamni pano velikog formata</w:t>
            </w:r>
          </w:p>
        </w:tc>
        <w:tc>
          <w:tcPr>
            <w:tcW w:w="1295" w:type="dxa"/>
          </w:tcPr>
          <w:p w:rsidR="00883435" w:rsidRP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15,00</w:t>
            </w:r>
          </w:p>
        </w:tc>
        <w:tc>
          <w:tcPr>
            <w:tcW w:w="1417" w:type="dxa"/>
          </w:tcPr>
          <w:p w:rsidR="00883435" w:rsidRP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20,00</w:t>
            </w:r>
          </w:p>
        </w:tc>
        <w:tc>
          <w:tcPr>
            <w:tcW w:w="1276" w:type="dxa"/>
          </w:tcPr>
          <w:p w:rsidR="00883435" w:rsidRPr="00883435" w:rsidRDefault="00883435" w:rsidP="0021336D">
            <w:pPr>
              <w:jc w:val="center"/>
              <w:rPr>
                <w:rFonts w:ascii="Arial Narrow" w:eastAsia="Times New Roman" w:hAnsi="Arial Narrow" w:cs="Arial"/>
                <w:sz w:val="20"/>
                <w:lang w:eastAsia="hr-HR"/>
              </w:rPr>
            </w:pPr>
            <w:r>
              <w:rPr>
                <w:rFonts w:ascii="Arial Narrow" w:eastAsia="Times New Roman" w:hAnsi="Arial Narrow" w:cs="Arial"/>
                <w:sz w:val="20"/>
                <w:lang w:eastAsia="hr-HR"/>
              </w:rPr>
              <w:t>25,00</w:t>
            </w:r>
          </w:p>
        </w:tc>
        <w:tc>
          <w:tcPr>
            <w:tcW w:w="1134" w:type="dxa"/>
          </w:tcPr>
          <w:p w:rsidR="00883435" w:rsidRP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30,00</w:t>
            </w:r>
          </w:p>
        </w:tc>
        <w:tc>
          <w:tcPr>
            <w:tcW w:w="1559" w:type="dxa"/>
          </w:tcPr>
          <w:p w:rsidR="00883435" w:rsidRPr="00883435" w:rsidRDefault="00883435" w:rsidP="00944AF4">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po m²</w:t>
            </w:r>
          </w:p>
        </w:tc>
      </w:tr>
      <w:tr w:rsidR="00883435" w:rsidRPr="00883435" w:rsidTr="00883435">
        <w:tc>
          <w:tcPr>
            <w:tcW w:w="709" w:type="dxa"/>
          </w:tcPr>
          <w:p w:rsidR="00883435" w:rsidRPr="00883435" w:rsidRDefault="00883435" w:rsidP="00A52448">
            <w:pPr>
              <w:pStyle w:val="Odlomakpopisa"/>
              <w:numPr>
                <w:ilvl w:val="0"/>
                <w:numId w:val="18"/>
              </w:numPr>
              <w:jc w:val="both"/>
              <w:rPr>
                <w:rFonts w:ascii="Arial Narrow" w:eastAsia="Times New Roman" w:hAnsi="Arial Narrow" w:cs="Arial"/>
                <w:sz w:val="20"/>
                <w:lang w:eastAsia="hr-HR"/>
              </w:rPr>
            </w:pPr>
          </w:p>
        </w:tc>
        <w:tc>
          <w:tcPr>
            <w:tcW w:w="2244" w:type="dxa"/>
          </w:tcPr>
          <w:p w:rsidR="00883435" w:rsidRPr="00883435" w:rsidRDefault="00883435" w:rsidP="00DA1697">
            <w:pPr>
              <w:jc w:val="both"/>
              <w:rPr>
                <w:rFonts w:ascii="Arial Narrow" w:eastAsia="Times New Roman" w:hAnsi="Arial Narrow" w:cs="Arial"/>
                <w:sz w:val="20"/>
                <w:lang w:eastAsia="hr-HR"/>
              </w:rPr>
            </w:pPr>
            <w:r w:rsidRPr="00883435">
              <w:rPr>
                <w:rFonts w:ascii="Arial Narrow" w:eastAsia="Times New Roman" w:hAnsi="Arial Narrow" w:cs="Arial"/>
                <w:sz w:val="20"/>
                <w:lang w:eastAsia="hr-HR"/>
              </w:rPr>
              <w:t>Okrugli oglasni stup</w:t>
            </w:r>
          </w:p>
        </w:tc>
        <w:tc>
          <w:tcPr>
            <w:tcW w:w="1295" w:type="dxa"/>
          </w:tcPr>
          <w:p w:rsidR="00883435" w:rsidRP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15,00</w:t>
            </w:r>
          </w:p>
        </w:tc>
        <w:tc>
          <w:tcPr>
            <w:tcW w:w="1417" w:type="dxa"/>
          </w:tcPr>
          <w:p w:rsidR="00883435" w:rsidRP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20,00</w:t>
            </w:r>
          </w:p>
        </w:tc>
        <w:tc>
          <w:tcPr>
            <w:tcW w:w="1276" w:type="dxa"/>
          </w:tcPr>
          <w:p w:rsidR="00883435" w:rsidRPr="00883435" w:rsidRDefault="00883435" w:rsidP="0021336D">
            <w:pPr>
              <w:jc w:val="center"/>
              <w:rPr>
                <w:rFonts w:ascii="Arial Narrow" w:eastAsia="Times New Roman" w:hAnsi="Arial Narrow" w:cs="Arial"/>
                <w:sz w:val="20"/>
                <w:lang w:eastAsia="hr-HR"/>
              </w:rPr>
            </w:pPr>
            <w:r>
              <w:rPr>
                <w:rFonts w:ascii="Arial Narrow" w:eastAsia="Times New Roman" w:hAnsi="Arial Narrow" w:cs="Arial"/>
                <w:sz w:val="20"/>
                <w:lang w:eastAsia="hr-HR"/>
              </w:rPr>
              <w:t>25,00</w:t>
            </w:r>
          </w:p>
        </w:tc>
        <w:tc>
          <w:tcPr>
            <w:tcW w:w="1134" w:type="dxa"/>
          </w:tcPr>
          <w:p w:rsidR="00883435" w:rsidRP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30,00</w:t>
            </w:r>
          </w:p>
        </w:tc>
        <w:tc>
          <w:tcPr>
            <w:tcW w:w="1559" w:type="dxa"/>
          </w:tcPr>
          <w:p w:rsidR="00883435" w:rsidRP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po komadu</w:t>
            </w:r>
          </w:p>
        </w:tc>
      </w:tr>
      <w:tr w:rsidR="00883435" w:rsidRPr="00883435" w:rsidTr="00883435">
        <w:tc>
          <w:tcPr>
            <w:tcW w:w="709" w:type="dxa"/>
          </w:tcPr>
          <w:p w:rsidR="00883435" w:rsidRPr="00883435" w:rsidRDefault="00883435" w:rsidP="00A52448">
            <w:pPr>
              <w:pStyle w:val="Odlomakpopisa"/>
              <w:numPr>
                <w:ilvl w:val="0"/>
                <w:numId w:val="18"/>
              </w:numPr>
              <w:jc w:val="both"/>
              <w:rPr>
                <w:rFonts w:ascii="Arial Narrow" w:eastAsia="Times New Roman" w:hAnsi="Arial Narrow" w:cs="Arial"/>
                <w:sz w:val="20"/>
                <w:lang w:eastAsia="hr-HR"/>
              </w:rPr>
            </w:pPr>
          </w:p>
        </w:tc>
        <w:tc>
          <w:tcPr>
            <w:tcW w:w="2244" w:type="dxa"/>
          </w:tcPr>
          <w:p w:rsidR="00883435" w:rsidRPr="00883435" w:rsidRDefault="00883435" w:rsidP="00DA1697">
            <w:pPr>
              <w:jc w:val="both"/>
              <w:rPr>
                <w:rFonts w:ascii="Arial Narrow" w:eastAsia="Times New Roman" w:hAnsi="Arial Narrow" w:cs="Arial"/>
                <w:sz w:val="20"/>
                <w:lang w:eastAsia="hr-HR"/>
              </w:rPr>
            </w:pPr>
            <w:r w:rsidRPr="00883435">
              <w:rPr>
                <w:rFonts w:ascii="Arial Narrow" w:eastAsia="Times New Roman" w:hAnsi="Arial Narrow" w:cs="Arial"/>
                <w:sz w:val="20"/>
                <w:lang w:eastAsia="hr-HR"/>
              </w:rPr>
              <w:t>Oglasni ormarić</w:t>
            </w:r>
          </w:p>
        </w:tc>
        <w:tc>
          <w:tcPr>
            <w:tcW w:w="1295" w:type="dxa"/>
          </w:tcPr>
          <w:p w:rsidR="00883435" w:rsidRP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20,00</w:t>
            </w:r>
          </w:p>
        </w:tc>
        <w:tc>
          <w:tcPr>
            <w:tcW w:w="1417" w:type="dxa"/>
          </w:tcPr>
          <w:p w:rsidR="00883435" w:rsidRP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25,00</w:t>
            </w:r>
          </w:p>
        </w:tc>
        <w:tc>
          <w:tcPr>
            <w:tcW w:w="1276" w:type="dxa"/>
          </w:tcPr>
          <w:p w:rsidR="00883435" w:rsidRPr="00883435" w:rsidRDefault="00883435" w:rsidP="0021336D">
            <w:pPr>
              <w:jc w:val="center"/>
              <w:rPr>
                <w:rFonts w:ascii="Arial Narrow" w:eastAsia="Times New Roman" w:hAnsi="Arial Narrow" w:cs="Arial"/>
                <w:sz w:val="20"/>
                <w:lang w:eastAsia="hr-HR"/>
              </w:rPr>
            </w:pPr>
            <w:r>
              <w:rPr>
                <w:rFonts w:ascii="Arial Narrow" w:eastAsia="Times New Roman" w:hAnsi="Arial Narrow" w:cs="Arial"/>
                <w:sz w:val="20"/>
                <w:lang w:eastAsia="hr-HR"/>
              </w:rPr>
              <w:t>30,00</w:t>
            </w:r>
          </w:p>
        </w:tc>
        <w:tc>
          <w:tcPr>
            <w:tcW w:w="1134" w:type="dxa"/>
          </w:tcPr>
          <w:p w:rsidR="00883435" w:rsidRP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35,00</w:t>
            </w:r>
          </w:p>
        </w:tc>
        <w:tc>
          <w:tcPr>
            <w:tcW w:w="1559" w:type="dxa"/>
          </w:tcPr>
          <w:p w:rsidR="00883435" w:rsidRP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po m²</w:t>
            </w:r>
          </w:p>
        </w:tc>
      </w:tr>
      <w:tr w:rsidR="00883435" w:rsidRPr="00883435" w:rsidTr="00883435">
        <w:tc>
          <w:tcPr>
            <w:tcW w:w="709" w:type="dxa"/>
          </w:tcPr>
          <w:p w:rsidR="00883435" w:rsidRPr="00883435" w:rsidRDefault="00883435" w:rsidP="00A52448">
            <w:pPr>
              <w:pStyle w:val="Odlomakpopisa"/>
              <w:numPr>
                <w:ilvl w:val="0"/>
                <w:numId w:val="18"/>
              </w:numPr>
              <w:jc w:val="both"/>
              <w:rPr>
                <w:rFonts w:ascii="Arial Narrow" w:eastAsia="Times New Roman" w:hAnsi="Arial Narrow" w:cs="Arial"/>
                <w:sz w:val="20"/>
                <w:lang w:eastAsia="hr-HR"/>
              </w:rPr>
            </w:pPr>
          </w:p>
        </w:tc>
        <w:tc>
          <w:tcPr>
            <w:tcW w:w="2244" w:type="dxa"/>
          </w:tcPr>
          <w:p w:rsidR="00883435" w:rsidRPr="00883435" w:rsidRDefault="00883435" w:rsidP="00DA1697">
            <w:pPr>
              <w:jc w:val="both"/>
              <w:rPr>
                <w:rFonts w:ascii="Arial Narrow" w:eastAsia="Times New Roman" w:hAnsi="Arial Narrow" w:cs="Arial"/>
                <w:sz w:val="20"/>
                <w:lang w:eastAsia="hr-HR"/>
              </w:rPr>
            </w:pPr>
            <w:r w:rsidRPr="00883435">
              <w:rPr>
                <w:rFonts w:ascii="Arial Narrow" w:eastAsia="Times New Roman" w:hAnsi="Arial Narrow" w:cs="Arial"/>
                <w:sz w:val="20"/>
                <w:lang w:eastAsia="hr-HR"/>
              </w:rPr>
              <w:t>Postavljanje reklamnog ili oglasnog plakata u postojeći reklamni i oglasni predmet ili uređaj</w:t>
            </w:r>
          </w:p>
        </w:tc>
        <w:tc>
          <w:tcPr>
            <w:tcW w:w="1295" w:type="dxa"/>
          </w:tcPr>
          <w:p w:rsidR="00883435" w:rsidRP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20,00</w:t>
            </w:r>
          </w:p>
        </w:tc>
        <w:tc>
          <w:tcPr>
            <w:tcW w:w="1417" w:type="dxa"/>
          </w:tcPr>
          <w:p w:rsidR="00883435" w:rsidRP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25,00</w:t>
            </w:r>
          </w:p>
        </w:tc>
        <w:tc>
          <w:tcPr>
            <w:tcW w:w="1276" w:type="dxa"/>
          </w:tcPr>
          <w:p w:rsidR="00883435" w:rsidRPr="00883435" w:rsidRDefault="00883435" w:rsidP="0021336D">
            <w:pPr>
              <w:jc w:val="center"/>
              <w:rPr>
                <w:rFonts w:ascii="Arial Narrow" w:eastAsia="Times New Roman" w:hAnsi="Arial Narrow" w:cs="Arial"/>
                <w:sz w:val="20"/>
                <w:lang w:eastAsia="hr-HR"/>
              </w:rPr>
            </w:pPr>
            <w:r>
              <w:rPr>
                <w:rFonts w:ascii="Arial Narrow" w:eastAsia="Times New Roman" w:hAnsi="Arial Narrow" w:cs="Arial"/>
                <w:sz w:val="20"/>
                <w:lang w:eastAsia="hr-HR"/>
              </w:rPr>
              <w:t>30,00</w:t>
            </w:r>
            <w:bookmarkStart w:id="0" w:name="_GoBack"/>
            <w:bookmarkEnd w:id="0"/>
          </w:p>
        </w:tc>
        <w:tc>
          <w:tcPr>
            <w:tcW w:w="1134" w:type="dxa"/>
          </w:tcPr>
          <w:p w:rsidR="00883435" w:rsidRP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35,00</w:t>
            </w:r>
          </w:p>
        </w:tc>
        <w:tc>
          <w:tcPr>
            <w:tcW w:w="1559" w:type="dxa"/>
          </w:tcPr>
          <w:p w:rsidR="00883435" w:rsidRDefault="00883435" w:rsidP="0021336D">
            <w:pPr>
              <w:jc w:val="center"/>
              <w:rPr>
                <w:rFonts w:ascii="Arial Narrow" w:eastAsia="Times New Roman" w:hAnsi="Arial Narrow" w:cs="Arial"/>
                <w:sz w:val="20"/>
                <w:lang w:eastAsia="hr-HR"/>
              </w:rPr>
            </w:pPr>
            <w:r w:rsidRPr="00883435">
              <w:rPr>
                <w:rFonts w:ascii="Arial Narrow" w:eastAsia="Times New Roman" w:hAnsi="Arial Narrow" w:cs="Arial"/>
                <w:sz w:val="20"/>
                <w:lang w:eastAsia="hr-HR"/>
              </w:rPr>
              <w:t>po komadu</w:t>
            </w:r>
          </w:p>
          <w:p w:rsidR="00552D11" w:rsidRPr="00883435" w:rsidRDefault="00552D11" w:rsidP="0021336D">
            <w:pPr>
              <w:jc w:val="center"/>
              <w:rPr>
                <w:rFonts w:ascii="Arial Narrow" w:eastAsia="Times New Roman" w:hAnsi="Arial Narrow" w:cs="Arial"/>
                <w:sz w:val="20"/>
                <w:lang w:eastAsia="hr-HR"/>
              </w:rPr>
            </w:pPr>
            <w:r>
              <w:rPr>
                <w:rFonts w:ascii="Arial Narrow" w:eastAsia="Times New Roman" w:hAnsi="Arial Narrow" w:cs="Arial"/>
                <w:sz w:val="20"/>
                <w:lang w:eastAsia="hr-HR"/>
              </w:rPr>
              <w:t>obostrani uređaj se tretira kao jedan komad</w:t>
            </w:r>
          </w:p>
        </w:tc>
      </w:tr>
    </w:tbl>
    <w:p w:rsidR="00C34BAB" w:rsidRPr="00302C45" w:rsidRDefault="00FF5F0F" w:rsidP="00FC5336">
      <w:pPr>
        <w:spacing w:after="0" w:line="240" w:lineRule="auto"/>
        <w:rPr>
          <w:rFonts w:ascii="Arial Narrow" w:eastAsia="Times New Roman" w:hAnsi="Arial Narrow" w:cs="Arial"/>
          <w:lang w:eastAsia="hr-HR"/>
        </w:rPr>
      </w:pPr>
      <w:r w:rsidRPr="00302C45">
        <w:rPr>
          <w:rFonts w:ascii="Arial Narrow" w:eastAsia="Times New Roman" w:hAnsi="Arial Narrow" w:cs="Arial"/>
          <w:bCs/>
          <w:lang w:eastAsia="hr-HR"/>
        </w:rPr>
        <w:lastRenderedPageBreak/>
        <w:t>(2) U slučaju da je jedinica naplate m², a površina koja se zauzima je manja od 1 m² naplaćuje se za korištenje 1 m².</w:t>
      </w:r>
    </w:p>
    <w:p w:rsidR="00C412F9" w:rsidRDefault="00C412F9" w:rsidP="006E0D96">
      <w:pPr>
        <w:spacing w:after="0" w:line="240" w:lineRule="auto"/>
        <w:jc w:val="center"/>
        <w:rPr>
          <w:rFonts w:ascii="Arial Narrow" w:eastAsia="Times New Roman" w:hAnsi="Arial Narrow" w:cs="Arial"/>
          <w:b/>
          <w:lang w:eastAsia="hr-HR"/>
        </w:rPr>
      </w:pPr>
    </w:p>
    <w:p w:rsidR="00B27559" w:rsidRPr="00302C45" w:rsidRDefault="00B27559" w:rsidP="006E0D96">
      <w:pPr>
        <w:spacing w:after="0" w:line="240" w:lineRule="auto"/>
        <w:jc w:val="center"/>
        <w:rPr>
          <w:rFonts w:ascii="Arial Narrow" w:eastAsia="Times New Roman" w:hAnsi="Arial Narrow" w:cs="Arial"/>
          <w:b/>
          <w:lang w:eastAsia="hr-HR"/>
        </w:rPr>
      </w:pPr>
      <w:r w:rsidRPr="00302C45">
        <w:rPr>
          <w:rFonts w:ascii="Arial Narrow" w:eastAsia="Times New Roman" w:hAnsi="Arial Narrow" w:cs="Arial"/>
          <w:b/>
          <w:lang w:eastAsia="hr-HR"/>
        </w:rPr>
        <w:t>Članak 14.</w:t>
      </w:r>
    </w:p>
    <w:p w:rsidR="00B27559" w:rsidRPr="00302C45" w:rsidRDefault="005533BD" w:rsidP="00B27559">
      <w:pPr>
        <w:spacing w:after="0" w:line="240" w:lineRule="auto"/>
        <w:rPr>
          <w:rFonts w:ascii="Arial Narrow" w:eastAsia="Times New Roman" w:hAnsi="Arial Narrow" w:cs="Arial"/>
          <w:lang w:eastAsia="hr-HR"/>
        </w:rPr>
      </w:pPr>
      <w:r w:rsidRPr="00302C45">
        <w:rPr>
          <w:rFonts w:ascii="Arial Narrow" w:eastAsia="Times New Roman" w:hAnsi="Arial Narrow" w:cs="Arial"/>
          <w:lang w:eastAsia="hr-HR"/>
        </w:rPr>
        <w:t>Iznimno od odredbe prethodnog članka 13. ove Odluke, gradonačelnik može izdati suglasnost  za privremeno postavljanje reklamnih i oglasnih uređaja i predmeta uz oslobođenje podnositelja za podmirenjem naknade iz prethodnog članka ove Odluke u slučaju postave reklamnih i oglasnih uređaja i predmeta u svrhu reklamiranja i oglašavanja manifestacija i aktivnosti od interesa za razvoj Grada Lepoglave.</w:t>
      </w:r>
    </w:p>
    <w:p w:rsidR="00C34BAB" w:rsidRPr="00302C45" w:rsidRDefault="00C34BAB" w:rsidP="00FC5336">
      <w:pPr>
        <w:spacing w:after="0" w:line="240" w:lineRule="auto"/>
        <w:rPr>
          <w:rFonts w:ascii="Arial Narrow" w:eastAsia="Times New Roman" w:hAnsi="Arial Narrow" w:cs="Arial"/>
          <w:lang w:eastAsia="hr-HR"/>
        </w:rPr>
      </w:pPr>
      <w:r w:rsidRPr="00302C45">
        <w:rPr>
          <w:rFonts w:ascii="Arial Narrow" w:eastAsia="Times New Roman" w:hAnsi="Arial Narrow" w:cs="Arial"/>
          <w:b/>
          <w:bCs/>
          <w:lang w:eastAsia="hr-HR"/>
        </w:rPr>
        <w:t> </w:t>
      </w:r>
    </w:p>
    <w:p w:rsidR="00C34BAB" w:rsidRPr="00302C45" w:rsidRDefault="00C34BAB" w:rsidP="00FC5336">
      <w:pPr>
        <w:spacing w:after="0" w:line="240" w:lineRule="auto"/>
        <w:rPr>
          <w:rFonts w:ascii="Arial Narrow" w:eastAsia="Times New Roman" w:hAnsi="Arial Narrow" w:cs="Arial"/>
          <w:lang w:eastAsia="hr-HR"/>
        </w:rPr>
      </w:pPr>
      <w:r w:rsidRPr="00302C45">
        <w:rPr>
          <w:rFonts w:ascii="Arial Narrow" w:eastAsia="Times New Roman" w:hAnsi="Arial Narrow" w:cs="Arial"/>
          <w:b/>
          <w:bCs/>
          <w:lang w:eastAsia="hr-HR"/>
        </w:rPr>
        <w:t> </w:t>
      </w:r>
    </w:p>
    <w:p w:rsidR="00C34BAB" w:rsidRPr="00302C45" w:rsidRDefault="00C34BAB" w:rsidP="00FC5336">
      <w:pPr>
        <w:spacing w:after="0" w:line="240" w:lineRule="auto"/>
        <w:rPr>
          <w:rFonts w:ascii="Arial Narrow" w:eastAsia="Times New Roman" w:hAnsi="Arial Narrow" w:cs="Arial"/>
          <w:lang w:eastAsia="hr-HR"/>
        </w:rPr>
      </w:pPr>
      <w:r w:rsidRPr="00302C45">
        <w:rPr>
          <w:rFonts w:ascii="Arial Narrow" w:eastAsia="Times New Roman" w:hAnsi="Arial Narrow" w:cs="Arial"/>
          <w:lang w:eastAsia="hr-HR"/>
        </w:rPr>
        <w:t> </w:t>
      </w:r>
      <w:r w:rsidR="009E2F7F" w:rsidRPr="00302C45">
        <w:rPr>
          <w:rFonts w:ascii="Arial Narrow" w:eastAsia="Times New Roman" w:hAnsi="Arial Narrow" w:cs="Arial"/>
          <w:b/>
          <w:bCs/>
          <w:lang w:eastAsia="hr-HR"/>
        </w:rPr>
        <w:t>VII</w:t>
      </w:r>
      <w:r w:rsidRPr="00302C45">
        <w:rPr>
          <w:rFonts w:ascii="Arial Narrow" w:eastAsia="Times New Roman" w:hAnsi="Arial Narrow" w:cs="Arial"/>
          <w:b/>
          <w:bCs/>
          <w:lang w:eastAsia="hr-HR"/>
        </w:rPr>
        <w:t>.</w:t>
      </w:r>
      <w:r w:rsidR="00034A30">
        <w:rPr>
          <w:rFonts w:ascii="Arial Narrow" w:eastAsia="Times New Roman" w:hAnsi="Arial Narrow" w:cs="Arial"/>
          <w:b/>
          <w:bCs/>
          <w:lang w:eastAsia="hr-HR"/>
        </w:rPr>
        <w:t xml:space="preserve"> NADZOR</w:t>
      </w:r>
      <w:r w:rsidRPr="00302C45">
        <w:rPr>
          <w:rFonts w:ascii="Arial Narrow" w:eastAsia="Times New Roman" w:hAnsi="Arial Narrow" w:cs="Arial"/>
          <w:lang w:eastAsia="hr-HR"/>
        </w:rPr>
        <w:t> </w:t>
      </w:r>
    </w:p>
    <w:p w:rsidR="00C34BAB" w:rsidRPr="00302C45" w:rsidRDefault="00411AB1" w:rsidP="00411AB1">
      <w:pPr>
        <w:spacing w:after="0" w:line="240" w:lineRule="auto"/>
        <w:jc w:val="center"/>
        <w:rPr>
          <w:rFonts w:ascii="Arial Narrow" w:eastAsia="Times New Roman" w:hAnsi="Arial Narrow" w:cs="Arial"/>
          <w:lang w:eastAsia="hr-HR"/>
        </w:rPr>
      </w:pPr>
      <w:r w:rsidRPr="00302C45">
        <w:rPr>
          <w:rFonts w:ascii="Arial Narrow" w:eastAsia="Times New Roman" w:hAnsi="Arial Narrow" w:cs="Arial"/>
          <w:b/>
          <w:bCs/>
          <w:lang w:eastAsia="hr-HR"/>
        </w:rPr>
        <w:t>Članak 15</w:t>
      </w:r>
      <w:r w:rsidR="00C34BAB" w:rsidRPr="00302C45">
        <w:rPr>
          <w:rFonts w:ascii="Arial Narrow" w:eastAsia="Times New Roman" w:hAnsi="Arial Narrow" w:cs="Arial"/>
          <w:b/>
          <w:bCs/>
          <w:lang w:eastAsia="hr-HR"/>
        </w:rPr>
        <w:t>.</w:t>
      </w:r>
    </w:p>
    <w:p w:rsidR="00034A30" w:rsidRPr="00302C45" w:rsidRDefault="00034A30" w:rsidP="00034A30">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bCs/>
          <w:lang w:eastAsia="hr-HR"/>
        </w:rPr>
        <w:t>(1)</w:t>
      </w:r>
      <w:r w:rsidRPr="00302C45">
        <w:rPr>
          <w:rFonts w:ascii="Arial Narrow" w:eastAsia="Times New Roman" w:hAnsi="Arial Narrow" w:cs="Arial"/>
          <w:b/>
          <w:bCs/>
          <w:lang w:eastAsia="hr-HR"/>
        </w:rPr>
        <w:t> </w:t>
      </w:r>
      <w:r w:rsidRPr="00302C45">
        <w:rPr>
          <w:rFonts w:ascii="Arial Narrow" w:eastAsia="Times New Roman" w:hAnsi="Arial Narrow" w:cs="Arial"/>
          <w:lang w:eastAsia="hr-HR"/>
        </w:rPr>
        <w:t>Nadzor nad provedbom ove Odluke provodi Upravni odjel Grada nadležan za komunalne poslove.</w:t>
      </w:r>
    </w:p>
    <w:p w:rsidR="00034A30" w:rsidRDefault="00034A30" w:rsidP="00034A30">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(2) Poslove nadzora i uklanjanja iz stavka 1. ovoga članka komunalni redar provodi sukladno zakonu koji uređuje komunalno gospodarstvo, posebnim propisima, Odluci o komunalnom redu i ovoj Odluci.</w:t>
      </w:r>
    </w:p>
    <w:p w:rsidR="00C34BAB" w:rsidRPr="00302C45" w:rsidRDefault="00C34BAB" w:rsidP="00FC5336">
      <w:pPr>
        <w:spacing w:after="0" w:line="240" w:lineRule="auto"/>
        <w:rPr>
          <w:rFonts w:ascii="Arial Narrow" w:eastAsia="Times New Roman" w:hAnsi="Arial Narrow" w:cs="Arial"/>
          <w:lang w:eastAsia="hr-HR"/>
        </w:rPr>
      </w:pPr>
    </w:p>
    <w:p w:rsidR="00034A30" w:rsidRPr="00302C45" w:rsidRDefault="00C34BAB" w:rsidP="00034A30">
      <w:pPr>
        <w:spacing w:after="0" w:line="240" w:lineRule="auto"/>
        <w:rPr>
          <w:rFonts w:ascii="Arial Narrow" w:eastAsia="Times New Roman" w:hAnsi="Arial Narrow" w:cs="Arial"/>
          <w:lang w:eastAsia="hr-HR"/>
        </w:rPr>
      </w:pPr>
      <w:r w:rsidRPr="00302C45">
        <w:rPr>
          <w:rFonts w:ascii="Arial Narrow" w:eastAsia="Times New Roman" w:hAnsi="Arial Narrow" w:cs="Arial"/>
          <w:b/>
          <w:bCs/>
          <w:lang w:eastAsia="hr-HR"/>
        </w:rPr>
        <w:t> </w:t>
      </w:r>
      <w:r w:rsidR="00034A30">
        <w:rPr>
          <w:rFonts w:ascii="Arial Narrow" w:eastAsia="Times New Roman" w:hAnsi="Arial Narrow" w:cs="Arial"/>
          <w:b/>
          <w:bCs/>
          <w:lang w:eastAsia="hr-HR"/>
        </w:rPr>
        <w:t xml:space="preserve">VIII. </w:t>
      </w:r>
      <w:r w:rsidR="00034A30" w:rsidRPr="00302C45">
        <w:rPr>
          <w:rFonts w:ascii="Arial Narrow" w:eastAsia="Times New Roman" w:hAnsi="Arial Narrow" w:cs="Arial"/>
          <w:b/>
          <w:bCs/>
          <w:lang w:eastAsia="hr-HR"/>
        </w:rPr>
        <w:t>PRIJELAZNE I ZAVRŠNE ODREDBE</w:t>
      </w:r>
    </w:p>
    <w:p w:rsidR="00C34BAB" w:rsidRPr="00302C45" w:rsidRDefault="00C34BAB" w:rsidP="00FC5336">
      <w:pPr>
        <w:spacing w:after="0" w:line="240" w:lineRule="auto"/>
        <w:rPr>
          <w:rFonts w:ascii="Arial Narrow" w:eastAsia="Times New Roman" w:hAnsi="Arial Narrow" w:cs="Arial"/>
          <w:lang w:eastAsia="hr-HR"/>
        </w:rPr>
      </w:pPr>
    </w:p>
    <w:p w:rsidR="00C34BAB" w:rsidRPr="00302C45" w:rsidRDefault="00411AB1" w:rsidP="00411AB1">
      <w:pPr>
        <w:spacing w:after="0" w:line="240" w:lineRule="auto"/>
        <w:jc w:val="center"/>
        <w:rPr>
          <w:rFonts w:ascii="Arial Narrow" w:eastAsia="Times New Roman" w:hAnsi="Arial Narrow" w:cs="Arial"/>
          <w:lang w:eastAsia="hr-HR"/>
        </w:rPr>
      </w:pPr>
      <w:r w:rsidRPr="00302C45">
        <w:rPr>
          <w:rFonts w:ascii="Arial Narrow" w:eastAsia="Times New Roman" w:hAnsi="Arial Narrow" w:cs="Arial"/>
          <w:b/>
          <w:bCs/>
          <w:lang w:eastAsia="hr-HR"/>
        </w:rPr>
        <w:t>Članak 16</w:t>
      </w:r>
      <w:r w:rsidR="00C34BAB" w:rsidRPr="00302C45">
        <w:rPr>
          <w:rFonts w:ascii="Arial Narrow" w:eastAsia="Times New Roman" w:hAnsi="Arial Narrow" w:cs="Arial"/>
          <w:b/>
          <w:bCs/>
          <w:lang w:eastAsia="hr-HR"/>
        </w:rPr>
        <w:t>.</w:t>
      </w:r>
    </w:p>
    <w:p w:rsidR="00034A30" w:rsidRPr="00302C45" w:rsidRDefault="00034A30" w:rsidP="00411AB1">
      <w:pPr>
        <w:spacing w:after="0" w:line="240" w:lineRule="auto"/>
        <w:jc w:val="both"/>
        <w:rPr>
          <w:rFonts w:ascii="Arial Narrow" w:eastAsia="Times New Roman" w:hAnsi="Arial Narrow" w:cs="Arial"/>
          <w:lang w:eastAsia="hr-HR"/>
        </w:rPr>
      </w:pPr>
      <w:r w:rsidRPr="00302C45">
        <w:rPr>
          <w:rFonts w:ascii="Arial Narrow" w:eastAsia="Times New Roman" w:hAnsi="Arial Narrow" w:cs="Arial"/>
          <w:lang w:eastAsia="hr-HR"/>
        </w:rPr>
        <w:t>Izgled i uvjeti postavljanja reklamnih i oglasnih predmeta i uređaja, koji su postavljeni do dana stupanja na snagu ove Odluke, moraju se uskladiti s odredbama ove Odluke u roku od 18 mjeseci od dana stupanja na snagu ove Odluke.</w:t>
      </w:r>
    </w:p>
    <w:p w:rsidR="00C34BAB" w:rsidRPr="00302C45" w:rsidRDefault="00C34BAB" w:rsidP="00FC5336">
      <w:pPr>
        <w:spacing w:after="0" w:line="240" w:lineRule="auto"/>
        <w:rPr>
          <w:rFonts w:ascii="Arial Narrow" w:eastAsia="Times New Roman" w:hAnsi="Arial Narrow" w:cs="Arial"/>
          <w:lang w:eastAsia="hr-HR"/>
        </w:rPr>
      </w:pPr>
      <w:r w:rsidRPr="00302C45">
        <w:rPr>
          <w:rFonts w:ascii="Arial Narrow" w:eastAsia="Times New Roman" w:hAnsi="Arial Narrow" w:cs="Arial"/>
          <w:lang w:eastAsia="hr-HR"/>
        </w:rPr>
        <w:t> </w:t>
      </w:r>
    </w:p>
    <w:p w:rsidR="00C34BAB" w:rsidRPr="00302C45" w:rsidRDefault="008425A7" w:rsidP="00411AB1">
      <w:pPr>
        <w:spacing w:after="0" w:line="240" w:lineRule="auto"/>
        <w:jc w:val="center"/>
        <w:rPr>
          <w:rFonts w:ascii="Arial Narrow" w:eastAsia="Times New Roman" w:hAnsi="Arial Narrow" w:cs="Arial"/>
          <w:lang w:eastAsia="hr-HR"/>
        </w:rPr>
      </w:pPr>
      <w:r w:rsidRPr="00302C45">
        <w:rPr>
          <w:rFonts w:ascii="Arial Narrow" w:eastAsia="Times New Roman" w:hAnsi="Arial Narrow" w:cs="Arial"/>
          <w:b/>
          <w:bCs/>
          <w:lang w:eastAsia="hr-HR"/>
        </w:rPr>
        <w:t>Čla</w:t>
      </w:r>
      <w:r w:rsidR="00411AB1" w:rsidRPr="00302C45">
        <w:rPr>
          <w:rFonts w:ascii="Arial Narrow" w:eastAsia="Times New Roman" w:hAnsi="Arial Narrow" w:cs="Arial"/>
          <w:b/>
          <w:bCs/>
          <w:lang w:eastAsia="hr-HR"/>
        </w:rPr>
        <w:t>nak 17</w:t>
      </w:r>
      <w:r w:rsidR="00C34BAB" w:rsidRPr="00302C45">
        <w:rPr>
          <w:rFonts w:ascii="Arial Narrow" w:eastAsia="Times New Roman" w:hAnsi="Arial Narrow" w:cs="Arial"/>
          <w:b/>
          <w:bCs/>
          <w:lang w:eastAsia="hr-HR"/>
        </w:rPr>
        <w:t>.</w:t>
      </w:r>
    </w:p>
    <w:p w:rsidR="00C34BAB" w:rsidRPr="00302C45" w:rsidRDefault="00411AB1" w:rsidP="00FC5336">
      <w:pPr>
        <w:spacing w:after="0" w:line="240" w:lineRule="auto"/>
        <w:rPr>
          <w:rFonts w:ascii="Arial Narrow" w:eastAsia="Times New Roman" w:hAnsi="Arial Narrow" w:cs="Arial"/>
          <w:lang w:eastAsia="hr-HR"/>
        </w:rPr>
      </w:pPr>
      <w:r w:rsidRPr="00302C45">
        <w:rPr>
          <w:rFonts w:ascii="Arial Narrow" w:eastAsia="Times New Roman" w:hAnsi="Arial Narrow" w:cs="Arial"/>
          <w:lang w:eastAsia="hr-HR"/>
        </w:rPr>
        <w:t>Ova Odluka stupa na snagu osmog dana od dana objave u Službenom vjesniku Varaždinske županije.</w:t>
      </w:r>
    </w:p>
    <w:p w:rsidR="00C34BAB" w:rsidRPr="00302C45" w:rsidRDefault="00C34BAB" w:rsidP="00FC5336">
      <w:pPr>
        <w:spacing w:after="0" w:line="240" w:lineRule="auto"/>
        <w:rPr>
          <w:rFonts w:ascii="Arial Narrow" w:eastAsia="Times New Roman" w:hAnsi="Arial Narrow" w:cs="Arial"/>
          <w:lang w:eastAsia="hr-HR"/>
        </w:rPr>
      </w:pPr>
      <w:r w:rsidRPr="00302C45">
        <w:rPr>
          <w:rFonts w:ascii="Arial Narrow" w:eastAsia="Times New Roman" w:hAnsi="Arial Narrow" w:cs="Arial"/>
          <w:lang w:eastAsia="hr-HR"/>
        </w:rPr>
        <w:t> </w:t>
      </w:r>
    </w:p>
    <w:p w:rsidR="00411AB1" w:rsidRPr="00302C45" w:rsidRDefault="00411AB1" w:rsidP="00411AB1">
      <w:pPr>
        <w:spacing w:after="0" w:line="240" w:lineRule="auto"/>
        <w:jc w:val="right"/>
        <w:rPr>
          <w:rFonts w:ascii="Arial Narrow" w:eastAsia="Times New Roman" w:hAnsi="Arial Narrow" w:cs="Arial"/>
          <w:lang w:eastAsia="hr-HR"/>
        </w:rPr>
      </w:pPr>
      <w:r w:rsidRPr="00302C45">
        <w:rPr>
          <w:rFonts w:ascii="Arial Narrow" w:eastAsia="Times New Roman" w:hAnsi="Arial Narrow" w:cs="Arial"/>
          <w:lang w:eastAsia="hr-HR"/>
        </w:rPr>
        <w:t>Gradsko vijeće</w:t>
      </w:r>
    </w:p>
    <w:p w:rsidR="00411AB1" w:rsidRPr="00302C45" w:rsidRDefault="00411AB1" w:rsidP="00411AB1">
      <w:pPr>
        <w:spacing w:after="0" w:line="240" w:lineRule="auto"/>
        <w:jc w:val="right"/>
        <w:rPr>
          <w:rFonts w:ascii="Arial Narrow" w:eastAsia="Times New Roman" w:hAnsi="Arial Narrow" w:cs="Arial"/>
          <w:lang w:eastAsia="hr-HR"/>
        </w:rPr>
      </w:pPr>
      <w:r w:rsidRPr="00302C45">
        <w:rPr>
          <w:rFonts w:ascii="Arial Narrow" w:eastAsia="Times New Roman" w:hAnsi="Arial Narrow" w:cs="Arial"/>
          <w:lang w:eastAsia="hr-HR"/>
        </w:rPr>
        <w:t>Predsjednik</w:t>
      </w:r>
    </w:p>
    <w:p w:rsidR="00411AB1" w:rsidRPr="00302C45" w:rsidRDefault="00411AB1" w:rsidP="00411AB1">
      <w:pPr>
        <w:spacing w:after="0" w:line="240" w:lineRule="auto"/>
        <w:jc w:val="right"/>
        <w:rPr>
          <w:rFonts w:ascii="Arial Narrow" w:eastAsia="Times New Roman" w:hAnsi="Arial Narrow" w:cs="Arial"/>
          <w:lang w:eastAsia="hr-HR"/>
        </w:rPr>
      </w:pPr>
      <w:r w:rsidRPr="00302C45">
        <w:rPr>
          <w:rFonts w:ascii="Arial Narrow" w:eastAsia="Times New Roman" w:hAnsi="Arial Narrow" w:cs="Arial"/>
          <w:lang w:eastAsia="hr-HR"/>
        </w:rPr>
        <w:t>Robert Dukari</w:t>
      </w:r>
      <w:r w:rsidR="0017493C" w:rsidRPr="00302C45">
        <w:rPr>
          <w:rFonts w:ascii="Arial Narrow" w:eastAsia="Times New Roman" w:hAnsi="Arial Narrow" w:cs="Arial"/>
          <w:lang w:eastAsia="hr-HR"/>
        </w:rPr>
        <w:t>ć</w:t>
      </w:r>
    </w:p>
    <w:p w:rsidR="00C34BAB" w:rsidRPr="00302C45" w:rsidRDefault="00C34BAB" w:rsidP="00FC5336">
      <w:pPr>
        <w:spacing w:after="0" w:line="240" w:lineRule="auto"/>
        <w:rPr>
          <w:rFonts w:ascii="Arial Narrow" w:eastAsia="Times New Roman" w:hAnsi="Arial Narrow" w:cs="Arial"/>
          <w:lang w:eastAsia="hr-HR"/>
        </w:rPr>
      </w:pPr>
    </w:p>
    <w:p w:rsidR="00302C45" w:rsidRPr="00302C45" w:rsidRDefault="00302C45">
      <w:pPr>
        <w:spacing w:after="0" w:line="240" w:lineRule="auto"/>
        <w:rPr>
          <w:rFonts w:ascii="Arial Narrow" w:eastAsia="Times New Roman" w:hAnsi="Arial Narrow" w:cs="Arial"/>
          <w:lang w:eastAsia="hr-HR"/>
        </w:rPr>
      </w:pPr>
    </w:p>
    <w:sectPr w:rsidR="00302C45" w:rsidRPr="00302C45" w:rsidSect="00034A30">
      <w:headerReference w:type="default" r:id="rId11"/>
      <w:footerReference w:type="default" r:id="rId12"/>
      <w:pgSz w:w="11906" w:h="16838"/>
      <w:pgMar w:top="993" w:right="1558" w:bottom="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EAA" w:rsidRDefault="00965EAA" w:rsidP="00C34BAB">
      <w:pPr>
        <w:spacing w:after="0" w:line="240" w:lineRule="auto"/>
      </w:pPr>
      <w:r>
        <w:separator/>
      </w:r>
    </w:p>
  </w:endnote>
  <w:endnote w:type="continuationSeparator" w:id="0">
    <w:p w:rsidR="00965EAA" w:rsidRDefault="00965EAA" w:rsidP="00C34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7697562"/>
      <w:docPartObj>
        <w:docPartGallery w:val="Page Numbers (Bottom of Page)"/>
        <w:docPartUnique/>
      </w:docPartObj>
    </w:sdtPr>
    <w:sdtEndPr/>
    <w:sdtContent>
      <w:p w:rsidR="005533BD" w:rsidRDefault="005533BD">
        <w:pPr>
          <w:pStyle w:val="Podnoje"/>
          <w:jc w:val="right"/>
        </w:pPr>
        <w:r>
          <w:fldChar w:fldCharType="begin"/>
        </w:r>
        <w:r>
          <w:instrText>PAGE   \* MERGEFORMAT</w:instrText>
        </w:r>
        <w:r>
          <w:fldChar w:fldCharType="separate"/>
        </w:r>
        <w:r w:rsidR="00E70286">
          <w:rPr>
            <w:noProof/>
          </w:rPr>
          <w:t>6</w:t>
        </w:r>
        <w:r>
          <w:fldChar w:fldCharType="end"/>
        </w:r>
      </w:p>
    </w:sdtContent>
  </w:sdt>
  <w:p w:rsidR="005533BD" w:rsidRDefault="005533B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EAA" w:rsidRDefault="00965EAA" w:rsidP="00C34BAB">
      <w:pPr>
        <w:spacing w:after="0" w:line="240" w:lineRule="auto"/>
      </w:pPr>
      <w:r>
        <w:separator/>
      </w:r>
    </w:p>
  </w:footnote>
  <w:footnote w:type="continuationSeparator" w:id="0">
    <w:p w:rsidR="00965EAA" w:rsidRDefault="00965EAA" w:rsidP="00C34B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5DB6" w:rsidRPr="00F65DB6" w:rsidRDefault="00F65DB6" w:rsidP="00F65DB6">
    <w:pPr>
      <w:pStyle w:val="Zaglavlje"/>
      <w:jc w:val="right"/>
      <w:rPr>
        <w:b/>
      </w:rPr>
    </w:pPr>
    <w:r>
      <w:rPr>
        <w:b/>
      </w:rPr>
      <w:t>PRIJEDLOG</w:t>
    </w:r>
  </w:p>
  <w:p w:rsidR="00F65DB6" w:rsidRDefault="00F65DB6">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E3684"/>
    <w:multiLevelType w:val="hybridMultilevel"/>
    <w:tmpl w:val="493289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5C6162"/>
    <w:multiLevelType w:val="hybridMultilevel"/>
    <w:tmpl w:val="50484B7C"/>
    <w:lvl w:ilvl="0" w:tplc="8F7E63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6822FF4"/>
    <w:multiLevelType w:val="hybridMultilevel"/>
    <w:tmpl w:val="B17E9D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74B45EA"/>
    <w:multiLevelType w:val="hybridMultilevel"/>
    <w:tmpl w:val="C142AD8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D7F4B64"/>
    <w:multiLevelType w:val="hybridMultilevel"/>
    <w:tmpl w:val="814EF1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532323D"/>
    <w:multiLevelType w:val="hybridMultilevel"/>
    <w:tmpl w:val="6A8A97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E759A6"/>
    <w:multiLevelType w:val="hybridMultilevel"/>
    <w:tmpl w:val="2160B818"/>
    <w:lvl w:ilvl="0" w:tplc="041A000B">
      <w:start w:val="1"/>
      <w:numFmt w:val="bullet"/>
      <w:lvlText w:val=""/>
      <w:lvlJc w:val="left"/>
      <w:pPr>
        <w:ind w:left="1429" w:hanging="360"/>
      </w:pPr>
      <w:rPr>
        <w:rFonts w:ascii="Wingdings" w:hAnsi="Wingdings" w:hint="default"/>
      </w:rPr>
    </w:lvl>
    <w:lvl w:ilvl="1" w:tplc="2A186638">
      <w:numFmt w:val="bullet"/>
      <w:lvlText w:val="–"/>
      <w:lvlJc w:val="left"/>
      <w:pPr>
        <w:ind w:left="2149" w:hanging="360"/>
      </w:pPr>
      <w:rPr>
        <w:rFonts w:ascii="Arial Narrow" w:eastAsia="Times New Roman" w:hAnsi="Arial Narrow" w:cs="Arial"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7" w15:restartNumberingAfterBreak="0">
    <w:nsid w:val="42713A8E"/>
    <w:multiLevelType w:val="hybridMultilevel"/>
    <w:tmpl w:val="D57EC8D0"/>
    <w:lvl w:ilvl="0" w:tplc="041A000F">
      <w:start w:val="1"/>
      <w:numFmt w:val="decimal"/>
      <w:lvlText w:val="%1."/>
      <w:lvlJc w:val="left"/>
      <w:pPr>
        <w:ind w:left="720" w:hanging="360"/>
      </w:pPr>
    </w:lvl>
    <w:lvl w:ilvl="1" w:tplc="61BE1310">
      <w:start w:val="2"/>
      <w:numFmt w:val="bullet"/>
      <w:lvlText w:val="–"/>
      <w:lvlJc w:val="left"/>
      <w:pPr>
        <w:ind w:left="1440" w:hanging="360"/>
      </w:pPr>
      <w:rPr>
        <w:rFonts w:ascii="Arial Narrow" w:eastAsia="Times New Roman" w:hAnsi="Arial Narrow"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29D4DA1"/>
    <w:multiLevelType w:val="hybridMultilevel"/>
    <w:tmpl w:val="B85410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9A21739"/>
    <w:multiLevelType w:val="hybridMultilevel"/>
    <w:tmpl w:val="1AA6B73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FBA4ACA"/>
    <w:multiLevelType w:val="hybridMultilevel"/>
    <w:tmpl w:val="B9E63BDC"/>
    <w:lvl w:ilvl="0" w:tplc="8F7E634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117369B"/>
    <w:multiLevelType w:val="hybridMultilevel"/>
    <w:tmpl w:val="15640B68"/>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E87A182C">
      <w:start w:val="2"/>
      <w:numFmt w:val="bullet"/>
      <w:lvlText w:val="-"/>
      <w:lvlJc w:val="left"/>
      <w:pPr>
        <w:ind w:left="2160" w:hanging="360"/>
      </w:pPr>
      <w:rPr>
        <w:rFonts w:ascii="Arial Narrow" w:eastAsia="Times New Roman" w:hAnsi="Arial Narrow" w:cs="Arial"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3E54966"/>
    <w:multiLevelType w:val="multilevel"/>
    <w:tmpl w:val="202A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546D34"/>
    <w:multiLevelType w:val="hybridMultilevel"/>
    <w:tmpl w:val="461C236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39211DF"/>
    <w:multiLevelType w:val="multilevel"/>
    <w:tmpl w:val="9B90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7C1386"/>
    <w:multiLevelType w:val="hybridMultilevel"/>
    <w:tmpl w:val="676C23D8"/>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0CE5E99"/>
    <w:multiLevelType w:val="hybridMultilevel"/>
    <w:tmpl w:val="C394A68C"/>
    <w:lvl w:ilvl="0" w:tplc="4E9C10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2556E3"/>
    <w:multiLevelType w:val="hybridMultilevel"/>
    <w:tmpl w:val="18F028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5627B4C"/>
    <w:multiLevelType w:val="hybridMultilevel"/>
    <w:tmpl w:val="171272D4"/>
    <w:lvl w:ilvl="0" w:tplc="833043B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F436F49"/>
    <w:multiLevelType w:val="hybridMultilevel"/>
    <w:tmpl w:val="0B3A27EC"/>
    <w:lvl w:ilvl="0" w:tplc="8F7E6344">
      <w:start w:val="1"/>
      <w:numFmt w:val="bullet"/>
      <w:lvlText w:val=""/>
      <w:lvlJc w:val="left"/>
      <w:pPr>
        <w:ind w:left="720" w:hanging="360"/>
      </w:pPr>
      <w:rPr>
        <w:rFonts w:ascii="Symbol" w:hAnsi="Symbol" w:hint="default"/>
      </w:rPr>
    </w:lvl>
    <w:lvl w:ilvl="1" w:tplc="61BE1310">
      <w:start w:val="2"/>
      <w:numFmt w:val="bullet"/>
      <w:lvlText w:val="–"/>
      <w:lvlJc w:val="left"/>
      <w:pPr>
        <w:ind w:left="1440" w:hanging="360"/>
      </w:pPr>
      <w:rPr>
        <w:rFonts w:ascii="Arial Narrow" w:eastAsia="Times New Roman" w:hAnsi="Arial Narrow"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6"/>
  </w:num>
  <w:num w:numId="4">
    <w:abstractNumId w:val="4"/>
  </w:num>
  <w:num w:numId="5">
    <w:abstractNumId w:val="2"/>
  </w:num>
  <w:num w:numId="6">
    <w:abstractNumId w:val="5"/>
  </w:num>
  <w:num w:numId="7">
    <w:abstractNumId w:val="8"/>
  </w:num>
  <w:num w:numId="8">
    <w:abstractNumId w:val="7"/>
  </w:num>
  <w:num w:numId="9">
    <w:abstractNumId w:val="18"/>
  </w:num>
  <w:num w:numId="10">
    <w:abstractNumId w:val="3"/>
  </w:num>
  <w:num w:numId="11">
    <w:abstractNumId w:val="6"/>
  </w:num>
  <w:num w:numId="12">
    <w:abstractNumId w:val="19"/>
  </w:num>
  <w:num w:numId="13">
    <w:abstractNumId w:val="0"/>
  </w:num>
  <w:num w:numId="14">
    <w:abstractNumId w:val="13"/>
  </w:num>
  <w:num w:numId="15">
    <w:abstractNumId w:val="11"/>
  </w:num>
  <w:num w:numId="16">
    <w:abstractNumId w:val="9"/>
  </w:num>
  <w:num w:numId="17">
    <w:abstractNumId w:val="15"/>
  </w:num>
  <w:num w:numId="18">
    <w:abstractNumId w:val="17"/>
  </w:num>
  <w:num w:numId="19">
    <w:abstractNumId w:val="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BAB"/>
    <w:rsid w:val="00000B86"/>
    <w:rsid w:val="00034A30"/>
    <w:rsid w:val="00074DCC"/>
    <w:rsid w:val="000808CD"/>
    <w:rsid w:val="00085C0B"/>
    <w:rsid w:val="000A76C4"/>
    <w:rsid w:val="000E1AE3"/>
    <w:rsid w:val="001176EC"/>
    <w:rsid w:val="001508E2"/>
    <w:rsid w:val="0017493C"/>
    <w:rsid w:val="00174980"/>
    <w:rsid w:val="001D287A"/>
    <w:rsid w:val="001E5BDF"/>
    <w:rsid w:val="001E616D"/>
    <w:rsid w:val="0021336D"/>
    <w:rsid w:val="00262A34"/>
    <w:rsid w:val="00280DC5"/>
    <w:rsid w:val="00293E30"/>
    <w:rsid w:val="002A0A1E"/>
    <w:rsid w:val="002F0B3C"/>
    <w:rsid w:val="00302C45"/>
    <w:rsid w:val="0032099B"/>
    <w:rsid w:val="00340CCE"/>
    <w:rsid w:val="003C5D1E"/>
    <w:rsid w:val="00411AB1"/>
    <w:rsid w:val="00421334"/>
    <w:rsid w:val="004336DB"/>
    <w:rsid w:val="00437C75"/>
    <w:rsid w:val="00443941"/>
    <w:rsid w:val="004C797E"/>
    <w:rsid w:val="00540E65"/>
    <w:rsid w:val="005463D7"/>
    <w:rsid w:val="00552D11"/>
    <w:rsid w:val="005533BD"/>
    <w:rsid w:val="00553CF7"/>
    <w:rsid w:val="00553FBD"/>
    <w:rsid w:val="0056006B"/>
    <w:rsid w:val="00573B24"/>
    <w:rsid w:val="005B030B"/>
    <w:rsid w:val="005B0851"/>
    <w:rsid w:val="005B201C"/>
    <w:rsid w:val="00670F22"/>
    <w:rsid w:val="00697F26"/>
    <w:rsid w:val="006E0D96"/>
    <w:rsid w:val="006E1373"/>
    <w:rsid w:val="00703163"/>
    <w:rsid w:val="007113A2"/>
    <w:rsid w:val="00720DEB"/>
    <w:rsid w:val="00724ECD"/>
    <w:rsid w:val="0073628B"/>
    <w:rsid w:val="00776B52"/>
    <w:rsid w:val="00793BB3"/>
    <w:rsid w:val="007A4371"/>
    <w:rsid w:val="007C0B52"/>
    <w:rsid w:val="00833C81"/>
    <w:rsid w:val="008369CD"/>
    <w:rsid w:val="008425A7"/>
    <w:rsid w:val="00883435"/>
    <w:rsid w:val="008E3A51"/>
    <w:rsid w:val="008F0564"/>
    <w:rsid w:val="00920B62"/>
    <w:rsid w:val="00944AF4"/>
    <w:rsid w:val="00965EAA"/>
    <w:rsid w:val="009E2F7F"/>
    <w:rsid w:val="00A52448"/>
    <w:rsid w:val="00B27559"/>
    <w:rsid w:val="00B55EED"/>
    <w:rsid w:val="00B94BB9"/>
    <w:rsid w:val="00BC50F3"/>
    <w:rsid w:val="00BF3CE5"/>
    <w:rsid w:val="00C204A7"/>
    <w:rsid w:val="00C274FC"/>
    <w:rsid w:val="00C34BAB"/>
    <w:rsid w:val="00C412F9"/>
    <w:rsid w:val="00C43BDE"/>
    <w:rsid w:val="00C661AB"/>
    <w:rsid w:val="00C9620F"/>
    <w:rsid w:val="00CB5896"/>
    <w:rsid w:val="00CF406D"/>
    <w:rsid w:val="00D07F65"/>
    <w:rsid w:val="00D417BB"/>
    <w:rsid w:val="00D7788A"/>
    <w:rsid w:val="00D84CA4"/>
    <w:rsid w:val="00D90800"/>
    <w:rsid w:val="00DA1697"/>
    <w:rsid w:val="00DB7B0B"/>
    <w:rsid w:val="00E223F8"/>
    <w:rsid w:val="00E50114"/>
    <w:rsid w:val="00E574FE"/>
    <w:rsid w:val="00E70286"/>
    <w:rsid w:val="00F13F52"/>
    <w:rsid w:val="00F65DB6"/>
    <w:rsid w:val="00F7472E"/>
    <w:rsid w:val="00F9707C"/>
    <w:rsid w:val="00FA182A"/>
    <w:rsid w:val="00FB2588"/>
    <w:rsid w:val="00FC5336"/>
    <w:rsid w:val="00FD36AD"/>
    <w:rsid w:val="00FF5F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4A2904-D81C-45D2-8337-9E1753E3F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link w:val="Naslov1Char"/>
    <w:uiPriority w:val="9"/>
    <w:qFormat/>
    <w:rsid w:val="00C34BA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3">
    <w:name w:val="heading 3"/>
    <w:basedOn w:val="Normal"/>
    <w:link w:val="Naslov3Char"/>
    <w:qFormat/>
    <w:rsid w:val="00C34BAB"/>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6">
    <w:name w:val="heading 6"/>
    <w:basedOn w:val="Normal"/>
    <w:link w:val="Naslov6Char"/>
    <w:uiPriority w:val="9"/>
    <w:qFormat/>
    <w:rsid w:val="00C34BAB"/>
    <w:pPr>
      <w:spacing w:before="100" w:beforeAutospacing="1" w:after="100" w:afterAutospacing="1" w:line="240" w:lineRule="auto"/>
      <w:outlineLvl w:val="5"/>
    </w:pPr>
    <w:rPr>
      <w:rFonts w:ascii="Times New Roman" w:eastAsia="Times New Roman" w:hAnsi="Times New Roman" w:cs="Times New Roman"/>
      <w:b/>
      <w:bCs/>
      <w:sz w:val="15"/>
      <w:szCs w:val="15"/>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34BAB"/>
    <w:rPr>
      <w:rFonts w:ascii="Times New Roman" w:eastAsia="Times New Roman" w:hAnsi="Times New Roman" w:cs="Times New Roman"/>
      <w:b/>
      <w:bCs/>
      <w:kern w:val="36"/>
      <w:sz w:val="48"/>
      <w:szCs w:val="48"/>
      <w:lang w:eastAsia="hr-HR"/>
    </w:rPr>
  </w:style>
  <w:style w:type="character" w:customStyle="1" w:styleId="Naslov3Char">
    <w:name w:val="Naslov 3 Char"/>
    <w:basedOn w:val="Zadanifontodlomka"/>
    <w:link w:val="Naslov3"/>
    <w:rsid w:val="00C34BAB"/>
    <w:rPr>
      <w:rFonts w:ascii="Times New Roman" w:eastAsia="Times New Roman" w:hAnsi="Times New Roman" w:cs="Times New Roman"/>
      <w:b/>
      <w:bCs/>
      <w:sz w:val="27"/>
      <w:szCs w:val="27"/>
      <w:lang w:eastAsia="hr-HR"/>
    </w:rPr>
  </w:style>
  <w:style w:type="character" w:customStyle="1" w:styleId="Naslov6Char">
    <w:name w:val="Naslov 6 Char"/>
    <w:basedOn w:val="Zadanifontodlomka"/>
    <w:link w:val="Naslov6"/>
    <w:uiPriority w:val="9"/>
    <w:rsid w:val="00C34BAB"/>
    <w:rPr>
      <w:rFonts w:ascii="Times New Roman" w:eastAsia="Times New Roman" w:hAnsi="Times New Roman" w:cs="Times New Roman"/>
      <w:b/>
      <w:bCs/>
      <w:sz w:val="15"/>
      <w:szCs w:val="15"/>
      <w:lang w:eastAsia="hr-HR"/>
    </w:rPr>
  </w:style>
  <w:style w:type="character" w:styleId="Hiperveza">
    <w:name w:val="Hyperlink"/>
    <w:basedOn w:val="Zadanifontodlomka"/>
    <w:unhideWhenUsed/>
    <w:rsid w:val="00C34BAB"/>
    <w:rPr>
      <w:color w:val="0000FF"/>
      <w:u w:val="single"/>
    </w:rPr>
  </w:style>
  <w:style w:type="character" w:styleId="SlijeenaHiperveza">
    <w:name w:val="FollowedHyperlink"/>
    <w:basedOn w:val="Zadanifontodlomka"/>
    <w:uiPriority w:val="99"/>
    <w:semiHidden/>
    <w:unhideWhenUsed/>
    <w:rsid w:val="00C34BAB"/>
    <w:rPr>
      <w:color w:val="800080"/>
      <w:u w:val="single"/>
    </w:rPr>
  </w:style>
  <w:style w:type="character" w:customStyle="1" w:styleId="pojo-sr-only">
    <w:name w:val="pojo-sr-only"/>
    <w:basedOn w:val="Zadanifontodlomka"/>
    <w:rsid w:val="00C34BAB"/>
  </w:style>
  <w:style w:type="paragraph" w:customStyle="1" w:styleId="pojo-a11y-toolbar-title">
    <w:name w:val="pojo-a11y-toolbar-title"/>
    <w:basedOn w:val="Normal"/>
    <w:rsid w:val="00C34BA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ojo-a11y-toolbar-icon">
    <w:name w:val="pojo-a11y-toolbar-icon"/>
    <w:basedOn w:val="Zadanifontodlomka"/>
    <w:rsid w:val="00C34BAB"/>
  </w:style>
  <w:style w:type="character" w:customStyle="1" w:styleId="pojo-a11y-toolbar-text">
    <w:name w:val="pojo-a11y-toolbar-text"/>
    <w:basedOn w:val="Zadanifontodlomka"/>
    <w:rsid w:val="00C34BAB"/>
  </w:style>
  <w:style w:type="character" w:customStyle="1" w:styleId="fas">
    <w:name w:val="fas"/>
    <w:basedOn w:val="Zadanifontodlomka"/>
    <w:rsid w:val="00C34BAB"/>
  </w:style>
  <w:style w:type="paragraph" w:customStyle="1" w:styleId="subttxt">
    <w:name w:val="subttxt"/>
    <w:basedOn w:val="Normal"/>
    <w:rsid w:val="00C34B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C34BA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C34BAB"/>
    <w:rPr>
      <w:b/>
      <w:bCs/>
    </w:rPr>
  </w:style>
  <w:style w:type="character" w:customStyle="1" w:styleId="foundicon-up-arrow">
    <w:name w:val="foundicon-up-arrow"/>
    <w:basedOn w:val="Zadanifontodlomka"/>
    <w:rsid w:val="00C34BAB"/>
  </w:style>
  <w:style w:type="paragraph" w:customStyle="1" w:styleId="footertxt">
    <w:name w:val="footertxt"/>
    <w:basedOn w:val="Normal"/>
    <w:rsid w:val="00C34BA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833C8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33C81"/>
  </w:style>
  <w:style w:type="paragraph" w:styleId="Podnoje">
    <w:name w:val="footer"/>
    <w:basedOn w:val="Normal"/>
    <w:link w:val="PodnojeChar"/>
    <w:uiPriority w:val="99"/>
    <w:unhideWhenUsed/>
    <w:rsid w:val="00833C8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33C81"/>
  </w:style>
  <w:style w:type="paragraph" w:styleId="Bezproreda">
    <w:name w:val="No Spacing"/>
    <w:uiPriority w:val="1"/>
    <w:qFormat/>
    <w:rsid w:val="008425A7"/>
    <w:pPr>
      <w:spacing w:after="0" w:line="240" w:lineRule="auto"/>
    </w:pPr>
  </w:style>
  <w:style w:type="paragraph" w:styleId="Tekstbalonia">
    <w:name w:val="Balloon Text"/>
    <w:basedOn w:val="Normal"/>
    <w:link w:val="TekstbaloniaChar"/>
    <w:uiPriority w:val="99"/>
    <w:semiHidden/>
    <w:unhideWhenUsed/>
    <w:rsid w:val="00553FB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53FBD"/>
    <w:rPr>
      <w:rFonts w:ascii="Segoe UI" w:hAnsi="Segoe UI" w:cs="Segoe UI"/>
      <w:sz w:val="18"/>
      <w:szCs w:val="18"/>
    </w:rPr>
  </w:style>
  <w:style w:type="paragraph" w:styleId="Odlomakpopisa">
    <w:name w:val="List Paragraph"/>
    <w:basedOn w:val="Normal"/>
    <w:uiPriority w:val="34"/>
    <w:qFormat/>
    <w:rsid w:val="00FC5336"/>
    <w:pPr>
      <w:ind w:left="720"/>
      <w:contextualSpacing/>
    </w:pPr>
  </w:style>
  <w:style w:type="table" w:styleId="Reetkatablice">
    <w:name w:val="Table Grid"/>
    <w:basedOn w:val="Obinatablica"/>
    <w:uiPriority w:val="39"/>
    <w:rsid w:val="00DA1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75457">
      <w:bodyDiv w:val="1"/>
      <w:marLeft w:val="0"/>
      <w:marRight w:val="0"/>
      <w:marTop w:val="0"/>
      <w:marBottom w:val="0"/>
      <w:divBdr>
        <w:top w:val="none" w:sz="0" w:space="0" w:color="auto"/>
        <w:left w:val="none" w:sz="0" w:space="0" w:color="auto"/>
        <w:bottom w:val="none" w:sz="0" w:space="0" w:color="auto"/>
        <w:right w:val="none" w:sz="0" w:space="0" w:color="auto"/>
      </w:divBdr>
    </w:div>
    <w:div w:id="496648906">
      <w:bodyDiv w:val="1"/>
      <w:marLeft w:val="0"/>
      <w:marRight w:val="0"/>
      <w:marTop w:val="0"/>
      <w:marBottom w:val="0"/>
      <w:divBdr>
        <w:top w:val="none" w:sz="0" w:space="0" w:color="auto"/>
        <w:left w:val="none" w:sz="0" w:space="0" w:color="auto"/>
        <w:bottom w:val="none" w:sz="0" w:space="0" w:color="auto"/>
        <w:right w:val="none" w:sz="0" w:space="0" w:color="auto"/>
      </w:divBdr>
    </w:div>
    <w:div w:id="645427810">
      <w:bodyDiv w:val="1"/>
      <w:marLeft w:val="0"/>
      <w:marRight w:val="0"/>
      <w:marTop w:val="0"/>
      <w:marBottom w:val="0"/>
      <w:divBdr>
        <w:top w:val="none" w:sz="0" w:space="0" w:color="auto"/>
        <w:left w:val="none" w:sz="0" w:space="0" w:color="auto"/>
        <w:bottom w:val="none" w:sz="0" w:space="0" w:color="auto"/>
        <w:right w:val="none" w:sz="0" w:space="0" w:color="auto"/>
      </w:divBdr>
      <w:divsChild>
        <w:div w:id="1312253276">
          <w:marLeft w:val="0"/>
          <w:marRight w:val="0"/>
          <w:marTop w:val="0"/>
          <w:marBottom w:val="0"/>
          <w:divBdr>
            <w:top w:val="none" w:sz="0" w:space="0" w:color="auto"/>
            <w:left w:val="none" w:sz="0" w:space="0" w:color="auto"/>
            <w:bottom w:val="none" w:sz="0" w:space="0" w:color="auto"/>
            <w:right w:val="none" w:sz="0" w:space="0" w:color="auto"/>
          </w:divBdr>
        </w:div>
        <w:div w:id="1478448018">
          <w:marLeft w:val="0"/>
          <w:marRight w:val="0"/>
          <w:marTop w:val="0"/>
          <w:marBottom w:val="0"/>
          <w:divBdr>
            <w:top w:val="single" w:sz="6" w:space="0" w:color="CD352F"/>
            <w:left w:val="single" w:sz="6" w:space="0" w:color="CD352F"/>
            <w:bottom w:val="single" w:sz="6" w:space="0" w:color="CD352F"/>
            <w:right w:val="single" w:sz="6" w:space="0" w:color="CD352F"/>
          </w:divBdr>
          <w:divsChild>
            <w:div w:id="1251738139">
              <w:marLeft w:val="0"/>
              <w:marRight w:val="0"/>
              <w:marTop w:val="0"/>
              <w:marBottom w:val="0"/>
              <w:divBdr>
                <w:top w:val="none" w:sz="0" w:space="0" w:color="auto"/>
                <w:left w:val="none" w:sz="0" w:space="0" w:color="auto"/>
                <w:bottom w:val="none" w:sz="0" w:space="0" w:color="auto"/>
                <w:right w:val="none" w:sz="0" w:space="0" w:color="auto"/>
              </w:divBdr>
            </w:div>
          </w:divsChild>
        </w:div>
        <w:div w:id="304118073">
          <w:marLeft w:val="0"/>
          <w:marRight w:val="0"/>
          <w:marTop w:val="0"/>
          <w:marBottom w:val="0"/>
          <w:divBdr>
            <w:top w:val="none" w:sz="0" w:space="0" w:color="auto"/>
            <w:left w:val="none" w:sz="0" w:space="0" w:color="auto"/>
            <w:bottom w:val="none" w:sz="0" w:space="0" w:color="auto"/>
            <w:right w:val="none" w:sz="0" w:space="0" w:color="auto"/>
          </w:divBdr>
          <w:divsChild>
            <w:div w:id="1466848014">
              <w:marLeft w:val="0"/>
              <w:marRight w:val="0"/>
              <w:marTop w:val="0"/>
              <w:marBottom w:val="0"/>
              <w:divBdr>
                <w:top w:val="none" w:sz="0" w:space="0" w:color="auto"/>
                <w:left w:val="none" w:sz="0" w:space="0" w:color="auto"/>
                <w:bottom w:val="none" w:sz="0" w:space="0" w:color="auto"/>
                <w:right w:val="none" w:sz="0" w:space="0" w:color="auto"/>
              </w:divBdr>
            </w:div>
            <w:div w:id="498545970">
              <w:marLeft w:val="0"/>
              <w:marRight w:val="0"/>
              <w:marTop w:val="0"/>
              <w:marBottom w:val="225"/>
              <w:divBdr>
                <w:top w:val="none" w:sz="0" w:space="0" w:color="auto"/>
                <w:left w:val="none" w:sz="0" w:space="0" w:color="auto"/>
                <w:bottom w:val="none" w:sz="0" w:space="0" w:color="auto"/>
                <w:right w:val="none" w:sz="0" w:space="0" w:color="auto"/>
              </w:divBdr>
            </w:div>
            <w:div w:id="732854967">
              <w:marLeft w:val="0"/>
              <w:marRight w:val="0"/>
              <w:marTop w:val="0"/>
              <w:marBottom w:val="0"/>
              <w:divBdr>
                <w:top w:val="none" w:sz="0" w:space="0" w:color="auto"/>
                <w:left w:val="none" w:sz="0" w:space="0" w:color="auto"/>
                <w:bottom w:val="none" w:sz="0" w:space="0" w:color="auto"/>
                <w:right w:val="none" w:sz="0" w:space="0" w:color="auto"/>
              </w:divBdr>
              <w:divsChild>
                <w:div w:id="839854437">
                  <w:marLeft w:val="0"/>
                  <w:marRight w:val="0"/>
                  <w:marTop w:val="0"/>
                  <w:marBottom w:val="0"/>
                  <w:divBdr>
                    <w:top w:val="none" w:sz="0" w:space="0" w:color="auto"/>
                    <w:left w:val="none" w:sz="0" w:space="0" w:color="auto"/>
                    <w:bottom w:val="none" w:sz="0" w:space="0" w:color="auto"/>
                    <w:right w:val="none" w:sz="0" w:space="0" w:color="auto"/>
                  </w:divBdr>
                  <w:divsChild>
                    <w:div w:id="126363538">
                      <w:marLeft w:val="0"/>
                      <w:marRight w:val="0"/>
                      <w:marTop w:val="0"/>
                      <w:marBottom w:val="0"/>
                      <w:divBdr>
                        <w:top w:val="none" w:sz="0" w:space="0" w:color="auto"/>
                        <w:left w:val="none" w:sz="0" w:space="0" w:color="auto"/>
                        <w:bottom w:val="none" w:sz="0" w:space="0" w:color="auto"/>
                        <w:right w:val="none" w:sz="0" w:space="0" w:color="auto"/>
                      </w:divBdr>
                      <w:divsChild>
                        <w:div w:id="1120615001">
                          <w:marLeft w:val="0"/>
                          <w:marRight w:val="0"/>
                          <w:marTop w:val="120"/>
                          <w:marBottom w:val="0"/>
                          <w:divBdr>
                            <w:top w:val="none" w:sz="0" w:space="0" w:color="auto"/>
                            <w:left w:val="none" w:sz="0" w:space="0" w:color="auto"/>
                            <w:bottom w:val="none" w:sz="0" w:space="0" w:color="auto"/>
                            <w:right w:val="none" w:sz="0" w:space="0" w:color="auto"/>
                          </w:divBdr>
                          <w:divsChild>
                            <w:div w:id="1325664999">
                              <w:marLeft w:val="0"/>
                              <w:marRight w:val="0"/>
                              <w:marTop w:val="0"/>
                              <w:marBottom w:val="0"/>
                              <w:divBdr>
                                <w:top w:val="none" w:sz="0" w:space="0" w:color="auto"/>
                                <w:left w:val="none" w:sz="0" w:space="0" w:color="auto"/>
                                <w:bottom w:val="none" w:sz="0" w:space="0" w:color="auto"/>
                                <w:right w:val="none" w:sz="0" w:space="0" w:color="auto"/>
                              </w:divBdr>
                              <w:divsChild>
                                <w:div w:id="147995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434244">
              <w:marLeft w:val="0"/>
              <w:marRight w:val="0"/>
              <w:marTop w:val="0"/>
              <w:marBottom w:val="0"/>
              <w:divBdr>
                <w:top w:val="none" w:sz="0" w:space="0" w:color="auto"/>
                <w:left w:val="none" w:sz="0" w:space="0" w:color="auto"/>
                <w:bottom w:val="none" w:sz="0" w:space="0" w:color="auto"/>
                <w:right w:val="none" w:sz="0" w:space="0" w:color="auto"/>
              </w:divBdr>
            </w:div>
            <w:div w:id="5967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73269">
      <w:bodyDiv w:val="1"/>
      <w:marLeft w:val="0"/>
      <w:marRight w:val="0"/>
      <w:marTop w:val="0"/>
      <w:marBottom w:val="0"/>
      <w:divBdr>
        <w:top w:val="none" w:sz="0" w:space="0" w:color="auto"/>
        <w:left w:val="none" w:sz="0" w:space="0" w:color="auto"/>
        <w:bottom w:val="none" w:sz="0" w:space="0" w:color="auto"/>
        <w:right w:val="none" w:sz="0" w:space="0" w:color="auto"/>
      </w:divBdr>
      <w:divsChild>
        <w:div w:id="940531404">
          <w:marLeft w:val="0"/>
          <w:marRight w:val="0"/>
          <w:marTop w:val="0"/>
          <w:marBottom w:val="0"/>
          <w:divBdr>
            <w:top w:val="none" w:sz="0" w:space="0" w:color="auto"/>
            <w:left w:val="none" w:sz="0" w:space="0" w:color="auto"/>
            <w:bottom w:val="none" w:sz="0" w:space="0" w:color="auto"/>
            <w:right w:val="none" w:sz="0" w:space="0" w:color="auto"/>
          </w:divBdr>
        </w:div>
        <w:div w:id="1777753192">
          <w:marLeft w:val="0"/>
          <w:marRight w:val="0"/>
          <w:marTop w:val="0"/>
          <w:marBottom w:val="0"/>
          <w:divBdr>
            <w:top w:val="single" w:sz="6" w:space="0" w:color="CD352F"/>
            <w:left w:val="single" w:sz="6" w:space="0" w:color="CD352F"/>
            <w:bottom w:val="single" w:sz="6" w:space="0" w:color="CD352F"/>
            <w:right w:val="single" w:sz="6" w:space="0" w:color="CD352F"/>
          </w:divBdr>
          <w:divsChild>
            <w:div w:id="852190625">
              <w:marLeft w:val="0"/>
              <w:marRight w:val="0"/>
              <w:marTop w:val="0"/>
              <w:marBottom w:val="0"/>
              <w:divBdr>
                <w:top w:val="none" w:sz="0" w:space="0" w:color="auto"/>
                <w:left w:val="none" w:sz="0" w:space="0" w:color="auto"/>
                <w:bottom w:val="none" w:sz="0" w:space="0" w:color="auto"/>
                <w:right w:val="none" w:sz="0" w:space="0" w:color="auto"/>
              </w:divBdr>
            </w:div>
          </w:divsChild>
        </w:div>
        <w:div w:id="952202036">
          <w:marLeft w:val="0"/>
          <w:marRight w:val="0"/>
          <w:marTop w:val="0"/>
          <w:marBottom w:val="0"/>
          <w:divBdr>
            <w:top w:val="none" w:sz="0" w:space="0" w:color="auto"/>
            <w:left w:val="none" w:sz="0" w:space="0" w:color="auto"/>
            <w:bottom w:val="none" w:sz="0" w:space="0" w:color="auto"/>
            <w:right w:val="none" w:sz="0" w:space="0" w:color="auto"/>
          </w:divBdr>
          <w:divsChild>
            <w:div w:id="846939964">
              <w:marLeft w:val="0"/>
              <w:marRight w:val="0"/>
              <w:marTop w:val="0"/>
              <w:marBottom w:val="0"/>
              <w:divBdr>
                <w:top w:val="none" w:sz="0" w:space="0" w:color="auto"/>
                <w:left w:val="none" w:sz="0" w:space="0" w:color="auto"/>
                <w:bottom w:val="none" w:sz="0" w:space="0" w:color="auto"/>
                <w:right w:val="none" w:sz="0" w:space="0" w:color="auto"/>
              </w:divBdr>
            </w:div>
            <w:div w:id="132719908">
              <w:marLeft w:val="0"/>
              <w:marRight w:val="0"/>
              <w:marTop w:val="0"/>
              <w:marBottom w:val="225"/>
              <w:divBdr>
                <w:top w:val="none" w:sz="0" w:space="0" w:color="auto"/>
                <w:left w:val="none" w:sz="0" w:space="0" w:color="auto"/>
                <w:bottom w:val="none" w:sz="0" w:space="0" w:color="auto"/>
                <w:right w:val="none" w:sz="0" w:space="0" w:color="auto"/>
              </w:divBdr>
            </w:div>
            <w:div w:id="1414816461">
              <w:marLeft w:val="0"/>
              <w:marRight w:val="0"/>
              <w:marTop w:val="0"/>
              <w:marBottom w:val="0"/>
              <w:divBdr>
                <w:top w:val="none" w:sz="0" w:space="0" w:color="auto"/>
                <w:left w:val="none" w:sz="0" w:space="0" w:color="auto"/>
                <w:bottom w:val="none" w:sz="0" w:space="0" w:color="auto"/>
                <w:right w:val="none" w:sz="0" w:space="0" w:color="auto"/>
              </w:divBdr>
              <w:divsChild>
                <w:div w:id="11491183">
                  <w:marLeft w:val="0"/>
                  <w:marRight w:val="0"/>
                  <w:marTop w:val="0"/>
                  <w:marBottom w:val="0"/>
                  <w:divBdr>
                    <w:top w:val="none" w:sz="0" w:space="0" w:color="auto"/>
                    <w:left w:val="none" w:sz="0" w:space="0" w:color="auto"/>
                    <w:bottom w:val="none" w:sz="0" w:space="0" w:color="auto"/>
                    <w:right w:val="none" w:sz="0" w:space="0" w:color="auto"/>
                  </w:divBdr>
                  <w:divsChild>
                    <w:div w:id="99035422">
                      <w:marLeft w:val="0"/>
                      <w:marRight w:val="0"/>
                      <w:marTop w:val="0"/>
                      <w:marBottom w:val="0"/>
                      <w:divBdr>
                        <w:top w:val="none" w:sz="0" w:space="0" w:color="auto"/>
                        <w:left w:val="none" w:sz="0" w:space="0" w:color="auto"/>
                        <w:bottom w:val="none" w:sz="0" w:space="0" w:color="auto"/>
                        <w:right w:val="none" w:sz="0" w:space="0" w:color="auto"/>
                      </w:divBdr>
                      <w:divsChild>
                        <w:div w:id="471604249">
                          <w:marLeft w:val="0"/>
                          <w:marRight w:val="0"/>
                          <w:marTop w:val="120"/>
                          <w:marBottom w:val="0"/>
                          <w:divBdr>
                            <w:top w:val="none" w:sz="0" w:space="0" w:color="auto"/>
                            <w:left w:val="none" w:sz="0" w:space="0" w:color="auto"/>
                            <w:bottom w:val="none" w:sz="0" w:space="0" w:color="auto"/>
                            <w:right w:val="none" w:sz="0" w:space="0" w:color="auto"/>
                          </w:divBdr>
                          <w:divsChild>
                            <w:div w:id="416558387">
                              <w:marLeft w:val="0"/>
                              <w:marRight w:val="0"/>
                              <w:marTop w:val="0"/>
                              <w:marBottom w:val="0"/>
                              <w:divBdr>
                                <w:top w:val="none" w:sz="0" w:space="0" w:color="auto"/>
                                <w:left w:val="none" w:sz="0" w:space="0" w:color="auto"/>
                                <w:bottom w:val="none" w:sz="0" w:space="0" w:color="auto"/>
                                <w:right w:val="none" w:sz="0" w:space="0" w:color="auto"/>
                              </w:divBdr>
                              <w:divsChild>
                                <w:div w:id="15423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689509">
              <w:marLeft w:val="0"/>
              <w:marRight w:val="0"/>
              <w:marTop w:val="0"/>
              <w:marBottom w:val="0"/>
              <w:divBdr>
                <w:top w:val="none" w:sz="0" w:space="0" w:color="auto"/>
                <w:left w:val="none" w:sz="0" w:space="0" w:color="auto"/>
                <w:bottom w:val="none" w:sz="0" w:space="0" w:color="auto"/>
                <w:right w:val="none" w:sz="0" w:space="0" w:color="auto"/>
              </w:divBdr>
            </w:div>
            <w:div w:id="108291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epoglava@lepoglava.hr" TargetMode="External"/><Relationship Id="rId4" Type="http://schemas.openxmlformats.org/officeDocument/2006/relationships/settings" Target="settings.xml"/><Relationship Id="rId9" Type="http://schemas.openxmlformats.org/officeDocument/2006/relationships/hyperlink" Target="mailto:lepoglava@lepoglava.hr"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ADC3C-2650-4A38-A237-EA16244F9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6</Pages>
  <Words>2744</Words>
  <Characters>15642</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Putanec</dc:creator>
  <cp:keywords/>
  <dc:description/>
  <cp:lastModifiedBy>Josipa Putanec</cp:lastModifiedBy>
  <cp:revision>45</cp:revision>
  <cp:lastPrinted>2025-03-06T06:17:00Z</cp:lastPrinted>
  <dcterms:created xsi:type="dcterms:W3CDTF">2025-02-27T12:08:00Z</dcterms:created>
  <dcterms:modified xsi:type="dcterms:W3CDTF">2025-03-10T12:17:00Z</dcterms:modified>
</cp:coreProperties>
</file>