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B9" w:rsidRPr="00DD48B9" w:rsidRDefault="00DD48B9" w:rsidP="00DD48B9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  <w:r w:rsidRPr="00DD48B9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9B0E7" wp14:editId="65446BE0">
                <wp:simplePos x="0" y="0"/>
                <wp:positionH relativeFrom="column">
                  <wp:posOffset>-626663</wp:posOffset>
                </wp:positionH>
                <wp:positionV relativeFrom="paragraph">
                  <wp:posOffset>163517</wp:posOffset>
                </wp:positionV>
                <wp:extent cx="2345377" cy="920337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377" cy="920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8B9" w:rsidRPr="00BF48E2" w:rsidRDefault="00DD48B9" w:rsidP="00DD48B9">
                            <w:pPr>
                              <w:pStyle w:val="Naslov3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F48E2">
                              <w:rPr>
                                <w:rFonts w:ascii="Arial Narrow" w:hAnsi="Arial Narrow"/>
                                <w:sz w:val="20"/>
                              </w:rPr>
                              <w:t>REPUBLIKA HRVATSKA</w:t>
                            </w:r>
                          </w:p>
                          <w:p w:rsidR="00DD48B9" w:rsidRPr="00BF48E2" w:rsidRDefault="00DD48B9" w:rsidP="00DD48B9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48E2">
                              <w:rPr>
                                <w:sz w:val="18"/>
                              </w:rPr>
                              <w:t>VARAŽDINSKA ŽUPANIJA</w:t>
                            </w:r>
                          </w:p>
                          <w:p w:rsidR="00DD48B9" w:rsidRPr="00BF48E2" w:rsidRDefault="00DD48B9" w:rsidP="00DD48B9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F48E2">
                              <w:rPr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:rsidR="00DD48B9" w:rsidRPr="00BF48E2" w:rsidRDefault="00DD48B9" w:rsidP="00DD48B9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:rsidR="00DD48B9" w:rsidRPr="00BF48E2" w:rsidRDefault="00DD48B9" w:rsidP="00DD48B9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:rsidR="00DD48B9" w:rsidRPr="00BF48E2" w:rsidRDefault="00DD48B9" w:rsidP="00DD48B9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:rsidR="00DD48B9" w:rsidRDefault="00DD48B9" w:rsidP="00DD48B9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lepoglava@lepoglava.hr </w:t>
                            </w:r>
                          </w:p>
                          <w:p w:rsidR="00DD48B9" w:rsidRDefault="00DD48B9" w:rsidP="00DD48B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B0E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9.35pt;margin-top:12.9pt;width:184.7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" stroked="f">
                <v:textbox>
                  <w:txbxContent>
                    <w:p w:rsidR="00DD48B9" w:rsidRPr="00BF48E2" w:rsidRDefault="00DD48B9" w:rsidP="00DD48B9">
                      <w:pPr>
                        <w:pStyle w:val="Naslov3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BF48E2">
                        <w:rPr>
                          <w:rFonts w:ascii="Arial Narrow" w:hAnsi="Arial Narrow"/>
                          <w:sz w:val="20"/>
                        </w:rPr>
                        <w:t>REPUBLIKA HRVATSKA</w:t>
                      </w:r>
                    </w:p>
                    <w:p w:rsidR="00DD48B9" w:rsidRPr="00BF48E2" w:rsidRDefault="00DD48B9" w:rsidP="00DD48B9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48E2">
                        <w:rPr>
                          <w:sz w:val="18"/>
                        </w:rPr>
                        <w:t>VARAŽDINSKA ŽUPANIJA</w:t>
                      </w:r>
                    </w:p>
                    <w:p w:rsidR="00DD48B9" w:rsidRPr="00BF48E2" w:rsidRDefault="00DD48B9" w:rsidP="00DD48B9">
                      <w:pPr>
                        <w:spacing w:after="0"/>
                        <w:ind w:left="-56"/>
                        <w:jc w:val="center"/>
                        <w:rPr>
                          <w:b/>
                          <w:sz w:val="18"/>
                        </w:rPr>
                      </w:pPr>
                      <w:r w:rsidRPr="00BF48E2">
                        <w:rPr>
                          <w:b/>
                          <w:sz w:val="18"/>
                        </w:rPr>
                        <w:t>GRAD LEPOGLAVA</w:t>
                      </w:r>
                    </w:p>
                    <w:p w:rsidR="00DD48B9" w:rsidRPr="00BF48E2" w:rsidRDefault="00DD48B9" w:rsidP="00DD48B9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Antuna Mihanovića 12</w:t>
                      </w:r>
                    </w:p>
                    <w:p w:rsidR="00DD48B9" w:rsidRPr="00BF48E2" w:rsidRDefault="00DD48B9" w:rsidP="00DD48B9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42250 Lepoglava</w:t>
                      </w:r>
                    </w:p>
                    <w:p w:rsidR="00DD48B9" w:rsidRPr="00BF48E2" w:rsidRDefault="00DD48B9" w:rsidP="00DD48B9">
                      <w:pPr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tel. 042 770 411, fax 042 770 419</w:t>
                      </w:r>
                    </w:p>
                    <w:p w:rsidR="00DD48B9" w:rsidRDefault="00DD48B9" w:rsidP="00DD48B9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lepoglava@lepoglava.hr </w:t>
                      </w:r>
                    </w:p>
                    <w:p w:rsidR="00DD48B9" w:rsidRDefault="00DD48B9" w:rsidP="00DD48B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48B9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0CEB680A" wp14:editId="3E02FE2E">
            <wp:simplePos x="0" y="0"/>
            <wp:positionH relativeFrom="column">
              <wp:posOffset>348434</wp:posOffset>
            </wp:positionH>
            <wp:positionV relativeFrom="paragraph">
              <wp:posOffset>-460598</wp:posOffset>
            </wp:positionV>
            <wp:extent cx="501650" cy="668867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6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8B9">
        <w:rPr>
          <w:rFonts w:eastAsia="Times New Roman"/>
          <w:kern w:val="28"/>
          <w:sz w:val="24"/>
          <w:szCs w:val="24"/>
          <w:lang w:val="en-AU" w:eastAsia="hr-HR"/>
        </w:rPr>
        <w:t xml:space="preserve"> </w:t>
      </w:r>
    </w:p>
    <w:p w:rsidR="00DD48B9" w:rsidRPr="00DD48B9" w:rsidRDefault="00DD48B9" w:rsidP="00DD48B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DD48B9" w:rsidRPr="00DD48B9" w:rsidRDefault="00DD48B9" w:rsidP="00DD48B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DD48B9" w:rsidRPr="00DD48B9" w:rsidRDefault="00DD48B9" w:rsidP="00DD48B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DD48B9" w:rsidRPr="00DD48B9" w:rsidRDefault="00DD48B9" w:rsidP="00DD48B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D48B9" w:rsidRPr="00DD48B9" w:rsidRDefault="00DD48B9" w:rsidP="00DD48B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D48B9" w:rsidRPr="00DD48B9" w:rsidRDefault="00DD48B9" w:rsidP="00DD48B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D48B9" w:rsidRPr="00DD48B9" w:rsidRDefault="00DD48B9" w:rsidP="00DD48B9">
      <w:pPr>
        <w:spacing w:after="0" w:line="240" w:lineRule="auto"/>
      </w:pPr>
      <w:r w:rsidRPr="00DD48B9">
        <w:t>Gradonačelnik</w:t>
      </w:r>
    </w:p>
    <w:p w:rsidR="00DD48B9" w:rsidRPr="00DD48B9" w:rsidRDefault="00DD48B9" w:rsidP="00DD48B9">
      <w:pPr>
        <w:spacing w:after="0" w:line="240" w:lineRule="auto"/>
      </w:pPr>
      <w:r w:rsidRPr="00DD48B9">
        <w:t>KLASA:</w:t>
      </w:r>
      <w:r>
        <w:t>402-13/25-01/4</w:t>
      </w:r>
    </w:p>
    <w:p w:rsidR="00DD48B9" w:rsidRPr="00DD48B9" w:rsidRDefault="00DD48B9" w:rsidP="00DD48B9">
      <w:pPr>
        <w:spacing w:after="0" w:line="240" w:lineRule="auto"/>
      </w:pPr>
      <w:r>
        <w:t>URBROJ:2186-9-01-25</w:t>
      </w:r>
      <w:r w:rsidRPr="00DD48B9">
        <w:t>-</w:t>
      </w:r>
      <w:r>
        <w:t>1</w:t>
      </w:r>
    </w:p>
    <w:p w:rsidR="00DD48B9" w:rsidRPr="00DD48B9" w:rsidRDefault="00DD48B9" w:rsidP="00DD48B9">
      <w:pPr>
        <w:spacing w:after="0" w:line="240" w:lineRule="auto"/>
      </w:pPr>
      <w:r w:rsidRPr="00DD48B9">
        <w:t xml:space="preserve">Lepoglava, </w:t>
      </w:r>
      <w:r>
        <w:t>27</w:t>
      </w:r>
      <w:r w:rsidRPr="00DD48B9">
        <w:t xml:space="preserve">. studenog </w:t>
      </w:r>
      <w:r>
        <w:t>2025</w:t>
      </w:r>
      <w:r w:rsidRPr="00DD48B9">
        <w:t>.</w:t>
      </w:r>
    </w:p>
    <w:p w:rsidR="00DD48B9" w:rsidRPr="00DD48B9" w:rsidRDefault="00DD48B9" w:rsidP="00DD48B9">
      <w:pPr>
        <w:spacing w:after="0" w:line="240" w:lineRule="auto"/>
      </w:pPr>
    </w:p>
    <w:p w:rsidR="00DD48B9" w:rsidRPr="00DD48B9" w:rsidRDefault="00DD48B9" w:rsidP="00DD48B9">
      <w:pPr>
        <w:jc w:val="both"/>
      </w:pPr>
      <w:r w:rsidRPr="00DD48B9">
        <w:tab/>
        <w:t xml:space="preserve">Na temelju točke 5. Programa demografskih mjera za poticanje rješavanja stambenog pitanja mladih obitelji na području grada Lepoglave </w:t>
      </w:r>
      <w:r>
        <w:t>za 2025</w:t>
      </w:r>
      <w:r w:rsidRPr="00DD48B9">
        <w:t xml:space="preserve">. godinu (''Službeni vjesnik </w:t>
      </w:r>
      <w:r>
        <w:t>Varaždinske županije'' br. 104/25</w:t>
      </w:r>
      <w:r w:rsidRPr="00DD48B9">
        <w:t>) gradonačelnik Grada Lepoglave objavljuje sljedeći</w:t>
      </w:r>
    </w:p>
    <w:p w:rsidR="00DD48B9" w:rsidRPr="00BD682A" w:rsidRDefault="00DD48B9" w:rsidP="00DD48B9">
      <w:pPr>
        <w:spacing w:after="0"/>
        <w:jc w:val="center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>JAVNI POZIV</w:t>
      </w:r>
    </w:p>
    <w:p w:rsidR="00DD48B9" w:rsidRPr="00BD682A" w:rsidRDefault="00DD48B9" w:rsidP="00DD48B9">
      <w:pPr>
        <w:spacing w:after="0"/>
        <w:jc w:val="center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 xml:space="preserve">za dodjelu potpora mladim obiteljima </w:t>
      </w:r>
    </w:p>
    <w:p w:rsidR="00DD48B9" w:rsidRDefault="00DD48B9" w:rsidP="00DD48B9">
      <w:pPr>
        <w:spacing w:after="0"/>
        <w:jc w:val="center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 xml:space="preserve">za rješavanje njihovog stambenog pitanja na području grada Lepoglave </w:t>
      </w:r>
      <w:r>
        <w:rPr>
          <w:b/>
          <w:sz w:val="24"/>
          <w:szCs w:val="24"/>
        </w:rPr>
        <w:t>za 2025</w:t>
      </w:r>
      <w:r w:rsidRPr="00BD682A">
        <w:rPr>
          <w:b/>
          <w:sz w:val="24"/>
          <w:szCs w:val="24"/>
        </w:rPr>
        <w:t>. godinu</w:t>
      </w:r>
    </w:p>
    <w:p w:rsidR="00DD48B9" w:rsidRDefault="00DD48B9" w:rsidP="00DD48B9">
      <w:pPr>
        <w:spacing w:after="0"/>
        <w:jc w:val="center"/>
        <w:rPr>
          <w:b/>
          <w:sz w:val="24"/>
          <w:szCs w:val="24"/>
        </w:rPr>
      </w:pPr>
    </w:p>
    <w:p w:rsidR="00DD48B9" w:rsidRPr="00BB0074" w:rsidRDefault="00DD48B9" w:rsidP="00DD48B9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BB0074">
        <w:rPr>
          <w:b/>
        </w:rPr>
        <w:t>PREDMET JAVNOG POZIVA</w:t>
      </w:r>
    </w:p>
    <w:p w:rsidR="00DD48B9" w:rsidRDefault="00DD48B9" w:rsidP="00DD48B9">
      <w:pPr>
        <w:contextualSpacing/>
        <w:jc w:val="both"/>
      </w:pPr>
      <w:r w:rsidRPr="00BB0074">
        <w:t>Dodjela potpora mladim obiteljima za poticanje rješavanja stambenog pitanja na području grada Lepoglave u 202</w:t>
      </w:r>
      <w:r>
        <w:t>5</w:t>
      </w:r>
      <w:r w:rsidRPr="00BB0074">
        <w:t>. godini.</w:t>
      </w:r>
    </w:p>
    <w:p w:rsidR="00DD48B9" w:rsidRPr="00BB0074" w:rsidRDefault="00DD48B9" w:rsidP="00DD48B9">
      <w:pPr>
        <w:contextualSpacing/>
        <w:jc w:val="both"/>
      </w:pPr>
    </w:p>
    <w:p w:rsidR="00DD48B9" w:rsidRPr="00BB0074" w:rsidRDefault="00DD48B9" w:rsidP="00DD48B9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>
        <w:rPr>
          <w:b/>
        </w:rPr>
        <w:t>PRIHVATLJIVI KORISNICI I UVJETI DODJELE</w:t>
      </w:r>
    </w:p>
    <w:p w:rsidR="00DD48B9" w:rsidRPr="00BB0074" w:rsidRDefault="00DD48B9" w:rsidP="00DD48B9">
      <w:pPr>
        <w:jc w:val="both"/>
      </w:pPr>
      <w:r w:rsidRPr="00BB0074">
        <w:t>Prihvatljivi korisnici ovog Programa su fizičke osobe – državljani Republike Hrvatske s prebivalištem na području grada Lepoglave, kao i strani državljani i osobe bez državljanstva koj</w:t>
      </w:r>
      <w:r>
        <w:t>i</w:t>
      </w:r>
      <w:r w:rsidRPr="00BB0074">
        <w:t xml:space="preserve"> su stalno nastanjeni na području grada Lepoglave te fizičke osobe koje imaju namjeru trajnog nastanjenja na području Grada Lepoglave te koje s ciljem rješavanja</w:t>
      </w:r>
      <w:r>
        <w:t xml:space="preserve"> svojeg stambenog pitanja grade ili </w:t>
      </w:r>
      <w:r w:rsidRPr="00BB0074">
        <w:t xml:space="preserve">kupuju </w:t>
      </w:r>
      <w:r>
        <w:t>nekretninu</w:t>
      </w:r>
      <w:r w:rsidRPr="00BB0074">
        <w:t xml:space="preserve"> na području grada Lepoglave.</w:t>
      </w:r>
    </w:p>
    <w:p w:rsidR="00DD48B9" w:rsidRDefault="00DD48B9" w:rsidP="00DD48B9">
      <w:pPr>
        <w:spacing w:after="0" w:line="240" w:lineRule="auto"/>
        <w:jc w:val="both"/>
      </w:pPr>
      <w:r w:rsidRPr="00BB0074">
        <w:rPr>
          <w:b/>
        </w:rPr>
        <w:t>Prihvatljivi korisnici su fizičke osobe</w:t>
      </w:r>
      <w:r w:rsidRPr="00BB0074">
        <w:t xml:space="preserve"> (</w:t>
      </w:r>
      <w:r w:rsidRPr="00BB0074">
        <w:rPr>
          <w:i/>
        </w:rPr>
        <w:t>podnositelj zahtjeva i njegov bračni/izvanbračni drug/partner</w:t>
      </w:r>
      <w:r w:rsidRPr="00BB0074">
        <w:t xml:space="preserve">): </w:t>
      </w:r>
    </w:p>
    <w:p w:rsidR="00C87F6B" w:rsidRPr="00BB0074" w:rsidRDefault="00C87F6B" w:rsidP="00DD48B9">
      <w:pPr>
        <w:spacing w:after="0" w:line="240" w:lineRule="auto"/>
        <w:jc w:val="both"/>
      </w:pPr>
    </w:p>
    <w:p w:rsidR="00DD48B9" w:rsidRPr="00BB0074" w:rsidRDefault="00DD48B9" w:rsidP="00DD48B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BB0074">
        <w:rPr>
          <w:rFonts w:ascii="Arial Narrow" w:hAnsi="Arial Narrow" w:cs="Times New Roman"/>
        </w:rPr>
        <w:t xml:space="preserve">koji u trenutku podnošenja zahtjeva nisu stariji od 40 godina te </w:t>
      </w:r>
    </w:p>
    <w:p w:rsidR="00DD48B9" w:rsidRPr="00BB0074" w:rsidRDefault="00DD48B9" w:rsidP="00DD48B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BB0074">
        <w:rPr>
          <w:rFonts w:ascii="Arial Narrow" w:hAnsi="Arial Narrow" w:cs="Times New Roman"/>
        </w:rPr>
        <w:t>koji žive u bračnoj / izvanbračnoj zajednici, formalnom / neformalnom životnom partnerstvu ili</w:t>
      </w:r>
    </w:p>
    <w:p w:rsidR="00DD48B9" w:rsidRDefault="00DD48B9" w:rsidP="00DD48B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</w:rPr>
      </w:pPr>
      <w:proofErr w:type="spellStart"/>
      <w:r w:rsidRPr="00BB0074">
        <w:rPr>
          <w:rFonts w:ascii="Arial Narrow" w:hAnsi="Arial Narrow" w:cs="Times New Roman"/>
        </w:rPr>
        <w:t>jednoroditeljske</w:t>
      </w:r>
      <w:proofErr w:type="spellEnd"/>
      <w:r w:rsidRPr="00BB0074">
        <w:rPr>
          <w:rFonts w:ascii="Arial Narrow" w:hAnsi="Arial Narrow" w:cs="Times New Roman"/>
        </w:rPr>
        <w:t xml:space="preserve"> obitelji koju čine dijete odnosno djeca i jedan roditelj ili samohrani roditelj</w:t>
      </w:r>
    </w:p>
    <w:p w:rsidR="00BC6573" w:rsidRPr="00BB0074" w:rsidRDefault="00BC6573" w:rsidP="00BC6573">
      <w:pPr>
        <w:pStyle w:val="Odlomakpopisa"/>
        <w:spacing w:after="0" w:line="240" w:lineRule="auto"/>
        <w:jc w:val="both"/>
        <w:rPr>
          <w:rFonts w:ascii="Arial Narrow" w:hAnsi="Arial Narrow" w:cs="Times New Roman"/>
        </w:rPr>
      </w:pPr>
    </w:p>
    <w:p w:rsidR="00DD48B9" w:rsidRPr="00BC6573" w:rsidRDefault="00DD48B9" w:rsidP="00DD48B9">
      <w:pPr>
        <w:spacing w:after="0" w:line="240" w:lineRule="auto"/>
        <w:jc w:val="both"/>
        <w:rPr>
          <w:b/>
        </w:rPr>
      </w:pPr>
      <w:r w:rsidRPr="00BB0074">
        <w:t xml:space="preserve"> </w:t>
      </w:r>
      <w:r w:rsidRPr="00BC6573">
        <w:rPr>
          <w:b/>
        </w:rPr>
        <w:t>pod uvjetom da nemaju drugu useljivu kuću/stan u svom vlasništvu.</w:t>
      </w:r>
    </w:p>
    <w:p w:rsidR="00DD48B9" w:rsidRPr="00BB0074" w:rsidRDefault="00DD48B9" w:rsidP="00DD48B9">
      <w:pPr>
        <w:spacing w:after="0" w:line="240" w:lineRule="auto"/>
        <w:jc w:val="both"/>
      </w:pPr>
    </w:p>
    <w:p w:rsidR="00DD48B9" w:rsidRPr="00BB0074" w:rsidRDefault="00DD48B9" w:rsidP="00DD48B9">
      <w:pPr>
        <w:jc w:val="both"/>
      </w:pPr>
      <w:r w:rsidRPr="00BB0074">
        <w:t>Samci nisu prihvatljivi korisnici ovog Programa.</w:t>
      </w:r>
    </w:p>
    <w:p w:rsidR="00DD48B9" w:rsidRPr="00BB0074" w:rsidRDefault="00DD48B9" w:rsidP="00DD48B9">
      <w:pPr>
        <w:jc w:val="both"/>
      </w:pPr>
      <w:r w:rsidRPr="00BB0074">
        <w:t>Potpora je jednokratna po prihvatljivim korisnicima</w:t>
      </w:r>
      <w:r>
        <w:t>, mjeri</w:t>
      </w:r>
      <w:r w:rsidRPr="00BB0074">
        <w:t xml:space="preserve"> i nekretnini </w:t>
      </w:r>
      <w:r>
        <w:t>za koju se traži sufinanciranje, dakle n</w:t>
      </w:r>
      <w:r w:rsidRPr="00BB0074">
        <w:t>isu prihvatljivi korisnici koji su već ostvarili potporu za rješavanje svog stambenog pitanja, niti se za jednu nekretninu može dodijeliti</w:t>
      </w:r>
      <w:r>
        <w:t xml:space="preserve"> više potpora ili potpora</w:t>
      </w:r>
      <w:r w:rsidRPr="00BB0074">
        <w:t xml:space="preserve"> više puta.</w:t>
      </w:r>
    </w:p>
    <w:p w:rsidR="00DD48B9" w:rsidRDefault="00DD48B9" w:rsidP="00DD48B9">
      <w:pPr>
        <w:jc w:val="both"/>
      </w:pPr>
      <w:r w:rsidRPr="00BB0074">
        <w:t xml:space="preserve">Pravo na potporu ne može ostvariti fizička osoba za koju Povjerenstvo u postupku obrade zahtjeva utvrdi da </w:t>
      </w:r>
      <w:r>
        <w:t xml:space="preserve">prema </w:t>
      </w:r>
      <w:r w:rsidRPr="00BB0074">
        <w:t xml:space="preserve">Gradu Lepoglavi </w:t>
      </w:r>
      <w:r>
        <w:t>ima nepodmireno dospjelo dugovanje s bilo koje osnove.</w:t>
      </w:r>
    </w:p>
    <w:p w:rsidR="00DD48B9" w:rsidRPr="00BB0074" w:rsidRDefault="00DD48B9" w:rsidP="00DD48B9">
      <w:pPr>
        <w:jc w:val="both"/>
      </w:pPr>
      <w:r w:rsidRPr="00BB0074">
        <w:t>Grad Lepoglava zadržava pravo provjere</w:t>
      </w:r>
      <w:r>
        <w:t xml:space="preserve"> ispunjavanja uvjeta</w:t>
      </w:r>
      <w:r w:rsidRPr="00BB0074">
        <w:t xml:space="preserve"> i uvida na terenu po ovlaštenoj osobi i prije odobravanja mjere, </w:t>
      </w:r>
      <w:r>
        <w:t>kao</w:t>
      </w:r>
      <w:r w:rsidRPr="00BB0074">
        <w:t xml:space="preserve"> i </w:t>
      </w:r>
      <w:r>
        <w:t xml:space="preserve">provjere </w:t>
      </w:r>
      <w:r w:rsidRPr="00BB0074">
        <w:t>nakon potpisivanja Ugovora.</w:t>
      </w:r>
    </w:p>
    <w:p w:rsidR="00DD48B9" w:rsidRPr="00BB0074" w:rsidRDefault="00DD48B9" w:rsidP="00DD48B9">
      <w:pPr>
        <w:jc w:val="both"/>
      </w:pPr>
      <w:r w:rsidRPr="00BB0074">
        <w:t>U slučaju da podnositelj zahtjeva ostvari pravo na potporu u trenutku kada po javnom pozivu preostane manji iznos sredstava od pripadajućeg iznosa potpore dodijelit će mu se potpora u visini preostalog iznosa osiguranih proračunskih sredstava uz suglasnost podnositelja zahtjeva.</w:t>
      </w:r>
    </w:p>
    <w:p w:rsidR="00DD48B9" w:rsidRDefault="00DD48B9" w:rsidP="00DD48B9">
      <w:pPr>
        <w:jc w:val="both"/>
      </w:pPr>
      <w:r w:rsidRPr="00BB0074">
        <w:t>Korisnik potpore dužan je prilikom potpisivanja Ugovora dostaviti instrument osiguranja u obliku ovjerene zadužnice na iznos koji pokriva iznos odobrene potpore, u korist Grada Lepoglave.</w:t>
      </w:r>
    </w:p>
    <w:p w:rsidR="00C01AA2" w:rsidRDefault="00C01AA2" w:rsidP="00DD48B9">
      <w:pPr>
        <w:jc w:val="both"/>
      </w:pPr>
    </w:p>
    <w:p w:rsidR="00DD48B9" w:rsidRPr="00BB0074" w:rsidRDefault="00DD48B9" w:rsidP="00DD48B9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BB0074">
        <w:rPr>
          <w:b/>
        </w:rPr>
        <w:t>MJERE</w:t>
      </w:r>
    </w:p>
    <w:p w:rsidR="00DD48B9" w:rsidRPr="00BB0074" w:rsidRDefault="00DD48B9" w:rsidP="00DD48B9">
      <w:pPr>
        <w:ind w:left="284"/>
        <w:contextualSpacing/>
        <w:jc w:val="both"/>
        <w:rPr>
          <w:b/>
        </w:rPr>
      </w:pPr>
    </w:p>
    <w:p w:rsidR="00DD48B9" w:rsidRPr="00BB0074" w:rsidRDefault="00DD48B9" w:rsidP="00DD48B9">
      <w:pPr>
        <w:rPr>
          <w:b/>
        </w:rPr>
      </w:pPr>
      <w:r w:rsidRPr="00BB0074">
        <w:rPr>
          <w:b/>
        </w:rPr>
        <w:t>Mjera 1. Sufinanciranje gradnje</w:t>
      </w:r>
      <w:r w:rsidR="00E26E7F">
        <w:rPr>
          <w:b/>
        </w:rPr>
        <w:t xml:space="preserve"> kuće</w:t>
      </w:r>
    </w:p>
    <w:p w:rsidR="00DD48B9" w:rsidRDefault="00DD48B9" w:rsidP="00DD48B9">
      <w:pPr>
        <w:jc w:val="both"/>
        <w:rPr>
          <w:b/>
        </w:rPr>
      </w:pPr>
      <w:r w:rsidRPr="00BB0074">
        <w:t xml:space="preserve">Mlada obitelj može ostvariti sufinanciranje za gradnju obiteljske kuće na području grada Lepoglave u iznosu do 50% prihvatljivih troškova, a najviše </w:t>
      </w:r>
      <w:r w:rsidR="00E26E7F">
        <w:rPr>
          <w:b/>
        </w:rPr>
        <w:t>4.0</w:t>
      </w:r>
      <w:r>
        <w:rPr>
          <w:b/>
        </w:rPr>
        <w:t>00,00</w:t>
      </w:r>
      <w:r w:rsidRPr="00BB0074">
        <w:rPr>
          <w:b/>
        </w:rPr>
        <w:t xml:space="preserve"> eura</w:t>
      </w:r>
      <w:r w:rsidRPr="00BB0074">
        <w:t xml:space="preserve"> pod uvjetom da je prijava početka građenja prijavljena </w:t>
      </w:r>
      <w:r w:rsidRPr="00BB0074">
        <w:rPr>
          <w:b/>
        </w:rPr>
        <w:t>nakon 01.01.202</w:t>
      </w:r>
      <w:r w:rsidR="00E26E7F">
        <w:rPr>
          <w:b/>
        </w:rPr>
        <w:t>4</w:t>
      </w:r>
      <w:r w:rsidRPr="00BB0074">
        <w:rPr>
          <w:b/>
        </w:rPr>
        <w:t>. godine.</w:t>
      </w:r>
    </w:p>
    <w:p w:rsidR="00E26E7F" w:rsidRPr="00BB0074" w:rsidRDefault="00E26E7F" w:rsidP="00DD48B9">
      <w:pPr>
        <w:jc w:val="both"/>
      </w:pPr>
      <w:r w:rsidRPr="00F106B0">
        <w:t>Podnositelj zahtjeva za sufinanciranje može biti osoba koja je jedini vlasnik odnosno suvlasnik (s drugim prihvatljivim korisnikom) građevinskog zemljišta na području Grada Lepoglave.</w:t>
      </w:r>
    </w:p>
    <w:p w:rsidR="00DD48B9" w:rsidRPr="00BB0074" w:rsidRDefault="00DD48B9" w:rsidP="00DD48B9">
      <w:pPr>
        <w:jc w:val="both"/>
      </w:pPr>
      <w:r>
        <w:t>Ako</w:t>
      </w:r>
      <w:r w:rsidRPr="00BB0074">
        <w:t xml:space="preserve"> je podnositelj zahtjeva suvlasnik, drugi suvlasnik (koji mora biti prihvatljiv korisnik iz točke 2. Javnog poziva) mora priložiti izjavu kojom potvrđuje da je upoznat </w:t>
      </w:r>
      <w:r>
        <w:t xml:space="preserve">i </w:t>
      </w:r>
      <w:r w:rsidRPr="00BB0074">
        <w:t>suglasan sa podnošenjem zahtjeva za korištenje ove mjere.</w:t>
      </w:r>
    </w:p>
    <w:p w:rsidR="00DD48B9" w:rsidRPr="00BB0074" w:rsidRDefault="00DD48B9" w:rsidP="00DD48B9">
      <w:pPr>
        <w:jc w:val="both"/>
        <w:rPr>
          <w:u w:val="single"/>
        </w:rPr>
      </w:pPr>
      <w:r w:rsidRPr="00BB0074">
        <w:rPr>
          <w:u w:val="single"/>
        </w:rPr>
        <w:t xml:space="preserve">Prihvatljivi troškovi su : </w:t>
      </w:r>
    </w:p>
    <w:p w:rsidR="00DD48B9" w:rsidRPr="00BB0074" w:rsidRDefault="00DD48B9" w:rsidP="00DD48B9">
      <w:pPr>
        <w:numPr>
          <w:ilvl w:val="0"/>
          <w:numId w:val="2"/>
        </w:numPr>
        <w:spacing w:before="240"/>
        <w:contextualSpacing/>
        <w:jc w:val="both"/>
      </w:pPr>
      <w:r w:rsidRPr="00BB0074">
        <w:t>geodetski troškovi,</w:t>
      </w:r>
    </w:p>
    <w:p w:rsidR="00DD48B9" w:rsidRDefault="00DD48B9" w:rsidP="00DD48B9">
      <w:pPr>
        <w:numPr>
          <w:ilvl w:val="0"/>
          <w:numId w:val="2"/>
        </w:numPr>
        <w:spacing w:before="240"/>
        <w:contextualSpacing/>
        <w:jc w:val="both"/>
      </w:pPr>
      <w:r>
        <w:t xml:space="preserve">troškovi izrade projektne dokumentacije, </w:t>
      </w:r>
    </w:p>
    <w:p w:rsidR="00DD48B9" w:rsidRDefault="00DD48B9" w:rsidP="00DD48B9">
      <w:pPr>
        <w:numPr>
          <w:ilvl w:val="0"/>
          <w:numId w:val="2"/>
        </w:numPr>
        <w:spacing w:before="240"/>
        <w:contextualSpacing/>
        <w:jc w:val="both"/>
      </w:pPr>
      <w:r>
        <w:t xml:space="preserve">troškovi stručnog nadzora, </w:t>
      </w:r>
    </w:p>
    <w:p w:rsidR="00DD48B9" w:rsidRDefault="00DD48B9" w:rsidP="00DD48B9">
      <w:pPr>
        <w:numPr>
          <w:ilvl w:val="0"/>
          <w:numId w:val="2"/>
        </w:numPr>
        <w:spacing w:before="240"/>
        <w:contextualSpacing/>
        <w:jc w:val="both"/>
      </w:pPr>
      <w:r>
        <w:t xml:space="preserve">troškovi </w:t>
      </w:r>
      <w:r w:rsidR="00E26E7F">
        <w:t xml:space="preserve">izvođenja građevinskih radova </w:t>
      </w:r>
    </w:p>
    <w:p w:rsidR="00DD48B9" w:rsidRPr="002D5111" w:rsidRDefault="00DD48B9" w:rsidP="00DD48B9">
      <w:pPr>
        <w:numPr>
          <w:ilvl w:val="0"/>
          <w:numId w:val="2"/>
        </w:numPr>
        <w:spacing w:before="240"/>
        <w:contextualSpacing/>
        <w:jc w:val="both"/>
      </w:pPr>
      <w:r>
        <w:t>troškovi građevinskog materijala.</w:t>
      </w:r>
    </w:p>
    <w:p w:rsidR="00DD48B9" w:rsidRPr="00BB0074" w:rsidRDefault="00DD48B9" w:rsidP="00DD48B9">
      <w:pPr>
        <w:contextualSpacing/>
        <w:jc w:val="both"/>
      </w:pPr>
    </w:p>
    <w:p w:rsidR="00DD48B9" w:rsidRPr="00BB0074" w:rsidRDefault="00DD48B9" w:rsidP="00DD48B9">
      <w:pPr>
        <w:contextualSpacing/>
        <w:jc w:val="both"/>
        <w:rPr>
          <w:u w:val="single"/>
        </w:rPr>
      </w:pPr>
      <w:r w:rsidRPr="00BB0074">
        <w:rPr>
          <w:u w:val="single"/>
        </w:rPr>
        <w:t>Troškovi doprinosa, priključenja na komunalnu infrastrukturu kao i troškovi unutarnjeg uređenja nisu prihvatljivi troškovi (npr. namještaj i oprema).</w:t>
      </w:r>
    </w:p>
    <w:p w:rsidR="00DD48B9" w:rsidRPr="00BB0074" w:rsidRDefault="00DD48B9" w:rsidP="00DD48B9">
      <w:pPr>
        <w:ind w:left="1065"/>
        <w:contextualSpacing/>
        <w:jc w:val="both"/>
      </w:pPr>
    </w:p>
    <w:p w:rsidR="00DD48B9" w:rsidRDefault="00E26E7F" w:rsidP="00DD48B9">
      <w:pPr>
        <w:contextualSpacing/>
        <w:jc w:val="both"/>
      </w:pPr>
      <w:r>
        <w:t>Ukoliko prebivalište još nije prijavljeno, k</w:t>
      </w:r>
      <w:r w:rsidR="00DD48B9">
        <w:t>orisnik potpore i članovi njegovog zajedničkog kućanstva dužni su u roku od tri (3) godine o</w:t>
      </w:r>
      <w:r>
        <w:t>d sklapanja ugovora od dodjeli</w:t>
      </w:r>
      <w:r w:rsidR="00DD48B9">
        <w:t xml:space="preserve"> sredstava prijaviti prebivalište na adresi novonastale obiteljske </w:t>
      </w:r>
      <w:r>
        <w:t xml:space="preserve">kuće </w:t>
      </w:r>
      <w:r w:rsidR="00DD48B9">
        <w:t>te su dužni zadržati prebivalište na toj adresi idućih deset (10) godina.</w:t>
      </w:r>
    </w:p>
    <w:p w:rsidR="00DD48B9" w:rsidRPr="00BB0074" w:rsidRDefault="00DD48B9" w:rsidP="00DD48B9">
      <w:pPr>
        <w:jc w:val="both"/>
      </w:pPr>
    </w:p>
    <w:p w:rsidR="00DD48B9" w:rsidRPr="00BB0074" w:rsidRDefault="00DD48B9" w:rsidP="00DD48B9">
      <w:pPr>
        <w:rPr>
          <w:b/>
        </w:rPr>
      </w:pPr>
      <w:r w:rsidRPr="00BB0074">
        <w:rPr>
          <w:b/>
        </w:rPr>
        <w:t>Mjera 2. Sufina</w:t>
      </w:r>
      <w:r>
        <w:rPr>
          <w:b/>
        </w:rPr>
        <w:t>ncir</w:t>
      </w:r>
      <w:r w:rsidR="00E26E7F">
        <w:rPr>
          <w:b/>
        </w:rPr>
        <w:t xml:space="preserve">anje kupnje obiteljske kuće ili </w:t>
      </w:r>
      <w:r w:rsidRPr="00BB0074">
        <w:rPr>
          <w:b/>
        </w:rPr>
        <w:t>stana</w:t>
      </w:r>
      <w:r>
        <w:rPr>
          <w:b/>
        </w:rPr>
        <w:t xml:space="preserve"> </w:t>
      </w:r>
    </w:p>
    <w:p w:rsidR="00DD48B9" w:rsidRPr="00BB0074" w:rsidRDefault="00DD48B9" w:rsidP="00DD48B9">
      <w:pPr>
        <w:jc w:val="both"/>
        <w:rPr>
          <w:b/>
        </w:rPr>
      </w:pPr>
      <w:r w:rsidRPr="00BB0074">
        <w:t>Mlada obitelj može ostvariti sufinanci</w:t>
      </w:r>
      <w:r>
        <w:t xml:space="preserve">ranje za kupnju obiteljske kuće ili </w:t>
      </w:r>
      <w:r w:rsidRPr="00BB0074">
        <w:t xml:space="preserve">stana na području grada Lepoglave u iznosu do 50% kupoprodajne cijene, a najviše </w:t>
      </w:r>
      <w:r w:rsidR="00E26E7F">
        <w:rPr>
          <w:b/>
        </w:rPr>
        <w:t>4</w:t>
      </w:r>
      <w:r w:rsidRPr="00BB0074">
        <w:rPr>
          <w:b/>
        </w:rPr>
        <w:t>.</w:t>
      </w:r>
      <w:r w:rsidR="00E26E7F">
        <w:rPr>
          <w:b/>
        </w:rPr>
        <w:t>0</w:t>
      </w:r>
      <w:r>
        <w:rPr>
          <w:b/>
        </w:rPr>
        <w:t>00,00</w:t>
      </w:r>
      <w:r w:rsidRPr="00BB0074">
        <w:rPr>
          <w:b/>
        </w:rPr>
        <w:t xml:space="preserve"> eura</w:t>
      </w:r>
      <w:r w:rsidRPr="00BB0074">
        <w:t xml:space="preserve"> pod uvjetom da je kupoprodajni ugovor sklopljen nakon </w:t>
      </w:r>
      <w:r w:rsidRPr="00BB0074">
        <w:rPr>
          <w:b/>
        </w:rPr>
        <w:t>01.01.202</w:t>
      </w:r>
      <w:r w:rsidR="00E26E7F">
        <w:rPr>
          <w:b/>
        </w:rPr>
        <w:t>4</w:t>
      </w:r>
      <w:r w:rsidRPr="00BB0074">
        <w:rPr>
          <w:b/>
        </w:rPr>
        <w:t>. godine.</w:t>
      </w:r>
    </w:p>
    <w:p w:rsidR="00DD48B9" w:rsidRDefault="00DD48B9" w:rsidP="00DD48B9">
      <w:pPr>
        <w:jc w:val="both"/>
      </w:pPr>
      <w:r w:rsidRPr="00BB0074">
        <w:t>Ugovorena kupoprodajna cijena utvrđuje se na temelju kupoprodajnog ugovora potpisanog i ovjerenog od strane javnog bilježnika.</w:t>
      </w:r>
    </w:p>
    <w:p w:rsidR="00E26E7F" w:rsidRPr="00BB0074" w:rsidRDefault="00E26E7F" w:rsidP="00DD48B9">
      <w:pPr>
        <w:jc w:val="both"/>
      </w:pPr>
      <w:r w:rsidRPr="00F106B0">
        <w:t xml:space="preserve">Podnositelj zahtjeva za sufinanciranje može biti osoba koja je jedini vlasnik odnosno suvlasnik (s drugim prihvatljivim korisnikom) </w:t>
      </w:r>
      <w:r>
        <w:t>kupljene obiteljske kuće ili stana.</w:t>
      </w:r>
    </w:p>
    <w:p w:rsidR="00DD48B9" w:rsidRDefault="00DD48B9" w:rsidP="00DD48B9">
      <w:pPr>
        <w:jc w:val="both"/>
      </w:pPr>
      <w:r>
        <w:t>Ako</w:t>
      </w:r>
      <w:r w:rsidRPr="00BB0074">
        <w:t xml:space="preserve"> je podnositelj zahtjeva suvlasnik, drugi suvlasnik (koji mora biti prihvatljiv korisnik iz točke 2. Javnog poziva) mora priložiti izjavu kojom potvrđuje da je upoznat </w:t>
      </w:r>
      <w:r>
        <w:t xml:space="preserve">i suglasan </w:t>
      </w:r>
      <w:r w:rsidRPr="00BB0074">
        <w:t>sa podnošenjem zahtjeva za korištenje ove mjere.</w:t>
      </w:r>
    </w:p>
    <w:p w:rsidR="00C87F6B" w:rsidRDefault="002C2786" w:rsidP="00DD48B9">
      <w:pPr>
        <w:jc w:val="both"/>
      </w:pPr>
      <w:r>
        <w:t>Ukoliko prebivalište još nije prijavljeno, k</w:t>
      </w:r>
      <w:r w:rsidR="00DD48B9">
        <w:t>orisnik potpore i članovi njegovog zajedničkog kućanstva dužni su u roku od tri (3) godine kod kupnje kuće i u roku od jedne (1) godine kod kupnje stana od</w:t>
      </w:r>
      <w:r>
        <w:t xml:space="preserve"> sklapanja ugovora o dodjeli</w:t>
      </w:r>
      <w:r w:rsidR="00DD48B9">
        <w:t xml:space="preserve"> sredstava prijaviti prebivalište na adresi obiteljske kuće / stana te zadržati prebivalište na toj adresi idućih deset (10) godina.</w:t>
      </w:r>
    </w:p>
    <w:p w:rsidR="00C01AA2" w:rsidRPr="00C01AA2" w:rsidRDefault="00C01AA2" w:rsidP="00DD48B9">
      <w:pPr>
        <w:jc w:val="both"/>
      </w:pPr>
    </w:p>
    <w:p w:rsidR="00DD48B9" w:rsidRPr="00BB0074" w:rsidRDefault="00DD48B9" w:rsidP="00DD48B9">
      <w:pPr>
        <w:jc w:val="both"/>
        <w:rPr>
          <w:b/>
        </w:rPr>
      </w:pPr>
      <w:r w:rsidRPr="00BB0074">
        <w:rPr>
          <w:b/>
        </w:rPr>
        <w:t>4.  DOKUMENTACIJA KOJA SE PRILAŽE ZAHTJEVU</w:t>
      </w:r>
      <w:r>
        <w:rPr>
          <w:b/>
        </w:rPr>
        <w:t xml:space="preserve"> ZA DODJELU POTPORE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  <w:b/>
        </w:rPr>
      </w:pPr>
      <w:r w:rsidRPr="00BB0074">
        <w:rPr>
          <w:rFonts w:eastAsia="Arial Unicode MS"/>
          <w:b/>
        </w:rPr>
        <w:t>Preslika osobne iskaznice podnositelja zahtjeva i svih članova njegovog kućanstva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  <w:b/>
        </w:rPr>
      </w:pPr>
      <w:r>
        <w:rPr>
          <w:rFonts w:eastAsia="Arial Unicode MS"/>
          <w:b/>
        </w:rPr>
        <w:t>Rodni</w:t>
      </w:r>
      <w:r w:rsidRPr="00BB0074">
        <w:rPr>
          <w:rFonts w:eastAsia="Arial Unicode MS"/>
          <w:b/>
        </w:rPr>
        <w:t xml:space="preserve"> list za dijete</w:t>
      </w:r>
      <w:r>
        <w:rPr>
          <w:rFonts w:eastAsia="Arial Unicode MS"/>
          <w:b/>
        </w:rPr>
        <w:t xml:space="preserve"> </w:t>
      </w:r>
      <w:r w:rsidRPr="00BB0074">
        <w:rPr>
          <w:rFonts w:eastAsia="Arial Unicode MS"/>
          <w:b/>
        </w:rPr>
        <w:t>/</w:t>
      </w:r>
      <w:r>
        <w:rPr>
          <w:rFonts w:eastAsia="Arial Unicode MS"/>
          <w:b/>
        </w:rPr>
        <w:t xml:space="preserve"> </w:t>
      </w:r>
      <w:r w:rsidRPr="00BB0074">
        <w:rPr>
          <w:rFonts w:eastAsia="Arial Unicode MS"/>
          <w:b/>
        </w:rPr>
        <w:t>djecu</w:t>
      </w:r>
    </w:p>
    <w:p w:rsidR="00DD48B9" w:rsidRPr="00087E03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</w:rPr>
      </w:pPr>
      <w:r w:rsidRPr="00BB0074">
        <w:rPr>
          <w:rFonts w:eastAsia="Arial Unicode MS"/>
        </w:rPr>
        <w:t xml:space="preserve">a)  </w:t>
      </w:r>
      <w:r>
        <w:rPr>
          <w:rFonts w:eastAsia="Arial Unicode MS"/>
          <w:b/>
        </w:rPr>
        <w:t>Vjenčani list ili</w:t>
      </w:r>
    </w:p>
    <w:p w:rsidR="00DD48B9" w:rsidRPr="00087E03" w:rsidRDefault="00DD48B9" w:rsidP="00DD48B9">
      <w:pPr>
        <w:spacing w:after="0" w:line="240" w:lineRule="auto"/>
        <w:ind w:left="720"/>
        <w:contextualSpacing/>
        <w:jc w:val="both"/>
        <w:rPr>
          <w:rFonts w:eastAsia="Arial Unicode MS"/>
          <w:b/>
        </w:rPr>
      </w:pPr>
      <w:r w:rsidRPr="00087E03">
        <w:rPr>
          <w:rFonts w:eastAsia="Arial Unicode MS"/>
        </w:rPr>
        <w:lastRenderedPageBreak/>
        <w:t>b)</w:t>
      </w:r>
      <w:r w:rsidRPr="00BB0074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I</w:t>
      </w:r>
      <w:r w:rsidRPr="00BB0074">
        <w:rPr>
          <w:rFonts w:eastAsia="Arial Unicode MS"/>
          <w:b/>
        </w:rPr>
        <w:t>zjava o izvanbračnoj zajednici</w:t>
      </w:r>
      <w:r w:rsidRPr="00BB0074">
        <w:rPr>
          <w:rFonts w:eastAsia="Arial Unicode MS"/>
        </w:rPr>
        <w:t xml:space="preserve"> </w:t>
      </w:r>
      <w:r w:rsidRPr="00087E03">
        <w:rPr>
          <w:rFonts w:eastAsia="Arial Unicode MS"/>
          <w:b/>
        </w:rPr>
        <w:t>ili</w:t>
      </w:r>
    </w:p>
    <w:p w:rsidR="00DD48B9" w:rsidRPr="00BB0074" w:rsidRDefault="00DD48B9" w:rsidP="00DD48B9">
      <w:pPr>
        <w:spacing w:after="0" w:line="240" w:lineRule="auto"/>
        <w:ind w:left="993" w:hanging="284"/>
        <w:contextualSpacing/>
        <w:jc w:val="both"/>
        <w:rPr>
          <w:rFonts w:eastAsia="Arial Unicode MS"/>
        </w:rPr>
      </w:pPr>
      <w:r>
        <w:rPr>
          <w:rFonts w:eastAsia="Arial Unicode MS"/>
        </w:rPr>
        <w:t>c</w:t>
      </w:r>
      <w:r w:rsidRPr="00BB0074">
        <w:rPr>
          <w:rFonts w:eastAsia="Arial Unicode MS"/>
        </w:rPr>
        <w:t xml:space="preserve">) </w:t>
      </w:r>
      <w:r>
        <w:rPr>
          <w:rFonts w:eastAsia="Arial Unicode MS"/>
        </w:rPr>
        <w:t xml:space="preserve">  </w:t>
      </w:r>
      <w:r>
        <w:rPr>
          <w:rFonts w:eastAsia="Arial Unicode MS"/>
          <w:b/>
        </w:rPr>
        <w:t>Potvrda</w:t>
      </w:r>
      <w:r w:rsidRPr="00BB0074">
        <w:rPr>
          <w:rFonts w:eastAsia="Arial Unicode MS"/>
          <w:b/>
        </w:rPr>
        <w:t xml:space="preserve"> o formalnom životnom partnerstvu </w:t>
      </w:r>
      <w:r>
        <w:rPr>
          <w:rFonts w:eastAsia="Arial Unicode MS"/>
          <w:b/>
        </w:rPr>
        <w:t>ili</w:t>
      </w:r>
      <w:r w:rsidRPr="00BB0074">
        <w:rPr>
          <w:rFonts w:eastAsia="Arial Unicode MS"/>
          <w:b/>
        </w:rPr>
        <w:t xml:space="preserve"> i</w:t>
      </w:r>
      <w:r>
        <w:rPr>
          <w:rFonts w:eastAsia="Arial Unicode MS"/>
          <w:b/>
        </w:rPr>
        <w:t xml:space="preserve">zjava o neformalnom životnom </w:t>
      </w:r>
      <w:r w:rsidRPr="00BB0074">
        <w:rPr>
          <w:rFonts w:eastAsia="Arial Unicode MS"/>
          <w:b/>
        </w:rPr>
        <w:t xml:space="preserve">partnerstvu </w:t>
      </w:r>
      <w:r w:rsidRPr="00087E03">
        <w:rPr>
          <w:rFonts w:eastAsia="Arial Unicode MS"/>
          <w:b/>
        </w:rPr>
        <w:t>ili</w:t>
      </w:r>
    </w:p>
    <w:p w:rsidR="00DD48B9" w:rsidRPr="00BB0074" w:rsidRDefault="00DD48B9" w:rsidP="00DD48B9">
      <w:pPr>
        <w:spacing w:after="0" w:line="240" w:lineRule="auto"/>
        <w:ind w:left="993" w:hanging="284"/>
        <w:contextualSpacing/>
        <w:jc w:val="both"/>
        <w:rPr>
          <w:rFonts w:eastAsia="Arial Unicode MS"/>
        </w:rPr>
      </w:pPr>
      <w:r>
        <w:rPr>
          <w:rFonts w:eastAsia="Arial Unicode MS"/>
        </w:rPr>
        <w:t>d</w:t>
      </w:r>
      <w:r w:rsidRPr="00087E03">
        <w:rPr>
          <w:rFonts w:eastAsia="Arial Unicode MS"/>
        </w:rPr>
        <w:t>)</w:t>
      </w:r>
      <w:r w:rsidRPr="00BB0074">
        <w:rPr>
          <w:rFonts w:eastAsia="Arial Unicode MS"/>
          <w:b/>
        </w:rPr>
        <w:t xml:space="preserve">  Dokaz </w:t>
      </w:r>
      <w:r w:rsidR="002C2786">
        <w:rPr>
          <w:rFonts w:eastAsia="Arial Unicode MS"/>
          <w:b/>
        </w:rPr>
        <w:t xml:space="preserve">postojanja </w:t>
      </w:r>
      <w:proofErr w:type="spellStart"/>
      <w:r w:rsidR="002C2786">
        <w:rPr>
          <w:rFonts w:eastAsia="Arial Unicode MS"/>
          <w:b/>
        </w:rPr>
        <w:t>jednoroditeljske</w:t>
      </w:r>
      <w:proofErr w:type="spellEnd"/>
      <w:r>
        <w:rPr>
          <w:rFonts w:eastAsia="Arial Unicode MS"/>
          <w:b/>
        </w:rPr>
        <w:t xml:space="preserve"> obitelji – samohrani roditelj</w:t>
      </w:r>
      <w:r w:rsidRPr="00BB0074">
        <w:rPr>
          <w:rFonts w:eastAsia="Arial Unicode MS"/>
        </w:rPr>
        <w:t xml:space="preserve"> (smrtni list, potvrda o nestanku drugog roditelja, rješenje Centra za  socijalnu skrb o privremenom uzdržavanju djeteta)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  <w:b/>
        </w:rPr>
      </w:pPr>
      <w:r>
        <w:rPr>
          <w:rFonts w:eastAsia="Arial Unicode MS"/>
          <w:b/>
        </w:rPr>
        <w:t>Izvada</w:t>
      </w:r>
      <w:r w:rsidRPr="00BB0074">
        <w:rPr>
          <w:rFonts w:eastAsia="Arial Unicode MS"/>
          <w:b/>
        </w:rPr>
        <w:t>k iz zemljišn</w:t>
      </w:r>
      <w:r>
        <w:rPr>
          <w:rFonts w:eastAsia="Arial Unicode MS"/>
          <w:b/>
        </w:rPr>
        <w:t>e</w:t>
      </w:r>
      <w:r w:rsidRPr="00BB0074">
        <w:rPr>
          <w:rFonts w:eastAsia="Arial Unicode MS"/>
          <w:b/>
        </w:rPr>
        <w:t xml:space="preserve"> knjig</w:t>
      </w:r>
      <w:r>
        <w:rPr>
          <w:rFonts w:eastAsia="Arial Unicode MS"/>
          <w:b/>
        </w:rPr>
        <w:t>e</w:t>
      </w:r>
      <w:r w:rsidRPr="00BB0074">
        <w:rPr>
          <w:rFonts w:eastAsia="Arial Unicode MS"/>
          <w:b/>
        </w:rPr>
        <w:t xml:space="preserve"> 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</w:rPr>
      </w:pPr>
      <w:r>
        <w:rPr>
          <w:rFonts w:eastAsia="Arial Unicode MS"/>
          <w:b/>
        </w:rPr>
        <w:t>Građevinska</w:t>
      </w:r>
      <w:r w:rsidRPr="00BB0074">
        <w:rPr>
          <w:rFonts w:eastAsia="Arial Unicode MS"/>
          <w:b/>
        </w:rPr>
        <w:t xml:space="preserve"> dozvol</w:t>
      </w:r>
      <w:r>
        <w:rPr>
          <w:rFonts w:eastAsia="Arial Unicode MS"/>
          <w:b/>
        </w:rPr>
        <w:t>a</w:t>
      </w:r>
      <w:r w:rsidRPr="00BB0074">
        <w:rPr>
          <w:rFonts w:eastAsia="Arial Unicode MS"/>
          <w:b/>
        </w:rPr>
        <w:t xml:space="preserve"> s klauzulom pravomoćnosti</w:t>
      </w:r>
      <w:r w:rsidRPr="00BB0074">
        <w:rPr>
          <w:rFonts w:eastAsia="Arial Unicode MS"/>
        </w:rPr>
        <w:t xml:space="preserve"> (kod gradnje kuće) 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</w:rPr>
      </w:pPr>
      <w:r>
        <w:rPr>
          <w:rFonts w:eastAsia="Arial Unicode MS"/>
          <w:b/>
        </w:rPr>
        <w:t>Prijava</w:t>
      </w:r>
      <w:r w:rsidRPr="00BB0074">
        <w:rPr>
          <w:rFonts w:eastAsia="Arial Unicode MS"/>
          <w:b/>
        </w:rPr>
        <w:t xml:space="preserve"> početka građenja</w:t>
      </w:r>
      <w:r w:rsidRPr="00BB0074">
        <w:rPr>
          <w:rFonts w:eastAsia="Arial Unicode MS"/>
        </w:rPr>
        <w:t xml:space="preserve"> (kod gradnje kuće)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</w:rPr>
      </w:pPr>
      <w:r>
        <w:rPr>
          <w:rFonts w:eastAsia="Arial Unicode MS"/>
          <w:b/>
        </w:rPr>
        <w:t>O</w:t>
      </w:r>
      <w:r w:rsidRPr="00BB0074">
        <w:rPr>
          <w:rFonts w:eastAsia="Arial Unicode MS"/>
          <w:b/>
        </w:rPr>
        <w:t>vjeren</w:t>
      </w:r>
      <w:r>
        <w:rPr>
          <w:rFonts w:eastAsia="Arial Unicode MS"/>
          <w:b/>
        </w:rPr>
        <w:t>i</w:t>
      </w:r>
      <w:r w:rsidRPr="00BB0074">
        <w:rPr>
          <w:rFonts w:eastAsia="Arial Unicode MS"/>
          <w:b/>
        </w:rPr>
        <w:t xml:space="preserve"> kupoprodajn</w:t>
      </w:r>
      <w:r>
        <w:rPr>
          <w:rFonts w:eastAsia="Arial Unicode MS"/>
          <w:b/>
        </w:rPr>
        <w:t>i</w:t>
      </w:r>
      <w:r w:rsidRPr="00BB0074">
        <w:rPr>
          <w:rFonts w:eastAsia="Arial Unicode MS"/>
          <w:b/>
        </w:rPr>
        <w:t xml:space="preserve"> ugovor</w:t>
      </w:r>
      <w:r w:rsidRPr="00BB0074">
        <w:rPr>
          <w:rFonts w:eastAsia="Arial Unicode MS"/>
        </w:rPr>
        <w:t xml:space="preserve"> (kod kupnje kuće/stana) 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</w:rPr>
      </w:pPr>
      <w:r w:rsidRPr="00BB0074">
        <w:rPr>
          <w:rFonts w:eastAsia="Arial Unicode MS"/>
          <w:b/>
        </w:rPr>
        <w:t>Izjava za suvlasnika</w:t>
      </w:r>
      <w:r w:rsidRPr="00BB0074">
        <w:rPr>
          <w:rFonts w:eastAsia="Arial Unicode MS"/>
        </w:rPr>
        <w:t xml:space="preserve"> (</w:t>
      </w:r>
      <w:r>
        <w:rPr>
          <w:rFonts w:eastAsia="Arial Unicode MS"/>
        </w:rPr>
        <w:t>ako</w:t>
      </w:r>
      <w:r w:rsidRPr="00BB0074">
        <w:rPr>
          <w:rFonts w:eastAsia="Arial Unicode MS"/>
        </w:rPr>
        <w:t xml:space="preserve"> je primjenjivo)</w:t>
      </w:r>
    </w:p>
    <w:p w:rsidR="00DD48B9" w:rsidRPr="00BB0074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  <w:b/>
        </w:rPr>
      </w:pPr>
      <w:r w:rsidRPr="00BB0074">
        <w:rPr>
          <w:rFonts w:eastAsia="Arial Unicode MS"/>
          <w:b/>
        </w:rPr>
        <w:t xml:space="preserve">Izjava bračnog ili izvanbračnog druga, životnog partnera ili neformalnog životnog partnera da u vlasništvu nema drugi useljivi stan ili kuću </w:t>
      </w:r>
    </w:p>
    <w:p w:rsidR="00DD48B9" w:rsidRDefault="00DD48B9" w:rsidP="00DD48B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/>
        </w:rPr>
      </w:pPr>
      <w:r>
        <w:rPr>
          <w:rFonts w:eastAsia="Arial Unicode MS"/>
          <w:b/>
          <w:u w:val="single"/>
        </w:rPr>
        <w:t>P</w:t>
      </w:r>
      <w:r w:rsidRPr="00BB0074">
        <w:rPr>
          <w:rFonts w:eastAsia="Arial Unicode MS"/>
          <w:b/>
          <w:u w:val="single"/>
        </w:rPr>
        <w:t>laćeni</w:t>
      </w:r>
      <w:r>
        <w:rPr>
          <w:rFonts w:eastAsia="Arial Unicode MS"/>
          <w:b/>
        </w:rPr>
        <w:t xml:space="preserve"> računi</w:t>
      </w:r>
      <w:r w:rsidRPr="00BB0074">
        <w:rPr>
          <w:rFonts w:eastAsia="Arial Unicode MS"/>
          <w:b/>
        </w:rPr>
        <w:t>/ugovor</w:t>
      </w:r>
      <w:r>
        <w:rPr>
          <w:rFonts w:eastAsia="Arial Unicode MS"/>
          <w:b/>
        </w:rPr>
        <w:t>i</w:t>
      </w:r>
      <w:r w:rsidRPr="00BB0074">
        <w:rPr>
          <w:rFonts w:eastAsia="Arial Unicode MS"/>
          <w:b/>
        </w:rPr>
        <w:t xml:space="preserve"> - </w:t>
      </w:r>
      <w:r w:rsidRPr="00BB0074">
        <w:rPr>
          <w:rFonts w:eastAsia="Arial Unicode MS"/>
        </w:rPr>
        <w:t xml:space="preserve">(računi/ugovori moraju biti točno specificirani, na gotovinskom računu mora biti jasno navedeno da je plaćen u gotovini i kao takav mora biti </w:t>
      </w:r>
      <w:proofErr w:type="spellStart"/>
      <w:r w:rsidRPr="00BB0074">
        <w:rPr>
          <w:rFonts w:eastAsia="Arial Unicode MS"/>
        </w:rPr>
        <w:t>fiskaliziran</w:t>
      </w:r>
      <w:proofErr w:type="spellEnd"/>
      <w:r w:rsidRPr="00BB0074">
        <w:rPr>
          <w:rFonts w:eastAsia="Arial Unicode MS"/>
        </w:rPr>
        <w:t xml:space="preserve">, kod transakcijskih računa mora biti priložena potvrda o plaćanju računa odnosno bankovni izvod kojim se dokazuje izvršeno plaćanje računa. </w:t>
      </w:r>
      <w:r>
        <w:rPr>
          <w:rFonts w:eastAsia="Arial Unicode MS"/>
        </w:rPr>
        <w:t>Ako</w:t>
      </w:r>
      <w:r w:rsidRPr="00BB0074">
        <w:rPr>
          <w:rFonts w:eastAsia="Arial Unicode MS"/>
        </w:rPr>
        <w:t xml:space="preserve"> je račun plaćen obročno, zbroj obroka mora biti jednak iznosu računa.)</w:t>
      </w:r>
    </w:p>
    <w:p w:rsidR="00DD48B9" w:rsidRDefault="00DD48B9" w:rsidP="00DD48B9">
      <w:pPr>
        <w:spacing w:after="0" w:line="240" w:lineRule="auto"/>
        <w:contextualSpacing/>
        <w:jc w:val="both"/>
        <w:rPr>
          <w:rFonts w:eastAsia="Arial Unicode MS"/>
          <w:b/>
        </w:rPr>
      </w:pPr>
    </w:p>
    <w:p w:rsidR="00DD48B9" w:rsidRPr="00F82E11" w:rsidRDefault="00DD48B9" w:rsidP="00DD48B9">
      <w:pPr>
        <w:spacing w:after="0" w:line="240" w:lineRule="auto"/>
        <w:jc w:val="both"/>
      </w:pPr>
      <w:r w:rsidRPr="00BA4937">
        <w:rPr>
          <w:b/>
        </w:rPr>
        <w:t>Sva</w:t>
      </w:r>
      <w:r w:rsidR="00BC6573">
        <w:rPr>
          <w:b/>
        </w:rPr>
        <w:t xml:space="preserve"> potrebna dokumentacija se prila</w:t>
      </w:r>
      <w:bookmarkStart w:id="0" w:name="_GoBack"/>
      <w:bookmarkEnd w:id="0"/>
      <w:r w:rsidRPr="00BA4937">
        <w:rPr>
          <w:b/>
        </w:rPr>
        <w:t>že u preslikama</w:t>
      </w:r>
      <w:r>
        <w:t>, uz uvid u originale na traženje, a prihvatljiva je</w:t>
      </w:r>
      <w:r w:rsidRPr="00F82E11">
        <w:t xml:space="preserve"> dokumentacija iz sustava e-građani.</w:t>
      </w:r>
    </w:p>
    <w:p w:rsidR="00DD48B9" w:rsidRPr="00BB0074" w:rsidRDefault="00DD48B9" w:rsidP="00DD48B9">
      <w:pPr>
        <w:spacing w:after="0" w:line="240" w:lineRule="auto"/>
        <w:ind w:left="720"/>
        <w:contextualSpacing/>
        <w:jc w:val="both"/>
        <w:rPr>
          <w:rFonts w:eastAsia="Arial Unicode MS"/>
          <w:color w:val="FF0000"/>
        </w:rPr>
      </w:pPr>
    </w:p>
    <w:p w:rsidR="00DD48B9" w:rsidRPr="00BB0074" w:rsidRDefault="00DD48B9" w:rsidP="00DD48B9">
      <w:pPr>
        <w:spacing w:after="240" w:line="240" w:lineRule="auto"/>
        <w:contextualSpacing/>
        <w:jc w:val="both"/>
      </w:pPr>
      <w:r w:rsidRPr="00BB0074">
        <w:t>Grad Lepoglava zadržava pravo prosljeđivanja računa nadležnoj Poreznoj upravi na daljnju provjeru.</w:t>
      </w:r>
    </w:p>
    <w:p w:rsidR="00DD48B9" w:rsidRDefault="00DD48B9" w:rsidP="00DD48B9">
      <w:pPr>
        <w:spacing w:after="240" w:line="240" w:lineRule="auto"/>
        <w:contextualSpacing/>
        <w:jc w:val="both"/>
      </w:pPr>
    </w:p>
    <w:p w:rsidR="00DD48B9" w:rsidRDefault="00DD48B9" w:rsidP="00DD48B9">
      <w:pPr>
        <w:spacing w:after="240" w:line="240" w:lineRule="auto"/>
        <w:contextualSpacing/>
        <w:jc w:val="both"/>
      </w:pPr>
    </w:p>
    <w:p w:rsidR="00DD48B9" w:rsidRPr="00BB0074" w:rsidRDefault="00DD48B9" w:rsidP="00DD48B9">
      <w:pPr>
        <w:spacing w:after="240" w:line="240" w:lineRule="auto"/>
        <w:contextualSpacing/>
        <w:jc w:val="both"/>
      </w:pPr>
    </w:p>
    <w:p w:rsidR="00DD48B9" w:rsidRPr="00BB0074" w:rsidRDefault="00DD48B9" w:rsidP="00DD48B9">
      <w:pPr>
        <w:ind w:left="360" w:hanging="360"/>
        <w:contextualSpacing/>
        <w:jc w:val="both"/>
        <w:rPr>
          <w:b/>
        </w:rPr>
      </w:pPr>
      <w:r w:rsidRPr="00BB0074">
        <w:rPr>
          <w:b/>
        </w:rPr>
        <w:t>5. NAČIN PODNOŠENJA ZAHTJEVA</w:t>
      </w:r>
    </w:p>
    <w:p w:rsidR="00DD48B9" w:rsidRPr="00BB0074" w:rsidRDefault="00DD48B9" w:rsidP="00DD48B9">
      <w:pPr>
        <w:ind w:left="360" w:hanging="360"/>
        <w:contextualSpacing/>
        <w:jc w:val="both"/>
        <w:rPr>
          <w:b/>
        </w:rPr>
      </w:pPr>
    </w:p>
    <w:p w:rsidR="00DD48B9" w:rsidRPr="00BB0074" w:rsidRDefault="00DD48B9" w:rsidP="00DD48B9">
      <w:pPr>
        <w:spacing w:after="240" w:line="240" w:lineRule="auto"/>
        <w:contextualSpacing/>
        <w:jc w:val="both"/>
      </w:pPr>
      <w:r w:rsidRPr="00BB0074">
        <w:t>Podnositelj zahtjeva može biti samo osoba koja je vlasnik</w:t>
      </w:r>
      <w:r>
        <w:t xml:space="preserve"> </w:t>
      </w:r>
      <w:r w:rsidRPr="00BB0074">
        <w:t>/</w:t>
      </w:r>
      <w:r>
        <w:t xml:space="preserve"> </w:t>
      </w:r>
      <w:r w:rsidRPr="00BB0074">
        <w:t xml:space="preserve">suvlasnik </w:t>
      </w:r>
      <w:r>
        <w:t>nekretnine za koju se traži dodjela potpore za sufinanciranje</w:t>
      </w:r>
      <w:r w:rsidRPr="00BB0074">
        <w:t>.</w:t>
      </w:r>
    </w:p>
    <w:p w:rsidR="00DD48B9" w:rsidRPr="00BB0074" w:rsidRDefault="00DD48B9" w:rsidP="00DD48B9">
      <w:pPr>
        <w:contextualSpacing/>
        <w:jc w:val="both"/>
      </w:pPr>
      <w:r>
        <w:t>Zahtjev</w:t>
      </w:r>
      <w:r w:rsidRPr="00BB0074">
        <w:t xml:space="preserve"> se podnos</w:t>
      </w:r>
      <w:r>
        <w:t>i</w:t>
      </w:r>
      <w:r w:rsidRPr="00BB0074">
        <w:t xml:space="preserve"> na obrascima koji se nalaze u prilogu ovog Javnog </w:t>
      </w:r>
      <w:r>
        <w:t>poziva i njegov su sastavni dio</w:t>
      </w:r>
      <w:r w:rsidRPr="00BB0074">
        <w:t xml:space="preserve"> te se šalju</w:t>
      </w:r>
      <w:r w:rsidRPr="00BB0074">
        <w:rPr>
          <w:u w:val="single"/>
        </w:rPr>
        <w:t xml:space="preserve"> </w:t>
      </w:r>
      <w:r>
        <w:rPr>
          <w:u w:val="single"/>
        </w:rPr>
        <w:t xml:space="preserve">isključivo </w:t>
      </w:r>
      <w:r w:rsidRPr="00BB0074">
        <w:rPr>
          <w:u w:val="single"/>
        </w:rPr>
        <w:t>preporučenom pošiljkom na adresu:</w:t>
      </w:r>
      <w:r w:rsidRPr="00BB0074">
        <w:t xml:space="preserve"> </w:t>
      </w:r>
    </w:p>
    <w:p w:rsidR="00DD48B9" w:rsidRPr="00BB0074" w:rsidRDefault="00DD48B9" w:rsidP="00DD48B9">
      <w:pPr>
        <w:spacing w:after="0" w:line="240" w:lineRule="auto"/>
        <w:jc w:val="center"/>
        <w:rPr>
          <w:b/>
        </w:rPr>
      </w:pPr>
      <w:r w:rsidRPr="00BB0074">
        <w:rPr>
          <w:b/>
        </w:rPr>
        <w:t>GRAD LEPOGLAVA</w:t>
      </w:r>
    </w:p>
    <w:p w:rsidR="00DD48B9" w:rsidRPr="00BB0074" w:rsidRDefault="00DD48B9" w:rsidP="00DD48B9">
      <w:pPr>
        <w:spacing w:after="0" w:line="240" w:lineRule="auto"/>
        <w:jc w:val="center"/>
        <w:rPr>
          <w:b/>
        </w:rPr>
      </w:pPr>
      <w:r w:rsidRPr="00BB0074">
        <w:rPr>
          <w:b/>
        </w:rPr>
        <w:t>Antuna Mihanovića 12</w:t>
      </w:r>
    </w:p>
    <w:p w:rsidR="00DD48B9" w:rsidRPr="00BB0074" w:rsidRDefault="00DD48B9" w:rsidP="00DD48B9">
      <w:pPr>
        <w:spacing w:after="0" w:line="240" w:lineRule="auto"/>
        <w:jc w:val="center"/>
        <w:rPr>
          <w:b/>
        </w:rPr>
      </w:pPr>
      <w:r w:rsidRPr="00BB0074">
        <w:rPr>
          <w:b/>
        </w:rPr>
        <w:t>42250 Lepoglava</w:t>
      </w:r>
    </w:p>
    <w:p w:rsidR="00DD48B9" w:rsidRPr="00BB0074" w:rsidRDefault="00DD48B9" w:rsidP="00DD48B9">
      <w:pPr>
        <w:spacing w:after="0" w:line="240" w:lineRule="auto"/>
      </w:pPr>
    </w:p>
    <w:p w:rsidR="00DD48B9" w:rsidRPr="00BB0074" w:rsidRDefault="00DD48B9" w:rsidP="00DD48B9">
      <w:pPr>
        <w:spacing w:after="0" w:line="240" w:lineRule="auto"/>
        <w:rPr>
          <w:b/>
        </w:rPr>
      </w:pPr>
      <w:r w:rsidRPr="00BB0074">
        <w:t>sa obaveznom naznakom:</w:t>
      </w:r>
      <w:r w:rsidR="00F53311">
        <w:t xml:space="preserve">             </w:t>
      </w:r>
      <w:r w:rsidRPr="00BB0074">
        <w:t xml:space="preserve"> </w:t>
      </w:r>
      <w:r w:rsidRPr="00BB0074">
        <w:rPr>
          <w:b/>
        </w:rPr>
        <w:t>''Javni poziv - potpore za mlade obitelji 202</w:t>
      </w:r>
      <w:r w:rsidR="00F53311">
        <w:rPr>
          <w:b/>
        </w:rPr>
        <w:t>5</w:t>
      </w:r>
      <w:r w:rsidRPr="00BB0074">
        <w:rPr>
          <w:b/>
        </w:rPr>
        <w:t>.''</w:t>
      </w:r>
    </w:p>
    <w:p w:rsidR="00DD48B9" w:rsidRPr="00BB0074" w:rsidRDefault="00DD48B9" w:rsidP="00DD48B9">
      <w:pPr>
        <w:spacing w:after="0" w:line="240" w:lineRule="auto"/>
        <w:rPr>
          <w:b/>
        </w:rPr>
      </w:pPr>
      <w:r w:rsidRPr="00BB0074">
        <w:rPr>
          <w:b/>
        </w:rPr>
        <w:tab/>
      </w:r>
      <w:r w:rsidRPr="00BB0074">
        <w:rPr>
          <w:b/>
        </w:rPr>
        <w:tab/>
      </w:r>
      <w:r w:rsidRPr="00BB0074">
        <w:rPr>
          <w:b/>
        </w:rPr>
        <w:tab/>
      </w:r>
      <w:r w:rsidRPr="00BB0074">
        <w:rPr>
          <w:b/>
        </w:rPr>
        <w:tab/>
        <w:t xml:space="preserve">           </w:t>
      </w:r>
      <w:r w:rsidR="00F53311">
        <w:rPr>
          <w:b/>
        </w:rPr>
        <w:t xml:space="preserve">           </w:t>
      </w:r>
      <w:r w:rsidRPr="00BB0074">
        <w:rPr>
          <w:b/>
        </w:rPr>
        <w:t xml:space="preserve"> - </w:t>
      </w:r>
      <w:r>
        <w:rPr>
          <w:b/>
        </w:rPr>
        <w:t>NE OTVARAJ -</w:t>
      </w:r>
    </w:p>
    <w:p w:rsidR="00DD48B9" w:rsidRPr="00BB0074" w:rsidRDefault="00DD48B9" w:rsidP="00DD48B9">
      <w:pPr>
        <w:spacing w:after="0" w:line="240" w:lineRule="auto"/>
        <w:rPr>
          <w:b/>
        </w:rPr>
      </w:pPr>
    </w:p>
    <w:p w:rsidR="00DD48B9" w:rsidRPr="00BB0074" w:rsidRDefault="00DD48B9" w:rsidP="00DD48B9">
      <w:pPr>
        <w:spacing w:after="240" w:line="240" w:lineRule="auto"/>
        <w:contextualSpacing/>
      </w:pPr>
      <w:r w:rsidRPr="00BB0074">
        <w:t xml:space="preserve">Zahtjevi se podnose do </w:t>
      </w:r>
      <w:r>
        <w:t>zatvaranja ovog</w:t>
      </w:r>
      <w:r w:rsidRPr="00BB0074">
        <w:t xml:space="preserve"> Javnog poziva.</w:t>
      </w:r>
    </w:p>
    <w:p w:rsidR="00DD48B9" w:rsidRPr="00BB0074" w:rsidRDefault="00DD48B9" w:rsidP="00DD48B9">
      <w:pPr>
        <w:spacing w:after="240" w:line="240" w:lineRule="auto"/>
        <w:contextualSpacing/>
        <w:jc w:val="both"/>
      </w:pPr>
    </w:p>
    <w:p w:rsidR="00DD48B9" w:rsidRPr="00BB0074" w:rsidRDefault="00DD48B9" w:rsidP="00DD48B9">
      <w:pPr>
        <w:jc w:val="both"/>
      </w:pPr>
      <w:r w:rsidRPr="00BB0074">
        <w:t xml:space="preserve">Obrasci se mogu preuzeti sa web stranica Grada Lepoglave </w:t>
      </w:r>
      <w:hyperlink r:id="rId6" w:history="1">
        <w:r w:rsidRPr="00AD0ABB">
          <w:rPr>
            <w:rStyle w:val="Hiperveza"/>
          </w:rPr>
          <w:t>www.lepoglava.hr</w:t>
        </w:r>
      </w:hyperlink>
      <w:r>
        <w:t xml:space="preserve"> </w:t>
      </w:r>
      <w:r w:rsidRPr="00BB0074">
        <w:t xml:space="preserve">kao i u prostorijama </w:t>
      </w:r>
      <w:r>
        <w:t xml:space="preserve">Grada Lepoglave svakim radnim danom tijekom radnog vremena </w:t>
      </w:r>
      <w:r w:rsidR="00F53311">
        <w:t>upravnih</w:t>
      </w:r>
      <w:r>
        <w:t xml:space="preserve"> odjela Grada Lepoglave.</w:t>
      </w:r>
    </w:p>
    <w:p w:rsidR="00DD48B9" w:rsidRPr="00D7119A" w:rsidRDefault="00DD48B9" w:rsidP="00DD48B9">
      <w:pPr>
        <w:tabs>
          <w:tab w:val="left" w:pos="142"/>
          <w:tab w:val="left" w:pos="284"/>
        </w:tabs>
        <w:rPr>
          <w:szCs w:val="20"/>
        </w:rPr>
      </w:pPr>
      <w:r w:rsidRPr="00D7119A">
        <w:rPr>
          <w:szCs w:val="20"/>
        </w:rPr>
        <w:t>Nepotpune i/ili nepravovremene prijave se neće razmatrati.</w:t>
      </w:r>
    </w:p>
    <w:p w:rsidR="00DD48B9" w:rsidRPr="00BB0074" w:rsidRDefault="00DD48B9" w:rsidP="00DD48B9">
      <w:pPr>
        <w:jc w:val="both"/>
      </w:pPr>
      <w:r w:rsidRPr="00BB0074">
        <w:t xml:space="preserve">Sredstva se dodjeljuju </w:t>
      </w:r>
      <w:r w:rsidRPr="00BB0074">
        <w:rPr>
          <w:b/>
          <w:u w:val="single"/>
        </w:rPr>
        <w:t>po redoslijedu zaprimanja urednih i potpunih zahtjeva</w:t>
      </w:r>
      <w:r w:rsidRPr="00BB0074">
        <w:t xml:space="preserve"> do is</w:t>
      </w:r>
      <w:r>
        <w:t>korištenja sredstava predviđenih</w:t>
      </w:r>
      <w:r w:rsidRPr="00BB0074">
        <w:t xml:space="preserve"> za tu nam</w:t>
      </w:r>
      <w:r>
        <w:t>jenu u P</w:t>
      </w:r>
      <w:r w:rsidR="00F53311">
        <w:t>roračunu Grada Lepoglave za 2025</w:t>
      </w:r>
      <w:r>
        <w:t>. godinu</w:t>
      </w:r>
      <w:r w:rsidRPr="00BB0074">
        <w:t>.</w:t>
      </w:r>
    </w:p>
    <w:p w:rsidR="00DD48B9" w:rsidRDefault="00DD48B9" w:rsidP="00DD48B9">
      <w:pPr>
        <w:contextualSpacing/>
        <w:jc w:val="both"/>
        <w:rPr>
          <w:rStyle w:val="Hiperveza"/>
        </w:rPr>
      </w:pPr>
      <w:r w:rsidRPr="00BB0074">
        <w:t xml:space="preserve">Sva pitanja u vezi ovog Javnog poziva šalju se isključivo na e-mail adresu: </w:t>
      </w:r>
      <w:hyperlink r:id="rId7" w:history="1">
        <w:r w:rsidR="00F53311" w:rsidRPr="0056572E">
          <w:rPr>
            <w:rStyle w:val="Hiperveza"/>
          </w:rPr>
          <w:t>lepoglava@lepoglava.hr</w:t>
        </w:r>
      </w:hyperlink>
    </w:p>
    <w:p w:rsidR="00F53311" w:rsidRDefault="00F53311" w:rsidP="00DD48B9">
      <w:pPr>
        <w:contextualSpacing/>
        <w:jc w:val="both"/>
        <w:rPr>
          <w:rStyle w:val="Hiperveza"/>
        </w:rPr>
      </w:pPr>
    </w:p>
    <w:p w:rsidR="00F53311" w:rsidRDefault="00F53311" w:rsidP="00DD48B9">
      <w:pPr>
        <w:contextualSpacing/>
        <w:jc w:val="both"/>
        <w:rPr>
          <w:rStyle w:val="Hiperveza"/>
        </w:rPr>
      </w:pPr>
    </w:p>
    <w:p w:rsidR="00F53311" w:rsidRPr="00BB0074" w:rsidRDefault="00F53311" w:rsidP="00DD48B9">
      <w:pPr>
        <w:contextualSpacing/>
        <w:jc w:val="both"/>
      </w:pPr>
    </w:p>
    <w:p w:rsidR="00DD48B9" w:rsidRPr="00BB0074" w:rsidRDefault="00DD48B9" w:rsidP="00DD48B9">
      <w:pPr>
        <w:spacing w:after="0"/>
      </w:pPr>
    </w:p>
    <w:p w:rsidR="00DD48B9" w:rsidRDefault="00F53311" w:rsidP="00F53311">
      <w:pPr>
        <w:spacing w:after="0"/>
        <w:jc w:val="right"/>
        <w:rPr>
          <w:b/>
        </w:rPr>
      </w:pPr>
      <w:r>
        <w:rPr>
          <w:b/>
        </w:rPr>
        <w:t>GRADONAČELNIK</w:t>
      </w:r>
    </w:p>
    <w:p w:rsidR="00F53311" w:rsidRPr="00F53311" w:rsidRDefault="00F53311" w:rsidP="00F53311">
      <w:pPr>
        <w:spacing w:after="0" w:line="240" w:lineRule="auto"/>
        <w:jc w:val="right"/>
        <w:rPr>
          <w:rFonts w:eastAsia="Times New Roman"/>
          <w:szCs w:val="24"/>
          <w:lang w:eastAsia="hr-HR"/>
        </w:rPr>
      </w:pPr>
      <w:r w:rsidRPr="00F53311">
        <w:rPr>
          <w:rFonts w:eastAsia="Times New Roman"/>
          <w:szCs w:val="24"/>
          <w:lang w:eastAsia="hr-HR"/>
        </w:rPr>
        <w:t xml:space="preserve">Željko Šoštarić, </w:t>
      </w:r>
      <w:proofErr w:type="spellStart"/>
      <w:r w:rsidRPr="00F53311">
        <w:rPr>
          <w:rFonts w:eastAsia="Times New Roman"/>
          <w:szCs w:val="24"/>
          <w:lang w:eastAsia="hr-HR"/>
        </w:rPr>
        <w:t>univ.mag.med.vet</w:t>
      </w:r>
      <w:proofErr w:type="spellEnd"/>
      <w:r w:rsidRPr="00F53311">
        <w:rPr>
          <w:rFonts w:eastAsia="Times New Roman"/>
          <w:szCs w:val="24"/>
          <w:lang w:eastAsia="hr-HR"/>
        </w:rPr>
        <w:t>.</w:t>
      </w:r>
    </w:p>
    <w:p w:rsidR="00F53311" w:rsidRDefault="00F53311" w:rsidP="00F53311">
      <w:pPr>
        <w:spacing w:after="0"/>
        <w:jc w:val="right"/>
        <w:rPr>
          <w:b/>
        </w:rPr>
      </w:pPr>
    </w:p>
    <w:p w:rsidR="00F53311" w:rsidRDefault="00F53311" w:rsidP="00F53311">
      <w:pPr>
        <w:spacing w:after="0"/>
        <w:jc w:val="right"/>
        <w:rPr>
          <w:b/>
          <w:sz w:val="24"/>
          <w:szCs w:val="24"/>
        </w:rPr>
      </w:pPr>
    </w:p>
    <w:p w:rsidR="00D02922" w:rsidRDefault="00D02922"/>
    <w:sectPr w:rsidR="00D02922" w:rsidSect="00C01A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77B"/>
    <w:multiLevelType w:val="hybridMultilevel"/>
    <w:tmpl w:val="B60439DC"/>
    <w:lvl w:ilvl="0" w:tplc="678E2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D5060"/>
    <w:multiLevelType w:val="hybridMultilevel"/>
    <w:tmpl w:val="D4020D58"/>
    <w:lvl w:ilvl="0" w:tplc="53A8C318">
      <w:start w:val="1"/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72A05"/>
    <w:multiLevelType w:val="hybridMultilevel"/>
    <w:tmpl w:val="BB5E9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B9"/>
    <w:rsid w:val="002C2786"/>
    <w:rsid w:val="004433B2"/>
    <w:rsid w:val="00BC6573"/>
    <w:rsid w:val="00BE14A4"/>
    <w:rsid w:val="00C01AA2"/>
    <w:rsid w:val="00C87F6B"/>
    <w:rsid w:val="00D02922"/>
    <w:rsid w:val="00DD48B9"/>
    <w:rsid w:val="00E26E7F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D222-171F-42DF-9DEF-EC9DF981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DD48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D48B9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D4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</cp:revision>
  <dcterms:created xsi:type="dcterms:W3CDTF">2025-11-26T10:03:00Z</dcterms:created>
  <dcterms:modified xsi:type="dcterms:W3CDTF">2025-11-27T11:10:00Z</dcterms:modified>
</cp:coreProperties>
</file>