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99C90" w14:textId="6F1558DC" w:rsidR="007E2CCC" w:rsidRDefault="007E2CCC" w:rsidP="00532556">
      <w:pPr>
        <w:keepNext/>
        <w:spacing w:after="0" w:line="240" w:lineRule="auto"/>
        <w:jc w:val="both"/>
        <w:outlineLvl w:val="1"/>
        <w:rPr>
          <w:rFonts w:ascii="Times New Roman" w:eastAsia="Times New Roman" w:hAnsi="Times New Roman" w:cs="Times New Roman"/>
          <w:bCs/>
          <w:iCs/>
          <w:sz w:val="24"/>
          <w:szCs w:val="24"/>
          <w:lang w:eastAsia="hr-HR"/>
        </w:rPr>
      </w:pPr>
      <w:r>
        <w:rPr>
          <w:rFonts w:ascii="Times New Roman" w:eastAsia="Times New Roman" w:hAnsi="Times New Roman" w:cs="Times New Roman"/>
          <w:bCs/>
          <w:iCs/>
          <w:noProof/>
          <w:sz w:val="24"/>
          <w:szCs w:val="24"/>
          <w:lang w:eastAsia="hr-HR"/>
          <w14:ligatures w14:val="standardContextual"/>
        </w:rPr>
        <w:drawing>
          <wp:anchor distT="0" distB="0" distL="114300" distR="114300" simplePos="0" relativeHeight="251658240" behindDoc="0" locked="0" layoutInCell="1" allowOverlap="1" wp14:anchorId="6876FAE4" wp14:editId="5AD3FB8B">
            <wp:simplePos x="0" y="0"/>
            <wp:positionH relativeFrom="column">
              <wp:posOffset>356235</wp:posOffset>
            </wp:positionH>
            <wp:positionV relativeFrom="paragraph">
              <wp:posOffset>-276225</wp:posOffset>
            </wp:positionV>
            <wp:extent cx="600075" cy="800100"/>
            <wp:effectExtent l="0" t="0" r="9525" b="0"/>
            <wp:wrapNone/>
            <wp:docPr id="1718007470"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BCAA9" w14:textId="440EFFBB" w:rsidR="00532556" w:rsidRPr="005606F1" w:rsidRDefault="00532556" w:rsidP="00532556">
      <w:pPr>
        <w:keepNext/>
        <w:spacing w:after="0" w:line="240" w:lineRule="auto"/>
        <w:jc w:val="both"/>
        <w:outlineLvl w:val="1"/>
        <w:rPr>
          <w:rFonts w:ascii="Times New Roman" w:eastAsia="Times New Roman" w:hAnsi="Times New Roman" w:cs="Times New Roman"/>
          <w:bCs/>
          <w:iCs/>
          <w:sz w:val="24"/>
          <w:szCs w:val="24"/>
          <w:lang w:eastAsia="hr-HR"/>
        </w:rPr>
      </w:pPr>
    </w:p>
    <w:p w14:paraId="55DBF613" w14:textId="77777777" w:rsidR="007E2CCC" w:rsidRDefault="00532556" w:rsidP="00532556">
      <w:pPr>
        <w:keepNext/>
        <w:spacing w:after="0" w:line="240" w:lineRule="auto"/>
        <w:jc w:val="both"/>
        <w:outlineLvl w:val="1"/>
        <w:rPr>
          <w:rFonts w:ascii="Times New Roman" w:eastAsia="Times New Roman" w:hAnsi="Times New Roman" w:cs="Times New Roman"/>
          <w:bCs/>
          <w:iCs/>
          <w:sz w:val="24"/>
          <w:szCs w:val="24"/>
          <w:lang w:eastAsia="hr-HR"/>
        </w:rPr>
      </w:pPr>
      <w:r w:rsidRPr="005606F1">
        <w:rPr>
          <w:rFonts w:ascii="Times New Roman" w:eastAsia="Times New Roman" w:hAnsi="Times New Roman" w:cs="Times New Roman"/>
          <w:bCs/>
          <w:iCs/>
          <w:sz w:val="24"/>
          <w:szCs w:val="24"/>
          <w:lang w:eastAsia="hr-HR"/>
        </w:rPr>
        <w:tab/>
      </w:r>
    </w:p>
    <w:p w14:paraId="6E8E230F" w14:textId="105EEADF" w:rsidR="007E2CCC" w:rsidRDefault="007E2CCC" w:rsidP="007E2CCC">
      <w:pPr>
        <w:pStyle w:val="Naslov3"/>
        <w:spacing w:after="0"/>
        <w:rPr>
          <w:sz w:val="24"/>
        </w:rPr>
      </w:pPr>
      <w:r>
        <w:rPr>
          <w:sz w:val="24"/>
        </w:rPr>
        <w:t xml:space="preserve">   REPUBLIKA HRVATSKA</w:t>
      </w:r>
    </w:p>
    <w:p w14:paraId="5DE3E6C4" w14:textId="77777777" w:rsidR="007E2CCC" w:rsidRDefault="007E2CCC" w:rsidP="007E2CCC">
      <w:pPr>
        <w:spacing w:after="0"/>
        <w:rPr>
          <w:rFonts w:ascii="Tahoma" w:hAnsi="Tahoma"/>
        </w:rPr>
      </w:pPr>
      <w:r>
        <w:rPr>
          <w:rFonts w:ascii="Tahoma" w:hAnsi="Tahoma"/>
        </w:rPr>
        <w:t>VARAŽDINSKA ŽUPANIJA</w:t>
      </w:r>
    </w:p>
    <w:p w14:paraId="0B18D1D6" w14:textId="36553D20" w:rsidR="007E2CCC" w:rsidRDefault="007E2CCC" w:rsidP="007E2CCC">
      <w:pPr>
        <w:spacing w:after="0"/>
        <w:ind w:left="-56"/>
        <w:rPr>
          <w:rFonts w:ascii="Tahoma" w:hAnsi="Tahoma"/>
          <w:b/>
        </w:rPr>
      </w:pPr>
      <w:r>
        <w:rPr>
          <w:rFonts w:ascii="Tahoma" w:hAnsi="Tahoma"/>
          <w:b/>
        </w:rPr>
        <w:t xml:space="preserve">    GRAD LEPOGLAVA</w:t>
      </w:r>
    </w:p>
    <w:p w14:paraId="5236B00B" w14:textId="6987D8CD" w:rsidR="007E2CCC" w:rsidRDefault="007E2CCC" w:rsidP="007E2CCC">
      <w:pPr>
        <w:spacing w:after="0"/>
        <w:ind w:left="-56"/>
        <w:rPr>
          <w:rFonts w:ascii="Tahoma" w:hAnsi="Tahoma"/>
          <w:bCs/>
          <w:sz w:val="20"/>
        </w:rPr>
      </w:pPr>
      <w:r>
        <w:rPr>
          <w:rFonts w:ascii="Tahoma" w:hAnsi="Tahoma"/>
          <w:bCs/>
          <w:sz w:val="20"/>
        </w:rPr>
        <w:t xml:space="preserve">     Antuna Mihanovića 12</w:t>
      </w:r>
    </w:p>
    <w:p w14:paraId="48CB8228" w14:textId="77777777" w:rsidR="007E2CCC" w:rsidRDefault="007E2CCC" w:rsidP="007E2CCC">
      <w:pPr>
        <w:spacing w:after="0"/>
        <w:jc w:val="both"/>
        <w:rPr>
          <w:rFonts w:ascii="Arial Narrow" w:hAnsi="Arial Narrow"/>
        </w:rPr>
      </w:pPr>
    </w:p>
    <w:p w14:paraId="38DF4A4A" w14:textId="08800CDB" w:rsidR="008A24A9" w:rsidRPr="008A24A9" w:rsidRDefault="008A24A9" w:rsidP="007E2CCC">
      <w:pPr>
        <w:spacing w:after="0"/>
        <w:jc w:val="both"/>
        <w:rPr>
          <w:rFonts w:ascii="Arial Narrow" w:hAnsi="Arial Narrow"/>
        </w:rPr>
      </w:pPr>
      <w:r w:rsidRPr="008A24A9">
        <w:rPr>
          <w:rFonts w:ascii="Arial Narrow" w:hAnsi="Arial Narrow"/>
        </w:rPr>
        <w:t>Gradonačelnik</w:t>
      </w:r>
    </w:p>
    <w:p w14:paraId="26BF649F" w14:textId="5A120BDC" w:rsidR="007E2CCC" w:rsidRPr="008A24A9" w:rsidRDefault="007E2CCC" w:rsidP="007E2CCC">
      <w:pPr>
        <w:spacing w:after="0"/>
        <w:jc w:val="both"/>
        <w:rPr>
          <w:rFonts w:ascii="Arial Narrow" w:hAnsi="Arial Narrow"/>
        </w:rPr>
      </w:pPr>
      <w:r w:rsidRPr="008A24A9">
        <w:rPr>
          <w:rFonts w:ascii="Arial Narrow" w:hAnsi="Arial Narrow"/>
        </w:rPr>
        <w:t>KLASA:</w:t>
      </w:r>
      <w:r w:rsidR="00FB10D0">
        <w:rPr>
          <w:rFonts w:ascii="Arial Narrow" w:hAnsi="Arial Narrow"/>
        </w:rPr>
        <w:t xml:space="preserve"> 112-05/26-01/3</w:t>
      </w:r>
    </w:p>
    <w:p w14:paraId="1783F10B" w14:textId="4ADD8155" w:rsidR="007E2CCC" w:rsidRPr="008A24A9" w:rsidRDefault="007E2CCC" w:rsidP="007E2CCC">
      <w:pPr>
        <w:spacing w:after="0"/>
        <w:jc w:val="both"/>
        <w:rPr>
          <w:rFonts w:ascii="Arial Narrow" w:hAnsi="Arial Narrow"/>
        </w:rPr>
      </w:pPr>
      <w:r w:rsidRPr="008A24A9">
        <w:rPr>
          <w:rFonts w:ascii="Arial Narrow" w:hAnsi="Arial Narrow"/>
        </w:rPr>
        <w:t>URBROJ:</w:t>
      </w:r>
      <w:r w:rsidR="00FB10D0">
        <w:rPr>
          <w:rFonts w:ascii="Arial Narrow" w:hAnsi="Arial Narrow"/>
        </w:rPr>
        <w:t xml:space="preserve"> 2186-9-01-26-3</w:t>
      </w:r>
    </w:p>
    <w:p w14:paraId="6A7BE867" w14:textId="489D4F4B" w:rsidR="007E2CCC" w:rsidRPr="008A24A9" w:rsidRDefault="007E2CCC" w:rsidP="007E2CCC">
      <w:pPr>
        <w:spacing w:after="0"/>
        <w:jc w:val="both"/>
        <w:rPr>
          <w:rFonts w:ascii="Arial Narrow" w:hAnsi="Arial Narrow"/>
        </w:rPr>
      </w:pPr>
      <w:r w:rsidRPr="008A24A9">
        <w:rPr>
          <w:rFonts w:ascii="Arial Narrow" w:hAnsi="Arial Narrow"/>
        </w:rPr>
        <w:t xml:space="preserve">Lepoglava, </w:t>
      </w:r>
      <w:r w:rsidR="0065644C">
        <w:rPr>
          <w:rFonts w:ascii="Arial Narrow" w:hAnsi="Arial Narrow"/>
        </w:rPr>
        <w:t>25.09.</w:t>
      </w:r>
      <w:r w:rsidR="00FB10D0">
        <w:rPr>
          <w:rFonts w:ascii="Arial Narrow" w:hAnsi="Arial Narrow"/>
        </w:rPr>
        <w:t>2026. godine</w:t>
      </w:r>
    </w:p>
    <w:p w14:paraId="592B2FF4" w14:textId="77777777" w:rsidR="007E2CCC" w:rsidRPr="008A24A9" w:rsidRDefault="007E2CCC" w:rsidP="007E2CCC">
      <w:pPr>
        <w:spacing w:after="0"/>
        <w:jc w:val="both"/>
        <w:rPr>
          <w:rFonts w:ascii="Arial Narrow" w:hAnsi="Arial Narrow"/>
        </w:rPr>
      </w:pPr>
    </w:p>
    <w:p w14:paraId="4678E2FD" w14:textId="50AC8E3E" w:rsidR="008A24A9" w:rsidRDefault="008A24A9" w:rsidP="008A24A9">
      <w:pPr>
        <w:spacing w:after="0"/>
        <w:jc w:val="both"/>
        <w:rPr>
          <w:rFonts w:ascii="Arial Narrow" w:eastAsia="Times New Roman" w:hAnsi="Arial Narrow" w:cs="Times New Roman"/>
          <w:bCs/>
          <w:iCs/>
          <w:lang w:eastAsia="hr-HR"/>
        </w:rPr>
      </w:pPr>
      <w:r>
        <w:rPr>
          <w:rFonts w:ascii="Arial Narrow" w:eastAsia="Times New Roman" w:hAnsi="Arial Narrow" w:cs="Times New Roman"/>
          <w:bCs/>
          <w:iCs/>
          <w:lang w:eastAsia="hr-HR"/>
        </w:rPr>
        <w:t>Temeljem odredbe</w:t>
      </w:r>
      <w:r w:rsidR="00532556" w:rsidRPr="008A24A9">
        <w:rPr>
          <w:rFonts w:ascii="Arial Narrow" w:eastAsia="Times New Roman" w:hAnsi="Arial Narrow" w:cs="Times New Roman"/>
          <w:bCs/>
          <w:iCs/>
          <w:lang w:eastAsia="hr-HR"/>
        </w:rPr>
        <w:t xml:space="preserve"> članka 19. Zakona o službenicima i namještenicima u lokalnoj i područnoj (regionalnoj) samoupravi („Narodne novine“ broj 86/08, 61/11, 07/18</w:t>
      </w:r>
      <w:r w:rsidR="00FB10D0">
        <w:rPr>
          <w:rFonts w:ascii="Arial Narrow" w:eastAsia="Times New Roman" w:hAnsi="Arial Narrow" w:cs="Times New Roman"/>
          <w:bCs/>
          <w:iCs/>
          <w:lang w:eastAsia="hr-HR"/>
        </w:rPr>
        <w:t>,</w:t>
      </w:r>
      <w:r w:rsidR="00532556" w:rsidRPr="008A24A9">
        <w:rPr>
          <w:rFonts w:ascii="Arial Narrow" w:eastAsia="Times New Roman" w:hAnsi="Arial Narrow" w:cs="Times New Roman"/>
          <w:bCs/>
          <w:iCs/>
          <w:lang w:eastAsia="hr-HR"/>
        </w:rPr>
        <w:t xml:space="preserve"> 112/19</w:t>
      </w:r>
      <w:r w:rsidR="00FB10D0">
        <w:rPr>
          <w:rFonts w:ascii="Arial Narrow" w:eastAsia="Times New Roman" w:hAnsi="Arial Narrow" w:cs="Times New Roman"/>
          <w:bCs/>
          <w:iCs/>
          <w:lang w:eastAsia="hr-HR"/>
        </w:rPr>
        <w:t xml:space="preserve"> i 17/25</w:t>
      </w:r>
      <w:r w:rsidR="00532556" w:rsidRPr="008A24A9">
        <w:rPr>
          <w:rFonts w:ascii="Arial Narrow" w:eastAsia="Times New Roman" w:hAnsi="Arial Narrow" w:cs="Times New Roman"/>
          <w:bCs/>
          <w:iCs/>
          <w:lang w:eastAsia="hr-HR"/>
        </w:rPr>
        <w:t>), a u vezi s</w:t>
      </w:r>
      <w:r>
        <w:rPr>
          <w:rFonts w:ascii="Arial Narrow" w:eastAsia="Times New Roman" w:hAnsi="Arial Narrow" w:cs="Times New Roman"/>
          <w:bCs/>
          <w:iCs/>
          <w:lang w:eastAsia="hr-HR"/>
        </w:rPr>
        <w:t xml:space="preserve"> </w:t>
      </w:r>
      <w:r w:rsidR="00532556" w:rsidRPr="008A24A9">
        <w:rPr>
          <w:rFonts w:ascii="Arial Narrow" w:eastAsia="Times New Roman" w:hAnsi="Arial Narrow" w:cs="Times New Roman"/>
          <w:bCs/>
          <w:iCs/>
          <w:lang w:eastAsia="hr-HR"/>
        </w:rPr>
        <w:t xml:space="preserve">Javnim natječajem za imenovanje </w:t>
      </w:r>
      <w:r w:rsidR="007E2CCC" w:rsidRPr="008A24A9">
        <w:rPr>
          <w:rFonts w:ascii="Arial Narrow" w:eastAsia="Times New Roman" w:hAnsi="Arial Narrow" w:cs="Times New Roman"/>
          <w:bCs/>
          <w:iCs/>
          <w:lang w:eastAsia="hr-HR"/>
        </w:rPr>
        <w:t xml:space="preserve"> </w:t>
      </w:r>
      <w:r w:rsidR="00532556" w:rsidRPr="008A24A9">
        <w:rPr>
          <w:rFonts w:ascii="Arial Narrow" w:eastAsia="Times New Roman" w:hAnsi="Arial Narrow" w:cs="Times New Roman"/>
          <w:bCs/>
          <w:iCs/>
          <w:lang w:eastAsia="hr-HR"/>
        </w:rPr>
        <w:t xml:space="preserve">pročelnika </w:t>
      </w:r>
      <w:r w:rsidR="00FB10D0">
        <w:rPr>
          <w:rFonts w:ascii="Arial Narrow" w:eastAsia="Times New Roman" w:hAnsi="Arial Narrow" w:cs="Times New Roman"/>
          <w:bCs/>
          <w:iCs/>
          <w:lang w:eastAsia="hr-HR"/>
        </w:rPr>
        <w:t>upravnog odjela za poslove gradonačelnika i Gradskog vijeća</w:t>
      </w:r>
      <w:r w:rsidR="00532556" w:rsidRPr="008A24A9">
        <w:rPr>
          <w:rFonts w:ascii="Arial Narrow" w:eastAsia="Times New Roman" w:hAnsi="Arial Narrow" w:cs="Times New Roman"/>
          <w:bCs/>
          <w:iCs/>
          <w:lang w:eastAsia="hr-HR"/>
        </w:rPr>
        <w:t xml:space="preserve"> (objavljen u </w:t>
      </w:r>
      <w:r w:rsidR="00FB10D0">
        <w:rPr>
          <w:rFonts w:ascii="Arial Narrow" w:eastAsia="Times New Roman" w:hAnsi="Arial Narrow" w:cs="Times New Roman"/>
          <w:bCs/>
          <w:iCs/>
          <w:lang w:eastAsia="hr-HR"/>
        </w:rPr>
        <w:t>„</w:t>
      </w:r>
      <w:r w:rsidR="00532556" w:rsidRPr="008A24A9">
        <w:rPr>
          <w:rFonts w:ascii="Arial Narrow" w:eastAsia="Times New Roman" w:hAnsi="Arial Narrow" w:cs="Times New Roman"/>
          <w:bCs/>
          <w:iCs/>
          <w:lang w:eastAsia="hr-HR"/>
        </w:rPr>
        <w:t>Narodnim novinama</w:t>
      </w:r>
      <w:r w:rsidR="00FB10D0">
        <w:rPr>
          <w:rFonts w:ascii="Arial Narrow" w:eastAsia="Times New Roman" w:hAnsi="Arial Narrow" w:cs="Times New Roman"/>
          <w:bCs/>
          <w:iCs/>
          <w:lang w:eastAsia="hr-HR"/>
        </w:rPr>
        <w:t>“</w:t>
      </w:r>
      <w:r w:rsidR="00532556" w:rsidRPr="008A24A9">
        <w:rPr>
          <w:rFonts w:ascii="Arial Narrow" w:eastAsia="Times New Roman" w:hAnsi="Arial Narrow" w:cs="Times New Roman"/>
          <w:bCs/>
          <w:iCs/>
          <w:lang w:eastAsia="hr-HR"/>
        </w:rPr>
        <w:t xml:space="preserve"> broj </w:t>
      </w:r>
      <w:r w:rsidR="0065644C">
        <w:rPr>
          <w:rFonts w:ascii="Arial Narrow" w:eastAsia="Times New Roman" w:hAnsi="Arial Narrow" w:cs="Times New Roman"/>
          <w:bCs/>
          <w:iCs/>
          <w:lang w:eastAsia="hr-HR"/>
        </w:rPr>
        <w:t>108</w:t>
      </w:r>
      <w:r w:rsidR="007E2CCC" w:rsidRPr="008A24A9">
        <w:rPr>
          <w:rFonts w:ascii="Arial Narrow" w:eastAsia="Times New Roman" w:hAnsi="Arial Narrow" w:cs="Times New Roman"/>
          <w:bCs/>
          <w:iCs/>
          <w:lang w:eastAsia="hr-HR"/>
        </w:rPr>
        <w:t xml:space="preserve"> </w:t>
      </w:r>
      <w:r w:rsidR="00532556" w:rsidRPr="008A24A9">
        <w:rPr>
          <w:rFonts w:ascii="Arial Narrow" w:eastAsia="Times New Roman" w:hAnsi="Arial Narrow" w:cs="Times New Roman"/>
          <w:bCs/>
          <w:iCs/>
          <w:lang w:eastAsia="hr-HR"/>
        </w:rPr>
        <w:t>od</w:t>
      </w:r>
      <w:r w:rsidR="007E2CCC" w:rsidRPr="008A24A9">
        <w:rPr>
          <w:rFonts w:ascii="Arial Narrow" w:eastAsia="Times New Roman" w:hAnsi="Arial Narrow" w:cs="Times New Roman"/>
          <w:bCs/>
          <w:iCs/>
          <w:lang w:eastAsia="hr-HR"/>
        </w:rPr>
        <w:t xml:space="preserve"> </w:t>
      </w:r>
      <w:r w:rsidR="0065644C">
        <w:rPr>
          <w:rFonts w:ascii="Arial Narrow" w:eastAsia="Times New Roman" w:hAnsi="Arial Narrow" w:cs="Times New Roman"/>
          <w:bCs/>
          <w:iCs/>
          <w:lang w:eastAsia="hr-HR"/>
        </w:rPr>
        <w:t>25.09.</w:t>
      </w:r>
      <w:r w:rsidR="00FB10D0">
        <w:rPr>
          <w:rFonts w:ascii="Arial Narrow" w:eastAsia="Times New Roman" w:hAnsi="Arial Narrow" w:cs="Times New Roman"/>
          <w:bCs/>
          <w:iCs/>
          <w:lang w:eastAsia="hr-HR"/>
        </w:rPr>
        <w:t>2026</w:t>
      </w:r>
      <w:r w:rsidR="00532556" w:rsidRPr="008A24A9">
        <w:rPr>
          <w:rFonts w:ascii="Arial Narrow" w:eastAsia="Times New Roman" w:hAnsi="Arial Narrow" w:cs="Times New Roman"/>
          <w:bCs/>
          <w:iCs/>
          <w:lang w:eastAsia="hr-HR"/>
        </w:rPr>
        <w:t>. godine)</w:t>
      </w:r>
      <w:r w:rsidR="00FB10D0">
        <w:rPr>
          <w:rFonts w:ascii="Arial Narrow" w:eastAsia="Times New Roman" w:hAnsi="Arial Narrow" w:cs="Times New Roman"/>
          <w:bCs/>
          <w:iCs/>
          <w:lang w:eastAsia="hr-HR"/>
        </w:rPr>
        <w:t>,</w:t>
      </w:r>
      <w:r w:rsidR="00532556" w:rsidRPr="008A24A9">
        <w:rPr>
          <w:rFonts w:ascii="Arial Narrow" w:eastAsia="Times New Roman" w:hAnsi="Arial Narrow" w:cs="Times New Roman"/>
          <w:bCs/>
          <w:iCs/>
          <w:lang w:eastAsia="hr-HR"/>
        </w:rPr>
        <w:t xml:space="preserve"> objavljuje</w:t>
      </w:r>
      <w:r w:rsidR="00FB10D0">
        <w:rPr>
          <w:rFonts w:ascii="Arial Narrow" w:eastAsia="Times New Roman" w:hAnsi="Arial Narrow" w:cs="Times New Roman"/>
          <w:bCs/>
          <w:iCs/>
          <w:lang w:eastAsia="hr-HR"/>
        </w:rPr>
        <w:t xml:space="preserve"> se</w:t>
      </w:r>
    </w:p>
    <w:p w14:paraId="2F71ABF3" w14:textId="77777777" w:rsidR="008B3BD5" w:rsidRDefault="008B3BD5" w:rsidP="008A24A9">
      <w:pPr>
        <w:spacing w:after="0"/>
        <w:jc w:val="both"/>
        <w:rPr>
          <w:rFonts w:ascii="Arial Narrow" w:eastAsia="Times New Roman" w:hAnsi="Arial Narrow" w:cs="Times New Roman"/>
          <w:bCs/>
          <w:iCs/>
          <w:lang w:eastAsia="hr-HR"/>
        </w:rPr>
      </w:pPr>
    </w:p>
    <w:p w14:paraId="2B8F8767" w14:textId="77777777" w:rsidR="00FB10D0" w:rsidRDefault="00FB10D0" w:rsidP="008A24A9">
      <w:pPr>
        <w:spacing w:after="0"/>
        <w:jc w:val="both"/>
        <w:rPr>
          <w:rFonts w:ascii="Arial Narrow" w:eastAsia="Times New Roman" w:hAnsi="Arial Narrow" w:cs="Times New Roman"/>
          <w:bCs/>
          <w:iCs/>
          <w:lang w:eastAsia="hr-HR"/>
        </w:rPr>
      </w:pPr>
    </w:p>
    <w:p w14:paraId="2E5AD797" w14:textId="77777777" w:rsidR="008A24A9" w:rsidRDefault="007E2CCC" w:rsidP="008A24A9">
      <w:pPr>
        <w:spacing w:after="0"/>
        <w:jc w:val="center"/>
        <w:rPr>
          <w:rFonts w:ascii="Arial Narrow" w:eastAsia="Times New Roman" w:hAnsi="Arial Narrow" w:cs="Times New Roman"/>
          <w:b/>
          <w:iCs/>
          <w:lang w:eastAsia="hr-HR"/>
        </w:rPr>
      </w:pPr>
      <w:r w:rsidRPr="008A24A9">
        <w:rPr>
          <w:rFonts w:ascii="Arial Narrow" w:eastAsia="Times New Roman" w:hAnsi="Arial Narrow" w:cs="Times New Roman"/>
          <w:b/>
          <w:iCs/>
          <w:lang w:eastAsia="hr-HR"/>
        </w:rPr>
        <w:t>OBAVIJEST I UPUTE O PRAVNIM I DRUGIM IZVORIMA</w:t>
      </w:r>
      <w:r w:rsidR="008A24A9">
        <w:rPr>
          <w:rFonts w:ascii="Arial Narrow" w:eastAsia="Times New Roman" w:hAnsi="Arial Narrow" w:cs="Times New Roman"/>
          <w:b/>
          <w:iCs/>
          <w:lang w:eastAsia="hr-HR"/>
        </w:rPr>
        <w:t xml:space="preserve"> </w:t>
      </w:r>
    </w:p>
    <w:p w14:paraId="6429ED08" w14:textId="77777777" w:rsidR="008A24A9" w:rsidRDefault="007E2CCC" w:rsidP="008A24A9">
      <w:pPr>
        <w:spacing w:after="0"/>
        <w:jc w:val="center"/>
        <w:rPr>
          <w:rFonts w:ascii="Arial Narrow" w:eastAsia="Times New Roman" w:hAnsi="Arial Narrow" w:cs="Times New Roman"/>
          <w:b/>
          <w:iCs/>
          <w:lang w:eastAsia="hr-HR"/>
        </w:rPr>
      </w:pPr>
      <w:r w:rsidRPr="008A24A9">
        <w:rPr>
          <w:rFonts w:ascii="Arial Narrow" w:eastAsia="Times New Roman" w:hAnsi="Arial Narrow" w:cs="Times New Roman"/>
          <w:b/>
          <w:iCs/>
          <w:lang w:eastAsia="hr-HR"/>
        </w:rPr>
        <w:t xml:space="preserve">ZA PRIPREMANJE KANDIDATA ZA PRETHODNU PROVJERU ZNANJA I SPOSOBNOSTI </w:t>
      </w:r>
    </w:p>
    <w:p w14:paraId="3948B959" w14:textId="77777777" w:rsidR="008A24A9" w:rsidRDefault="008A24A9" w:rsidP="008A24A9">
      <w:pPr>
        <w:spacing w:after="0"/>
        <w:rPr>
          <w:rFonts w:ascii="Arial Narrow" w:eastAsia="Times New Roman" w:hAnsi="Arial Narrow" w:cs="Times New Roman"/>
          <w:b/>
          <w:iCs/>
          <w:lang w:eastAsia="hr-HR"/>
        </w:rPr>
      </w:pPr>
    </w:p>
    <w:p w14:paraId="0B487630" w14:textId="77777777" w:rsidR="008B3BD5" w:rsidRDefault="008B3BD5" w:rsidP="008A24A9">
      <w:pPr>
        <w:spacing w:after="0"/>
        <w:rPr>
          <w:rFonts w:ascii="Arial Narrow" w:eastAsia="Times New Roman" w:hAnsi="Arial Narrow" w:cs="Times New Roman"/>
          <w:bCs/>
          <w:iCs/>
          <w:lang w:eastAsia="hr-HR"/>
        </w:rPr>
      </w:pPr>
    </w:p>
    <w:p w14:paraId="59BDC051" w14:textId="36DE5AA6" w:rsidR="008A24A9" w:rsidRDefault="00532556" w:rsidP="008A24A9">
      <w:pPr>
        <w:spacing w:after="0"/>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Javni natječaj za imenovanje:</w:t>
      </w:r>
      <w:r w:rsidR="005606F1" w:rsidRPr="008A24A9">
        <w:rPr>
          <w:rFonts w:ascii="Arial Narrow" w:eastAsia="Times New Roman" w:hAnsi="Arial Narrow" w:cs="Times New Roman"/>
          <w:bCs/>
          <w:iCs/>
          <w:lang w:eastAsia="hr-HR"/>
        </w:rPr>
        <w:tab/>
      </w:r>
    </w:p>
    <w:p w14:paraId="708315C8" w14:textId="77777777" w:rsidR="008A24A9" w:rsidRDefault="00532556" w:rsidP="008A24A9">
      <w:pPr>
        <w:spacing w:after="0"/>
        <w:rPr>
          <w:rFonts w:ascii="Arial Narrow" w:eastAsia="Times New Roman" w:hAnsi="Arial Narrow" w:cs="Times New Roman"/>
          <w:bCs/>
          <w:iCs/>
          <w:lang w:eastAsia="hr-HR"/>
        </w:rPr>
      </w:pPr>
      <w:r w:rsidRPr="008A24A9">
        <w:rPr>
          <w:rFonts w:ascii="Arial Narrow" w:eastAsia="Times New Roman" w:hAnsi="Arial Narrow" w:cs="Times New Roman"/>
          <w:b/>
          <w:iCs/>
          <w:u w:val="single"/>
          <w:lang w:eastAsia="hr-HR"/>
        </w:rPr>
        <w:t>PROČELNIKA UPRAVNOG ODJELA ZA POSLOVE GRADONAČELNIKA I GRADSKOG VIJEĆA</w:t>
      </w:r>
      <w:r w:rsidRPr="008A24A9">
        <w:rPr>
          <w:rFonts w:ascii="Arial Narrow" w:eastAsia="Times New Roman" w:hAnsi="Arial Narrow" w:cs="Times New Roman"/>
          <w:b/>
          <w:iCs/>
          <w:lang w:eastAsia="hr-HR"/>
        </w:rPr>
        <w:t xml:space="preserve"> – </w:t>
      </w:r>
      <w:r w:rsidRPr="008A24A9">
        <w:rPr>
          <w:rFonts w:ascii="Arial Narrow" w:eastAsia="Times New Roman" w:hAnsi="Arial Narrow" w:cs="Times New Roman"/>
          <w:bCs/>
          <w:iCs/>
          <w:lang w:eastAsia="hr-HR"/>
        </w:rPr>
        <w:t>1 izvršitelj/ica na neodređeno vrijeme</w:t>
      </w:r>
      <w:r w:rsidR="008A24A9">
        <w:rPr>
          <w:rFonts w:ascii="Arial Narrow" w:eastAsia="Times New Roman" w:hAnsi="Arial Narrow" w:cs="Times New Roman"/>
          <w:bCs/>
          <w:iCs/>
          <w:lang w:eastAsia="hr-HR"/>
        </w:rPr>
        <w:t xml:space="preserve">. </w:t>
      </w:r>
    </w:p>
    <w:p w14:paraId="1F6D1828" w14:textId="77777777" w:rsidR="008A24A9" w:rsidRDefault="008A24A9" w:rsidP="008A24A9">
      <w:pPr>
        <w:spacing w:after="0"/>
        <w:rPr>
          <w:rFonts w:ascii="Arial Narrow" w:eastAsia="Times New Roman" w:hAnsi="Arial Narrow" w:cs="Times New Roman"/>
          <w:bCs/>
          <w:iCs/>
          <w:lang w:eastAsia="hr-HR"/>
        </w:rPr>
      </w:pPr>
    </w:p>
    <w:p w14:paraId="4AFF3446" w14:textId="77777777" w:rsidR="008B3BD5" w:rsidRDefault="008B3BD5" w:rsidP="008A24A9">
      <w:pPr>
        <w:spacing w:after="0"/>
        <w:rPr>
          <w:rFonts w:ascii="Arial Narrow" w:eastAsia="Times New Roman" w:hAnsi="Arial Narrow" w:cs="Times New Roman"/>
          <w:b/>
          <w:bCs/>
          <w:lang w:eastAsia="hr-HR"/>
        </w:rPr>
      </w:pPr>
    </w:p>
    <w:p w14:paraId="725015BC" w14:textId="75EAC7C8" w:rsidR="008A24A9" w:rsidRDefault="00532556" w:rsidP="008A24A9">
      <w:pPr>
        <w:spacing w:after="0"/>
        <w:rPr>
          <w:rFonts w:ascii="Arial Narrow" w:eastAsia="Times New Roman" w:hAnsi="Arial Narrow" w:cs="Times New Roman"/>
          <w:b/>
          <w:bCs/>
          <w:lang w:eastAsia="hr-HR"/>
        </w:rPr>
      </w:pPr>
      <w:r w:rsidRPr="008A24A9">
        <w:rPr>
          <w:rFonts w:ascii="Arial Narrow" w:eastAsia="Times New Roman" w:hAnsi="Arial Narrow" w:cs="Times New Roman"/>
          <w:b/>
          <w:bCs/>
          <w:lang w:eastAsia="hr-HR"/>
        </w:rPr>
        <w:t>PRAVNI I DRUGI IZVORI ZA PRIPREMANJE KANDIDATA ZA PRETHODNU PROVJERU ZNANJA I SPOSOBNOSTI:</w:t>
      </w:r>
    </w:p>
    <w:p w14:paraId="763B2A27" w14:textId="413241A6" w:rsidR="00532556" w:rsidRDefault="00532556" w:rsidP="008A24A9">
      <w:pPr>
        <w:pStyle w:val="Odlomakpopisa"/>
        <w:numPr>
          <w:ilvl w:val="0"/>
          <w:numId w:val="1"/>
        </w:numPr>
        <w:spacing w:after="0"/>
        <w:rPr>
          <w:rFonts w:ascii="Arial Narrow" w:eastAsia="Times New Roman" w:hAnsi="Arial Narrow" w:cs="Times New Roman"/>
          <w:b/>
          <w:i/>
          <w:u w:val="single"/>
          <w:lang w:eastAsia="hr-HR"/>
        </w:rPr>
      </w:pPr>
      <w:r w:rsidRPr="008A24A9">
        <w:rPr>
          <w:rFonts w:ascii="Arial Narrow" w:eastAsia="Times New Roman" w:hAnsi="Arial Narrow" w:cs="Times New Roman"/>
          <w:b/>
          <w:i/>
          <w:u w:val="single"/>
          <w:lang w:eastAsia="hr-HR"/>
        </w:rPr>
        <w:t xml:space="preserve">Opći dio: </w:t>
      </w:r>
    </w:p>
    <w:p w14:paraId="0E468047" w14:textId="2FFF8A6C" w:rsidR="00FB10D0" w:rsidRPr="008A24A9" w:rsidRDefault="00FB10D0" w:rsidP="00FB10D0">
      <w:pPr>
        <w:pStyle w:val="Odlomakpopisa"/>
        <w:keepNext/>
        <w:numPr>
          <w:ilvl w:val="1"/>
          <w:numId w:val="1"/>
        </w:numPr>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Ustav Republike Hrvatske („Narodne novine“ broj 56/90, 135/97, 8/98, 113/00,  124/00, 28/01, 41/01, 55/01, 76/10, 85/10 i</w:t>
      </w:r>
      <w:r w:rsidR="003A3C78">
        <w:rPr>
          <w:rFonts w:ascii="Arial Narrow" w:eastAsia="Times New Roman" w:hAnsi="Arial Narrow" w:cs="Times New Roman"/>
          <w:bCs/>
          <w:iCs/>
          <w:lang w:eastAsia="hr-HR"/>
        </w:rPr>
        <w:t xml:space="preserve"> </w:t>
      </w:r>
      <w:r w:rsidRPr="008A24A9">
        <w:rPr>
          <w:rFonts w:ascii="Arial Narrow" w:eastAsia="Times New Roman" w:hAnsi="Arial Narrow" w:cs="Times New Roman"/>
          <w:bCs/>
          <w:iCs/>
          <w:lang w:eastAsia="hr-HR"/>
        </w:rPr>
        <w:t>5/14),</w:t>
      </w:r>
    </w:p>
    <w:p w14:paraId="41B3E2E2" w14:textId="18092E5C" w:rsidR="00FB10D0" w:rsidRPr="008A24A9" w:rsidRDefault="00FB10D0" w:rsidP="00FB10D0">
      <w:pPr>
        <w:pStyle w:val="Odlomakpopisa"/>
        <w:keepNext/>
        <w:numPr>
          <w:ilvl w:val="1"/>
          <w:numId w:val="1"/>
        </w:numPr>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lokalnoj i područnoj (regionalnoj) samoupravi („Narodne novine“ broj 33/01, 60/01, 129/05, 109/07, 125/08, 36/09, 150/11, 144/12, 19/13, 137/15, 123/17, 98/19 i 144/20),</w:t>
      </w:r>
    </w:p>
    <w:p w14:paraId="2D13CFB2" w14:textId="77777777" w:rsidR="00FB10D0" w:rsidRPr="008A24A9" w:rsidRDefault="00FB10D0" w:rsidP="00FB10D0">
      <w:pPr>
        <w:pStyle w:val="Odlomakpopisa"/>
        <w:keepNext/>
        <w:numPr>
          <w:ilvl w:val="1"/>
          <w:numId w:val="1"/>
        </w:numPr>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općem upravnom postupku („Narodne novine“ broj 47/09 i 110/21)</w:t>
      </w:r>
    </w:p>
    <w:p w14:paraId="6C13A01A"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
          <w:lang w:eastAsia="hr-HR"/>
        </w:rPr>
      </w:pPr>
      <w:r w:rsidRPr="008A24A9">
        <w:rPr>
          <w:rFonts w:ascii="Arial Narrow" w:eastAsia="Times New Roman" w:hAnsi="Arial Narrow" w:cs="Times New Roman"/>
          <w:bCs/>
          <w:iCs/>
          <w:lang w:eastAsia="hr-HR"/>
        </w:rPr>
        <w:t>Uredba o uredskom poslovanju („Narodne novine“ broj 75/21)</w:t>
      </w:r>
    </w:p>
    <w:p w14:paraId="47F1E760" w14:textId="660EC81E"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
          <w:lang w:eastAsia="hr-HR"/>
        </w:rPr>
      </w:pPr>
      <w:r w:rsidRPr="008A24A9">
        <w:rPr>
          <w:rFonts w:ascii="Arial Narrow" w:eastAsia="Times New Roman" w:hAnsi="Arial Narrow" w:cs="Times New Roman"/>
          <w:bCs/>
          <w:iCs/>
          <w:lang w:eastAsia="hr-HR"/>
        </w:rPr>
        <w:t>Statut Grada Lepoglave („Službeni vjesnik Varaždinske županije“ broj 64/20</w:t>
      </w:r>
      <w:r w:rsidR="00EA2198">
        <w:rPr>
          <w:rFonts w:ascii="Arial Narrow" w:eastAsia="Times New Roman" w:hAnsi="Arial Narrow" w:cs="Times New Roman"/>
          <w:bCs/>
          <w:iCs/>
          <w:lang w:eastAsia="hr-HR"/>
        </w:rPr>
        <w:t>,</w:t>
      </w:r>
      <w:r w:rsidRPr="008A24A9">
        <w:rPr>
          <w:rFonts w:ascii="Arial Narrow" w:eastAsia="Times New Roman" w:hAnsi="Arial Narrow" w:cs="Times New Roman"/>
          <w:bCs/>
          <w:iCs/>
          <w:lang w:eastAsia="hr-HR"/>
        </w:rPr>
        <w:t xml:space="preserve"> 18/21</w:t>
      </w:r>
      <w:r w:rsidR="00EA2198">
        <w:rPr>
          <w:rFonts w:ascii="Arial Narrow" w:eastAsia="Times New Roman" w:hAnsi="Arial Narrow" w:cs="Times New Roman"/>
          <w:bCs/>
          <w:iCs/>
          <w:lang w:eastAsia="hr-HR"/>
        </w:rPr>
        <w:t xml:space="preserve"> i 104/25</w:t>
      </w:r>
      <w:r w:rsidRPr="008A24A9">
        <w:rPr>
          <w:rFonts w:ascii="Arial Narrow" w:eastAsia="Times New Roman" w:hAnsi="Arial Narrow" w:cs="Times New Roman"/>
          <w:bCs/>
          <w:iCs/>
          <w:lang w:eastAsia="hr-HR"/>
        </w:rPr>
        <w:t>)</w:t>
      </w:r>
    </w:p>
    <w:p w14:paraId="2646374D" w14:textId="77777777" w:rsidR="00FB10D0" w:rsidRDefault="00FB10D0" w:rsidP="00FB10D0">
      <w:pPr>
        <w:keepNext/>
        <w:tabs>
          <w:tab w:val="left" w:pos="851"/>
        </w:tabs>
        <w:spacing w:after="0" w:line="240" w:lineRule="auto"/>
        <w:jc w:val="both"/>
        <w:outlineLvl w:val="1"/>
        <w:rPr>
          <w:rFonts w:ascii="Arial Narrow" w:eastAsia="Times New Roman" w:hAnsi="Arial Narrow" w:cs="Times New Roman"/>
          <w:bCs/>
          <w:i/>
          <w:lang w:eastAsia="hr-HR"/>
        </w:rPr>
      </w:pPr>
    </w:p>
    <w:p w14:paraId="303EC7C8" w14:textId="77777777" w:rsidR="00FB10D0" w:rsidRPr="008A24A9" w:rsidRDefault="00FB10D0" w:rsidP="00FB10D0">
      <w:pPr>
        <w:pStyle w:val="Odlomakpopisa"/>
        <w:keepNext/>
        <w:numPr>
          <w:ilvl w:val="0"/>
          <w:numId w:val="1"/>
        </w:numPr>
        <w:tabs>
          <w:tab w:val="left" w:pos="851"/>
        </w:tabs>
        <w:spacing w:after="0" w:line="240" w:lineRule="auto"/>
        <w:jc w:val="both"/>
        <w:outlineLvl w:val="1"/>
        <w:rPr>
          <w:rFonts w:ascii="Arial Narrow" w:eastAsia="Times New Roman" w:hAnsi="Arial Narrow" w:cs="Times New Roman"/>
          <w:b/>
          <w:i/>
          <w:u w:val="single"/>
          <w:lang w:eastAsia="hr-HR"/>
        </w:rPr>
      </w:pPr>
      <w:r w:rsidRPr="008A24A9">
        <w:rPr>
          <w:rFonts w:ascii="Arial Narrow" w:eastAsia="Times New Roman" w:hAnsi="Arial Narrow" w:cs="Times New Roman"/>
          <w:b/>
          <w:i/>
          <w:u w:val="single"/>
          <w:lang w:eastAsia="hr-HR"/>
        </w:rPr>
        <w:t xml:space="preserve">Posebni dio: </w:t>
      </w:r>
    </w:p>
    <w:p w14:paraId="73830B0F" w14:textId="3BDB7DF8"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
          <w:i/>
          <w:u w:val="single"/>
          <w:lang w:eastAsia="hr-HR"/>
        </w:rPr>
      </w:pPr>
      <w:r w:rsidRPr="008A24A9">
        <w:rPr>
          <w:rFonts w:ascii="Arial Narrow" w:eastAsia="Times New Roman" w:hAnsi="Arial Narrow" w:cs="Times New Roman"/>
          <w:bCs/>
          <w:iCs/>
          <w:lang w:eastAsia="hr-HR"/>
        </w:rPr>
        <w:t xml:space="preserve">Zakon o službenicima i namještenicima u lokalnoj i područnoj (regionalnoj) samoupravi („Narodne novine“ broj 86/08, 61/11, </w:t>
      </w:r>
      <w:r w:rsidR="00942308">
        <w:rPr>
          <w:rFonts w:ascii="Arial Narrow" w:eastAsia="Times New Roman" w:hAnsi="Arial Narrow" w:cs="Times New Roman"/>
          <w:bCs/>
          <w:iCs/>
          <w:lang w:eastAsia="hr-HR"/>
        </w:rPr>
        <w:t>4</w:t>
      </w:r>
      <w:r w:rsidRPr="008A24A9">
        <w:rPr>
          <w:rFonts w:ascii="Arial Narrow" w:eastAsia="Times New Roman" w:hAnsi="Arial Narrow" w:cs="Times New Roman"/>
          <w:bCs/>
          <w:iCs/>
          <w:lang w:eastAsia="hr-HR"/>
        </w:rPr>
        <w:t>/18</w:t>
      </w:r>
      <w:r w:rsidR="00942308">
        <w:rPr>
          <w:rFonts w:ascii="Arial Narrow" w:eastAsia="Times New Roman" w:hAnsi="Arial Narrow" w:cs="Times New Roman"/>
          <w:bCs/>
          <w:iCs/>
          <w:lang w:eastAsia="hr-HR"/>
        </w:rPr>
        <w:t>,</w:t>
      </w:r>
      <w:r w:rsidRPr="008A24A9">
        <w:rPr>
          <w:rFonts w:ascii="Arial Narrow" w:eastAsia="Times New Roman" w:hAnsi="Arial Narrow" w:cs="Times New Roman"/>
          <w:bCs/>
          <w:iCs/>
          <w:lang w:eastAsia="hr-HR"/>
        </w:rPr>
        <w:t xml:space="preserve"> 112/19</w:t>
      </w:r>
      <w:r w:rsidR="00942308">
        <w:rPr>
          <w:rFonts w:ascii="Arial Narrow" w:eastAsia="Times New Roman" w:hAnsi="Arial Narrow" w:cs="Times New Roman"/>
          <w:bCs/>
          <w:iCs/>
          <w:lang w:eastAsia="hr-HR"/>
        </w:rPr>
        <w:t xml:space="preserve"> i 17/25</w:t>
      </w:r>
      <w:r w:rsidRPr="008A24A9">
        <w:rPr>
          <w:rFonts w:ascii="Arial Narrow" w:eastAsia="Times New Roman" w:hAnsi="Arial Narrow" w:cs="Times New Roman"/>
          <w:bCs/>
          <w:iCs/>
          <w:lang w:eastAsia="hr-HR"/>
        </w:rPr>
        <w:t>),</w:t>
      </w:r>
    </w:p>
    <w:p w14:paraId="054C42A0"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lokalnim izborima („Narodne novine“ broj 144/12, 121/16, 98/19, 42/20, 144/20 i 37/21),</w:t>
      </w:r>
    </w:p>
    <w:p w14:paraId="59A4B77C"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udrugama („Narodne novine“ broj 74/14, 70/17, 98/19 i 151/22),</w:t>
      </w:r>
    </w:p>
    <w:p w14:paraId="1F1FF534"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pravu na pristup informacijama („Narodne novine“ broj 25/13, 85/15 i 69/22),</w:t>
      </w:r>
    </w:p>
    <w:p w14:paraId="280E879C"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sustavu civilne zaštite („Narodne novine“ broj 82/15, 118/18, 31/20, 20/12 i 114/22),</w:t>
      </w:r>
    </w:p>
    <w:p w14:paraId="50753C98"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Zakon o ustanovama („Narodne novine“ broj 76/93, 29/97, 47/99, 35/08, 127/19 i 151/22)</w:t>
      </w:r>
    </w:p>
    <w:p w14:paraId="3CA273A7" w14:textId="77777777" w:rsidR="00FB10D0" w:rsidRPr="008A24A9" w:rsidRDefault="00FB10D0" w:rsidP="00FB10D0">
      <w:pPr>
        <w:pStyle w:val="Odlomakpopisa"/>
        <w:keepNext/>
        <w:numPr>
          <w:ilvl w:val="1"/>
          <w:numId w:val="1"/>
        </w:numPr>
        <w:tabs>
          <w:tab w:val="left" w:pos="851"/>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Poslovnik Gradskog vijeća Grada Lepoglave („Službeni vjesnik Varaždinske županije“ broj 18/21).</w:t>
      </w:r>
    </w:p>
    <w:p w14:paraId="3F3B9EBE" w14:textId="77777777" w:rsidR="00FB10D0" w:rsidRPr="008A24A9" w:rsidRDefault="00FB10D0" w:rsidP="00FB10D0">
      <w:pPr>
        <w:keepNext/>
        <w:spacing w:after="0" w:line="240" w:lineRule="auto"/>
        <w:jc w:val="both"/>
        <w:outlineLvl w:val="1"/>
        <w:rPr>
          <w:rFonts w:ascii="Arial Narrow" w:eastAsia="Times New Roman" w:hAnsi="Arial Narrow" w:cs="Times New Roman"/>
          <w:b/>
          <w:iCs/>
          <w:u w:val="single"/>
          <w:lang w:eastAsia="hr-HR"/>
        </w:rPr>
      </w:pPr>
    </w:p>
    <w:p w14:paraId="12A991AE" w14:textId="77777777" w:rsidR="00FB10D0" w:rsidRPr="008A24A9" w:rsidRDefault="00FB10D0" w:rsidP="00FB10D0">
      <w:pPr>
        <w:pStyle w:val="Odlomakpopisa"/>
        <w:spacing w:after="0"/>
        <w:ind w:left="360"/>
        <w:rPr>
          <w:rFonts w:ascii="Arial Narrow" w:eastAsia="Times New Roman" w:hAnsi="Arial Narrow" w:cs="Times New Roman"/>
          <w:b/>
          <w:i/>
          <w:u w:val="single"/>
          <w:lang w:eastAsia="hr-HR"/>
        </w:rPr>
      </w:pPr>
    </w:p>
    <w:p w14:paraId="2D1D733B" w14:textId="6CC26F2E" w:rsidR="00532556" w:rsidRPr="008A24A9" w:rsidRDefault="002B508D" w:rsidP="00532556">
      <w:pPr>
        <w:keepNext/>
        <w:tabs>
          <w:tab w:val="left" w:pos="851"/>
        </w:tabs>
        <w:spacing w:after="0" w:line="240" w:lineRule="auto"/>
        <w:jc w:val="both"/>
        <w:outlineLvl w:val="1"/>
        <w:rPr>
          <w:rFonts w:ascii="Arial Narrow" w:eastAsia="Times New Roman" w:hAnsi="Arial Narrow" w:cs="Times New Roman"/>
          <w:b/>
          <w:iCs/>
          <w:u w:val="single"/>
          <w:lang w:eastAsia="hr-HR"/>
        </w:rPr>
      </w:pPr>
      <w:r w:rsidRPr="008A24A9">
        <w:rPr>
          <w:rFonts w:ascii="Arial Narrow" w:eastAsia="Times New Roman" w:hAnsi="Arial Narrow" w:cs="Times New Roman"/>
          <w:b/>
          <w:iCs/>
          <w:u w:val="single"/>
          <w:lang w:eastAsia="hr-HR"/>
        </w:rPr>
        <w:lastRenderedPageBreak/>
        <w:t>N</w:t>
      </w:r>
      <w:r w:rsidR="00532556" w:rsidRPr="008A24A9">
        <w:rPr>
          <w:rFonts w:ascii="Arial Narrow" w:eastAsia="Times New Roman" w:hAnsi="Arial Narrow" w:cs="Times New Roman"/>
          <w:b/>
          <w:iCs/>
          <w:u w:val="single"/>
          <w:lang w:eastAsia="hr-HR"/>
        </w:rPr>
        <w:t>AČIN OBAVLJANJA PRETHODNE PROVJERE ZNANJA I SPOSOBNOSTI KANDIDATA</w:t>
      </w:r>
    </w:p>
    <w:p w14:paraId="5DDA5B80" w14:textId="77777777" w:rsidR="00532556" w:rsidRPr="008A24A9" w:rsidRDefault="00532556" w:rsidP="00532556">
      <w:pPr>
        <w:keepNext/>
        <w:tabs>
          <w:tab w:val="left" w:pos="426"/>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ab/>
      </w:r>
    </w:p>
    <w:p w14:paraId="1CF518C4" w14:textId="50CE209D"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Prethodnoj provjeri znanja i sposobnosti kandidata mogu pristupiti samo kandidati koji ispunjavaju formalne uvjete iz javnog natječaja. Smatra se da je kandidat, koji nije pristupio prethodnoj provjeri znanja, povukao prijavu na javni natječaj. </w:t>
      </w:r>
    </w:p>
    <w:p w14:paraId="01C3D3D3"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50A1F71B" w14:textId="12684753"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Prethodna provjera znanja </w:t>
      </w:r>
      <w:r w:rsidR="00C54E30">
        <w:rPr>
          <w:rFonts w:ascii="Arial Narrow" w:eastAsia="Times New Roman" w:hAnsi="Arial Narrow" w:cs="Times New Roman"/>
          <w:bCs/>
          <w:iCs/>
          <w:lang w:eastAsia="hr-HR"/>
        </w:rPr>
        <w:t xml:space="preserve">i sposobnosti kandidata obavlja se </w:t>
      </w:r>
      <w:r w:rsidR="00ED2FD6">
        <w:rPr>
          <w:rFonts w:ascii="Arial Narrow" w:eastAsia="Times New Roman" w:hAnsi="Arial Narrow" w:cs="Times New Roman"/>
          <w:bCs/>
          <w:iCs/>
          <w:lang w:eastAsia="hr-HR"/>
        </w:rPr>
        <w:t>pisanim testiranjem</w:t>
      </w:r>
      <w:r w:rsidR="00C54E30">
        <w:rPr>
          <w:rFonts w:ascii="Arial Narrow" w:eastAsia="Times New Roman" w:hAnsi="Arial Narrow" w:cs="Times New Roman"/>
          <w:bCs/>
          <w:iCs/>
          <w:lang w:eastAsia="hr-HR"/>
        </w:rPr>
        <w:t xml:space="preserve"> i intervju</w:t>
      </w:r>
      <w:r w:rsidR="00ED2FD6">
        <w:rPr>
          <w:rFonts w:ascii="Arial Narrow" w:eastAsia="Times New Roman" w:hAnsi="Arial Narrow" w:cs="Times New Roman"/>
          <w:bCs/>
          <w:iCs/>
          <w:lang w:eastAsia="hr-HR"/>
        </w:rPr>
        <w:t>om</w:t>
      </w:r>
      <w:r w:rsidR="00C54E30">
        <w:rPr>
          <w:rFonts w:ascii="Arial Narrow" w:eastAsia="Times New Roman" w:hAnsi="Arial Narrow" w:cs="Times New Roman"/>
          <w:bCs/>
          <w:iCs/>
          <w:lang w:eastAsia="hr-HR"/>
        </w:rPr>
        <w:t>.</w:t>
      </w:r>
      <w:r w:rsidRPr="008A24A9">
        <w:rPr>
          <w:rFonts w:ascii="Arial Narrow" w:eastAsia="Times New Roman" w:hAnsi="Arial Narrow" w:cs="Times New Roman"/>
          <w:bCs/>
          <w:iCs/>
          <w:lang w:eastAsia="hr-HR"/>
        </w:rPr>
        <w:t xml:space="preserve"> Cjelokupni postupak provjere znanja i sposobnosti provodi Povjerenstvo za provedbu natječaja.</w:t>
      </w:r>
    </w:p>
    <w:p w14:paraId="70919C27"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ab/>
      </w:r>
    </w:p>
    <w:p w14:paraId="1D2070BE" w14:textId="60D6B81C"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Po dolasku na prethodnu provjeru znanja, od kandidata će se zatražiti predočenje odgovarajuće isprave (osobne iskaznice ili putovnice) radi utvrđivanja identiteta. Bez predočenja isprava ne može se pristupiti prethodnoj provjeri znanja. </w:t>
      </w:r>
    </w:p>
    <w:p w14:paraId="0091E425"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77EA1EFA" w14:textId="16EDEF6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Po utvrđivanju identiteta, kandidatima će biti podijeljeni testni obrasci sa pitanjima za provjeru znanja iz ranije </w:t>
      </w:r>
      <w:r w:rsidR="000F0BB7">
        <w:rPr>
          <w:rFonts w:ascii="Arial Narrow" w:eastAsia="Times New Roman" w:hAnsi="Arial Narrow" w:cs="Times New Roman"/>
          <w:bCs/>
          <w:iCs/>
          <w:lang w:eastAsia="hr-HR"/>
        </w:rPr>
        <w:t>navedenih</w:t>
      </w:r>
      <w:r w:rsidRPr="008A24A9">
        <w:rPr>
          <w:rFonts w:ascii="Arial Narrow" w:eastAsia="Times New Roman" w:hAnsi="Arial Narrow" w:cs="Times New Roman"/>
          <w:bCs/>
          <w:iCs/>
          <w:lang w:eastAsia="hr-HR"/>
        </w:rPr>
        <w:t xml:space="preserve"> zakona i akata. Pisani test sastoji od ukupno 20 pitanja, od kojih će 10 pitanja biti iz općeg i 10 pitanja iz posebnog dijela. </w:t>
      </w:r>
    </w:p>
    <w:p w14:paraId="6BB35E38"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5B328A65" w14:textId="7CD8BFFC" w:rsidR="00532556"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Svaki točan odgovor na postavljeno pitanje nosi </w:t>
      </w:r>
      <w:r w:rsidR="00987F26">
        <w:rPr>
          <w:rFonts w:ascii="Arial Narrow" w:eastAsia="Times New Roman" w:hAnsi="Arial Narrow" w:cs="Times New Roman"/>
          <w:bCs/>
          <w:iCs/>
          <w:lang w:eastAsia="hr-HR"/>
        </w:rPr>
        <w:t>1</w:t>
      </w:r>
      <w:r w:rsidRPr="008A24A9">
        <w:rPr>
          <w:rFonts w:ascii="Arial Narrow" w:eastAsia="Times New Roman" w:hAnsi="Arial Narrow" w:cs="Times New Roman"/>
          <w:bCs/>
          <w:iCs/>
          <w:lang w:eastAsia="hr-HR"/>
        </w:rPr>
        <w:t xml:space="preserve"> bod i kandidat može za svaki dio provjere znanja na pismenom dijelu ostvariti najviše 10 bodova. </w:t>
      </w:r>
    </w:p>
    <w:p w14:paraId="486843AF" w14:textId="77777777" w:rsidR="008A24A9" w:rsidRDefault="008A24A9"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1648EC9D" w14:textId="7EEC7413" w:rsidR="008A24A9" w:rsidRPr="008A24A9" w:rsidRDefault="008A24A9" w:rsidP="00532556">
      <w:pPr>
        <w:keepNext/>
        <w:tabs>
          <w:tab w:val="left" w:pos="567"/>
        </w:tabs>
        <w:spacing w:after="0" w:line="240" w:lineRule="auto"/>
        <w:jc w:val="both"/>
        <w:outlineLvl w:val="1"/>
        <w:rPr>
          <w:rFonts w:ascii="Arial Narrow" w:eastAsia="Times New Roman" w:hAnsi="Arial Narrow" w:cs="Times New Roman"/>
          <w:bCs/>
          <w:iCs/>
          <w:lang w:eastAsia="hr-HR"/>
        </w:rPr>
      </w:pPr>
      <w:r>
        <w:rPr>
          <w:rFonts w:ascii="Arial Narrow" w:eastAsia="Times New Roman" w:hAnsi="Arial Narrow" w:cs="Times New Roman"/>
          <w:bCs/>
          <w:iCs/>
          <w:lang w:eastAsia="hr-HR"/>
        </w:rPr>
        <w:t>Za vrijeme pisanja testa nije dozvoljeno koristiti se literaturom ili bilješkama, koristiti mobitel ili druga komunikacijska sredstava, napustiti prostoriju, razgovarati s drugim kandidatima niti na bilo koji način remetiti koncentraciju kandidata. Ako pojedini kandidat prekrši naprijed navedene upute biti će udaljen s mjesta provjere znanja i njegov test Povjerenstvo za provedbu natječaja neće bodovati.</w:t>
      </w:r>
    </w:p>
    <w:p w14:paraId="1F6BC69C" w14:textId="77777777" w:rsidR="008A24A9" w:rsidRDefault="00532556" w:rsidP="008A24A9">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ab/>
      </w:r>
    </w:p>
    <w:p w14:paraId="17E0608A" w14:textId="502E0951"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Smatra se da je kandidat prošao pisano testiranje ukoliko je iz svakog dijela; i iz općeg i iz posebnog dijela, ostvario najmanje 50% ukupnog broja bodova, odnosno 5 bodova. </w:t>
      </w:r>
    </w:p>
    <w:p w14:paraId="15E43A0B"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6F937C67" w14:textId="7F3FC8DD"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Intervju će se provesti samo sa kandidatima koji prođu pisano testiranje. Pojedini kandidat može na intervjuu ostvariti najviše 10 bodova. Kroz intervju Povjerenstvo za provedbu natječaja utvrđuje snalažljivost, komunikativnost, kreativnost, profesionalne ciljeve te motivaciju za rad.</w:t>
      </w:r>
      <w:r w:rsidR="00C54E30">
        <w:rPr>
          <w:rFonts w:ascii="Arial Narrow" w:eastAsia="Times New Roman" w:hAnsi="Arial Narrow" w:cs="Times New Roman"/>
          <w:bCs/>
          <w:iCs/>
          <w:lang w:eastAsia="hr-HR"/>
        </w:rPr>
        <w:t xml:space="preserve"> Smatra se da je kandidat zadovoljio ako je na intervjuu ostvario najmanje 5 bodova.</w:t>
      </w:r>
    </w:p>
    <w:p w14:paraId="08187568"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2D5CBF2B" w14:textId="52CD61FE"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Nakon provedenog postupka provjere znanja, po obavljenom pisanom testiranju i intervjuu, Povjerenstvo za provedbu natječaja utvrđuje rang listu kandidata prema ukupnom broju ostvarenih bodova te sastavlja Izvješće o provedenom postupku. </w:t>
      </w:r>
    </w:p>
    <w:p w14:paraId="5A1EAACA"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658ADCE0" w14:textId="41108E80" w:rsidR="00532556"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Izabrani kandidat biti će onaj koji ostvari najveći broj bodova po provedenom postupku provjere znanja i sposobnosti te ć</w:t>
      </w:r>
      <w:r w:rsidR="0064735D">
        <w:rPr>
          <w:rFonts w:ascii="Arial Narrow" w:eastAsia="Times New Roman" w:hAnsi="Arial Narrow" w:cs="Times New Roman"/>
          <w:bCs/>
          <w:iCs/>
          <w:lang w:eastAsia="hr-HR"/>
        </w:rPr>
        <w:t xml:space="preserve">e ga se pozvati da dostavi uvjerenje suda da se protiv njega / nje ne vodi kazneni postupak i </w:t>
      </w:r>
      <w:r w:rsidRPr="008A24A9">
        <w:rPr>
          <w:rFonts w:ascii="Arial Narrow" w:eastAsia="Times New Roman" w:hAnsi="Arial Narrow" w:cs="Times New Roman"/>
          <w:bCs/>
          <w:iCs/>
          <w:lang w:eastAsia="hr-HR"/>
        </w:rPr>
        <w:t>biti</w:t>
      </w:r>
      <w:r w:rsidR="0064735D">
        <w:rPr>
          <w:rFonts w:ascii="Arial Narrow" w:eastAsia="Times New Roman" w:hAnsi="Arial Narrow" w:cs="Times New Roman"/>
          <w:bCs/>
          <w:iCs/>
          <w:lang w:eastAsia="hr-HR"/>
        </w:rPr>
        <w:t xml:space="preserve"> će</w:t>
      </w:r>
      <w:r w:rsidRPr="008A24A9">
        <w:rPr>
          <w:rFonts w:ascii="Arial Narrow" w:eastAsia="Times New Roman" w:hAnsi="Arial Narrow" w:cs="Times New Roman"/>
          <w:bCs/>
          <w:iCs/>
          <w:lang w:eastAsia="hr-HR"/>
        </w:rPr>
        <w:t xml:space="preserve"> upućen</w:t>
      </w:r>
      <w:r w:rsidR="0064735D">
        <w:rPr>
          <w:rFonts w:ascii="Arial Narrow" w:eastAsia="Times New Roman" w:hAnsi="Arial Narrow" w:cs="Times New Roman"/>
          <w:bCs/>
          <w:iCs/>
          <w:lang w:eastAsia="hr-HR"/>
        </w:rPr>
        <w:t xml:space="preserve">/a </w:t>
      </w:r>
      <w:r w:rsidRPr="008A24A9">
        <w:rPr>
          <w:rFonts w:ascii="Arial Narrow" w:eastAsia="Times New Roman" w:hAnsi="Arial Narrow" w:cs="Times New Roman"/>
          <w:bCs/>
          <w:iCs/>
          <w:lang w:eastAsia="hr-HR"/>
        </w:rPr>
        <w:t xml:space="preserve">na ispitivanje zdravstvene sposobnosti, nakon dostavljanja obavijesti o izboru, a prije donošenja Rješenja o prijmu u službu. </w:t>
      </w:r>
    </w:p>
    <w:p w14:paraId="7BC93B30" w14:textId="77777777" w:rsidR="008A24A9" w:rsidRPr="008A24A9" w:rsidRDefault="008A24A9"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1B4860E2"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028351D6" w14:textId="25CBADB4"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
          <w:iCs/>
          <w:u w:val="single"/>
          <w:lang w:eastAsia="hr-HR"/>
        </w:rPr>
      </w:pPr>
      <w:r w:rsidRPr="008A24A9">
        <w:rPr>
          <w:rFonts w:ascii="Arial Narrow" w:eastAsia="Times New Roman" w:hAnsi="Arial Narrow" w:cs="Times New Roman"/>
          <w:b/>
          <w:iCs/>
          <w:u w:val="single"/>
          <w:lang w:eastAsia="hr-HR"/>
        </w:rPr>
        <w:t>MJESTO I VRIJEME ODRŽAVANJA PROVJERE ZNANJA I SPOSOBNOSTI</w:t>
      </w:r>
    </w:p>
    <w:p w14:paraId="02E72A34" w14:textId="77777777"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p>
    <w:p w14:paraId="794ACDDA" w14:textId="1BBCFA62" w:rsidR="00532556" w:rsidRPr="008A24A9" w:rsidRDefault="00532556" w:rsidP="00532556">
      <w:pPr>
        <w:keepNext/>
        <w:tabs>
          <w:tab w:val="left" w:pos="567"/>
        </w:tabs>
        <w:spacing w:after="0" w:line="240" w:lineRule="auto"/>
        <w:jc w:val="both"/>
        <w:outlineLvl w:val="1"/>
        <w:rPr>
          <w:rFonts w:ascii="Arial Narrow" w:eastAsia="Times New Roman" w:hAnsi="Arial Narrow" w:cs="Times New Roman"/>
          <w:bCs/>
          <w:iCs/>
          <w:lang w:eastAsia="hr-HR"/>
        </w:rPr>
      </w:pPr>
      <w:r w:rsidRPr="008A24A9">
        <w:rPr>
          <w:rFonts w:ascii="Arial Narrow" w:eastAsia="Times New Roman" w:hAnsi="Arial Narrow" w:cs="Times New Roman"/>
          <w:bCs/>
          <w:iCs/>
          <w:lang w:eastAsia="hr-HR"/>
        </w:rPr>
        <w:t xml:space="preserve">Povjerenstvo za provedbu natječaja utvrdit će listu kandidata koji ispunjavaju formalne uvjete javnog natječaja te će na službenoj </w:t>
      </w:r>
      <w:r w:rsidR="00C54E30">
        <w:rPr>
          <w:rFonts w:ascii="Arial Narrow" w:eastAsia="Times New Roman" w:hAnsi="Arial Narrow" w:cs="Times New Roman"/>
          <w:bCs/>
          <w:iCs/>
          <w:lang w:eastAsia="hr-HR"/>
        </w:rPr>
        <w:t>mrežnoj</w:t>
      </w:r>
      <w:r w:rsidRPr="008A24A9">
        <w:rPr>
          <w:rFonts w:ascii="Arial Narrow" w:eastAsia="Times New Roman" w:hAnsi="Arial Narrow" w:cs="Times New Roman"/>
          <w:bCs/>
          <w:iCs/>
          <w:lang w:eastAsia="hr-HR"/>
        </w:rPr>
        <w:t xml:space="preserve"> stranici (</w:t>
      </w:r>
      <w:hyperlink r:id="rId6" w:history="1">
        <w:r w:rsidRPr="008A24A9">
          <w:rPr>
            <w:rStyle w:val="Hiperveza"/>
            <w:rFonts w:ascii="Arial Narrow" w:eastAsia="Times New Roman" w:hAnsi="Arial Narrow" w:cs="Times New Roman"/>
            <w:bCs/>
            <w:iCs/>
            <w:lang w:eastAsia="hr-HR"/>
          </w:rPr>
          <w:t>https://www.lepoglava.hr/</w:t>
        </w:r>
      </w:hyperlink>
      <w:r w:rsidRPr="008A24A9">
        <w:rPr>
          <w:rFonts w:ascii="Arial Narrow" w:eastAsia="Times New Roman" w:hAnsi="Arial Narrow" w:cs="Times New Roman"/>
          <w:bCs/>
          <w:iCs/>
          <w:lang w:eastAsia="hr-HR"/>
        </w:rPr>
        <w:t xml:space="preserve">) i na oglasnoj ploči Grada Lepoglave, u prizemlju zgrade gradske uprave na adresi: Grad Lepoglava, Antuna Mihanovića 12, 42250 Lepoglava, objaviti mjesto i vrijeme održavanja prethodne provjere znanja i sposobnosti, najmanje 5 dana prije održavanja provjere. Kandidati koji ispunjavaju formalne uvjete javnog natječaja bit će obaviješteni o mjestu i vremenu održavanja prethodne provjere znanja i sposobnosti putem </w:t>
      </w:r>
      <w:r w:rsidR="00C54E30">
        <w:rPr>
          <w:rFonts w:ascii="Arial Narrow" w:eastAsia="Times New Roman" w:hAnsi="Arial Narrow" w:cs="Times New Roman"/>
          <w:bCs/>
          <w:iCs/>
          <w:lang w:eastAsia="hr-HR"/>
        </w:rPr>
        <w:t>adrese elektroničke pošte</w:t>
      </w:r>
      <w:r w:rsidRPr="008A24A9">
        <w:rPr>
          <w:rFonts w:ascii="Arial Narrow" w:eastAsia="Times New Roman" w:hAnsi="Arial Narrow" w:cs="Times New Roman"/>
          <w:bCs/>
          <w:iCs/>
          <w:lang w:eastAsia="hr-HR"/>
        </w:rPr>
        <w:t xml:space="preserve"> koju navedu u prijavi na javni natječaj. </w:t>
      </w:r>
    </w:p>
    <w:p w14:paraId="19520D4F" w14:textId="77777777" w:rsidR="00F20AE7" w:rsidRPr="008A24A9" w:rsidRDefault="00F20AE7">
      <w:pPr>
        <w:rPr>
          <w:rFonts w:ascii="Arial Narrow" w:hAnsi="Arial Narrow" w:cs="Times New Roman"/>
        </w:rPr>
      </w:pPr>
    </w:p>
    <w:sectPr w:rsidR="00F20AE7" w:rsidRPr="008A24A9" w:rsidSect="008A24A9">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16B13"/>
    <w:multiLevelType w:val="multilevel"/>
    <w:tmpl w:val="160E8A26"/>
    <w:lvl w:ilvl="0">
      <w:start w:val="1"/>
      <w:numFmt w:val="decimal"/>
      <w:lvlText w:val="%1."/>
      <w:lvlJc w:val="left"/>
      <w:pPr>
        <w:ind w:left="360" w:hanging="360"/>
      </w:pPr>
    </w:lvl>
    <w:lvl w:ilvl="1">
      <w:start w:val="1"/>
      <w:numFmt w:val="decimal"/>
      <w:lvlText w:val="%1.%2."/>
      <w:lvlJc w:val="left"/>
      <w:pPr>
        <w:ind w:left="792" w:hanging="432"/>
      </w:pPr>
      <w:rPr>
        <w:b w:val="0"/>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43421B"/>
    <w:multiLevelType w:val="multilevel"/>
    <w:tmpl w:val="160E8A26"/>
    <w:lvl w:ilvl="0">
      <w:start w:val="1"/>
      <w:numFmt w:val="decimal"/>
      <w:lvlText w:val="%1."/>
      <w:lvlJc w:val="left"/>
      <w:pPr>
        <w:ind w:left="360" w:hanging="360"/>
      </w:pPr>
    </w:lvl>
    <w:lvl w:ilvl="1">
      <w:start w:val="1"/>
      <w:numFmt w:val="decimal"/>
      <w:lvlText w:val="%1.%2."/>
      <w:lvlJc w:val="left"/>
      <w:pPr>
        <w:ind w:left="792" w:hanging="432"/>
      </w:pPr>
      <w:rPr>
        <w:b w:val="0"/>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BA42FCD"/>
    <w:multiLevelType w:val="multilevel"/>
    <w:tmpl w:val="160E8A26"/>
    <w:lvl w:ilvl="0">
      <w:start w:val="1"/>
      <w:numFmt w:val="decimal"/>
      <w:lvlText w:val="%1."/>
      <w:lvlJc w:val="left"/>
      <w:pPr>
        <w:ind w:left="360" w:hanging="360"/>
      </w:pPr>
    </w:lvl>
    <w:lvl w:ilvl="1">
      <w:start w:val="1"/>
      <w:numFmt w:val="decimal"/>
      <w:lvlText w:val="%1.%2."/>
      <w:lvlJc w:val="left"/>
      <w:pPr>
        <w:ind w:left="792" w:hanging="432"/>
      </w:pPr>
      <w:rPr>
        <w:b w:val="0"/>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E7930AB"/>
    <w:multiLevelType w:val="multilevel"/>
    <w:tmpl w:val="160E8A26"/>
    <w:lvl w:ilvl="0">
      <w:start w:val="1"/>
      <w:numFmt w:val="decimal"/>
      <w:lvlText w:val="%1."/>
      <w:lvlJc w:val="left"/>
      <w:pPr>
        <w:ind w:left="360" w:hanging="360"/>
      </w:pPr>
    </w:lvl>
    <w:lvl w:ilvl="1">
      <w:start w:val="1"/>
      <w:numFmt w:val="decimal"/>
      <w:lvlText w:val="%1.%2."/>
      <w:lvlJc w:val="left"/>
      <w:pPr>
        <w:ind w:left="792" w:hanging="432"/>
      </w:pPr>
      <w:rPr>
        <w:b w:val="0"/>
        <w:bCs/>
        <w:i w:val="0"/>
        <w:i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7250496">
    <w:abstractNumId w:val="0"/>
  </w:num>
  <w:num w:numId="2" w16cid:durableId="1184976603">
    <w:abstractNumId w:val="1"/>
  </w:num>
  <w:num w:numId="3" w16cid:durableId="1409231439">
    <w:abstractNumId w:val="3"/>
  </w:num>
  <w:num w:numId="4" w16cid:durableId="237519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556"/>
    <w:rsid w:val="000F0BB7"/>
    <w:rsid w:val="001C787C"/>
    <w:rsid w:val="00262C1A"/>
    <w:rsid w:val="00272731"/>
    <w:rsid w:val="002B508D"/>
    <w:rsid w:val="003A3C78"/>
    <w:rsid w:val="003A4BE7"/>
    <w:rsid w:val="00422C81"/>
    <w:rsid w:val="00532556"/>
    <w:rsid w:val="005606F1"/>
    <w:rsid w:val="0064735D"/>
    <w:rsid w:val="0065644C"/>
    <w:rsid w:val="0071063A"/>
    <w:rsid w:val="007E2CCC"/>
    <w:rsid w:val="008A24A9"/>
    <w:rsid w:val="008B3BD5"/>
    <w:rsid w:val="008D1B73"/>
    <w:rsid w:val="008E48A9"/>
    <w:rsid w:val="00942308"/>
    <w:rsid w:val="00987F26"/>
    <w:rsid w:val="009F6B8C"/>
    <w:rsid w:val="00A54897"/>
    <w:rsid w:val="00AB59BA"/>
    <w:rsid w:val="00AF2D2D"/>
    <w:rsid w:val="00B5192C"/>
    <w:rsid w:val="00B91746"/>
    <w:rsid w:val="00C54E30"/>
    <w:rsid w:val="00D80457"/>
    <w:rsid w:val="00EA2198"/>
    <w:rsid w:val="00ED2FD6"/>
    <w:rsid w:val="00F20AE7"/>
    <w:rsid w:val="00FB10D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FC1E"/>
  <w15:chartTrackingRefBased/>
  <w15:docId w15:val="{5E3C4670-EFF8-4D1D-8B5C-0E4D16467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556"/>
    <w:rPr>
      <w:kern w:val="0"/>
      <w14:ligatures w14:val="none"/>
    </w:rPr>
  </w:style>
  <w:style w:type="paragraph" w:styleId="Naslov1">
    <w:name w:val="heading 1"/>
    <w:basedOn w:val="Normal"/>
    <w:next w:val="Normal"/>
    <w:link w:val="Naslov1Char"/>
    <w:uiPriority w:val="9"/>
    <w:qFormat/>
    <w:rsid w:val="005325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325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3255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3255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3255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3255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3255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3255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3255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3255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3255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3255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3255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3255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3255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3255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3255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32556"/>
    <w:rPr>
      <w:rFonts w:eastAsiaTheme="majorEastAsia" w:cstheme="majorBidi"/>
      <w:color w:val="272727" w:themeColor="text1" w:themeTint="D8"/>
    </w:rPr>
  </w:style>
  <w:style w:type="paragraph" w:styleId="Naslov">
    <w:name w:val="Title"/>
    <w:basedOn w:val="Normal"/>
    <w:next w:val="Normal"/>
    <w:link w:val="NaslovChar"/>
    <w:uiPriority w:val="10"/>
    <w:qFormat/>
    <w:rsid w:val="00532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3255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3255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3255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32556"/>
    <w:pPr>
      <w:spacing w:before="160"/>
      <w:jc w:val="center"/>
    </w:pPr>
    <w:rPr>
      <w:i/>
      <w:iCs/>
      <w:color w:val="404040" w:themeColor="text1" w:themeTint="BF"/>
    </w:rPr>
  </w:style>
  <w:style w:type="character" w:customStyle="1" w:styleId="CitatChar">
    <w:name w:val="Citat Char"/>
    <w:basedOn w:val="Zadanifontodlomka"/>
    <w:link w:val="Citat"/>
    <w:uiPriority w:val="29"/>
    <w:rsid w:val="00532556"/>
    <w:rPr>
      <w:i/>
      <w:iCs/>
      <w:color w:val="404040" w:themeColor="text1" w:themeTint="BF"/>
    </w:rPr>
  </w:style>
  <w:style w:type="paragraph" w:styleId="Odlomakpopisa">
    <w:name w:val="List Paragraph"/>
    <w:basedOn w:val="Normal"/>
    <w:uiPriority w:val="34"/>
    <w:qFormat/>
    <w:rsid w:val="00532556"/>
    <w:pPr>
      <w:ind w:left="720"/>
      <w:contextualSpacing/>
    </w:pPr>
  </w:style>
  <w:style w:type="character" w:styleId="Jakoisticanje">
    <w:name w:val="Intense Emphasis"/>
    <w:basedOn w:val="Zadanifontodlomka"/>
    <w:uiPriority w:val="21"/>
    <w:qFormat/>
    <w:rsid w:val="00532556"/>
    <w:rPr>
      <w:i/>
      <w:iCs/>
      <w:color w:val="2F5496" w:themeColor="accent1" w:themeShade="BF"/>
    </w:rPr>
  </w:style>
  <w:style w:type="paragraph" w:styleId="Naglaencitat">
    <w:name w:val="Intense Quote"/>
    <w:basedOn w:val="Normal"/>
    <w:next w:val="Normal"/>
    <w:link w:val="NaglaencitatChar"/>
    <w:uiPriority w:val="30"/>
    <w:qFormat/>
    <w:rsid w:val="005325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32556"/>
    <w:rPr>
      <w:i/>
      <w:iCs/>
      <w:color w:val="2F5496" w:themeColor="accent1" w:themeShade="BF"/>
    </w:rPr>
  </w:style>
  <w:style w:type="character" w:styleId="Istaknutareferenca">
    <w:name w:val="Intense Reference"/>
    <w:basedOn w:val="Zadanifontodlomka"/>
    <w:uiPriority w:val="32"/>
    <w:qFormat/>
    <w:rsid w:val="00532556"/>
    <w:rPr>
      <w:b/>
      <w:bCs/>
      <w:smallCaps/>
      <w:color w:val="2F5496" w:themeColor="accent1" w:themeShade="BF"/>
      <w:spacing w:val="5"/>
    </w:rPr>
  </w:style>
  <w:style w:type="character" w:styleId="Hiperveza">
    <w:name w:val="Hyperlink"/>
    <w:uiPriority w:val="99"/>
    <w:unhideWhenUsed/>
    <w:rsid w:val="00532556"/>
    <w:rPr>
      <w:color w:val="0000FF"/>
      <w:u w:val="single"/>
    </w:rPr>
  </w:style>
  <w:style w:type="character" w:styleId="Referencakomentara">
    <w:name w:val="annotation reference"/>
    <w:basedOn w:val="Zadanifontodlomka"/>
    <w:uiPriority w:val="99"/>
    <w:semiHidden/>
    <w:unhideWhenUsed/>
    <w:rsid w:val="002B508D"/>
    <w:rPr>
      <w:sz w:val="16"/>
      <w:szCs w:val="16"/>
    </w:rPr>
  </w:style>
  <w:style w:type="paragraph" w:styleId="Tekstkomentara">
    <w:name w:val="annotation text"/>
    <w:basedOn w:val="Normal"/>
    <w:link w:val="TekstkomentaraChar"/>
    <w:uiPriority w:val="99"/>
    <w:unhideWhenUsed/>
    <w:rsid w:val="002B508D"/>
    <w:pPr>
      <w:spacing w:line="240" w:lineRule="auto"/>
    </w:pPr>
    <w:rPr>
      <w:sz w:val="20"/>
      <w:szCs w:val="20"/>
    </w:rPr>
  </w:style>
  <w:style w:type="character" w:customStyle="1" w:styleId="TekstkomentaraChar">
    <w:name w:val="Tekst komentara Char"/>
    <w:basedOn w:val="Zadanifontodlomka"/>
    <w:link w:val="Tekstkomentara"/>
    <w:uiPriority w:val="99"/>
    <w:rsid w:val="002B508D"/>
    <w:rPr>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2B508D"/>
    <w:rPr>
      <w:b/>
      <w:bCs/>
    </w:rPr>
  </w:style>
  <w:style w:type="character" w:customStyle="1" w:styleId="PredmetkomentaraChar">
    <w:name w:val="Predmet komentara Char"/>
    <w:basedOn w:val="TekstkomentaraChar"/>
    <w:link w:val="Predmetkomentara"/>
    <w:uiPriority w:val="99"/>
    <w:semiHidden/>
    <w:rsid w:val="002B508D"/>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poglava.h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837</Words>
  <Characters>4775</Characters>
  <Application>Microsoft Office Word</Application>
  <DocSecurity>0</DocSecurity>
  <Lines>39</Lines>
  <Paragraphs>11</Paragraphs>
  <ScaleCrop>false</ScaleCrop>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Horvat</dc:creator>
  <cp:keywords/>
  <dc:description/>
  <cp:lastModifiedBy>Josipa Putanec</cp:lastModifiedBy>
  <cp:revision>17</cp:revision>
  <dcterms:created xsi:type="dcterms:W3CDTF">2025-03-12T13:46:00Z</dcterms:created>
  <dcterms:modified xsi:type="dcterms:W3CDTF">2026-09-25T10:39:00Z</dcterms:modified>
</cp:coreProperties>
</file>